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61760A">
      <w:pPr>
        <w:spacing w:before="120" w:beforeLines="50" w:after="240" w:afterLines="100"/>
        <w:ind w:firstLine="6808" w:firstLineChars="848"/>
        <w:rPr>
          <w:rFonts w:ascii="宋体" w:hAnsi="宋体"/>
          <w:b/>
          <w:spacing w:val="40"/>
          <w:sz w:val="72"/>
        </w:rPr>
      </w:pPr>
    </w:p>
    <w:p w14:paraId="74FA4B66">
      <w:pPr>
        <w:spacing w:before="120" w:beforeLines="50" w:after="240" w:afterLines="100"/>
        <w:rPr>
          <w:rFonts w:ascii="宋体" w:hAnsi="宋体"/>
          <w:b/>
          <w:spacing w:val="40"/>
          <w:sz w:val="72"/>
        </w:rPr>
      </w:pPr>
    </w:p>
    <w:p w14:paraId="412B8C3A">
      <w:pPr>
        <w:widowControl/>
        <w:jc w:val="center"/>
      </w:pPr>
      <w:r>
        <w:rPr>
          <w:rFonts w:ascii="仿宋" w:hAnsi="仿宋" w:eastAsia="仿宋" w:cs="仿宋"/>
          <w:b/>
          <w:bCs/>
          <w:color w:val="000000"/>
          <w:kern w:val="0"/>
          <w:sz w:val="60"/>
          <w:szCs w:val="60"/>
          <w:lang w:bidi="ar"/>
        </w:rPr>
        <w:t>北京市政府采购项目</w:t>
      </w:r>
    </w:p>
    <w:p w14:paraId="3EAF76CB">
      <w:pPr>
        <w:widowControl/>
        <w:jc w:val="center"/>
        <w:rPr>
          <w:rFonts w:ascii="仿宋" w:hAnsi="仿宋" w:eastAsia="仿宋" w:cs="仿宋"/>
          <w:b/>
          <w:bCs/>
          <w:color w:val="000000"/>
          <w:kern w:val="0"/>
          <w:sz w:val="60"/>
          <w:szCs w:val="60"/>
          <w:lang w:bidi="ar"/>
        </w:rPr>
      </w:pPr>
    </w:p>
    <w:p w14:paraId="6C6D2EE6">
      <w:pPr>
        <w:widowControl/>
        <w:jc w:val="center"/>
      </w:pPr>
      <w:r>
        <w:rPr>
          <w:rFonts w:hint="eastAsia" w:ascii="仿宋" w:hAnsi="仿宋" w:eastAsia="仿宋" w:cs="仿宋"/>
          <w:b/>
          <w:bCs/>
          <w:color w:val="000000"/>
          <w:kern w:val="0"/>
          <w:sz w:val="60"/>
          <w:szCs w:val="60"/>
          <w:lang w:bidi="ar"/>
        </w:rPr>
        <w:t>公开招标文件</w:t>
      </w:r>
    </w:p>
    <w:p w14:paraId="33AD0FA3">
      <w:pPr>
        <w:jc w:val="center"/>
        <w:rPr>
          <w:b/>
          <w:bCs/>
          <w:sz w:val="60"/>
          <w:szCs w:val="60"/>
        </w:rPr>
      </w:pPr>
    </w:p>
    <w:p w14:paraId="113DB137">
      <w:pPr>
        <w:spacing w:line="360" w:lineRule="auto"/>
        <w:jc w:val="center"/>
        <w:rPr>
          <w:sz w:val="60"/>
          <w:szCs w:val="60"/>
        </w:rPr>
      </w:pPr>
    </w:p>
    <w:p w14:paraId="06C44C06">
      <w:pPr>
        <w:tabs>
          <w:tab w:val="left" w:pos="3240"/>
          <w:tab w:val="left" w:pos="3420"/>
        </w:tabs>
        <w:spacing w:line="360" w:lineRule="auto"/>
        <w:ind w:left="1800" w:hanging="1800" w:hangingChars="500"/>
        <w:jc w:val="left"/>
        <w:rPr>
          <w:rFonts w:ascii="宋体" w:hAnsi="宋体" w:cs="宋体"/>
          <w:bCs/>
          <w:sz w:val="36"/>
          <w:szCs w:val="36"/>
        </w:rPr>
      </w:pPr>
    </w:p>
    <w:p w14:paraId="33A528C5">
      <w:pPr>
        <w:tabs>
          <w:tab w:val="left" w:pos="3240"/>
          <w:tab w:val="left" w:pos="3420"/>
        </w:tabs>
        <w:spacing w:line="360" w:lineRule="auto"/>
        <w:ind w:left="1800" w:hanging="1800" w:hangingChars="500"/>
        <w:jc w:val="left"/>
        <w:rPr>
          <w:rFonts w:ascii="宋体" w:hAnsi="宋体" w:cs="宋体"/>
          <w:bCs/>
          <w:sz w:val="36"/>
          <w:szCs w:val="36"/>
        </w:rPr>
      </w:pPr>
      <w:r>
        <w:rPr>
          <w:rFonts w:hint="eastAsia" w:ascii="宋体" w:hAnsi="宋体" w:cs="宋体"/>
          <w:bCs/>
          <w:sz w:val="36"/>
          <w:szCs w:val="36"/>
        </w:rPr>
        <w:t>项目名称：回龙观医院开办费科研设备（五）其他设备</w:t>
      </w:r>
    </w:p>
    <w:p w14:paraId="6219D5F2">
      <w:pPr>
        <w:tabs>
          <w:tab w:val="left" w:pos="3240"/>
          <w:tab w:val="left" w:pos="3420"/>
        </w:tabs>
        <w:spacing w:line="360" w:lineRule="auto"/>
        <w:jc w:val="left"/>
        <w:rPr>
          <w:rFonts w:ascii="宋体" w:hAnsi="宋体" w:cs="宋体"/>
          <w:bCs/>
          <w:sz w:val="36"/>
          <w:szCs w:val="36"/>
        </w:rPr>
      </w:pPr>
    </w:p>
    <w:p w14:paraId="14319097">
      <w:pPr>
        <w:tabs>
          <w:tab w:val="left" w:pos="3240"/>
          <w:tab w:val="left" w:pos="3420"/>
        </w:tabs>
        <w:spacing w:line="360" w:lineRule="auto"/>
        <w:jc w:val="left"/>
        <w:rPr>
          <w:rFonts w:ascii="宋体" w:hAnsi="宋体" w:cs="宋体"/>
          <w:bCs/>
          <w:sz w:val="36"/>
          <w:szCs w:val="36"/>
        </w:rPr>
      </w:pPr>
      <w:r>
        <w:rPr>
          <w:rFonts w:hint="eastAsia" w:ascii="宋体" w:hAnsi="宋体" w:cs="宋体"/>
          <w:bCs/>
          <w:sz w:val="36"/>
          <w:szCs w:val="36"/>
        </w:rPr>
        <w:t>项目编号：11000025210200141087-XM002</w:t>
      </w:r>
      <w:bookmarkStart w:id="995" w:name="_GoBack"/>
      <w:bookmarkEnd w:id="995"/>
    </w:p>
    <w:p w14:paraId="4C84A501">
      <w:pPr>
        <w:tabs>
          <w:tab w:val="left" w:pos="3240"/>
          <w:tab w:val="left" w:pos="3420"/>
        </w:tabs>
        <w:spacing w:line="360" w:lineRule="auto"/>
        <w:jc w:val="left"/>
        <w:rPr>
          <w:rFonts w:ascii="宋体" w:hAnsi="宋体" w:cs="宋体"/>
          <w:bCs/>
          <w:sz w:val="36"/>
          <w:szCs w:val="36"/>
        </w:rPr>
      </w:pPr>
    </w:p>
    <w:p w14:paraId="17BB0164">
      <w:pPr>
        <w:tabs>
          <w:tab w:val="left" w:pos="3240"/>
          <w:tab w:val="left" w:pos="3420"/>
        </w:tabs>
        <w:spacing w:line="360" w:lineRule="auto"/>
        <w:jc w:val="left"/>
        <w:rPr>
          <w:rFonts w:ascii="宋体" w:hAnsi="宋体" w:cs="宋体"/>
          <w:bCs/>
          <w:sz w:val="36"/>
          <w:szCs w:val="36"/>
        </w:rPr>
      </w:pPr>
      <w:r>
        <w:rPr>
          <w:rFonts w:hint="eastAsia" w:ascii="宋体" w:hAnsi="宋体" w:cs="宋体"/>
          <w:bCs/>
          <w:sz w:val="36"/>
          <w:szCs w:val="36"/>
        </w:rPr>
        <w:t>采购人：北京回龙观医院</w:t>
      </w:r>
    </w:p>
    <w:p w14:paraId="7C310DA0">
      <w:pPr>
        <w:tabs>
          <w:tab w:val="left" w:pos="3240"/>
          <w:tab w:val="left" w:pos="3420"/>
        </w:tabs>
        <w:spacing w:line="360" w:lineRule="auto"/>
        <w:jc w:val="left"/>
        <w:rPr>
          <w:rFonts w:ascii="宋体" w:hAnsi="宋体" w:cs="宋体"/>
          <w:bCs/>
          <w:sz w:val="36"/>
          <w:szCs w:val="36"/>
        </w:rPr>
      </w:pPr>
    </w:p>
    <w:p w14:paraId="00E4AB17">
      <w:pPr>
        <w:tabs>
          <w:tab w:val="left" w:pos="3240"/>
          <w:tab w:val="left" w:pos="3420"/>
        </w:tabs>
        <w:spacing w:line="360" w:lineRule="auto"/>
        <w:jc w:val="left"/>
        <w:rPr>
          <w:rFonts w:ascii="宋体" w:hAnsi="宋体" w:cs="宋体"/>
          <w:bCs/>
          <w:sz w:val="36"/>
          <w:szCs w:val="36"/>
        </w:rPr>
      </w:pPr>
      <w:r>
        <w:rPr>
          <w:rFonts w:hint="eastAsia" w:ascii="宋体" w:hAnsi="宋体" w:cs="宋体"/>
          <w:bCs/>
          <w:sz w:val="36"/>
          <w:szCs w:val="36"/>
        </w:rPr>
        <w:t>采购代理机构：北京国际贸易有限公司</w:t>
      </w:r>
    </w:p>
    <w:p w14:paraId="5F843D7D">
      <w:pPr>
        <w:spacing w:line="360" w:lineRule="auto"/>
        <w:jc w:val="center"/>
        <w:outlineLvl w:val="0"/>
        <w:rPr>
          <w:b/>
          <w:sz w:val="36"/>
          <w:szCs w:val="36"/>
        </w:rPr>
        <w:sectPr>
          <w:headerReference r:id="rId4" w:type="first"/>
          <w:footerReference r:id="rId5" w:type="first"/>
          <w:headerReference r:id="rId3" w:type="default"/>
          <w:type w:val="nextColumn"/>
          <w:pgSz w:w="11907" w:h="16840"/>
          <w:pgMar w:top="1418" w:right="1134" w:bottom="1418" w:left="1701" w:header="851" w:footer="851" w:gutter="0"/>
          <w:pgNumType w:start="0"/>
          <w:cols w:space="720" w:num="1"/>
          <w:titlePg/>
          <w:docGrid w:linePitch="462" w:charSpace="0"/>
        </w:sectPr>
      </w:pPr>
      <w:bookmarkStart w:id="0" w:name="_Toc99301418"/>
    </w:p>
    <w:p w14:paraId="6F37BDB9">
      <w:pPr>
        <w:spacing w:line="360" w:lineRule="auto"/>
        <w:jc w:val="center"/>
        <w:outlineLvl w:val="0"/>
        <w:rPr>
          <w:b/>
          <w:sz w:val="36"/>
          <w:szCs w:val="36"/>
        </w:rPr>
      </w:pPr>
      <w:bookmarkStart w:id="1" w:name="_Toc12573"/>
      <w:r>
        <w:rPr>
          <w:b/>
          <w:sz w:val="36"/>
          <w:szCs w:val="36"/>
        </w:rPr>
        <w:t>目</w:t>
      </w:r>
      <w:r>
        <w:rPr>
          <w:rFonts w:hint="eastAsia"/>
          <w:b/>
          <w:sz w:val="36"/>
          <w:szCs w:val="36"/>
        </w:rPr>
        <w:t xml:space="preserve">  </w:t>
      </w:r>
      <w:r>
        <w:rPr>
          <w:b/>
          <w:sz w:val="36"/>
          <w:szCs w:val="36"/>
        </w:rPr>
        <w:t>录</w:t>
      </w:r>
      <w:bookmarkEnd w:id="0"/>
      <w:bookmarkEnd w:id="1"/>
    </w:p>
    <w:p w14:paraId="48765B4A">
      <w:pPr>
        <w:pStyle w:val="30"/>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F991419">
      <w:pPr>
        <w:pStyle w:val="30"/>
        <w:tabs>
          <w:tab w:val="right" w:leader="dot" w:pos="9072"/>
          <w:tab w:val="clear" w:pos="1050"/>
          <w:tab w:val="clear" w:pos="8937"/>
        </w:tabs>
        <w:spacing w:line="480" w:lineRule="auto"/>
      </w:pPr>
      <w:r>
        <w:fldChar w:fldCharType="begin"/>
      </w:r>
      <w:r>
        <w:instrText xml:space="preserve"> HYPERLINK \l "_Toc4531" </w:instrText>
      </w:r>
      <w:r>
        <w:fldChar w:fldCharType="separate"/>
      </w:r>
      <w:r>
        <w:rPr>
          <w:szCs w:val="32"/>
        </w:rPr>
        <w:t>第一章</w:t>
      </w:r>
      <w:r>
        <w:rPr>
          <w:rFonts w:hint="eastAsia"/>
          <w:szCs w:val="32"/>
        </w:rPr>
        <w:t xml:space="preserve">  </w:t>
      </w:r>
      <w:r>
        <w:rPr>
          <w:szCs w:val="32"/>
        </w:rPr>
        <w:t>投标邀请</w:t>
      </w:r>
      <w:r>
        <w:tab/>
      </w:r>
      <w:r>
        <w:fldChar w:fldCharType="begin"/>
      </w:r>
      <w:r>
        <w:instrText xml:space="preserve"> PAGEREF _Toc4531 \h </w:instrText>
      </w:r>
      <w:r>
        <w:fldChar w:fldCharType="separate"/>
      </w:r>
      <w:r>
        <w:t>2</w:t>
      </w:r>
      <w:r>
        <w:fldChar w:fldCharType="end"/>
      </w:r>
      <w:r>
        <w:fldChar w:fldCharType="end"/>
      </w:r>
    </w:p>
    <w:p w14:paraId="2EA50AB4">
      <w:pPr>
        <w:pStyle w:val="30"/>
        <w:tabs>
          <w:tab w:val="right" w:leader="dot" w:pos="9072"/>
          <w:tab w:val="clear" w:pos="1050"/>
          <w:tab w:val="clear" w:pos="8937"/>
        </w:tabs>
        <w:spacing w:line="480" w:lineRule="auto"/>
      </w:pPr>
      <w:r>
        <w:fldChar w:fldCharType="begin"/>
      </w:r>
      <w:r>
        <w:instrText xml:space="preserve"> HYPERLINK \l "_Toc14174" </w:instrText>
      </w:r>
      <w:r>
        <w:fldChar w:fldCharType="separate"/>
      </w:r>
      <w:r>
        <w:rPr>
          <w:szCs w:val="32"/>
        </w:rPr>
        <w:t>第二章</w:t>
      </w:r>
      <w:r>
        <w:rPr>
          <w:rFonts w:hint="eastAsia"/>
          <w:szCs w:val="32"/>
        </w:rPr>
        <w:t xml:space="preserve">  </w:t>
      </w:r>
      <w:r>
        <w:rPr>
          <w:szCs w:val="32"/>
        </w:rPr>
        <w:t>投标人须知</w:t>
      </w:r>
      <w:r>
        <w:tab/>
      </w:r>
      <w:r>
        <w:fldChar w:fldCharType="begin"/>
      </w:r>
      <w:r>
        <w:instrText xml:space="preserve"> PAGEREF _Toc14174 \h </w:instrText>
      </w:r>
      <w:r>
        <w:fldChar w:fldCharType="separate"/>
      </w:r>
      <w:r>
        <w:t>6</w:t>
      </w:r>
      <w:r>
        <w:fldChar w:fldCharType="end"/>
      </w:r>
      <w:r>
        <w:fldChar w:fldCharType="end"/>
      </w:r>
    </w:p>
    <w:p w14:paraId="0C986C8B">
      <w:pPr>
        <w:pStyle w:val="30"/>
        <w:tabs>
          <w:tab w:val="right" w:leader="dot" w:pos="9072"/>
          <w:tab w:val="clear" w:pos="1050"/>
          <w:tab w:val="clear" w:pos="8937"/>
        </w:tabs>
        <w:spacing w:line="480" w:lineRule="auto"/>
      </w:pPr>
      <w:r>
        <w:fldChar w:fldCharType="begin"/>
      </w:r>
      <w:r>
        <w:instrText xml:space="preserve"> HYPERLINK \l "_Toc10246" </w:instrText>
      </w:r>
      <w:r>
        <w:fldChar w:fldCharType="separate"/>
      </w:r>
      <w:r>
        <w:rPr>
          <w:szCs w:val="36"/>
        </w:rPr>
        <w:t>第三章</w:t>
      </w:r>
      <w:r>
        <w:rPr>
          <w:rFonts w:hint="eastAsia"/>
          <w:szCs w:val="36"/>
        </w:rPr>
        <w:t xml:space="preserve">  </w:t>
      </w:r>
      <w:r>
        <w:rPr>
          <w:szCs w:val="36"/>
        </w:rPr>
        <w:t>资格审查</w:t>
      </w:r>
      <w:r>
        <w:tab/>
      </w:r>
      <w:r>
        <w:fldChar w:fldCharType="begin"/>
      </w:r>
      <w:r>
        <w:instrText xml:space="preserve"> PAGEREF _Toc10246 \h </w:instrText>
      </w:r>
      <w:r>
        <w:fldChar w:fldCharType="separate"/>
      </w:r>
      <w:r>
        <w:t>22</w:t>
      </w:r>
      <w:r>
        <w:fldChar w:fldCharType="end"/>
      </w:r>
      <w:r>
        <w:fldChar w:fldCharType="end"/>
      </w:r>
    </w:p>
    <w:p w14:paraId="4E88B91B">
      <w:pPr>
        <w:pStyle w:val="30"/>
        <w:tabs>
          <w:tab w:val="right" w:leader="dot" w:pos="9072"/>
          <w:tab w:val="clear" w:pos="1050"/>
          <w:tab w:val="clear" w:pos="8937"/>
        </w:tabs>
        <w:spacing w:line="480" w:lineRule="auto"/>
      </w:pPr>
      <w:r>
        <w:fldChar w:fldCharType="begin"/>
      </w:r>
      <w:r>
        <w:instrText xml:space="preserve"> HYPERLINK \l "_Toc18758" </w:instrText>
      </w:r>
      <w:r>
        <w:fldChar w:fldCharType="separate"/>
      </w:r>
      <w:r>
        <w:rPr>
          <w:szCs w:val="36"/>
        </w:rPr>
        <w:t>第四章</w:t>
      </w:r>
      <w:r>
        <w:rPr>
          <w:rFonts w:hint="eastAsia"/>
          <w:szCs w:val="36"/>
        </w:rPr>
        <w:t xml:space="preserve">  </w:t>
      </w:r>
      <w:r>
        <w:rPr>
          <w:szCs w:val="36"/>
        </w:rPr>
        <w:t>评标程序、评标方法和评标标准</w:t>
      </w:r>
      <w:r>
        <w:tab/>
      </w:r>
      <w:r>
        <w:fldChar w:fldCharType="begin"/>
      </w:r>
      <w:r>
        <w:instrText xml:space="preserve"> PAGEREF _Toc18758 \h </w:instrText>
      </w:r>
      <w:r>
        <w:fldChar w:fldCharType="separate"/>
      </w:r>
      <w:r>
        <w:t>25</w:t>
      </w:r>
      <w:r>
        <w:fldChar w:fldCharType="end"/>
      </w:r>
      <w:r>
        <w:fldChar w:fldCharType="end"/>
      </w:r>
    </w:p>
    <w:p w14:paraId="6E322BE1">
      <w:pPr>
        <w:pStyle w:val="30"/>
        <w:tabs>
          <w:tab w:val="right" w:leader="dot" w:pos="9072"/>
          <w:tab w:val="clear" w:pos="1050"/>
          <w:tab w:val="clear" w:pos="8937"/>
        </w:tabs>
        <w:spacing w:line="480" w:lineRule="auto"/>
      </w:pPr>
      <w:r>
        <w:fldChar w:fldCharType="begin"/>
      </w:r>
      <w:r>
        <w:instrText xml:space="preserve"> HYPERLINK \l "_Toc849" </w:instrText>
      </w:r>
      <w:r>
        <w:fldChar w:fldCharType="separate"/>
      </w:r>
      <w:r>
        <w:rPr>
          <w:szCs w:val="36"/>
        </w:rPr>
        <w:t>第五章</w:t>
      </w:r>
      <w:r>
        <w:rPr>
          <w:rFonts w:hint="eastAsia"/>
          <w:szCs w:val="36"/>
        </w:rPr>
        <w:t xml:space="preserve">  </w:t>
      </w:r>
      <w:r>
        <w:rPr>
          <w:szCs w:val="36"/>
        </w:rPr>
        <w:t>采购需求</w:t>
      </w:r>
      <w:r>
        <w:tab/>
      </w:r>
      <w:r>
        <w:fldChar w:fldCharType="begin"/>
      </w:r>
      <w:r>
        <w:instrText xml:space="preserve"> PAGEREF _Toc849 \h </w:instrText>
      </w:r>
      <w:r>
        <w:fldChar w:fldCharType="separate"/>
      </w:r>
      <w:r>
        <w:t>39</w:t>
      </w:r>
      <w:r>
        <w:fldChar w:fldCharType="end"/>
      </w:r>
      <w:r>
        <w:fldChar w:fldCharType="end"/>
      </w:r>
    </w:p>
    <w:p w14:paraId="15CA463C">
      <w:pPr>
        <w:pStyle w:val="30"/>
        <w:tabs>
          <w:tab w:val="right" w:leader="dot" w:pos="9072"/>
          <w:tab w:val="clear" w:pos="1050"/>
          <w:tab w:val="clear" w:pos="8937"/>
        </w:tabs>
        <w:spacing w:line="480" w:lineRule="auto"/>
      </w:pPr>
      <w:r>
        <w:fldChar w:fldCharType="begin"/>
      </w:r>
      <w:r>
        <w:instrText xml:space="preserve"> HYPERLINK \l "_Toc23297" </w:instrText>
      </w:r>
      <w:r>
        <w:fldChar w:fldCharType="separate"/>
      </w:r>
      <w:r>
        <w:rPr>
          <w:szCs w:val="32"/>
        </w:rPr>
        <w:t>第六章</w:t>
      </w:r>
      <w:r>
        <w:rPr>
          <w:rFonts w:hint="eastAsia"/>
          <w:szCs w:val="32"/>
        </w:rPr>
        <w:t xml:space="preserve">  </w:t>
      </w:r>
      <w:r>
        <w:rPr>
          <w:szCs w:val="32"/>
        </w:rPr>
        <w:t>拟签订的合同文本</w:t>
      </w:r>
      <w:r>
        <w:tab/>
      </w:r>
      <w:r>
        <w:fldChar w:fldCharType="begin"/>
      </w:r>
      <w:r>
        <w:instrText xml:space="preserve"> PAGEREF _Toc23297 \h </w:instrText>
      </w:r>
      <w:r>
        <w:fldChar w:fldCharType="separate"/>
      </w:r>
      <w:r>
        <w:t>53</w:t>
      </w:r>
      <w:r>
        <w:fldChar w:fldCharType="end"/>
      </w:r>
      <w:r>
        <w:fldChar w:fldCharType="end"/>
      </w:r>
    </w:p>
    <w:p w14:paraId="0BF52A11">
      <w:pPr>
        <w:pStyle w:val="30"/>
        <w:tabs>
          <w:tab w:val="right" w:leader="dot" w:pos="9072"/>
          <w:tab w:val="clear" w:pos="1050"/>
          <w:tab w:val="clear" w:pos="8937"/>
        </w:tabs>
        <w:spacing w:line="480" w:lineRule="auto"/>
      </w:pPr>
      <w:r>
        <w:fldChar w:fldCharType="begin"/>
      </w:r>
      <w:r>
        <w:instrText xml:space="preserve"> HYPERLINK \l "_Toc21848" </w:instrText>
      </w:r>
      <w:r>
        <w:fldChar w:fldCharType="separate"/>
      </w:r>
      <w:r>
        <w:rPr>
          <w:szCs w:val="32"/>
        </w:rPr>
        <w:t>第七章</w:t>
      </w:r>
      <w:r>
        <w:rPr>
          <w:rFonts w:hint="eastAsia"/>
          <w:szCs w:val="32"/>
        </w:rPr>
        <w:t xml:space="preserve">  </w:t>
      </w:r>
      <w:r>
        <w:rPr>
          <w:szCs w:val="32"/>
        </w:rPr>
        <w:t>投标文件格式</w:t>
      </w:r>
      <w:r>
        <w:tab/>
      </w:r>
      <w:r>
        <w:rPr>
          <w:rFonts w:hint="eastAsia"/>
        </w:rPr>
        <w:t>5</w:t>
      </w:r>
      <w:r>
        <w:rPr>
          <w:rFonts w:hint="eastAsia"/>
        </w:rPr>
        <w:fldChar w:fldCharType="end"/>
      </w:r>
      <w:r>
        <w:rPr>
          <w:rFonts w:hint="eastAsia" w:ascii="Times New Roman" w:hAnsi="Times New Roman"/>
        </w:rPr>
        <w:t>7</w:t>
      </w:r>
    </w:p>
    <w:p w14:paraId="575B7F7A">
      <w:pPr>
        <w:pStyle w:val="30"/>
        <w:spacing w:line="360" w:lineRule="auto"/>
        <w:rPr>
          <w:rFonts w:ascii="Times New Roman" w:hAnsi="Times New Roman"/>
          <w:b w:val="0"/>
        </w:rPr>
      </w:pPr>
      <w:r>
        <w:rPr>
          <w:rFonts w:ascii="Times New Roman" w:hAnsi="Times New Roman"/>
        </w:rPr>
        <w:fldChar w:fldCharType="end"/>
      </w:r>
    </w:p>
    <w:p w14:paraId="6C365916">
      <w:pPr>
        <w:spacing w:line="360" w:lineRule="auto"/>
        <w:jc w:val="center"/>
        <w:outlineLvl w:val="0"/>
        <w:rPr>
          <w:b/>
          <w:sz w:val="32"/>
          <w:szCs w:val="32"/>
        </w:rPr>
      </w:pPr>
      <w:r>
        <w:rPr>
          <w:sz w:val="24"/>
        </w:rPr>
        <w:br w:type="page"/>
      </w:r>
      <w:bookmarkStart w:id="2" w:name="_Toc4531"/>
      <w:r>
        <w:rPr>
          <w:b/>
          <w:sz w:val="32"/>
          <w:szCs w:val="32"/>
        </w:rPr>
        <w:t>第一章</w:t>
      </w:r>
      <w:r>
        <w:rPr>
          <w:rFonts w:hint="eastAsia"/>
          <w:b/>
          <w:sz w:val="32"/>
          <w:szCs w:val="32"/>
        </w:rPr>
        <w:t xml:space="preserve">  </w:t>
      </w:r>
      <w:r>
        <w:rPr>
          <w:b/>
          <w:sz w:val="32"/>
          <w:szCs w:val="32"/>
        </w:rPr>
        <w:t>投标邀请</w:t>
      </w:r>
      <w:bookmarkEnd w:id="2"/>
    </w:p>
    <w:p w14:paraId="7C04A52A">
      <w:pPr>
        <w:pStyle w:val="17"/>
      </w:pPr>
    </w:p>
    <w:p w14:paraId="594125FB">
      <w:pPr>
        <w:pStyle w:val="3"/>
        <w:spacing w:before="0" w:line="360" w:lineRule="auto"/>
        <w:jc w:val="left"/>
        <w:rPr>
          <w:rFonts w:ascii="Times New Roman" w:hAnsi="Times New Roman" w:eastAsia="宋体"/>
          <w:sz w:val="24"/>
          <w:szCs w:val="24"/>
        </w:rPr>
      </w:pPr>
      <w:bookmarkStart w:id="3" w:name="_Toc28359002"/>
      <w:bookmarkStart w:id="4" w:name="_Toc28359079"/>
      <w:bookmarkStart w:id="5" w:name="_Toc35393621"/>
      <w:bookmarkStart w:id="6" w:name="_Toc35393790"/>
      <w:bookmarkStart w:id="7" w:name="_Hlk24379207"/>
      <w:r>
        <w:rPr>
          <w:rFonts w:ascii="Times New Roman" w:hAnsi="Times New Roman" w:eastAsia="宋体"/>
          <w:sz w:val="24"/>
          <w:szCs w:val="24"/>
        </w:rPr>
        <w:t>一、项目基本情况</w:t>
      </w:r>
      <w:bookmarkEnd w:id="3"/>
      <w:bookmarkEnd w:id="4"/>
      <w:bookmarkEnd w:id="5"/>
      <w:bookmarkEnd w:id="6"/>
    </w:p>
    <w:p w14:paraId="335AF36A">
      <w:pPr>
        <w:spacing w:line="360" w:lineRule="auto"/>
        <w:ind w:firstLine="480" w:firstLineChars="200"/>
        <w:rPr>
          <w:sz w:val="24"/>
        </w:rPr>
      </w:pPr>
      <w:r>
        <w:rPr>
          <w:sz w:val="24"/>
        </w:rPr>
        <w:t>1.项目编号：11000025210200141087-XM002</w:t>
      </w:r>
    </w:p>
    <w:p w14:paraId="4338EC32">
      <w:pPr>
        <w:spacing w:line="360" w:lineRule="auto"/>
        <w:ind w:left="1919" w:leftChars="228" w:hanging="1440" w:hangingChars="600"/>
        <w:rPr>
          <w:sz w:val="24"/>
        </w:rPr>
      </w:pPr>
      <w:r>
        <w:rPr>
          <w:sz w:val="24"/>
        </w:rPr>
        <w:t>2.项目名称：</w:t>
      </w:r>
      <w:bookmarkEnd w:id="7"/>
      <w:r>
        <w:rPr>
          <w:rFonts w:hint="eastAsia"/>
          <w:sz w:val="24"/>
        </w:rPr>
        <w:t>回龙观医院开办费科研设备（五）其他设备</w:t>
      </w:r>
    </w:p>
    <w:p w14:paraId="79CA06F6">
      <w:pPr>
        <w:spacing w:line="360" w:lineRule="auto"/>
        <w:ind w:firstLine="480" w:firstLineChars="200"/>
        <w:rPr>
          <w:sz w:val="24"/>
        </w:rPr>
      </w:pPr>
      <w:r>
        <w:rPr>
          <w:sz w:val="24"/>
        </w:rPr>
        <w:t>3.项目预算金额：</w:t>
      </w:r>
      <w:r>
        <w:rPr>
          <w:rFonts w:hint="eastAsia"/>
          <w:sz w:val="24"/>
        </w:rPr>
        <w:t>1094.2</w:t>
      </w:r>
      <w:r>
        <w:rPr>
          <w:sz w:val="24"/>
        </w:rPr>
        <w:t>万元</w:t>
      </w:r>
    </w:p>
    <w:p w14:paraId="567A1289">
      <w:pPr>
        <w:spacing w:line="360" w:lineRule="auto"/>
        <w:ind w:firstLine="480" w:firstLineChars="200"/>
        <w:rPr>
          <w:sz w:val="24"/>
        </w:rPr>
      </w:pPr>
      <w:r>
        <w:rPr>
          <w:sz w:val="24"/>
        </w:rPr>
        <w:t>4.采购需求：</w:t>
      </w:r>
    </w:p>
    <w:tbl>
      <w:tblPr>
        <w:tblStyle w:val="42"/>
        <w:tblW w:w="10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079"/>
        <w:gridCol w:w="1547"/>
        <w:gridCol w:w="1131"/>
        <w:gridCol w:w="1236"/>
        <w:gridCol w:w="1203"/>
        <w:gridCol w:w="2435"/>
        <w:gridCol w:w="1555"/>
      </w:tblGrid>
      <w:tr w14:paraId="2804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90" w:type="dxa"/>
            <w:vAlign w:val="center"/>
          </w:tcPr>
          <w:p w14:paraId="242605B0">
            <w:pPr>
              <w:jc w:val="center"/>
              <w:rPr>
                <w:rFonts w:ascii="宋体" w:hAnsi="宋体" w:cs="宋体"/>
                <w:b/>
                <w:sz w:val="24"/>
              </w:rPr>
            </w:pPr>
            <w:bookmarkStart w:id="8" w:name="_Hlk201303958"/>
            <w:r>
              <w:rPr>
                <w:rFonts w:hint="eastAsia" w:ascii="宋体" w:hAnsi="宋体" w:cs="宋体"/>
                <w:b/>
                <w:sz w:val="24"/>
              </w:rPr>
              <w:t>包号</w:t>
            </w:r>
          </w:p>
        </w:tc>
        <w:tc>
          <w:tcPr>
            <w:tcW w:w="1079" w:type="dxa"/>
            <w:vAlign w:val="center"/>
          </w:tcPr>
          <w:p w14:paraId="61B4E456">
            <w:pPr>
              <w:jc w:val="center"/>
              <w:rPr>
                <w:rFonts w:ascii="宋体" w:hAnsi="宋体" w:cs="宋体"/>
                <w:b/>
                <w:sz w:val="24"/>
              </w:rPr>
            </w:pPr>
            <w:r>
              <w:rPr>
                <w:rFonts w:hint="eastAsia" w:ascii="宋体" w:hAnsi="宋体" w:cs="宋体"/>
                <w:b/>
                <w:sz w:val="24"/>
              </w:rPr>
              <w:t>采购预算金额（万元）</w:t>
            </w:r>
          </w:p>
        </w:tc>
        <w:tc>
          <w:tcPr>
            <w:tcW w:w="1547" w:type="dxa"/>
            <w:vAlign w:val="center"/>
          </w:tcPr>
          <w:p w14:paraId="73A8A84E">
            <w:pPr>
              <w:jc w:val="center"/>
              <w:rPr>
                <w:rFonts w:ascii="宋体" w:hAnsi="宋体" w:cs="宋体"/>
                <w:b/>
                <w:sz w:val="24"/>
              </w:rPr>
            </w:pPr>
            <w:r>
              <w:rPr>
                <w:rFonts w:hint="eastAsia" w:ascii="宋体" w:hAnsi="宋体" w:cs="宋体"/>
                <w:b/>
                <w:sz w:val="24"/>
              </w:rPr>
              <w:t>标的名称</w:t>
            </w:r>
          </w:p>
        </w:tc>
        <w:tc>
          <w:tcPr>
            <w:tcW w:w="1131" w:type="dxa"/>
            <w:vAlign w:val="center"/>
          </w:tcPr>
          <w:p w14:paraId="284DBC36">
            <w:pPr>
              <w:jc w:val="center"/>
              <w:rPr>
                <w:rFonts w:ascii="宋体" w:hAnsi="宋体" w:cs="宋体"/>
                <w:b/>
                <w:sz w:val="24"/>
              </w:rPr>
            </w:pPr>
            <w:r>
              <w:rPr>
                <w:rFonts w:hint="eastAsia" w:ascii="宋体" w:hAnsi="宋体" w:cs="宋体"/>
                <w:b/>
                <w:sz w:val="24"/>
              </w:rPr>
              <w:t>品目号</w:t>
            </w:r>
          </w:p>
        </w:tc>
        <w:tc>
          <w:tcPr>
            <w:tcW w:w="1236" w:type="dxa"/>
            <w:vAlign w:val="center"/>
          </w:tcPr>
          <w:p w14:paraId="493A3178">
            <w:pPr>
              <w:jc w:val="center"/>
              <w:rPr>
                <w:rFonts w:ascii="宋体" w:hAnsi="宋体" w:cs="宋体"/>
                <w:b/>
                <w:sz w:val="24"/>
              </w:rPr>
            </w:pPr>
            <w:r>
              <w:rPr>
                <w:rFonts w:hint="eastAsia" w:ascii="宋体" w:hAnsi="宋体" w:cs="宋体"/>
                <w:b/>
                <w:sz w:val="24"/>
              </w:rPr>
              <w:t>数量</w:t>
            </w:r>
          </w:p>
          <w:p w14:paraId="588897DE">
            <w:pPr>
              <w:jc w:val="center"/>
              <w:rPr>
                <w:rFonts w:ascii="宋体" w:hAnsi="宋体" w:cs="宋体"/>
                <w:b/>
                <w:sz w:val="24"/>
              </w:rPr>
            </w:pPr>
            <w:r>
              <w:rPr>
                <w:rFonts w:hint="eastAsia" w:ascii="宋体" w:hAnsi="宋体" w:cs="宋体"/>
                <w:b/>
                <w:sz w:val="24"/>
              </w:rPr>
              <w:t>（台/套）</w:t>
            </w:r>
          </w:p>
        </w:tc>
        <w:tc>
          <w:tcPr>
            <w:tcW w:w="1203" w:type="dxa"/>
            <w:vAlign w:val="center"/>
          </w:tcPr>
          <w:p w14:paraId="0B37003C">
            <w:pPr>
              <w:jc w:val="center"/>
              <w:rPr>
                <w:rFonts w:ascii="宋体" w:hAnsi="宋体" w:cs="宋体"/>
                <w:b/>
                <w:sz w:val="24"/>
              </w:rPr>
            </w:pPr>
            <w:r>
              <w:rPr>
                <w:rFonts w:hint="eastAsia" w:ascii="宋体" w:hAnsi="宋体" w:cs="宋体"/>
                <w:b/>
                <w:sz w:val="24"/>
              </w:rPr>
              <w:t>是否允许进口产品</w:t>
            </w:r>
          </w:p>
        </w:tc>
        <w:tc>
          <w:tcPr>
            <w:tcW w:w="2435" w:type="dxa"/>
            <w:vAlign w:val="center"/>
          </w:tcPr>
          <w:p w14:paraId="5810B671">
            <w:pPr>
              <w:jc w:val="center"/>
              <w:rPr>
                <w:rFonts w:ascii="宋体" w:hAnsi="宋体" w:cs="宋体"/>
                <w:b/>
                <w:sz w:val="24"/>
              </w:rPr>
            </w:pPr>
            <w:r>
              <w:rPr>
                <w:rFonts w:hint="eastAsia" w:ascii="宋体" w:hAnsi="宋体" w:cs="宋体"/>
                <w:b/>
                <w:sz w:val="24"/>
              </w:rPr>
              <w:t>简要技术需求或服务要求</w:t>
            </w:r>
          </w:p>
        </w:tc>
        <w:tc>
          <w:tcPr>
            <w:tcW w:w="1555" w:type="dxa"/>
            <w:vAlign w:val="center"/>
          </w:tcPr>
          <w:p w14:paraId="1433F32E">
            <w:pPr>
              <w:jc w:val="center"/>
              <w:rPr>
                <w:rFonts w:ascii="宋体" w:hAnsi="宋体" w:cs="宋体"/>
                <w:b/>
                <w:sz w:val="24"/>
              </w:rPr>
            </w:pPr>
            <w:r>
              <w:rPr>
                <w:rFonts w:hint="eastAsia" w:ascii="宋体" w:hAnsi="宋体" w:cs="宋体"/>
                <w:b/>
                <w:sz w:val="24"/>
              </w:rPr>
              <w:t>备注</w:t>
            </w:r>
          </w:p>
        </w:tc>
      </w:tr>
      <w:bookmarkEnd w:id="8"/>
      <w:tr w14:paraId="279E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90" w:type="dxa"/>
            <w:vAlign w:val="center"/>
          </w:tcPr>
          <w:p w14:paraId="6142FFF5">
            <w:pPr>
              <w:widowControl/>
              <w:jc w:val="center"/>
              <w:rPr>
                <w:rFonts w:ascii="宋体" w:hAnsi="宋体" w:cs="宋体"/>
                <w:kern w:val="0"/>
                <w:sz w:val="24"/>
              </w:rPr>
            </w:pPr>
            <w:r>
              <w:rPr>
                <w:rFonts w:hint="eastAsia" w:ascii="宋体" w:hAnsi="宋体" w:cs="宋体"/>
                <w:kern w:val="0"/>
                <w:sz w:val="24"/>
              </w:rPr>
              <w:t>01</w:t>
            </w:r>
          </w:p>
        </w:tc>
        <w:tc>
          <w:tcPr>
            <w:tcW w:w="1079" w:type="dxa"/>
            <w:vAlign w:val="center"/>
          </w:tcPr>
          <w:p w14:paraId="62623F4E">
            <w:pPr>
              <w:widowControl/>
              <w:jc w:val="center"/>
              <w:rPr>
                <w:rFonts w:ascii="宋体" w:hAnsi="宋体" w:cs="宋体"/>
                <w:kern w:val="0"/>
                <w:sz w:val="24"/>
              </w:rPr>
            </w:pPr>
            <w:r>
              <w:rPr>
                <w:rFonts w:hint="eastAsia" w:ascii="宋体" w:hAnsi="宋体" w:cs="宋体"/>
                <w:kern w:val="0"/>
                <w:sz w:val="24"/>
              </w:rPr>
              <w:t>88.5</w:t>
            </w:r>
          </w:p>
        </w:tc>
        <w:tc>
          <w:tcPr>
            <w:tcW w:w="1547" w:type="dxa"/>
            <w:vAlign w:val="center"/>
          </w:tcPr>
          <w:p w14:paraId="6E23835A">
            <w:pPr>
              <w:widowControl/>
              <w:jc w:val="center"/>
              <w:rPr>
                <w:rFonts w:ascii="宋体" w:hAnsi="宋体" w:cs="宋体"/>
                <w:kern w:val="0"/>
                <w:sz w:val="24"/>
              </w:rPr>
            </w:pPr>
            <w:r>
              <w:rPr>
                <w:rFonts w:hint="eastAsia" w:ascii="宋体" w:hAnsi="宋体" w:cs="宋体"/>
                <w:kern w:val="0"/>
                <w:sz w:val="24"/>
              </w:rPr>
              <w:t>疼痛知觉评估系统设备（常规）</w:t>
            </w:r>
          </w:p>
        </w:tc>
        <w:tc>
          <w:tcPr>
            <w:tcW w:w="1131" w:type="dxa"/>
            <w:vAlign w:val="center"/>
          </w:tcPr>
          <w:p w14:paraId="637302BD">
            <w:pPr>
              <w:widowControl/>
              <w:jc w:val="center"/>
              <w:rPr>
                <w:rFonts w:ascii="宋体" w:hAnsi="宋体" w:cs="宋体"/>
                <w:kern w:val="0"/>
                <w:sz w:val="24"/>
              </w:rPr>
            </w:pPr>
            <w:r>
              <w:rPr>
                <w:rFonts w:hint="eastAsia" w:ascii="宋体" w:hAnsi="宋体" w:cs="宋体"/>
                <w:kern w:val="0"/>
                <w:sz w:val="24"/>
              </w:rPr>
              <w:t>1-1</w:t>
            </w:r>
          </w:p>
        </w:tc>
        <w:tc>
          <w:tcPr>
            <w:tcW w:w="1236" w:type="dxa"/>
            <w:vAlign w:val="center"/>
          </w:tcPr>
          <w:p w14:paraId="4E3CEDFE">
            <w:pPr>
              <w:widowControl/>
              <w:jc w:val="center"/>
              <w:rPr>
                <w:rFonts w:ascii="宋体" w:hAnsi="宋体" w:cs="宋体"/>
                <w:kern w:val="0"/>
                <w:sz w:val="24"/>
              </w:rPr>
            </w:pPr>
            <w:r>
              <w:rPr>
                <w:rFonts w:hint="eastAsia" w:ascii="宋体" w:hAnsi="宋体" w:cs="宋体"/>
                <w:kern w:val="0"/>
                <w:sz w:val="24"/>
              </w:rPr>
              <w:t>1</w:t>
            </w:r>
          </w:p>
        </w:tc>
        <w:tc>
          <w:tcPr>
            <w:tcW w:w="1203" w:type="dxa"/>
            <w:vAlign w:val="center"/>
          </w:tcPr>
          <w:p w14:paraId="1283013E">
            <w:pPr>
              <w:widowControl/>
              <w:jc w:val="center"/>
              <w:rPr>
                <w:rFonts w:ascii="宋体" w:hAnsi="宋体" w:cs="宋体"/>
                <w:kern w:val="0"/>
                <w:sz w:val="24"/>
              </w:rPr>
            </w:pPr>
            <w:r>
              <w:rPr>
                <w:rFonts w:hint="eastAsia" w:ascii="宋体" w:hAnsi="宋体" w:cs="宋体"/>
                <w:kern w:val="0"/>
                <w:sz w:val="24"/>
              </w:rPr>
              <w:t>是</w:t>
            </w:r>
          </w:p>
        </w:tc>
        <w:tc>
          <w:tcPr>
            <w:tcW w:w="2435" w:type="dxa"/>
            <w:vAlign w:val="center"/>
          </w:tcPr>
          <w:p w14:paraId="46D36471">
            <w:pPr>
              <w:widowControl/>
              <w:jc w:val="center"/>
              <w:rPr>
                <w:rFonts w:ascii="宋体" w:hAnsi="宋体" w:cs="宋体"/>
                <w:kern w:val="0"/>
                <w:sz w:val="24"/>
              </w:rPr>
            </w:pPr>
            <w:r>
              <w:rPr>
                <w:rFonts w:hint="eastAsia" w:ascii="宋体" w:hAnsi="宋体" w:cs="宋体"/>
                <w:kern w:val="0"/>
                <w:sz w:val="24"/>
              </w:rPr>
              <w:t>探头总刺激面积：≥9cm²</w:t>
            </w:r>
          </w:p>
        </w:tc>
        <w:tc>
          <w:tcPr>
            <w:tcW w:w="1555" w:type="dxa"/>
            <w:vAlign w:val="center"/>
          </w:tcPr>
          <w:p w14:paraId="36C11061">
            <w:pPr>
              <w:widowControl/>
              <w:jc w:val="center"/>
              <w:rPr>
                <w:rFonts w:ascii="宋体" w:hAnsi="宋体" w:cs="宋体"/>
                <w:kern w:val="0"/>
                <w:sz w:val="24"/>
              </w:rPr>
            </w:pPr>
            <w:r>
              <w:rPr>
                <w:rFonts w:hint="eastAsia" w:ascii="宋体" w:hAnsi="宋体" w:cs="宋体"/>
                <w:kern w:val="0"/>
                <w:sz w:val="24"/>
              </w:rPr>
              <w:t>无</w:t>
            </w:r>
          </w:p>
        </w:tc>
      </w:tr>
      <w:tr w14:paraId="2C3D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90" w:type="dxa"/>
            <w:vAlign w:val="center"/>
          </w:tcPr>
          <w:p w14:paraId="77F57C25">
            <w:pPr>
              <w:widowControl/>
              <w:jc w:val="center"/>
              <w:rPr>
                <w:rFonts w:ascii="宋体" w:hAnsi="宋体" w:cs="宋体"/>
                <w:kern w:val="0"/>
                <w:sz w:val="24"/>
              </w:rPr>
            </w:pPr>
            <w:r>
              <w:rPr>
                <w:rFonts w:hint="eastAsia" w:ascii="宋体" w:hAnsi="宋体" w:cs="宋体"/>
                <w:kern w:val="0"/>
                <w:sz w:val="24"/>
              </w:rPr>
              <w:t>02</w:t>
            </w:r>
          </w:p>
        </w:tc>
        <w:tc>
          <w:tcPr>
            <w:tcW w:w="1079" w:type="dxa"/>
            <w:vAlign w:val="center"/>
          </w:tcPr>
          <w:p w14:paraId="1FA89A32">
            <w:pPr>
              <w:widowControl/>
              <w:jc w:val="center"/>
              <w:rPr>
                <w:rFonts w:ascii="宋体" w:hAnsi="宋体" w:cs="宋体"/>
                <w:kern w:val="0"/>
                <w:sz w:val="24"/>
              </w:rPr>
            </w:pPr>
            <w:r>
              <w:rPr>
                <w:rFonts w:hint="eastAsia" w:ascii="宋体" w:hAnsi="宋体" w:cs="宋体"/>
                <w:kern w:val="0"/>
                <w:sz w:val="24"/>
              </w:rPr>
              <w:t>88.5</w:t>
            </w:r>
          </w:p>
        </w:tc>
        <w:tc>
          <w:tcPr>
            <w:tcW w:w="1547" w:type="dxa"/>
            <w:vAlign w:val="center"/>
          </w:tcPr>
          <w:p w14:paraId="2230224B">
            <w:pPr>
              <w:widowControl/>
              <w:jc w:val="center"/>
              <w:rPr>
                <w:rFonts w:ascii="宋体" w:hAnsi="宋体" w:cs="宋体"/>
                <w:kern w:val="0"/>
                <w:sz w:val="24"/>
              </w:rPr>
            </w:pPr>
            <w:r>
              <w:rPr>
                <w:rFonts w:hint="eastAsia" w:ascii="宋体" w:hAnsi="宋体" w:cs="宋体"/>
                <w:kern w:val="0"/>
                <w:sz w:val="24"/>
              </w:rPr>
              <w:t>疼痛知觉评估系统设备</w:t>
            </w:r>
            <w:r>
              <w:rPr>
                <w:rFonts w:hint="eastAsia"/>
                <w:sz w:val="24"/>
              </w:rPr>
              <w:t>（核磁兼容）</w:t>
            </w:r>
          </w:p>
        </w:tc>
        <w:tc>
          <w:tcPr>
            <w:tcW w:w="1131" w:type="dxa"/>
            <w:vAlign w:val="center"/>
          </w:tcPr>
          <w:p w14:paraId="2BA05E94">
            <w:pPr>
              <w:widowControl/>
              <w:jc w:val="center"/>
              <w:rPr>
                <w:rFonts w:ascii="宋体" w:hAnsi="宋体" w:cs="宋体"/>
                <w:kern w:val="0"/>
                <w:sz w:val="24"/>
              </w:rPr>
            </w:pPr>
            <w:r>
              <w:rPr>
                <w:rFonts w:hint="eastAsia" w:ascii="宋体" w:hAnsi="宋体" w:cs="宋体"/>
                <w:kern w:val="0"/>
                <w:sz w:val="24"/>
              </w:rPr>
              <w:t>2-1</w:t>
            </w:r>
          </w:p>
        </w:tc>
        <w:tc>
          <w:tcPr>
            <w:tcW w:w="1236" w:type="dxa"/>
            <w:vAlign w:val="center"/>
          </w:tcPr>
          <w:p w14:paraId="42592A9C">
            <w:pPr>
              <w:widowControl/>
              <w:jc w:val="center"/>
              <w:rPr>
                <w:rFonts w:ascii="宋体" w:hAnsi="宋体" w:cs="宋体"/>
                <w:kern w:val="0"/>
                <w:sz w:val="24"/>
              </w:rPr>
            </w:pPr>
            <w:r>
              <w:rPr>
                <w:rFonts w:hint="eastAsia" w:ascii="宋体" w:hAnsi="宋体" w:cs="宋体"/>
                <w:kern w:val="0"/>
                <w:sz w:val="24"/>
              </w:rPr>
              <w:t>1</w:t>
            </w:r>
          </w:p>
        </w:tc>
        <w:tc>
          <w:tcPr>
            <w:tcW w:w="1203" w:type="dxa"/>
            <w:vAlign w:val="center"/>
          </w:tcPr>
          <w:p w14:paraId="71C46A27">
            <w:pPr>
              <w:widowControl/>
              <w:jc w:val="center"/>
              <w:rPr>
                <w:rFonts w:ascii="宋体" w:hAnsi="宋体" w:cs="宋体"/>
                <w:kern w:val="0"/>
                <w:sz w:val="24"/>
              </w:rPr>
            </w:pPr>
            <w:r>
              <w:rPr>
                <w:rFonts w:hint="eastAsia" w:ascii="宋体" w:hAnsi="宋体" w:cs="宋体"/>
                <w:kern w:val="0"/>
                <w:sz w:val="24"/>
              </w:rPr>
              <w:t>是</w:t>
            </w:r>
          </w:p>
        </w:tc>
        <w:tc>
          <w:tcPr>
            <w:tcW w:w="2435" w:type="dxa"/>
            <w:vAlign w:val="center"/>
          </w:tcPr>
          <w:p w14:paraId="17293EF3">
            <w:pPr>
              <w:widowControl/>
              <w:jc w:val="center"/>
              <w:rPr>
                <w:rFonts w:ascii="宋体" w:hAnsi="宋体" w:cs="宋体"/>
                <w:kern w:val="0"/>
                <w:sz w:val="24"/>
              </w:rPr>
            </w:pPr>
            <w:r>
              <w:rPr>
                <w:rFonts w:hint="eastAsia" w:asciiTheme="minorEastAsia" w:hAnsiTheme="minorEastAsia" w:eastAsiaTheme="minorEastAsia" w:cstheme="minorEastAsia"/>
                <w:sz w:val="24"/>
              </w:rPr>
              <w:t>探头冷却系统：水冷</w:t>
            </w:r>
          </w:p>
        </w:tc>
        <w:tc>
          <w:tcPr>
            <w:tcW w:w="1555" w:type="dxa"/>
            <w:vAlign w:val="center"/>
          </w:tcPr>
          <w:p w14:paraId="2460AF98">
            <w:pPr>
              <w:widowControl/>
              <w:jc w:val="center"/>
              <w:rPr>
                <w:rFonts w:ascii="宋体" w:hAnsi="宋体" w:cs="宋体"/>
                <w:kern w:val="0"/>
                <w:sz w:val="24"/>
              </w:rPr>
            </w:pPr>
            <w:r>
              <w:rPr>
                <w:rFonts w:hint="eastAsia" w:ascii="宋体" w:hAnsi="宋体" w:cs="宋体"/>
                <w:kern w:val="0"/>
                <w:sz w:val="24"/>
              </w:rPr>
              <w:t>无</w:t>
            </w:r>
          </w:p>
        </w:tc>
      </w:tr>
      <w:tr w14:paraId="003E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90" w:type="dxa"/>
            <w:vMerge w:val="restart"/>
            <w:vAlign w:val="center"/>
          </w:tcPr>
          <w:p w14:paraId="400EF722">
            <w:pPr>
              <w:widowControl/>
              <w:jc w:val="center"/>
              <w:rPr>
                <w:rFonts w:ascii="宋体" w:hAnsi="宋体" w:cs="宋体"/>
                <w:kern w:val="0"/>
                <w:sz w:val="24"/>
              </w:rPr>
            </w:pPr>
            <w:r>
              <w:rPr>
                <w:rFonts w:hint="eastAsia" w:ascii="宋体" w:hAnsi="宋体" w:cs="宋体"/>
                <w:kern w:val="0"/>
                <w:sz w:val="24"/>
              </w:rPr>
              <w:t>03</w:t>
            </w:r>
          </w:p>
        </w:tc>
        <w:tc>
          <w:tcPr>
            <w:tcW w:w="1079" w:type="dxa"/>
            <w:vAlign w:val="center"/>
          </w:tcPr>
          <w:p w14:paraId="192BB669">
            <w:pPr>
              <w:widowControl/>
              <w:jc w:val="center"/>
              <w:rPr>
                <w:rFonts w:ascii="宋体" w:hAnsi="宋体" w:cs="宋体"/>
                <w:kern w:val="0"/>
                <w:sz w:val="24"/>
              </w:rPr>
            </w:pPr>
            <w:r>
              <w:rPr>
                <w:rFonts w:hint="eastAsia" w:ascii="宋体" w:hAnsi="宋体" w:cs="宋体"/>
                <w:kern w:val="0"/>
                <w:sz w:val="24"/>
              </w:rPr>
              <w:t>197.2</w:t>
            </w:r>
          </w:p>
        </w:tc>
        <w:tc>
          <w:tcPr>
            <w:tcW w:w="1547" w:type="dxa"/>
            <w:vAlign w:val="center"/>
          </w:tcPr>
          <w:p w14:paraId="3D019291">
            <w:pPr>
              <w:widowControl/>
              <w:jc w:val="center"/>
              <w:rPr>
                <w:rFonts w:ascii="宋体" w:hAnsi="宋体" w:cs="宋体"/>
                <w:kern w:val="0"/>
                <w:sz w:val="24"/>
              </w:rPr>
            </w:pPr>
            <w:r>
              <w:rPr>
                <w:rFonts w:hint="eastAsia" w:ascii="宋体" w:hAnsi="宋体" w:cs="宋体"/>
                <w:kern w:val="0"/>
                <w:sz w:val="24"/>
              </w:rPr>
              <w:t>细胞能量代谢分析仪</w:t>
            </w:r>
          </w:p>
        </w:tc>
        <w:tc>
          <w:tcPr>
            <w:tcW w:w="1131" w:type="dxa"/>
            <w:vAlign w:val="center"/>
          </w:tcPr>
          <w:p w14:paraId="006095E7">
            <w:pPr>
              <w:widowControl/>
              <w:jc w:val="center"/>
              <w:rPr>
                <w:rFonts w:ascii="宋体" w:hAnsi="宋体" w:cs="宋体"/>
                <w:kern w:val="0"/>
                <w:sz w:val="24"/>
              </w:rPr>
            </w:pPr>
            <w:r>
              <w:rPr>
                <w:rFonts w:hint="eastAsia" w:ascii="宋体" w:hAnsi="宋体" w:cs="宋体"/>
                <w:kern w:val="0"/>
                <w:sz w:val="24"/>
              </w:rPr>
              <w:t>3-1</w:t>
            </w:r>
          </w:p>
        </w:tc>
        <w:tc>
          <w:tcPr>
            <w:tcW w:w="1236" w:type="dxa"/>
            <w:vAlign w:val="center"/>
          </w:tcPr>
          <w:p w14:paraId="14636E80">
            <w:pPr>
              <w:widowControl/>
              <w:jc w:val="center"/>
              <w:rPr>
                <w:rFonts w:ascii="宋体" w:hAnsi="宋体" w:cs="宋体"/>
                <w:kern w:val="0"/>
                <w:sz w:val="24"/>
              </w:rPr>
            </w:pPr>
            <w:r>
              <w:rPr>
                <w:rFonts w:hint="eastAsia" w:ascii="宋体" w:hAnsi="宋体" w:cs="宋体"/>
                <w:kern w:val="0"/>
                <w:sz w:val="24"/>
              </w:rPr>
              <w:t>1</w:t>
            </w:r>
          </w:p>
        </w:tc>
        <w:tc>
          <w:tcPr>
            <w:tcW w:w="1203" w:type="dxa"/>
            <w:vAlign w:val="center"/>
          </w:tcPr>
          <w:p w14:paraId="4592E517">
            <w:pPr>
              <w:widowControl/>
              <w:jc w:val="center"/>
              <w:rPr>
                <w:rFonts w:ascii="宋体" w:hAnsi="宋体" w:cs="宋体"/>
                <w:kern w:val="0"/>
                <w:sz w:val="24"/>
              </w:rPr>
            </w:pPr>
            <w:r>
              <w:rPr>
                <w:rFonts w:hint="eastAsia" w:ascii="宋体" w:hAnsi="宋体" w:cs="宋体"/>
                <w:kern w:val="0"/>
                <w:sz w:val="24"/>
              </w:rPr>
              <w:t>是</w:t>
            </w:r>
          </w:p>
        </w:tc>
        <w:tc>
          <w:tcPr>
            <w:tcW w:w="2435" w:type="dxa"/>
            <w:vAlign w:val="center"/>
          </w:tcPr>
          <w:p w14:paraId="2F6B7B3B">
            <w:pPr>
              <w:widowControl/>
              <w:jc w:val="center"/>
              <w:rPr>
                <w:rFonts w:ascii="宋体" w:hAnsi="宋体" w:cs="宋体"/>
                <w:kern w:val="0"/>
                <w:sz w:val="24"/>
              </w:rPr>
            </w:pPr>
            <w:r>
              <w:rPr>
                <w:rFonts w:hint="eastAsia" w:asciiTheme="minorEastAsia" w:hAnsiTheme="minorEastAsia" w:eastAsiaTheme="minorEastAsia" w:cstheme="minorEastAsia"/>
                <w:color w:val="000000"/>
                <w:kern w:val="0"/>
                <w:sz w:val="24"/>
                <w:lang w:bidi="ar"/>
              </w:rPr>
              <w:t>平行检测样品量≥90个</w:t>
            </w:r>
          </w:p>
        </w:tc>
        <w:tc>
          <w:tcPr>
            <w:tcW w:w="1555" w:type="dxa"/>
            <w:vAlign w:val="center"/>
          </w:tcPr>
          <w:p w14:paraId="49634440">
            <w:pPr>
              <w:widowControl/>
              <w:jc w:val="center"/>
              <w:rPr>
                <w:rFonts w:ascii="宋体" w:hAnsi="宋体" w:cs="宋体"/>
                <w:kern w:val="0"/>
                <w:sz w:val="24"/>
              </w:rPr>
            </w:pPr>
            <w:r>
              <w:rPr>
                <w:rFonts w:hint="eastAsia" w:ascii="宋体" w:hAnsi="宋体" w:cs="宋体"/>
                <w:kern w:val="0"/>
                <w:sz w:val="24"/>
              </w:rPr>
              <w:t>无</w:t>
            </w:r>
          </w:p>
        </w:tc>
      </w:tr>
      <w:tr w14:paraId="08E4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90" w:type="dxa"/>
            <w:vMerge w:val="continue"/>
            <w:vAlign w:val="center"/>
          </w:tcPr>
          <w:p w14:paraId="6A4A1EB9">
            <w:pPr>
              <w:widowControl/>
              <w:jc w:val="center"/>
              <w:rPr>
                <w:rFonts w:ascii="宋体" w:hAnsi="宋体" w:cs="宋体"/>
                <w:kern w:val="0"/>
                <w:sz w:val="24"/>
              </w:rPr>
            </w:pPr>
          </w:p>
        </w:tc>
        <w:tc>
          <w:tcPr>
            <w:tcW w:w="1079" w:type="dxa"/>
            <w:vAlign w:val="center"/>
          </w:tcPr>
          <w:p w14:paraId="3889A123">
            <w:pPr>
              <w:widowControl/>
              <w:jc w:val="center"/>
              <w:rPr>
                <w:rFonts w:ascii="宋体" w:hAnsi="宋体" w:cs="宋体"/>
                <w:kern w:val="0"/>
                <w:sz w:val="24"/>
              </w:rPr>
            </w:pPr>
            <w:r>
              <w:rPr>
                <w:rFonts w:hint="eastAsia" w:ascii="宋体" w:hAnsi="宋体" w:cs="宋体"/>
                <w:kern w:val="0"/>
                <w:sz w:val="24"/>
              </w:rPr>
              <w:t>120</w:t>
            </w:r>
          </w:p>
        </w:tc>
        <w:tc>
          <w:tcPr>
            <w:tcW w:w="1547" w:type="dxa"/>
            <w:vAlign w:val="center"/>
          </w:tcPr>
          <w:p w14:paraId="12F77C3B">
            <w:pPr>
              <w:widowControl/>
              <w:jc w:val="center"/>
              <w:rPr>
                <w:rFonts w:ascii="宋体" w:hAnsi="宋体" w:cs="宋体"/>
                <w:kern w:val="0"/>
                <w:sz w:val="24"/>
              </w:rPr>
            </w:pPr>
            <w:r>
              <w:rPr>
                <w:rFonts w:hint="eastAsia" w:ascii="宋体" w:hAnsi="宋体" w:cs="宋体"/>
                <w:kern w:val="0"/>
                <w:sz w:val="24"/>
              </w:rPr>
              <w:t>单细胞自动制备与测序分析仪</w:t>
            </w:r>
          </w:p>
        </w:tc>
        <w:tc>
          <w:tcPr>
            <w:tcW w:w="1131" w:type="dxa"/>
            <w:vAlign w:val="center"/>
          </w:tcPr>
          <w:p w14:paraId="3B65A5F8">
            <w:pPr>
              <w:widowControl/>
              <w:jc w:val="center"/>
              <w:rPr>
                <w:rFonts w:ascii="宋体" w:hAnsi="宋体" w:cs="宋体"/>
                <w:kern w:val="0"/>
                <w:sz w:val="24"/>
              </w:rPr>
            </w:pPr>
            <w:r>
              <w:rPr>
                <w:rFonts w:hint="eastAsia" w:ascii="宋体" w:hAnsi="宋体" w:cs="宋体"/>
                <w:kern w:val="0"/>
                <w:sz w:val="24"/>
              </w:rPr>
              <w:t>3-2</w:t>
            </w:r>
          </w:p>
        </w:tc>
        <w:tc>
          <w:tcPr>
            <w:tcW w:w="1236" w:type="dxa"/>
            <w:vAlign w:val="center"/>
          </w:tcPr>
          <w:p w14:paraId="459D0052">
            <w:pPr>
              <w:widowControl/>
              <w:jc w:val="center"/>
              <w:rPr>
                <w:rFonts w:ascii="宋体" w:hAnsi="宋体" w:cs="宋体"/>
                <w:kern w:val="0"/>
                <w:sz w:val="24"/>
              </w:rPr>
            </w:pPr>
            <w:r>
              <w:rPr>
                <w:rFonts w:hint="eastAsia" w:ascii="宋体" w:hAnsi="宋体" w:cs="宋体"/>
                <w:kern w:val="0"/>
                <w:sz w:val="24"/>
              </w:rPr>
              <w:t>1</w:t>
            </w:r>
          </w:p>
        </w:tc>
        <w:tc>
          <w:tcPr>
            <w:tcW w:w="1203" w:type="dxa"/>
            <w:vAlign w:val="center"/>
          </w:tcPr>
          <w:p w14:paraId="332232D7">
            <w:pPr>
              <w:widowControl/>
              <w:jc w:val="center"/>
              <w:rPr>
                <w:rFonts w:ascii="宋体" w:hAnsi="宋体" w:cs="宋体"/>
                <w:kern w:val="0"/>
                <w:sz w:val="24"/>
              </w:rPr>
            </w:pPr>
            <w:r>
              <w:rPr>
                <w:rFonts w:hint="eastAsia" w:ascii="宋体" w:hAnsi="宋体" w:cs="宋体"/>
                <w:kern w:val="0"/>
                <w:sz w:val="24"/>
              </w:rPr>
              <w:t>是</w:t>
            </w:r>
          </w:p>
        </w:tc>
        <w:tc>
          <w:tcPr>
            <w:tcW w:w="2435" w:type="dxa"/>
            <w:vAlign w:val="center"/>
          </w:tcPr>
          <w:p w14:paraId="42052EE8">
            <w:pPr>
              <w:widowControl/>
              <w:jc w:val="center"/>
              <w:rPr>
                <w:rFonts w:ascii="宋体" w:hAnsi="宋体" w:cs="宋体"/>
                <w:kern w:val="0"/>
                <w:sz w:val="24"/>
              </w:rPr>
            </w:pPr>
            <w:r>
              <w:rPr>
                <w:rFonts w:hint="eastAsia" w:asciiTheme="minorEastAsia" w:hAnsiTheme="minorEastAsia" w:eastAsiaTheme="minorEastAsia" w:cstheme="minorEastAsia"/>
                <w:color w:val="000000"/>
                <w:kern w:val="0"/>
                <w:sz w:val="24"/>
                <w:lang w:bidi="ar"/>
              </w:rPr>
              <w:t>采用8通道捕获芯片</w:t>
            </w:r>
          </w:p>
        </w:tc>
        <w:tc>
          <w:tcPr>
            <w:tcW w:w="1555" w:type="dxa"/>
            <w:vAlign w:val="center"/>
          </w:tcPr>
          <w:p w14:paraId="5BE55B16">
            <w:pPr>
              <w:widowControl/>
              <w:jc w:val="center"/>
              <w:rPr>
                <w:rFonts w:ascii="宋体" w:hAnsi="宋体" w:cs="宋体"/>
                <w:kern w:val="0"/>
                <w:sz w:val="24"/>
              </w:rPr>
            </w:pPr>
            <w:r>
              <w:rPr>
                <w:rFonts w:hint="eastAsia" w:ascii="宋体" w:hAnsi="宋体" w:cs="宋体"/>
                <w:kern w:val="0"/>
                <w:sz w:val="24"/>
              </w:rPr>
              <w:t>核心产品</w:t>
            </w:r>
          </w:p>
        </w:tc>
      </w:tr>
      <w:tr w14:paraId="159B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90" w:type="dxa"/>
            <w:vAlign w:val="center"/>
          </w:tcPr>
          <w:p w14:paraId="39B3F40C">
            <w:pPr>
              <w:widowControl/>
              <w:jc w:val="center"/>
              <w:rPr>
                <w:rFonts w:ascii="宋体" w:hAnsi="宋体" w:cs="宋体"/>
                <w:kern w:val="0"/>
                <w:sz w:val="24"/>
              </w:rPr>
            </w:pPr>
            <w:r>
              <w:rPr>
                <w:rFonts w:hint="eastAsia" w:ascii="宋体" w:hAnsi="宋体" w:cs="宋体"/>
                <w:kern w:val="0"/>
                <w:sz w:val="24"/>
              </w:rPr>
              <w:t>04</w:t>
            </w:r>
          </w:p>
        </w:tc>
        <w:tc>
          <w:tcPr>
            <w:tcW w:w="1079" w:type="dxa"/>
            <w:vAlign w:val="center"/>
          </w:tcPr>
          <w:p w14:paraId="47A63B10">
            <w:pPr>
              <w:widowControl/>
              <w:jc w:val="center"/>
              <w:rPr>
                <w:rFonts w:ascii="宋体" w:hAnsi="宋体" w:cs="宋体"/>
                <w:kern w:val="0"/>
                <w:sz w:val="24"/>
              </w:rPr>
            </w:pPr>
            <w:r>
              <w:rPr>
                <w:rFonts w:hint="eastAsia" w:ascii="宋体" w:hAnsi="宋体" w:cs="宋体"/>
                <w:kern w:val="0"/>
                <w:sz w:val="24"/>
              </w:rPr>
              <w:t>600</w:t>
            </w:r>
          </w:p>
        </w:tc>
        <w:tc>
          <w:tcPr>
            <w:tcW w:w="1547" w:type="dxa"/>
            <w:vAlign w:val="center"/>
          </w:tcPr>
          <w:p w14:paraId="4F34B253">
            <w:pPr>
              <w:widowControl/>
              <w:jc w:val="center"/>
              <w:rPr>
                <w:rFonts w:ascii="宋体" w:hAnsi="宋体" w:cs="宋体"/>
                <w:kern w:val="0"/>
                <w:sz w:val="24"/>
              </w:rPr>
            </w:pPr>
            <w:r>
              <w:rPr>
                <w:rFonts w:hint="eastAsia" w:ascii="宋体" w:hAnsi="宋体" w:cs="宋体"/>
                <w:kern w:val="0"/>
                <w:sz w:val="24"/>
              </w:rPr>
              <w:t>高分辨</w:t>
            </w:r>
            <w:bookmarkStart w:id="9" w:name="OLE_LINK5"/>
            <w:r>
              <w:rPr>
                <w:rFonts w:hint="eastAsia" w:ascii="宋体" w:hAnsi="宋体" w:cs="宋体"/>
                <w:kern w:val="0"/>
                <w:sz w:val="24"/>
              </w:rPr>
              <w:t>液质联用仪</w:t>
            </w:r>
            <w:bookmarkEnd w:id="9"/>
          </w:p>
        </w:tc>
        <w:tc>
          <w:tcPr>
            <w:tcW w:w="1131" w:type="dxa"/>
            <w:vAlign w:val="center"/>
          </w:tcPr>
          <w:p w14:paraId="33A9E801">
            <w:pPr>
              <w:widowControl/>
              <w:jc w:val="center"/>
              <w:rPr>
                <w:rFonts w:ascii="宋体" w:hAnsi="宋体" w:cs="宋体"/>
                <w:kern w:val="0"/>
                <w:sz w:val="24"/>
              </w:rPr>
            </w:pPr>
            <w:r>
              <w:rPr>
                <w:rFonts w:hint="eastAsia" w:ascii="宋体" w:hAnsi="宋体" w:cs="宋体"/>
                <w:kern w:val="0"/>
                <w:sz w:val="24"/>
              </w:rPr>
              <w:t>4-1</w:t>
            </w:r>
          </w:p>
        </w:tc>
        <w:tc>
          <w:tcPr>
            <w:tcW w:w="1236" w:type="dxa"/>
            <w:vAlign w:val="center"/>
          </w:tcPr>
          <w:p w14:paraId="18363DA4">
            <w:pPr>
              <w:widowControl/>
              <w:jc w:val="center"/>
              <w:rPr>
                <w:rFonts w:ascii="宋体" w:hAnsi="宋体" w:cs="宋体"/>
                <w:kern w:val="0"/>
                <w:sz w:val="24"/>
              </w:rPr>
            </w:pPr>
            <w:r>
              <w:rPr>
                <w:rFonts w:hint="eastAsia" w:ascii="宋体" w:hAnsi="宋体" w:cs="宋体"/>
                <w:kern w:val="0"/>
                <w:sz w:val="24"/>
              </w:rPr>
              <w:t>1</w:t>
            </w:r>
          </w:p>
        </w:tc>
        <w:tc>
          <w:tcPr>
            <w:tcW w:w="1203" w:type="dxa"/>
            <w:vAlign w:val="center"/>
          </w:tcPr>
          <w:p w14:paraId="73E776CB">
            <w:pPr>
              <w:widowControl/>
              <w:jc w:val="center"/>
              <w:rPr>
                <w:rFonts w:ascii="宋体" w:hAnsi="宋体" w:cs="宋体"/>
                <w:kern w:val="0"/>
                <w:sz w:val="24"/>
              </w:rPr>
            </w:pPr>
            <w:r>
              <w:rPr>
                <w:rFonts w:hint="eastAsia" w:ascii="宋体" w:hAnsi="宋体" w:cs="宋体"/>
                <w:kern w:val="0"/>
                <w:sz w:val="24"/>
              </w:rPr>
              <w:t>否</w:t>
            </w:r>
          </w:p>
        </w:tc>
        <w:tc>
          <w:tcPr>
            <w:tcW w:w="2435" w:type="dxa"/>
            <w:vAlign w:val="center"/>
          </w:tcPr>
          <w:p w14:paraId="11C54F1F">
            <w:pPr>
              <w:widowControl/>
              <w:jc w:val="center"/>
              <w:rPr>
                <w:rFonts w:ascii="宋体" w:hAnsi="宋体" w:cs="宋体"/>
                <w:kern w:val="0"/>
                <w:sz w:val="24"/>
              </w:rPr>
            </w:pPr>
            <w:r>
              <w:rPr>
                <w:rFonts w:hint="eastAsia" w:ascii="宋体" w:hAnsi="宋体" w:cs="宋体"/>
                <w:sz w:val="24"/>
              </w:rPr>
              <w:t>独立的可加热电喷雾离子源和纳喷离子源</w:t>
            </w:r>
          </w:p>
        </w:tc>
        <w:tc>
          <w:tcPr>
            <w:tcW w:w="1555" w:type="dxa"/>
            <w:vAlign w:val="center"/>
          </w:tcPr>
          <w:p w14:paraId="59791806">
            <w:pPr>
              <w:widowControl/>
              <w:jc w:val="center"/>
              <w:rPr>
                <w:rFonts w:ascii="宋体" w:hAnsi="宋体" w:cs="宋体"/>
                <w:kern w:val="0"/>
                <w:sz w:val="24"/>
              </w:rPr>
            </w:pPr>
            <w:r>
              <w:rPr>
                <w:rFonts w:hint="eastAsia" w:ascii="宋体" w:hAnsi="宋体" w:cs="宋体"/>
                <w:kern w:val="0"/>
                <w:sz w:val="24"/>
              </w:rPr>
              <w:t>无</w:t>
            </w:r>
          </w:p>
        </w:tc>
      </w:tr>
    </w:tbl>
    <w:p w14:paraId="0BA82357">
      <w:pPr>
        <w:spacing w:line="360" w:lineRule="auto"/>
        <w:ind w:firstLine="480" w:firstLineChars="200"/>
        <w:rPr>
          <w:sz w:val="24"/>
        </w:rPr>
      </w:pPr>
    </w:p>
    <w:p w14:paraId="4C607F8B">
      <w:pPr>
        <w:spacing w:before="120" w:beforeLines="50" w:line="360" w:lineRule="auto"/>
        <w:ind w:firstLine="480" w:firstLineChars="200"/>
        <w:rPr>
          <w:sz w:val="24"/>
        </w:rPr>
      </w:pPr>
      <w:r>
        <w:rPr>
          <w:sz w:val="24"/>
        </w:rPr>
        <w:t>5.合同履行期限：</w:t>
      </w:r>
      <w:r>
        <w:rPr>
          <w:rFonts w:hint="eastAsia"/>
          <w:sz w:val="24"/>
        </w:rPr>
        <w:t>自采购人下达订单之日起90个工作日内将货物送至采购人指定地点。</w:t>
      </w:r>
    </w:p>
    <w:p w14:paraId="2D09E784">
      <w:pPr>
        <w:spacing w:line="360" w:lineRule="auto"/>
        <w:ind w:firstLine="480" w:firstLineChars="200"/>
        <w:rPr>
          <w:sz w:val="24"/>
        </w:rPr>
      </w:pPr>
      <w:r>
        <w:rPr>
          <w:sz w:val="24"/>
        </w:rPr>
        <w:t>6.本项目是否接受联合体投标：</w:t>
      </w:r>
      <w:r>
        <w:rPr>
          <w:rFonts w:hint="eastAsia"/>
          <w:sz w:val="24"/>
        </w:rPr>
        <w:t>□</w:t>
      </w:r>
      <w:r>
        <w:rPr>
          <w:sz w:val="24"/>
        </w:rPr>
        <w:t>是</w:t>
      </w:r>
      <w:r>
        <w:rPr>
          <w:rFonts w:hint="eastAsia"/>
          <w:sz w:val="24"/>
        </w:rPr>
        <w:t xml:space="preserve">  </w:t>
      </w:r>
      <w:r>
        <w:rPr>
          <w:rFonts w:hint="eastAsia"/>
          <w:b/>
          <w:color w:val="000000"/>
          <w:sz w:val="24"/>
        </w:rPr>
        <w:t>■</w:t>
      </w:r>
      <w:r>
        <w:rPr>
          <w:sz w:val="24"/>
        </w:rPr>
        <w:t>否。</w:t>
      </w:r>
    </w:p>
    <w:p w14:paraId="70037BA2">
      <w:pPr>
        <w:spacing w:line="360" w:lineRule="auto"/>
        <w:ind w:firstLine="480" w:firstLineChars="200"/>
        <w:rPr>
          <w:sz w:val="24"/>
        </w:rPr>
      </w:pPr>
    </w:p>
    <w:p w14:paraId="50AAD708">
      <w:pPr>
        <w:pStyle w:val="3"/>
        <w:spacing w:before="0" w:line="360" w:lineRule="auto"/>
        <w:jc w:val="left"/>
        <w:rPr>
          <w:rFonts w:ascii="Times New Roman" w:hAnsi="Times New Roman" w:eastAsia="宋体"/>
          <w:sz w:val="24"/>
          <w:szCs w:val="24"/>
        </w:rPr>
      </w:pPr>
      <w:bookmarkStart w:id="10" w:name="_Toc35393622"/>
      <w:bookmarkStart w:id="11" w:name="_Toc28359003"/>
      <w:bookmarkStart w:id="12" w:name="_Toc28359080"/>
      <w:bookmarkStart w:id="13" w:name="_Toc35393791"/>
      <w:r>
        <w:rPr>
          <w:rFonts w:ascii="Times New Roman" w:hAnsi="Times New Roman" w:eastAsia="宋体"/>
          <w:sz w:val="24"/>
          <w:szCs w:val="24"/>
        </w:rPr>
        <w:t>二、申请人的资格要求（须同时满足）</w:t>
      </w:r>
      <w:bookmarkEnd w:id="10"/>
      <w:bookmarkEnd w:id="11"/>
      <w:bookmarkEnd w:id="12"/>
      <w:bookmarkEnd w:id="13"/>
    </w:p>
    <w:p w14:paraId="45083E60">
      <w:pPr>
        <w:spacing w:line="360" w:lineRule="auto"/>
        <w:ind w:firstLine="480" w:firstLineChars="200"/>
        <w:rPr>
          <w:sz w:val="24"/>
        </w:rPr>
      </w:pPr>
      <w:r>
        <w:rPr>
          <w:sz w:val="24"/>
        </w:rPr>
        <w:t>1.满足《中华人民共和国政府采购法》第二十二条规定；</w:t>
      </w:r>
    </w:p>
    <w:p w14:paraId="684DB500">
      <w:pPr>
        <w:spacing w:line="360" w:lineRule="auto"/>
        <w:ind w:firstLine="480" w:firstLineChars="200"/>
        <w:rPr>
          <w:sz w:val="24"/>
        </w:rPr>
      </w:pPr>
      <w:bookmarkStart w:id="14" w:name="_Toc28359081"/>
      <w:bookmarkStart w:id="15" w:name="_Toc28359004"/>
      <w:r>
        <w:rPr>
          <w:sz w:val="24"/>
        </w:rPr>
        <w:t>2.落实政府采购政策需满足的资格要求：</w:t>
      </w:r>
    </w:p>
    <w:p w14:paraId="0825AFD3">
      <w:pPr>
        <w:spacing w:line="360" w:lineRule="auto"/>
        <w:ind w:firstLine="480" w:firstLineChars="200"/>
        <w:rPr>
          <w:sz w:val="24"/>
        </w:rPr>
      </w:pPr>
      <w:r>
        <w:rPr>
          <w:sz w:val="24"/>
        </w:rPr>
        <w:t>2.1中小企业政策</w:t>
      </w:r>
    </w:p>
    <w:p w14:paraId="28D6D791">
      <w:pPr>
        <w:spacing w:line="360" w:lineRule="auto"/>
        <w:ind w:firstLine="480" w:firstLineChars="200"/>
        <w:rPr>
          <w:sz w:val="24"/>
          <w:highlight w:val="yellow"/>
        </w:rPr>
      </w:pPr>
      <w:r>
        <w:rPr>
          <w:rFonts w:hint="eastAsia"/>
          <w:sz w:val="24"/>
        </w:rPr>
        <w:t>■本包不专门面向中小企业预留采购份额。</w:t>
      </w:r>
    </w:p>
    <w:p w14:paraId="5518AC11">
      <w:pPr>
        <w:spacing w:line="360" w:lineRule="auto"/>
        <w:ind w:firstLine="480" w:firstLineChars="200"/>
        <w:rPr>
          <w:sz w:val="24"/>
        </w:rPr>
      </w:pPr>
      <w:r>
        <w:rPr>
          <w:sz w:val="24"/>
        </w:rPr>
        <w:t>2.2其它落实政府采购政策的资格要求（如有）：</w:t>
      </w:r>
      <w:r>
        <w:rPr>
          <w:rFonts w:hint="eastAsia"/>
          <w:sz w:val="24"/>
        </w:rPr>
        <w:t>无。</w:t>
      </w:r>
    </w:p>
    <w:p w14:paraId="2E8DF293">
      <w:pPr>
        <w:spacing w:line="360" w:lineRule="auto"/>
        <w:ind w:firstLine="480" w:firstLineChars="200"/>
        <w:rPr>
          <w:sz w:val="24"/>
        </w:rPr>
      </w:pPr>
      <w:r>
        <w:rPr>
          <w:sz w:val="24"/>
        </w:rPr>
        <w:t>3.本项目的特定资格要求：</w:t>
      </w:r>
    </w:p>
    <w:p w14:paraId="169FC88C">
      <w:pPr>
        <w:tabs>
          <w:tab w:val="left" w:pos="900"/>
          <w:tab w:val="left" w:pos="1134"/>
          <w:tab w:val="left" w:pos="1589"/>
          <w:tab w:val="left" w:pos="5521"/>
        </w:tabs>
        <w:snapToGrid w:val="0"/>
        <w:spacing w:line="360" w:lineRule="auto"/>
        <w:ind w:firstLine="480" w:firstLineChars="200"/>
        <w:rPr>
          <w:sz w:val="24"/>
        </w:rPr>
      </w:pPr>
      <w:r>
        <w:rPr>
          <w:sz w:val="24"/>
        </w:rPr>
        <w:t>3.1本项目是否接受分支机构参与投标：</w:t>
      </w:r>
      <w:r>
        <w:rPr>
          <w:rFonts w:hint="eastAsia"/>
          <w:sz w:val="24"/>
        </w:rPr>
        <w:t>□</w:t>
      </w:r>
      <w:r>
        <w:rPr>
          <w:sz w:val="24"/>
        </w:rPr>
        <w:t>是</w:t>
      </w:r>
      <w:r>
        <w:rPr>
          <w:rFonts w:hint="eastAsia"/>
          <w:sz w:val="24"/>
        </w:rPr>
        <w:t xml:space="preserve">  </w:t>
      </w:r>
      <w:r>
        <w:rPr>
          <w:rFonts w:hint="eastAsia"/>
          <w:b/>
          <w:color w:val="000000"/>
          <w:sz w:val="24"/>
        </w:rPr>
        <w:t>■</w:t>
      </w:r>
      <w:r>
        <w:rPr>
          <w:sz w:val="24"/>
        </w:rPr>
        <w:t>否；</w:t>
      </w:r>
    </w:p>
    <w:p w14:paraId="0ADD5FDB">
      <w:pPr>
        <w:tabs>
          <w:tab w:val="left" w:pos="900"/>
          <w:tab w:val="left" w:pos="1134"/>
          <w:tab w:val="left" w:pos="1589"/>
          <w:tab w:val="left" w:pos="5521"/>
        </w:tabs>
        <w:snapToGrid w:val="0"/>
        <w:spacing w:line="360" w:lineRule="auto"/>
        <w:ind w:firstLine="480" w:firstLineChars="200"/>
        <w:rPr>
          <w:sz w:val="24"/>
        </w:rPr>
      </w:pPr>
      <w:r>
        <w:rPr>
          <w:sz w:val="24"/>
        </w:rPr>
        <w:t>3.2本项目是否属于政府购买服务：</w:t>
      </w:r>
    </w:p>
    <w:p w14:paraId="69B3027D">
      <w:pPr>
        <w:tabs>
          <w:tab w:val="left" w:pos="900"/>
          <w:tab w:val="left" w:pos="1134"/>
          <w:tab w:val="left" w:pos="1589"/>
          <w:tab w:val="left" w:pos="5521"/>
        </w:tabs>
        <w:snapToGrid w:val="0"/>
        <w:spacing w:line="360" w:lineRule="auto"/>
        <w:ind w:left="991" w:leftChars="472" w:firstLine="2"/>
        <w:rPr>
          <w:sz w:val="24"/>
        </w:rPr>
      </w:pPr>
      <w:r>
        <w:rPr>
          <w:rFonts w:hint="eastAsia"/>
          <w:b/>
          <w:color w:val="000000"/>
          <w:sz w:val="24"/>
        </w:rPr>
        <w:t>■</w:t>
      </w:r>
      <w:r>
        <w:rPr>
          <w:sz w:val="24"/>
        </w:rPr>
        <w:t>否</w:t>
      </w:r>
    </w:p>
    <w:p w14:paraId="13735C84">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4BB0E508">
      <w:pPr>
        <w:spacing w:line="360" w:lineRule="auto"/>
        <w:ind w:firstLine="480" w:firstLineChars="200"/>
        <w:rPr>
          <w:sz w:val="24"/>
        </w:rPr>
      </w:pPr>
      <w:r>
        <w:rPr>
          <w:sz w:val="24"/>
        </w:rPr>
        <w:t>3.3其他特定资格要求：</w:t>
      </w:r>
      <w:r>
        <w:rPr>
          <w:rFonts w:hint="eastAsia"/>
          <w:sz w:val="24"/>
        </w:rPr>
        <w:t>投标产品属于医疗器械的，供应商如为代理商，应具有合法的医疗器械经营资格；供应商如为制造商，使用自身生产的产品投标时，应具有合法的医疗器械生产资格。</w:t>
      </w:r>
    </w:p>
    <w:p w14:paraId="5C4F3CC5">
      <w:pPr>
        <w:spacing w:line="360" w:lineRule="auto"/>
        <w:ind w:firstLine="480" w:firstLineChars="200"/>
        <w:rPr>
          <w:i/>
          <w:iCs/>
          <w:sz w:val="24"/>
          <w:u w:val="single"/>
        </w:rPr>
      </w:pPr>
    </w:p>
    <w:bookmarkEnd w:id="14"/>
    <w:bookmarkEnd w:id="15"/>
    <w:p w14:paraId="66DB3BBD">
      <w:pPr>
        <w:pStyle w:val="3"/>
        <w:widowControl/>
        <w:spacing w:before="0" w:line="360" w:lineRule="auto"/>
        <w:jc w:val="left"/>
        <w:rPr>
          <w:rFonts w:ascii="Times New Roman" w:hAnsi="Times New Roman" w:eastAsia="宋体"/>
          <w:sz w:val="24"/>
          <w:szCs w:val="24"/>
        </w:rPr>
      </w:pPr>
      <w:bookmarkStart w:id="16" w:name="_Toc35393792"/>
      <w:bookmarkStart w:id="17" w:name="_Toc35393623"/>
      <w:r>
        <w:rPr>
          <w:rFonts w:ascii="Times New Roman" w:hAnsi="Times New Roman" w:eastAsia="宋体"/>
          <w:sz w:val="24"/>
          <w:szCs w:val="24"/>
        </w:rPr>
        <w:t>三、获取招标文件</w:t>
      </w:r>
      <w:bookmarkEnd w:id="16"/>
      <w:bookmarkEnd w:id="17"/>
    </w:p>
    <w:p w14:paraId="038FAA44">
      <w:pPr>
        <w:adjustRightInd w:val="0"/>
        <w:snapToGrid w:val="0"/>
        <w:spacing w:line="360" w:lineRule="auto"/>
        <w:ind w:firstLine="480" w:firstLineChars="200"/>
        <w:rPr>
          <w:sz w:val="24"/>
          <w:lang w:bidi="ar"/>
        </w:rPr>
      </w:pPr>
      <w:r>
        <w:rPr>
          <w:sz w:val="24"/>
          <w:lang w:bidi="ar"/>
        </w:rPr>
        <w:t>1.时间：</w:t>
      </w:r>
      <w:r>
        <w:rPr>
          <w:rFonts w:hint="eastAsia"/>
          <w:sz w:val="24"/>
          <w:lang w:bidi="ar"/>
        </w:rPr>
        <w:t>2025</w:t>
      </w:r>
      <w:r>
        <w:rPr>
          <w:sz w:val="24"/>
          <w:lang w:bidi="ar"/>
        </w:rPr>
        <w:t>年</w:t>
      </w:r>
      <w:r>
        <w:rPr>
          <w:rFonts w:hint="eastAsia"/>
          <w:sz w:val="24"/>
          <w:lang w:val="en-US" w:eastAsia="zh-CN" w:bidi="ar"/>
        </w:rPr>
        <w:t>10</w:t>
      </w:r>
      <w:r>
        <w:rPr>
          <w:sz w:val="24"/>
          <w:lang w:bidi="ar"/>
        </w:rPr>
        <w:t>月</w:t>
      </w:r>
      <w:r>
        <w:rPr>
          <w:rFonts w:hint="eastAsia"/>
          <w:sz w:val="24"/>
          <w:lang w:val="en-US" w:eastAsia="zh-CN" w:bidi="ar"/>
        </w:rPr>
        <w:t>27</w:t>
      </w:r>
      <w:r>
        <w:rPr>
          <w:sz w:val="24"/>
          <w:lang w:bidi="ar"/>
        </w:rPr>
        <w:t>日至</w:t>
      </w:r>
      <w:r>
        <w:rPr>
          <w:rFonts w:hint="eastAsia"/>
          <w:sz w:val="24"/>
          <w:lang w:bidi="ar"/>
        </w:rPr>
        <w:t>2025</w:t>
      </w:r>
      <w:r>
        <w:rPr>
          <w:sz w:val="24"/>
          <w:lang w:bidi="ar"/>
        </w:rPr>
        <w:t>年</w:t>
      </w:r>
      <w:r>
        <w:rPr>
          <w:rFonts w:hint="eastAsia"/>
          <w:sz w:val="24"/>
          <w:lang w:val="en-US" w:eastAsia="zh-CN" w:bidi="ar"/>
        </w:rPr>
        <w:t>11</w:t>
      </w:r>
      <w:r>
        <w:rPr>
          <w:sz w:val="24"/>
          <w:lang w:bidi="ar"/>
        </w:rPr>
        <w:t>月</w:t>
      </w:r>
      <w:r>
        <w:rPr>
          <w:rFonts w:hint="eastAsia"/>
          <w:sz w:val="24"/>
          <w:lang w:val="en-US" w:eastAsia="zh-CN" w:bidi="ar"/>
        </w:rPr>
        <w:t>3</w:t>
      </w:r>
      <w:r>
        <w:rPr>
          <w:sz w:val="24"/>
          <w:lang w:bidi="ar"/>
        </w:rPr>
        <w:t>日，每天上午</w:t>
      </w:r>
      <w:r>
        <w:rPr>
          <w:rFonts w:hint="eastAsia"/>
          <w:sz w:val="24"/>
          <w:lang w:bidi="ar"/>
        </w:rPr>
        <w:t>8:30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16:30</w:t>
      </w:r>
      <w:r>
        <w:rPr>
          <w:sz w:val="24"/>
          <w:lang w:bidi="ar"/>
        </w:rPr>
        <w:t>（北京时间，法定节假日除外）。</w:t>
      </w:r>
    </w:p>
    <w:p w14:paraId="398395B2">
      <w:pPr>
        <w:adjustRightInd w:val="0"/>
        <w:snapToGrid w:val="0"/>
        <w:spacing w:line="360" w:lineRule="auto"/>
        <w:ind w:firstLine="480" w:firstLineChars="200"/>
        <w:rPr>
          <w:sz w:val="24"/>
        </w:rPr>
      </w:pPr>
      <w:r>
        <w:rPr>
          <w:sz w:val="24"/>
          <w:lang w:bidi="ar"/>
        </w:rPr>
        <w:t>2.地点：北京市政府采购电子交易平台</w:t>
      </w:r>
    </w:p>
    <w:p w14:paraId="0812A0D7">
      <w:pPr>
        <w:widowControl/>
        <w:adjustRightInd w:val="0"/>
        <w:snapToGrid w:val="0"/>
        <w:spacing w:line="360" w:lineRule="auto"/>
        <w:ind w:firstLine="480" w:firstLineChars="200"/>
        <w:jc w:val="left"/>
        <w:rPr>
          <w:sz w:val="24"/>
          <w:lang w:bidi="ar"/>
        </w:rPr>
      </w:pPr>
      <w:r>
        <w:rPr>
          <w:sz w:val="24"/>
          <w:lang w:bidi="ar"/>
        </w:rPr>
        <w:t>3.方式：供应商持CA数字认证证书登录北京市政府采购电子交易平台（http://zbcg-bjzc.zhongcy.com/bjczj-portal-site/index.html#/home）获取电子版招标文件。</w:t>
      </w:r>
    </w:p>
    <w:p w14:paraId="4DB0FD0B">
      <w:pPr>
        <w:widowControl/>
        <w:adjustRightInd w:val="0"/>
        <w:snapToGrid w:val="0"/>
        <w:spacing w:line="360" w:lineRule="auto"/>
        <w:ind w:firstLine="480" w:firstLineChars="200"/>
        <w:jc w:val="left"/>
        <w:rPr>
          <w:sz w:val="24"/>
        </w:rPr>
      </w:pPr>
      <w:r>
        <w:rPr>
          <w:sz w:val="24"/>
          <w:lang w:bidi="ar"/>
        </w:rPr>
        <w:t>4.售价：0元。</w:t>
      </w:r>
    </w:p>
    <w:p w14:paraId="19E87DE5">
      <w:pPr>
        <w:tabs>
          <w:tab w:val="left" w:pos="900"/>
          <w:tab w:val="left" w:pos="1980"/>
        </w:tabs>
        <w:snapToGrid w:val="0"/>
        <w:spacing w:line="360" w:lineRule="auto"/>
        <w:ind w:left="840"/>
        <w:rPr>
          <w:sz w:val="24"/>
        </w:rPr>
      </w:pPr>
    </w:p>
    <w:p w14:paraId="07326714">
      <w:pPr>
        <w:pStyle w:val="3"/>
        <w:widowControl/>
        <w:spacing w:before="0" w:line="360" w:lineRule="auto"/>
        <w:jc w:val="left"/>
        <w:rPr>
          <w:rFonts w:ascii="Times New Roman" w:hAnsi="Times New Roman" w:eastAsia="宋体"/>
          <w:sz w:val="24"/>
          <w:szCs w:val="24"/>
        </w:rPr>
      </w:pPr>
      <w:bookmarkStart w:id="18" w:name="_Toc28359082"/>
      <w:bookmarkStart w:id="19" w:name="_Toc28359005"/>
      <w:bookmarkStart w:id="20" w:name="_Toc35393624"/>
      <w:bookmarkStart w:id="21" w:name="_Toc35393793"/>
      <w:r>
        <w:rPr>
          <w:rFonts w:ascii="Times New Roman" w:hAnsi="Times New Roman" w:eastAsia="宋体"/>
          <w:sz w:val="24"/>
          <w:szCs w:val="24"/>
        </w:rPr>
        <w:t>四、提交投标文件</w:t>
      </w:r>
      <w:bookmarkEnd w:id="18"/>
      <w:bookmarkEnd w:id="19"/>
      <w:r>
        <w:rPr>
          <w:rFonts w:ascii="Times New Roman" w:hAnsi="Times New Roman" w:eastAsia="宋体"/>
          <w:sz w:val="24"/>
          <w:szCs w:val="24"/>
        </w:rPr>
        <w:t>截止时间、开标时间和地点</w:t>
      </w:r>
      <w:bookmarkEnd w:id="20"/>
      <w:bookmarkEnd w:id="21"/>
    </w:p>
    <w:p w14:paraId="33A9162D">
      <w:pPr>
        <w:spacing w:line="360" w:lineRule="auto"/>
        <w:ind w:firstLine="480" w:firstLineChars="200"/>
        <w:rPr>
          <w:bCs/>
          <w:sz w:val="24"/>
          <w:u w:val="single"/>
        </w:rPr>
      </w:pPr>
      <w:r>
        <w:rPr>
          <w:sz w:val="24"/>
          <w:lang w:bidi="ar"/>
        </w:rPr>
        <w:t>投标截止时间、开标时间：</w:t>
      </w:r>
      <w:r>
        <w:rPr>
          <w:rFonts w:hint="eastAsia"/>
          <w:sz w:val="24"/>
          <w:lang w:bidi="ar"/>
        </w:rPr>
        <w:t>2025</w:t>
      </w:r>
      <w:r>
        <w:rPr>
          <w:sz w:val="24"/>
          <w:lang w:bidi="ar"/>
        </w:rPr>
        <w:t>年</w:t>
      </w:r>
      <w:r>
        <w:rPr>
          <w:rFonts w:hint="eastAsia"/>
          <w:sz w:val="24"/>
          <w:lang w:val="en-US" w:eastAsia="zh-CN" w:bidi="ar"/>
        </w:rPr>
        <w:t>11</w:t>
      </w:r>
      <w:r>
        <w:rPr>
          <w:sz w:val="24"/>
          <w:lang w:bidi="ar"/>
        </w:rPr>
        <w:t>月</w:t>
      </w:r>
      <w:r>
        <w:rPr>
          <w:rFonts w:hint="eastAsia"/>
          <w:sz w:val="24"/>
          <w:lang w:val="en-US" w:eastAsia="zh-CN" w:bidi="ar"/>
        </w:rPr>
        <w:t>18</w:t>
      </w:r>
      <w:r>
        <w:rPr>
          <w:sz w:val="24"/>
          <w:lang w:bidi="ar"/>
        </w:rPr>
        <w:t>日</w:t>
      </w:r>
      <w:r>
        <w:rPr>
          <w:rFonts w:hint="eastAsia"/>
          <w:sz w:val="24"/>
          <w:lang w:bidi="ar"/>
        </w:rPr>
        <w:t>上午9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78C480C1">
      <w:pPr>
        <w:spacing w:line="360" w:lineRule="auto"/>
        <w:ind w:firstLine="480" w:firstLineChars="200"/>
        <w:rPr>
          <w:sz w:val="24"/>
          <w:lang w:val="zh-TW" w:bidi="ar"/>
        </w:rPr>
      </w:pPr>
      <w:r>
        <w:rPr>
          <w:sz w:val="24"/>
          <w:lang w:bidi="ar"/>
        </w:rPr>
        <w:t>地点</w:t>
      </w:r>
      <w:r>
        <w:rPr>
          <w:rFonts w:hint="eastAsia"/>
          <w:sz w:val="24"/>
          <w:lang w:bidi="ar"/>
        </w:rPr>
        <w:t>：北京市朝阳区建国门外大街甲3号第一开标室</w:t>
      </w:r>
      <w:r>
        <w:rPr>
          <w:sz w:val="24"/>
          <w:lang w:val="zh-TW" w:bidi="ar"/>
        </w:rPr>
        <w:t>。</w:t>
      </w:r>
    </w:p>
    <w:p w14:paraId="258C6619">
      <w:pPr>
        <w:spacing w:line="360" w:lineRule="auto"/>
        <w:ind w:firstLine="480" w:firstLineChars="200"/>
        <w:rPr>
          <w:bCs/>
          <w:sz w:val="24"/>
          <w:u w:val="single"/>
        </w:rPr>
      </w:pPr>
    </w:p>
    <w:p w14:paraId="16359BD6">
      <w:pPr>
        <w:pStyle w:val="3"/>
        <w:spacing w:before="0" w:line="360" w:lineRule="auto"/>
        <w:jc w:val="left"/>
        <w:rPr>
          <w:rFonts w:ascii="Times New Roman" w:hAnsi="Times New Roman" w:eastAsia="宋体"/>
          <w:sz w:val="24"/>
          <w:szCs w:val="24"/>
        </w:rPr>
      </w:pPr>
      <w:bookmarkStart w:id="22" w:name="_Toc28359084"/>
      <w:bookmarkStart w:id="23" w:name="_Toc35393794"/>
      <w:bookmarkStart w:id="24" w:name="_Toc28359007"/>
      <w:bookmarkStart w:id="25" w:name="_Toc35393625"/>
      <w:r>
        <w:rPr>
          <w:rFonts w:ascii="Times New Roman" w:hAnsi="Times New Roman" w:eastAsia="宋体"/>
          <w:sz w:val="24"/>
          <w:szCs w:val="24"/>
        </w:rPr>
        <w:t>五、公告期限</w:t>
      </w:r>
      <w:bookmarkEnd w:id="22"/>
      <w:bookmarkEnd w:id="23"/>
      <w:bookmarkEnd w:id="24"/>
      <w:bookmarkEnd w:id="25"/>
    </w:p>
    <w:p w14:paraId="21A8108C">
      <w:pPr>
        <w:spacing w:line="360" w:lineRule="auto"/>
        <w:ind w:firstLine="480" w:firstLineChars="200"/>
        <w:rPr>
          <w:kern w:val="0"/>
          <w:sz w:val="24"/>
        </w:rPr>
      </w:pPr>
      <w:r>
        <w:rPr>
          <w:kern w:val="0"/>
          <w:sz w:val="24"/>
        </w:rPr>
        <w:t>自本公告发布之日起5个工作日。</w:t>
      </w:r>
    </w:p>
    <w:p w14:paraId="478FA05A">
      <w:pPr>
        <w:spacing w:line="360" w:lineRule="auto"/>
        <w:ind w:firstLine="480" w:firstLineChars="200"/>
        <w:rPr>
          <w:kern w:val="0"/>
          <w:sz w:val="24"/>
        </w:rPr>
      </w:pPr>
    </w:p>
    <w:p w14:paraId="6C078033">
      <w:pPr>
        <w:pStyle w:val="3"/>
        <w:spacing w:before="0" w:line="360" w:lineRule="auto"/>
        <w:jc w:val="left"/>
        <w:rPr>
          <w:rFonts w:ascii="Times New Roman" w:hAnsi="Times New Roman" w:eastAsia="宋体"/>
          <w:sz w:val="24"/>
          <w:szCs w:val="24"/>
        </w:rPr>
      </w:pPr>
      <w:bookmarkStart w:id="26" w:name="_Toc35393795"/>
      <w:bookmarkStart w:id="27" w:name="_Toc35393626"/>
      <w:r>
        <w:rPr>
          <w:rFonts w:ascii="Times New Roman" w:hAnsi="Times New Roman" w:eastAsia="宋体"/>
          <w:sz w:val="24"/>
          <w:szCs w:val="24"/>
        </w:rPr>
        <w:t>六、其他补充事宜</w:t>
      </w:r>
      <w:bookmarkEnd w:id="26"/>
      <w:bookmarkEnd w:id="27"/>
    </w:p>
    <w:p w14:paraId="76CE06C1">
      <w:pPr>
        <w:spacing w:line="360" w:lineRule="auto"/>
        <w:ind w:firstLine="480" w:firstLineChars="200"/>
        <w:rPr>
          <w:sz w:val="24"/>
        </w:rPr>
      </w:pPr>
      <w:r>
        <w:rPr>
          <w:sz w:val="24"/>
        </w:rPr>
        <w:t>1.本项目需要落实的政府采购政策：</w:t>
      </w:r>
      <w:r>
        <w:rPr>
          <w:rFonts w:hint="eastAsia"/>
          <w:sz w:val="24"/>
        </w:rPr>
        <w:t>促进中小企业发展政策、</w:t>
      </w:r>
      <w:r>
        <w:rPr>
          <w:rFonts w:hint="eastAsia" w:ascii="宋体" w:hAnsi="宋体" w:cs="宋体"/>
          <w:sz w:val="24"/>
        </w:rPr>
        <w:t>监狱企业扶持政策、促进残疾人就业政府采购政策、</w:t>
      </w:r>
      <w:r>
        <w:rPr>
          <w:rFonts w:ascii="宋体" w:hAnsi="宋体" w:cs="宋体"/>
          <w:sz w:val="24"/>
        </w:rPr>
        <w:t>鼓励节能</w:t>
      </w:r>
      <w:r>
        <w:rPr>
          <w:rFonts w:hint="eastAsia" w:ascii="宋体" w:hAnsi="宋体" w:cs="宋体"/>
          <w:sz w:val="24"/>
        </w:rPr>
        <w:t>、环保</w:t>
      </w:r>
      <w:r>
        <w:rPr>
          <w:rFonts w:ascii="宋体" w:hAnsi="宋体" w:cs="宋体"/>
          <w:sz w:val="24"/>
        </w:rPr>
        <w:t>政策</w:t>
      </w:r>
      <w:r>
        <w:rPr>
          <w:rFonts w:hint="eastAsia" w:ascii="宋体" w:hAnsi="宋体" w:cs="宋体"/>
          <w:sz w:val="24"/>
        </w:rPr>
        <w:t>等。政府采购政策具体落实情况详见招标文件</w:t>
      </w:r>
      <w:r>
        <w:rPr>
          <w:sz w:val="24"/>
          <w:lang w:bidi="ar"/>
        </w:rPr>
        <w:t>。</w:t>
      </w:r>
      <w:r>
        <w:rPr>
          <w:sz w:val="24"/>
        </w:rPr>
        <w:t xml:space="preserve"> </w:t>
      </w:r>
    </w:p>
    <w:p w14:paraId="58E61F69">
      <w:pPr>
        <w:widowControl/>
        <w:adjustRightInd w:val="0"/>
        <w:snapToGrid w:val="0"/>
        <w:ind w:firstLine="480" w:firstLineChars="200"/>
        <w:jc w:val="left"/>
        <w:rPr>
          <w:sz w:val="24"/>
        </w:rPr>
      </w:pPr>
      <w:r>
        <w:rPr>
          <w:sz w:val="24"/>
        </w:rPr>
        <w:t>2.</w:t>
      </w:r>
      <w:r>
        <w:rPr>
          <w:rFonts w:hint="eastAsia"/>
          <w:sz w:val="24"/>
        </w:rPr>
        <w:t>本次招标供应商必须以包为单位进行投标响应，评标和合同授予也以包为单位。</w:t>
      </w:r>
    </w:p>
    <w:p w14:paraId="0F4FDE62">
      <w:pPr>
        <w:widowControl/>
        <w:adjustRightInd w:val="0"/>
        <w:snapToGrid w:val="0"/>
        <w:spacing w:line="420" w:lineRule="exact"/>
        <w:ind w:firstLine="480" w:firstLineChars="200"/>
        <w:jc w:val="left"/>
        <w:rPr>
          <w:bCs/>
          <w:sz w:val="24"/>
          <w:lang w:bidi="ar"/>
        </w:rPr>
      </w:pPr>
      <w:r>
        <w:rPr>
          <w:sz w:val="24"/>
          <w:lang w:bidi="ar"/>
        </w:rPr>
        <w:t>3.</w:t>
      </w:r>
      <w:r>
        <w:rPr>
          <w:rFonts w:hint="eastAsia"/>
          <w:sz w:val="24"/>
          <w:lang w:bidi="ar"/>
        </w:rPr>
        <w:t>本项目采用电子化与线下流程结合招标方式</w:t>
      </w:r>
      <w:r>
        <w:rPr>
          <w:sz w:val="24"/>
          <w:lang w:bidi="ar"/>
        </w:rPr>
        <w:t>，请供应商认真学习北京市政府采购电子交易平台发布的相关操作手册，办理CA认证证书、进行北京市政府采购电子交易平台注册绑定，并认真核实</w:t>
      </w:r>
      <w:r>
        <w:rPr>
          <w:bCs/>
          <w:sz w:val="24"/>
          <w:lang w:bidi="ar"/>
        </w:rPr>
        <w:t>数字认证证书情况确认是否符合本项目电子化采购流程要求。</w:t>
      </w:r>
    </w:p>
    <w:p w14:paraId="061303E9">
      <w:pPr>
        <w:adjustRightInd w:val="0"/>
        <w:snapToGrid w:val="0"/>
        <w:spacing w:line="360" w:lineRule="auto"/>
        <w:ind w:firstLine="480" w:firstLineChars="200"/>
        <w:rPr>
          <w:sz w:val="24"/>
        </w:rPr>
      </w:pPr>
      <w:r>
        <w:rPr>
          <w:sz w:val="24"/>
          <w:lang w:bidi="ar"/>
        </w:rPr>
        <w:t>CA认证证书服务热线</w:t>
      </w:r>
      <w:r>
        <w:rPr>
          <w:rFonts w:hint="eastAsia"/>
          <w:sz w:val="24"/>
          <w:lang w:bidi="ar"/>
        </w:rPr>
        <w:t>：</w:t>
      </w:r>
      <w:r>
        <w:rPr>
          <w:sz w:val="24"/>
          <w:lang w:bidi="ar"/>
        </w:rPr>
        <w:t>010-58511086</w:t>
      </w:r>
    </w:p>
    <w:p w14:paraId="2289BEDD">
      <w:pPr>
        <w:adjustRightInd w:val="0"/>
        <w:snapToGrid w:val="0"/>
        <w:spacing w:line="360" w:lineRule="auto"/>
        <w:ind w:firstLine="480" w:firstLineChars="200"/>
        <w:rPr>
          <w:sz w:val="24"/>
        </w:rPr>
      </w:pPr>
      <w:r>
        <w:rPr>
          <w:sz w:val="24"/>
          <w:lang w:bidi="ar"/>
        </w:rPr>
        <w:t>技术支持服务热线</w:t>
      </w:r>
      <w:r>
        <w:rPr>
          <w:rFonts w:hint="eastAsia"/>
          <w:sz w:val="24"/>
          <w:lang w:bidi="ar"/>
        </w:rPr>
        <w:t>：</w:t>
      </w:r>
      <w:r>
        <w:rPr>
          <w:sz w:val="24"/>
          <w:lang w:bidi="ar"/>
        </w:rPr>
        <w:t>010-86483801</w:t>
      </w:r>
    </w:p>
    <w:p w14:paraId="196BE720">
      <w:pPr>
        <w:widowControl/>
        <w:adjustRightInd w:val="0"/>
        <w:snapToGrid w:val="0"/>
        <w:spacing w:line="360" w:lineRule="auto"/>
        <w:ind w:firstLine="480" w:firstLineChars="200"/>
        <w:jc w:val="left"/>
        <w:rPr>
          <w:sz w:val="24"/>
          <w:lang w:bidi="ar"/>
        </w:rPr>
      </w:pPr>
      <w:r>
        <w:rPr>
          <w:sz w:val="24"/>
          <w:lang w:bidi="ar"/>
        </w:rPr>
        <w:t>3.1办理CA认证证书</w:t>
      </w:r>
    </w:p>
    <w:p w14:paraId="5B8E6B00">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“用户指南”—“操作指南”—“市场主体CA办理操作流程指引”，按照程序要求办理。</w:t>
      </w:r>
    </w:p>
    <w:p w14:paraId="01ABB792">
      <w:pPr>
        <w:adjustRightInd w:val="0"/>
        <w:snapToGrid w:val="0"/>
        <w:spacing w:line="360" w:lineRule="auto"/>
        <w:ind w:firstLine="480" w:firstLineChars="200"/>
        <w:rPr>
          <w:sz w:val="24"/>
          <w:lang w:bidi="ar"/>
        </w:rPr>
      </w:pPr>
      <w:r>
        <w:rPr>
          <w:sz w:val="24"/>
          <w:lang w:bidi="ar"/>
        </w:rPr>
        <w:t>3.2注册</w:t>
      </w:r>
    </w:p>
    <w:p w14:paraId="33AE03F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5DB608B">
      <w:pPr>
        <w:widowControl/>
        <w:adjustRightInd w:val="0"/>
        <w:snapToGrid w:val="0"/>
        <w:spacing w:line="360" w:lineRule="auto"/>
        <w:ind w:firstLine="480" w:firstLineChars="200"/>
        <w:jc w:val="left"/>
        <w:rPr>
          <w:sz w:val="24"/>
          <w:lang w:bidi="ar"/>
        </w:rPr>
      </w:pPr>
      <w:r>
        <w:rPr>
          <w:sz w:val="24"/>
          <w:lang w:bidi="ar"/>
        </w:rPr>
        <w:t>3.3驱动、客户端下载</w:t>
      </w:r>
    </w:p>
    <w:p w14:paraId="3C13935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608E240">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DDC8313">
      <w:pPr>
        <w:adjustRightInd w:val="0"/>
        <w:snapToGrid w:val="0"/>
        <w:spacing w:line="360" w:lineRule="auto"/>
        <w:ind w:firstLine="480" w:firstLineChars="200"/>
        <w:rPr>
          <w:sz w:val="24"/>
          <w:lang w:bidi="ar"/>
        </w:rPr>
      </w:pPr>
      <w:r>
        <w:rPr>
          <w:sz w:val="24"/>
          <w:lang w:bidi="ar"/>
        </w:rPr>
        <w:t>3.4 获取电子招标文件</w:t>
      </w:r>
    </w:p>
    <w:p w14:paraId="7F9D30DD">
      <w:pPr>
        <w:spacing w:line="360" w:lineRule="auto"/>
        <w:ind w:firstLine="480" w:firstLineChars="200"/>
        <w:rPr>
          <w:sz w:val="24"/>
          <w:lang w:eastAsia="zh-TW"/>
        </w:rPr>
      </w:pPr>
      <w:r>
        <w:rPr>
          <w:sz w:val="24"/>
          <w:lang w:bidi="ar"/>
        </w:rPr>
        <w:t>供应商持CA数字认证证书登录北京市政府采购电子交易平台获取电子招标文件。未在规定期限内通过北京市政府采购电子交易平台获取招标文件的</w:t>
      </w:r>
      <w:r>
        <w:rPr>
          <w:b/>
          <w:sz w:val="24"/>
          <w:lang w:bidi="ar"/>
        </w:rPr>
        <w:t>投标无效</w:t>
      </w:r>
      <w:r>
        <w:rPr>
          <w:sz w:val="24"/>
          <w:lang w:bidi="ar"/>
        </w:rPr>
        <w:t>。</w:t>
      </w:r>
    </w:p>
    <w:p w14:paraId="4C687AA2">
      <w:pPr>
        <w:spacing w:line="360" w:lineRule="auto"/>
        <w:ind w:firstLine="480" w:firstLineChars="200"/>
        <w:rPr>
          <w:sz w:val="24"/>
        </w:rPr>
      </w:pPr>
    </w:p>
    <w:p w14:paraId="5F356580">
      <w:pPr>
        <w:pStyle w:val="3"/>
        <w:spacing w:before="0" w:line="360" w:lineRule="auto"/>
        <w:jc w:val="left"/>
        <w:rPr>
          <w:rFonts w:ascii="Times New Roman" w:hAnsi="Times New Roman" w:eastAsia="宋体"/>
          <w:sz w:val="24"/>
          <w:szCs w:val="24"/>
        </w:rPr>
      </w:pPr>
      <w:bookmarkStart w:id="28" w:name="_Toc35393796"/>
      <w:bookmarkStart w:id="29" w:name="_Toc35393627"/>
      <w:bookmarkStart w:id="30" w:name="_Toc28359085"/>
      <w:bookmarkStart w:id="31" w:name="_Toc28359008"/>
    </w:p>
    <w:p w14:paraId="1E83D8BD">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8"/>
      <w:bookmarkEnd w:id="29"/>
      <w:bookmarkEnd w:id="30"/>
      <w:bookmarkEnd w:id="31"/>
    </w:p>
    <w:p w14:paraId="431E7A17">
      <w:pPr>
        <w:widowControl/>
        <w:spacing w:line="360" w:lineRule="auto"/>
        <w:jc w:val="left"/>
        <w:rPr>
          <w:b/>
          <w:sz w:val="24"/>
        </w:rPr>
      </w:pPr>
      <w:r>
        <w:rPr>
          <w:sz w:val="24"/>
        </w:rPr>
        <w:t>　　　</w:t>
      </w:r>
      <w:r>
        <w:rPr>
          <w:b/>
          <w:sz w:val="24"/>
        </w:rPr>
        <w:t>1.采购人信息</w:t>
      </w:r>
    </w:p>
    <w:p w14:paraId="033E9D60">
      <w:pPr>
        <w:spacing w:line="360" w:lineRule="auto"/>
        <w:ind w:left="1079" w:leftChars="371" w:hanging="300" w:hangingChars="125"/>
        <w:jc w:val="left"/>
        <w:rPr>
          <w:rFonts w:ascii="宋体" w:hAnsi="宋体" w:cs="宋体"/>
          <w:sz w:val="24"/>
        </w:rPr>
      </w:pPr>
      <w:bookmarkStart w:id="32" w:name="_Toc28359086"/>
      <w:bookmarkStart w:id="33" w:name="_Toc28359009"/>
      <w:r>
        <w:rPr>
          <w:rFonts w:hint="eastAsia" w:ascii="宋体" w:hAnsi="宋体" w:cs="宋体"/>
          <w:sz w:val="24"/>
        </w:rPr>
        <w:t>名称：</w:t>
      </w:r>
      <w:r>
        <w:rPr>
          <w:rFonts w:hint="eastAsia" w:ascii="宋体" w:hAnsi="宋体" w:cs="宋体"/>
          <w:sz w:val="24"/>
          <w:u w:val="single"/>
        </w:rPr>
        <w:t>北京回龙观医院</w:t>
      </w:r>
    </w:p>
    <w:p w14:paraId="14281743">
      <w:pPr>
        <w:spacing w:line="360" w:lineRule="auto"/>
        <w:ind w:left="1079" w:leftChars="371" w:hanging="300" w:hangingChars="125"/>
        <w:jc w:val="left"/>
        <w:rPr>
          <w:rFonts w:ascii="宋体" w:hAnsi="宋体" w:cs="宋体"/>
          <w:sz w:val="24"/>
        </w:rPr>
      </w:pPr>
      <w:r>
        <w:rPr>
          <w:rFonts w:hint="eastAsia" w:ascii="宋体" w:hAnsi="宋体" w:cs="宋体"/>
          <w:sz w:val="24"/>
        </w:rPr>
        <w:t>地址：</w:t>
      </w:r>
      <w:r>
        <w:rPr>
          <w:rFonts w:hint="eastAsia" w:ascii="宋体" w:hAnsi="宋体" w:cs="宋体"/>
          <w:sz w:val="24"/>
          <w:u w:val="single"/>
        </w:rPr>
        <w:t>北京市昌平区回龙观</w:t>
      </w:r>
    </w:p>
    <w:p w14:paraId="61111F56">
      <w:pPr>
        <w:spacing w:line="360" w:lineRule="auto"/>
        <w:ind w:firstLine="720" w:firstLineChars="300"/>
        <w:rPr>
          <w:rFonts w:ascii="宋体" w:hAnsi="宋体" w:cs="宋体"/>
          <w:bCs/>
          <w:sz w:val="24"/>
          <w:u w:val="single"/>
        </w:rPr>
      </w:pPr>
      <w:r>
        <w:rPr>
          <w:rFonts w:hint="eastAsia" w:ascii="宋体" w:hAnsi="宋体" w:cs="宋体"/>
          <w:bCs/>
          <w:sz w:val="24"/>
        </w:rPr>
        <w:t>联系方式：</w:t>
      </w:r>
      <w:r>
        <w:rPr>
          <w:rFonts w:hint="eastAsia" w:ascii="宋体" w:hAnsi="宋体" w:cs="宋体"/>
          <w:bCs/>
          <w:sz w:val="24"/>
          <w:u w:val="single"/>
        </w:rPr>
        <w:t>010-83024597</w:t>
      </w:r>
    </w:p>
    <w:p w14:paraId="68EC0759">
      <w:pPr>
        <w:spacing w:line="360" w:lineRule="auto"/>
        <w:ind w:left="1080" w:leftChars="371" w:hanging="301" w:hangingChars="125"/>
        <w:jc w:val="left"/>
        <w:rPr>
          <w:b/>
          <w:sz w:val="24"/>
        </w:rPr>
      </w:pPr>
      <w:r>
        <w:rPr>
          <w:b/>
          <w:sz w:val="24"/>
        </w:rPr>
        <w:t>2.采购代理机构信息</w:t>
      </w:r>
      <w:bookmarkEnd w:id="32"/>
      <w:bookmarkEnd w:id="33"/>
    </w:p>
    <w:p w14:paraId="41E2CAC2">
      <w:pPr>
        <w:spacing w:line="360" w:lineRule="auto"/>
        <w:ind w:firstLine="720" w:firstLineChars="300"/>
        <w:rPr>
          <w:rFonts w:ascii="宋体" w:hAnsi="宋体" w:cs="宋体"/>
          <w:sz w:val="24"/>
          <w:u w:val="single"/>
        </w:rPr>
      </w:pPr>
      <w:bookmarkStart w:id="34" w:name="_Toc28359010"/>
      <w:bookmarkStart w:id="35" w:name="_Toc28359087"/>
      <w:r>
        <w:rPr>
          <w:rFonts w:hint="eastAsia" w:ascii="宋体" w:hAnsi="宋体" w:cs="宋体"/>
          <w:sz w:val="24"/>
        </w:rPr>
        <w:t>名称：</w:t>
      </w:r>
      <w:r>
        <w:rPr>
          <w:rFonts w:hint="eastAsia" w:ascii="宋体" w:hAnsi="宋体" w:cs="宋体"/>
          <w:sz w:val="24"/>
          <w:u w:val="single"/>
        </w:rPr>
        <w:t>北京国际贸易有限公司</w:t>
      </w:r>
    </w:p>
    <w:p w14:paraId="34893DC2">
      <w:pPr>
        <w:spacing w:line="360" w:lineRule="auto"/>
        <w:ind w:firstLine="720" w:firstLineChars="300"/>
        <w:rPr>
          <w:rFonts w:ascii="宋体" w:hAnsi="宋体" w:cs="宋体"/>
          <w:sz w:val="24"/>
        </w:rPr>
      </w:pPr>
      <w:r>
        <w:rPr>
          <w:rFonts w:hint="eastAsia" w:ascii="宋体" w:hAnsi="宋体" w:cs="宋体"/>
          <w:sz w:val="24"/>
        </w:rPr>
        <w:t>地址：</w:t>
      </w:r>
      <w:r>
        <w:rPr>
          <w:rFonts w:hint="eastAsia" w:ascii="宋体" w:hAnsi="宋体" w:cs="宋体"/>
          <w:sz w:val="24"/>
          <w:u w:val="single"/>
        </w:rPr>
        <w:t>北京市朝阳区建国门外大街甲3号</w:t>
      </w:r>
    </w:p>
    <w:p w14:paraId="101307AF">
      <w:pPr>
        <w:spacing w:line="360" w:lineRule="auto"/>
        <w:ind w:firstLine="720" w:firstLineChars="300"/>
        <w:rPr>
          <w:rFonts w:ascii="宋体" w:hAnsi="宋体" w:cs="宋体"/>
          <w:sz w:val="24"/>
        </w:rPr>
      </w:pPr>
      <w:r>
        <w:rPr>
          <w:rFonts w:hint="eastAsia" w:ascii="宋体" w:hAnsi="宋体" w:cs="宋体"/>
          <w:sz w:val="24"/>
        </w:rPr>
        <w:t>联系方式：</w:t>
      </w:r>
      <w:r>
        <w:rPr>
          <w:rFonts w:hint="eastAsia" w:ascii="宋体" w:hAnsi="宋体" w:cs="宋体"/>
          <w:bCs/>
          <w:sz w:val="24"/>
          <w:u w:val="single"/>
        </w:rPr>
        <w:t>010-85343458</w:t>
      </w:r>
    </w:p>
    <w:p w14:paraId="451A6DA3">
      <w:pPr>
        <w:spacing w:line="360" w:lineRule="auto"/>
        <w:ind w:firstLine="723" w:firstLineChars="300"/>
        <w:rPr>
          <w:b/>
          <w:sz w:val="24"/>
          <w:u w:val="single"/>
        </w:rPr>
      </w:pPr>
      <w:r>
        <w:rPr>
          <w:b/>
          <w:sz w:val="24"/>
        </w:rPr>
        <w:t>3.项目联系方式</w:t>
      </w:r>
      <w:bookmarkEnd w:id="34"/>
      <w:bookmarkEnd w:id="35"/>
    </w:p>
    <w:p w14:paraId="21ECCE5F">
      <w:pPr>
        <w:pStyle w:val="23"/>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ascii="Times New Roman" w:hAnsi="Times New Roman"/>
          <w:sz w:val="24"/>
          <w:szCs w:val="24"/>
          <w:u w:val="single"/>
        </w:rPr>
        <w:t>齐汉、梁潇</w:t>
      </w:r>
    </w:p>
    <w:p w14:paraId="14B5E948">
      <w:pPr>
        <w:pStyle w:val="23"/>
        <w:spacing w:line="360" w:lineRule="auto"/>
        <w:ind w:firstLine="720" w:firstLineChars="300"/>
        <w:rPr>
          <w:rFonts w:hint="default" w:ascii="Times New Roman" w:hAnsi="Times New Roman"/>
          <w:sz w:val="24"/>
          <w:szCs w:val="24"/>
        </w:rPr>
      </w:pPr>
      <w:r>
        <w:rPr>
          <w:rFonts w:hint="default" w:ascii="Times New Roman" w:hAnsi="Times New Roman"/>
          <w:sz w:val="24"/>
          <w:szCs w:val="24"/>
        </w:rPr>
        <w:t>电话：</w:t>
      </w:r>
      <w:r>
        <w:rPr>
          <w:rFonts w:hAnsi="宋体" w:cs="宋体"/>
          <w:bCs/>
          <w:sz w:val="24"/>
          <w:szCs w:val="24"/>
          <w:u w:val="single"/>
        </w:rPr>
        <w:t>010-85343458</w:t>
      </w:r>
    </w:p>
    <w:p w14:paraId="21C32FAC">
      <w:pPr>
        <w:spacing w:line="360" w:lineRule="auto"/>
        <w:ind w:firstLine="5880" w:firstLineChars="2450"/>
        <w:jc w:val="right"/>
        <w:rPr>
          <w:sz w:val="24"/>
        </w:rPr>
      </w:pPr>
    </w:p>
    <w:p w14:paraId="58089C05">
      <w:pPr>
        <w:spacing w:line="360" w:lineRule="auto"/>
        <w:jc w:val="center"/>
        <w:outlineLvl w:val="0"/>
        <w:rPr>
          <w:b/>
          <w:sz w:val="32"/>
          <w:szCs w:val="32"/>
        </w:rPr>
      </w:pPr>
      <w:r>
        <w:rPr>
          <w:sz w:val="24"/>
        </w:rPr>
        <w:br w:type="page"/>
      </w:r>
      <w:bookmarkStart w:id="36" w:name="_Toc264969275"/>
      <w:bookmarkStart w:id="37" w:name="_Toc195842950"/>
      <w:bookmarkStart w:id="38" w:name="_Toc353873938"/>
      <w:bookmarkStart w:id="39" w:name="_Toc127151777"/>
      <w:bookmarkStart w:id="40" w:name="_Toc353825548"/>
      <w:bookmarkStart w:id="41" w:name="_Toc226965856"/>
      <w:bookmarkStart w:id="42" w:name="_Toc265228423"/>
      <w:bookmarkStart w:id="43" w:name="_Toc305158854"/>
      <w:bookmarkStart w:id="44" w:name="_Toc305158928"/>
      <w:bookmarkStart w:id="45" w:name="_Toc150774783"/>
      <w:bookmarkStart w:id="46" w:name="_Toc512937850"/>
      <w:bookmarkStart w:id="47" w:name="_Toc14174"/>
      <w:bookmarkStart w:id="48" w:name="_Toc127161488"/>
      <w:r>
        <w:rPr>
          <w:b/>
          <w:sz w:val="32"/>
          <w:szCs w:val="32"/>
        </w:rPr>
        <w:t>第二章</w:t>
      </w:r>
      <w:r>
        <w:rPr>
          <w:rFonts w:hint="eastAsia"/>
          <w:b/>
          <w:sz w:val="32"/>
          <w:szCs w:val="32"/>
        </w:rPr>
        <w:t xml:space="preserve">  </w:t>
      </w:r>
      <w:r>
        <w:rPr>
          <w:b/>
          <w:sz w:val="32"/>
          <w:szCs w:val="32"/>
        </w:rPr>
        <w:t>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5D56510B">
      <w:pPr>
        <w:pStyle w:val="3"/>
        <w:tabs>
          <w:tab w:val="center" w:pos="4592"/>
          <w:tab w:val="left" w:pos="7860"/>
        </w:tabs>
        <w:spacing w:before="0" w:line="360" w:lineRule="auto"/>
        <w:rPr>
          <w:sz w:val="28"/>
          <w:szCs w:val="28"/>
        </w:rPr>
      </w:pPr>
      <w:bookmarkStart w:id="49" w:name="_Toc151193907"/>
      <w:bookmarkStart w:id="50" w:name="_Toc195842884"/>
      <w:bookmarkStart w:id="51" w:name="_Toc226309763"/>
      <w:bookmarkStart w:id="52" w:name="_Toc150774724"/>
      <w:bookmarkStart w:id="53" w:name="_Toc226965792"/>
      <w:bookmarkStart w:id="54" w:name="_Toc150480757"/>
      <w:bookmarkStart w:id="55" w:name="_Toc151190146"/>
      <w:bookmarkStart w:id="56" w:name="_Toc127161433"/>
      <w:bookmarkStart w:id="57" w:name="_Toc150509270"/>
      <w:bookmarkStart w:id="58" w:name="_Toc150774619"/>
      <w:bookmarkStart w:id="59" w:name="_Toc151193833"/>
      <w:bookmarkStart w:id="60" w:name="_Toc164229214"/>
      <w:bookmarkStart w:id="61" w:name="_Toc164229360"/>
      <w:bookmarkStart w:id="62" w:name="_Toc142311021"/>
      <w:bookmarkStart w:id="63" w:name="_Toc149720812"/>
      <w:bookmarkStart w:id="64" w:name="_Toc127151720"/>
      <w:bookmarkStart w:id="65" w:name="_Toc151193689"/>
      <w:bookmarkStart w:id="66" w:name="_Toc151193761"/>
      <w:bookmarkStart w:id="67" w:name="_Toc520356144"/>
      <w:bookmarkStart w:id="68" w:name="_Toc151193617"/>
      <w:bookmarkStart w:id="69" w:name="_Toc164351613"/>
      <w:bookmarkStart w:id="70" w:name="_Toc164608633"/>
      <w:bookmarkStart w:id="71" w:name="_Toc226965709"/>
      <w:bookmarkStart w:id="72" w:name="_Toc164608788"/>
      <w:bookmarkStart w:id="73" w:name="_Toc127151519"/>
      <w:bookmarkStart w:id="74" w:name="_Toc226337215"/>
      <w:r>
        <w:rPr>
          <w:rFonts w:ascii="Times New Roman" w:hAnsi="Times New Roman" w:eastAsia="宋体"/>
          <w:sz w:val="28"/>
        </w:rPr>
        <w:t>投标人须知资料表</w:t>
      </w:r>
    </w:p>
    <w:p w14:paraId="536FFC0B">
      <w:pPr>
        <w:spacing w:line="360" w:lineRule="auto"/>
        <w:ind w:firstLine="480"/>
        <w:rPr>
          <w:sz w:val="24"/>
        </w:rPr>
      </w:pPr>
      <w:r>
        <w:rPr>
          <w:sz w:val="24"/>
        </w:rPr>
        <w:t>本表是对投标人须知的具体补充和修改，如有矛盾，均以本资料表为准。标记</w:t>
      </w:r>
      <w:r>
        <w:rPr>
          <w:color w:val="000000"/>
          <w:sz w:val="24"/>
        </w:rPr>
        <w:t>“</w:t>
      </w:r>
      <w:r>
        <w:rPr>
          <w:rFonts w:hint="eastAsia"/>
          <w:b/>
          <w:color w:val="000000"/>
          <w:sz w:val="24"/>
        </w:rPr>
        <w:t>■</w:t>
      </w:r>
      <w:r>
        <w:rPr>
          <w:color w:val="000000"/>
          <w:sz w:val="24"/>
        </w:rPr>
        <w:t>”</w:t>
      </w:r>
      <w:r>
        <w:rPr>
          <w:sz w:val="24"/>
        </w:rPr>
        <w:t>的选项意为适用于本项目，标记“</w:t>
      </w:r>
      <w:r>
        <w:rPr>
          <w:rFonts w:hint="eastAsia"/>
          <w:sz w:val="24"/>
        </w:rPr>
        <w:t>□</w:t>
      </w:r>
      <w:r>
        <w:rPr>
          <w:sz w:val="24"/>
        </w:rPr>
        <w:t>”的选项意为不适用于本项目。</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E49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jc w:val="center"/>
        </w:trPr>
        <w:tc>
          <w:tcPr>
            <w:tcW w:w="988" w:type="dxa"/>
            <w:vAlign w:val="center"/>
          </w:tcPr>
          <w:p w14:paraId="0A25252A">
            <w:pPr>
              <w:jc w:val="center"/>
              <w:rPr>
                <w:b/>
                <w:bCs/>
                <w:sz w:val="24"/>
              </w:rPr>
            </w:pPr>
            <w:r>
              <w:rPr>
                <w:b/>
                <w:sz w:val="24"/>
              </w:rPr>
              <w:t>条款号</w:t>
            </w:r>
          </w:p>
        </w:tc>
        <w:tc>
          <w:tcPr>
            <w:tcW w:w="1701" w:type="dxa"/>
            <w:vAlign w:val="center"/>
          </w:tcPr>
          <w:p w14:paraId="4E0F76B4">
            <w:pPr>
              <w:jc w:val="center"/>
              <w:rPr>
                <w:b/>
                <w:bCs/>
                <w:sz w:val="24"/>
              </w:rPr>
            </w:pPr>
            <w:r>
              <w:rPr>
                <w:b/>
                <w:bCs/>
                <w:sz w:val="24"/>
              </w:rPr>
              <w:t>条目</w:t>
            </w:r>
          </w:p>
        </w:tc>
        <w:tc>
          <w:tcPr>
            <w:tcW w:w="7540" w:type="dxa"/>
            <w:vAlign w:val="center"/>
          </w:tcPr>
          <w:p w14:paraId="4249A4F1">
            <w:pPr>
              <w:jc w:val="center"/>
              <w:rPr>
                <w:b/>
                <w:bCs/>
                <w:sz w:val="24"/>
              </w:rPr>
            </w:pPr>
            <w:r>
              <w:rPr>
                <w:b/>
                <w:bCs/>
                <w:sz w:val="24"/>
              </w:rPr>
              <w:t>内容</w:t>
            </w:r>
          </w:p>
        </w:tc>
      </w:tr>
      <w:tr w14:paraId="706B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726D2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ED1687F">
            <w:pPr>
              <w:jc w:val="center"/>
              <w:rPr>
                <w:sz w:val="24"/>
              </w:rPr>
            </w:pPr>
            <w:r>
              <w:rPr>
                <w:sz w:val="24"/>
              </w:rPr>
              <w:t>项目属性</w:t>
            </w:r>
          </w:p>
        </w:tc>
        <w:tc>
          <w:tcPr>
            <w:tcW w:w="7540" w:type="dxa"/>
            <w:vAlign w:val="center"/>
          </w:tcPr>
          <w:p w14:paraId="72A2C459">
            <w:pPr>
              <w:jc w:val="left"/>
              <w:rPr>
                <w:rFonts w:ascii="宋体" w:hAnsi="宋体" w:cs="宋体"/>
                <w:sz w:val="24"/>
              </w:rPr>
            </w:pPr>
            <w:r>
              <w:rPr>
                <w:rFonts w:hint="eastAsia" w:ascii="宋体" w:hAnsi="宋体" w:cs="宋体"/>
                <w:sz w:val="24"/>
              </w:rPr>
              <w:t>项目属性：</w:t>
            </w:r>
          </w:p>
          <w:p w14:paraId="6953800B">
            <w:pPr>
              <w:jc w:val="left"/>
              <w:rPr>
                <w:rFonts w:ascii="宋体" w:hAnsi="宋体" w:cs="宋体"/>
                <w:sz w:val="24"/>
              </w:rPr>
            </w:pPr>
            <w:r>
              <w:rPr>
                <w:rFonts w:hint="eastAsia" w:ascii="宋体" w:hAnsi="宋体" w:cs="宋体"/>
                <w:sz w:val="24"/>
              </w:rPr>
              <w:t>□服务</w:t>
            </w:r>
          </w:p>
          <w:p w14:paraId="43640D9F">
            <w:pPr>
              <w:jc w:val="left"/>
              <w:rPr>
                <w:sz w:val="24"/>
                <w:u w:val="single"/>
              </w:rPr>
            </w:pPr>
            <w:r>
              <w:rPr>
                <w:rFonts w:hint="eastAsia" w:ascii="宋体" w:hAnsi="宋体" w:cs="宋体"/>
                <w:b/>
                <w:color w:val="000000"/>
                <w:sz w:val="24"/>
              </w:rPr>
              <w:t>■</w:t>
            </w:r>
            <w:r>
              <w:rPr>
                <w:rFonts w:hint="eastAsia" w:ascii="宋体" w:hAnsi="宋体" w:cs="宋体"/>
                <w:sz w:val="24"/>
              </w:rPr>
              <w:t>货物</w:t>
            </w:r>
          </w:p>
        </w:tc>
      </w:tr>
      <w:tr w14:paraId="67FC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7F85C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B3C102B">
            <w:pPr>
              <w:jc w:val="center"/>
              <w:rPr>
                <w:sz w:val="24"/>
              </w:rPr>
            </w:pPr>
            <w:r>
              <w:rPr>
                <w:sz w:val="24"/>
              </w:rPr>
              <w:t>科研仪器设备</w:t>
            </w:r>
          </w:p>
        </w:tc>
        <w:tc>
          <w:tcPr>
            <w:tcW w:w="7540" w:type="dxa"/>
            <w:vAlign w:val="center"/>
          </w:tcPr>
          <w:p w14:paraId="1A44F22D">
            <w:pPr>
              <w:jc w:val="left"/>
              <w:rPr>
                <w:rFonts w:ascii="宋体" w:hAnsi="宋体" w:cs="宋体"/>
                <w:sz w:val="24"/>
              </w:rPr>
            </w:pPr>
            <w:r>
              <w:rPr>
                <w:rFonts w:hint="eastAsia" w:ascii="宋体" w:hAnsi="宋体" w:cs="宋体"/>
                <w:sz w:val="24"/>
              </w:rPr>
              <w:t>是否属于科研仪器设备采购项目：</w:t>
            </w:r>
          </w:p>
          <w:p w14:paraId="620B76CC">
            <w:pPr>
              <w:jc w:val="left"/>
              <w:rPr>
                <w:rFonts w:ascii="宋体" w:hAnsi="宋体" w:cs="宋体"/>
                <w:sz w:val="24"/>
              </w:rPr>
            </w:pPr>
            <w:r>
              <w:rPr>
                <w:rFonts w:hint="eastAsia" w:ascii="宋体" w:hAnsi="宋体" w:cs="宋体"/>
                <w:b/>
                <w:color w:val="000000"/>
                <w:sz w:val="24"/>
              </w:rPr>
              <w:t>■</w:t>
            </w:r>
            <w:r>
              <w:rPr>
                <w:rFonts w:hint="eastAsia" w:ascii="宋体" w:hAnsi="宋体" w:cs="宋体"/>
                <w:sz w:val="24"/>
              </w:rPr>
              <w:t>是</w:t>
            </w:r>
          </w:p>
          <w:p w14:paraId="6CD950C4">
            <w:pPr>
              <w:jc w:val="left"/>
              <w:rPr>
                <w:sz w:val="24"/>
              </w:rPr>
            </w:pPr>
            <w:r>
              <w:rPr>
                <w:rFonts w:hint="eastAsia" w:ascii="宋体" w:hAnsi="宋体" w:cs="宋体"/>
                <w:sz w:val="24"/>
              </w:rPr>
              <w:t>□否</w:t>
            </w:r>
          </w:p>
        </w:tc>
      </w:tr>
      <w:tr w14:paraId="310D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5CA7C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3B9DE7AB">
            <w:pPr>
              <w:jc w:val="center"/>
              <w:rPr>
                <w:sz w:val="24"/>
              </w:rPr>
            </w:pPr>
            <w:r>
              <w:rPr>
                <w:sz w:val="24"/>
              </w:rPr>
              <w:t>核心产品</w:t>
            </w:r>
          </w:p>
        </w:tc>
        <w:tc>
          <w:tcPr>
            <w:tcW w:w="7540" w:type="dxa"/>
            <w:vAlign w:val="center"/>
          </w:tcPr>
          <w:p w14:paraId="33CD6B8E">
            <w:pPr>
              <w:pStyle w:val="23"/>
              <w:adjustRightInd w:val="0"/>
              <w:snapToGrid w:val="0"/>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关于核心产品本项目__包不适用。</w:t>
            </w:r>
          </w:p>
          <w:p w14:paraId="6AA3F7A8">
            <w:pPr>
              <w:pStyle w:val="23"/>
              <w:adjustRightInd w:val="0"/>
              <w:snapToGrid w:val="0"/>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本项目</w:t>
            </w:r>
            <w:r>
              <w:rPr>
                <w:rFonts w:ascii="Times New Roman" w:hAnsi="Times New Roman"/>
                <w:sz w:val="24"/>
                <w:szCs w:val="24"/>
              </w:rPr>
              <w:t>01、02、04</w:t>
            </w:r>
            <w:r>
              <w:rPr>
                <w:rFonts w:hint="default" w:ascii="Times New Roman" w:hAnsi="Times New Roman"/>
                <w:sz w:val="24"/>
                <w:szCs w:val="24"/>
              </w:rPr>
              <w:t>为单一产品采购</w:t>
            </w:r>
            <w:r>
              <w:rPr>
                <w:rFonts w:ascii="Times New Roman" w:hAnsi="Times New Roman"/>
                <w:sz w:val="24"/>
                <w:szCs w:val="24"/>
              </w:rPr>
              <w:t>包</w:t>
            </w:r>
            <w:r>
              <w:rPr>
                <w:rFonts w:hint="default" w:ascii="Times New Roman" w:hAnsi="Times New Roman"/>
                <w:sz w:val="24"/>
                <w:szCs w:val="24"/>
              </w:rPr>
              <w:t>。</w:t>
            </w:r>
          </w:p>
          <w:p w14:paraId="2F60D667">
            <w:pPr>
              <w:jc w:val="left"/>
              <w:rPr>
                <w:sz w:val="24"/>
              </w:rPr>
            </w:pPr>
            <w:r>
              <w:rPr>
                <w:rFonts w:hint="eastAsia"/>
                <w:sz w:val="24"/>
              </w:rPr>
              <w:t>■</w:t>
            </w:r>
            <w:r>
              <w:rPr>
                <w:sz w:val="24"/>
              </w:rPr>
              <w:t>本项目</w:t>
            </w:r>
            <w:r>
              <w:rPr>
                <w:rFonts w:hint="eastAsia"/>
                <w:sz w:val="24"/>
              </w:rPr>
              <w:t>03包</w:t>
            </w:r>
            <w:r>
              <w:rPr>
                <w:sz w:val="24"/>
              </w:rPr>
              <w:t>为非单一产品采购</w:t>
            </w:r>
            <w:r>
              <w:rPr>
                <w:rFonts w:hint="eastAsia"/>
                <w:sz w:val="24"/>
              </w:rPr>
              <w:t>包</w:t>
            </w:r>
            <w:r>
              <w:rPr>
                <w:sz w:val="24"/>
              </w:rPr>
              <w:t>，核心产品为：</w:t>
            </w:r>
            <w:r>
              <w:rPr>
                <w:rFonts w:hint="eastAsia" w:ascii="宋体" w:hAnsi="宋体" w:cs="宋体"/>
                <w:kern w:val="0"/>
                <w:sz w:val="24"/>
              </w:rPr>
              <w:t>单细胞自动制备与测序分析仪</w:t>
            </w:r>
            <w:r>
              <w:rPr>
                <w:sz w:val="24"/>
              </w:rPr>
              <w:t>。</w:t>
            </w:r>
          </w:p>
        </w:tc>
      </w:tr>
      <w:tr w14:paraId="1C93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FACBE0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21021484">
            <w:pPr>
              <w:jc w:val="center"/>
              <w:rPr>
                <w:sz w:val="24"/>
              </w:rPr>
            </w:pPr>
            <w:r>
              <w:rPr>
                <w:sz w:val="24"/>
              </w:rPr>
              <w:t>现场考察</w:t>
            </w:r>
          </w:p>
        </w:tc>
        <w:tc>
          <w:tcPr>
            <w:tcW w:w="7540" w:type="dxa"/>
            <w:vAlign w:val="center"/>
          </w:tcPr>
          <w:p w14:paraId="67D9D202">
            <w:pPr>
              <w:jc w:val="left"/>
              <w:rPr>
                <w:sz w:val="24"/>
              </w:rPr>
            </w:pPr>
            <w:r>
              <w:rPr>
                <w:rFonts w:hint="eastAsia"/>
                <w:b/>
                <w:color w:val="000000"/>
                <w:sz w:val="24"/>
              </w:rPr>
              <w:t>■</w:t>
            </w:r>
            <w:r>
              <w:rPr>
                <w:sz w:val="24"/>
              </w:rPr>
              <w:t>不组织</w:t>
            </w:r>
          </w:p>
          <w:p w14:paraId="2A5A9090">
            <w:pPr>
              <w:jc w:val="left"/>
              <w:rPr>
                <w:bCs/>
                <w:sz w:val="24"/>
              </w:rPr>
            </w:pPr>
            <w:r>
              <w:rPr>
                <w:rFonts w:hint="eastAsia"/>
                <w:sz w:val="24"/>
              </w:rPr>
              <w:t>□</w:t>
            </w:r>
            <w:r>
              <w:rPr>
                <w:sz w:val="24"/>
              </w:rPr>
              <w:t>组织，考察时间：__年_月_日_</w:t>
            </w:r>
            <w:r>
              <w:rPr>
                <w:bCs/>
                <w:sz w:val="24"/>
              </w:rPr>
              <w:t>点</w:t>
            </w:r>
            <w:r>
              <w:rPr>
                <w:sz w:val="24"/>
              </w:rPr>
              <w:t>_</w:t>
            </w:r>
            <w:r>
              <w:rPr>
                <w:bCs/>
                <w:sz w:val="24"/>
              </w:rPr>
              <w:t>分</w:t>
            </w:r>
          </w:p>
          <w:p w14:paraId="6F68A51F">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r>
              <w:rPr>
                <w:rFonts w:ascii="Times New Roman" w:hAnsi="Times New Roman"/>
                <w:sz w:val="24"/>
              </w:rPr>
              <w:t>。</w:t>
            </w:r>
          </w:p>
        </w:tc>
      </w:tr>
      <w:tr w14:paraId="3442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5AF7D03">
            <w:pPr>
              <w:pStyle w:val="23"/>
              <w:adjustRightInd w:val="0"/>
              <w:snapToGrid w:val="0"/>
              <w:jc w:val="center"/>
              <w:rPr>
                <w:rFonts w:hint="default" w:ascii="Times New Roman" w:hAnsi="Times New Roman"/>
                <w:sz w:val="24"/>
                <w:szCs w:val="24"/>
              </w:rPr>
            </w:pPr>
          </w:p>
        </w:tc>
        <w:tc>
          <w:tcPr>
            <w:tcW w:w="1701" w:type="dxa"/>
            <w:vAlign w:val="center"/>
          </w:tcPr>
          <w:p w14:paraId="185BC6A4">
            <w:pPr>
              <w:jc w:val="center"/>
              <w:rPr>
                <w:sz w:val="24"/>
              </w:rPr>
            </w:pPr>
            <w:r>
              <w:rPr>
                <w:sz w:val="24"/>
              </w:rPr>
              <w:t>开标前答疑会</w:t>
            </w:r>
          </w:p>
        </w:tc>
        <w:tc>
          <w:tcPr>
            <w:tcW w:w="7540" w:type="dxa"/>
            <w:vAlign w:val="center"/>
          </w:tcPr>
          <w:p w14:paraId="13E0404C">
            <w:pPr>
              <w:jc w:val="left"/>
              <w:rPr>
                <w:sz w:val="24"/>
              </w:rPr>
            </w:pPr>
            <w:r>
              <w:rPr>
                <w:rFonts w:hint="eastAsia"/>
                <w:b/>
                <w:color w:val="000000"/>
                <w:sz w:val="24"/>
              </w:rPr>
              <w:t>■</w:t>
            </w:r>
            <w:r>
              <w:rPr>
                <w:sz w:val="24"/>
              </w:rPr>
              <w:t>不召开</w:t>
            </w:r>
          </w:p>
          <w:p w14:paraId="1D0F585D">
            <w:pPr>
              <w:jc w:val="left"/>
              <w:rPr>
                <w:sz w:val="24"/>
              </w:rPr>
            </w:pPr>
            <w:r>
              <w:rPr>
                <w:rFonts w:hint="eastAsia"/>
                <w:sz w:val="24"/>
              </w:rPr>
              <w:t>□</w:t>
            </w:r>
            <w:r>
              <w:rPr>
                <w:sz w:val="24"/>
              </w:rPr>
              <w:t>召开，召开时间：__年_月_日_</w:t>
            </w:r>
            <w:r>
              <w:rPr>
                <w:bCs/>
                <w:sz w:val="24"/>
              </w:rPr>
              <w:t>点</w:t>
            </w:r>
            <w:r>
              <w:rPr>
                <w:sz w:val="24"/>
              </w:rPr>
              <w:t>_</w:t>
            </w:r>
            <w:r>
              <w:rPr>
                <w:bCs/>
                <w:sz w:val="24"/>
              </w:rPr>
              <w:t>分</w:t>
            </w:r>
          </w:p>
          <w:p w14:paraId="70BD9676">
            <w:pPr>
              <w:jc w:val="left"/>
              <w:rPr>
                <w:sz w:val="24"/>
              </w:rPr>
            </w:pPr>
            <w:r>
              <w:rPr>
                <w:sz w:val="24"/>
              </w:rPr>
              <w:t>召开地点：____________</w:t>
            </w:r>
            <w:r>
              <w:rPr>
                <w:rFonts w:hint="eastAsia"/>
                <w:sz w:val="24"/>
              </w:rPr>
              <w:t>。</w:t>
            </w:r>
          </w:p>
        </w:tc>
      </w:tr>
      <w:tr w14:paraId="5E7E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B672A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74584EAC">
            <w:pPr>
              <w:jc w:val="center"/>
              <w:rPr>
                <w:sz w:val="24"/>
              </w:rPr>
            </w:pPr>
            <w:r>
              <w:rPr>
                <w:sz w:val="24"/>
              </w:rPr>
              <w:t>样品</w:t>
            </w:r>
          </w:p>
        </w:tc>
        <w:tc>
          <w:tcPr>
            <w:tcW w:w="7540" w:type="dxa"/>
            <w:vAlign w:val="center"/>
          </w:tcPr>
          <w:p w14:paraId="7ACF018F">
            <w:pPr>
              <w:jc w:val="left"/>
              <w:rPr>
                <w:sz w:val="24"/>
              </w:rPr>
            </w:pPr>
            <w:r>
              <w:rPr>
                <w:sz w:val="24"/>
              </w:rPr>
              <w:t>投标样品递交：</w:t>
            </w:r>
          </w:p>
          <w:p w14:paraId="727BCC7F">
            <w:pPr>
              <w:jc w:val="left"/>
              <w:rPr>
                <w:sz w:val="24"/>
              </w:rPr>
            </w:pPr>
            <w:r>
              <w:rPr>
                <w:rFonts w:hint="eastAsia"/>
                <w:b/>
                <w:color w:val="000000"/>
                <w:sz w:val="24"/>
              </w:rPr>
              <w:t>■</w:t>
            </w:r>
            <w:r>
              <w:rPr>
                <w:sz w:val="24"/>
              </w:rPr>
              <w:t>不需要</w:t>
            </w:r>
          </w:p>
          <w:p w14:paraId="12612697">
            <w:pPr>
              <w:jc w:val="left"/>
              <w:rPr>
                <w:sz w:val="24"/>
              </w:rPr>
            </w:pPr>
            <w:r>
              <w:rPr>
                <w:rFonts w:hint="eastAsia"/>
                <w:sz w:val="24"/>
              </w:rPr>
              <w:t>□</w:t>
            </w:r>
            <w:r>
              <w:rPr>
                <w:sz w:val="24"/>
              </w:rPr>
              <w:t>需要，具体要求如下：</w:t>
            </w:r>
          </w:p>
          <w:p w14:paraId="34122B79">
            <w:pPr>
              <w:jc w:val="left"/>
              <w:rPr>
                <w:sz w:val="24"/>
                <w:u w:val="single"/>
              </w:rPr>
            </w:pPr>
            <w:r>
              <w:rPr>
                <w:sz w:val="24"/>
              </w:rPr>
              <w:t>（1）样品制作的标准和要求：_________；</w:t>
            </w:r>
          </w:p>
          <w:p w14:paraId="381A98C6">
            <w:pPr>
              <w:jc w:val="left"/>
              <w:rPr>
                <w:sz w:val="24"/>
              </w:rPr>
            </w:pPr>
            <w:r>
              <w:rPr>
                <w:sz w:val="24"/>
              </w:rPr>
              <w:t>（2）是否需要随样品提交相关检测报告：</w:t>
            </w:r>
          </w:p>
          <w:p w14:paraId="6F63B945">
            <w:pPr>
              <w:ind w:firstLine="600" w:firstLineChars="250"/>
              <w:jc w:val="left"/>
              <w:rPr>
                <w:sz w:val="24"/>
              </w:rPr>
            </w:pPr>
            <w:r>
              <w:rPr>
                <w:rFonts w:hint="eastAsia"/>
                <w:sz w:val="24"/>
              </w:rPr>
              <w:t>□</w:t>
            </w:r>
            <w:r>
              <w:rPr>
                <w:sz w:val="24"/>
              </w:rPr>
              <w:t>不需要</w:t>
            </w:r>
          </w:p>
          <w:p w14:paraId="5FC787FF">
            <w:pPr>
              <w:ind w:firstLine="600" w:firstLineChars="250"/>
              <w:jc w:val="left"/>
              <w:rPr>
                <w:sz w:val="24"/>
              </w:rPr>
            </w:pPr>
            <w:r>
              <w:rPr>
                <w:rFonts w:hint="eastAsia"/>
                <w:sz w:val="24"/>
              </w:rPr>
              <w:t>□</w:t>
            </w:r>
            <w:r>
              <w:rPr>
                <w:sz w:val="24"/>
              </w:rPr>
              <w:t>需要</w:t>
            </w:r>
          </w:p>
          <w:p w14:paraId="04B92C43">
            <w:pPr>
              <w:jc w:val="left"/>
              <w:rPr>
                <w:sz w:val="24"/>
              </w:rPr>
            </w:pPr>
            <w:r>
              <w:rPr>
                <w:sz w:val="24"/>
              </w:rPr>
              <w:t>（3）样品递交要求：_________；</w:t>
            </w:r>
          </w:p>
          <w:p w14:paraId="4EE3CC06">
            <w:pPr>
              <w:jc w:val="left"/>
              <w:rPr>
                <w:sz w:val="24"/>
              </w:rPr>
            </w:pPr>
            <w:r>
              <w:rPr>
                <w:sz w:val="24"/>
              </w:rPr>
              <w:t>（4）未中标人样品退还：_________；</w:t>
            </w:r>
          </w:p>
          <w:p w14:paraId="1416D92D">
            <w:pPr>
              <w:jc w:val="left"/>
              <w:rPr>
                <w:sz w:val="24"/>
                <w:u w:val="single"/>
              </w:rPr>
            </w:pPr>
            <w:r>
              <w:rPr>
                <w:sz w:val="24"/>
              </w:rPr>
              <w:t>（5）中标人样品保管、封存及退还：_________；</w:t>
            </w:r>
          </w:p>
          <w:p w14:paraId="4B964267">
            <w:pPr>
              <w:jc w:val="left"/>
              <w:rPr>
                <w:sz w:val="24"/>
              </w:rPr>
            </w:pPr>
            <w:r>
              <w:rPr>
                <w:sz w:val="24"/>
              </w:rPr>
              <w:t>（6）其他要求（如有）：_________。</w:t>
            </w:r>
          </w:p>
        </w:tc>
      </w:tr>
      <w:tr w14:paraId="6403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88" w:type="dxa"/>
            <w:vAlign w:val="center"/>
          </w:tcPr>
          <w:p w14:paraId="2D4E87F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38C3F9C2">
            <w:pPr>
              <w:jc w:val="center"/>
              <w:rPr>
                <w:sz w:val="24"/>
              </w:rPr>
            </w:pPr>
            <w:r>
              <w:rPr>
                <w:sz w:val="24"/>
              </w:rPr>
              <w:t>标的所属行业</w:t>
            </w:r>
          </w:p>
        </w:tc>
        <w:tc>
          <w:tcPr>
            <w:tcW w:w="7540" w:type="dxa"/>
            <w:vAlign w:val="center"/>
          </w:tcPr>
          <w:p w14:paraId="51516330">
            <w:pPr>
              <w:jc w:val="left"/>
              <w:rPr>
                <w:sz w:val="24"/>
              </w:rPr>
            </w:pPr>
            <w:r>
              <w:rPr>
                <w:sz w:val="24"/>
              </w:rPr>
              <w:t>本项目采购标的对应的中小企业划分标准所属行业：</w:t>
            </w:r>
          </w:p>
          <w:tbl>
            <w:tblPr>
              <w:tblStyle w:val="42"/>
              <w:tblW w:w="6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3925"/>
              <w:gridCol w:w="1798"/>
            </w:tblGrid>
            <w:tr w14:paraId="5241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3A570EDD">
                  <w:pPr>
                    <w:jc w:val="center"/>
                    <w:rPr>
                      <w:bCs/>
                      <w:sz w:val="24"/>
                    </w:rPr>
                  </w:pPr>
                  <w:r>
                    <w:rPr>
                      <w:rFonts w:hint="eastAsia"/>
                      <w:bCs/>
                      <w:sz w:val="24"/>
                    </w:rPr>
                    <w:t>包号</w:t>
                  </w:r>
                </w:p>
              </w:tc>
              <w:tc>
                <w:tcPr>
                  <w:tcW w:w="3925" w:type="dxa"/>
                  <w:tcBorders>
                    <w:top w:val="single" w:color="auto" w:sz="4" w:space="0"/>
                    <w:left w:val="single" w:color="auto" w:sz="4" w:space="0"/>
                    <w:bottom w:val="single" w:color="auto" w:sz="4" w:space="0"/>
                    <w:right w:val="single" w:color="auto" w:sz="4" w:space="0"/>
                  </w:tcBorders>
                  <w:vAlign w:val="center"/>
                </w:tcPr>
                <w:p w14:paraId="38E219BD">
                  <w:pPr>
                    <w:jc w:val="center"/>
                    <w:rPr>
                      <w:bCs/>
                      <w:sz w:val="24"/>
                    </w:rPr>
                  </w:pPr>
                  <w:r>
                    <w:rPr>
                      <w:bCs/>
                      <w:sz w:val="24"/>
                    </w:rPr>
                    <w:t>标的名称</w:t>
                  </w:r>
                </w:p>
              </w:tc>
              <w:tc>
                <w:tcPr>
                  <w:tcW w:w="1798" w:type="dxa"/>
                  <w:tcBorders>
                    <w:top w:val="single" w:color="auto" w:sz="4" w:space="0"/>
                    <w:left w:val="single" w:color="auto" w:sz="4" w:space="0"/>
                    <w:bottom w:val="single" w:color="auto" w:sz="4" w:space="0"/>
                    <w:right w:val="single" w:color="auto" w:sz="4" w:space="0"/>
                  </w:tcBorders>
                  <w:vAlign w:val="center"/>
                </w:tcPr>
                <w:p w14:paraId="55023F40">
                  <w:pPr>
                    <w:jc w:val="center"/>
                    <w:rPr>
                      <w:sz w:val="24"/>
                    </w:rPr>
                  </w:pPr>
                  <w:r>
                    <w:rPr>
                      <w:sz w:val="24"/>
                    </w:rPr>
                    <w:t>中小企业划分标准所属行业</w:t>
                  </w:r>
                </w:p>
              </w:tc>
            </w:tr>
            <w:tr w14:paraId="4190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313511A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01</w:t>
                  </w:r>
                </w:p>
              </w:tc>
              <w:tc>
                <w:tcPr>
                  <w:tcW w:w="3925" w:type="dxa"/>
                  <w:tcBorders>
                    <w:top w:val="single" w:color="auto" w:sz="4" w:space="0"/>
                    <w:left w:val="single" w:color="auto" w:sz="4" w:space="0"/>
                    <w:bottom w:val="single" w:color="auto" w:sz="4" w:space="0"/>
                    <w:right w:val="single" w:color="auto" w:sz="4" w:space="0"/>
                  </w:tcBorders>
                  <w:vAlign w:val="center"/>
                </w:tcPr>
                <w:p w14:paraId="5BF31D04">
                  <w:pPr>
                    <w:widowControl/>
                    <w:jc w:val="center"/>
                    <w:rPr>
                      <w:rFonts w:ascii="宋体" w:hAnsi="宋体" w:cs="宋体"/>
                      <w:color w:val="000000"/>
                      <w:kern w:val="0"/>
                      <w:sz w:val="24"/>
                      <w:lang w:bidi="ar"/>
                    </w:rPr>
                  </w:pPr>
                  <w:r>
                    <w:rPr>
                      <w:rFonts w:hint="eastAsia" w:ascii="宋体" w:hAnsi="宋体" w:cs="宋体"/>
                      <w:kern w:val="0"/>
                      <w:sz w:val="24"/>
                    </w:rPr>
                    <w:t>疼痛知觉评估系统设备（常规）</w:t>
                  </w:r>
                </w:p>
              </w:tc>
              <w:tc>
                <w:tcPr>
                  <w:tcW w:w="1798" w:type="dxa"/>
                  <w:tcBorders>
                    <w:top w:val="single" w:color="auto" w:sz="4" w:space="0"/>
                    <w:left w:val="single" w:color="auto" w:sz="4" w:space="0"/>
                    <w:bottom w:val="single" w:color="auto" w:sz="4" w:space="0"/>
                    <w:right w:val="single" w:color="auto" w:sz="4" w:space="0"/>
                  </w:tcBorders>
                  <w:vAlign w:val="center"/>
                </w:tcPr>
                <w:p w14:paraId="18AD0B21">
                  <w:pPr>
                    <w:jc w:val="center"/>
                    <w:rPr>
                      <w:kern w:val="0"/>
                      <w:sz w:val="24"/>
                    </w:rPr>
                  </w:pPr>
                  <w:r>
                    <w:rPr>
                      <w:rFonts w:hint="eastAsia"/>
                      <w:kern w:val="0"/>
                      <w:sz w:val="24"/>
                    </w:rPr>
                    <w:t>工业</w:t>
                  </w:r>
                </w:p>
              </w:tc>
            </w:tr>
            <w:tr w14:paraId="43DA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6954E91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02</w:t>
                  </w:r>
                </w:p>
              </w:tc>
              <w:tc>
                <w:tcPr>
                  <w:tcW w:w="3925" w:type="dxa"/>
                  <w:tcBorders>
                    <w:top w:val="single" w:color="auto" w:sz="4" w:space="0"/>
                    <w:left w:val="single" w:color="auto" w:sz="4" w:space="0"/>
                    <w:bottom w:val="single" w:color="auto" w:sz="4" w:space="0"/>
                    <w:right w:val="single" w:color="auto" w:sz="4" w:space="0"/>
                  </w:tcBorders>
                  <w:vAlign w:val="center"/>
                </w:tcPr>
                <w:p w14:paraId="797FC936">
                  <w:pPr>
                    <w:widowControl/>
                    <w:jc w:val="center"/>
                    <w:rPr>
                      <w:rFonts w:ascii="宋体" w:hAnsi="宋体" w:cs="宋体"/>
                      <w:kern w:val="0"/>
                      <w:sz w:val="24"/>
                    </w:rPr>
                  </w:pPr>
                  <w:r>
                    <w:rPr>
                      <w:rFonts w:hint="eastAsia" w:ascii="宋体" w:hAnsi="宋体" w:cs="宋体"/>
                      <w:kern w:val="0"/>
                      <w:sz w:val="24"/>
                    </w:rPr>
                    <w:t>疼痛知觉评估系统设备(核磁兼容)</w:t>
                  </w:r>
                </w:p>
              </w:tc>
              <w:tc>
                <w:tcPr>
                  <w:tcW w:w="1798" w:type="dxa"/>
                  <w:tcBorders>
                    <w:top w:val="single" w:color="auto" w:sz="4" w:space="0"/>
                    <w:left w:val="single" w:color="auto" w:sz="4" w:space="0"/>
                    <w:bottom w:val="single" w:color="auto" w:sz="4" w:space="0"/>
                    <w:right w:val="single" w:color="auto" w:sz="4" w:space="0"/>
                  </w:tcBorders>
                  <w:vAlign w:val="center"/>
                </w:tcPr>
                <w:p w14:paraId="365707FE">
                  <w:pPr>
                    <w:jc w:val="center"/>
                    <w:rPr>
                      <w:kern w:val="0"/>
                      <w:sz w:val="24"/>
                    </w:rPr>
                  </w:pPr>
                  <w:r>
                    <w:rPr>
                      <w:rFonts w:hint="eastAsia"/>
                      <w:kern w:val="0"/>
                      <w:sz w:val="24"/>
                    </w:rPr>
                    <w:t>工业</w:t>
                  </w:r>
                </w:p>
              </w:tc>
            </w:tr>
            <w:tr w14:paraId="757C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2ABB1A06">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03</w:t>
                  </w:r>
                </w:p>
              </w:tc>
              <w:tc>
                <w:tcPr>
                  <w:tcW w:w="3925" w:type="dxa"/>
                  <w:tcBorders>
                    <w:top w:val="single" w:color="auto" w:sz="4" w:space="0"/>
                    <w:left w:val="single" w:color="auto" w:sz="4" w:space="0"/>
                    <w:bottom w:val="single" w:color="auto" w:sz="4" w:space="0"/>
                    <w:right w:val="single" w:color="auto" w:sz="4" w:space="0"/>
                  </w:tcBorders>
                  <w:vAlign w:val="center"/>
                </w:tcPr>
                <w:p w14:paraId="66E22D39">
                  <w:pPr>
                    <w:widowControl/>
                    <w:jc w:val="center"/>
                    <w:rPr>
                      <w:rFonts w:ascii="宋体" w:hAnsi="宋体" w:cs="宋体"/>
                      <w:kern w:val="0"/>
                      <w:sz w:val="24"/>
                    </w:rPr>
                  </w:pPr>
                  <w:r>
                    <w:rPr>
                      <w:rFonts w:hint="eastAsia" w:ascii="宋体" w:hAnsi="宋体" w:cs="宋体"/>
                      <w:kern w:val="0"/>
                      <w:sz w:val="24"/>
                    </w:rPr>
                    <w:t>细胞能量代谢分析仪等</w:t>
                  </w:r>
                </w:p>
              </w:tc>
              <w:tc>
                <w:tcPr>
                  <w:tcW w:w="1798" w:type="dxa"/>
                  <w:tcBorders>
                    <w:top w:val="single" w:color="auto" w:sz="4" w:space="0"/>
                    <w:left w:val="single" w:color="auto" w:sz="4" w:space="0"/>
                    <w:bottom w:val="single" w:color="auto" w:sz="4" w:space="0"/>
                    <w:right w:val="single" w:color="auto" w:sz="4" w:space="0"/>
                  </w:tcBorders>
                  <w:vAlign w:val="center"/>
                </w:tcPr>
                <w:p w14:paraId="0DEDC3C5">
                  <w:pPr>
                    <w:jc w:val="center"/>
                    <w:rPr>
                      <w:kern w:val="0"/>
                      <w:sz w:val="24"/>
                    </w:rPr>
                  </w:pPr>
                  <w:r>
                    <w:rPr>
                      <w:rFonts w:hint="eastAsia"/>
                      <w:kern w:val="0"/>
                      <w:sz w:val="24"/>
                    </w:rPr>
                    <w:t>工业</w:t>
                  </w:r>
                </w:p>
              </w:tc>
            </w:tr>
            <w:tr w14:paraId="33F6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14:paraId="32B710B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04</w:t>
                  </w:r>
                </w:p>
              </w:tc>
              <w:tc>
                <w:tcPr>
                  <w:tcW w:w="3925" w:type="dxa"/>
                  <w:tcBorders>
                    <w:top w:val="single" w:color="auto" w:sz="4" w:space="0"/>
                    <w:left w:val="single" w:color="auto" w:sz="4" w:space="0"/>
                    <w:bottom w:val="single" w:color="auto" w:sz="4" w:space="0"/>
                    <w:right w:val="single" w:color="auto" w:sz="4" w:space="0"/>
                  </w:tcBorders>
                  <w:vAlign w:val="center"/>
                </w:tcPr>
                <w:p w14:paraId="3409502A">
                  <w:pPr>
                    <w:widowControl/>
                    <w:jc w:val="center"/>
                    <w:rPr>
                      <w:rFonts w:ascii="宋体" w:hAnsi="宋体" w:cs="宋体"/>
                      <w:kern w:val="0"/>
                      <w:sz w:val="24"/>
                    </w:rPr>
                  </w:pPr>
                  <w:r>
                    <w:rPr>
                      <w:rFonts w:hint="eastAsia" w:ascii="宋体" w:hAnsi="宋体" w:cs="宋体"/>
                      <w:kern w:val="0"/>
                      <w:sz w:val="24"/>
                    </w:rPr>
                    <w:t>高分辨液质联用仪</w:t>
                  </w:r>
                </w:p>
              </w:tc>
              <w:tc>
                <w:tcPr>
                  <w:tcW w:w="1798" w:type="dxa"/>
                  <w:tcBorders>
                    <w:top w:val="single" w:color="auto" w:sz="4" w:space="0"/>
                    <w:left w:val="single" w:color="auto" w:sz="4" w:space="0"/>
                    <w:bottom w:val="single" w:color="auto" w:sz="4" w:space="0"/>
                    <w:right w:val="single" w:color="auto" w:sz="4" w:space="0"/>
                  </w:tcBorders>
                  <w:vAlign w:val="center"/>
                </w:tcPr>
                <w:p w14:paraId="6455359F">
                  <w:pPr>
                    <w:jc w:val="center"/>
                    <w:rPr>
                      <w:kern w:val="0"/>
                      <w:sz w:val="24"/>
                    </w:rPr>
                  </w:pPr>
                  <w:r>
                    <w:rPr>
                      <w:rFonts w:hint="eastAsia"/>
                      <w:kern w:val="0"/>
                      <w:sz w:val="24"/>
                    </w:rPr>
                    <w:t>工业</w:t>
                  </w:r>
                </w:p>
              </w:tc>
            </w:tr>
          </w:tbl>
          <w:p w14:paraId="238297BD">
            <w:pPr>
              <w:jc w:val="left"/>
              <w:rPr>
                <w:sz w:val="24"/>
              </w:rPr>
            </w:pPr>
          </w:p>
        </w:tc>
      </w:tr>
      <w:tr w14:paraId="6A15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8479AB2">
            <w:pPr>
              <w:pStyle w:val="23"/>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14:paraId="3E064D7F">
            <w:pPr>
              <w:jc w:val="center"/>
              <w:rPr>
                <w:sz w:val="24"/>
              </w:rPr>
            </w:pPr>
            <w:r>
              <w:rPr>
                <w:rFonts w:hint="eastAsia"/>
                <w:sz w:val="24"/>
              </w:rPr>
              <w:t>投标报价</w:t>
            </w:r>
          </w:p>
        </w:tc>
        <w:tc>
          <w:tcPr>
            <w:tcW w:w="7540" w:type="dxa"/>
            <w:vAlign w:val="center"/>
          </w:tcPr>
          <w:p w14:paraId="12D7C8C5">
            <w:pPr>
              <w:jc w:val="left"/>
              <w:rPr>
                <w:sz w:val="24"/>
              </w:rPr>
            </w:pPr>
            <w:r>
              <w:rPr>
                <w:rFonts w:hint="eastAsia"/>
                <w:sz w:val="24"/>
              </w:rPr>
              <w:t>投标报价的特殊规定：</w:t>
            </w:r>
          </w:p>
          <w:p w14:paraId="7B3DF9EA">
            <w:pPr>
              <w:jc w:val="left"/>
              <w:rPr>
                <w:sz w:val="24"/>
              </w:rPr>
            </w:pPr>
            <w:r>
              <w:rPr>
                <w:rFonts w:hint="eastAsia"/>
                <w:b/>
                <w:color w:val="000000"/>
                <w:sz w:val="24"/>
              </w:rPr>
              <w:t>■</w:t>
            </w:r>
            <w:r>
              <w:rPr>
                <w:sz w:val="24"/>
              </w:rPr>
              <w:t>无</w:t>
            </w:r>
          </w:p>
          <w:p w14:paraId="13A989BC">
            <w:pPr>
              <w:jc w:val="left"/>
              <w:rPr>
                <w:sz w:val="24"/>
              </w:rPr>
            </w:pPr>
            <w:r>
              <w:rPr>
                <w:rFonts w:hint="eastAsia"/>
                <w:sz w:val="24"/>
              </w:rPr>
              <w:t>□</w:t>
            </w:r>
            <w:r>
              <w:rPr>
                <w:sz w:val="24"/>
              </w:rPr>
              <w:t>有，具体情形：_____。</w:t>
            </w:r>
          </w:p>
        </w:tc>
      </w:tr>
      <w:tr w14:paraId="0782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D41FBE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476897F7">
            <w:pPr>
              <w:jc w:val="center"/>
              <w:rPr>
                <w:sz w:val="24"/>
              </w:rPr>
            </w:pPr>
            <w:r>
              <w:rPr>
                <w:sz w:val="24"/>
              </w:rPr>
              <w:t>投标保证金</w:t>
            </w:r>
          </w:p>
        </w:tc>
        <w:tc>
          <w:tcPr>
            <w:tcW w:w="7540" w:type="dxa"/>
            <w:vAlign w:val="center"/>
          </w:tcPr>
          <w:p w14:paraId="129AC589">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5698D456">
            <w:pPr>
              <w:pStyle w:val="23"/>
              <w:adjustRightInd w:val="0"/>
              <w:snapToGrid w:val="0"/>
              <w:rPr>
                <w:rFonts w:hint="default" w:ascii="Times New Roman" w:hAnsi="Times New Roman"/>
                <w:sz w:val="24"/>
                <w:szCs w:val="24"/>
              </w:rPr>
            </w:pPr>
            <w:r>
              <w:rPr>
                <w:rFonts w:ascii="Times New Roman" w:hAnsi="Times New Roman"/>
                <w:sz w:val="24"/>
                <w:szCs w:val="24"/>
              </w:rPr>
              <w:t>01包：1.593万元</w:t>
            </w:r>
          </w:p>
          <w:p w14:paraId="4016D097">
            <w:pPr>
              <w:pStyle w:val="23"/>
              <w:adjustRightInd w:val="0"/>
              <w:snapToGrid w:val="0"/>
              <w:rPr>
                <w:rFonts w:hint="default" w:ascii="Times New Roman" w:hAnsi="Times New Roman"/>
                <w:sz w:val="24"/>
                <w:szCs w:val="24"/>
              </w:rPr>
            </w:pPr>
            <w:r>
              <w:rPr>
                <w:rFonts w:ascii="Times New Roman" w:hAnsi="Times New Roman"/>
                <w:sz w:val="24"/>
                <w:szCs w:val="24"/>
              </w:rPr>
              <w:t>02包：1.593万元</w:t>
            </w:r>
          </w:p>
          <w:p w14:paraId="464D1988">
            <w:pPr>
              <w:pStyle w:val="23"/>
              <w:adjustRightInd w:val="0"/>
              <w:snapToGrid w:val="0"/>
              <w:rPr>
                <w:rFonts w:hint="default" w:ascii="Times New Roman" w:hAnsi="Times New Roman"/>
                <w:sz w:val="24"/>
                <w:szCs w:val="24"/>
              </w:rPr>
            </w:pPr>
            <w:r>
              <w:rPr>
                <w:rFonts w:ascii="Times New Roman" w:hAnsi="Times New Roman"/>
                <w:sz w:val="24"/>
                <w:szCs w:val="24"/>
              </w:rPr>
              <w:t>03包：5.7096万元</w:t>
            </w:r>
          </w:p>
          <w:p w14:paraId="16D946BB">
            <w:pPr>
              <w:pStyle w:val="23"/>
              <w:adjustRightInd w:val="0"/>
              <w:snapToGrid w:val="0"/>
              <w:rPr>
                <w:rFonts w:hint="default" w:ascii="Times New Roman" w:hAnsi="Times New Roman"/>
                <w:sz w:val="24"/>
                <w:szCs w:val="24"/>
              </w:rPr>
            </w:pPr>
            <w:r>
              <w:rPr>
                <w:rFonts w:ascii="Times New Roman" w:hAnsi="Times New Roman"/>
                <w:sz w:val="24"/>
                <w:szCs w:val="24"/>
              </w:rPr>
              <w:t>04包：10.8万元</w:t>
            </w:r>
          </w:p>
          <w:p w14:paraId="287B42FC">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投标保证金收受人信息：</w:t>
            </w:r>
          </w:p>
          <w:p w14:paraId="1BC5893A">
            <w:pPr>
              <w:pStyle w:val="23"/>
              <w:adjustRightInd w:val="0"/>
              <w:snapToGrid w:val="0"/>
              <w:rPr>
                <w:rFonts w:hint="default" w:hAnsi="宋体" w:cs="宋体"/>
                <w:sz w:val="24"/>
                <w:szCs w:val="24"/>
              </w:rPr>
            </w:pPr>
            <w:r>
              <w:rPr>
                <w:rFonts w:hAnsi="宋体" w:cs="宋体"/>
                <w:sz w:val="24"/>
                <w:szCs w:val="24"/>
              </w:rPr>
              <w:t>开户名（全称）：北京国际贸易有限公司</w:t>
            </w:r>
          </w:p>
          <w:p w14:paraId="042E3B15">
            <w:pPr>
              <w:pStyle w:val="23"/>
              <w:adjustRightInd w:val="0"/>
              <w:snapToGrid w:val="0"/>
              <w:rPr>
                <w:rFonts w:hint="default" w:hAnsi="宋体" w:cs="宋体"/>
                <w:sz w:val="24"/>
                <w:szCs w:val="24"/>
              </w:rPr>
            </w:pPr>
            <w:r>
              <w:rPr>
                <w:rFonts w:hAnsi="宋体" w:cs="宋体"/>
                <w:sz w:val="24"/>
                <w:szCs w:val="24"/>
              </w:rPr>
              <w:t>开户银行：北京农商银行总行营业部</w:t>
            </w:r>
          </w:p>
          <w:p w14:paraId="7C9D5344">
            <w:pPr>
              <w:pStyle w:val="23"/>
              <w:adjustRightInd w:val="0"/>
              <w:snapToGrid w:val="0"/>
              <w:rPr>
                <w:rFonts w:hint="default" w:hAnsi="宋体" w:cs="宋体"/>
                <w:sz w:val="24"/>
                <w:szCs w:val="24"/>
              </w:rPr>
            </w:pPr>
            <w:r>
              <w:rPr>
                <w:rFonts w:hAnsi="宋体" w:cs="宋体"/>
                <w:sz w:val="24"/>
                <w:szCs w:val="24"/>
              </w:rPr>
              <w:t>银行账号：2000000311990</w:t>
            </w:r>
          </w:p>
          <w:p w14:paraId="3A905236">
            <w:pPr>
              <w:pStyle w:val="23"/>
              <w:adjustRightInd w:val="0"/>
              <w:snapToGrid w:val="0"/>
              <w:rPr>
                <w:rFonts w:hint="default" w:ascii="Times New Roman" w:hAnsi="Times New Roman"/>
                <w:b/>
                <w:bCs/>
                <w:sz w:val="24"/>
                <w:szCs w:val="24"/>
              </w:rPr>
            </w:pPr>
            <w:r>
              <w:rPr>
                <w:rFonts w:ascii="Times New Roman" w:hAnsi="Times New Roman"/>
                <w:b/>
                <w:bCs/>
                <w:sz w:val="24"/>
                <w:szCs w:val="24"/>
              </w:rPr>
              <w:t>特别提示：</w:t>
            </w:r>
          </w:p>
          <w:p w14:paraId="4DAEBADB">
            <w:pPr>
              <w:pStyle w:val="23"/>
              <w:adjustRightInd w:val="0"/>
              <w:snapToGrid w:val="0"/>
              <w:rPr>
                <w:rFonts w:hint="default" w:ascii="Times New Roman" w:hAnsi="Times New Roman"/>
                <w:sz w:val="24"/>
                <w:szCs w:val="24"/>
              </w:rPr>
            </w:pPr>
            <w:r>
              <w:rPr>
                <w:rFonts w:ascii="Times New Roman" w:hAnsi="Times New Roman"/>
                <w:sz w:val="24"/>
                <w:szCs w:val="24"/>
              </w:rPr>
              <w:t>1、采用电汇形式递交保证金的，须使用供应商单位账户一次性汇入上述指定账户。</w:t>
            </w:r>
            <w:r>
              <w:rPr>
                <w:rFonts w:hint="default" w:ascii="Times New Roman" w:hAnsi="Times New Roman"/>
                <w:sz w:val="24"/>
                <w:szCs w:val="24"/>
              </w:rPr>
              <w:t>为便于采购代理机构及时准确地核实响应方的保证金是否到账，</w:t>
            </w:r>
            <w:r>
              <w:rPr>
                <w:rFonts w:ascii="Times New Roman" w:hAnsi="Times New Roman"/>
                <w:sz w:val="24"/>
                <w:szCs w:val="24"/>
              </w:rPr>
              <w:t>供应商</w:t>
            </w:r>
            <w:r>
              <w:rPr>
                <w:rFonts w:hint="default" w:ascii="Times New Roman" w:hAnsi="Times New Roman"/>
                <w:sz w:val="24"/>
                <w:szCs w:val="24"/>
              </w:rPr>
              <w:t>应在电汇汇款附言里注明：</w:t>
            </w:r>
            <w:r>
              <w:rPr>
                <w:rFonts w:ascii="Times New Roman" w:hAnsi="Times New Roman"/>
                <w:sz w:val="24"/>
                <w:szCs w:val="24"/>
              </w:rPr>
              <w:t>“项目编号、包号及用途”。</w:t>
            </w:r>
          </w:p>
          <w:p w14:paraId="43434A36">
            <w:pPr>
              <w:pStyle w:val="23"/>
              <w:adjustRightInd w:val="0"/>
              <w:snapToGrid w:val="0"/>
              <w:rPr>
                <w:rFonts w:hint="default"/>
                <w:sz w:val="24"/>
              </w:rPr>
            </w:pPr>
            <w:r>
              <w:rPr>
                <w:rFonts w:ascii="Times New Roman" w:hAnsi="Times New Roman"/>
                <w:sz w:val="24"/>
                <w:szCs w:val="24"/>
              </w:rPr>
              <w:t>2、如供应商采用银行保函形式，投标保证金的有效期应当覆盖或者超过投标有效期。</w:t>
            </w:r>
          </w:p>
        </w:tc>
      </w:tr>
      <w:tr w14:paraId="1FD9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16CB4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12.7.2</w:t>
            </w:r>
          </w:p>
        </w:tc>
        <w:tc>
          <w:tcPr>
            <w:tcW w:w="1701" w:type="dxa"/>
            <w:vMerge w:val="continue"/>
            <w:vAlign w:val="center"/>
          </w:tcPr>
          <w:p w14:paraId="4580B144">
            <w:pPr>
              <w:jc w:val="center"/>
              <w:rPr>
                <w:sz w:val="24"/>
              </w:rPr>
            </w:pPr>
          </w:p>
        </w:tc>
        <w:tc>
          <w:tcPr>
            <w:tcW w:w="7540" w:type="dxa"/>
            <w:vAlign w:val="center"/>
          </w:tcPr>
          <w:p w14:paraId="751D5511">
            <w:pPr>
              <w:jc w:val="left"/>
              <w:rPr>
                <w:sz w:val="24"/>
              </w:rPr>
            </w:pPr>
            <w:r>
              <w:rPr>
                <w:sz w:val="24"/>
              </w:rPr>
              <w:t>投标保证金可以不予退还的其他情形：</w:t>
            </w:r>
          </w:p>
          <w:p w14:paraId="01556571">
            <w:pPr>
              <w:jc w:val="left"/>
              <w:rPr>
                <w:sz w:val="24"/>
              </w:rPr>
            </w:pPr>
            <w:r>
              <w:rPr>
                <w:rFonts w:hint="eastAsia"/>
                <w:sz w:val="24"/>
              </w:rPr>
              <w:t>□</w:t>
            </w:r>
            <w:r>
              <w:rPr>
                <w:sz w:val="24"/>
              </w:rPr>
              <w:t>无</w:t>
            </w:r>
          </w:p>
          <w:p w14:paraId="442141B2">
            <w:pPr>
              <w:pStyle w:val="23"/>
              <w:adjustRightInd w:val="0"/>
              <w:snapToGrid w:val="0"/>
              <w:rPr>
                <w:rFonts w:hint="default" w:ascii="Times New Roman" w:hAnsi="Times New Roman"/>
                <w:sz w:val="24"/>
              </w:rPr>
            </w:pPr>
            <w:r>
              <w:rPr>
                <w:bCs/>
                <w:color w:val="000000"/>
                <w:sz w:val="16"/>
                <w:szCs w:val="16"/>
              </w:rPr>
              <w:t>■</w:t>
            </w:r>
            <w:r>
              <w:rPr>
                <w:rFonts w:hint="default" w:ascii="Times New Roman" w:hAnsi="Times New Roman"/>
                <w:sz w:val="24"/>
              </w:rPr>
              <w:t>有，具体情形：</w:t>
            </w:r>
          </w:p>
          <w:p w14:paraId="4AE2127F">
            <w:pPr>
              <w:pStyle w:val="23"/>
              <w:numPr>
                <w:ilvl w:val="0"/>
                <w:numId w:val="8"/>
              </w:numPr>
              <w:adjustRightInd w:val="0"/>
              <w:snapToGrid w:val="0"/>
              <w:rPr>
                <w:rFonts w:hint="default" w:ascii="Times New Roman" w:hAnsi="Times New Roman"/>
                <w:sz w:val="24"/>
              </w:rPr>
            </w:pPr>
            <w:r>
              <w:rPr>
                <w:rFonts w:hint="default" w:ascii="Times New Roman" w:hAnsi="Times New Roman"/>
                <w:sz w:val="24"/>
              </w:rPr>
              <w:t>在投标有效期内，供应商擅自撤销投标的；</w:t>
            </w:r>
          </w:p>
          <w:p w14:paraId="5DEC665B">
            <w:pPr>
              <w:pStyle w:val="23"/>
              <w:adjustRightInd w:val="0"/>
              <w:snapToGrid w:val="0"/>
              <w:rPr>
                <w:rFonts w:hint="default" w:ascii="Times New Roman" w:hAnsi="Times New Roman"/>
                <w:sz w:val="24"/>
              </w:rPr>
            </w:pPr>
            <w:r>
              <w:rPr>
                <w:rFonts w:hint="default" w:ascii="Times New Roman" w:hAnsi="Times New Roman"/>
                <w:sz w:val="24"/>
              </w:rPr>
              <w:t>（2）中标人不按规定与采购人签订合同的；</w:t>
            </w:r>
          </w:p>
          <w:p w14:paraId="511F9131">
            <w:pPr>
              <w:pStyle w:val="23"/>
              <w:adjustRightInd w:val="0"/>
              <w:snapToGrid w:val="0"/>
              <w:rPr>
                <w:rFonts w:hint="default" w:ascii="Times New Roman" w:hAnsi="Times New Roman"/>
                <w:sz w:val="24"/>
              </w:rPr>
            </w:pPr>
            <w:r>
              <w:rPr>
                <w:rFonts w:hint="default" w:ascii="Times New Roman" w:hAnsi="Times New Roman"/>
                <w:sz w:val="24"/>
              </w:rPr>
              <w:t>（3）中标人不按规定提交履约保证金的；</w:t>
            </w:r>
          </w:p>
          <w:p w14:paraId="4311E05D">
            <w:pPr>
              <w:pStyle w:val="23"/>
              <w:adjustRightInd w:val="0"/>
              <w:snapToGrid w:val="0"/>
              <w:rPr>
                <w:rFonts w:hint="default" w:ascii="Times New Roman" w:hAnsi="Times New Roman"/>
                <w:sz w:val="24"/>
              </w:rPr>
            </w:pPr>
            <w:r>
              <w:rPr>
                <w:rFonts w:hint="default" w:ascii="Times New Roman" w:hAnsi="Times New Roman"/>
                <w:sz w:val="24"/>
              </w:rPr>
              <w:t>（4）中标人擅自放弃中标的。</w:t>
            </w:r>
          </w:p>
        </w:tc>
      </w:tr>
      <w:tr w14:paraId="0D0F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EAF31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187DE978">
            <w:pPr>
              <w:jc w:val="center"/>
              <w:rPr>
                <w:sz w:val="24"/>
              </w:rPr>
            </w:pPr>
            <w:r>
              <w:rPr>
                <w:sz w:val="24"/>
              </w:rPr>
              <w:t>投标有效期</w:t>
            </w:r>
          </w:p>
        </w:tc>
        <w:tc>
          <w:tcPr>
            <w:tcW w:w="7540" w:type="dxa"/>
            <w:vAlign w:val="center"/>
          </w:tcPr>
          <w:p w14:paraId="31726814">
            <w:pPr>
              <w:jc w:val="left"/>
              <w:rPr>
                <w:sz w:val="24"/>
              </w:rPr>
            </w:pPr>
            <w:r>
              <w:rPr>
                <w:sz w:val="24"/>
              </w:rPr>
              <w:t>自提交投标文件的截止之日起算</w:t>
            </w:r>
            <w:r>
              <w:rPr>
                <w:rFonts w:hint="eastAsia"/>
                <w:sz w:val="24"/>
              </w:rPr>
              <w:t>不少于90</w:t>
            </w:r>
            <w:r>
              <w:rPr>
                <w:sz w:val="24"/>
              </w:rPr>
              <w:t>日历天。</w:t>
            </w:r>
          </w:p>
        </w:tc>
      </w:tr>
      <w:tr w14:paraId="649B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8849D1">
            <w:pPr>
              <w:pStyle w:val="23"/>
              <w:adjustRightInd w:val="0"/>
              <w:snapToGrid w:val="0"/>
              <w:jc w:val="center"/>
              <w:rPr>
                <w:rFonts w:hint="default" w:ascii="Times New Roman" w:hAnsi="Times New Roman"/>
                <w:sz w:val="24"/>
                <w:szCs w:val="24"/>
              </w:rPr>
            </w:pPr>
            <w:r>
              <w:rPr>
                <w:rFonts w:ascii="Times New Roman" w:hAnsi="Times New Roman"/>
                <w:sz w:val="24"/>
                <w:szCs w:val="24"/>
              </w:rPr>
              <w:t>14</w:t>
            </w:r>
          </w:p>
        </w:tc>
        <w:tc>
          <w:tcPr>
            <w:tcW w:w="1701" w:type="dxa"/>
            <w:vAlign w:val="center"/>
          </w:tcPr>
          <w:p w14:paraId="32849617">
            <w:pPr>
              <w:jc w:val="center"/>
              <w:rPr>
                <w:sz w:val="24"/>
              </w:rPr>
            </w:pPr>
            <w:r>
              <w:rPr>
                <w:rFonts w:hint="eastAsia"/>
                <w:sz w:val="24"/>
              </w:rPr>
              <w:t>投标文件</w:t>
            </w:r>
          </w:p>
        </w:tc>
        <w:tc>
          <w:tcPr>
            <w:tcW w:w="7540" w:type="dxa"/>
            <w:vAlign w:val="center"/>
          </w:tcPr>
          <w:p w14:paraId="237ECEEB">
            <w:pPr>
              <w:jc w:val="left"/>
              <w:rPr>
                <w:rFonts w:ascii="宋体" w:hAnsi="宋体" w:cs="宋体"/>
                <w:sz w:val="24"/>
              </w:rPr>
            </w:pPr>
            <w:r>
              <w:rPr>
                <w:rFonts w:hint="eastAsia" w:ascii="宋体" w:hAnsi="宋体" w:cs="宋体"/>
                <w:sz w:val="24"/>
              </w:rPr>
              <w:t>（1）纸质正本份数：</w:t>
            </w:r>
            <w:r>
              <w:rPr>
                <w:rFonts w:hint="eastAsia" w:ascii="宋体" w:hAnsi="宋体" w:cs="宋体"/>
                <w:sz w:val="24"/>
                <w:u w:val="single"/>
              </w:rPr>
              <w:t>1</w:t>
            </w:r>
            <w:r>
              <w:rPr>
                <w:rFonts w:hint="eastAsia" w:ascii="宋体" w:hAnsi="宋体" w:cs="宋体"/>
                <w:sz w:val="24"/>
              </w:rPr>
              <w:t>份</w:t>
            </w:r>
          </w:p>
          <w:p w14:paraId="52D4C9B0">
            <w:pPr>
              <w:jc w:val="left"/>
              <w:rPr>
                <w:rFonts w:ascii="宋体" w:hAnsi="宋体" w:cs="宋体"/>
                <w:sz w:val="24"/>
              </w:rPr>
            </w:pPr>
            <w:r>
              <w:rPr>
                <w:rFonts w:hint="eastAsia" w:ascii="宋体" w:hAnsi="宋体" w:cs="宋体"/>
                <w:sz w:val="24"/>
              </w:rPr>
              <w:t>（2）纸质副本份数：</w:t>
            </w:r>
            <w:r>
              <w:rPr>
                <w:rFonts w:hint="eastAsia" w:ascii="宋体" w:hAnsi="宋体" w:cs="宋体"/>
                <w:sz w:val="24"/>
                <w:u w:val="single"/>
              </w:rPr>
              <w:t>5</w:t>
            </w:r>
            <w:r>
              <w:rPr>
                <w:rFonts w:hint="eastAsia" w:ascii="宋体" w:hAnsi="宋体" w:cs="宋体"/>
                <w:sz w:val="24"/>
              </w:rPr>
              <w:t>份</w:t>
            </w:r>
          </w:p>
          <w:p w14:paraId="484A473E">
            <w:pPr>
              <w:widowControl/>
              <w:jc w:val="left"/>
              <w:rPr>
                <w:sz w:val="24"/>
              </w:rPr>
            </w:pPr>
            <w:r>
              <w:rPr>
                <w:rFonts w:hint="eastAsia" w:ascii="宋体" w:hAnsi="宋体" w:cs="宋体"/>
                <w:sz w:val="24"/>
              </w:rPr>
              <w:t>（3）电子文档：</w:t>
            </w:r>
            <w:r>
              <w:rPr>
                <w:rFonts w:hint="eastAsia" w:ascii="宋体" w:hAnsi="宋体" w:cs="宋体"/>
                <w:sz w:val="24"/>
                <w:u w:val="single"/>
              </w:rPr>
              <w:t>1份</w:t>
            </w:r>
            <w:r>
              <w:rPr>
                <w:rFonts w:hint="eastAsia" w:ascii="宋体" w:hAnsi="宋体" w:cs="宋体"/>
                <w:sz w:val="24"/>
              </w:rPr>
              <w:t>（U盘，</w:t>
            </w:r>
            <w:r>
              <w:rPr>
                <w:rFonts w:hint="eastAsia"/>
                <w:sz w:val="24"/>
              </w:rPr>
              <w:t>命名为“包号+公司名称”，如第 x 包+xxx 公司。</w:t>
            </w:r>
            <w:r>
              <w:rPr>
                <w:rFonts w:hint="eastAsia" w:ascii="宋体" w:hAnsi="宋体" w:cs="宋体"/>
                <w:sz w:val="24"/>
              </w:rPr>
              <w:t>），单独密封，随投标文件同时递交。电子文档应为PDF格式文件，并应是投标文件正本（加盖公章）所有内容的清晰扫描件。电子文档内容和投标文件正本应保持完全一致，不能有缺漏。</w:t>
            </w:r>
          </w:p>
        </w:tc>
      </w:tr>
      <w:tr w14:paraId="5818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067FC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47605466">
            <w:pPr>
              <w:jc w:val="center"/>
              <w:rPr>
                <w:sz w:val="24"/>
              </w:rPr>
            </w:pPr>
            <w:r>
              <w:rPr>
                <w:sz w:val="24"/>
              </w:rPr>
              <w:t>确定中标人</w:t>
            </w:r>
          </w:p>
        </w:tc>
        <w:tc>
          <w:tcPr>
            <w:tcW w:w="7540" w:type="dxa"/>
            <w:vAlign w:val="center"/>
          </w:tcPr>
          <w:p w14:paraId="5592B0DC">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7797BFA9">
            <w:pPr>
              <w:pStyle w:val="23"/>
              <w:adjustRightInd w:val="0"/>
              <w:snapToGrid w:val="0"/>
              <w:rPr>
                <w:rFonts w:hint="default" w:ascii="Times New Roman" w:hAnsi="Times New Roman"/>
                <w:sz w:val="24"/>
              </w:rPr>
            </w:pPr>
            <w:r>
              <w:rPr>
                <w:bCs/>
                <w:color w:val="000000"/>
                <w:sz w:val="16"/>
                <w:szCs w:val="16"/>
              </w:rPr>
              <w:t>■</w:t>
            </w:r>
            <w:r>
              <w:rPr>
                <w:rFonts w:hint="default" w:ascii="Times New Roman" w:hAnsi="Times New Roman"/>
                <w:sz w:val="24"/>
              </w:rPr>
              <w:t>否</w:t>
            </w:r>
          </w:p>
          <w:p w14:paraId="13A0AB23">
            <w:pPr>
              <w:pStyle w:val="23"/>
              <w:adjustRightInd w:val="0"/>
              <w:snapToGrid w:val="0"/>
              <w:rPr>
                <w:rFonts w:hint="default" w:ascii="Times New Roman" w:hAnsi="Times New Roman"/>
                <w:sz w:val="24"/>
              </w:rPr>
            </w:pPr>
            <w:r>
              <w:rPr>
                <w:rFonts w:ascii="Times New Roman" w:hAnsi="Times New Roman"/>
                <w:sz w:val="24"/>
              </w:rPr>
              <w:t>□</w:t>
            </w:r>
            <w:r>
              <w:rPr>
                <w:rFonts w:hint="default" w:ascii="Times New Roman" w:hAnsi="Times New Roman"/>
                <w:sz w:val="24"/>
              </w:rPr>
              <w:t>是</w:t>
            </w:r>
          </w:p>
          <w:p w14:paraId="15D21132">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p>
          <w:p w14:paraId="36EA5679">
            <w:pPr>
              <w:pStyle w:val="23"/>
              <w:adjustRightInd w:val="0"/>
              <w:snapToGrid w:val="0"/>
              <w:rPr>
                <w:rFonts w:hint="default" w:ascii="Times New Roman" w:hAnsi="Times New Roman"/>
                <w:sz w:val="24"/>
              </w:rPr>
            </w:pPr>
            <w:r>
              <w:rPr>
                <w:bCs/>
                <w:color w:val="000000"/>
                <w:sz w:val="16"/>
                <w:szCs w:val="16"/>
              </w:rPr>
              <w:t>■</w:t>
            </w:r>
            <w:r>
              <w:rPr>
                <w:rFonts w:hint="default" w:ascii="Times New Roman" w:hAnsi="Times New Roman"/>
                <w:sz w:val="24"/>
              </w:rPr>
              <w:t>得分且投标报价均相同的，以</w:t>
            </w:r>
            <w:r>
              <w:rPr>
                <w:rFonts w:hint="default" w:ascii="Times New Roman" w:hAnsi="Times New Roman"/>
                <w:sz w:val="24"/>
                <w:u w:val="single"/>
              </w:rPr>
              <w:t>对招标文件技术规格要求的响应程度</w:t>
            </w:r>
            <w:r>
              <w:rPr>
                <w:rFonts w:hint="default" w:ascii="Times New Roman" w:hAnsi="Times New Roman"/>
                <w:sz w:val="24"/>
              </w:rPr>
              <w:t>得分高者为中标人</w:t>
            </w:r>
          </w:p>
          <w:p w14:paraId="57043958">
            <w:pPr>
              <w:jc w:val="left"/>
              <w:rPr>
                <w:sz w:val="24"/>
                <w:u w:val="single"/>
              </w:rPr>
            </w:pPr>
            <w:r>
              <w:rPr>
                <w:rFonts w:hint="eastAsia"/>
                <w:sz w:val="24"/>
              </w:rPr>
              <w:t>□</w:t>
            </w:r>
            <w:r>
              <w:rPr>
                <w:sz w:val="24"/>
              </w:rPr>
              <w:t>随机抽取</w:t>
            </w:r>
          </w:p>
        </w:tc>
      </w:tr>
      <w:tr w14:paraId="192E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5F0EB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75C3DB5D">
            <w:pPr>
              <w:jc w:val="center"/>
              <w:rPr>
                <w:sz w:val="24"/>
              </w:rPr>
            </w:pPr>
            <w:r>
              <w:rPr>
                <w:sz w:val="24"/>
              </w:rPr>
              <w:t>分包</w:t>
            </w:r>
          </w:p>
        </w:tc>
        <w:tc>
          <w:tcPr>
            <w:tcW w:w="7540" w:type="dxa"/>
            <w:vAlign w:val="center"/>
          </w:tcPr>
          <w:p w14:paraId="75C38607">
            <w:pPr>
              <w:jc w:val="left"/>
              <w:rPr>
                <w:sz w:val="24"/>
              </w:rPr>
            </w:pPr>
            <w:r>
              <w:rPr>
                <w:sz w:val="24"/>
              </w:rPr>
              <w:t>本项目的非主体、非关键性工作是否允许分包：</w:t>
            </w:r>
          </w:p>
          <w:p w14:paraId="68F9B580">
            <w:pPr>
              <w:jc w:val="left"/>
              <w:rPr>
                <w:sz w:val="24"/>
              </w:rPr>
            </w:pPr>
            <w:r>
              <w:rPr>
                <w:rFonts w:hint="eastAsia"/>
                <w:b/>
                <w:color w:val="000000"/>
                <w:sz w:val="24"/>
              </w:rPr>
              <w:t>■</w:t>
            </w:r>
            <w:r>
              <w:rPr>
                <w:sz w:val="24"/>
              </w:rPr>
              <w:t>不允许</w:t>
            </w:r>
          </w:p>
          <w:p w14:paraId="4EB4CC30">
            <w:pPr>
              <w:jc w:val="left"/>
              <w:rPr>
                <w:sz w:val="24"/>
              </w:rPr>
            </w:pPr>
            <w:r>
              <w:rPr>
                <w:rFonts w:hint="eastAsia"/>
                <w:sz w:val="24"/>
              </w:rPr>
              <w:t>□</w:t>
            </w:r>
            <w:r>
              <w:rPr>
                <w:sz w:val="24"/>
              </w:rPr>
              <w:t>允许，具体要求：</w:t>
            </w:r>
          </w:p>
          <w:p w14:paraId="090A1B5E">
            <w:pPr>
              <w:jc w:val="left"/>
              <w:rPr>
                <w:sz w:val="24"/>
              </w:rPr>
            </w:pPr>
            <w:r>
              <w:rPr>
                <w:sz w:val="24"/>
              </w:rPr>
              <w:t>（1）可以分包履行的具体内容：_____；</w:t>
            </w:r>
          </w:p>
          <w:p w14:paraId="63C89507">
            <w:pPr>
              <w:jc w:val="left"/>
              <w:rPr>
                <w:sz w:val="24"/>
              </w:rPr>
            </w:pPr>
            <w:r>
              <w:rPr>
                <w:sz w:val="24"/>
              </w:rPr>
              <w:t>（2）允许分包的金额或者比例：_____；</w:t>
            </w:r>
          </w:p>
          <w:p w14:paraId="210A0A02">
            <w:pPr>
              <w:jc w:val="left"/>
              <w:rPr>
                <w:sz w:val="24"/>
                <w:u w:val="single"/>
              </w:rPr>
            </w:pPr>
            <w:r>
              <w:rPr>
                <w:sz w:val="24"/>
              </w:rPr>
              <w:t>（3）其他要求：_____。</w:t>
            </w:r>
          </w:p>
        </w:tc>
      </w:tr>
      <w:tr w14:paraId="2ABB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E62CF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7258E79C">
            <w:pPr>
              <w:jc w:val="center"/>
              <w:rPr>
                <w:sz w:val="24"/>
              </w:rPr>
            </w:pPr>
            <w:r>
              <w:rPr>
                <w:sz w:val="24"/>
              </w:rPr>
              <w:t>询问</w:t>
            </w:r>
          </w:p>
        </w:tc>
        <w:tc>
          <w:tcPr>
            <w:tcW w:w="7540" w:type="dxa"/>
            <w:vAlign w:val="center"/>
          </w:tcPr>
          <w:p w14:paraId="57BA359F">
            <w:pPr>
              <w:jc w:val="left"/>
              <w:rPr>
                <w:sz w:val="24"/>
              </w:rPr>
            </w:pPr>
            <w:r>
              <w:rPr>
                <w:sz w:val="24"/>
              </w:rPr>
              <w:t>询问送达形式：</w:t>
            </w:r>
          </w:p>
          <w:p w14:paraId="1DA7E89C">
            <w:pPr>
              <w:jc w:val="left"/>
              <w:rPr>
                <w:sz w:val="24"/>
              </w:rPr>
            </w:pPr>
            <w:r>
              <w:rPr>
                <w:rFonts w:hint="eastAsia"/>
                <w:sz w:val="24"/>
              </w:rPr>
              <w:t>口头询问：请致电010-85343458</w:t>
            </w:r>
          </w:p>
          <w:p w14:paraId="4D9365F6">
            <w:pPr>
              <w:jc w:val="left"/>
              <w:rPr>
                <w:sz w:val="24"/>
              </w:rPr>
            </w:pPr>
            <w:r>
              <w:rPr>
                <w:rFonts w:hint="eastAsia"/>
                <w:sz w:val="24"/>
              </w:rPr>
              <w:t>书面形式：请递交至</w:t>
            </w:r>
            <w:r>
              <w:rPr>
                <w:rFonts w:hint="eastAsia"/>
                <w:sz w:val="24"/>
                <w:lang w:bidi="ar"/>
              </w:rPr>
              <w:t>北京国际贸易有限公司4层416室（北京市朝阳区建国门外大街甲3号）</w:t>
            </w:r>
          </w:p>
        </w:tc>
      </w:tr>
      <w:tr w14:paraId="2ED8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F2246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56AC2E7">
            <w:pPr>
              <w:jc w:val="center"/>
              <w:rPr>
                <w:sz w:val="24"/>
              </w:rPr>
            </w:pPr>
            <w:r>
              <w:rPr>
                <w:sz w:val="24"/>
              </w:rPr>
              <w:t>联系方式</w:t>
            </w:r>
          </w:p>
        </w:tc>
        <w:tc>
          <w:tcPr>
            <w:tcW w:w="7540" w:type="dxa"/>
            <w:vAlign w:val="center"/>
          </w:tcPr>
          <w:p w14:paraId="4BC40922">
            <w:pPr>
              <w:jc w:val="left"/>
              <w:rPr>
                <w:sz w:val="24"/>
              </w:rPr>
            </w:pPr>
            <w:r>
              <w:rPr>
                <w:sz w:val="24"/>
              </w:rPr>
              <w:t>接收询问和质疑的联系方式</w:t>
            </w:r>
          </w:p>
          <w:p w14:paraId="3A9F48CD">
            <w:pPr>
              <w:jc w:val="left"/>
              <w:rPr>
                <w:sz w:val="24"/>
              </w:rPr>
            </w:pPr>
            <w:r>
              <w:rPr>
                <w:sz w:val="24"/>
              </w:rPr>
              <w:t>联系部门：</w:t>
            </w:r>
            <w:r>
              <w:rPr>
                <w:rFonts w:hint="eastAsia"/>
                <w:sz w:val="24"/>
              </w:rPr>
              <w:t>北京国际贸易有限公司第九业务部</w:t>
            </w:r>
            <w:r>
              <w:rPr>
                <w:sz w:val="24"/>
              </w:rPr>
              <w:t>；</w:t>
            </w:r>
          </w:p>
          <w:p w14:paraId="0BB8A616">
            <w:pPr>
              <w:jc w:val="left"/>
              <w:rPr>
                <w:sz w:val="24"/>
              </w:rPr>
            </w:pPr>
            <w:r>
              <w:rPr>
                <w:sz w:val="24"/>
              </w:rPr>
              <w:t>联系电话：</w:t>
            </w:r>
            <w:r>
              <w:rPr>
                <w:rFonts w:hint="eastAsia"/>
                <w:sz w:val="24"/>
              </w:rPr>
              <w:t>010-85343458</w:t>
            </w:r>
            <w:r>
              <w:rPr>
                <w:sz w:val="24"/>
              </w:rPr>
              <w:t>；</w:t>
            </w:r>
          </w:p>
          <w:p w14:paraId="45C843A7">
            <w:pPr>
              <w:jc w:val="left"/>
              <w:rPr>
                <w:sz w:val="24"/>
              </w:rPr>
            </w:pPr>
            <w:r>
              <w:rPr>
                <w:sz w:val="24"/>
              </w:rPr>
              <w:t>通讯地址：</w:t>
            </w:r>
            <w:r>
              <w:rPr>
                <w:rFonts w:hint="eastAsia"/>
                <w:sz w:val="24"/>
                <w:lang w:bidi="ar"/>
              </w:rPr>
              <w:t>北京国际贸易有限公司（北京市朝阳区建国门外大街甲3号）</w:t>
            </w:r>
          </w:p>
        </w:tc>
      </w:tr>
      <w:tr w14:paraId="7EE6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7CAC86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9777461">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6B8A053">
            <w:pPr>
              <w:jc w:val="left"/>
              <w:rPr>
                <w:sz w:val="24"/>
              </w:rPr>
            </w:pPr>
            <w:r>
              <w:rPr>
                <w:sz w:val="24"/>
              </w:rPr>
              <w:t>收费对象：</w:t>
            </w:r>
          </w:p>
          <w:p w14:paraId="23EB905B">
            <w:pPr>
              <w:jc w:val="left"/>
              <w:rPr>
                <w:sz w:val="24"/>
              </w:rPr>
            </w:pPr>
            <w:r>
              <w:rPr>
                <w:rFonts w:hint="eastAsia"/>
                <w:sz w:val="24"/>
              </w:rPr>
              <w:t>□</w:t>
            </w:r>
            <w:r>
              <w:rPr>
                <w:sz w:val="24"/>
              </w:rPr>
              <w:t>采购人</w:t>
            </w:r>
          </w:p>
          <w:p w14:paraId="1F0DC4CF">
            <w:pPr>
              <w:jc w:val="left"/>
              <w:rPr>
                <w:sz w:val="24"/>
              </w:rPr>
            </w:pPr>
            <w:r>
              <w:rPr>
                <w:rFonts w:hint="eastAsia"/>
                <w:b/>
                <w:color w:val="000000"/>
                <w:sz w:val="24"/>
              </w:rPr>
              <w:t>■</w:t>
            </w:r>
            <w:r>
              <w:rPr>
                <w:sz w:val="24"/>
              </w:rPr>
              <w:t>中标人</w:t>
            </w:r>
          </w:p>
          <w:p w14:paraId="6E43F331">
            <w:pPr>
              <w:jc w:val="left"/>
              <w:rPr>
                <w:sz w:val="24"/>
              </w:rPr>
            </w:pPr>
            <w:r>
              <w:rPr>
                <w:sz w:val="24"/>
              </w:rPr>
              <w:t>收费标准：</w:t>
            </w:r>
            <w:r>
              <w:rPr>
                <w:rFonts w:hint="eastAsia"/>
                <w:sz w:val="24"/>
              </w:rPr>
              <w:t>按照国家发展计划委员会颁发的《招标代理服务收费管理暂行办法》（计价格[2002]1980号）和国家发展改革委办公厅关于招标代理服务收费有关问题的通知（发改办价格[2003]857号）执行。</w:t>
            </w:r>
          </w:p>
          <w:p w14:paraId="3FD58F45">
            <w:pPr>
              <w:jc w:val="left"/>
              <w:rPr>
                <w:sz w:val="24"/>
              </w:rPr>
            </w:pPr>
            <w:r>
              <w:rPr>
                <w:sz w:val="24"/>
              </w:rPr>
              <w:t>缴纳时间：</w:t>
            </w:r>
            <w:r>
              <w:rPr>
                <w:rFonts w:hint="eastAsia"/>
                <w:sz w:val="24"/>
              </w:rPr>
              <w:t>中标人须在中标通知书发出后5个工作日内一次性向采购代理机构缴纳代理费</w:t>
            </w:r>
            <w:r>
              <w:rPr>
                <w:sz w:val="24"/>
              </w:rPr>
              <w:t>。</w:t>
            </w:r>
          </w:p>
        </w:tc>
      </w:tr>
    </w:tbl>
    <w:p w14:paraId="5BF1247D">
      <w:pPr>
        <w:tabs>
          <w:tab w:val="left" w:pos="5580"/>
        </w:tabs>
        <w:adjustRightInd w:val="0"/>
        <w:spacing w:line="360" w:lineRule="auto"/>
        <w:jc w:val="distribute"/>
        <w:rPr>
          <w:sz w:val="24"/>
        </w:rPr>
        <w:sectPr>
          <w:footerReference r:id="rId7" w:type="first"/>
          <w:footerReference r:id="rId6" w:type="default"/>
          <w:pgSz w:w="11907" w:h="16840"/>
          <w:pgMar w:top="1418" w:right="1134" w:bottom="1418" w:left="1701" w:header="851" w:footer="851" w:gutter="0"/>
          <w:pgNumType w:start="1"/>
          <w:cols w:space="720" w:num="1"/>
          <w:titlePg/>
          <w:docGrid w:linePitch="462" w:charSpace="0"/>
        </w:sectPr>
      </w:pPr>
    </w:p>
    <w:p w14:paraId="4D11BDEE">
      <w:pPr>
        <w:spacing w:before="240" w:beforeLines="100" w:after="240" w:afterLines="100"/>
        <w:jc w:val="center"/>
        <w:rPr>
          <w:b/>
          <w:sz w:val="28"/>
          <w:szCs w:val="28"/>
        </w:rPr>
      </w:pPr>
      <w:bookmarkStart w:id="75" w:name="_Toc353873932"/>
      <w:bookmarkStart w:id="76" w:name="_Toc150480755"/>
      <w:bookmarkStart w:id="77" w:name="_Toc127151517"/>
      <w:bookmarkStart w:id="78" w:name="_Toc195842882"/>
      <w:bookmarkStart w:id="79" w:name="_Toc305158859"/>
      <w:bookmarkStart w:id="80" w:name="_Toc265228355"/>
      <w:bookmarkStart w:id="81" w:name="_Toc264969207"/>
      <w:bookmarkStart w:id="82" w:name="_Toc353825542"/>
      <w:bookmarkStart w:id="83" w:name="_Toc305158785"/>
      <w:bookmarkStart w:id="84" w:name="_Toc226965790"/>
      <w:bookmarkStart w:id="85" w:name="_Toc226337213"/>
      <w:bookmarkStart w:id="86" w:name="_Toc150774722"/>
      <w:bookmarkStart w:id="87" w:name="_Toc142311019"/>
      <w:bookmarkStart w:id="88" w:name="_Toc353873662"/>
      <w:r>
        <w:rPr>
          <w:b/>
          <w:sz w:val="28"/>
          <w:szCs w:val="28"/>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CB02A3A">
      <w:pPr>
        <w:pStyle w:val="3"/>
        <w:tabs>
          <w:tab w:val="center" w:pos="4592"/>
          <w:tab w:val="left" w:pos="7860"/>
        </w:tabs>
        <w:spacing w:before="0" w:line="360" w:lineRule="auto"/>
        <w:jc w:val="left"/>
        <w:rPr>
          <w:rFonts w:ascii="Times New Roman" w:hAnsi="Times New Roman" w:eastAsia="宋体"/>
          <w:sz w:val="28"/>
        </w:rPr>
      </w:pPr>
      <w:bookmarkStart w:id="89" w:name="_Toc127151518"/>
      <w:bookmarkStart w:id="90" w:name="_Toc520356143"/>
      <w:r>
        <w:rPr>
          <w:rFonts w:ascii="Times New Roman" w:hAnsi="Times New Roman" w:eastAsia="宋体"/>
          <w:sz w:val="28"/>
        </w:rPr>
        <w:tab/>
      </w:r>
      <w:bookmarkStart w:id="91" w:name="_Toc142311020"/>
      <w:bookmarkStart w:id="92" w:name="_Toc226965791"/>
      <w:bookmarkStart w:id="93" w:name="_Toc150774618"/>
      <w:bookmarkStart w:id="94" w:name="_Toc151193616"/>
      <w:bookmarkStart w:id="95" w:name="_Toc195842883"/>
      <w:bookmarkStart w:id="96" w:name="_Toc265228356"/>
      <w:bookmarkStart w:id="97" w:name="_Toc150480756"/>
      <w:bookmarkStart w:id="98" w:name="_Toc305158860"/>
      <w:bookmarkStart w:id="99" w:name="_Toc151193760"/>
      <w:bookmarkStart w:id="100" w:name="_Toc226337214"/>
      <w:bookmarkStart w:id="101" w:name="_Toc305158786"/>
      <w:bookmarkStart w:id="102" w:name="_Toc151193688"/>
      <w:bookmarkStart w:id="103" w:name="_Toc226965708"/>
      <w:bookmarkStart w:id="104" w:name="_Toc151190145"/>
      <w:bookmarkStart w:id="105" w:name="_Toc150509269"/>
      <w:bookmarkStart w:id="106" w:name="_Toc150774723"/>
      <w:bookmarkStart w:id="107" w:name="_Toc151193906"/>
      <w:bookmarkStart w:id="108" w:name="_Toc151193832"/>
      <w:bookmarkStart w:id="109" w:name="_Toc226309762"/>
      <w:bookmarkStart w:id="110" w:name="_Toc264969208"/>
      <w:r>
        <w:rPr>
          <w:rFonts w:ascii="Times New Roman" w:hAnsi="Times New Roman" w:eastAsia="宋体"/>
          <w:sz w:val="28"/>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eastAsia="宋体"/>
          <w:sz w:val="28"/>
        </w:rPr>
        <w:tab/>
      </w:r>
    </w:p>
    <w:p w14:paraId="4D50D9F2">
      <w:pPr>
        <w:numPr>
          <w:ilvl w:val="0"/>
          <w:numId w:val="9"/>
        </w:numPr>
        <w:tabs>
          <w:tab w:val="left" w:pos="360"/>
        </w:tabs>
        <w:snapToGrid w:val="0"/>
        <w:spacing w:line="360" w:lineRule="auto"/>
        <w:ind w:left="357" w:hanging="357"/>
        <w:outlineLvl w:val="1"/>
        <w:rPr>
          <w:sz w:val="24"/>
        </w:rPr>
      </w:pPr>
      <w:bookmarkStart w:id="111" w:name="_Toc264969209"/>
      <w:bookmarkStart w:id="112" w:name="_Toc265228357"/>
      <w:bookmarkStart w:id="113" w:name="_Toc305158787"/>
      <w:bookmarkStart w:id="114" w:name="_Toc305158861"/>
      <w:r>
        <w:rPr>
          <w:sz w:val="24"/>
        </w:rPr>
        <w:t>采购人、采购代理机构、投标人</w:t>
      </w:r>
      <w:bookmarkEnd w:id="111"/>
      <w:bookmarkEnd w:id="112"/>
      <w:bookmarkEnd w:id="113"/>
      <w:bookmarkEnd w:id="114"/>
      <w:r>
        <w:rPr>
          <w:rFonts w:hint="eastAsia"/>
          <w:sz w:val="24"/>
        </w:rPr>
        <w:t>、联合体</w:t>
      </w:r>
    </w:p>
    <w:p w14:paraId="31C601D1">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14406DCB">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06C0C770">
      <w:pPr>
        <w:numPr>
          <w:ilvl w:val="1"/>
          <w:numId w:val="9"/>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2CAFBA21">
      <w:pPr>
        <w:numPr>
          <w:ilvl w:val="0"/>
          <w:numId w:val="9"/>
        </w:numPr>
        <w:tabs>
          <w:tab w:val="left" w:pos="360"/>
        </w:tabs>
        <w:snapToGrid w:val="0"/>
        <w:spacing w:line="360" w:lineRule="auto"/>
        <w:ind w:left="357" w:hanging="357"/>
        <w:outlineLvl w:val="1"/>
        <w:rPr>
          <w:sz w:val="24"/>
        </w:rPr>
      </w:pPr>
      <w:bookmarkStart w:id="115" w:name="_Toc151193690"/>
      <w:bookmarkStart w:id="116" w:name="_Toc151190147"/>
      <w:bookmarkStart w:id="117" w:name="_Toc226965793"/>
      <w:bookmarkStart w:id="118" w:name="_Toc305158788"/>
      <w:bookmarkStart w:id="119" w:name="_Toc151193834"/>
      <w:bookmarkStart w:id="120" w:name="_Toc151193908"/>
      <w:bookmarkStart w:id="121" w:name="_Toc164608789"/>
      <w:bookmarkStart w:id="122" w:name="_Toc127151520"/>
      <w:bookmarkStart w:id="123" w:name="_Toc164608634"/>
      <w:bookmarkStart w:id="124" w:name="_Toc151193618"/>
      <w:bookmarkStart w:id="125" w:name="_Toc226337216"/>
      <w:bookmarkStart w:id="126" w:name="_Toc226309764"/>
      <w:bookmarkStart w:id="127" w:name="_Toc164229215"/>
      <w:bookmarkStart w:id="128" w:name="_Toc226965710"/>
      <w:bookmarkStart w:id="129" w:name="_Toc264969210"/>
      <w:bookmarkStart w:id="130" w:name="_Toc150480758"/>
      <w:bookmarkStart w:id="131" w:name="_Toc164229361"/>
      <w:bookmarkStart w:id="132" w:name="_Toc149720813"/>
      <w:bookmarkStart w:id="133" w:name="_Toc305158862"/>
      <w:bookmarkStart w:id="134" w:name="_Toc164351614"/>
      <w:bookmarkStart w:id="135" w:name="_Toc265228358"/>
      <w:bookmarkStart w:id="136" w:name="_Toc195842885"/>
      <w:bookmarkStart w:id="137" w:name="_Toc151193762"/>
      <w:bookmarkStart w:id="138" w:name="_Toc150774725"/>
      <w:bookmarkStart w:id="139" w:name="_Toc150509271"/>
      <w:bookmarkStart w:id="140" w:name="_Toc127151721"/>
      <w:bookmarkStart w:id="141" w:name="_Toc150774620"/>
      <w:bookmarkStart w:id="142" w:name="_Toc142311022"/>
      <w:bookmarkStart w:id="143" w:name="_Toc127161434"/>
      <w:r>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sz w:val="24"/>
        </w:rPr>
        <w:t>、项目属性、科研仪器设备采购、核心产品</w:t>
      </w:r>
    </w:p>
    <w:p w14:paraId="6C843E6E">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85BF5E0">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6AF46C36">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DE84BA7">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13AB1F36">
      <w:pPr>
        <w:numPr>
          <w:ilvl w:val="0"/>
          <w:numId w:val="9"/>
        </w:numPr>
        <w:tabs>
          <w:tab w:val="left" w:pos="360"/>
        </w:tabs>
        <w:snapToGrid w:val="0"/>
        <w:spacing w:line="360" w:lineRule="auto"/>
        <w:ind w:left="357" w:hanging="357"/>
        <w:outlineLvl w:val="1"/>
        <w:rPr>
          <w:sz w:val="24"/>
        </w:rPr>
      </w:pPr>
      <w:r>
        <w:rPr>
          <w:sz w:val="24"/>
        </w:rPr>
        <w:t>现场考察、开标前答疑会</w:t>
      </w:r>
    </w:p>
    <w:p w14:paraId="26D9106B">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4" w:name="_Toc226337218"/>
      <w:bookmarkStart w:id="145" w:name="_Toc151193910"/>
      <w:bookmarkStart w:id="146" w:name="_Toc151193764"/>
      <w:bookmarkStart w:id="147" w:name="_Toc226965712"/>
      <w:bookmarkStart w:id="148" w:name="_Toc151193692"/>
      <w:bookmarkStart w:id="149" w:name="_Toc520356146"/>
      <w:bookmarkStart w:id="150" w:name="_Toc150774622"/>
      <w:bookmarkStart w:id="151" w:name="_Toc150509273"/>
      <w:bookmarkStart w:id="152" w:name="_Toc127151522"/>
      <w:bookmarkStart w:id="153" w:name="_Toc305158790"/>
      <w:bookmarkStart w:id="154" w:name="_Toc305158864"/>
      <w:bookmarkStart w:id="155" w:name="_Toc151193620"/>
      <w:bookmarkStart w:id="156" w:name="_Toc195842887"/>
      <w:bookmarkStart w:id="157" w:name="_Toc142311024"/>
      <w:bookmarkStart w:id="158" w:name="_Toc264969212"/>
      <w:bookmarkStart w:id="159" w:name="_Toc226309766"/>
      <w:bookmarkStart w:id="160" w:name="_Toc265228360"/>
      <w:bookmarkStart w:id="161" w:name="_Toc226965795"/>
      <w:bookmarkStart w:id="162" w:name="_Toc151190149"/>
      <w:bookmarkStart w:id="163" w:name="_Toc150480760"/>
      <w:bookmarkStart w:id="164" w:name="_Toc151193836"/>
      <w:bookmarkStart w:id="165" w:name="_Toc150774727"/>
    </w:p>
    <w:p w14:paraId="70579C61">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C172853">
      <w:pPr>
        <w:numPr>
          <w:ilvl w:val="0"/>
          <w:numId w:val="9"/>
        </w:numPr>
        <w:tabs>
          <w:tab w:val="left" w:pos="360"/>
        </w:tabs>
        <w:snapToGrid w:val="0"/>
        <w:spacing w:line="360" w:lineRule="auto"/>
        <w:ind w:left="357" w:hanging="357"/>
        <w:outlineLvl w:val="1"/>
        <w:rPr>
          <w:sz w:val="24"/>
        </w:rPr>
      </w:pPr>
      <w:r>
        <w:rPr>
          <w:sz w:val="24"/>
        </w:rPr>
        <w:t>样品</w:t>
      </w:r>
    </w:p>
    <w:p w14:paraId="4F72F85B">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08AE8CCF">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样品的评审方法以及评审标准等内容见第四章《评标方法和评标标准》。</w:t>
      </w:r>
    </w:p>
    <w:p w14:paraId="2B5C9B32">
      <w:pPr>
        <w:numPr>
          <w:ilvl w:val="0"/>
          <w:numId w:val="9"/>
        </w:numPr>
        <w:tabs>
          <w:tab w:val="left" w:pos="360"/>
        </w:tabs>
        <w:snapToGrid w:val="0"/>
        <w:spacing w:line="360" w:lineRule="auto"/>
        <w:ind w:left="357" w:hanging="357"/>
        <w:outlineLvl w:val="1"/>
        <w:rPr>
          <w:sz w:val="24"/>
        </w:rPr>
      </w:pPr>
      <w:r>
        <w:rPr>
          <w:sz w:val="24"/>
        </w:rPr>
        <w:t>政府采购政策（包括但不限于下列具体政策要求）</w:t>
      </w:r>
    </w:p>
    <w:p w14:paraId="1ABA9745">
      <w:pPr>
        <w:numPr>
          <w:ilvl w:val="1"/>
          <w:numId w:val="9"/>
        </w:numPr>
        <w:tabs>
          <w:tab w:val="left" w:pos="1080"/>
          <w:tab w:val="left" w:pos="2014"/>
        </w:tabs>
        <w:snapToGrid w:val="0"/>
        <w:spacing w:line="360" w:lineRule="auto"/>
        <w:ind w:left="1080" w:hanging="720"/>
        <w:rPr>
          <w:sz w:val="24"/>
        </w:rPr>
      </w:pPr>
      <w:r>
        <w:rPr>
          <w:sz w:val="24"/>
        </w:rPr>
        <w:t>进口产品</w:t>
      </w:r>
    </w:p>
    <w:p w14:paraId="0349FE33">
      <w:pPr>
        <w:numPr>
          <w:ilvl w:val="2"/>
          <w:numId w:val="9"/>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8A98C9F">
      <w:pPr>
        <w:numPr>
          <w:ilvl w:val="2"/>
          <w:numId w:val="9"/>
        </w:numPr>
        <w:tabs>
          <w:tab w:val="left" w:pos="2014"/>
        </w:tabs>
        <w:snapToGrid w:val="0"/>
        <w:spacing w:line="360" w:lineRule="auto"/>
        <w:rPr>
          <w:sz w:val="24"/>
        </w:rPr>
      </w:pPr>
      <w:r>
        <w:rPr>
          <w:sz w:val="24"/>
        </w:rPr>
        <w:t>本项目是否接受进口产品见第五章《采购需求》。</w:t>
      </w:r>
    </w:p>
    <w:p w14:paraId="2B847C0B">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14977908">
      <w:pPr>
        <w:numPr>
          <w:ilvl w:val="2"/>
          <w:numId w:val="9"/>
        </w:numPr>
        <w:snapToGrid w:val="0"/>
        <w:spacing w:line="360" w:lineRule="auto"/>
        <w:rPr>
          <w:sz w:val="24"/>
        </w:rPr>
      </w:pPr>
      <w:r>
        <w:rPr>
          <w:sz w:val="24"/>
        </w:rPr>
        <w:t>中小企业定义：</w:t>
      </w:r>
    </w:p>
    <w:p w14:paraId="120AE2E1">
      <w:pPr>
        <w:numPr>
          <w:ilvl w:val="3"/>
          <w:numId w:val="9"/>
        </w:numPr>
        <w:tabs>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46AE8357">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14:paraId="2FF183E3">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5F5D68CA">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1D89F89C">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w:t>
      </w:r>
      <w:r>
        <w:rPr>
          <w:rFonts w:hint="eastAsia"/>
          <w:color w:val="000000"/>
          <w:sz w:val="24"/>
        </w:rPr>
        <w:t>合同法</w:t>
      </w:r>
      <w:r>
        <w:rPr>
          <w:color w:val="000000"/>
          <w:sz w:val="24"/>
        </w:rPr>
        <w:t>》订立劳动合同的从业人员。</w:t>
      </w:r>
    </w:p>
    <w:p w14:paraId="51132960">
      <w:pPr>
        <w:numPr>
          <w:ilvl w:val="3"/>
          <w:numId w:val="9"/>
        </w:numPr>
        <w:tabs>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67272442">
      <w:pPr>
        <w:numPr>
          <w:ilvl w:val="3"/>
          <w:numId w:val="9"/>
        </w:numPr>
        <w:tabs>
          <w:tab w:val="left" w:pos="1980"/>
          <w:tab w:val="left" w:pos="2035"/>
          <w:tab w:val="left" w:pos="2885"/>
          <w:tab w:val="left" w:pos="2977"/>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63A6F6C1">
      <w:pPr>
        <w:numPr>
          <w:ilvl w:val="2"/>
          <w:numId w:val="9"/>
        </w:numPr>
        <w:snapToGrid w:val="0"/>
        <w:spacing w:line="360" w:lineRule="auto"/>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75530D8">
      <w:pPr>
        <w:numPr>
          <w:ilvl w:val="2"/>
          <w:numId w:val="9"/>
        </w:numPr>
        <w:snapToGrid w:val="0"/>
        <w:spacing w:line="360" w:lineRule="auto"/>
        <w:rPr>
          <w:sz w:val="24"/>
        </w:rPr>
      </w:pPr>
      <w:r>
        <w:rPr>
          <w:sz w:val="24"/>
        </w:rPr>
        <w:t>残疾人福利单位定义：享受政府采购支持政策的残疾人福利性单位应当同时满足以下条件：</w:t>
      </w:r>
    </w:p>
    <w:p w14:paraId="3A3F8312">
      <w:pPr>
        <w:numPr>
          <w:ilvl w:val="3"/>
          <w:numId w:val="9"/>
        </w:numPr>
        <w:tabs>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319410A6">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14:paraId="184F723F">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3ADE885E">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062261CF">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700EE5A3">
      <w:pPr>
        <w:numPr>
          <w:ilvl w:val="3"/>
          <w:numId w:val="9"/>
        </w:numPr>
        <w:tabs>
          <w:tab w:val="left" w:pos="1980"/>
          <w:tab w:val="left" w:pos="2035"/>
          <w:tab w:val="left" w:pos="288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8C9B33">
      <w:pPr>
        <w:numPr>
          <w:ilvl w:val="2"/>
          <w:numId w:val="9"/>
        </w:numPr>
        <w:snapToGrid w:val="0"/>
        <w:spacing w:line="360" w:lineRule="auto"/>
        <w:rPr>
          <w:sz w:val="24"/>
        </w:rPr>
      </w:pPr>
      <w:r>
        <w:rPr>
          <w:sz w:val="24"/>
        </w:rPr>
        <w:t>本项目是否专门面向中小企业预留采购份额见第一章《投标邀请》。</w:t>
      </w:r>
    </w:p>
    <w:p w14:paraId="5B2AA61A">
      <w:pPr>
        <w:numPr>
          <w:ilvl w:val="2"/>
          <w:numId w:val="9"/>
        </w:numPr>
        <w:snapToGrid w:val="0"/>
        <w:spacing w:line="360" w:lineRule="auto"/>
        <w:rPr>
          <w:sz w:val="24"/>
        </w:rPr>
      </w:pPr>
      <w:r>
        <w:rPr>
          <w:sz w:val="24"/>
        </w:rPr>
        <w:t>采购标的对应的中小企业划分标准所属行业见《投标人须知资料表》。</w:t>
      </w:r>
    </w:p>
    <w:p w14:paraId="0E332497">
      <w:pPr>
        <w:numPr>
          <w:ilvl w:val="2"/>
          <w:numId w:val="9"/>
        </w:numPr>
        <w:snapToGrid w:val="0"/>
        <w:spacing w:line="360" w:lineRule="auto"/>
        <w:rPr>
          <w:sz w:val="24"/>
        </w:rPr>
      </w:pPr>
      <w:r>
        <w:rPr>
          <w:sz w:val="24"/>
        </w:rPr>
        <w:t>小微企业价格评审优惠的政策调整：见第四章《评标方法和评标标准》。</w:t>
      </w:r>
    </w:p>
    <w:p w14:paraId="5B0F72F8">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7ABA842F">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06DF516">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5602A20">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53D055D">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非政府强制采购的节能产品或环境标志产品，依据品目清单和认证证书实施政府优先采购。优先采购的具体规定见第四章《评标方法和评标标准》（如涉及）。</w:t>
      </w:r>
    </w:p>
    <w:p w14:paraId="11037E74">
      <w:pPr>
        <w:numPr>
          <w:ilvl w:val="1"/>
          <w:numId w:val="9"/>
        </w:numPr>
        <w:tabs>
          <w:tab w:val="left" w:pos="1080"/>
          <w:tab w:val="left" w:pos="2014"/>
        </w:tabs>
        <w:snapToGrid w:val="0"/>
        <w:spacing w:line="360" w:lineRule="auto"/>
        <w:ind w:left="1080" w:hanging="720"/>
        <w:rPr>
          <w:sz w:val="24"/>
        </w:rPr>
      </w:pPr>
      <w:r>
        <w:rPr>
          <w:sz w:val="24"/>
        </w:rPr>
        <w:t>支持乡村产业振兴管理</w:t>
      </w:r>
    </w:p>
    <w:p w14:paraId="4E16EE6C">
      <w:pPr>
        <w:numPr>
          <w:ilvl w:val="2"/>
          <w:numId w:val="9"/>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为落实《关于运用政府采购政策支持乡村产业振兴的通知》（财库〔2021〕19号）有关要求，做好支持脱贫攻坚工作，本项目采购活动中对于支持乡村振兴管理的相关要求见第五章《采购需求》（如涉及）。</w:t>
      </w:r>
    </w:p>
    <w:p w14:paraId="60C58D9C">
      <w:pPr>
        <w:numPr>
          <w:ilvl w:val="1"/>
          <w:numId w:val="9"/>
        </w:numPr>
        <w:tabs>
          <w:tab w:val="left" w:pos="1080"/>
          <w:tab w:val="left" w:pos="2014"/>
        </w:tabs>
        <w:snapToGrid w:val="0"/>
        <w:spacing w:line="360" w:lineRule="auto"/>
        <w:ind w:left="1080" w:hanging="720"/>
        <w:rPr>
          <w:sz w:val="24"/>
        </w:rPr>
      </w:pPr>
      <w:r>
        <w:rPr>
          <w:sz w:val="24"/>
        </w:rPr>
        <w:t>正版软件</w:t>
      </w:r>
    </w:p>
    <w:p w14:paraId="15D6747D">
      <w:pPr>
        <w:numPr>
          <w:ilvl w:val="2"/>
          <w:numId w:val="9"/>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F3F9894">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5CD564F">
      <w:pPr>
        <w:numPr>
          <w:ilvl w:val="1"/>
          <w:numId w:val="9"/>
        </w:numPr>
        <w:tabs>
          <w:tab w:val="left" w:pos="1080"/>
          <w:tab w:val="left" w:pos="2014"/>
        </w:tabs>
        <w:snapToGrid w:val="0"/>
        <w:spacing w:line="360" w:lineRule="auto"/>
        <w:ind w:left="1080" w:hanging="720"/>
        <w:rPr>
          <w:sz w:val="24"/>
        </w:rPr>
      </w:pPr>
      <w:r>
        <w:rPr>
          <w:sz w:val="24"/>
        </w:rPr>
        <w:t>信息安全产品</w:t>
      </w:r>
    </w:p>
    <w:p w14:paraId="5174E7CB">
      <w:pPr>
        <w:numPr>
          <w:ilvl w:val="2"/>
          <w:numId w:val="9"/>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投标无效</w:t>
      </w:r>
      <w:r>
        <w:rPr>
          <w:sz w:val="24"/>
        </w:rPr>
        <w:t>。关于信息安全相关规定依据《关于信息安全产品实施政府采购的通知》（财库〔2010〕48 号）。</w:t>
      </w:r>
    </w:p>
    <w:p w14:paraId="0CED4173">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04F47F12">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14:paraId="32BB820C">
      <w:pPr>
        <w:numPr>
          <w:ilvl w:val="0"/>
          <w:numId w:val="9"/>
        </w:numPr>
        <w:tabs>
          <w:tab w:val="left" w:pos="360"/>
        </w:tabs>
        <w:snapToGrid w:val="0"/>
        <w:spacing w:line="360" w:lineRule="auto"/>
        <w:ind w:left="357" w:hanging="357"/>
        <w:outlineLvl w:val="1"/>
        <w:rPr>
          <w:sz w:val="24"/>
        </w:rPr>
      </w:pPr>
      <w:r>
        <w:rPr>
          <w:sz w:val="24"/>
        </w:rPr>
        <w:t>投标费用</w:t>
      </w:r>
    </w:p>
    <w:p w14:paraId="5E78DC27">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5DA29D2E">
      <w:pPr>
        <w:tabs>
          <w:tab w:val="left" w:pos="1080"/>
        </w:tabs>
        <w:snapToGrid w:val="0"/>
        <w:spacing w:line="360" w:lineRule="auto"/>
        <w:ind w:left="1080"/>
        <w:rPr>
          <w:sz w:val="28"/>
        </w:rPr>
      </w:pPr>
      <w:bookmarkStart w:id="166" w:name="_1.8_计量单位"/>
      <w:bookmarkEnd w:id="166"/>
    </w:p>
    <w:p w14:paraId="4274E5D2">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9A189A6">
      <w:pPr>
        <w:numPr>
          <w:ilvl w:val="0"/>
          <w:numId w:val="9"/>
        </w:numPr>
        <w:tabs>
          <w:tab w:val="left" w:pos="360"/>
        </w:tabs>
        <w:snapToGrid w:val="0"/>
        <w:spacing w:line="360" w:lineRule="auto"/>
        <w:ind w:left="357" w:hanging="357"/>
        <w:outlineLvl w:val="1"/>
        <w:rPr>
          <w:sz w:val="24"/>
        </w:rPr>
      </w:pPr>
      <w:bookmarkStart w:id="167" w:name="_Toc150774728"/>
      <w:bookmarkStart w:id="168" w:name="_Toc520356147"/>
      <w:bookmarkStart w:id="169" w:name="_Toc305158865"/>
      <w:bookmarkStart w:id="170" w:name="_Toc151193911"/>
      <w:bookmarkStart w:id="171" w:name="_Toc164351617"/>
      <w:bookmarkStart w:id="172" w:name="_Toc226965713"/>
      <w:bookmarkStart w:id="173" w:name="_Toc151190150"/>
      <w:bookmarkStart w:id="174" w:name="_Toc226337219"/>
      <w:bookmarkStart w:id="175" w:name="_Toc226309767"/>
      <w:bookmarkStart w:id="176" w:name="_Toc150509274"/>
      <w:bookmarkStart w:id="177" w:name="_Toc151193837"/>
      <w:bookmarkStart w:id="178" w:name="_Toc164229218"/>
      <w:bookmarkStart w:id="179" w:name="_Toc127161437"/>
      <w:bookmarkStart w:id="180" w:name="_Toc265228361"/>
      <w:bookmarkStart w:id="181" w:name="_Toc305158791"/>
      <w:bookmarkStart w:id="182" w:name="_Toc164608637"/>
      <w:bookmarkStart w:id="183" w:name="_Toc127151724"/>
      <w:bookmarkStart w:id="184" w:name="_Toc164608792"/>
      <w:bookmarkStart w:id="185" w:name="_Toc150480761"/>
      <w:bookmarkStart w:id="186" w:name="_Toc264969213"/>
      <w:bookmarkStart w:id="187" w:name="_Toc151193693"/>
      <w:bookmarkStart w:id="188" w:name="_Toc150774623"/>
      <w:bookmarkStart w:id="189" w:name="_Toc226965796"/>
      <w:bookmarkStart w:id="190" w:name="_Toc151193621"/>
      <w:bookmarkStart w:id="191" w:name="_Toc142311025"/>
      <w:bookmarkStart w:id="192" w:name="_Toc151193765"/>
      <w:bookmarkStart w:id="193" w:name="_Toc127151523"/>
      <w:bookmarkStart w:id="194" w:name="_Toc195842888"/>
      <w:bookmarkStart w:id="195" w:name="_Toc149720816"/>
      <w:bookmarkStart w:id="196" w:name="_Toc164229364"/>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652A6F68">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2800DB46">
      <w:pPr>
        <w:numPr>
          <w:ilvl w:val="0"/>
          <w:numId w:val="10"/>
        </w:numPr>
        <w:tabs>
          <w:tab w:val="left" w:pos="1980"/>
          <w:tab w:val="left" w:pos="2520"/>
        </w:tabs>
        <w:snapToGrid w:val="0"/>
        <w:spacing w:line="360" w:lineRule="auto"/>
        <w:ind w:left="1440" w:firstLine="5"/>
        <w:rPr>
          <w:sz w:val="24"/>
        </w:rPr>
      </w:pPr>
      <w:r>
        <w:rPr>
          <w:sz w:val="24"/>
        </w:rPr>
        <w:t>投标邀请</w:t>
      </w:r>
    </w:p>
    <w:p w14:paraId="43E8D4E3">
      <w:pPr>
        <w:numPr>
          <w:ilvl w:val="0"/>
          <w:numId w:val="10"/>
        </w:numPr>
        <w:tabs>
          <w:tab w:val="left" w:pos="1980"/>
          <w:tab w:val="left" w:pos="2520"/>
        </w:tabs>
        <w:snapToGrid w:val="0"/>
        <w:spacing w:line="360" w:lineRule="auto"/>
        <w:ind w:left="1440" w:firstLine="5"/>
        <w:rPr>
          <w:sz w:val="24"/>
        </w:rPr>
      </w:pPr>
      <w:r>
        <w:rPr>
          <w:sz w:val="24"/>
        </w:rPr>
        <w:t>投标人须知</w:t>
      </w:r>
    </w:p>
    <w:p w14:paraId="563BD4BE">
      <w:pPr>
        <w:numPr>
          <w:ilvl w:val="0"/>
          <w:numId w:val="10"/>
        </w:numPr>
        <w:tabs>
          <w:tab w:val="left" w:pos="1980"/>
          <w:tab w:val="left" w:pos="2520"/>
        </w:tabs>
        <w:snapToGrid w:val="0"/>
        <w:spacing w:line="360" w:lineRule="auto"/>
        <w:ind w:left="1440" w:firstLine="5"/>
        <w:rPr>
          <w:sz w:val="24"/>
        </w:rPr>
      </w:pPr>
      <w:r>
        <w:rPr>
          <w:sz w:val="24"/>
        </w:rPr>
        <w:t>资格审查</w:t>
      </w:r>
    </w:p>
    <w:p w14:paraId="505D536A">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2755F3E8">
      <w:pPr>
        <w:numPr>
          <w:ilvl w:val="0"/>
          <w:numId w:val="10"/>
        </w:numPr>
        <w:tabs>
          <w:tab w:val="left" w:pos="1980"/>
          <w:tab w:val="left" w:pos="2520"/>
        </w:tabs>
        <w:snapToGrid w:val="0"/>
        <w:spacing w:line="360" w:lineRule="auto"/>
        <w:ind w:left="1440" w:firstLine="5"/>
        <w:rPr>
          <w:sz w:val="24"/>
        </w:rPr>
      </w:pPr>
      <w:r>
        <w:rPr>
          <w:sz w:val="24"/>
        </w:rPr>
        <w:t>采购需求</w:t>
      </w:r>
    </w:p>
    <w:p w14:paraId="277AE26D">
      <w:pPr>
        <w:numPr>
          <w:ilvl w:val="0"/>
          <w:numId w:val="10"/>
        </w:numPr>
        <w:tabs>
          <w:tab w:val="left" w:pos="1980"/>
          <w:tab w:val="left" w:pos="2520"/>
        </w:tabs>
        <w:snapToGrid w:val="0"/>
        <w:spacing w:line="360" w:lineRule="auto"/>
        <w:ind w:left="1440" w:firstLine="5"/>
        <w:rPr>
          <w:sz w:val="24"/>
        </w:rPr>
      </w:pPr>
      <w:r>
        <w:rPr>
          <w:sz w:val="24"/>
        </w:rPr>
        <w:t>拟签订的合同文本</w:t>
      </w:r>
    </w:p>
    <w:p w14:paraId="304D2C97">
      <w:pPr>
        <w:numPr>
          <w:ilvl w:val="0"/>
          <w:numId w:val="10"/>
        </w:numPr>
        <w:tabs>
          <w:tab w:val="left" w:pos="1980"/>
          <w:tab w:val="left" w:pos="2520"/>
        </w:tabs>
        <w:snapToGrid w:val="0"/>
        <w:spacing w:line="360" w:lineRule="auto"/>
        <w:ind w:left="1440" w:firstLine="5"/>
        <w:rPr>
          <w:sz w:val="24"/>
        </w:rPr>
      </w:pPr>
      <w:r>
        <w:rPr>
          <w:sz w:val="24"/>
        </w:rPr>
        <w:t>投标文件格式</w:t>
      </w:r>
    </w:p>
    <w:p w14:paraId="1BB47127">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465A5E7">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7A9A8CB8">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6156E26">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F2F72A8">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A4E827A">
      <w:pPr>
        <w:tabs>
          <w:tab w:val="left" w:pos="1080"/>
          <w:tab w:val="left" w:pos="1561"/>
        </w:tabs>
        <w:snapToGrid w:val="0"/>
        <w:spacing w:line="360" w:lineRule="auto"/>
        <w:ind w:left="1080"/>
        <w:rPr>
          <w:sz w:val="28"/>
        </w:rPr>
      </w:pPr>
      <w:bookmarkStart w:id="197" w:name="_Toc516367020"/>
      <w:bookmarkStart w:id="198" w:name="_Toc142311028"/>
      <w:bookmarkStart w:id="199" w:name="_Toc226309770"/>
      <w:bookmarkStart w:id="200" w:name="_Toc305158868"/>
      <w:bookmarkStart w:id="201" w:name="_Toc195842891"/>
      <w:bookmarkStart w:id="202" w:name="_Toc151190153"/>
      <w:bookmarkStart w:id="203" w:name="_Toc305158794"/>
      <w:bookmarkStart w:id="204" w:name="_Toc127151526"/>
      <w:bookmarkStart w:id="205" w:name="_Toc151193768"/>
      <w:bookmarkStart w:id="206" w:name="_Toc150509277"/>
      <w:bookmarkStart w:id="207" w:name="_Toc150480764"/>
      <w:bookmarkStart w:id="208" w:name="_Toc226337222"/>
      <w:bookmarkStart w:id="209" w:name="_Toc151193696"/>
      <w:bookmarkStart w:id="210" w:name="_Toc151193624"/>
      <w:bookmarkStart w:id="211" w:name="_Toc150774626"/>
      <w:bookmarkStart w:id="212" w:name="_Toc520356150"/>
      <w:bookmarkStart w:id="213" w:name="_Toc151193840"/>
      <w:bookmarkStart w:id="214" w:name="_Toc226965799"/>
      <w:bookmarkStart w:id="215" w:name="_Toc151193914"/>
      <w:bookmarkStart w:id="216" w:name="_Toc264969216"/>
      <w:bookmarkStart w:id="217" w:name="_Toc226965716"/>
      <w:bookmarkStart w:id="218" w:name="_Toc265228364"/>
      <w:bookmarkStart w:id="219" w:name="_Toc150774731"/>
    </w:p>
    <w:p w14:paraId="60F06E4A">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2C40346">
      <w:pPr>
        <w:numPr>
          <w:ilvl w:val="0"/>
          <w:numId w:val="9"/>
        </w:numPr>
        <w:tabs>
          <w:tab w:val="left" w:pos="360"/>
        </w:tabs>
        <w:snapToGrid w:val="0"/>
        <w:spacing w:line="360" w:lineRule="auto"/>
        <w:ind w:left="357" w:hanging="357"/>
        <w:outlineLvl w:val="1"/>
        <w:rPr>
          <w:sz w:val="24"/>
        </w:rPr>
      </w:pPr>
      <w:bookmarkStart w:id="220" w:name="_Toc164351621"/>
      <w:bookmarkStart w:id="221" w:name="_Toc164229222"/>
      <w:bookmarkStart w:id="222" w:name="_Toc151193769"/>
      <w:bookmarkStart w:id="223" w:name="_Toc520356151"/>
      <w:bookmarkStart w:id="224" w:name="_Toc127161441"/>
      <w:bookmarkStart w:id="225" w:name="_Toc226965717"/>
      <w:bookmarkStart w:id="226" w:name="_Toc264969217"/>
      <w:bookmarkStart w:id="227" w:name="_Toc265228365"/>
      <w:bookmarkStart w:id="228" w:name="_Toc164608641"/>
      <w:bookmarkStart w:id="229" w:name="_Toc150480765"/>
      <w:bookmarkStart w:id="230" w:name="_Toc150774732"/>
      <w:bookmarkStart w:id="231" w:name="_Toc151193915"/>
      <w:bookmarkStart w:id="232" w:name="_Toc195842892"/>
      <w:bookmarkStart w:id="233" w:name="_Toc164608796"/>
      <w:bookmarkStart w:id="234" w:name="_Toc150509278"/>
      <w:bookmarkStart w:id="235" w:name="_Toc305158869"/>
      <w:bookmarkStart w:id="236" w:name="_Toc226337223"/>
      <w:bookmarkStart w:id="237" w:name="_Toc151190154"/>
      <w:bookmarkStart w:id="238" w:name="_Toc149720820"/>
      <w:bookmarkStart w:id="239" w:name="_Toc127151527"/>
      <w:bookmarkStart w:id="240" w:name="_Toc226309771"/>
      <w:bookmarkStart w:id="241" w:name="_Toc516367021"/>
      <w:bookmarkStart w:id="242" w:name="_Toc151193697"/>
      <w:bookmarkStart w:id="243" w:name="_Toc127151728"/>
      <w:bookmarkStart w:id="244" w:name="_Toc151193841"/>
      <w:bookmarkStart w:id="245" w:name="_Toc150774627"/>
      <w:bookmarkStart w:id="246" w:name="_Toc151193625"/>
      <w:bookmarkStart w:id="247" w:name="_Toc305158795"/>
      <w:bookmarkStart w:id="248" w:name="_Toc226965800"/>
      <w:bookmarkStart w:id="249" w:name="_Toc164229368"/>
      <w:bookmarkStart w:id="250" w:name="_Toc142311029"/>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34BE479B">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02CDE17A">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F4FB979">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08B1A9F">
      <w:pPr>
        <w:numPr>
          <w:ilvl w:val="0"/>
          <w:numId w:val="9"/>
        </w:numPr>
        <w:tabs>
          <w:tab w:val="left" w:pos="360"/>
        </w:tabs>
        <w:snapToGrid w:val="0"/>
        <w:spacing w:line="360" w:lineRule="auto"/>
        <w:ind w:left="357" w:hanging="357"/>
        <w:outlineLvl w:val="1"/>
        <w:rPr>
          <w:sz w:val="24"/>
        </w:rPr>
      </w:pPr>
      <w:bookmarkStart w:id="251" w:name="_Ref467306676"/>
      <w:bookmarkStart w:id="252" w:name="_Toc516367022"/>
      <w:bookmarkStart w:id="253" w:name="_Ref467306195"/>
      <w:bookmarkStart w:id="254" w:name="_Toc127161442"/>
      <w:bookmarkStart w:id="255" w:name="_Toc265228366"/>
      <w:bookmarkStart w:id="256" w:name="_Toc164608797"/>
      <w:bookmarkStart w:id="257" w:name="_Toc151193916"/>
      <w:bookmarkStart w:id="258" w:name="_Toc164229223"/>
      <w:bookmarkStart w:id="259" w:name="_Toc151193698"/>
      <w:bookmarkStart w:id="260" w:name="_Toc150774628"/>
      <w:bookmarkStart w:id="261" w:name="_Toc142311030"/>
      <w:bookmarkStart w:id="262" w:name="_Toc226309772"/>
      <w:bookmarkStart w:id="263" w:name="_Toc151193770"/>
      <w:bookmarkStart w:id="264" w:name="_Toc195842893"/>
      <w:bookmarkStart w:id="265" w:name="_Toc305158796"/>
      <w:bookmarkStart w:id="266" w:name="_Toc164351622"/>
      <w:bookmarkStart w:id="267" w:name="_Toc150480766"/>
      <w:bookmarkStart w:id="268" w:name="_Toc127151729"/>
      <w:bookmarkStart w:id="269" w:name="_Toc164229369"/>
      <w:bookmarkStart w:id="270" w:name="_Toc150774733"/>
      <w:bookmarkStart w:id="271" w:name="_Toc151193626"/>
      <w:bookmarkStart w:id="272" w:name="_Toc226965801"/>
      <w:bookmarkStart w:id="273" w:name="_Toc127151528"/>
      <w:bookmarkStart w:id="274" w:name="_Toc150509279"/>
      <w:bookmarkStart w:id="275" w:name="_Toc151190155"/>
      <w:bookmarkStart w:id="276" w:name="_Toc226337224"/>
      <w:bookmarkStart w:id="277" w:name="_Toc226965718"/>
      <w:bookmarkStart w:id="278" w:name="_Toc520356152"/>
      <w:bookmarkStart w:id="279" w:name="_Toc164608642"/>
      <w:bookmarkStart w:id="280" w:name="_Toc305158870"/>
      <w:bookmarkStart w:id="281" w:name="_Toc149720821"/>
      <w:bookmarkStart w:id="282" w:name="_Toc264969218"/>
      <w:bookmarkStart w:id="283" w:name="_Toc151193842"/>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3891111">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0C6081B6">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D5CCFFF">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CA46246">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95ADBFD">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14:paraId="5DB65A77">
      <w:pPr>
        <w:numPr>
          <w:ilvl w:val="0"/>
          <w:numId w:val="9"/>
        </w:numPr>
        <w:tabs>
          <w:tab w:val="left" w:pos="360"/>
        </w:tabs>
        <w:snapToGrid w:val="0"/>
        <w:spacing w:line="360" w:lineRule="auto"/>
        <w:ind w:left="357" w:hanging="357"/>
        <w:outlineLvl w:val="1"/>
        <w:rPr>
          <w:sz w:val="24"/>
        </w:rPr>
      </w:pPr>
      <w:bookmarkStart w:id="285" w:name="_Toc150774630"/>
      <w:bookmarkStart w:id="286" w:name="_Toc164229225"/>
      <w:bookmarkStart w:id="287" w:name="_Toc150480768"/>
      <w:bookmarkStart w:id="288" w:name="_Toc151193628"/>
      <w:bookmarkStart w:id="289" w:name="_Toc195842895"/>
      <w:bookmarkStart w:id="290" w:name="_Toc164351624"/>
      <w:bookmarkStart w:id="291" w:name="_Toc151193772"/>
      <w:bookmarkStart w:id="292" w:name="_Toc127151530"/>
      <w:bookmarkStart w:id="293" w:name="_Toc151193918"/>
      <w:bookmarkStart w:id="294" w:name="_Toc150774735"/>
      <w:bookmarkStart w:id="295" w:name="_Toc142311032"/>
      <w:bookmarkStart w:id="296" w:name="_Toc151193700"/>
      <w:bookmarkStart w:id="297" w:name="_Toc150509281"/>
      <w:bookmarkStart w:id="298" w:name="_Toc127161444"/>
      <w:bookmarkStart w:id="299" w:name="_Toc151190157"/>
      <w:bookmarkStart w:id="300" w:name="_Toc127151731"/>
      <w:bookmarkStart w:id="301" w:name="_Toc164608799"/>
      <w:bookmarkStart w:id="302" w:name="_Toc149720823"/>
      <w:bookmarkStart w:id="303" w:name="_Toc164229371"/>
      <w:bookmarkStart w:id="304" w:name="_Toc151193844"/>
      <w:bookmarkStart w:id="305" w:name="_Toc164608644"/>
      <w:bookmarkStart w:id="306" w:name="_Toc52035615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7B9741A">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60A7E05C">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23571E3D">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02FC474">
      <w:pPr>
        <w:numPr>
          <w:ilvl w:val="2"/>
          <w:numId w:val="9"/>
        </w:numPr>
        <w:snapToGrid w:val="0"/>
        <w:spacing w:line="360" w:lineRule="auto"/>
        <w:rPr>
          <w:sz w:val="24"/>
        </w:rPr>
      </w:pPr>
      <w:r>
        <w:rPr>
          <w:sz w:val="24"/>
        </w:rPr>
        <w:t xml:space="preserve">按照招标文件要求完成本项目的全部相关服务费用。 </w:t>
      </w:r>
    </w:p>
    <w:p w14:paraId="23907C1F">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8F66CE7">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投标人不能提供任何有选择性或可调整的报价，否则其</w:t>
      </w:r>
      <w:r>
        <w:rPr>
          <w:b/>
          <w:sz w:val="24"/>
        </w:rPr>
        <w:t>投标无效</w:t>
      </w:r>
      <w:r>
        <w:rPr>
          <w:sz w:val="24"/>
        </w:rPr>
        <w:t>。</w:t>
      </w:r>
    </w:p>
    <w:p w14:paraId="20BCCA3D">
      <w:pPr>
        <w:numPr>
          <w:ilvl w:val="0"/>
          <w:numId w:val="9"/>
        </w:numPr>
        <w:tabs>
          <w:tab w:val="left" w:pos="360"/>
        </w:tabs>
        <w:snapToGrid w:val="0"/>
        <w:spacing w:line="360" w:lineRule="auto"/>
        <w:ind w:left="357" w:hanging="357"/>
        <w:outlineLvl w:val="1"/>
        <w:rPr>
          <w:sz w:val="24"/>
        </w:rPr>
      </w:pPr>
      <w:bookmarkStart w:id="307" w:name="_Toc149720824"/>
      <w:bookmarkStart w:id="308" w:name="_Toc164608800"/>
      <w:bookmarkStart w:id="309" w:name="_Toc151193629"/>
      <w:bookmarkStart w:id="310" w:name="_Toc150774631"/>
      <w:bookmarkStart w:id="311" w:name="_Toc127151531"/>
      <w:bookmarkStart w:id="312" w:name="_Toc150774736"/>
      <w:bookmarkStart w:id="313" w:name="_Toc142311033"/>
      <w:bookmarkStart w:id="314" w:name="_Toc264969221"/>
      <w:bookmarkStart w:id="315" w:name="_Toc305158873"/>
      <w:bookmarkStart w:id="316" w:name="_Toc226309775"/>
      <w:bookmarkStart w:id="317" w:name="_Toc195842896"/>
      <w:bookmarkStart w:id="318" w:name="_Toc164229372"/>
      <w:bookmarkStart w:id="319" w:name="_Ref467306513"/>
      <w:bookmarkStart w:id="320" w:name="_Toc164351625"/>
      <w:bookmarkStart w:id="321" w:name="_Toc520356156"/>
      <w:bookmarkStart w:id="322" w:name="_Toc226965721"/>
      <w:bookmarkStart w:id="323" w:name="_Toc127161445"/>
      <w:bookmarkStart w:id="324" w:name="_Toc164608645"/>
      <w:bookmarkStart w:id="325" w:name="_Toc151193919"/>
      <w:bookmarkStart w:id="326" w:name="_Toc127151732"/>
      <w:bookmarkStart w:id="327" w:name="_Toc151193845"/>
      <w:bookmarkStart w:id="328" w:name="_Toc150480769"/>
      <w:bookmarkStart w:id="329" w:name="_Toc305158799"/>
      <w:bookmarkStart w:id="330" w:name="_Toc226337227"/>
      <w:bookmarkStart w:id="331" w:name="_Toc265228369"/>
      <w:bookmarkStart w:id="332" w:name="_Toc151193701"/>
      <w:bookmarkStart w:id="333" w:name="_Toc164229226"/>
      <w:bookmarkStart w:id="334" w:name="_Toc151193773"/>
      <w:bookmarkStart w:id="335" w:name="_Toc151190158"/>
      <w:bookmarkStart w:id="336" w:name="_Toc150509282"/>
      <w:bookmarkStart w:id="337" w:name="_Toc226965804"/>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5A7446E">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，并作为其投标的一部分。</w:t>
      </w:r>
    </w:p>
    <w:p w14:paraId="7CF8E143">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2E6B51B">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17BED10F">
      <w:pPr>
        <w:numPr>
          <w:ilvl w:val="1"/>
          <w:numId w:val="9"/>
        </w:numPr>
        <w:tabs>
          <w:tab w:val="left" w:pos="1080"/>
          <w:tab w:val="left" w:pos="2014"/>
        </w:tabs>
        <w:snapToGrid w:val="0"/>
        <w:spacing w:line="360" w:lineRule="auto"/>
        <w:ind w:left="1077" w:hanging="720"/>
        <w:rPr>
          <w:sz w:val="24"/>
        </w:rPr>
      </w:pPr>
      <w:r>
        <w:rPr>
          <w:sz w:val="24"/>
        </w:rPr>
        <w:t>投标保证金（保函）有效期同投标有效期。</w:t>
      </w:r>
    </w:p>
    <w:p w14:paraId="0E66F6DB">
      <w:pPr>
        <w:numPr>
          <w:ilvl w:val="1"/>
          <w:numId w:val="9"/>
        </w:numPr>
        <w:tabs>
          <w:tab w:val="left" w:pos="1080"/>
          <w:tab w:val="left" w:pos="2014"/>
        </w:tabs>
        <w:snapToGrid w:val="0"/>
        <w:spacing w:line="360" w:lineRule="auto"/>
        <w:ind w:left="1077" w:hanging="720"/>
        <w:rPr>
          <w:sz w:val="24"/>
        </w:rPr>
      </w:pPr>
      <w:r>
        <w:rPr>
          <w:sz w:val="24"/>
        </w:rPr>
        <w:t>联合体投标的，可以由联合体中的一方或者共同提交投标保证金，以一方名义提交投标保证金的，对联合体各方均具有约束力。</w:t>
      </w:r>
    </w:p>
    <w:p w14:paraId="1F18F133">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保证金，经供应商同意后采购人、采购代理机构可以不再退还，但因投标人自身原因导致无法及时退还的除外：</w:t>
      </w:r>
    </w:p>
    <w:p w14:paraId="1AE9E980">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1AAFA147">
      <w:pPr>
        <w:numPr>
          <w:ilvl w:val="2"/>
          <w:numId w:val="9"/>
        </w:numPr>
        <w:snapToGrid w:val="0"/>
        <w:spacing w:line="360" w:lineRule="auto"/>
        <w:rPr>
          <w:sz w:val="24"/>
        </w:rPr>
      </w:pPr>
      <w:r>
        <w:rPr>
          <w:sz w:val="24"/>
        </w:rPr>
        <w:t>中标人的投标保证金，自采购合同签订之日起5个工作日内退还中标人；</w:t>
      </w:r>
    </w:p>
    <w:p w14:paraId="5ECAE919">
      <w:pPr>
        <w:numPr>
          <w:ilvl w:val="2"/>
          <w:numId w:val="9"/>
        </w:numPr>
        <w:snapToGrid w:val="0"/>
        <w:spacing w:line="360" w:lineRule="auto"/>
        <w:rPr>
          <w:sz w:val="24"/>
        </w:rPr>
      </w:pPr>
      <w:r>
        <w:rPr>
          <w:sz w:val="24"/>
        </w:rPr>
        <w:t>未中标投标人的投标保证金，自中标通知书发出之日起5个工作日内退还未中标人；</w:t>
      </w:r>
    </w:p>
    <w:p w14:paraId="295D48CA">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ABE25A7">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BB76151">
      <w:pPr>
        <w:numPr>
          <w:ilvl w:val="2"/>
          <w:numId w:val="9"/>
        </w:numPr>
        <w:snapToGrid w:val="0"/>
        <w:spacing w:line="360" w:lineRule="auto"/>
        <w:rPr>
          <w:sz w:val="24"/>
        </w:rPr>
      </w:pPr>
      <w:r>
        <w:rPr>
          <w:sz w:val="24"/>
        </w:rPr>
        <w:t>投标有效期内投标人撤销投标文件的；</w:t>
      </w:r>
    </w:p>
    <w:p w14:paraId="751D3EC2">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7DFD8CB0">
      <w:pPr>
        <w:numPr>
          <w:ilvl w:val="0"/>
          <w:numId w:val="9"/>
        </w:numPr>
        <w:tabs>
          <w:tab w:val="left" w:pos="360"/>
        </w:tabs>
        <w:snapToGrid w:val="0"/>
        <w:spacing w:line="360" w:lineRule="auto"/>
        <w:ind w:left="357" w:hanging="357"/>
        <w:outlineLvl w:val="1"/>
        <w:rPr>
          <w:sz w:val="24"/>
        </w:rPr>
      </w:pPr>
      <w:bookmarkStart w:id="339" w:name="_Toc127151532"/>
      <w:bookmarkStart w:id="340" w:name="_Toc226965722"/>
      <w:bookmarkStart w:id="341" w:name="_Toc226337228"/>
      <w:bookmarkStart w:id="342" w:name="_Toc164608646"/>
      <w:bookmarkStart w:id="343" w:name="_Toc164608801"/>
      <w:bookmarkStart w:id="344" w:name="_Toc164351626"/>
      <w:bookmarkStart w:id="345" w:name="_Toc164229373"/>
      <w:bookmarkStart w:id="346" w:name="_Toc226965805"/>
      <w:bookmarkStart w:id="347" w:name="_Toc142311034"/>
      <w:bookmarkStart w:id="348" w:name="_Toc127151733"/>
      <w:bookmarkStart w:id="349" w:name="_Toc305158874"/>
      <w:bookmarkStart w:id="350" w:name="_Toc151190159"/>
      <w:bookmarkStart w:id="351" w:name="_Toc151193702"/>
      <w:bookmarkStart w:id="352" w:name="_Toc149720825"/>
      <w:bookmarkStart w:id="353" w:name="_Toc226309776"/>
      <w:bookmarkStart w:id="354" w:name="_Toc195842897"/>
      <w:bookmarkStart w:id="355" w:name="_Toc265228370"/>
      <w:bookmarkStart w:id="356" w:name="_Toc150774737"/>
      <w:bookmarkStart w:id="357" w:name="_Toc127161446"/>
      <w:bookmarkStart w:id="358" w:name="_Toc164229227"/>
      <w:bookmarkStart w:id="359" w:name="_Toc520356157"/>
      <w:bookmarkStart w:id="360" w:name="_Toc151193920"/>
      <w:bookmarkStart w:id="361" w:name="_Toc150509283"/>
      <w:bookmarkStart w:id="362" w:name="_Toc150480770"/>
      <w:bookmarkStart w:id="363" w:name="_Toc151193774"/>
      <w:bookmarkStart w:id="364" w:name="_Toc305158800"/>
      <w:bookmarkStart w:id="365" w:name="_Toc150774632"/>
      <w:bookmarkStart w:id="366" w:name="_Toc264969222"/>
      <w:bookmarkStart w:id="367" w:name="_Toc151193630"/>
      <w:bookmarkStart w:id="368" w:name="_Toc151193846"/>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30B31A7">
      <w:pPr>
        <w:numPr>
          <w:ilvl w:val="1"/>
          <w:numId w:val="9"/>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5F7C94EE">
      <w:pPr>
        <w:numPr>
          <w:ilvl w:val="0"/>
          <w:numId w:val="9"/>
        </w:numPr>
        <w:tabs>
          <w:tab w:val="left" w:pos="360"/>
        </w:tabs>
        <w:snapToGrid w:val="0"/>
        <w:spacing w:line="360" w:lineRule="auto"/>
        <w:ind w:left="357" w:hanging="357"/>
        <w:outlineLvl w:val="1"/>
        <w:rPr>
          <w:sz w:val="24"/>
        </w:rPr>
      </w:pPr>
      <w:bookmarkStart w:id="369" w:name="_Toc151193703"/>
      <w:bookmarkStart w:id="370" w:name="_Toc142311035"/>
      <w:bookmarkStart w:id="371" w:name="_Toc150774738"/>
      <w:bookmarkStart w:id="372" w:name="_Toc151193847"/>
      <w:bookmarkStart w:id="373" w:name="_Toc164351627"/>
      <w:bookmarkStart w:id="374" w:name="_Toc164608802"/>
      <w:bookmarkStart w:id="375" w:name="_Toc127151533"/>
      <w:bookmarkStart w:id="376" w:name="_Toc264969223"/>
      <w:bookmarkStart w:id="377" w:name="_Toc127161447"/>
      <w:bookmarkStart w:id="378" w:name="_Toc195842898"/>
      <w:bookmarkStart w:id="379" w:name="_Toc164229228"/>
      <w:bookmarkStart w:id="380" w:name="_Toc149720826"/>
      <w:bookmarkStart w:id="381" w:name="_Toc127151734"/>
      <w:bookmarkStart w:id="382" w:name="_Toc151193775"/>
      <w:bookmarkStart w:id="383" w:name="_Toc226337229"/>
      <w:bookmarkStart w:id="384" w:name="_Toc150509284"/>
      <w:bookmarkStart w:id="385" w:name="_Toc150480771"/>
      <w:bookmarkStart w:id="386" w:name="_Toc520356158"/>
      <w:bookmarkStart w:id="387" w:name="_Toc226965723"/>
      <w:bookmarkStart w:id="388" w:name="_Toc150774633"/>
      <w:bookmarkStart w:id="389" w:name="_Toc151190160"/>
      <w:bookmarkStart w:id="390" w:name="_Toc305158875"/>
      <w:bookmarkStart w:id="391" w:name="_Toc305158801"/>
      <w:bookmarkStart w:id="392" w:name="_Toc265228371"/>
      <w:bookmarkStart w:id="393" w:name="_Toc226965806"/>
      <w:bookmarkStart w:id="394" w:name="_Toc164608647"/>
      <w:bookmarkStart w:id="395" w:name="_Toc164229374"/>
      <w:bookmarkStart w:id="396" w:name="_Toc151193921"/>
      <w:bookmarkStart w:id="397" w:name="_Toc226309777"/>
      <w:bookmarkStart w:id="398" w:name="_Toc151193631"/>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14:paraId="496A5052">
      <w:pPr>
        <w:pStyle w:val="17"/>
        <w:spacing w:line="360" w:lineRule="auto"/>
        <w:ind w:left="1012" w:leftChars="218" w:hanging="554" w:hangingChars="231"/>
        <w:rPr>
          <w:rFonts w:cs="宋体"/>
        </w:rPr>
      </w:pPr>
      <w:bookmarkStart w:id="399" w:name="_Toc142311036"/>
      <w:bookmarkStart w:id="400" w:name="_Toc150774739"/>
      <w:bookmarkStart w:id="401" w:name="_Toc226309778"/>
      <w:bookmarkStart w:id="402" w:name="_Toc305158802"/>
      <w:bookmarkStart w:id="403" w:name="_Toc151193704"/>
      <w:bookmarkStart w:id="404" w:name="_Toc520356159"/>
      <w:bookmarkStart w:id="405" w:name="_Toc265228372"/>
      <w:bookmarkStart w:id="406" w:name="_Toc151193632"/>
      <w:bookmarkStart w:id="407" w:name="_Toc226965724"/>
      <w:bookmarkStart w:id="408" w:name="_Toc226337230"/>
      <w:bookmarkStart w:id="409" w:name="_Toc150480772"/>
      <w:bookmarkStart w:id="410" w:name="_Toc305158876"/>
      <w:bookmarkStart w:id="411" w:name="_Toc150774634"/>
      <w:bookmarkStart w:id="412" w:name="_Toc151193848"/>
      <w:bookmarkStart w:id="413" w:name="_Toc264969224"/>
      <w:bookmarkStart w:id="414" w:name="_Toc150509285"/>
      <w:bookmarkStart w:id="415" w:name="_Toc151193776"/>
      <w:bookmarkStart w:id="416" w:name="_Toc151193922"/>
      <w:bookmarkStart w:id="417" w:name="_Toc127151534"/>
      <w:bookmarkStart w:id="418" w:name="_Toc195842899"/>
      <w:bookmarkStart w:id="419" w:name="_Toc226965807"/>
      <w:bookmarkStart w:id="420" w:name="_Toc151190161"/>
      <w:r>
        <w:rPr>
          <w:rFonts w:hint="eastAsia" w:cs="宋体"/>
        </w:rPr>
        <w:t>14.1投标人应按《投标人须知资料表》中的规定，准备和递交投标文件正本、副本和电子文档，每份投标文件封皮须清楚地标明“正本”或“副本”。投标文件的副本可采用正本的复印件，若正本和副本不一致，以正本为准。</w:t>
      </w:r>
    </w:p>
    <w:p w14:paraId="0E982CD0">
      <w:pPr>
        <w:pStyle w:val="17"/>
        <w:tabs>
          <w:tab w:val="left" w:pos="420"/>
        </w:tabs>
        <w:spacing w:line="360" w:lineRule="auto"/>
        <w:ind w:left="1056" w:leftChars="200" w:hanging="636" w:hangingChars="265"/>
        <w:rPr>
          <w:rFonts w:cs="宋体"/>
          <w:highlight w:val="yellow"/>
        </w:rPr>
      </w:pPr>
      <w:r>
        <w:rPr>
          <w:rFonts w:hint="eastAsia" w:cs="宋体"/>
        </w:rPr>
        <w:t>14.2 《投标文件》的正本及《开标一览表》需打印或者用不褪色墨水书写。投标人的法定代表人授权的代表应按招标文件规定进行签署并逐页加盖单位印章。授权代表须持有书面的“法定代表人授权委托书”（格式见附件），并将其附在投标文件中。投标文件的每一页都应由法定代表人或法定代表人授权的代表用姓或首字母签字。投标文件的副本可以采用正本的复印件。任何行间插字、涂改和增删，必须由投标文件法定代表人授权的代表签字或者加盖公章后才有效。没有按招标文件规定签字和盖章的投标，将被视为无效投标被拒绝。</w:t>
      </w:r>
    </w:p>
    <w:p w14:paraId="7EFBE4ED">
      <w:pPr>
        <w:pStyle w:val="53"/>
        <w:spacing w:line="360" w:lineRule="auto"/>
        <w:ind w:firstLine="480" w:firstLineChars="200"/>
        <w:rPr>
          <w:rFonts w:ascii="宋体" w:hAnsi="宋体" w:cs="宋体"/>
        </w:rPr>
      </w:pPr>
      <w:r>
        <w:rPr>
          <w:rFonts w:hint="eastAsia" w:ascii="宋体" w:hAnsi="宋体" w:cs="宋体"/>
        </w:rPr>
        <w:t>14.3 投标文件因字迹潦草或者表达不清所引起的后果由投标人负责。</w:t>
      </w:r>
    </w:p>
    <w:p w14:paraId="208A4F3C">
      <w:pPr>
        <w:pStyle w:val="3"/>
        <w:spacing w:before="0" w:line="360" w:lineRule="auto"/>
        <w:rPr>
          <w:rFonts w:ascii="Times New Roman" w:hAnsi="Times New Roman" w:eastAsia="宋体"/>
          <w:sz w:val="28"/>
        </w:rPr>
      </w:pPr>
    </w:p>
    <w:p w14:paraId="750E8371">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8D56D4D">
      <w:pPr>
        <w:numPr>
          <w:ilvl w:val="0"/>
          <w:numId w:val="9"/>
        </w:numPr>
        <w:tabs>
          <w:tab w:val="left" w:pos="360"/>
        </w:tabs>
        <w:snapToGrid w:val="0"/>
        <w:spacing w:line="360" w:lineRule="auto"/>
        <w:ind w:left="357" w:hanging="357"/>
        <w:outlineLvl w:val="1"/>
        <w:rPr>
          <w:sz w:val="24"/>
        </w:rPr>
      </w:pPr>
      <w:bookmarkStart w:id="421" w:name="_Toc142311037"/>
      <w:bookmarkStart w:id="422" w:name="_Toc127151736"/>
      <w:bookmarkStart w:id="423" w:name="_Toc150774635"/>
      <w:bookmarkStart w:id="424" w:name="_Toc226965725"/>
      <w:bookmarkStart w:id="425" w:name="_Toc150480773"/>
      <w:bookmarkStart w:id="426" w:name="_Toc164608804"/>
      <w:bookmarkStart w:id="427" w:name="_Toc150774740"/>
      <w:bookmarkStart w:id="428" w:name="_Toc226965808"/>
      <w:bookmarkStart w:id="429" w:name="_Toc226337231"/>
      <w:bookmarkStart w:id="430" w:name="_Toc305158803"/>
      <w:bookmarkStart w:id="431" w:name="_Toc305158877"/>
      <w:bookmarkStart w:id="432" w:name="_Toc151193705"/>
      <w:bookmarkStart w:id="433" w:name="_Toc151193923"/>
      <w:bookmarkStart w:id="434" w:name="_Toc164608649"/>
      <w:bookmarkStart w:id="435" w:name="_Toc151193633"/>
      <w:bookmarkStart w:id="436" w:name="_Toc164229376"/>
      <w:bookmarkStart w:id="437" w:name="_Toc520356160"/>
      <w:bookmarkStart w:id="438" w:name="_Toc149720828"/>
      <w:bookmarkStart w:id="439" w:name="_Toc164351629"/>
      <w:bookmarkStart w:id="440" w:name="_Toc127151535"/>
      <w:bookmarkStart w:id="441" w:name="_Toc264969225"/>
      <w:bookmarkStart w:id="442" w:name="_Toc151193777"/>
      <w:bookmarkStart w:id="443" w:name="_Toc151190162"/>
      <w:bookmarkStart w:id="444" w:name="_Toc127161449"/>
      <w:bookmarkStart w:id="445" w:name="_Toc150509286"/>
      <w:bookmarkStart w:id="446" w:name="_Toc265228373"/>
      <w:bookmarkStart w:id="447" w:name="_Toc164229230"/>
      <w:bookmarkStart w:id="448" w:name="_Toc226309779"/>
      <w:bookmarkStart w:id="449" w:name="_Toc195842900"/>
      <w:bookmarkStart w:id="450" w:name="_Toc151193849"/>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14:paraId="3ECF0880">
      <w:pPr>
        <w:spacing w:line="360" w:lineRule="auto"/>
        <w:ind w:left="1058" w:hanging="1058" w:hangingChars="441"/>
        <w:rPr>
          <w:sz w:val="24"/>
        </w:rPr>
      </w:pPr>
      <w:r>
        <w:rPr>
          <w:rFonts w:hint="eastAsia"/>
          <w:sz w:val="24"/>
        </w:rPr>
        <w:t xml:space="preserve">   15.1 投标文件必须密封递交。对封装材料及样式不作特别规定，但投标人应当保证其封装的可靠性，不致因搬运、堆放等原因散开，投标文件必须胶装。投标时，投标人应当将投标文件正本以密封袋/箱单独密封，所有的副本以密封袋/箱单独密封，电子版以密封袋/箱单独密封。密封袋/箱正面和投标文件封面须标明“正本”、“副本”、“电子版”字样。</w:t>
      </w:r>
    </w:p>
    <w:p w14:paraId="2785F510">
      <w:pPr>
        <w:spacing w:line="360" w:lineRule="auto"/>
        <w:ind w:left="959" w:leftChars="228" w:hanging="480" w:hangingChars="200"/>
        <w:rPr>
          <w:sz w:val="24"/>
        </w:rPr>
      </w:pPr>
      <w:r>
        <w:rPr>
          <w:rFonts w:hint="eastAsia"/>
          <w:sz w:val="24"/>
        </w:rPr>
        <w:t>15.2 为方便开标唱标，投标人应将 “开标一览表”单独密封，并在包装袋/箱上标明“开标一览表”字样，在投标时单独递交。“开标一览表”中报价与投标文件正本报价相一致，若不一致则以单独递交的“开标一览表”价格为准。</w:t>
      </w:r>
    </w:p>
    <w:p w14:paraId="59172321">
      <w:pPr>
        <w:spacing w:line="360" w:lineRule="auto"/>
        <w:ind w:left="959" w:leftChars="228" w:hanging="480" w:hangingChars="200"/>
        <w:rPr>
          <w:sz w:val="24"/>
        </w:rPr>
      </w:pPr>
      <w:r>
        <w:rPr>
          <w:rFonts w:hint="eastAsia"/>
          <w:sz w:val="24"/>
        </w:rPr>
        <w:t>15.3 为方便核查投标保证金，投标人应当将“投标保证金”单独密封，并在包装袋/ 箱上标明 “投标保证金”字样，在投标时单独递交。</w:t>
      </w:r>
    </w:p>
    <w:p w14:paraId="67AB8B4B">
      <w:pPr>
        <w:spacing w:line="360" w:lineRule="auto"/>
        <w:ind w:firstLine="480" w:firstLineChars="200"/>
        <w:rPr>
          <w:sz w:val="24"/>
        </w:rPr>
      </w:pPr>
      <w:r>
        <w:rPr>
          <w:rFonts w:hint="eastAsia"/>
          <w:sz w:val="24"/>
        </w:rPr>
        <w:t>15.4 在第 15.1 款、第 15.2 款、第 15.3 款规定的及其他有关包装袋/箱上均应当：</w:t>
      </w:r>
    </w:p>
    <w:p w14:paraId="3B0BA213">
      <w:pPr>
        <w:spacing w:line="360" w:lineRule="auto"/>
        <w:ind w:left="1058" w:leftChars="504"/>
        <w:rPr>
          <w:sz w:val="24"/>
        </w:rPr>
      </w:pPr>
      <w:r>
        <w:rPr>
          <w:rFonts w:hint="eastAsia"/>
          <w:sz w:val="24"/>
        </w:rPr>
        <w:t>15.4.1 所有包装袋/箱应清楚标明递交至招标公告中指明的投标地址。</w:t>
      </w:r>
    </w:p>
    <w:p w14:paraId="485586F9">
      <w:pPr>
        <w:spacing w:line="360" w:lineRule="auto"/>
        <w:ind w:left="1058" w:leftChars="504"/>
        <w:rPr>
          <w:sz w:val="24"/>
        </w:rPr>
      </w:pPr>
      <w:r>
        <w:rPr>
          <w:rFonts w:hint="eastAsia"/>
          <w:sz w:val="24"/>
        </w:rPr>
        <w:t>15.4.2 注明招标公告中指明的服务名称、项目编号、包号和“在（投标截止时间 ）之前不得启封”的字样。</w:t>
      </w:r>
    </w:p>
    <w:p w14:paraId="1427D0A8">
      <w:pPr>
        <w:spacing w:line="360" w:lineRule="auto"/>
        <w:ind w:left="1058" w:leftChars="504"/>
        <w:rPr>
          <w:sz w:val="24"/>
        </w:rPr>
      </w:pPr>
      <w:r>
        <w:rPr>
          <w:rFonts w:hint="eastAsia"/>
          <w:sz w:val="24"/>
        </w:rPr>
        <w:t>15.4.3 在包装袋/箱的封装处加盖投标人单位公章或者由法定代表人授权的代表签字。</w:t>
      </w:r>
    </w:p>
    <w:p w14:paraId="567C7A79">
      <w:pPr>
        <w:spacing w:line="360" w:lineRule="auto"/>
        <w:ind w:firstLine="480" w:firstLineChars="200"/>
        <w:rPr>
          <w:sz w:val="24"/>
        </w:rPr>
      </w:pPr>
      <w:r>
        <w:rPr>
          <w:rFonts w:hint="eastAsia"/>
          <w:sz w:val="24"/>
        </w:rPr>
        <w:t>15.5 拒收情形：</w:t>
      </w:r>
    </w:p>
    <w:p w14:paraId="00734BB4">
      <w:pPr>
        <w:spacing w:line="360" w:lineRule="auto"/>
        <w:ind w:left="1058" w:leftChars="504"/>
      </w:pPr>
      <w:r>
        <w:rPr>
          <w:rFonts w:hint="eastAsia"/>
          <w:sz w:val="24"/>
        </w:rPr>
        <w:t>采购人、采购代理机构有权拒绝接收未按照招标文件要求密封和标记的投标文件。</w:t>
      </w:r>
    </w:p>
    <w:p w14:paraId="622BE067">
      <w:pPr>
        <w:numPr>
          <w:ilvl w:val="0"/>
          <w:numId w:val="9"/>
        </w:numPr>
        <w:tabs>
          <w:tab w:val="left" w:pos="360"/>
        </w:tabs>
        <w:snapToGrid w:val="0"/>
        <w:spacing w:line="360" w:lineRule="auto"/>
        <w:ind w:left="357" w:hanging="357"/>
        <w:outlineLvl w:val="1"/>
        <w:rPr>
          <w:sz w:val="24"/>
        </w:rPr>
      </w:pPr>
      <w:bookmarkStart w:id="451" w:name="_Toc151193778"/>
      <w:bookmarkStart w:id="452" w:name="_Toc149720829"/>
      <w:bookmarkStart w:id="453" w:name="_Toc226965809"/>
      <w:bookmarkStart w:id="454" w:name="_Toc151193850"/>
      <w:bookmarkStart w:id="455" w:name="_Toc164229231"/>
      <w:bookmarkStart w:id="456" w:name="_Toc150509287"/>
      <w:bookmarkStart w:id="457" w:name="_Toc151193924"/>
      <w:bookmarkStart w:id="458" w:name="_Toc150774636"/>
      <w:bookmarkStart w:id="459" w:name="_Toc164608805"/>
      <w:bookmarkStart w:id="460" w:name="_Toc305158878"/>
      <w:bookmarkStart w:id="461" w:name="_Toc151193634"/>
      <w:bookmarkStart w:id="462" w:name="_Toc226337232"/>
      <w:bookmarkStart w:id="463" w:name="_Toc305158804"/>
      <w:bookmarkStart w:id="464" w:name="_Toc127151737"/>
      <w:bookmarkStart w:id="465" w:name="_Toc151193706"/>
      <w:bookmarkStart w:id="466" w:name="_Toc164229377"/>
      <w:bookmarkStart w:id="467" w:name="_Toc164608650"/>
      <w:bookmarkStart w:id="468" w:name="_Toc195842901"/>
      <w:bookmarkStart w:id="469" w:name="_Toc264969226"/>
      <w:bookmarkStart w:id="470" w:name="_Toc127161450"/>
      <w:bookmarkStart w:id="471" w:name="_Toc127151536"/>
      <w:bookmarkStart w:id="472" w:name="_Toc226965726"/>
      <w:bookmarkStart w:id="473" w:name="_Toc164351630"/>
      <w:bookmarkStart w:id="474" w:name="_Toc151190163"/>
      <w:bookmarkStart w:id="475" w:name="_Toc520356161"/>
      <w:bookmarkStart w:id="476" w:name="_Toc150480774"/>
      <w:bookmarkStart w:id="477" w:name="_Toc226309780"/>
      <w:bookmarkStart w:id="478" w:name="_Toc265228374"/>
      <w:bookmarkStart w:id="479" w:name="_Toc142311038"/>
      <w:bookmarkStart w:id="480" w:name="_Toc150774741"/>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14:paraId="484CA91C">
      <w:pPr>
        <w:pStyle w:val="17"/>
        <w:spacing w:line="360" w:lineRule="auto"/>
        <w:ind w:left="960" w:hanging="960" w:hangingChars="400"/>
      </w:pPr>
      <w:r>
        <w:rPr>
          <w:rFonts w:hint="eastAsia"/>
        </w:rPr>
        <w:t xml:space="preserve">    16.1 投标人应当在招标公告中规定的截止时间内，将投标文件递交采购人、采购代理机构，递交地点应当是招标公告中规定的地址。</w:t>
      </w:r>
    </w:p>
    <w:p w14:paraId="4000665F">
      <w:pPr>
        <w:pStyle w:val="17"/>
        <w:spacing w:line="360" w:lineRule="auto"/>
        <w:ind w:left="960" w:hanging="960" w:hangingChars="400"/>
      </w:pPr>
      <w:r>
        <w:rPr>
          <w:rFonts w:hint="eastAsia"/>
        </w:rPr>
        <w:t xml:space="preserve">    16.2 采购人、采购代理机构有权按本须知的规定，通过修改招标文件延长投标截止时间。在此情况下，采购人、采购代理机构和投标人受投标截止时间制约的所有权利和义务均应当延长至新的截止期。</w:t>
      </w:r>
    </w:p>
    <w:p w14:paraId="6A642420">
      <w:pPr>
        <w:pStyle w:val="17"/>
        <w:spacing w:line="360" w:lineRule="auto"/>
      </w:pPr>
      <w:r>
        <w:rPr>
          <w:rFonts w:hint="eastAsia"/>
        </w:rPr>
        <w:t>16.3 拒收情形：</w:t>
      </w:r>
    </w:p>
    <w:p w14:paraId="1ECAC2C2">
      <w:pPr>
        <w:pStyle w:val="17"/>
        <w:spacing w:line="360" w:lineRule="auto"/>
        <w:ind w:left="958" w:leftChars="456"/>
      </w:pPr>
      <w:r>
        <w:rPr>
          <w:rFonts w:hint="eastAsia"/>
        </w:rPr>
        <w:t>采购人、采购代理机构将拒绝接收在本须知规定的投标截止时间后逾期送达的任何投标文件。</w:t>
      </w:r>
    </w:p>
    <w:p w14:paraId="639E4BDD">
      <w:pPr>
        <w:numPr>
          <w:ilvl w:val="0"/>
          <w:numId w:val="9"/>
        </w:numPr>
        <w:tabs>
          <w:tab w:val="left" w:pos="360"/>
        </w:tabs>
        <w:snapToGrid w:val="0"/>
        <w:spacing w:line="360" w:lineRule="auto"/>
        <w:ind w:left="357" w:hanging="357"/>
        <w:outlineLvl w:val="1"/>
        <w:rPr>
          <w:sz w:val="24"/>
        </w:rPr>
      </w:pPr>
      <w:bookmarkStart w:id="481" w:name="_Toc151190164"/>
      <w:bookmarkStart w:id="482" w:name="_Toc164351631"/>
      <w:bookmarkStart w:id="483" w:name="_Toc264969227"/>
      <w:bookmarkStart w:id="484" w:name="_Toc164608806"/>
      <w:bookmarkStart w:id="485" w:name="_Toc151193707"/>
      <w:bookmarkStart w:id="486" w:name="_Toc150774637"/>
      <w:bookmarkStart w:id="487" w:name="_Toc164608651"/>
      <w:bookmarkStart w:id="488" w:name="_Toc151193851"/>
      <w:bookmarkStart w:id="489" w:name="_Toc150480775"/>
      <w:bookmarkStart w:id="490" w:name="_Toc151193925"/>
      <w:bookmarkStart w:id="491" w:name="_Toc142311039"/>
      <w:bookmarkStart w:id="492" w:name="_Toc305158879"/>
      <w:bookmarkStart w:id="493" w:name="_Toc265228375"/>
      <w:bookmarkStart w:id="494" w:name="_Toc226965810"/>
      <w:bookmarkStart w:id="495" w:name="_Toc150509288"/>
      <w:bookmarkStart w:id="496" w:name="_Toc151193635"/>
      <w:bookmarkStart w:id="497" w:name="_Toc164229378"/>
      <w:bookmarkStart w:id="498" w:name="_Toc127161451"/>
      <w:bookmarkStart w:id="499" w:name="_Toc151193779"/>
      <w:bookmarkStart w:id="500" w:name="_Toc149720830"/>
      <w:bookmarkStart w:id="501" w:name="_Toc226337233"/>
      <w:bookmarkStart w:id="502" w:name="_Toc226965727"/>
      <w:bookmarkStart w:id="503" w:name="_Toc150774742"/>
      <w:bookmarkStart w:id="504" w:name="_Toc226309781"/>
      <w:bookmarkStart w:id="505" w:name="_Toc520356162"/>
      <w:bookmarkStart w:id="506" w:name="_Toc195842902"/>
      <w:bookmarkStart w:id="507" w:name="_Toc305158805"/>
      <w:bookmarkStart w:id="508" w:name="_Toc127151738"/>
      <w:bookmarkStart w:id="509" w:name="_Toc127151537"/>
      <w:bookmarkStart w:id="510" w:name="_Toc164229232"/>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AD150C0">
      <w:pPr>
        <w:pStyle w:val="17"/>
        <w:spacing w:line="360" w:lineRule="auto"/>
        <w:ind w:firstLine="480" w:firstLineChars="200"/>
      </w:pPr>
      <w:r>
        <w:rPr>
          <w:rFonts w:hint="eastAsia"/>
        </w:rPr>
        <w:t>17.1投标人在投标截止时间前，可以对所递交的投标文件进行补充、修改或者撤</w:t>
      </w:r>
    </w:p>
    <w:p w14:paraId="5B13AC11">
      <w:pPr>
        <w:pStyle w:val="17"/>
        <w:spacing w:line="360" w:lineRule="auto"/>
        <w:ind w:firstLine="960" w:firstLineChars="400"/>
      </w:pPr>
      <w:r>
        <w:rPr>
          <w:rFonts w:hint="eastAsia"/>
        </w:rPr>
        <w:t>回，并书面通知采购人或者采购代理机构。补充、修改的内容应当按照招标</w:t>
      </w:r>
    </w:p>
    <w:p w14:paraId="1CBCEB9C">
      <w:pPr>
        <w:pStyle w:val="17"/>
        <w:spacing w:line="360" w:lineRule="auto"/>
        <w:ind w:firstLine="960" w:firstLineChars="400"/>
      </w:pPr>
      <w:r>
        <w:rPr>
          <w:rFonts w:hint="eastAsia"/>
        </w:rPr>
        <w:t>文件要求签署、盖章、密封后，作为投标文件的组成部分。</w:t>
      </w:r>
    </w:p>
    <w:p w14:paraId="16A77493">
      <w:pPr>
        <w:pStyle w:val="17"/>
        <w:spacing w:line="360" w:lineRule="auto"/>
        <w:ind w:firstLine="480" w:firstLineChars="200"/>
      </w:pPr>
      <w:r>
        <w:rPr>
          <w:rFonts w:hint="eastAsia"/>
        </w:rPr>
        <w:t>17.2 投标截止时间后，投标人不得对其投标文件做任何修改。</w:t>
      </w:r>
    </w:p>
    <w:p w14:paraId="312FE805">
      <w:pPr>
        <w:pStyle w:val="17"/>
        <w:spacing w:line="360" w:lineRule="auto"/>
      </w:pPr>
      <w:r>
        <w:rPr>
          <w:rFonts w:hint="eastAsia"/>
        </w:rPr>
        <w:t xml:space="preserve">    17.3 从投标截止期至投标人在投标书格式中确定的投标有效期之间，投标人不得</w:t>
      </w:r>
    </w:p>
    <w:p w14:paraId="15E4DFA3">
      <w:pPr>
        <w:pStyle w:val="17"/>
        <w:spacing w:line="360" w:lineRule="auto"/>
        <w:ind w:firstLine="960" w:firstLineChars="400"/>
      </w:pPr>
      <w:r>
        <w:rPr>
          <w:rFonts w:hint="eastAsia"/>
        </w:rPr>
        <w:t>撤销其投标，否则其投标保证金将按照本须知的规定不予退还。</w:t>
      </w:r>
    </w:p>
    <w:p w14:paraId="08641F33">
      <w:pPr>
        <w:pStyle w:val="3"/>
        <w:spacing w:before="0" w:line="360" w:lineRule="auto"/>
        <w:rPr>
          <w:rFonts w:eastAsia="宋体"/>
          <w:sz w:val="24"/>
        </w:rPr>
      </w:pPr>
      <w:bookmarkStart w:id="511" w:name="_Toc264969228"/>
      <w:bookmarkStart w:id="512" w:name="_Toc150774638"/>
      <w:bookmarkStart w:id="513" w:name="_Toc151193636"/>
      <w:bookmarkStart w:id="514" w:name="_Toc151193852"/>
      <w:bookmarkStart w:id="515" w:name="_Toc265228376"/>
      <w:bookmarkStart w:id="516" w:name="_Toc305158806"/>
      <w:bookmarkStart w:id="517" w:name="_Toc142311040"/>
      <w:bookmarkStart w:id="518" w:name="_Toc226337234"/>
      <w:bookmarkStart w:id="519" w:name="_Toc151193926"/>
      <w:bookmarkStart w:id="520" w:name="_Toc226965728"/>
      <w:bookmarkStart w:id="521" w:name="_Toc150774743"/>
      <w:bookmarkStart w:id="522" w:name="_Toc150480776"/>
      <w:bookmarkStart w:id="523" w:name="_Toc226965811"/>
      <w:bookmarkStart w:id="524" w:name="_Toc195842903"/>
      <w:bookmarkStart w:id="525" w:name="_Toc305158880"/>
      <w:bookmarkStart w:id="526" w:name="_Toc520356163"/>
      <w:bookmarkStart w:id="527" w:name="_Toc151190165"/>
      <w:bookmarkStart w:id="528" w:name="_Toc226309782"/>
      <w:bookmarkStart w:id="529" w:name="_Toc151193708"/>
      <w:bookmarkStart w:id="530" w:name="_Toc127151538"/>
      <w:bookmarkStart w:id="531" w:name="_Toc151193780"/>
      <w:bookmarkStart w:id="532" w:name="_Toc150509289"/>
    </w:p>
    <w:p w14:paraId="040D96BC">
      <w:pPr>
        <w:pStyle w:val="3"/>
        <w:spacing w:before="0" w:line="360" w:lineRule="auto"/>
        <w:rPr>
          <w:rFonts w:ascii="Times New Roman" w:hAnsi="Times New Roman" w:eastAsia="宋体"/>
          <w:sz w:val="28"/>
        </w:rPr>
      </w:pPr>
      <w:r>
        <w:rPr>
          <w:rFonts w:hint="eastAsia" w:eastAsia="宋体"/>
          <w:sz w:val="24"/>
        </w:rPr>
        <w:t xml:space="preserve"> </w:t>
      </w:r>
      <w:r>
        <w:rPr>
          <w:rFonts w:ascii="Times New Roman" w:hAnsi="Times New Roman" w:eastAsia="宋体"/>
          <w:sz w:val="28"/>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185C6E69">
      <w:pPr>
        <w:numPr>
          <w:ilvl w:val="0"/>
          <w:numId w:val="9"/>
        </w:numPr>
        <w:tabs>
          <w:tab w:val="left" w:pos="360"/>
        </w:tabs>
        <w:snapToGrid w:val="0"/>
        <w:spacing w:line="360" w:lineRule="auto"/>
        <w:ind w:left="357" w:hanging="357"/>
        <w:outlineLvl w:val="1"/>
        <w:rPr>
          <w:sz w:val="24"/>
        </w:rPr>
      </w:pPr>
      <w:bookmarkStart w:id="533" w:name="_Toc305158881"/>
      <w:bookmarkStart w:id="534" w:name="_Toc226309783"/>
      <w:bookmarkStart w:id="535" w:name="_Toc164608808"/>
      <w:bookmarkStart w:id="536" w:name="_Toc127151740"/>
      <w:bookmarkStart w:id="537" w:name="_Toc142311041"/>
      <w:bookmarkStart w:id="538" w:name="_Toc151193637"/>
      <w:bookmarkStart w:id="539" w:name="_Toc164351633"/>
      <w:bookmarkStart w:id="540" w:name="_Toc151193781"/>
      <w:bookmarkStart w:id="541" w:name="_Toc264969229"/>
      <w:bookmarkStart w:id="542" w:name="_Toc150774639"/>
      <w:bookmarkStart w:id="543" w:name="_Toc127151539"/>
      <w:bookmarkStart w:id="544" w:name="_Toc164229380"/>
      <w:bookmarkStart w:id="545" w:name="_Toc226965729"/>
      <w:bookmarkStart w:id="546" w:name="_Toc265228377"/>
      <w:bookmarkStart w:id="547" w:name="_Toc195842904"/>
      <w:bookmarkStart w:id="548" w:name="_Toc127161453"/>
      <w:bookmarkStart w:id="549" w:name="_Toc150480777"/>
      <w:bookmarkStart w:id="550" w:name="_Toc226965812"/>
      <w:bookmarkStart w:id="551" w:name="_Toc226337235"/>
      <w:bookmarkStart w:id="552" w:name="_Toc305158807"/>
      <w:bookmarkStart w:id="553" w:name="_Toc151190166"/>
      <w:bookmarkStart w:id="554" w:name="_Toc151193853"/>
      <w:bookmarkStart w:id="555" w:name="_Toc150509290"/>
      <w:bookmarkStart w:id="556" w:name="_Toc149720832"/>
      <w:bookmarkStart w:id="557" w:name="_Toc151193709"/>
      <w:bookmarkStart w:id="558" w:name="_Toc520356164"/>
      <w:bookmarkStart w:id="559" w:name="_Toc164229234"/>
      <w:bookmarkStart w:id="560" w:name="_Toc164608653"/>
      <w:bookmarkStart w:id="561" w:name="_Toc151193927"/>
      <w:bookmarkStart w:id="562" w:name="_Toc150774744"/>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2D0469E5">
      <w:pPr>
        <w:pStyle w:val="17"/>
        <w:spacing w:line="360" w:lineRule="auto"/>
        <w:ind w:left="960" w:hanging="960" w:hangingChars="400"/>
      </w:pPr>
      <w:r>
        <w:rPr>
          <w:rFonts w:hint="eastAsia"/>
        </w:rPr>
        <w:t xml:space="preserve">   18.1 开标应当在招标文件确定的提交投标文件截止时间的同一时间进行。开标地点应当为招标文件中预先确定的地点。采购人或者采购代理机构应当对开标、评标现场活动进行全程录音录像。录音录像应当清晰可辨，音像资料作为采购文件一并存档。</w:t>
      </w:r>
    </w:p>
    <w:p w14:paraId="1D5F2F10">
      <w:pPr>
        <w:pStyle w:val="17"/>
        <w:spacing w:before="0" w:line="360" w:lineRule="auto"/>
      </w:pPr>
      <w:r>
        <w:rPr>
          <w:rFonts w:hint="eastAsia"/>
        </w:rPr>
        <w:t xml:space="preserve">  18.2 开标时，应当由投标人或者其推选的代表检查其投标文件的密封情况；经确</w:t>
      </w:r>
    </w:p>
    <w:p w14:paraId="679D4D7B">
      <w:pPr>
        <w:pStyle w:val="17"/>
        <w:spacing w:before="0" w:line="360" w:lineRule="auto"/>
        <w:ind w:left="958" w:leftChars="456"/>
      </w:pPr>
      <w:r>
        <w:rPr>
          <w:rFonts w:hint="eastAsia"/>
        </w:rPr>
        <w:t>认无误后，由采购人或者采购代理机构工作人员当众拆封，宣布投标人名称、投标价格和招标文件规定的需要宣布的其他内容。</w:t>
      </w:r>
    </w:p>
    <w:p w14:paraId="18B24B44">
      <w:pPr>
        <w:pStyle w:val="17"/>
        <w:spacing w:line="360" w:lineRule="auto"/>
      </w:pPr>
      <w:r>
        <w:rPr>
          <w:rFonts w:hint="eastAsia"/>
        </w:rPr>
        <w:t xml:space="preserve">  18.3 开标过程应当由采购人或者采购代理机构负责记录，由参加开标的各投标人</w:t>
      </w:r>
    </w:p>
    <w:p w14:paraId="0AFE328B">
      <w:pPr>
        <w:pStyle w:val="17"/>
        <w:spacing w:before="0" w:line="360" w:lineRule="auto"/>
        <w:ind w:left="958" w:leftChars="456"/>
      </w:pPr>
      <w:r>
        <w:rPr>
          <w:rFonts w:hint="eastAsia"/>
        </w:rPr>
        <w:t>代表和相关工作人员签字确认后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54E5B2DF">
      <w:pPr>
        <w:pStyle w:val="17"/>
        <w:spacing w:line="360" w:lineRule="auto"/>
      </w:pPr>
      <w:r>
        <w:rPr>
          <w:rFonts w:hint="eastAsia"/>
        </w:rPr>
        <w:t xml:space="preserve">  18.4 投标人不足 3 家的，不予开标。</w:t>
      </w:r>
    </w:p>
    <w:p w14:paraId="0B0BED95">
      <w:pPr>
        <w:numPr>
          <w:ilvl w:val="0"/>
          <w:numId w:val="9"/>
        </w:numPr>
        <w:tabs>
          <w:tab w:val="left" w:pos="360"/>
        </w:tabs>
        <w:snapToGrid w:val="0"/>
        <w:spacing w:line="360" w:lineRule="auto"/>
        <w:ind w:left="357" w:hanging="357"/>
        <w:outlineLvl w:val="1"/>
        <w:rPr>
          <w:sz w:val="24"/>
        </w:rPr>
      </w:pPr>
      <w:bookmarkStart w:id="563" w:name="_Toc520356165"/>
      <w:r>
        <w:rPr>
          <w:rFonts w:hint="eastAsia"/>
          <w:sz w:val="24"/>
        </w:rPr>
        <w:t xml:space="preserve"> </w:t>
      </w:r>
      <w:r>
        <w:rPr>
          <w:sz w:val="24"/>
        </w:rPr>
        <w:t>资格审查</w:t>
      </w:r>
    </w:p>
    <w:p w14:paraId="63A61510">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3"/>
    <w:p w14:paraId="7582FFE5">
      <w:pPr>
        <w:numPr>
          <w:ilvl w:val="0"/>
          <w:numId w:val="9"/>
        </w:numPr>
        <w:tabs>
          <w:tab w:val="left" w:pos="360"/>
        </w:tabs>
        <w:snapToGrid w:val="0"/>
        <w:spacing w:line="360" w:lineRule="auto"/>
        <w:ind w:left="357" w:hanging="357"/>
        <w:outlineLvl w:val="1"/>
        <w:rPr>
          <w:sz w:val="24"/>
        </w:rPr>
      </w:pPr>
      <w:bookmarkStart w:id="564" w:name="_Toc151193710"/>
      <w:bookmarkStart w:id="565" w:name="_Toc226337236"/>
      <w:bookmarkStart w:id="566" w:name="_Toc305158808"/>
      <w:bookmarkStart w:id="567" w:name="_Toc150774640"/>
      <w:bookmarkStart w:id="568" w:name="_Toc150774745"/>
      <w:bookmarkStart w:id="569" w:name="_Toc264969230"/>
      <w:bookmarkStart w:id="570" w:name="_Toc151193928"/>
      <w:bookmarkStart w:id="571" w:name="_Toc151193854"/>
      <w:bookmarkStart w:id="572" w:name="_Toc149720833"/>
      <w:bookmarkStart w:id="573" w:name="_Toc164229235"/>
      <w:bookmarkStart w:id="574" w:name="_Toc127151540"/>
      <w:bookmarkStart w:id="575" w:name="_Toc127151741"/>
      <w:bookmarkStart w:id="576" w:name="_Toc195842905"/>
      <w:bookmarkStart w:id="577" w:name="_Toc127161454"/>
      <w:bookmarkStart w:id="578" w:name="_Toc164351634"/>
      <w:bookmarkStart w:id="579" w:name="_Toc150509291"/>
      <w:bookmarkStart w:id="580" w:name="_Toc151190167"/>
      <w:bookmarkStart w:id="581" w:name="_Toc265228378"/>
      <w:bookmarkStart w:id="582" w:name="_Toc164608654"/>
      <w:bookmarkStart w:id="583" w:name="_Toc164229381"/>
      <w:bookmarkStart w:id="584" w:name="_Toc226965813"/>
      <w:bookmarkStart w:id="585" w:name="_Toc151193638"/>
      <w:bookmarkStart w:id="586" w:name="_Toc226309784"/>
      <w:bookmarkStart w:id="587" w:name="_Toc150480778"/>
      <w:bookmarkStart w:id="588" w:name="_Toc226965730"/>
      <w:bookmarkStart w:id="589" w:name="_Toc164608809"/>
      <w:bookmarkStart w:id="590" w:name="_Toc305158882"/>
      <w:bookmarkStart w:id="591" w:name="_Toc151193782"/>
      <w:bookmarkStart w:id="592" w:name="_Toc142311042"/>
      <w:r>
        <w:rPr>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D9FE269">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593" w:name="_Toc520356166"/>
    </w:p>
    <w:p w14:paraId="39BDB77A">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14:paraId="3E349B49">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033622CE">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4EE1DFCC">
      <w:pPr>
        <w:tabs>
          <w:tab w:val="left" w:pos="360"/>
          <w:tab w:val="left" w:pos="1080"/>
        </w:tabs>
        <w:snapToGrid w:val="0"/>
        <w:spacing w:line="360" w:lineRule="auto"/>
        <w:ind w:left="1080"/>
        <w:rPr>
          <w:sz w:val="24"/>
        </w:rPr>
      </w:pPr>
    </w:p>
    <w:p w14:paraId="4A538055">
      <w:pPr>
        <w:pStyle w:val="3"/>
        <w:spacing w:before="0" w:line="360" w:lineRule="auto"/>
        <w:rPr>
          <w:rFonts w:ascii="Times New Roman" w:hAnsi="Times New Roman" w:eastAsia="宋体"/>
          <w:sz w:val="28"/>
        </w:rPr>
      </w:pPr>
      <w:bookmarkStart w:id="595" w:name="_Toc195842910"/>
      <w:bookmarkStart w:id="596" w:name="_Toc226309789"/>
      <w:bookmarkStart w:id="597" w:name="_Toc151190172"/>
      <w:bookmarkStart w:id="598" w:name="_Toc226965735"/>
      <w:bookmarkStart w:id="599" w:name="_Toc151193859"/>
      <w:bookmarkStart w:id="600" w:name="_Toc305158813"/>
      <w:bookmarkStart w:id="601" w:name="_Toc150509296"/>
      <w:bookmarkStart w:id="602" w:name="_Toc127151545"/>
      <w:bookmarkStart w:id="603" w:name="_Toc151193787"/>
      <w:bookmarkStart w:id="604" w:name="_Toc150480783"/>
      <w:bookmarkStart w:id="605" w:name="_Toc151193715"/>
      <w:bookmarkStart w:id="606" w:name="_Toc142311047"/>
      <w:bookmarkStart w:id="607" w:name="_Toc151193643"/>
      <w:bookmarkStart w:id="608" w:name="_Toc150774750"/>
      <w:bookmarkStart w:id="609" w:name="_Toc151193933"/>
      <w:bookmarkStart w:id="610" w:name="_Toc265228383"/>
      <w:bookmarkStart w:id="611" w:name="_Toc150774645"/>
      <w:bookmarkStart w:id="612" w:name="_Toc226337241"/>
      <w:bookmarkStart w:id="613" w:name="_Toc264969235"/>
      <w:bookmarkStart w:id="614" w:name="_Toc305158887"/>
      <w:bookmarkStart w:id="615" w:name="_Toc226965818"/>
      <w:r>
        <w:rPr>
          <w:rFonts w:ascii="Times New Roman" w:hAnsi="Times New Roman" w:eastAsia="宋体"/>
          <w:sz w:val="28"/>
        </w:rPr>
        <w:t xml:space="preserve">六   </w:t>
      </w:r>
      <w:bookmarkEnd w:id="594"/>
      <w:r>
        <w:rPr>
          <w:rFonts w:ascii="Times New Roman" w:hAnsi="Times New Roman" w:eastAsia="宋体"/>
          <w:sz w:val="28"/>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49720840"/>
      <w:bookmarkStart w:id="617" w:name="_Toc150774647"/>
      <w:bookmarkStart w:id="618" w:name="_Toc226309791"/>
      <w:bookmarkStart w:id="619" w:name="_Toc151193861"/>
      <w:bookmarkStart w:id="620" w:name="_Toc164608661"/>
      <w:bookmarkStart w:id="621" w:name="_Toc150509298"/>
      <w:bookmarkStart w:id="622" w:name="_Toc150480785"/>
      <w:bookmarkStart w:id="623" w:name="_Toc151193717"/>
      <w:bookmarkStart w:id="624" w:name="_Toc151193935"/>
      <w:bookmarkStart w:id="625" w:name="_Toc164229388"/>
      <w:bookmarkStart w:id="626" w:name="_Toc164229242"/>
      <w:bookmarkStart w:id="627" w:name="_Toc150774752"/>
      <w:bookmarkStart w:id="628" w:name="_Toc164351641"/>
      <w:bookmarkStart w:id="629" w:name="_Toc264969237"/>
      <w:bookmarkStart w:id="630" w:name="_Toc265228385"/>
      <w:bookmarkStart w:id="631" w:name="_Toc127151748"/>
      <w:bookmarkStart w:id="632" w:name="_Toc226965737"/>
      <w:bookmarkStart w:id="633" w:name="_Toc164608816"/>
      <w:bookmarkStart w:id="634" w:name="_Toc127161461"/>
      <w:bookmarkStart w:id="635" w:name="_Toc195842912"/>
      <w:bookmarkStart w:id="636" w:name="_Toc151193789"/>
      <w:bookmarkStart w:id="637" w:name="_Toc305158815"/>
      <w:bookmarkStart w:id="638" w:name="_Toc151190174"/>
      <w:bookmarkStart w:id="639" w:name="_Toc226965820"/>
      <w:bookmarkStart w:id="640" w:name="_Toc127151547"/>
      <w:bookmarkStart w:id="641" w:name="_Toc305158889"/>
      <w:bookmarkStart w:id="642" w:name="_Toc142311049"/>
      <w:bookmarkStart w:id="643" w:name="_Toc226337243"/>
      <w:bookmarkStart w:id="644" w:name="_Toc151193645"/>
    </w:p>
    <w:p w14:paraId="006F2AF4">
      <w:pPr>
        <w:numPr>
          <w:ilvl w:val="0"/>
          <w:numId w:val="9"/>
        </w:numPr>
        <w:tabs>
          <w:tab w:val="left" w:pos="360"/>
        </w:tabs>
        <w:snapToGrid w:val="0"/>
        <w:spacing w:line="360" w:lineRule="auto"/>
        <w:ind w:left="357" w:hanging="357"/>
        <w:outlineLvl w:val="1"/>
        <w:rPr>
          <w:sz w:val="24"/>
        </w:rPr>
      </w:pPr>
      <w:r>
        <w:rPr>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43CF7F99">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须知资料表》要求确定成交供应商。</w:t>
      </w:r>
    </w:p>
    <w:p w14:paraId="0A5EE9D4">
      <w:pPr>
        <w:numPr>
          <w:ilvl w:val="0"/>
          <w:numId w:val="9"/>
        </w:numPr>
        <w:tabs>
          <w:tab w:val="left" w:pos="360"/>
        </w:tabs>
        <w:snapToGrid w:val="0"/>
        <w:spacing w:line="360" w:lineRule="auto"/>
        <w:ind w:left="357" w:hanging="357"/>
        <w:outlineLvl w:val="1"/>
        <w:rPr>
          <w:sz w:val="24"/>
        </w:rPr>
      </w:pPr>
      <w:bookmarkStart w:id="645" w:name="_Toc305158891"/>
      <w:bookmarkStart w:id="646" w:name="_Toc305158817"/>
      <w:bookmarkStart w:id="647" w:name="_Toc150509300"/>
      <w:bookmarkStart w:id="648" w:name="_Toc226337245"/>
      <w:bookmarkStart w:id="649" w:name="_Toc226965739"/>
      <w:bookmarkStart w:id="650" w:name="_Toc164229390"/>
      <w:bookmarkStart w:id="651" w:name="_Toc264969239"/>
      <w:bookmarkStart w:id="652" w:name="_Toc149720842"/>
      <w:bookmarkStart w:id="653" w:name="_Toc164608818"/>
      <w:bookmarkStart w:id="654" w:name="_Toc127151549"/>
      <w:bookmarkStart w:id="655" w:name="_Toc150774649"/>
      <w:bookmarkStart w:id="656" w:name="_Toc226309793"/>
      <w:bookmarkStart w:id="657" w:name="_Toc164608663"/>
      <w:bookmarkStart w:id="658" w:name="_Toc150774754"/>
      <w:bookmarkStart w:id="659" w:name="_Toc164229244"/>
      <w:bookmarkStart w:id="660" w:name="_Toc151193937"/>
      <w:bookmarkStart w:id="661" w:name="_Toc265228387"/>
      <w:bookmarkStart w:id="662" w:name="_Toc127151750"/>
      <w:bookmarkStart w:id="663" w:name="_Toc151193863"/>
      <w:bookmarkStart w:id="664" w:name="_Toc151193647"/>
      <w:bookmarkStart w:id="665" w:name="_Toc151193719"/>
      <w:bookmarkStart w:id="666" w:name="_Toc226965822"/>
      <w:bookmarkStart w:id="667" w:name="_Toc151193791"/>
      <w:bookmarkStart w:id="668" w:name="_Toc127161463"/>
      <w:bookmarkStart w:id="669" w:name="_Toc142311051"/>
      <w:bookmarkStart w:id="670" w:name="_Toc150480787"/>
      <w:bookmarkStart w:id="671" w:name="_Toc164351643"/>
      <w:bookmarkStart w:id="672" w:name="_Toc151190176"/>
      <w:bookmarkStart w:id="673" w:name="_Toc195842914"/>
      <w:bookmarkStart w:id="674" w:name="_Toc520356176"/>
      <w:bookmarkStart w:id="675" w:name="_Ref467307090"/>
      <w:bookmarkStart w:id="676" w:name="_Ref467306425"/>
      <w:r>
        <w:rPr>
          <w:sz w:val="24"/>
        </w:rPr>
        <w:t>中标公告与中标通知书</w:t>
      </w:r>
      <w:bookmarkEnd w:id="645"/>
      <w:bookmarkEnd w:id="646"/>
    </w:p>
    <w:p w14:paraId="763D0F67">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w:t>
      </w:r>
      <w:r>
        <w:rPr>
          <w:rFonts w:hint="eastAsia"/>
          <w:color w:val="000000"/>
          <w:kern w:val="0"/>
          <w:sz w:val="24"/>
        </w:rPr>
        <w:t>北京市政府采购网</w:t>
      </w:r>
      <w:r>
        <w:rPr>
          <w:color w:val="000000"/>
          <w:kern w:val="0"/>
          <w:sz w:val="24"/>
        </w:rPr>
        <w:t>公告中标结果</w:t>
      </w:r>
      <w:r>
        <w:rPr>
          <w:sz w:val="24"/>
        </w:rPr>
        <w:t>，</w:t>
      </w:r>
      <w:r>
        <w:rPr>
          <w:rFonts w:hint="eastAsia"/>
          <w:sz w:val="24"/>
        </w:rPr>
        <w:t>同时向中标人发出中标通知书，</w:t>
      </w:r>
      <w:r>
        <w:rPr>
          <w:sz w:val="24"/>
        </w:rPr>
        <w:t>中标公告期限为1个工作日。</w:t>
      </w:r>
    </w:p>
    <w:p w14:paraId="1F84D4C3">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45E2F782">
      <w:pPr>
        <w:numPr>
          <w:ilvl w:val="0"/>
          <w:numId w:val="9"/>
        </w:numPr>
        <w:tabs>
          <w:tab w:val="left" w:pos="360"/>
        </w:tabs>
        <w:snapToGrid w:val="0"/>
        <w:spacing w:line="360" w:lineRule="auto"/>
        <w:ind w:left="357" w:hanging="357"/>
        <w:outlineLvl w:val="1"/>
        <w:rPr>
          <w:sz w:val="24"/>
        </w:rPr>
      </w:pPr>
      <w:r>
        <w:rPr>
          <w:sz w:val="24"/>
        </w:rPr>
        <w:t>废标</w:t>
      </w:r>
    </w:p>
    <w:p w14:paraId="2F3E18AF">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7C45BEF9">
      <w:pPr>
        <w:numPr>
          <w:ilvl w:val="2"/>
          <w:numId w:val="9"/>
        </w:numPr>
        <w:snapToGrid w:val="0"/>
        <w:spacing w:line="360" w:lineRule="auto"/>
        <w:rPr>
          <w:sz w:val="24"/>
        </w:rPr>
      </w:pPr>
      <w:r>
        <w:rPr>
          <w:sz w:val="24"/>
        </w:rPr>
        <w:t>符合专业条件的供应商或者对招标文件作实质响应的供应商不足三家的；</w:t>
      </w:r>
    </w:p>
    <w:p w14:paraId="1ABC48A6">
      <w:pPr>
        <w:numPr>
          <w:ilvl w:val="2"/>
          <w:numId w:val="9"/>
        </w:numPr>
        <w:snapToGrid w:val="0"/>
        <w:spacing w:line="360" w:lineRule="auto"/>
        <w:rPr>
          <w:sz w:val="24"/>
        </w:rPr>
      </w:pPr>
      <w:r>
        <w:rPr>
          <w:sz w:val="24"/>
        </w:rPr>
        <w:t>出现影响采购公正的违法、违规行为的；</w:t>
      </w:r>
    </w:p>
    <w:p w14:paraId="443BDB40">
      <w:pPr>
        <w:numPr>
          <w:ilvl w:val="2"/>
          <w:numId w:val="9"/>
        </w:numPr>
        <w:snapToGrid w:val="0"/>
        <w:spacing w:line="360" w:lineRule="auto"/>
        <w:rPr>
          <w:sz w:val="24"/>
        </w:rPr>
      </w:pPr>
      <w:r>
        <w:rPr>
          <w:sz w:val="24"/>
        </w:rPr>
        <w:t>投标人的报价均超过了采购预算，采购人不能支付的；</w:t>
      </w:r>
    </w:p>
    <w:p w14:paraId="47570303">
      <w:pPr>
        <w:numPr>
          <w:ilvl w:val="2"/>
          <w:numId w:val="9"/>
        </w:numPr>
        <w:snapToGrid w:val="0"/>
        <w:spacing w:line="360" w:lineRule="auto"/>
        <w:rPr>
          <w:sz w:val="24"/>
        </w:rPr>
      </w:pPr>
      <w:r>
        <w:rPr>
          <w:sz w:val="24"/>
        </w:rPr>
        <w:t>因重大变故，采购任务取消的。</w:t>
      </w:r>
    </w:p>
    <w:p w14:paraId="701B5EFB">
      <w:pPr>
        <w:numPr>
          <w:ilvl w:val="1"/>
          <w:numId w:val="9"/>
        </w:numPr>
        <w:tabs>
          <w:tab w:val="left" w:pos="1080"/>
          <w:tab w:val="left" w:pos="2014"/>
        </w:tabs>
        <w:snapToGrid w:val="0"/>
        <w:spacing w:line="360" w:lineRule="auto"/>
        <w:ind w:left="1077" w:hanging="720"/>
        <w:rPr>
          <w:sz w:val="24"/>
        </w:rPr>
      </w:pPr>
      <w:r>
        <w:rPr>
          <w:sz w:val="24"/>
        </w:rPr>
        <w:t>废标后，采购人将废标理由通知所有投标人。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6517BBAB">
      <w:pPr>
        <w:numPr>
          <w:ilvl w:val="0"/>
          <w:numId w:val="9"/>
        </w:numPr>
        <w:tabs>
          <w:tab w:val="left" w:pos="360"/>
        </w:tabs>
        <w:snapToGrid w:val="0"/>
        <w:spacing w:line="360" w:lineRule="auto"/>
        <w:ind w:left="357" w:hanging="357"/>
        <w:outlineLvl w:val="1"/>
        <w:rPr>
          <w:sz w:val="24"/>
        </w:rPr>
      </w:pPr>
      <w:bookmarkStart w:id="677" w:name="_Toc305158818"/>
      <w:bookmarkStart w:id="678" w:name="_Toc226337246"/>
      <w:bookmarkStart w:id="679" w:name="_Toc226965823"/>
      <w:bookmarkStart w:id="680" w:name="_Toc142311052"/>
      <w:bookmarkStart w:id="681" w:name="_Ref467307204"/>
      <w:bookmarkStart w:id="682" w:name="_Toc150774650"/>
      <w:bookmarkStart w:id="683" w:name="_Ref467307062"/>
      <w:bookmarkStart w:id="684" w:name="_Toc151193938"/>
      <w:bookmarkStart w:id="685" w:name="_Toc164229245"/>
      <w:bookmarkStart w:id="686" w:name="_Ref467306377"/>
      <w:bookmarkStart w:id="687" w:name="_Toc151193720"/>
      <w:bookmarkStart w:id="688" w:name="_Toc151193864"/>
      <w:bookmarkStart w:id="689" w:name="_Ref467306978"/>
      <w:bookmarkStart w:id="690" w:name="_Toc151193648"/>
      <w:bookmarkStart w:id="691" w:name="_Toc151190177"/>
      <w:bookmarkStart w:id="692" w:name="_Toc164608819"/>
      <w:bookmarkStart w:id="693" w:name="_Toc226309794"/>
      <w:bookmarkStart w:id="694" w:name="_Toc127151550"/>
      <w:bookmarkStart w:id="695" w:name="_Toc264969240"/>
      <w:bookmarkStart w:id="696" w:name="_Toc305158892"/>
      <w:bookmarkStart w:id="697" w:name="_Toc164351644"/>
      <w:bookmarkStart w:id="698" w:name="_Toc226965740"/>
      <w:bookmarkStart w:id="699" w:name="_Toc149720843"/>
      <w:bookmarkStart w:id="700" w:name="_Toc150480788"/>
      <w:bookmarkStart w:id="701" w:name="_Toc127161464"/>
      <w:bookmarkStart w:id="702" w:name="_Toc127151751"/>
      <w:bookmarkStart w:id="703" w:name="_Toc164608664"/>
      <w:bookmarkStart w:id="704" w:name="_Toc164229391"/>
      <w:bookmarkStart w:id="705" w:name="_Toc150774755"/>
      <w:bookmarkStart w:id="706" w:name="_Toc520356175"/>
      <w:bookmarkStart w:id="707" w:name="_Toc195842915"/>
      <w:bookmarkStart w:id="708" w:name="_Toc151193792"/>
      <w:bookmarkStart w:id="709" w:name="_Toc265228388"/>
      <w:bookmarkStart w:id="710" w:name="_Toc150509301"/>
      <w:r>
        <w:rPr>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5A876BF5">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84571DE">
      <w:pPr>
        <w:numPr>
          <w:ilvl w:val="1"/>
          <w:numId w:val="9"/>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3B2E1FA6">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联合体中标的，联合体各方应当共同与采购人签订合同，就中标项目向采购人承担连带责任。</w:t>
      </w:r>
    </w:p>
    <w:p w14:paraId="73810083">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36FDA04B">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4"/>
    <w:bookmarkEnd w:id="675"/>
    <w:bookmarkEnd w:id="676"/>
    <w:p w14:paraId="3AFB3D14">
      <w:pPr>
        <w:numPr>
          <w:ilvl w:val="0"/>
          <w:numId w:val="9"/>
        </w:numPr>
        <w:tabs>
          <w:tab w:val="left" w:pos="360"/>
        </w:tabs>
        <w:snapToGrid w:val="0"/>
        <w:spacing w:line="360" w:lineRule="auto"/>
        <w:ind w:left="357" w:hanging="357"/>
        <w:outlineLvl w:val="1"/>
        <w:rPr>
          <w:sz w:val="24"/>
        </w:rPr>
      </w:pPr>
      <w:r>
        <w:rPr>
          <w:sz w:val="24"/>
        </w:rPr>
        <w:t>询问与质疑</w:t>
      </w:r>
    </w:p>
    <w:p w14:paraId="53630E51">
      <w:pPr>
        <w:numPr>
          <w:ilvl w:val="1"/>
          <w:numId w:val="9"/>
        </w:numPr>
        <w:tabs>
          <w:tab w:val="left" w:pos="1080"/>
          <w:tab w:val="left" w:pos="2014"/>
        </w:tabs>
        <w:snapToGrid w:val="0"/>
        <w:spacing w:line="360" w:lineRule="auto"/>
        <w:ind w:left="1077" w:hanging="720"/>
        <w:rPr>
          <w:sz w:val="24"/>
        </w:rPr>
      </w:pPr>
      <w:r>
        <w:rPr>
          <w:sz w:val="24"/>
        </w:rPr>
        <w:t>询问</w:t>
      </w:r>
    </w:p>
    <w:p w14:paraId="1A292267">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37198F41">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6A996F2D">
      <w:pPr>
        <w:numPr>
          <w:ilvl w:val="1"/>
          <w:numId w:val="9"/>
        </w:numPr>
        <w:tabs>
          <w:tab w:val="left" w:pos="1080"/>
          <w:tab w:val="left" w:pos="2014"/>
        </w:tabs>
        <w:snapToGrid w:val="0"/>
        <w:spacing w:line="360" w:lineRule="auto"/>
        <w:ind w:left="1077" w:hanging="720"/>
        <w:rPr>
          <w:sz w:val="24"/>
        </w:rPr>
      </w:pPr>
      <w:r>
        <w:rPr>
          <w:sz w:val="24"/>
        </w:rPr>
        <w:t>质疑</w:t>
      </w:r>
    </w:p>
    <w:p w14:paraId="1B4B04E4">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80755C1">
      <w:pPr>
        <w:numPr>
          <w:ilvl w:val="2"/>
          <w:numId w:val="9"/>
        </w:numPr>
        <w:snapToGrid w:val="0"/>
        <w:spacing w:line="360" w:lineRule="auto"/>
        <w:rPr>
          <w:sz w:val="24"/>
        </w:rPr>
      </w:pPr>
      <w:r>
        <w:rPr>
          <w:sz w:val="24"/>
        </w:rPr>
        <w:t>质疑函须使用财政部制定的范本文件。</w:t>
      </w:r>
    </w:p>
    <w:p w14:paraId="3C71860F">
      <w:pPr>
        <w:numPr>
          <w:ilvl w:val="2"/>
          <w:numId w:val="9"/>
        </w:numPr>
        <w:snapToGrid w:val="0"/>
        <w:spacing w:line="360" w:lineRule="auto"/>
        <w:rPr>
          <w:sz w:val="24"/>
        </w:rPr>
      </w:pPr>
      <w:r>
        <w:rPr>
          <w:sz w:val="24"/>
        </w:rPr>
        <w:t>投标人为自然人的，应当由本人签字；投标人为法人或者其他组织的，应当由法定代表人、主要负责人，或者其授权代表签字或者盖章，并加盖公章。</w:t>
      </w:r>
    </w:p>
    <w:p w14:paraId="6A30C916">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6C9F3073">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3212955A">
      <w:pPr>
        <w:numPr>
          <w:ilvl w:val="0"/>
          <w:numId w:val="9"/>
        </w:numPr>
        <w:tabs>
          <w:tab w:val="left" w:pos="360"/>
        </w:tabs>
        <w:snapToGrid w:val="0"/>
        <w:spacing w:line="360" w:lineRule="auto"/>
        <w:ind w:left="357" w:hanging="357"/>
        <w:outlineLvl w:val="1"/>
        <w:rPr>
          <w:sz w:val="24"/>
        </w:rPr>
      </w:pPr>
      <w:r>
        <w:rPr>
          <w:sz w:val="24"/>
        </w:rPr>
        <w:t>代理费</w:t>
      </w:r>
    </w:p>
    <w:p w14:paraId="0DF874FD">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0FACD8D7">
      <w:pPr>
        <w:spacing w:line="360" w:lineRule="auto"/>
        <w:jc w:val="center"/>
        <w:outlineLvl w:val="0"/>
        <w:rPr>
          <w:b/>
          <w:sz w:val="36"/>
          <w:szCs w:val="36"/>
        </w:rPr>
      </w:pPr>
      <w:bookmarkStart w:id="711" w:name="_Toc353825544"/>
      <w:bookmarkStart w:id="712" w:name="_Toc305158896"/>
      <w:bookmarkStart w:id="713" w:name="_Toc353873664"/>
      <w:bookmarkStart w:id="714" w:name="_Toc265228392"/>
      <w:bookmarkStart w:id="715" w:name="_Toc150774759"/>
      <w:bookmarkStart w:id="716" w:name="_Toc226337250"/>
      <w:bookmarkStart w:id="717" w:name="_Toc353873934"/>
      <w:bookmarkStart w:id="718" w:name="_Toc142311056"/>
      <w:bookmarkStart w:id="719" w:name="_Toc127151554"/>
      <w:bookmarkStart w:id="720" w:name="_Toc305158822"/>
      <w:bookmarkStart w:id="721" w:name="_Toc264969244"/>
      <w:bookmarkStart w:id="722" w:name="_Toc150480792"/>
      <w:bookmarkStart w:id="723" w:name="_Toc226965827"/>
      <w:bookmarkStart w:id="724" w:name="_Toc10246"/>
      <w:r>
        <w:rPr>
          <w:b/>
          <w:sz w:val="36"/>
          <w:szCs w:val="36"/>
        </w:rPr>
        <w:t>第三章</w:t>
      </w:r>
      <w:bookmarkEnd w:id="711"/>
      <w:bookmarkEnd w:id="712"/>
      <w:bookmarkEnd w:id="713"/>
      <w:bookmarkEnd w:id="714"/>
      <w:bookmarkEnd w:id="715"/>
      <w:bookmarkEnd w:id="716"/>
      <w:bookmarkEnd w:id="717"/>
      <w:bookmarkEnd w:id="718"/>
      <w:bookmarkEnd w:id="719"/>
      <w:bookmarkEnd w:id="720"/>
      <w:bookmarkEnd w:id="721"/>
      <w:bookmarkEnd w:id="722"/>
      <w:bookmarkEnd w:id="723"/>
      <w:r>
        <w:rPr>
          <w:rFonts w:hint="eastAsia"/>
          <w:b/>
          <w:sz w:val="36"/>
          <w:szCs w:val="36"/>
        </w:rPr>
        <w:t xml:space="preserve">  </w:t>
      </w:r>
      <w:r>
        <w:rPr>
          <w:b/>
          <w:sz w:val="36"/>
          <w:szCs w:val="36"/>
        </w:rPr>
        <w:t>资格审查</w:t>
      </w:r>
      <w:bookmarkEnd w:id="724"/>
      <w:bookmarkStart w:id="725" w:name="_Toc487900382"/>
    </w:p>
    <w:p w14:paraId="75077C28">
      <w:pPr>
        <w:tabs>
          <w:tab w:val="left" w:pos="360"/>
          <w:tab w:val="left" w:pos="900"/>
        </w:tabs>
        <w:snapToGrid w:val="0"/>
        <w:spacing w:line="360" w:lineRule="auto"/>
        <w:jc w:val="center"/>
        <w:outlineLvl w:val="1"/>
        <w:rPr>
          <w:b/>
          <w:sz w:val="24"/>
        </w:rPr>
      </w:pPr>
      <w:bookmarkStart w:id="726" w:name="_Toc99301422"/>
      <w:r>
        <w:rPr>
          <w:b/>
          <w:sz w:val="24"/>
        </w:rPr>
        <w:t>一、资格审查程序</w:t>
      </w:r>
      <w:bookmarkEnd w:id="726"/>
    </w:p>
    <w:p w14:paraId="3B32F262">
      <w:pPr>
        <w:numPr>
          <w:ilvl w:val="0"/>
          <w:numId w:val="11"/>
        </w:numPr>
        <w:tabs>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C896A27">
      <w:pPr>
        <w:numPr>
          <w:ilvl w:val="0"/>
          <w:numId w:val="11"/>
        </w:numPr>
        <w:tabs>
          <w:tab w:val="left" w:pos="426"/>
          <w:tab w:val="left" w:pos="851"/>
        </w:tabs>
        <w:snapToGrid w:val="0"/>
        <w:spacing w:line="360" w:lineRule="auto"/>
        <w:ind w:left="426" w:hanging="426"/>
        <w:outlineLvl w:val="1"/>
        <w:rPr>
          <w:sz w:val="24"/>
        </w:rPr>
      </w:pPr>
      <w:r>
        <w:rPr>
          <w:sz w:val="24"/>
        </w:rPr>
        <w:t>《资格审查要求》中对格式有要求的，除招标文件另有规定外，均为“实质性格式”文件。</w:t>
      </w:r>
    </w:p>
    <w:p w14:paraId="2EBA17C3">
      <w:pPr>
        <w:numPr>
          <w:ilvl w:val="0"/>
          <w:numId w:val="11"/>
        </w:numPr>
        <w:tabs>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342E5328">
      <w:pPr>
        <w:numPr>
          <w:ilvl w:val="0"/>
          <w:numId w:val="11"/>
        </w:numPr>
        <w:tabs>
          <w:tab w:val="left" w:pos="426"/>
          <w:tab w:val="left" w:pos="851"/>
        </w:tabs>
        <w:snapToGrid w:val="0"/>
        <w:spacing w:line="360" w:lineRule="auto"/>
        <w:ind w:left="426" w:hanging="426"/>
        <w:outlineLvl w:val="1"/>
        <w:rPr>
          <w:sz w:val="24"/>
        </w:rPr>
      </w:pPr>
      <w:r>
        <w:rPr>
          <w:sz w:val="24"/>
        </w:rPr>
        <w:t>资格审查合格的投标人不足3家的，不进行评标。</w:t>
      </w:r>
    </w:p>
    <w:p w14:paraId="7038EBA9">
      <w:pPr>
        <w:widowControl/>
        <w:jc w:val="left"/>
        <w:rPr>
          <w:sz w:val="24"/>
        </w:rPr>
      </w:pPr>
    </w:p>
    <w:p w14:paraId="52B5B332">
      <w:pPr>
        <w:tabs>
          <w:tab w:val="left" w:pos="360"/>
          <w:tab w:val="left" w:pos="900"/>
        </w:tabs>
        <w:snapToGrid w:val="0"/>
        <w:spacing w:line="360" w:lineRule="auto"/>
        <w:jc w:val="center"/>
        <w:outlineLvl w:val="1"/>
        <w:rPr>
          <w:b/>
          <w:sz w:val="24"/>
        </w:rPr>
      </w:pPr>
      <w:r>
        <w:rPr>
          <w:b/>
          <w:sz w:val="24"/>
        </w:rPr>
        <w:t>二、资格审查要求</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5"/>
    <w:tbl>
      <w:tblPr>
        <w:tblStyle w:val="42"/>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658B9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45" w:type="dxa"/>
          </w:tcPr>
          <w:p w14:paraId="1FA8684C">
            <w:pPr>
              <w:autoSpaceDE w:val="0"/>
              <w:autoSpaceDN w:val="0"/>
              <w:jc w:val="center"/>
              <w:rPr>
                <w:rFonts w:ascii="宋体" w:hAnsi="宋体" w:cs="宋体"/>
                <w:b/>
                <w:bCs/>
                <w:sz w:val="24"/>
                <w:lang w:eastAsia="en-US"/>
              </w:rPr>
            </w:pPr>
            <w:bookmarkStart w:id="727" w:name="_Hlt487972895"/>
            <w:bookmarkEnd w:id="727"/>
            <w:bookmarkStart w:id="728" w:name="_Toc127161490"/>
            <w:bookmarkStart w:id="729" w:name="_Toc127151779"/>
            <w:bookmarkStart w:id="730" w:name="_Toc226965858"/>
            <w:bookmarkStart w:id="731" w:name="_Toc353825550"/>
            <w:bookmarkStart w:id="732" w:name="_Toc353873940"/>
            <w:r>
              <w:rPr>
                <w:rFonts w:hint="eastAsia" w:ascii="宋体" w:hAnsi="宋体" w:cs="宋体"/>
                <w:b/>
                <w:bCs/>
                <w:sz w:val="24"/>
                <w:lang w:eastAsia="en-US"/>
              </w:rPr>
              <w:t>序号</w:t>
            </w:r>
          </w:p>
        </w:tc>
        <w:tc>
          <w:tcPr>
            <w:tcW w:w="1982" w:type="dxa"/>
          </w:tcPr>
          <w:p w14:paraId="1AB5EB00">
            <w:pPr>
              <w:autoSpaceDE w:val="0"/>
              <w:autoSpaceDN w:val="0"/>
              <w:jc w:val="center"/>
              <w:rPr>
                <w:rFonts w:ascii="宋体" w:hAnsi="宋体" w:cs="宋体"/>
                <w:b/>
                <w:bCs/>
                <w:sz w:val="24"/>
                <w:lang w:eastAsia="en-US"/>
              </w:rPr>
            </w:pPr>
            <w:r>
              <w:rPr>
                <w:rFonts w:hint="eastAsia" w:ascii="宋体" w:hAnsi="宋体" w:cs="宋体"/>
                <w:b/>
                <w:bCs/>
                <w:sz w:val="24"/>
                <w:lang w:eastAsia="en-US"/>
              </w:rPr>
              <w:t>审查因素</w:t>
            </w:r>
          </w:p>
        </w:tc>
        <w:tc>
          <w:tcPr>
            <w:tcW w:w="4822" w:type="dxa"/>
          </w:tcPr>
          <w:p w14:paraId="50052C1A">
            <w:pPr>
              <w:autoSpaceDE w:val="0"/>
              <w:autoSpaceDN w:val="0"/>
              <w:jc w:val="center"/>
              <w:rPr>
                <w:rFonts w:ascii="宋体" w:hAnsi="宋体" w:cs="宋体"/>
                <w:b/>
                <w:bCs/>
                <w:sz w:val="24"/>
                <w:lang w:eastAsia="en-US"/>
              </w:rPr>
            </w:pPr>
            <w:r>
              <w:rPr>
                <w:rFonts w:hint="eastAsia" w:ascii="宋体" w:hAnsi="宋体" w:cs="宋体"/>
                <w:b/>
                <w:bCs/>
                <w:sz w:val="24"/>
                <w:lang w:eastAsia="en-US"/>
              </w:rPr>
              <w:t>审查内容</w:t>
            </w:r>
          </w:p>
        </w:tc>
        <w:tc>
          <w:tcPr>
            <w:tcW w:w="1639" w:type="dxa"/>
          </w:tcPr>
          <w:p w14:paraId="7179B7C3">
            <w:pPr>
              <w:autoSpaceDE w:val="0"/>
              <w:autoSpaceDN w:val="0"/>
              <w:jc w:val="center"/>
              <w:rPr>
                <w:rFonts w:ascii="宋体" w:hAnsi="宋体" w:cs="宋体"/>
                <w:b/>
                <w:bCs/>
                <w:sz w:val="24"/>
                <w:lang w:eastAsia="en-US"/>
              </w:rPr>
            </w:pPr>
            <w:r>
              <w:rPr>
                <w:rFonts w:hint="eastAsia" w:ascii="宋体" w:hAnsi="宋体" w:cs="宋体"/>
                <w:b/>
                <w:bCs/>
                <w:sz w:val="24"/>
                <w:lang w:eastAsia="en-US"/>
              </w:rPr>
              <w:t>格式要求</w:t>
            </w:r>
          </w:p>
        </w:tc>
      </w:tr>
      <w:tr w14:paraId="0FA03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trPr>
        <w:tc>
          <w:tcPr>
            <w:tcW w:w="845" w:type="dxa"/>
            <w:vAlign w:val="center"/>
          </w:tcPr>
          <w:p w14:paraId="37370D68">
            <w:pPr>
              <w:autoSpaceDE w:val="0"/>
              <w:autoSpaceDN w:val="0"/>
              <w:jc w:val="center"/>
              <w:rPr>
                <w:rFonts w:ascii="宋体" w:hAnsi="宋体" w:cs="宋体"/>
                <w:kern w:val="0"/>
                <w:sz w:val="24"/>
                <w:lang w:eastAsia="en-US"/>
              </w:rPr>
            </w:pPr>
            <w:r>
              <w:rPr>
                <w:rFonts w:hint="eastAsia" w:ascii="宋体" w:hAnsi="宋体" w:cs="宋体"/>
                <w:kern w:val="0"/>
                <w:sz w:val="24"/>
                <w:lang w:eastAsia="en-US"/>
              </w:rPr>
              <w:t>1</w:t>
            </w:r>
          </w:p>
        </w:tc>
        <w:tc>
          <w:tcPr>
            <w:tcW w:w="1982" w:type="dxa"/>
            <w:vAlign w:val="center"/>
          </w:tcPr>
          <w:p w14:paraId="560A125E">
            <w:pPr>
              <w:autoSpaceDE w:val="0"/>
              <w:autoSpaceDN w:val="0"/>
              <w:jc w:val="center"/>
              <w:rPr>
                <w:rFonts w:ascii="宋体" w:hAnsi="宋体" w:cs="宋体"/>
                <w:sz w:val="24"/>
              </w:rPr>
            </w:pPr>
            <w:r>
              <w:rPr>
                <w:rFonts w:hint="eastAsia" w:ascii="宋体" w:hAnsi="宋体" w:cs="宋体"/>
                <w:sz w:val="24"/>
              </w:rPr>
              <w:t>满足《中华人民共和国政府采购法》第二十二条规定</w:t>
            </w:r>
          </w:p>
        </w:tc>
        <w:tc>
          <w:tcPr>
            <w:tcW w:w="4822" w:type="dxa"/>
            <w:vAlign w:val="center"/>
          </w:tcPr>
          <w:p w14:paraId="5B6F73D8">
            <w:pPr>
              <w:autoSpaceDE w:val="0"/>
              <w:autoSpaceDN w:val="0"/>
              <w:rPr>
                <w:rFonts w:ascii="宋体" w:hAnsi="宋体" w:cs="宋体"/>
                <w:sz w:val="24"/>
              </w:rPr>
            </w:pPr>
            <w:r>
              <w:rPr>
                <w:rFonts w:hint="eastAsia" w:ascii="宋体" w:hAnsi="宋体" w:cs="宋体"/>
                <w:sz w:val="24"/>
              </w:rPr>
              <w:t>具体规定见第一章《投标邀请》</w:t>
            </w:r>
          </w:p>
        </w:tc>
        <w:tc>
          <w:tcPr>
            <w:tcW w:w="1639" w:type="dxa"/>
            <w:vAlign w:val="center"/>
          </w:tcPr>
          <w:p w14:paraId="5DBBFB2F">
            <w:pPr>
              <w:autoSpaceDE w:val="0"/>
              <w:autoSpaceDN w:val="0"/>
              <w:jc w:val="center"/>
              <w:rPr>
                <w:rFonts w:ascii="宋体" w:hAnsi="宋体" w:cs="宋体"/>
                <w:sz w:val="24"/>
              </w:rPr>
            </w:pPr>
          </w:p>
        </w:tc>
      </w:tr>
      <w:tr w14:paraId="0F592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0" w:hRule="atLeast"/>
        </w:trPr>
        <w:tc>
          <w:tcPr>
            <w:tcW w:w="845" w:type="dxa"/>
            <w:vAlign w:val="center"/>
          </w:tcPr>
          <w:p w14:paraId="0FBD94EB">
            <w:pPr>
              <w:autoSpaceDE w:val="0"/>
              <w:autoSpaceDN w:val="0"/>
              <w:jc w:val="center"/>
              <w:rPr>
                <w:rFonts w:ascii="宋体" w:hAnsi="宋体" w:cs="宋体"/>
                <w:kern w:val="0"/>
                <w:sz w:val="24"/>
                <w:lang w:eastAsia="en-US"/>
              </w:rPr>
            </w:pPr>
            <w:r>
              <w:rPr>
                <w:rFonts w:hint="eastAsia" w:ascii="宋体" w:hAnsi="宋体" w:cs="宋体"/>
                <w:kern w:val="0"/>
                <w:sz w:val="24"/>
                <w:lang w:eastAsia="en-US"/>
              </w:rPr>
              <w:t>1-1</w:t>
            </w:r>
          </w:p>
        </w:tc>
        <w:tc>
          <w:tcPr>
            <w:tcW w:w="1982" w:type="dxa"/>
            <w:vAlign w:val="center"/>
          </w:tcPr>
          <w:p w14:paraId="7706B4FD">
            <w:pPr>
              <w:autoSpaceDE w:val="0"/>
              <w:autoSpaceDN w:val="0"/>
              <w:jc w:val="center"/>
              <w:rPr>
                <w:rFonts w:ascii="宋体" w:hAnsi="宋体" w:cs="宋体"/>
                <w:sz w:val="24"/>
                <w:lang w:eastAsia="en-US"/>
              </w:rPr>
            </w:pPr>
            <w:r>
              <w:rPr>
                <w:rFonts w:hint="eastAsia" w:ascii="宋体" w:hAnsi="宋体" w:cs="宋体"/>
                <w:sz w:val="24"/>
                <w:lang w:eastAsia="en-US"/>
              </w:rPr>
              <w:t>营业执照等证明文件</w:t>
            </w:r>
          </w:p>
        </w:tc>
        <w:tc>
          <w:tcPr>
            <w:tcW w:w="4822" w:type="dxa"/>
            <w:vAlign w:val="center"/>
          </w:tcPr>
          <w:p w14:paraId="575A41E6">
            <w:pPr>
              <w:autoSpaceDE w:val="0"/>
              <w:autoSpaceDN w:val="0"/>
              <w:rPr>
                <w:rFonts w:ascii="宋体" w:hAnsi="宋体" w:cs="宋体"/>
                <w:sz w:val="24"/>
              </w:rPr>
            </w:pPr>
            <w:r>
              <w:rPr>
                <w:rFonts w:hint="eastAsia" w:ascii="宋体" w:hAnsi="宋体" w:cs="宋体"/>
                <w:sz w:val="24"/>
              </w:rPr>
              <w:t>投标人为企业（包括合伙企业）的，应提供</w:t>
            </w:r>
          </w:p>
          <w:p w14:paraId="3C9EF54A">
            <w:pPr>
              <w:autoSpaceDE w:val="0"/>
              <w:autoSpaceDN w:val="0"/>
              <w:rPr>
                <w:rFonts w:ascii="宋体" w:hAnsi="宋体" w:cs="宋体"/>
                <w:sz w:val="24"/>
              </w:rPr>
            </w:pPr>
            <w:r>
              <w:rPr>
                <w:rFonts w:hint="eastAsia" w:ascii="宋体" w:hAnsi="宋体" w:cs="宋体"/>
                <w:sz w:val="24"/>
              </w:rPr>
              <w:t>有效的“营业执照”；</w:t>
            </w:r>
          </w:p>
          <w:p w14:paraId="3934DE77">
            <w:pPr>
              <w:autoSpaceDE w:val="0"/>
              <w:autoSpaceDN w:val="0"/>
              <w:rPr>
                <w:rFonts w:ascii="宋体" w:hAnsi="宋体" w:cs="宋体"/>
                <w:sz w:val="24"/>
              </w:rPr>
            </w:pPr>
            <w:r>
              <w:rPr>
                <w:rFonts w:hint="eastAsia" w:ascii="宋体" w:hAnsi="宋体" w:cs="宋体"/>
                <w:spacing w:val="-8"/>
                <w:sz w:val="24"/>
              </w:rPr>
              <w:t>投标人为事业单位的，应提供有效的</w:t>
            </w:r>
            <w:r>
              <w:rPr>
                <w:rFonts w:hint="eastAsia" w:ascii="宋体" w:hAnsi="宋体" w:cs="宋体"/>
                <w:sz w:val="24"/>
              </w:rPr>
              <w:t>“事业单</w:t>
            </w:r>
            <w:r>
              <w:rPr>
                <w:rFonts w:hint="eastAsia" w:ascii="宋体" w:hAnsi="宋体" w:cs="宋体"/>
                <w:spacing w:val="-4"/>
                <w:sz w:val="24"/>
              </w:rPr>
              <w:t>位法人证书”；</w:t>
            </w:r>
          </w:p>
          <w:p w14:paraId="3C47591E">
            <w:pPr>
              <w:autoSpaceDE w:val="0"/>
              <w:autoSpaceDN w:val="0"/>
              <w:rPr>
                <w:rFonts w:ascii="宋体" w:hAnsi="宋体" w:cs="宋体"/>
                <w:sz w:val="24"/>
              </w:rPr>
            </w:pPr>
            <w:r>
              <w:rPr>
                <w:rFonts w:hint="eastAsia" w:ascii="宋体" w:hAnsi="宋体" w:cs="宋体"/>
                <w:spacing w:val="-8"/>
                <w:sz w:val="24"/>
              </w:rPr>
              <w:t>投标人是非企业机构的，应提供有效的</w:t>
            </w:r>
            <w:r>
              <w:rPr>
                <w:rFonts w:hint="eastAsia" w:ascii="宋体" w:hAnsi="宋体" w:cs="宋体"/>
                <w:sz w:val="24"/>
              </w:rPr>
              <w:t>“执业</w:t>
            </w:r>
            <w:r>
              <w:rPr>
                <w:rFonts w:hint="eastAsia" w:ascii="宋体" w:hAnsi="宋体" w:cs="宋体"/>
                <w:spacing w:val="-1"/>
                <w:sz w:val="24"/>
              </w:rPr>
              <w:t>许可证”、</w:t>
            </w:r>
            <w:r>
              <w:rPr>
                <w:rFonts w:hint="eastAsia" w:ascii="宋体" w:hAnsi="宋体" w:cs="宋体"/>
                <w:sz w:val="24"/>
              </w:rPr>
              <w:t>“登记证书”等证明文件；</w:t>
            </w:r>
          </w:p>
          <w:p w14:paraId="18329E3B">
            <w:pPr>
              <w:autoSpaceDE w:val="0"/>
              <w:autoSpaceDN w:val="0"/>
              <w:rPr>
                <w:rFonts w:ascii="宋体" w:hAnsi="宋体" w:cs="宋体"/>
                <w:sz w:val="24"/>
              </w:rPr>
            </w:pPr>
            <w:r>
              <w:rPr>
                <w:rFonts w:hint="eastAsia" w:ascii="宋体" w:hAnsi="宋体" w:cs="宋体"/>
                <w:spacing w:val="-8"/>
                <w:sz w:val="24"/>
              </w:rPr>
              <w:t>投标人是个体工商户的，应提供有效的</w:t>
            </w:r>
            <w:r>
              <w:rPr>
                <w:rFonts w:hint="eastAsia" w:ascii="宋体" w:hAnsi="宋体" w:cs="宋体"/>
                <w:sz w:val="24"/>
              </w:rPr>
              <w:t>“个体</w:t>
            </w:r>
            <w:r>
              <w:rPr>
                <w:rFonts w:hint="eastAsia" w:ascii="宋体" w:hAnsi="宋体" w:cs="宋体"/>
                <w:spacing w:val="-4"/>
                <w:sz w:val="24"/>
              </w:rPr>
              <w:t>工商户营业执照</w:t>
            </w:r>
            <w:r>
              <w:rPr>
                <w:rFonts w:hint="eastAsia" w:ascii="宋体" w:hAnsi="宋体" w:cs="宋体"/>
                <w:spacing w:val="-3"/>
                <w:sz w:val="24"/>
              </w:rPr>
              <w:t>”；</w:t>
            </w:r>
          </w:p>
          <w:p w14:paraId="68ECF81A">
            <w:pPr>
              <w:autoSpaceDE w:val="0"/>
              <w:autoSpaceDN w:val="0"/>
              <w:rPr>
                <w:rFonts w:ascii="宋体" w:hAnsi="宋体" w:cs="宋体"/>
                <w:sz w:val="24"/>
              </w:rPr>
            </w:pPr>
            <w:r>
              <w:rPr>
                <w:rFonts w:hint="eastAsia" w:ascii="宋体" w:hAnsi="宋体" w:cs="宋体"/>
                <w:sz w:val="24"/>
              </w:rPr>
              <w:t>投标人是自然人的，应提供有效的自然人身份证明。</w:t>
            </w:r>
          </w:p>
          <w:p w14:paraId="65F6DFE6">
            <w:pPr>
              <w:autoSpaceDE w:val="0"/>
              <w:autoSpaceDN w:val="0"/>
              <w:rPr>
                <w:rFonts w:ascii="宋体" w:hAnsi="宋体" w:cs="宋体"/>
                <w:sz w:val="24"/>
              </w:rPr>
            </w:pPr>
            <w:r>
              <w:rPr>
                <w:rFonts w:hint="eastAsia" w:ascii="宋体" w:hAnsi="宋体" w:cs="宋体"/>
                <w:sz w:val="24"/>
              </w:rPr>
              <w:t>分支机构参加投标的，应提供该分支机构或</w:t>
            </w:r>
            <w:r>
              <w:rPr>
                <w:rFonts w:hint="eastAsia" w:ascii="宋体" w:hAnsi="宋体" w:cs="宋体"/>
                <w:spacing w:val="-1"/>
                <w:sz w:val="24"/>
              </w:rPr>
              <w:t>其所属法人</w:t>
            </w:r>
            <w:r>
              <w:rPr>
                <w:rFonts w:hint="eastAsia" w:ascii="宋体" w:hAnsi="宋体" w:cs="宋体"/>
                <w:sz w:val="24"/>
              </w:rPr>
              <w:t>/</w:t>
            </w:r>
            <w:r>
              <w:rPr>
                <w:rFonts w:hint="eastAsia" w:ascii="宋体" w:hAnsi="宋体" w:cs="宋体"/>
                <w:spacing w:val="-3"/>
                <w:sz w:val="24"/>
              </w:rPr>
              <w:t>其他组织的相应证明文件；同时</w:t>
            </w:r>
          </w:p>
          <w:p w14:paraId="4AF86E52">
            <w:pPr>
              <w:autoSpaceDE w:val="0"/>
              <w:autoSpaceDN w:val="0"/>
              <w:rPr>
                <w:rFonts w:ascii="宋体" w:hAnsi="宋体" w:cs="宋体"/>
                <w:sz w:val="24"/>
              </w:rPr>
            </w:pPr>
            <w:r>
              <w:rPr>
                <w:rFonts w:hint="eastAsia" w:ascii="宋体" w:hAnsi="宋体" w:cs="宋体"/>
                <w:spacing w:val="6"/>
                <w:sz w:val="24"/>
              </w:rPr>
              <w:t>还应提供其所属法人</w:t>
            </w:r>
            <w:r>
              <w:rPr>
                <w:rFonts w:hint="eastAsia" w:ascii="宋体" w:hAnsi="宋体" w:cs="宋体"/>
                <w:spacing w:val="10"/>
                <w:sz w:val="24"/>
              </w:rPr>
              <w:t>/</w:t>
            </w:r>
            <w:r>
              <w:rPr>
                <w:rFonts w:hint="eastAsia" w:ascii="宋体" w:hAnsi="宋体" w:cs="宋体"/>
                <w:spacing w:val="6"/>
                <w:sz w:val="24"/>
              </w:rPr>
              <w:t>其他组织出具的授权</w:t>
            </w:r>
            <w:r>
              <w:rPr>
                <w:rFonts w:hint="eastAsia" w:ascii="宋体" w:hAnsi="宋体" w:cs="宋体"/>
                <w:spacing w:val="3"/>
                <w:sz w:val="24"/>
              </w:rPr>
              <w:t>其参与本项目的授权书</w:t>
            </w:r>
            <w:r>
              <w:rPr>
                <w:rFonts w:hint="eastAsia" w:ascii="宋体" w:hAnsi="宋体" w:cs="宋体"/>
                <w:sz w:val="24"/>
              </w:rPr>
              <w:t>（格式自拟，须加盖</w:t>
            </w:r>
            <w:r>
              <w:rPr>
                <w:rFonts w:hint="eastAsia" w:ascii="宋体" w:hAnsi="宋体" w:cs="宋体"/>
                <w:spacing w:val="2"/>
                <w:sz w:val="24"/>
              </w:rPr>
              <w:t>其所属法人</w:t>
            </w:r>
            <w:r>
              <w:rPr>
                <w:rFonts w:hint="eastAsia" w:ascii="宋体" w:hAnsi="宋体" w:cs="宋体"/>
                <w:spacing w:val="5"/>
                <w:w w:val="121"/>
                <w:sz w:val="24"/>
              </w:rPr>
              <w:t>/</w:t>
            </w:r>
            <w:r>
              <w:rPr>
                <w:rFonts w:hint="eastAsia" w:ascii="宋体" w:hAnsi="宋体" w:cs="宋体"/>
                <w:sz w:val="24"/>
              </w:rPr>
              <w:t>其他组织的公章</w:t>
            </w:r>
            <w:r>
              <w:rPr>
                <w:rFonts w:hint="eastAsia" w:ascii="宋体" w:hAnsi="宋体" w:cs="宋体"/>
                <w:spacing w:val="-116"/>
                <w:sz w:val="24"/>
              </w:rPr>
              <w:t>）</w:t>
            </w:r>
            <w:r>
              <w:rPr>
                <w:rFonts w:hint="eastAsia" w:ascii="宋体" w:hAnsi="宋体" w:cs="宋体"/>
                <w:sz w:val="24"/>
              </w:rPr>
              <w:t>；对于银行、保险、石油石化、电力、电信等行业的分支</w:t>
            </w:r>
          </w:p>
          <w:p w14:paraId="37AD0B9E">
            <w:pPr>
              <w:autoSpaceDE w:val="0"/>
              <w:autoSpaceDN w:val="0"/>
              <w:rPr>
                <w:rFonts w:ascii="宋体" w:hAnsi="宋体" w:cs="宋体"/>
                <w:sz w:val="24"/>
              </w:rPr>
            </w:pPr>
            <w:r>
              <w:rPr>
                <w:rFonts w:hint="eastAsia" w:ascii="宋体" w:hAnsi="宋体" w:cs="宋体"/>
                <w:sz w:val="24"/>
              </w:rPr>
              <w:t>机构，可以提供上述授权，也可以提供其所属法人/其他组织的有关文件或制度等能够证明授权其独立开展业务的证明材料。</w:t>
            </w:r>
          </w:p>
        </w:tc>
        <w:tc>
          <w:tcPr>
            <w:tcW w:w="1639" w:type="dxa"/>
            <w:vAlign w:val="center"/>
          </w:tcPr>
          <w:p w14:paraId="04A37F59">
            <w:pPr>
              <w:autoSpaceDE w:val="0"/>
              <w:autoSpaceDN w:val="0"/>
              <w:jc w:val="center"/>
              <w:rPr>
                <w:rFonts w:ascii="宋体" w:hAnsi="宋体" w:cs="宋体"/>
                <w:sz w:val="24"/>
              </w:rPr>
            </w:pPr>
            <w:r>
              <w:rPr>
                <w:rFonts w:hint="eastAsia" w:ascii="宋体" w:hAnsi="宋体" w:cs="宋体"/>
                <w:sz w:val="24"/>
              </w:rPr>
              <w:t>提供证明文件的电子件或电子证照</w:t>
            </w:r>
          </w:p>
        </w:tc>
      </w:tr>
      <w:tr w14:paraId="26402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45" w:type="dxa"/>
            <w:vAlign w:val="center"/>
          </w:tcPr>
          <w:p w14:paraId="6B88EDD3">
            <w:pPr>
              <w:autoSpaceDE w:val="0"/>
              <w:autoSpaceDN w:val="0"/>
              <w:jc w:val="center"/>
              <w:rPr>
                <w:rFonts w:ascii="宋体" w:hAnsi="宋体" w:cs="宋体"/>
                <w:kern w:val="0"/>
                <w:sz w:val="24"/>
                <w:lang w:eastAsia="en-US"/>
              </w:rPr>
            </w:pPr>
            <w:r>
              <w:rPr>
                <w:rFonts w:hint="eastAsia" w:ascii="宋体" w:hAnsi="宋体" w:cs="宋体"/>
                <w:kern w:val="0"/>
                <w:sz w:val="24"/>
                <w:lang w:eastAsia="en-US"/>
              </w:rPr>
              <w:t>1-2</w:t>
            </w:r>
          </w:p>
        </w:tc>
        <w:tc>
          <w:tcPr>
            <w:tcW w:w="1982" w:type="dxa"/>
            <w:vAlign w:val="center"/>
          </w:tcPr>
          <w:p w14:paraId="7F18B022">
            <w:pPr>
              <w:autoSpaceDE w:val="0"/>
              <w:autoSpaceDN w:val="0"/>
              <w:jc w:val="center"/>
              <w:rPr>
                <w:rFonts w:ascii="宋体" w:hAnsi="宋体" w:cs="宋体"/>
                <w:sz w:val="24"/>
                <w:lang w:eastAsia="en-US"/>
              </w:rPr>
            </w:pPr>
            <w:r>
              <w:rPr>
                <w:rFonts w:hint="eastAsia" w:ascii="宋体" w:hAnsi="宋体" w:cs="宋体"/>
                <w:sz w:val="24"/>
                <w:lang w:eastAsia="en-US"/>
              </w:rPr>
              <w:t>投标人资格声明</w:t>
            </w:r>
          </w:p>
          <w:p w14:paraId="712A0B8C">
            <w:pPr>
              <w:autoSpaceDE w:val="0"/>
              <w:autoSpaceDN w:val="0"/>
              <w:jc w:val="center"/>
              <w:rPr>
                <w:rFonts w:ascii="宋体" w:hAnsi="宋体" w:cs="宋体"/>
                <w:sz w:val="24"/>
                <w:lang w:eastAsia="en-US"/>
              </w:rPr>
            </w:pPr>
            <w:r>
              <w:rPr>
                <w:rFonts w:hint="eastAsia" w:ascii="宋体" w:hAnsi="宋体" w:cs="宋体"/>
                <w:sz w:val="24"/>
                <w:lang w:eastAsia="en-US"/>
              </w:rPr>
              <w:t>书</w:t>
            </w:r>
          </w:p>
        </w:tc>
        <w:tc>
          <w:tcPr>
            <w:tcW w:w="4822" w:type="dxa"/>
            <w:vAlign w:val="center"/>
          </w:tcPr>
          <w:p w14:paraId="7509FC28">
            <w:pPr>
              <w:autoSpaceDE w:val="0"/>
              <w:autoSpaceDN w:val="0"/>
              <w:rPr>
                <w:rFonts w:ascii="宋体" w:hAnsi="宋体" w:cs="宋体"/>
                <w:sz w:val="24"/>
              </w:rPr>
            </w:pPr>
            <w:r>
              <w:rPr>
                <w:rFonts w:hint="eastAsia" w:ascii="宋体" w:hAnsi="宋体" w:cs="宋体"/>
                <w:sz w:val="24"/>
              </w:rPr>
              <w:t>提供了符合招标文件要求的《投标人资格声</w:t>
            </w:r>
          </w:p>
          <w:p w14:paraId="1B1B85F1">
            <w:pPr>
              <w:autoSpaceDE w:val="0"/>
              <w:autoSpaceDN w:val="0"/>
              <w:rPr>
                <w:rFonts w:ascii="宋体" w:hAnsi="宋体" w:cs="宋体"/>
                <w:sz w:val="24"/>
                <w:lang w:eastAsia="en-US"/>
              </w:rPr>
            </w:pPr>
            <w:r>
              <w:rPr>
                <w:rFonts w:hint="eastAsia" w:ascii="宋体" w:hAnsi="宋体" w:cs="宋体"/>
                <w:sz w:val="24"/>
                <w:lang w:eastAsia="en-US"/>
              </w:rPr>
              <w:t>明书》。</w:t>
            </w:r>
          </w:p>
        </w:tc>
        <w:tc>
          <w:tcPr>
            <w:tcW w:w="1639" w:type="dxa"/>
            <w:vAlign w:val="center"/>
          </w:tcPr>
          <w:p w14:paraId="09EE2853">
            <w:pPr>
              <w:autoSpaceDE w:val="0"/>
              <w:autoSpaceDN w:val="0"/>
              <w:jc w:val="center"/>
              <w:rPr>
                <w:rFonts w:ascii="宋体" w:hAnsi="宋体" w:cs="宋体"/>
                <w:sz w:val="24"/>
              </w:rPr>
            </w:pPr>
            <w:r>
              <w:rPr>
                <w:rFonts w:hint="eastAsia" w:ascii="宋体" w:hAnsi="宋体" w:cs="宋体"/>
                <w:sz w:val="24"/>
              </w:rPr>
              <w:t>格式见《投标</w:t>
            </w:r>
          </w:p>
          <w:p w14:paraId="108DAD5B">
            <w:pPr>
              <w:autoSpaceDE w:val="0"/>
              <w:autoSpaceDN w:val="0"/>
              <w:jc w:val="center"/>
              <w:rPr>
                <w:rFonts w:ascii="宋体" w:hAnsi="宋体" w:cs="宋体"/>
                <w:sz w:val="24"/>
              </w:rPr>
            </w:pPr>
            <w:r>
              <w:rPr>
                <w:rFonts w:hint="eastAsia" w:ascii="宋体" w:hAnsi="宋体" w:cs="宋体"/>
                <w:sz w:val="24"/>
              </w:rPr>
              <w:t>文件格式》</w:t>
            </w:r>
          </w:p>
        </w:tc>
      </w:tr>
      <w:tr w14:paraId="0B9D1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45" w:type="dxa"/>
            <w:vAlign w:val="center"/>
          </w:tcPr>
          <w:p w14:paraId="0738AEC6">
            <w:pPr>
              <w:autoSpaceDE w:val="0"/>
              <w:autoSpaceDN w:val="0"/>
              <w:jc w:val="center"/>
              <w:rPr>
                <w:rFonts w:ascii="宋体" w:hAnsi="宋体" w:cs="宋体"/>
                <w:kern w:val="0"/>
                <w:sz w:val="24"/>
              </w:rPr>
            </w:pPr>
            <w:r>
              <w:rPr>
                <w:rFonts w:hint="eastAsia" w:ascii="宋体" w:hAnsi="宋体" w:cs="宋体"/>
                <w:kern w:val="0"/>
                <w:sz w:val="24"/>
              </w:rPr>
              <w:t>1-3</w:t>
            </w:r>
          </w:p>
        </w:tc>
        <w:tc>
          <w:tcPr>
            <w:tcW w:w="1982" w:type="dxa"/>
            <w:vAlign w:val="center"/>
          </w:tcPr>
          <w:p w14:paraId="24959269">
            <w:pPr>
              <w:autoSpaceDE w:val="0"/>
              <w:autoSpaceDN w:val="0"/>
              <w:jc w:val="center"/>
              <w:rPr>
                <w:rFonts w:ascii="宋体" w:hAnsi="宋体" w:cs="宋体"/>
                <w:sz w:val="24"/>
                <w:lang w:eastAsia="en-US"/>
              </w:rPr>
            </w:pPr>
            <w:r>
              <w:rPr>
                <w:rFonts w:hint="eastAsia" w:ascii="宋体" w:hAnsi="宋体" w:cs="宋体"/>
                <w:sz w:val="24"/>
                <w:lang w:eastAsia="en-US"/>
              </w:rPr>
              <w:t>投标人信用记录</w:t>
            </w:r>
          </w:p>
        </w:tc>
        <w:tc>
          <w:tcPr>
            <w:tcW w:w="4822" w:type="dxa"/>
          </w:tcPr>
          <w:p w14:paraId="191E8DA1">
            <w:pPr>
              <w:tabs>
                <w:tab w:val="left" w:pos="1080"/>
              </w:tabs>
              <w:autoSpaceDE w:val="0"/>
              <w:autoSpaceDN w:val="0"/>
              <w:snapToGrid w:val="0"/>
              <w:jc w:val="left"/>
              <w:rPr>
                <w:rFonts w:ascii="宋体" w:hAnsi="宋体" w:cs="宋体"/>
                <w:kern w:val="0"/>
                <w:sz w:val="24"/>
                <w:lang w:eastAsia="en-US"/>
              </w:rPr>
            </w:pPr>
            <w:r>
              <w:rPr>
                <w:rFonts w:hint="eastAsia" w:ascii="宋体" w:hAnsi="宋体" w:cs="宋体"/>
                <w:kern w:val="0"/>
                <w:sz w:val="24"/>
                <w:lang w:eastAsia="en-US"/>
              </w:rPr>
              <w:t>查询渠道：信用中国网站和中国政府采购网（www.creditchina.gov.cn、www.ccgp.gov.cn）；</w:t>
            </w:r>
          </w:p>
          <w:p w14:paraId="442C17E7">
            <w:pPr>
              <w:tabs>
                <w:tab w:val="left" w:pos="900"/>
                <w:tab w:val="left" w:pos="1980"/>
              </w:tabs>
              <w:autoSpaceDE w:val="0"/>
              <w:autoSpaceDN w:val="0"/>
              <w:snapToGrid w:val="0"/>
              <w:jc w:val="left"/>
              <w:rPr>
                <w:rFonts w:ascii="宋体" w:hAnsi="宋体" w:cs="宋体"/>
                <w:kern w:val="0"/>
                <w:sz w:val="24"/>
              </w:rPr>
            </w:pPr>
            <w:r>
              <w:rPr>
                <w:rFonts w:hint="eastAsia" w:ascii="宋体" w:hAnsi="宋体" w:cs="宋体"/>
                <w:kern w:val="0"/>
                <w:sz w:val="24"/>
              </w:rPr>
              <w:t>截止时点：投标截止时间以后、资格审查阶段采购人或采购代理机构的实际查询时间；</w:t>
            </w:r>
          </w:p>
          <w:p w14:paraId="6A9DDE85">
            <w:pPr>
              <w:tabs>
                <w:tab w:val="left" w:pos="900"/>
                <w:tab w:val="left" w:pos="1980"/>
              </w:tabs>
              <w:autoSpaceDE w:val="0"/>
              <w:autoSpaceDN w:val="0"/>
              <w:snapToGrid w:val="0"/>
              <w:jc w:val="left"/>
              <w:rPr>
                <w:rFonts w:ascii="宋体" w:hAnsi="宋体" w:cs="宋体"/>
                <w:kern w:val="0"/>
                <w:sz w:val="24"/>
              </w:rPr>
            </w:pPr>
            <w:r>
              <w:rPr>
                <w:rFonts w:hint="eastAsia" w:ascii="宋体" w:hAnsi="宋体" w:cs="宋体"/>
                <w:kern w:val="0"/>
                <w:sz w:val="24"/>
              </w:rPr>
              <w:t>信用信息查询记录和证据留存具体方式：查询结果网页打印页作为查询记录和证据，与其他采购文件一并保存；</w:t>
            </w:r>
          </w:p>
          <w:p w14:paraId="456E79D8">
            <w:pPr>
              <w:autoSpaceDE w:val="0"/>
              <w:autoSpaceDN w:val="0"/>
              <w:jc w:val="left"/>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1639" w:type="dxa"/>
            <w:vAlign w:val="center"/>
          </w:tcPr>
          <w:p w14:paraId="3A453207">
            <w:pPr>
              <w:autoSpaceDE w:val="0"/>
              <w:autoSpaceDN w:val="0"/>
              <w:jc w:val="center"/>
              <w:rPr>
                <w:rFonts w:ascii="宋体" w:hAnsi="宋体" w:cs="宋体"/>
                <w:sz w:val="24"/>
              </w:rPr>
            </w:pPr>
            <w:r>
              <w:rPr>
                <w:rFonts w:hint="eastAsia" w:ascii="宋体" w:hAnsi="宋体" w:cs="宋体"/>
                <w:sz w:val="24"/>
              </w:rPr>
              <w:t>无须投标人提供，由采购人或采购代理机构查询。</w:t>
            </w:r>
          </w:p>
        </w:tc>
      </w:tr>
      <w:tr w14:paraId="598AE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45" w:type="dxa"/>
            <w:vAlign w:val="center"/>
          </w:tcPr>
          <w:p w14:paraId="24DD8204">
            <w:pPr>
              <w:autoSpaceDE w:val="0"/>
              <w:autoSpaceDN w:val="0"/>
              <w:jc w:val="center"/>
              <w:rPr>
                <w:rFonts w:ascii="宋体" w:hAnsi="宋体" w:cs="宋体"/>
                <w:kern w:val="0"/>
                <w:sz w:val="24"/>
                <w:lang w:eastAsia="en-US"/>
              </w:rPr>
            </w:pPr>
            <w:r>
              <w:rPr>
                <w:rFonts w:hint="eastAsia" w:ascii="宋体" w:hAnsi="宋体" w:cs="宋体"/>
                <w:kern w:val="0"/>
                <w:sz w:val="24"/>
                <w:lang w:eastAsia="en-US"/>
              </w:rPr>
              <w:t>1-4</w:t>
            </w:r>
          </w:p>
        </w:tc>
        <w:tc>
          <w:tcPr>
            <w:tcW w:w="1982" w:type="dxa"/>
            <w:vAlign w:val="center"/>
          </w:tcPr>
          <w:p w14:paraId="60D192EA">
            <w:pPr>
              <w:autoSpaceDE w:val="0"/>
              <w:autoSpaceDN w:val="0"/>
              <w:jc w:val="center"/>
              <w:rPr>
                <w:rFonts w:ascii="宋体" w:hAnsi="宋体" w:cs="宋体"/>
                <w:sz w:val="24"/>
              </w:rPr>
            </w:pPr>
            <w:r>
              <w:rPr>
                <w:rFonts w:hint="eastAsia" w:ascii="宋体" w:hAnsi="宋体" w:cs="宋体"/>
                <w:sz w:val="24"/>
              </w:rPr>
              <w:t>法律、行政法规规定的其他条件</w:t>
            </w:r>
          </w:p>
        </w:tc>
        <w:tc>
          <w:tcPr>
            <w:tcW w:w="4822" w:type="dxa"/>
          </w:tcPr>
          <w:p w14:paraId="62FE1570">
            <w:pPr>
              <w:autoSpaceDE w:val="0"/>
              <w:autoSpaceDN w:val="0"/>
              <w:jc w:val="left"/>
              <w:rPr>
                <w:rFonts w:ascii="宋体" w:hAnsi="宋体" w:cs="宋体"/>
                <w:sz w:val="24"/>
              </w:rPr>
            </w:pPr>
            <w:r>
              <w:rPr>
                <w:rFonts w:hint="eastAsia" w:ascii="宋体" w:hAnsi="宋体" w:cs="宋体"/>
                <w:sz w:val="24"/>
              </w:rPr>
              <w:t>法律、行政法规规定的其他条件</w:t>
            </w:r>
          </w:p>
        </w:tc>
        <w:tc>
          <w:tcPr>
            <w:tcW w:w="1639" w:type="dxa"/>
            <w:vAlign w:val="center"/>
          </w:tcPr>
          <w:p w14:paraId="4889623F">
            <w:pPr>
              <w:autoSpaceDE w:val="0"/>
              <w:autoSpaceDN w:val="0"/>
              <w:jc w:val="center"/>
              <w:rPr>
                <w:rFonts w:ascii="宋体" w:hAnsi="宋体" w:cs="宋体"/>
                <w:sz w:val="24"/>
                <w:lang w:eastAsia="en-US"/>
              </w:rPr>
            </w:pPr>
            <w:r>
              <w:rPr>
                <w:rFonts w:hint="eastAsia" w:ascii="宋体" w:hAnsi="宋体" w:cs="宋体"/>
                <w:w w:val="121"/>
                <w:sz w:val="24"/>
                <w:lang w:eastAsia="en-US"/>
              </w:rPr>
              <w:t>/</w:t>
            </w:r>
          </w:p>
        </w:tc>
      </w:tr>
      <w:tr w14:paraId="42A45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45" w:type="dxa"/>
            <w:vAlign w:val="center"/>
          </w:tcPr>
          <w:p w14:paraId="41F3D40B">
            <w:pPr>
              <w:autoSpaceDE w:val="0"/>
              <w:autoSpaceDN w:val="0"/>
              <w:jc w:val="center"/>
              <w:rPr>
                <w:rFonts w:ascii="宋体" w:hAnsi="宋体" w:cs="宋体"/>
                <w:kern w:val="0"/>
                <w:sz w:val="24"/>
                <w:lang w:eastAsia="en-US"/>
              </w:rPr>
            </w:pPr>
            <w:r>
              <w:rPr>
                <w:rFonts w:hint="eastAsia" w:ascii="宋体" w:hAnsi="宋体" w:cs="宋体"/>
                <w:kern w:val="0"/>
                <w:sz w:val="24"/>
                <w:lang w:eastAsia="en-US"/>
              </w:rPr>
              <w:t>2</w:t>
            </w:r>
          </w:p>
        </w:tc>
        <w:tc>
          <w:tcPr>
            <w:tcW w:w="1982" w:type="dxa"/>
            <w:vAlign w:val="center"/>
          </w:tcPr>
          <w:p w14:paraId="421A785F">
            <w:pPr>
              <w:autoSpaceDE w:val="0"/>
              <w:autoSpaceDN w:val="0"/>
              <w:jc w:val="center"/>
              <w:rPr>
                <w:rFonts w:ascii="宋体" w:hAnsi="宋体" w:cs="宋体"/>
                <w:sz w:val="24"/>
              </w:rPr>
            </w:pPr>
            <w:r>
              <w:rPr>
                <w:rFonts w:hint="eastAsia" w:ascii="宋体" w:hAnsi="宋体" w:cs="宋体"/>
                <w:sz w:val="24"/>
              </w:rPr>
              <w:t>落实政府采购政策需满足的资格要求</w:t>
            </w:r>
          </w:p>
        </w:tc>
        <w:tc>
          <w:tcPr>
            <w:tcW w:w="4822" w:type="dxa"/>
          </w:tcPr>
          <w:p w14:paraId="0C88AE34">
            <w:pPr>
              <w:autoSpaceDE w:val="0"/>
              <w:autoSpaceDN w:val="0"/>
              <w:jc w:val="left"/>
              <w:rPr>
                <w:rFonts w:ascii="宋体" w:hAnsi="宋体" w:cs="宋体"/>
                <w:sz w:val="24"/>
              </w:rPr>
            </w:pPr>
          </w:p>
          <w:p w14:paraId="728FC49F">
            <w:pPr>
              <w:autoSpaceDE w:val="0"/>
              <w:autoSpaceDN w:val="0"/>
              <w:jc w:val="left"/>
              <w:rPr>
                <w:rFonts w:ascii="宋体" w:hAnsi="宋体" w:cs="宋体"/>
                <w:sz w:val="24"/>
              </w:rPr>
            </w:pPr>
            <w:r>
              <w:rPr>
                <w:rFonts w:hint="eastAsia" w:ascii="宋体" w:hAnsi="宋体" w:cs="宋体"/>
                <w:sz w:val="24"/>
              </w:rPr>
              <w:t>具体要求见第一章《投标邀请》</w:t>
            </w:r>
          </w:p>
        </w:tc>
        <w:tc>
          <w:tcPr>
            <w:tcW w:w="1639" w:type="dxa"/>
            <w:vAlign w:val="center"/>
          </w:tcPr>
          <w:p w14:paraId="10770FC3">
            <w:pPr>
              <w:autoSpaceDE w:val="0"/>
              <w:autoSpaceDN w:val="0"/>
              <w:jc w:val="center"/>
              <w:rPr>
                <w:rFonts w:ascii="宋体" w:hAnsi="宋体" w:cs="宋体"/>
                <w:sz w:val="24"/>
              </w:rPr>
            </w:pPr>
          </w:p>
        </w:tc>
      </w:tr>
      <w:tr w14:paraId="3E12D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45" w:type="dxa"/>
            <w:vAlign w:val="center"/>
          </w:tcPr>
          <w:p w14:paraId="35120D4F">
            <w:pPr>
              <w:autoSpaceDE w:val="0"/>
              <w:autoSpaceDN w:val="0"/>
              <w:jc w:val="center"/>
              <w:rPr>
                <w:rFonts w:ascii="宋体" w:hAnsi="宋体" w:cs="宋体"/>
                <w:kern w:val="0"/>
                <w:sz w:val="24"/>
                <w:lang w:eastAsia="en-US"/>
              </w:rPr>
            </w:pPr>
            <w:r>
              <w:rPr>
                <w:rFonts w:hint="eastAsia" w:ascii="宋体" w:hAnsi="宋体" w:cs="宋体"/>
                <w:kern w:val="0"/>
                <w:sz w:val="24"/>
                <w:lang w:eastAsia="en-US"/>
              </w:rPr>
              <w:t>2-1</w:t>
            </w:r>
          </w:p>
        </w:tc>
        <w:tc>
          <w:tcPr>
            <w:tcW w:w="1982" w:type="dxa"/>
            <w:vAlign w:val="center"/>
          </w:tcPr>
          <w:p w14:paraId="10955A68">
            <w:pPr>
              <w:autoSpaceDE w:val="0"/>
              <w:autoSpaceDN w:val="0"/>
              <w:jc w:val="center"/>
              <w:rPr>
                <w:rFonts w:ascii="宋体" w:hAnsi="宋体" w:cs="宋体"/>
                <w:sz w:val="24"/>
                <w:lang w:eastAsia="en-US"/>
              </w:rPr>
            </w:pPr>
            <w:r>
              <w:rPr>
                <w:rFonts w:hint="eastAsia" w:ascii="宋体" w:hAnsi="宋体" w:cs="宋体"/>
                <w:sz w:val="24"/>
                <w:lang w:eastAsia="en-US"/>
              </w:rPr>
              <w:t>中小企业政策</w:t>
            </w:r>
          </w:p>
        </w:tc>
        <w:tc>
          <w:tcPr>
            <w:tcW w:w="4822" w:type="dxa"/>
          </w:tcPr>
          <w:p w14:paraId="4CB9FEEE">
            <w:pPr>
              <w:autoSpaceDE w:val="0"/>
              <w:autoSpaceDN w:val="0"/>
              <w:jc w:val="left"/>
              <w:rPr>
                <w:rFonts w:ascii="宋体" w:hAnsi="宋体" w:cs="宋体"/>
                <w:sz w:val="24"/>
              </w:rPr>
            </w:pPr>
            <w:r>
              <w:rPr>
                <w:rFonts w:hint="eastAsia" w:ascii="宋体" w:hAnsi="宋体" w:cs="宋体"/>
                <w:sz w:val="24"/>
              </w:rPr>
              <w:t>具体要求见第一章《投标邀请》</w:t>
            </w:r>
          </w:p>
        </w:tc>
        <w:tc>
          <w:tcPr>
            <w:tcW w:w="1639" w:type="dxa"/>
            <w:vAlign w:val="center"/>
          </w:tcPr>
          <w:p w14:paraId="1675BE50">
            <w:pPr>
              <w:autoSpaceDE w:val="0"/>
              <w:autoSpaceDN w:val="0"/>
              <w:jc w:val="center"/>
              <w:rPr>
                <w:rFonts w:ascii="宋体" w:hAnsi="宋体" w:cs="宋体"/>
                <w:sz w:val="24"/>
              </w:rPr>
            </w:pPr>
          </w:p>
        </w:tc>
      </w:tr>
      <w:tr w14:paraId="6230E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45" w:type="dxa"/>
            <w:vAlign w:val="center"/>
          </w:tcPr>
          <w:p w14:paraId="731C0DD2">
            <w:pPr>
              <w:autoSpaceDE w:val="0"/>
              <w:autoSpaceDN w:val="0"/>
              <w:jc w:val="center"/>
              <w:rPr>
                <w:rFonts w:ascii="宋体" w:hAnsi="宋体" w:cs="宋体"/>
                <w:kern w:val="0"/>
                <w:sz w:val="24"/>
                <w:lang w:eastAsia="en-US"/>
              </w:rPr>
            </w:pPr>
            <w:r>
              <w:rPr>
                <w:rFonts w:hint="eastAsia" w:ascii="宋体" w:hAnsi="宋体" w:cs="宋体"/>
                <w:kern w:val="0"/>
                <w:sz w:val="24"/>
                <w:lang w:eastAsia="en-US"/>
              </w:rPr>
              <w:t>2-1-1</w:t>
            </w:r>
          </w:p>
        </w:tc>
        <w:tc>
          <w:tcPr>
            <w:tcW w:w="1982" w:type="dxa"/>
            <w:vAlign w:val="center"/>
          </w:tcPr>
          <w:p w14:paraId="164B36AA">
            <w:pPr>
              <w:autoSpaceDE w:val="0"/>
              <w:autoSpaceDN w:val="0"/>
              <w:jc w:val="center"/>
              <w:rPr>
                <w:rFonts w:ascii="宋体" w:hAnsi="宋体" w:cs="宋体"/>
                <w:sz w:val="24"/>
                <w:lang w:eastAsia="en-US"/>
              </w:rPr>
            </w:pPr>
            <w:r>
              <w:rPr>
                <w:rFonts w:hint="eastAsia" w:ascii="宋体" w:hAnsi="宋体" w:cs="宋体"/>
                <w:sz w:val="24"/>
                <w:lang w:eastAsia="en-US"/>
              </w:rPr>
              <w:t>中小企业证明文件</w:t>
            </w:r>
          </w:p>
        </w:tc>
        <w:tc>
          <w:tcPr>
            <w:tcW w:w="4822" w:type="dxa"/>
          </w:tcPr>
          <w:p w14:paraId="5E7CD785">
            <w:pPr>
              <w:autoSpaceDE w:val="0"/>
              <w:autoSpaceDN w:val="0"/>
              <w:jc w:val="left"/>
              <w:rPr>
                <w:rFonts w:ascii="宋体" w:hAnsi="宋体" w:cs="宋体"/>
                <w:sz w:val="24"/>
              </w:rPr>
            </w:pPr>
            <w:r>
              <w:rPr>
                <w:rFonts w:hint="eastAsia" w:ascii="宋体" w:hAnsi="宋体" w:cs="宋体"/>
                <w:sz w:val="24"/>
              </w:rPr>
              <w:t>当本项目（包）涉及预留份额专门面向中小企业采购，此时建议在《资格证明文件》中提供。</w:t>
            </w:r>
          </w:p>
          <w:p w14:paraId="7664F942">
            <w:pPr>
              <w:autoSpaceDE w:val="0"/>
              <w:autoSpaceDN w:val="0"/>
              <w:jc w:val="left"/>
              <w:rPr>
                <w:rFonts w:ascii="宋体" w:hAnsi="宋体" w:cs="宋体"/>
                <w:sz w:val="24"/>
              </w:rPr>
            </w:pPr>
            <w:r>
              <w:rPr>
                <w:rFonts w:hint="eastAsia" w:ascii="宋体" w:hAnsi="宋体" w:cs="宋体"/>
                <w:sz w:val="24"/>
              </w:rPr>
              <w:t>1、投标人单独投标的，应提供《中小企业声明函》或《残疾人福利性单位声明函》或由省级以上监狱管理局、戒毒管理局（含新疆生产建设兵团）出具的属于监狱企业的证明文件。</w:t>
            </w:r>
          </w:p>
          <w:p w14:paraId="1ABB410E">
            <w:pPr>
              <w:autoSpaceDE w:val="0"/>
              <w:autoSpaceDN w:val="0"/>
              <w:jc w:val="left"/>
              <w:rPr>
                <w:rFonts w:ascii="宋体" w:hAnsi="宋体" w:cs="宋体"/>
                <w:sz w:val="24"/>
              </w:rPr>
            </w:pPr>
            <w:r>
              <w:rPr>
                <w:rFonts w:hint="eastAsia" w:ascii="宋体" w:hAnsi="宋体" w:cs="宋体"/>
                <w:sz w:val="24"/>
              </w:rPr>
              <w:t>2</w:t>
            </w:r>
            <w:r>
              <w:rPr>
                <w:rFonts w:hint="eastAsia" w:ascii="宋体" w:hAnsi="宋体" w:cs="宋体"/>
                <w:spacing w:val="-11"/>
                <w:sz w:val="24"/>
              </w:rPr>
              <w:t>、如招标文件要求以联合体形式参加或者要</w:t>
            </w:r>
            <w:r>
              <w:rPr>
                <w:rFonts w:hint="eastAsia" w:ascii="宋体" w:hAnsi="宋体" w:cs="宋体"/>
                <w:spacing w:val="-9"/>
                <w:sz w:val="24"/>
              </w:rPr>
              <w:t>求合同分包的，且投标人为联合体或拟进行</w:t>
            </w:r>
            <w:r>
              <w:rPr>
                <w:rFonts w:hint="eastAsia" w:ascii="宋体" w:hAnsi="宋体" w:cs="宋体"/>
                <w:sz w:val="24"/>
              </w:rPr>
              <w:t>合同分包的，则联合体中的中小企业、签订分包意向协议的中小企业具体情况须在《中</w:t>
            </w:r>
          </w:p>
          <w:p w14:paraId="1CBB751A">
            <w:pPr>
              <w:autoSpaceDE w:val="0"/>
              <w:autoSpaceDN w:val="0"/>
              <w:jc w:val="left"/>
              <w:rPr>
                <w:rFonts w:ascii="宋体" w:hAnsi="宋体" w:cs="宋体"/>
                <w:sz w:val="24"/>
              </w:rPr>
            </w:pPr>
            <w:r>
              <w:rPr>
                <w:rFonts w:hint="eastAsia" w:ascii="宋体" w:hAnsi="宋体" w:cs="宋体"/>
                <w:sz w:val="24"/>
              </w:rPr>
              <w:t>小企业声明函》或《残疾人福利性单位声明</w:t>
            </w:r>
          </w:p>
          <w:p w14:paraId="5E883711">
            <w:pPr>
              <w:autoSpaceDE w:val="0"/>
              <w:autoSpaceDN w:val="0"/>
              <w:jc w:val="left"/>
              <w:rPr>
                <w:rFonts w:ascii="宋体" w:hAnsi="宋体" w:cs="宋体"/>
                <w:sz w:val="24"/>
              </w:rPr>
            </w:pPr>
            <w:r>
              <w:rPr>
                <w:rFonts w:hint="eastAsia" w:ascii="宋体" w:hAnsi="宋体" w:cs="宋体"/>
                <w:sz w:val="24"/>
              </w:rPr>
              <w:t>函》或由省级以上监狱管理局、戒毒管理局</w:t>
            </w:r>
          </w:p>
          <w:p w14:paraId="2AB5721A">
            <w:pPr>
              <w:autoSpaceDE w:val="0"/>
              <w:autoSpaceDN w:val="0"/>
              <w:jc w:val="left"/>
              <w:rPr>
                <w:rFonts w:ascii="宋体" w:hAnsi="宋体" w:cs="宋体"/>
                <w:sz w:val="24"/>
              </w:rPr>
            </w:pPr>
            <w:r>
              <w:rPr>
                <w:rFonts w:hint="eastAsia" w:ascii="宋体" w:hAnsi="宋体" w:cs="宋体"/>
                <w:sz w:val="24"/>
              </w:rPr>
              <w:t>（含新疆生产建设兵团）出具的属于监狱企</w:t>
            </w:r>
          </w:p>
          <w:p w14:paraId="0DE70AA4">
            <w:pPr>
              <w:autoSpaceDE w:val="0"/>
              <w:autoSpaceDN w:val="0"/>
              <w:jc w:val="left"/>
              <w:rPr>
                <w:rFonts w:ascii="宋体" w:hAnsi="宋体" w:cs="宋体"/>
                <w:sz w:val="24"/>
              </w:rPr>
            </w:pPr>
            <w:r>
              <w:rPr>
                <w:rFonts w:hint="eastAsia" w:ascii="宋体" w:hAnsi="宋体" w:cs="宋体"/>
                <w:sz w:val="24"/>
              </w:rPr>
              <w:t>业的证明文件中如实填报，且满足招标文件</w:t>
            </w:r>
          </w:p>
          <w:p w14:paraId="738FFC15">
            <w:pPr>
              <w:autoSpaceDE w:val="0"/>
              <w:autoSpaceDN w:val="0"/>
              <w:jc w:val="left"/>
              <w:rPr>
                <w:rFonts w:ascii="宋体" w:hAnsi="宋体" w:cs="宋体"/>
                <w:sz w:val="24"/>
              </w:rPr>
            </w:pPr>
            <w:r>
              <w:rPr>
                <w:rFonts w:hint="eastAsia" w:ascii="宋体" w:hAnsi="宋体" w:cs="宋体"/>
                <w:sz w:val="24"/>
              </w:rPr>
              <w:t>关于预留份额的要求。</w:t>
            </w:r>
          </w:p>
        </w:tc>
        <w:tc>
          <w:tcPr>
            <w:tcW w:w="1639" w:type="dxa"/>
            <w:vAlign w:val="center"/>
          </w:tcPr>
          <w:p w14:paraId="75C6AEE8">
            <w:pPr>
              <w:autoSpaceDE w:val="0"/>
              <w:autoSpaceDN w:val="0"/>
              <w:jc w:val="center"/>
              <w:rPr>
                <w:rFonts w:ascii="宋体" w:hAnsi="宋体" w:cs="宋体"/>
                <w:sz w:val="24"/>
              </w:rPr>
            </w:pPr>
            <w:r>
              <w:rPr>
                <w:rFonts w:hint="eastAsia" w:ascii="宋体" w:hAnsi="宋体" w:cs="宋体"/>
                <w:sz w:val="24"/>
              </w:rPr>
              <w:t>格式见《投标文件格式》</w:t>
            </w:r>
          </w:p>
        </w:tc>
      </w:tr>
      <w:tr w14:paraId="0C536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0" w:hRule="atLeast"/>
        </w:trPr>
        <w:tc>
          <w:tcPr>
            <w:tcW w:w="845" w:type="dxa"/>
            <w:vAlign w:val="center"/>
          </w:tcPr>
          <w:p w14:paraId="0A514C74">
            <w:pPr>
              <w:autoSpaceDE w:val="0"/>
              <w:autoSpaceDN w:val="0"/>
              <w:jc w:val="center"/>
              <w:rPr>
                <w:rFonts w:ascii="宋体" w:hAnsi="宋体" w:cs="宋体"/>
                <w:kern w:val="0"/>
                <w:sz w:val="24"/>
                <w:lang w:eastAsia="en-US"/>
              </w:rPr>
            </w:pPr>
            <w:r>
              <w:rPr>
                <w:rFonts w:hint="eastAsia" w:ascii="宋体" w:hAnsi="宋体" w:cs="宋体"/>
                <w:kern w:val="0"/>
                <w:sz w:val="24"/>
                <w:lang w:eastAsia="en-US"/>
              </w:rPr>
              <w:t>2-1-2</w:t>
            </w:r>
          </w:p>
        </w:tc>
        <w:tc>
          <w:tcPr>
            <w:tcW w:w="1982" w:type="dxa"/>
            <w:vAlign w:val="center"/>
          </w:tcPr>
          <w:p w14:paraId="6BEEC4B9">
            <w:pPr>
              <w:autoSpaceDE w:val="0"/>
              <w:autoSpaceDN w:val="0"/>
              <w:jc w:val="center"/>
              <w:rPr>
                <w:rFonts w:ascii="宋体" w:hAnsi="宋体" w:cs="宋体"/>
                <w:sz w:val="24"/>
              </w:rPr>
            </w:pPr>
            <w:r>
              <w:rPr>
                <w:rFonts w:hint="eastAsia" w:ascii="宋体" w:hAnsi="宋体" w:cs="宋体"/>
                <w:sz w:val="24"/>
              </w:rPr>
              <w:t>拟分包情况说明及分包意向协议</w:t>
            </w:r>
          </w:p>
        </w:tc>
        <w:tc>
          <w:tcPr>
            <w:tcW w:w="4822" w:type="dxa"/>
          </w:tcPr>
          <w:p w14:paraId="41FDCB18">
            <w:pPr>
              <w:autoSpaceDE w:val="0"/>
              <w:autoSpaceDN w:val="0"/>
              <w:jc w:val="left"/>
              <w:rPr>
                <w:rFonts w:ascii="宋体" w:hAnsi="宋体" w:cs="宋体"/>
                <w:sz w:val="24"/>
              </w:rPr>
            </w:pPr>
            <w:r>
              <w:rPr>
                <w:rFonts w:hint="eastAsia" w:ascii="宋体" w:hAnsi="宋体" w:cs="宋体"/>
                <w:sz w:val="24"/>
              </w:rPr>
              <w:t>如本项目（包）要求通过分包措施预留部分采购份额面向中小企业采购、且投标人因落实政府采购政策拟进行分包的，必须提供；否则无须提供。</w:t>
            </w:r>
          </w:p>
          <w:p w14:paraId="4065221F">
            <w:pPr>
              <w:autoSpaceDE w:val="0"/>
              <w:autoSpaceDN w:val="0"/>
              <w:jc w:val="left"/>
              <w:rPr>
                <w:rFonts w:ascii="宋体" w:hAnsi="宋体" w:cs="宋体"/>
                <w:sz w:val="24"/>
              </w:rPr>
            </w:pPr>
            <w:r>
              <w:rPr>
                <w:rFonts w:hint="eastAsia" w:ascii="宋体" w:hAnsi="宋体" w:cs="宋体"/>
                <w:sz w:val="24"/>
              </w:rPr>
              <w:t>对于预留份额专门面向中小企业采购的项目（包</w:t>
            </w:r>
            <w:r>
              <w:rPr>
                <w:rFonts w:hint="eastAsia" w:ascii="宋体" w:hAnsi="宋体" w:cs="宋体"/>
                <w:spacing w:val="-98"/>
                <w:sz w:val="24"/>
              </w:rPr>
              <w:t>）</w:t>
            </w:r>
            <w:r>
              <w:rPr>
                <w:rFonts w:hint="eastAsia" w:ascii="宋体" w:hAnsi="宋体" w:cs="宋体"/>
                <w:spacing w:val="-11"/>
                <w:sz w:val="24"/>
              </w:rPr>
              <w:t>，组成联合体或者接受分包合同的中小</w:t>
            </w:r>
            <w:r>
              <w:rPr>
                <w:rFonts w:hint="eastAsia" w:ascii="宋体" w:hAnsi="宋体" w:cs="宋体"/>
                <w:sz w:val="24"/>
              </w:rPr>
              <w:t>企业与联合体内其他企业、分包企业之间不得存在直接控股、管理关系。</w:t>
            </w:r>
          </w:p>
        </w:tc>
        <w:tc>
          <w:tcPr>
            <w:tcW w:w="1639" w:type="dxa"/>
            <w:vAlign w:val="center"/>
          </w:tcPr>
          <w:p w14:paraId="02DAE744">
            <w:pPr>
              <w:autoSpaceDE w:val="0"/>
              <w:autoSpaceDN w:val="0"/>
              <w:jc w:val="center"/>
              <w:rPr>
                <w:rFonts w:ascii="宋体" w:hAnsi="宋体" w:cs="宋体"/>
                <w:sz w:val="24"/>
              </w:rPr>
            </w:pPr>
            <w:r>
              <w:rPr>
                <w:rFonts w:hint="eastAsia" w:ascii="宋体" w:hAnsi="宋体" w:cs="宋体"/>
                <w:sz w:val="24"/>
              </w:rPr>
              <w:t>格式见《投标</w:t>
            </w:r>
          </w:p>
          <w:p w14:paraId="22E6D3AD">
            <w:pPr>
              <w:autoSpaceDE w:val="0"/>
              <w:autoSpaceDN w:val="0"/>
              <w:jc w:val="center"/>
              <w:rPr>
                <w:rFonts w:ascii="宋体" w:hAnsi="宋体" w:cs="宋体"/>
                <w:sz w:val="24"/>
              </w:rPr>
            </w:pPr>
            <w:r>
              <w:rPr>
                <w:rFonts w:hint="eastAsia" w:ascii="宋体" w:hAnsi="宋体" w:cs="宋体"/>
                <w:sz w:val="24"/>
              </w:rPr>
              <w:t>文件格式》</w:t>
            </w:r>
          </w:p>
        </w:tc>
      </w:tr>
      <w:tr w14:paraId="5369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45" w:type="dxa"/>
            <w:vAlign w:val="center"/>
          </w:tcPr>
          <w:p w14:paraId="75D5166E">
            <w:pPr>
              <w:autoSpaceDE w:val="0"/>
              <w:autoSpaceDN w:val="0"/>
              <w:jc w:val="center"/>
              <w:rPr>
                <w:rFonts w:ascii="宋体" w:hAnsi="宋体" w:cs="宋体"/>
                <w:kern w:val="0"/>
                <w:sz w:val="24"/>
                <w:lang w:eastAsia="en-US"/>
              </w:rPr>
            </w:pPr>
            <w:r>
              <w:rPr>
                <w:rFonts w:hint="eastAsia" w:ascii="宋体" w:hAnsi="宋体" w:cs="宋体"/>
                <w:kern w:val="0"/>
                <w:sz w:val="24"/>
                <w:lang w:eastAsia="en-US"/>
              </w:rPr>
              <w:t>2-2</w:t>
            </w:r>
          </w:p>
        </w:tc>
        <w:tc>
          <w:tcPr>
            <w:tcW w:w="1982" w:type="dxa"/>
            <w:vAlign w:val="center"/>
          </w:tcPr>
          <w:p w14:paraId="0ACA7BF7">
            <w:pPr>
              <w:autoSpaceDE w:val="0"/>
              <w:autoSpaceDN w:val="0"/>
              <w:jc w:val="center"/>
              <w:rPr>
                <w:rFonts w:ascii="宋体" w:hAnsi="宋体" w:cs="宋体"/>
                <w:sz w:val="24"/>
              </w:rPr>
            </w:pPr>
            <w:r>
              <w:rPr>
                <w:rFonts w:hint="eastAsia" w:ascii="宋体" w:hAnsi="宋体" w:cs="宋体"/>
                <w:sz w:val="24"/>
              </w:rPr>
              <w:t>其它落实政府采购政策的资格要求</w:t>
            </w:r>
          </w:p>
        </w:tc>
        <w:tc>
          <w:tcPr>
            <w:tcW w:w="4822" w:type="dxa"/>
          </w:tcPr>
          <w:p w14:paraId="15026BE7">
            <w:pPr>
              <w:autoSpaceDE w:val="0"/>
              <w:autoSpaceDN w:val="0"/>
              <w:jc w:val="left"/>
              <w:rPr>
                <w:rFonts w:ascii="宋体" w:hAnsi="宋体" w:cs="宋体"/>
                <w:sz w:val="24"/>
              </w:rPr>
            </w:pPr>
          </w:p>
          <w:p w14:paraId="18F2471A">
            <w:pPr>
              <w:autoSpaceDE w:val="0"/>
              <w:autoSpaceDN w:val="0"/>
              <w:jc w:val="left"/>
              <w:rPr>
                <w:rFonts w:ascii="宋体" w:hAnsi="宋体" w:cs="宋体"/>
                <w:sz w:val="24"/>
              </w:rPr>
            </w:pPr>
            <w:r>
              <w:rPr>
                <w:rFonts w:hint="eastAsia" w:ascii="宋体" w:hAnsi="宋体" w:cs="宋体"/>
                <w:sz w:val="24"/>
              </w:rPr>
              <w:t>如有，见第一章《投标邀请》</w:t>
            </w:r>
          </w:p>
        </w:tc>
        <w:tc>
          <w:tcPr>
            <w:tcW w:w="1639" w:type="dxa"/>
            <w:vAlign w:val="center"/>
          </w:tcPr>
          <w:p w14:paraId="219E5D2E">
            <w:pPr>
              <w:autoSpaceDE w:val="0"/>
              <w:autoSpaceDN w:val="0"/>
              <w:jc w:val="center"/>
              <w:rPr>
                <w:rFonts w:ascii="宋体" w:hAnsi="宋体" w:cs="宋体"/>
                <w:sz w:val="24"/>
              </w:rPr>
            </w:pPr>
            <w:r>
              <w:rPr>
                <w:rFonts w:hint="eastAsia" w:ascii="宋体" w:hAnsi="宋体" w:cs="宋体"/>
                <w:sz w:val="24"/>
              </w:rPr>
              <w:t>提供证明文件的电子件或电子证照</w:t>
            </w:r>
          </w:p>
        </w:tc>
      </w:tr>
      <w:tr w14:paraId="59CD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45" w:type="dxa"/>
            <w:vAlign w:val="center"/>
          </w:tcPr>
          <w:p w14:paraId="0F490304">
            <w:pPr>
              <w:autoSpaceDE w:val="0"/>
              <w:autoSpaceDN w:val="0"/>
              <w:jc w:val="center"/>
              <w:rPr>
                <w:rFonts w:ascii="宋体" w:hAnsi="宋体" w:cs="宋体"/>
                <w:kern w:val="0"/>
                <w:sz w:val="24"/>
                <w:lang w:eastAsia="en-US"/>
              </w:rPr>
            </w:pPr>
            <w:r>
              <w:rPr>
                <w:rFonts w:hint="eastAsia" w:ascii="宋体" w:hAnsi="宋体" w:cs="宋体"/>
                <w:kern w:val="0"/>
                <w:sz w:val="24"/>
                <w:lang w:eastAsia="en-US"/>
              </w:rPr>
              <w:t>3</w:t>
            </w:r>
          </w:p>
        </w:tc>
        <w:tc>
          <w:tcPr>
            <w:tcW w:w="1982" w:type="dxa"/>
            <w:vAlign w:val="center"/>
          </w:tcPr>
          <w:p w14:paraId="7F055CF5">
            <w:pPr>
              <w:autoSpaceDE w:val="0"/>
              <w:autoSpaceDN w:val="0"/>
              <w:jc w:val="center"/>
              <w:rPr>
                <w:rFonts w:ascii="宋体" w:hAnsi="宋体" w:cs="宋体"/>
                <w:sz w:val="24"/>
              </w:rPr>
            </w:pPr>
            <w:r>
              <w:rPr>
                <w:rFonts w:hint="eastAsia" w:ascii="宋体" w:hAnsi="宋体" w:cs="宋体"/>
                <w:sz w:val="24"/>
              </w:rPr>
              <w:t>本项目的特定资格要求</w:t>
            </w:r>
          </w:p>
        </w:tc>
        <w:tc>
          <w:tcPr>
            <w:tcW w:w="4822" w:type="dxa"/>
          </w:tcPr>
          <w:p w14:paraId="0BCC1F2A">
            <w:pPr>
              <w:autoSpaceDE w:val="0"/>
              <w:autoSpaceDN w:val="0"/>
              <w:jc w:val="left"/>
              <w:rPr>
                <w:rFonts w:ascii="宋体" w:hAnsi="宋体" w:cs="宋体"/>
                <w:sz w:val="24"/>
              </w:rPr>
            </w:pPr>
            <w:r>
              <w:rPr>
                <w:rFonts w:hint="eastAsia" w:ascii="宋体" w:hAnsi="宋体" w:cs="宋体"/>
                <w:sz w:val="24"/>
              </w:rPr>
              <w:t>如有，见第一章《投标邀请》</w:t>
            </w:r>
          </w:p>
        </w:tc>
        <w:tc>
          <w:tcPr>
            <w:tcW w:w="1639" w:type="dxa"/>
            <w:vAlign w:val="center"/>
          </w:tcPr>
          <w:p w14:paraId="30D440FC">
            <w:pPr>
              <w:autoSpaceDE w:val="0"/>
              <w:autoSpaceDN w:val="0"/>
              <w:jc w:val="center"/>
              <w:rPr>
                <w:rFonts w:ascii="宋体" w:hAnsi="宋体" w:cs="宋体"/>
                <w:sz w:val="24"/>
              </w:rPr>
            </w:pPr>
          </w:p>
        </w:tc>
      </w:tr>
      <w:tr w14:paraId="16A43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0" w:hRule="atLeast"/>
        </w:trPr>
        <w:tc>
          <w:tcPr>
            <w:tcW w:w="845" w:type="dxa"/>
            <w:vAlign w:val="center"/>
          </w:tcPr>
          <w:p w14:paraId="4987D294">
            <w:pPr>
              <w:autoSpaceDE w:val="0"/>
              <w:autoSpaceDN w:val="0"/>
              <w:jc w:val="center"/>
              <w:rPr>
                <w:rFonts w:ascii="宋体" w:hAnsi="宋体" w:cs="宋体"/>
                <w:kern w:val="0"/>
                <w:sz w:val="24"/>
                <w:lang w:eastAsia="en-US"/>
              </w:rPr>
            </w:pPr>
            <w:r>
              <w:rPr>
                <w:rFonts w:hint="eastAsia" w:ascii="宋体" w:hAnsi="宋体" w:cs="宋体"/>
                <w:kern w:val="0"/>
                <w:sz w:val="24"/>
                <w:lang w:eastAsia="en-US"/>
              </w:rPr>
              <w:t>3-1</w:t>
            </w:r>
          </w:p>
        </w:tc>
        <w:tc>
          <w:tcPr>
            <w:tcW w:w="1982" w:type="dxa"/>
            <w:vAlign w:val="center"/>
          </w:tcPr>
          <w:p w14:paraId="7AA6423E">
            <w:pPr>
              <w:autoSpaceDE w:val="0"/>
              <w:autoSpaceDN w:val="0"/>
              <w:jc w:val="center"/>
              <w:rPr>
                <w:rFonts w:ascii="宋体" w:hAnsi="宋体" w:cs="宋体"/>
                <w:sz w:val="24"/>
              </w:rPr>
            </w:pPr>
            <w:r>
              <w:rPr>
                <w:rFonts w:hint="eastAsia" w:ascii="宋体" w:hAnsi="宋体" w:cs="宋体"/>
                <w:sz w:val="24"/>
              </w:rPr>
              <w:t>本项目对于联合体的要求</w:t>
            </w:r>
          </w:p>
        </w:tc>
        <w:tc>
          <w:tcPr>
            <w:tcW w:w="4822" w:type="dxa"/>
          </w:tcPr>
          <w:p w14:paraId="5748337E">
            <w:pPr>
              <w:autoSpaceDE w:val="0"/>
              <w:autoSpaceDN w:val="0"/>
              <w:rPr>
                <w:rFonts w:ascii="宋体" w:hAnsi="宋体" w:cs="宋体"/>
                <w:sz w:val="24"/>
              </w:rPr>
            </w:pPr>
            <w:r>
              <w:rPr>
                <w:rFonts w:hint="eastAsia" w:ascii="宋体" w:hAnsi="宋体" w:cs="宋体"/>
                <w:spacing w:val="-1"/>
                <w:sz w:val="24"/>
              </w:rPr>
              <w:t>1</w:t>
            </w:r>
            <w:r>
              <w:rPr>
                <w:rFonts w:hint="eastAsia" w:ascii="宋体" w:hAnsi="宋体" w:cs="宋体"/>
                <w:spacing w:val="-12"/>
                <w:sz w:val="24"/>
              </w:rPr>
              <w:t>、如本项目接受联合体投标，且投标人为联</w:t>
            </w:r>
          </w:p>
          <w:p w14:paraId="07EC4311">
            <w:pPr>
              <w:autoSpaceDE w:val="0"/>
              <w:autoSpaceDN w:val="0"/>
              <w:rPr>
                <w:rFonts w:ascii="宋体" w:hAnsi="宋体" w:cs="宋体"/>
                <w:sz w:val="24"/>
              </w:rPr>
            </w:pPr>
            <w:r>
              <w:rPr>
                <w:rFonts w:hint="eastAsia" w:ascii="宋体" w:hAnsi="宋体" w:cs="宋体"/>
                <w:spacing w:val="-15"/>
                <w:sz w:val="24"/>
              </w:rPr>
              <w:t>合体时必须提供《联合协议》，明确各方拟承</w:t>
            </w:r>
            <w:r>
              <w:rPr>
                <w:rFonts w:hint="eastAsia" w:ascii="宋体" w:hAnsi="宋体" w:cs="宋体"/>
                <w:spacing w:val="-10"/>
                <w:sz w:val="24"/>
              </w:rPr>
              <w:t>担的工作和责任，并指定联合体牵头人，授</w:t>
            </w:r>
            <w:r>
              <w:rPr>
                <w:rFonts w:hint="eastAsia" w:ascii="宋体" w:hAnsi="宋体" w:cs="宋体"/>
                <w:spacing w:val="-8"/>
                <w:sz w:val="24"/>
              </w:rPr>
              <w:t>权其代表所有联合体成员负责本项目投标和</w:t>
            </w:r>
            <w:r>
              <w:rPr>
                <w:rFonts w:hint="eastAsia" w:ascii="宋体" w:hAnsi="宋体" w:cs="宋体"/>
                <w:spacing w:val="-7"/>
                <w:sz w:val="24"/>
              </w:rPr>
              <w:t>合同实施阶段的牵头、协调工作。该联合协</w:t>
            </w:r>
            <w:r>
              <w:rPr>
                <w:rFonts w:hint="eastAsia" w:ascii="宋体" w:hAnsi="宋体" w:cs="宋体"/>
                <w:spacing w:val="-6"/>
                <w:sz w:val="24"/>
              </w:rPr>
              <w:t>议应当作为投标文件的组成部分，与投标文件其他内容同时递交。</w:t>
            </w:r>
          </w:p>
          <w:p w14:paraId="0DD591EF">
            <w:pPr>
              <w:autoSpaceDE w:val="0"/>
              <w:autoSpaceDN w:val="0"/>
              <w:rPr>
                <w:rFonts w:ascii="宋体" w:hAnsi="宋体" w:cs="宋体"/>
                <w:sz w:val="24"/>
              </w:rPr>
            </w:pPr>
            <w:r>
              <w:rPr>
                <w:rFonts w:hint="eastAsia" w:ascii="宋体" w:hAnsi="宋体" w:cs="宋体"/>
                <w:sz w:val="24"/>
              </w:rPr>
              <w:t>2、联合体各成员单位均须提供本表中序号</w:t>
            </w:r>
          </w:p>
          <w:p w14:paraId="554C3E7D">
            <w:pPr>
              <w:autoSpaceDE w:val="0"/>
              <w:autoSpaceDN w:val="0"/>
              <w:rPr>
                <w:rFonts w:ascii="宋体" w:hAnsi="宋体" w:cs="宋体"/>
                <w:sz w:val="24"/>
              </w:rPr>
            </w:pPr>
            <w:r>
              <w:rPr>
                <w:rFonts w:hint="eastAsia" w:ascii="宋体" w:hAnsi="宋体" w:cs="宋体"/>
                <w:sz w:val="24"/>
              </w:rPr>
              <w:t>1-1</w:t>
            </w:r>
            <w:r>
              <w:rPr>
                <w:rFonts w:hint="eastAsia" w:ascii="宋体" w:hAnsi="宋体" w:cs="宋体"/>
                <w:spacing w:val="-39"/>
                <w:sz w:val="24"/>
              </w:rPr>
              <w:t>、</w:t>
            </w:r>
            <w:r>
              <w:rPr>
                <w:rFonts w:hint="eastAsia" w:ascii="宋体" w:hAnsi="宋体" w:cs="宋体"/>
                <w:sz w:val="24"/>
              </w:rPr>
              <w:t>1-2</w:t>
            </w:r>
            <w:r>
              <w:rPr>
                <w:rFonts w:hint="eastAsia" w:ascii="宋体" w:hAnsi="宋体" w:cs="宋体"/>
                <w:spacing w:val="-6"/>
                <w:sz w:val="24"/>
              </w:rPr>
              <w:t>的证明文件。联合体各成员单位均</w:t>
            </w:r>
            <w:r>
              <w:rPr>
                <w:rFonts w:hint="eastAsia" w:ascii="宋体" w:hAnsi="宋体" w:cs="宋体"/>
                <w:spacing w:val="-15"/>
                <w:sz w:val="24"/>
              </w:rPr>
              <w:t>应满足本表</w:t>
            </w:r>
            <w:r>
              <w:rPr>
                <w:rFonts w:hint="eastAsia" w:ascii="宋体" w:hAnsi="宋体" w:cs="宋体"/>
                <w:sz w:val="24"/>
              </w:rPr>
              <w:t>3-2</w:t>
            </w:r>
            <w:r>
              <w:rPr>
                <w:rFonts w:hint="eastAsia" w:ascii="宋体" w:hAnsi="宋体" w:cs="宋体"/>
                <w:spacing w:val="-29"/>
                <w:sz w:val="24"/>
              </w:rPr>
              <w:t>及</w:t>
            </w:r>
            <w:r>
              <w:rPr>
                <w:rFonts w:hint="eastAsia" w:ascii="宋体" w:hAnsi="宋体" w:cs="宋体"/>
                <w:sz w:val="24"/>
              </w:rPr>
              <w:t>3-3项规定。</w:t>
            </w:r>
          </w:p>
          <w:p w14:paraId="690611E2">
            <w:pPr>
              <w:autoSpaceDE w:val="0"/>
              <w:autoSpaceDN w:val="0"/>
              <w:rPr>
                <w:rFonts w:ascii="宋体" w:hAnsi="宋体" w:cs="宋体"/>
                <w:sz w:val="24"/>
              </w:rPr>
            </w:pPr>
            <w:r>
              <w:rPr>
                <w:rFonts w:hint="eastAsia" w:ascii="宋体" w:hAnsi="宋体" w:cs="宋体"/>
                <w:sz w:val="24"/>
              </w:rPr>
              <w:t>3、本表序号3-4项规定的其他特定资格要求中的每一小项要求，联合体各方中至少应当有一方符合本表中其他资格要求并提供证明文件。</w:t>
            </w:r>
          </w:p>
          <w:p w14:paraId="28E8E817">
            <w:pPr>
              <w:autoSpaceDE w:val="0"/>
              <w:autoSpaceDN w:val="0"/>
              <w:rPr>
                <w:rFonts w:ascii="宋体" w:hAnsi="宋体" w:cs="宋体"/>
                <w:sz w:val="24"/>
              </w:rPr>
            </w:pPr>
            <w:r>
              <w:rPr>
                <w:rFonts w:hint="eastAsia" w:ascii="宋体" w:hAnsi="宋体" w:cs="宋体"/>
                <w:sz w:val="24"/>
              </w:rPr>
              <w:t>4</w:t>
            </w:r>
            <w:r>
              <w:rPr>
                <w:rFonts w:hint="eastAsia" w:ascii="宋体" w:hAnsi="宋体" w:cs="宋体"/>
                <w:spacing w:val="-11"/>
                <w:sz w:val="24"/>
              </w:rPr>
              <w:t>、联合体中有同类资质的供应商按照联合体</w:t>
            </w:r>
            <w:r>
              <w:rPr>
                <w:rFonts w:hint="eastAsia" w:ascii="宋体" w:hAnsi="宋体" w:cs="宋体"/>
                <w:spacing w:val="-9"/>
                <w:sz w:val="24"/>
              </w:rPr>
              <w:t>分工承担相同工作的，应当按照资质等级较低的供应商确定资质等级。</w:t>
            </w:r>
          </w:p>
          <w:p w14:paraId="0A1C7DCB">
            <w:pPr>
              <w:autoSpaceDE w:val="0"/>
              <w:autoSpaceDN w:val="0"/>
              <w:rPr>
                <w:rFonts w:ascii="宋体" w:hAnsi="宋体" w:cs="宋体"/>
                <w:sz w:val="24"/>
              </w:rPr>
            </w:pPr>
            <w:r>
              <w:rPr>
                <w:rFonts w:hint="eastAsia" w:ascii="宋体" w:hAnsi="宋体" w:cs="宋体"/>
                <w:sz w:val="24"/>
              </w:rPr>
              <w:t>5</w:t>
            </w:r>
            <w:r>
              <w:rPr>
                <w:rFonts w:hint="eastAsia" w:ascii="宋体" w:hAnsi="宋体" w:cs="宋体"/>
                <w:spacing w:val="-11"/>
                <w:sz w:val="24"/>
              </w:rPr>
              <w:t>、以联合体形式参加政府采购活动的，联合</w:t>
            </w:r>
            <w:r>
              <w:rPr>
                <w:rFonts w:hint="eastAsia" w:ascii="宋体" w:hAnsi="宋体" w:cs="宋体"/>
                <w:spacing w:val="-9"/>
                <w:sz w:val="24"/>
              </w:rPr>
              <w:t>体各方不得再单独参加或者与其他供应商另</w:t>
            </w:r>
            <w:r>
              <w:rPr>
                <w:rFonts w:hint="eastAsia" w:ascii="宋体" w:hAnsi="宋体" w:cs="宋体"/>
                <w:spacing w:val="-8"/>
                <w:sz w:val="24"/>
              </w:rPr>
              <w:t>外组成联合体参加同一合同项下的政府采购活动。</w:t>
            </w:r>
          </w:p>
          <w:p w14:paraId="02129A82">
            <w:pPr>
              <w:autoSpaceDE w:val="0"/>
              <w:autoSpaceDN w:val="0"/>
              <w:rPr>
                <w:rFonts w:ascii="宋体" w:hAnsi="宋体" w:cs="宋体"/>
                <w:sz w:val="24"/>
              </w:rPr>
            </w:pPr>
            <w:r>
              <w:rPr>
                <w:rFonts w:hint="eastAsia" w:ascii="宋体" w:hAnsi="宋体" w:cs="宋体"/>
                <w:sz w:val="24"/>
              </w:rPr>
              <w:t>6</w:t>
            </w:r>
            <w:r>
              <w:rPr>
                <w:rFonts w:hint="eastAsia" w:ascii="宋体" w:hAnsi="宋体" w:cs="宋体"/>
                <w:spacing w:val="-11"/>
                <w:sz w:val="24"/>
              </w:rPr>
              <w:t>、若联合体中任一成员单位中途退出，则该联合体的</w:t>
            </w:r>
            <w:r>
              <w:rPr>
                <w:rFonts w:hint="eastAsia" w:ascii="宋体" w:hAnsi="宋体" w:cs="宋体"/>
                <w:b/>
                <w:bCs/>
                <w:spacing w:val="-11"/>
                <w:sz w:val="24"/>
              </w:rPr>
              <w:t>投标无效</w:t>
            </w:r>
            <w:r>
              <w:rPr>
                <w:rFonts w:hint="eastAsia" w:ascii="宋体" w:hAnsi="宋体" w:cs="宋体"/>
                <w:spacing w:val="-11"/>
                <w:sz w:val="24"/>
              </w:rPr>
              <w:t>。</w:t>
            </w:r>
          </w:p>
          <w:p w14:paraId="1EBE24D3">
            <w:pPr>
              <w:autoSpaceDE w:val="0"/>
              <w:autoSpaceDN w:val="0"/>
              <w:rPr>
                <w:rFonts w:ascii="宋体" w:hAnsi="宋体" w:cs="宋体"/>
                <w:sz w:val="24"/>
              </w:rPr>
            </w:pPr>
            <w:r>
              <w:rPr>
                <w:rFonts w:hint="eastAsia" w:ascii="宋体" w:hAnsi="宋体" w:cs="宋体"/>
                <w:sz w:val="24"/>
              </w:rPr>
              <w:t>7</w:t>
            </w:r>
            <w:r>
              <w:rPr>
                <w:rFonts w:hint="eastAsia" w:ascii="宋体" w:hAnsi="宋体" w:cs="宋体"/>
                <w:spacing w:val="-12"/>
                <w:sz w:val="24"/>
              </w:rPr>
              <w:t>、本项目不接受联合体投标时，投标人不得为联合体。</w:t>
            </w:r>
          </w:p>
        </w:tc>
        <w:tc>
          <w:tcPr>
            <w:tcW w:w="1639" w:type="dxa"/>
            <w:vAlign w:val="center"/>
          </w:tcPr>
          <w:p w14:paraId="7F9783F3">
            <w:pPr>
              <w:autoSpaceDE w:val="0"/>
              <w:autoSpaceDN w:val="0"/>
              <w:jc w:val="center"/>
              <w:rPr>
                <w:rFonts w:ascii="宋体" w:hAnsi="宋体" w:cs="宋体"/>
                <w:sz w:val="24"/>
              </w:rPr>
            </w:pPr>
            <w:r>
              <w:rPr>
                <w:rFonts w:hint="eastAsia" w:ascii="宋体" w:hAnsi="宋体" w:cs="宋体"/>
                <w:sz w:val="24"/>
              </w:rPr>
              <w:t>提供《联合协议》原件的电子件</w:t>
            </w:r>
          </w:p>
          <w:p w14:paraId="72ADF530">
            <w:pPr>
              <w:autoSpaceDE w:val="0"/>
              <w:autoSpaceDN w:val="0"/>
              <w:jc w:val="center"/>
              <w:rPr>
                <w:rFonts w:ascii="宋体" w:hAnsi="宋体" w:cs="宋体"/>
                <w:sz w:val="24"/>
              </w:rPr>
            </w:pPr>
            <w:r>
              <w:rPr>
                <w:rFonts w:hint="eastAsia" w:ascii="宋体" w:hAnsi="宋体" w:cs="宋体"/>
                <w:sz w:val="24"/>
              </w:rPr>
              <w:t>格式见《投标文件格式》</w:t>
            </w:r>
          </w:p>
        </w:tc>
      </w:tr>
      <w:tr w14:paraId="7EA81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45" w:type="dxa"/>
            <w:vAlign w:val="center"/>
          </w:tcPr>
          <w:p w14:paraId="34378F53">
            <w:pPr>
              <w:autoSpaceDE w:val="0"/>
              <w:autoSpaceDN w:val="0"/>
              <w:jc w:val="center"/>
              <w:rPr>
                <w:rFonts w:ascii="宋体" w:hAnsi="宋体" w:cs="宋体"/>
                <w:kern w:val="0"/>
                <w:sz w:val="24"/>
                <w:lang w:eastAsia="en-US"/>
              </w:rPr>
            </w:pPr>
            <w:r>
              <w:rPr>
                <w:rFonts w:hint="eastAsia" w:ascii="宋体" w:hAnsi="宋体" w:cs="宋体"/>
                <w:kern w:val="0"/>
                <w:sz w:val="24"/>
                <w:lang w:eastAsia="en-US"/>
              </w:rPr>
              <w:t>3-2</w:t>
            </w:r>
          </w:p>
        </w:tc>
        <w:tc>
          <w:tcPr>
            <w:tcW w:w="1982" w:type="dxa"/>
            <w:vAlign w:val="center"/>
          </w:tcPr>
          <w:p w14:paraId="52824382">
            <w:pPr>
              <w:autoSpaceDE w:val="0"/>
              <w:autoSpaceDN w:val="0"/>
              <w:jc w:val="center"/>
              <w:rPr>
                <w:rFonts w:ascii="宋体" w:hAnsi="宋体" w:cs="宋体"/>
                <w:sz w:val="24"/>
              </w:rPr>
            </w:pPr>
            <w:r>
              <w:rPr>
                <w:rFonts w:hint="eastAsia" w:ascii="宋体" w:hAnsi="宋体" w:cs="宋体"/>
                <w:sz w:val="24"/>
              </w:rPr>
              <w:t>政府购买服务承接主体的要求</w:t>
            </w:r>
          </w:p>
        </w:tc>
        <w:tc>
          <w:tcPr>
            <w:tcW w:w="4822" w:type="dxa"/>
            <w:vAlign w:val="center"/>
          </w:tcPr>
          <w:p w14:paraId="6A64C2B1">
            <w:pPr>
              <w:autoSpaceDE w:val="0"/>
              <w:autoSpaceDN w:val="0"/>
              <w:rPr>
                <w:rFonts w:ascii="宋体" w:hAnsi="宋体" w:cs="宋体"/>
                <w:sz w:val="24"/>
              </w:rPr>
            </w:pPr>
            <w:r>
              <w:rPr>
                <w:rFonts w:hint="eastAsia" w:ascii="宋体" w:hAnsi="宋体" w:cs="宋体"/>
                <w:sz w:val="24"/>
              </w:rPr>
              <w:t>如本项目属于政府购买服务，投标人不属于公益一类事业单位、使用事业编制且由财政拨款保障的群团组织。</w:t>
            </w:r>
          </w:p>
        </w:tc>
        <w:tc>
          <w:tcPr>
            <w:tcW w:w="1639" w:type="dxa"/>
            <w:vAlign w:val="center"/>
          </w:tcPr>
          <w:p w14:paraId="368DF2CB">
            <w:pPr>
              <w:autoSpaceDE w:val="0"/>
              <w:autoSpaceDN w:val="0"/>
              <w:jc w:val="center"/>
              <w:rPr>
                <w:rFonts w:ascii="宋体" w:hAnsi="宋体" w:cs="宋体"/>
                <w:sz w:val="24"/>
              </w:rPr>
            </w:pPr>
            <w:r>
              <w:rPr>
                <w:rFonts w:hint="eastAsia" w:ascii="宋体" w:hAnsi="宋体" w:cs="宋体"/>
                <w:sz w:val="24"/>
              </w:rPr>
              <w:t>格式见《投标文件格式》</w:t>
            </w:r>
          </w:p>
        </w:tc>
      </w:tr>
      <w:tr w14:paraId="79E7E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845" w:type="dxa"/>
            <w:vAlign w:val="center"/>
          </w:tcPr>
          <w:p w14:paraId="129B7D2C">
            <w:pPr>
              <w:autoSpaceDE w:val="0"/>
              <w:autoSpaceDN w:val="0"/>
              <w:jc w:val="center"/>
              <w:rPr>
                <w:rFonts w:ascii="宋体" w:hAnsi="宋体" w:cs="宋体"/>
                <w:kern w:val="0"/>
                <w:sz w:val="24"/>
                <w:lang w:eastAsia="en-US"/>
              </w:rPr>
            </w:pPr>
            <w:r>
              <w:rPr>
                <w:rFonts w:hint="eastAsia" w:ascii="宋体" w:hAnsi="宋体" w:cs="宋体"/>
                <w:kern w:val="0"/>
                <w:sz w:val="24"/>
                <w:lang w:eastAsia="en-US"/>
              </w:rPr>
              <w:t>3-3</w:t>
            </w:r>
          </w:p>
        </w:tc>
        <w:tc>
          <w:tcPr>
            <w:tcW w:w="1982" w:type="dxa"/>
            <w:vAlign w:val="center"/>
          </w:tcPr>
          <w:p w14:paraId="721DB129">
            <w:pPr>
              <w:autoSpaceDE w:val="0"/>
              <w:autoSpaceDN w:val="0"/>
              <w:jc w:val="center"/>
              <w:rPr>
                <w:rFonts w:ascii="宋体" w:hAnsi="宋体" w:cs="宋体"/>
                <w:sz w:val="24"/>
                <w:lang w:eastAsia="en-US"/>
              </w:rPr>
            </w:pPr>
            <w:r>
              <w:rPr>
                <w:rFonts w:hint="eastAsia" w:ascii="宋体" w:hAnsi="宋体" w:cs="宋体"/>
                <w:sz w:val="24"/>
                <w:lang w:eastAsia="en-US"/>
              </w:rPr>
              <w:t>其他特定资格要求</w:t>
            </w:r>
          </w:p>
        </w:tc>
        <w:tc>
          <w:tcPr>
            <w:tcW w:w="4822" w:type="dxa"/>
            <w:vAlign w:val="center"/>
          </w:tcPr>
          <w:p w14:paraId="78226A3A">
            <w:pPr>
              <w:autoSpaceDE w:val="0"/>
              <w:autoSpaceDN w:val="0"/>
              <w:rPr>
                <w:rFonts w:ascii="宋体" w:hAnsi="宋体" w:cs="宋体"/>
                <w:sz w:val="24"/>
              </w:rPr>
            </w:pPr>
            <w:r>
              <w:rPr>
                <w:rFonts w:hint="eastAsia" w:ascii="宋体" w:hAnsi="宋体" w:cs="宋体"/>
                <w:sz w:val="24"/>
              </w:rPr>
              <w:t>如有，见第一章《投标邀请》</w:t>
            </w:r>
          </w:p>
        </w:tc>
        <w:tc>
          <w:tcPr>
            <w:tcW w:w="1639" w:type="dxa"/>
            <w:vAlign w:val="center"/>
          </w:tcPr>
          <w:p w14:paraId="5B52287B">
            <w:pPr>
              <w:autoSpaceDE w:val="0"/>
              <w:autoSpaceDN w:val="0"/>
              <w:jc w:val="center"/>
              <w:rPr>
                <w:rFonts w:ascii="宋体" w:hAnsi="宋体" w:cs="宋体"/>
                <w:sz w:val="24"/>
              </w:rPr>
            </w:pPr>
            <w:r>
              <w:rPr>
                <w:rFonts w:hint="eastAsia" w:ascii="宋体" w:hAnsi="宋体" w:cs="宋体"/>
                <w:sz w:val="24"/>
              </w:rPr>
              <w:t>提供证明文件的电子件或电子证照</w:t>
            </w:r>
          </w:p>
        </w:tc>
      </w:tr>
      <w:tr w14:paraId="5F397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45" w:type="dxa"/>
            <w:vAlign w:val="center"/>
          </w:tcPr>
          <w:p w14:paraId="50DACC73">
            <w:pPr>
              <w:autoSpaceDE w:val="0"/>
              <w:autoSpaceDN w:val="0"/>
              <w:jc w:val="center"/>
              <w:rPr>
                <w:rFonts w:ascii="宋体" w:hAnsi="宋体" w:cs="宋体"/>
                <w:sz w:val="24"/>
                <w:lang w:eastAsia="en-US"/>
              </w:rPr>
            </w:pPr>
            <w:r>
              <w:rPr>
                <w:rFonts w:hint="eastAsia" w:ascii="宋体" w:hAnsi="宋体" w:cs="宋体"/>
                <w:sz w:val="24"/>
                <w:lang w:eastAsia="en-US"/>
              </w:rPr>
              <w:t>4</w:t>
            </w:r>
          </w:p>
        </w:tc>
        <w:tc>
          <w:tcPr>
            <w:tcW w:w="1982" w:type="dxa"/>
            <w:vAlign w:val="center"/>
          </w:tcPr>
          <w:p w14:paraId="74E238CE">
            <w:pPr>
              <w:autoSpaceDE w:val="0"/>
              <w:autoSpaceDN w:val="0"/>
              <w:jc w:val="center"/>
              <w:rPr>
                <w:rFonts w:ascii="宋体" w:hAnsi="宋体" w:cs="宋体"/>
                <w:sz w:val="24"/>
                <w:lang w:eastAsia="en-US"/>
              </w:rPr>
            </w:pPr>
            <w:r>
              <w:rPr>
                <w:rFonts w:hint="eastAsia" w:ascii="宋体" w:hAnsi="宋体" w:cs="宋体"/>
                <w:sz w:val="24"/>
                <w:lang w:eastAsia="en-US"/>
              </w:rPr>
              <w:t>投标保证金</w:t>
            </w:r>
          </w:p>
        </w:tc>
        <w:tc>
          <w:tcPr>
            <w:tcW w:w="4822" w:type="dxa"/>
          </w:tcPr>
          <w:p w14:paraId="25AA3FA8">
            <w:pPr>
              <w:autoSpaceDE w:val="0"/>
              <w:autoSpaceDN w:val="0"/>
              <w:jc w:val="left"/>
              <w:rPr>
                <w:rFonts w:ascii="宋体" w:hAnsi="宋体" w:cs="宋体"/>
                <w:sz w:val="24"/>
              </w:rPr>
            </w:pPr>
            <w:r>
              <w:rPr>
                <w:rFonts w:hint="eastAsia" w:ascii="宋体" w:hAnsi="宋体" w:cs="宋体"/>
                <w:sz w:val="24"/>
              </w:rPr>
              <w:t>按照招标文件的规定提交投标保证金。</w:t>
            </w:r>
          </w:p>
        </w:tc>
        <w:tc>
          <w:tcPr>
            <w:tcW w:w="1639" w:type="dxa"/>
          </w:tcPr>
          <w:p w14:paraId="0F58DD96">
            <w:pPr>
              <w:autoSpaceDE w:val="0"/>
              <w:autoSpaceDN w:val="0"/>
              <w:jc w:val="left"/>
              <w:rPr>
                <w:rFonts w:ascii="宋体" w:hAnsi="宋体" w:cs="宋体"/>
                <w:sz w:val="24"/>
              </w:rPr>
            </w:pPr>
          </w:p>
        </w:tc>
      </w:tr>
    </w:tbl>
    <w:p w14:paraId="3A92F9E5">
      <w:pPr>
        <w:widowControl/>
        <w:jc w:val="left"/>
        <w:rPr>
          <w:sz w:val="24"/>
        </w:rPr>
      </w:pPr>
      <w:r>
        <w:rPr>
          <w:sz w:val="24"/>
        </w:rPr>
        <w:br w:type="page"/>
      </w:r>
    </w:p>
    <w:p w14:paraId="3389A3B4">
      <w:pPr>
        <w:spacing w:line="360" w:lineRule="auto"/>
        <w:jc w:val="center"/>
        <w:outlineLvl w:val="0"/>
        <w:rPr>
          <w:b/>
          <w:sz w:val="36"/>
          <w:szCs w:val="36"/>
        </w:rPr>
      </w:pPr>
      <w:bookmarkStart w:id="733" w:name="_Toc18758"/>
      <w:r>
        <w:rPr>
          <w:b/>
          <w:sz w:val="36"/>
          <w:szCs w:val="36"/>
        </w:rPr>
        <w:t>第四章</w:t>
      </w:r>
      <w:bookmarkEnd w:id="728"/>
      <w:bookmarkEnd w:id="729"/>
      <w:bookmarkEnd w:id="730"/>
      <w:bookmarkEnd w:id="731"/>
      <w:bookmarkEnd w:id="732"/>
      <w:bookmarkStart w:id="734" w:name="_Hlt164229061"/>
      <w:bookmarkEnd w:id="734"/>
      <w:r>
        <w:rPr>
          <w:rFonts w:hint="eastAsia"/>
          <w:b/>
          <w:sz w:val="36"/>
          <w:szCs w:val="36"/>
        </w:rPr>
        <w:t xml:space="preserve">  </w:t>
      </w:r>
      <w:r>
        <w:rPr>
          <w:b/>
          <w:sz w:val="36"/>
          <w:szCs w:val="36"/>
        </w:rPr>
        <w:t>评标程序、评标方法和评标标准</w:t>
      </w:r>
      <w:bookmarkEnd w:id="733"/>
    </w:p>
    <w:p w14:paraId="4259FE3E">
      <w:pPr>
        <w:tabs>
          <w:tab w:val="left" w:pos="360"/>
          <w:tab w:val="left" w:pos="900"/>
        </w:tabs>
        <w:snapToGrid w:val="0"/>
        <w:spacing w:line="360" w:lineRule="auto"/>
        <w:jc w:val="center"/>
        <w:outlineLvl w:val="1"/>
        <w:rPr>
          <w:b/>
        </w:rPr>
      </w:pPr>
      <w:r>
        <w:rPr>
          <w:b/>
          <w:sz w:val="24"/>
        </w:rPr>
        <w:t>一、评标方法</w:t>
      </w:r>
    </w:p>
    <w:p w14:paraId="117B5FCD">
      <w:pPr>
        <w:numPr>
          <w:ilvl w:val="0"/>
          <w:numId w:val="12"/>
        </w:numPr>
        <w:tabs>
          <w:tab w:val="left" w:pos="360"/>
        </w:tabs>
        <w:snapToGrid w:val="0"/>
        <w:spacing w:line="360" w:lineRule="auto"/>
        <w:outlineLvl w:val="1"/>
        <w:rPr>
          <w:sz w:val="24"/>
        </w:rPr>
      </w:pPr>
      <w:bookmarkStart w:id="735" w:name="_Toc151193639"/>
      <w:bookmarkStart w:id="736" w:name="_Toc164229236"/>
      <w:bookmarkStart w:id="737" w:name="_Toc127151541"/>
      <w:bookmarkStart w:id="738" w:name="_Toc150774746"/>
      <w:bookmarkStart w:id="739" w:name="_Toc226337237"/>
      <w:bookmarkStart w:id="740" w:name="_Toc127161455"/>
      <w:bookmarkStart w:id="741" w:name="_Toc164608810"/>
      <w:bookmarkStart w:id="742" w:name="_Toc164229382"/>
      <w:bookmarkStart w:id="743" w:name="_Toc127151742"/>
      <w:bookmarkStart w:id="744" w:name="_Toc226965814"/>
      <w:bookmarkStart w:id="745" w:name="_Toc150480779"/>
      <w:bookmarkStart w:id="746" w:name="_Toc151193929"/>
      <w:bookmarkStart w:id="747" w:name="_Toc151193855"/>
      <w:bookmarkStart w:id="748" w:name="_Toc264969231"/>
      <w:bookmarkStart w:id="749" w:name="_Toc142311043"/>
      <w:bookmarkStart w:id="750" w:name="_Toc151193783"/>
      <w:bookmarkStart w:id="751" w:name="_Toc164608655"/>
      <w:bookmarkStart w:id="752" w:name="_Toc164351635"/>
      <w:bookmarkStart w:id="753" w:name="_Toc151193711"/>
      <w:bookmarkStart w:id="754" w:name="_Toc150774641"/>
      <w:bookmarkStart w:id="755" w:name="_Toc305158883"/>
      <w:bookmarkStart w:id="756" w:name="_Toc226309785"/>
      <w:bookmarkStart w:id="757" w:name="_Toc149720834"/>
      <w:bookmarkStart w:id="758" w:name="_Toc265228379"/>
      <w:bookmarkStart w:id="759" w:name="_Toc195842906"/>
      <w:bookmarkStart w:id="760" w:name="_Toc226965731"/>
      <w:bookmarkStart w:id="761" w:name="_Toc305158809"/>
      <w:bookmarkStart w:id="762" w:name="_Toc150509292"/>
      <w:bookmarkStart w:id="763" w:name="_Toc151190168"/>
      <w:bookmarkStart w:id="764" w:name="_Toc353873941"/>
      <w:bookmarkStart w:id="765" w:name="_Toc353825551"/>
      <w:bookmarkStart w:id="766" w:name="_Toc150480793"/>
      <w:bookmarkStart w:id="767" w:name="_Toc305158897"/>
      <w:bookmarkStart w:id="768" w:name="_Toc226965828"/>
      <w:bookmarkStart w:id="769" w:name="_Toc264969245"/>
      <w:bookmarkStart w:id="770" w:name="_Toc353873665"/>
      <w:bookmarkStart w:id="771" w:name="_Toc150774760"/>
      <w:bookmarkStart w:id="772" w:name="_Toc353873935"/>
      <w:bookmarkStart w:id="773" w:name="_Toc305158823"/>
      <w:bookmarkStart w:id="774" w:name="_Toc353825545"/>
      <w:bookmarkStart w:id="775" w:name="_Toc265228393"/>
      <w:bookmarkStart w:id="776" w:name="_Toc195842920"/>
      <w:bookmarkStart w:id="777" w:name="_Toc142311057"/>
      <w:bookmarkStart w:id="778" w:name="_Toc127151555"/>
      <w:bookmarkStart w:id="779" w:name="_Toc226337251"/>
      <w:r>
        <w:rPr>
          <w:sz w:val="24"/>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4516F5B1">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0" w:name="_Toc520356167"/>
    </w:p>
    <w:p w14:paraId="1CDC6650">
      <w:pPr>
        <w:numPr>
          <w:ilvl w:val="1"/>
          <w:numId w:val="12"/>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0"/>
      <w:r>
        <w:rPr>
          <w:rFonts w:hint="eastAsia"/>
          <w:sz w:val="24"/>
        </w:rPr>
        <w:t>要求的，</w:t>
      </w:r>
      <w:r>
        <w:rPr>
          <w:rFonts w:hint="eastAsia"/>
          <w:b/>
          <w:sz w:val="24"/>
        </w:rPr>
        <w:t>投标无效</w:t>
      </w:r>
      <w:r>
        <w:rPr>
          <w:rFonts w:hint="eastAsia"/>
          <w:sz w:val="24"/>
        </w:rPr>
        <w:t>。</w:t>
      </w:r>
    </w:p>
    <w:p w14:paraId="4E4DCAD3">
      <w:pPr>
        <w:tabs>
          <w:tab w:val="left" w:pos="900"/>
          <w:tab w:val="left" w:pos="1080"/>
          <w:tab w:val="left" w:pos="1589"/>
        </w:tabs>
        <w:snapToGrid w:val="0"/>
        <w:spacing w:line="360" w:lineRule="auto"/>
        <w:ind w:leftChars="-170" w:hanging="357" w:hangingChars="148"/>
        <w:jc w:val="center"/>
        <w:rPr>
          <w:b/>
          <w:color w:val="000000"/>
          <w:sz w:val="24"/>
        </w:rPr>
      </w:pPr>
      <w:r>
        <w:rPr>
          <w:b/>
          <w:sz w:val="24"/>
        </w:rPr>
        <w:t>符合性审查</w:t>
      </w:r>
      <w:r>
        <w:rPr>
          <w:rFonts w:hint="eastAsia"/>
          <w:b/>
          <w:sz w:val="24"/>
        </w:rPr>
        <w:t>要求</w:t>
      </w:r>
    </w:p>
    <w:tbl>
      <w:tblPr>
        <w:tblStyle w:val="4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1AC0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50" w:type="dxa"/>
            <w:vAlign w:val="center"/>
          </w:tcPr>
          <w:p w14:paraId="196AF099">
            <w:pPr>
              <w:widowControl/>
              <w:jc w:val="center"/>
              <w:rPr>
                <w:b/>
                <w:color w:val="000000"/>
                <w:kern w:val="0"/>
                <w:sz w:val="24"/>
              </w:rPr>
            </w:pPr>
            <w:r>
              <w:rPr>
                <w:b/>
                <w:color w:val="000000"/>
                <w:kern w:val="0"/>
                <w:sz w:val="24"/>
              </w:rPr>
              <w:t>序号</w:t>
            </w:r>
          </w:p>
        </w:tc>
        <w:tc>
          <w:tcPr>
            <w:tcW w:w="1813" w:type="dxa"/>
            <w:vAlign w:val="center"/>
          </w:tcPr>
          <w:p w14:paraId="369CDF4C">
            <w:pPr>
              <w:widowControl/>
              <w:jc w:val="center"/>
              <w:rPr>
                <w:b/>
                <w:color w:val="000000"/>
                <w:kern w:val="0"/>
                <w:sz w:val="24"/>
              </w:rPr>
            </w:pPr>
            <w:r>
              <w:rPr>
                <w:b/>
                <w:color w:val="000000"/>
                <w:kern w:val="0"/>
                <w:sz w:val="24"/>
              </w:rPr>
              <w:t>审查因素</w:t>
            </w:r>
          </w:p>
        </w:tc>
        <w:tc>
          <w:tcPr>
            <w:tcW w:w="6725" w:type="dxa"/>
            <w:vAlign w:val="center"/>
          </w:tcPr>
          <w:p w14:paraId="3B2F258D">
            <w:pPr>
              <w:widowControl/>
              <w:jc w:val="center"/>
              <w:rPr>
                <w:b/>
                <w:color w:val="000000"/>
                <w:kern w:val="0"/>
                <w:sz w:val="24"/>
              </w:rPr>
            </w:pPr>
            <w:r>
              <w:rPr>
                <w:b/>
                <w:color w:val="000000"/>
                <w:kern w:val="0"/>
                <w:sz w:val="24"/>
              </w:rPr>
              <w:t>审查内容</w:t>
            </w:r>
          </w:p>
        </w:tc>
      </w:tr>
      <w:tr w14:paraId="5531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60918F6B">
            <w:pPr>
              <w:widowControl/>
              <w:jc w:val="center"/>
              <w:rPr>
                <w:color w:val="000000"/>
                <w:kern w:val="0"/>
                <w:sz w:val="24"/>
              </w:rPr>
            </w:pPr>
            <w:r>
              <w:rPr>
                <w:color w:val="000000"/>
                <w:kern w:val="0"/>
                <w:sz w:val="24"/>
              </w:rPr>
              <w:t>1</w:t>
            </w:r>
          </w:p>
        </w:tc>
        <w:tc>
          <w:tcPr>
            <w:tcW w:w="1813" w:type="dxa"/>
            <w:vAlign w:val="center"/>
          </w:tcPr>
          <w:p w14:paraId="4B37DD0D">
            <w:pPr>
              <w:widowControl/>
              <w:jc w:val="left"/>
              <w:rPr>
                <w:color w:val="000000"/>
                <w:kern w:val="0"/>
                <w:sz w:val="24"/>
              </w:rPr>
            </w:pPr>
            <w:r>
              <w:rPr>
                <w:color w:val="000000"/>
                <w:kern w:val="0"/>
                <w:sz w:val="24"/>
              </w:rPr>
              <w:t>授权委托书</w:t>
            </w:r>
          </w:p>
        </w:tc>
        <w:tc>
          <w:tcPr>
            <w:tcW w:w="6725" w:type="dxa"/>
            <w:vAlign w:val="center"/>
          </w:tcPr>
          <w:p w14:paraId="39282C1E">
            <w:pPr>
              <w:widowControl/>
              <w:jc w:val="left"/>
              <w:rPr>
                <w:color w:val="000000"/>
                <w:kern w:val="0"/>
                <w:sz w:val="24"/>
              </w:rPr>
            </w:pPr>
            <w:r>
              <w:rPr>
                <w:color w:val="000000"/>
                <w:kern w:val="0"/>
                <w:sz w:val="24"/>
              </w:rPr>
              <w:t>按招标文件要求提供授权委托书；</w:t>
            </w:r>
          </w:p>
        </w:tc>
      </w:tr>
      <w:tr w14:paraId="0F6A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5D734C06">
            <w:pPr>
              <w:widowControl/>
              <w:jc w:val="center"/>
              <w:rPr>
                <w:color w:val="000000"/>
                <w:kern w:val="0"/>
                <w:sz w:val="24"/>
              </w:rPr>
            </w:pPr>
            <w:r>
              <w:rPr>
                <w:color w:val="000000"/>
                <w:kern w:val="0"/>
                <w:sz w:val="24"/>
              </w:rPr>
              <w:t>2</w:t>
            </w:r>
          </w:p>
        </w:tc>
        <w:tc>
          <w:tcPr>
            <w:tcW w:w="1813" w:type="dxa"/>
            <w:vAlign w:val="center"/>
          </w:tcPr>
          <w:p w14:paraId="2B387472">
            <w:pPr>
              <w:widowControl/>
              <w:jc w:val="left"/>
              <w:rPr>
                <w:color w:val="000000"/>
                <w:kern w:val="0"/>
                <w:sz w:val="24"/>
              </w:rPr>
            </w:pPr>
            <w:r>
              <w:rPr>
                <w:color w:val="000000"/>
                <w:kern w:val="0"/>
                <w:sz w:val="24"/>
              </w:rPr>
              <w:t>投标完整性</w:t>
            </w:r>
          </w:p>
        </w:tc>
        <w:tc>
          <w:tcPr>
            <w:tcW w:w="6725" w:type="dxa"/>
            <w:vAlign w:val="center"/>
          </w:tcPr>
          <w:p w14:paraId="2FD81354">
            <w:pPr>
              <w:widowControl/>
              <w:jc w:val="left"/>
              <w:rPr>
                <w:color w:val="000000"/>
                <w:kern w:val="0"/>
                <w:sz w:val="24"/>
              </w:rPr>
            </w:pPr>
            <w:r>
              <w:rPr>
                <w:rFonts w:hint="eastAsia"/>
                <w:sz w:val="24"/>
              </w:rPr>
              <w:t>未</w:t>
            </w:r>
            <w:r>
              <w:rPr>
                <w:sz w:val="24"/>
              </w:rPr>
              <w:t>将一个采购包中的内容拆开投标；</w:t>
            </w:r>
          </w:p>
        </w:tc>
      </w:tr>
      <w:tr w14:paraId="3620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7D7811CC">
            <w:pPr>
              <w:widowControl/>
              <w:jc w:val="center"/>
              <w:rPr>
                <w:color w:val="000000"/>
                <w:kern w:val="0"/>
                <w:sz w:val="24"/>
              </w:rPr>
            </w:pPr>
            <w:r>
              <w:rPr>
                <w:color w:val="000000"/>
                <w:kern w:val="0"/>
                <w:sz w:val="24"/>
              </w:rPr>
              <w:t>3</w:t>
            </w:r>
          </w:p>
        </w:tc>
        <w:tc>
          <w:tcPr>
            <w:tcW w:w="1813" w:type="dxa"/>
            <w:vAlign w:val="center"/>
          </w:tcPr>
          <w:p w14:paraId="024FB414">
            <w:pPr>
              <w:widowControl/>
              <w:jc w:val="left"/>
              <w:rPr>
                <w:color w:val="000000"/>
                <w:kern w:val="0"/>
                <w:sz w:val="24"/>
              </w:rPr>
            </w:pPr>
            <w:r>
              <w:rPr>
                <w:color w:val="000000"/>
                <w:kern w:val="0"/>
                <w:sz w:val="24"/>
              </w:rPr>
              <w:t>投标报价</w:t>
            </w:r>
          </w:p>
        </w:tc>
        <w:tc>
          <w:tcPr>
            <w:tcW w:w="6725" w:type="dxa"/>
            <w:vAlign w:val="center"/>
          </w:tcPr>
          <w:p w14:paraId="46BC0535">
            <w:pPr>
              <w:widowControl/>
              <w:jc w:val="left"/>
              <w:rPr>
                <w:color w:val="000000"/>
                <w:kern w:val="0"/>
                <w:sz w:val="24"/>
              </w:rPr>
            </w:pPr>
            <w:r>
              <w:rPr>
                <w:color w:val="000000"/>
                <w:kern w:val="0"/>
                <w:sz w:val="24"/>
              </w:rPr>
              <w:t>投标报价</w:t>
            </w:r>
            <w:r>
              <w:rPr>
                <w:rFonts w:hint="eastAsia"/>
                <w:color w:val="000000"/>
                <w:kern w:val="0"/>
                <w:sz w:val="24"/>
              </w:rPr>
              <w:t>未</w:t>
            </w:r>
            <w:r>
              <w:rPr>
                <w:color w:val="000000"/>
                <w:sz w:val="24"/>
              </w:rPr>
              <w:t>超过招标文件中规定的项目/采购包预算金额或者项目/采购包最高限价</w:t>
            </w:r>
            <w:r>
              <w:rPr>
                <w:color w:val="000000"/>
                <w:kern w:val="0"/>
                <w:sz w:val="24"/>
              </w:rPr>
              <w:t>；</w:t>
            </w:r>
          </w:p>
        </w:tc>
      </w:tr>
      <w:tr w14:paraId="745F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1DB1FAA5">
            <w:pPr>
              <w:widowControl/>
              <w:jc w:val="center"/>
              <w:rPr>
                <w:color w:val="000000"/>
                <w:kern w:val="0"/>
                <w:sz w:val="24"/>
              </w:rPr>
            </w:pPr>
            <w:r>
              <w:rPr>
                <w:color w:val="000000"/>
                <w:kern w:val="0"/>
                <w:sz w:val="24"/>
              </w:rPr>
              <w:t>4</w:t>
            </w:r>
          </w:p>
        </w:tc>
        <w:tc>
          <w:tcPr>
            <w:tcW w:w="1813" w:type="dxa"/>
            <w:vAlign w:val="center"/>
          </w:tcPr>
          <w:p w14:paraId="4FE94629">
            <w:pPr>
              <w:widowControl/>
              <w:jc w:val="left"/>
              <w:rPr>
                <w:color w:val="000000"/>
                <w:kern w:val="0"/>
                <w:sz w:val="24"/>
              </w:rPr>
            </w:pPr>
            <w:r>
              <w:rPr>
                <w:color w:val="000000"/>
                <w:kern w:val="0"/>
                <w:sz w:val="24"/>
              </w:rPr>
              <w:t>报价唯一性</w:t>
            </w:r>
          </w:p>
        </w:tc>
        <w:tc>
          <w:tcPr>
            <w:tcW w:w="6725" w:type="dxa"/>
            <w:vAlign w:val="center"/>
          </w:tcPr>
          <w:p w14:paraId="433571E7">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14:paraId="5590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114C42F1">
            <w:pPr>
              <w:widowControl/>
              <w:jc w:val="center"/>
              <w:rPr>
                <w:color w:val="000000"/>
                <w:kern w:val="0"/>
                <w:sz w:val="24"/>
              </w:rPr>
            </w:pPr>
            <w:r>
              <w:rPr>
                <w:color w:val="000000"/>
                <w:kern w:val="0"/>
                <w:sz w:val="24"/>
              </w:rPr>
              <w:t>5</w:t>
            </w:r>
          </w:p>
        </w:tc>
        <w:tc>
          <w:tcPr>
            <w:tcW w:w="1813" w:type="dxa"/>
            <w:vAlign w:val="center"/>
          </w:tcPr>
          <w:p w14:paraId="35B0D96A">
            <w:pPr>
              <w:widowControl/>
              <w:jc w:val="left"/>
              <w:rPr>
                <w:color w:val="000000"/>
                <w:kern w:val="0"/>
                <w:sz w:val="24"/>
              </w:rPr>
            </w:pPr>
            <w:r>
              <w:rPr>
                <w:color w:val="000000"/>
                <w:kern w:val="0"/>
                <w:sz w:val="24"/>
              </w:rPr>
              <w:t>投标有效期</w:t>
            </w:r>
          </w:p>
        </w:tc>
        <w:tc>
          <w:tcPr>
            <w:tcW w:w="6725" w:type="dxa"/>
            <w:vAlign w:val="center"/>
          </w:tcPr>
          <w:p w14:paraId="5C918462">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14:paraId="6D3F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253FD1AC">
            <w:pPr>
              <w:widowControl/>
              <w:jc w:val="center"/>
              <w:rPr>
                <w:color w:val="000000"/>
                <w:kern w:val="0"/>
                <w:sz w:val="24"/>
              </w:rPr>
            </w:pPr>
            <w:r>
              <w:rPr>
                <w:color w:val="000000"/>
                <w:kern w:val="0"/>
                <w:sz w:val="24"/>
              </w:rPr>
              <w:t>6</w:t>
            </w:r>
          </w:p>
        </w:tc>
        <w:tc>
          <w:tcPr>
            <w:tcW w:w="1813" w:type="dxa"/>
            <w:vAlign w:val="center"/>
          </w:tcPr>
          <w:p w14:paraId="1C5B6743">
            <w:pPr>
              <w:widowControl/>
              <w:jc w:val="left"/>
              <w:rPr>
                <w:color w:val="000000"/>
                <w:kern w:val="0"/>
                <w:sz w:val="24"/>
              </w:rPr>
            </w:pPr>
            <w:r>
              <w:rPr>
                <w:color w:val="000000"/>
                <w:kern w:val="0"/>
                <w:sz w:val="24"/>
              </w:rPr>
              <w:t>签署、盖章</w:t>
            </w:r>
          </w:p>
        </w:tc>
        <w:tc>
          <w:tcPr>
            <w:tcW w:w="6725" w:type="dxa"/>
            <w:vAlign w:val="center"/>
          </w:tcPr>
          <w:p w14:paraId="79953C85">
            <w:pPr>
              <w:widowControl/>
              <w:jc w:val="left"/>
              <w:rPr>
                <w:color w:val="000000"/>
                <w:kern w:val="0"/>
                <w:sz w:val="24"/>
              </w:rPr>
            </w:pPr>
            <w:r>
              <w:rPr>
                <w:color w:val="000000"/>
                <w:kern w:val="0"/>
                <w:sz w:val="24"/>
              </w:rPr>
              <w:t>按照招标文件要求签署、盖章的；</w:t>
            </w:r>
          </w:p>
        </w:tc>
      </w:tr>
      <w:tr w14:paraId="181B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3E59AF4B">
            <w:pPr>
              <w:widowControl/>
              <w:jc w:val="center"/>
              <w:rPr>
                <w:color w:val="000000"/>
                <w:kern w:val="0"/>
                <w:sz w:val="24"/>
              </w:rPr>
            </w:pPr>
            <w:r>
              <w:rPr>
                <w:rFonts w:hint="eastAsia"/>
                <w:color w:val="000000"/>
                <w:kern w:val="0"/>
                <w:sz w:val="24"/>
              </w:rPr>
              <w:t>7</w:t>
            </w:r>
          </w:p>
        </w:tc>
        <w:tc>
          <w:tcPr>
            <w:tcW w:w="1813" w:type="dxa"/>
            <w:vAlign w:val="center"/>
          </w:tcPr>
          <w:p w14:paraId="11A694F5">
            <w:pPr>
              <w:widowControl/>
              <w:jc w:val="left"/>
              <w:rPr>
                <w:color w:val="000000"/>
                <w:kern w:val="0"/>
                <w:sz w:val="24"/>
              </w:rPr>
            </w:pPr>
            <w:r>
              <w:rPr>
                <w:rFonts w:hint="eastAsia"/>
                <w:color w:val="000000"/>
                <w:kern w:val="0"/>
                <w:sz w:val="24"/>
              </w:rPr>
              <w:t>实质性格式</w:t>
            </w:r>
          </w:p>
        </w:tc>
        <w:tc>
          <w:tcPr>
            <w:tcW w:w="6725" w:type="dxa"/>
            <w:vAlign w:val="center"/>
          </w:tcPr>
          <w:p w14:paraId="3EAD4422">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p>
        </w:tc>
      </w:tr>
      <w:tr w14:paraId="1FE0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796164D9">
            <w:pPr>
              <w:widowControl/>
              <w:jc w:val="center"/>
              <w:rPr>
                <w:color w:val="000000"/>
                <w:kern w:val="0"/>
                <w:sz w:val="24"/>
              </w:rPr>
            </w:pPr>
            <w:r>
              <w:rPr>
                <w:color w:val="000000"/>
                <w:kern w:val="0"/>
                <w:sz w:val="24"/>
              </w:rPr>
              <w:t>8</w:t>
            </w:r>
          </w:p>
        </w:tc>
        <w:tc>
          <w:tcPr>
            <w:tcW w:w="1813" w:type="dxa"/>
            <w:vAlign w:val="center"/>
          </w:tcPr>
          <w:p w14:paraId="2866C69B">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725" w:type="dxa"/>
            <w:vAlign w:val="center"/>
          </w:tcPr>
          <w:p w14:paraId="09DDDFD6">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1E58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0B1AD8CA">
            <w:pPr>
              <w:widowControl/>
              <w:jc w:val="center"/>
              <w:rPr>
                <w:color w:val="000000"/>
                <w:kern w:val="0"/>
                <w:sz w:val="24"/>
              </w:rPr>
            </w:pPr>
            <w:r>
              <w:rPr>
                <w:color w:val="000000"/>
                <w:kern w:val="0"/>
                <w:sz w:val="24"/>
              </w:rPr>
              <w:t>9</w:t>
            </w:r>
          </w:p>
        </w:tc>
        <w:tc>
          <w:tcPr>
            <w:tcW w:w="1813" w:type="dxa"/>
            <w:vAlign w:val="center"/>
          </w:tcPr>
          <w:p w14:paraId="1FFB797A">
            <w:pPr>
              <w:widowControl/>
              <w:jc w:val="left"/>
              <w:rPr>
                <w:color w:val="000000"/>
                <w:kern w:val="0"/>
                <w:sz w:val="24"/>
              </w:rPr>
            </w:pPr>
            <w:r>
              <w:rPr>
                <w:color w:val="000000"/>
                <w:kern w:val="0"/>
                <w:sz w:val="24"/>
              </w:rPr>
              <w:t>分包承担主体资质（如有）</w:t>
            </w:r>
          </w:p>
        </w:tc>
        <w:tc>
          <w:tcPr>
            <w:tcW w:w="6725" w:type="dxa"/>
            <w:vAlign w:val="center"/>
          </w:tcPr>
          <w:p w14:paraId="0D700ABA">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资质证书电子件</w:t>
            </w:r>
            <w:r>
              <w:rPr>
                <w:rFonts w:hint="eastAsia"/>
                <w:sz w:val="24"/>
              </w:rPr>
              <w:t>（如有）</w:t>
            </w:r>
            <w:r>
              <w:rPr>
                <w:sz w:val="24"/>
              </w:rPr>
              <w:t>；</w:t>
            </w:r>
          </w:p>
        </w:tc>
      </w:tr>
      <w:tr w14:paraId="736F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36DE5737">
            <w:pPr>
              <w:widowControl/>
              <w:jc w:val="center"/>
              <w:rPr>
                <w:color w:val="000000"/>
                <w:kern w:val="0"/>
                <w:sz w:val="24"/>
              </w:rPr>
            </w:pPr>
            <w:r>
              <w:rPr>
                <w:color w:val="000000"/>
                <w:kern w:val="0"/>
                <w:sz w:val="24"/>
              </w:rPr>
              <w:t>10</w:t>
            </w:r>
          </w:p>
        </w:tc>
        <w:tc>
          <w:tcPr>
            <w:tcW w:w="1813" w:type="dxa"/>
            <w:vAlign w:val="center"/>
          </w:tcPr>
          <w:p w14:paraId="0AC4B5BF">
            <w:pPr>
              <w:widowControl/>
              <w:jc w:val="left"/>
              <w:rPr>
                <w:color w:val="000000"/>
                <w:kern w:val="0"/>
                <w:sz w:val="24"/>
              </w:rPr>
            </w:pPr>
            <w:r>
              <w:rPr>
                <w:color w:val="000000"/>
                <w:kern w:val="0"/>
                <w:sz w:val="24"/>
              </w:rPr>
              <w:t>分包意向协议</w:t>
            </w:r>
          </w:p>
          <w:p w14:paraId="377D0EEB">
            <w:pPr>
              <w:widowControl/>
              <w:jc w:val="left"/>
              <w:rPr>
                <w:color w:val="000000"/>
                <w:kern w:val="0"/>
                <w:sz w:val="24"/>
              </w:rPr>
            </w:pPr>
            <w:r>
              <w:rPr>
                <w:color w:val="000000"/>
                <w:kern w:val="0"/>
                <w:sz w:val="24"/>
              </w:rPr>
              <w:t>（如有）</w:t>
            </w:r>
          </w:p>
        </w:tc>
        <w:tc>
          <w:tcPr>
            <w:tcW w:w="6725" w:type="dxa"/>
            <w:vAlign w:val="center"/>
          </w:tcPr>
          <w:p w14:paraId="53B21F7E">
            <w:pPr>
              <w:widowControl/>
              <w:jc w:val="left"/>
              <w:rPr>
                <w:color w:val="000000"/>
                <w:kern w:val="0"/>
                <w:sz w:val="24"/>
              </w:rPr>
            </w:pPr>
            <w:r>
              <w:rPr>
                <w:color w:val="000000"/>
                <w:kern w:val="0"/>
                <w:sz w:val="24"/>
              </w:rPr>
              <w:t>按招标文件规定签订并提供分包意向协议原件的电子件的；</w:t>
            </w:r>
            <w:r>
              <w:rPr>
                <w:rFonts w:hint="eastAsia"/>
                <w:sz w:val="24"/>
              </w:rPr>
              <w:t>（如有）</w:t>
            </w:r>
          </w:p>
        </w:tc>
      </w:tr>
      <w:tr w14:paraId="4631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049D998A">
            <w:pPr>
              <w:widowControl/>
              <w:jc w:val="center"/>
              <w:rPr>
                <w:color w:val="000000"/>
                <w:kern w:val="0"/>
                <w:sz w:val="24"/>
              </w:rPr>
            </w:pPr>
            <w:r>
              <w:rPr>
                <w:color w:val="000000"/>
                <w:kern w:val="0"/>
                <w:sz w:val="24"/>
              </w:rPr>
              <w:t>11</w:t>
            </w:r>
          </w:p>
        </w:tc>
        <w:tc>
          <w:tcPr>
            <w:tcW w:w="1813" w:type="dxa"/>
            <w:vAlign w:val="center"/>
          </w:tcPr>
          <w:p w14:paraId="2D17EAEC">
            <w:pPr>
              <w:widowControl/>
              <w:jc w:val="left"/>
              <w:rPr>
                <w:color w:val="000000"/>
                <w:kern w:val="0"/>
                <w:sz w:val="24"/>
              </w:rPr>
            </w:pPr>
            <w:r>
              <w:rPr>
                <w:color w:val="000000"/>
                <w:kern w:val="0"/>
                <w:sz w:val="24"/>
              </w:rPr>
              <w:t>报价的修正（如有）</w:t>
            </w:r>
          </w:p>
        </w:tc>
        <w:tc>
          <w:tcPr>
            <w:tcW w:w="6725" w:type="dxa"/>
            <w:vAlign w:val="center"/>
          </w:tcPr>
          <w:p w14:paraId="099C2486">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14:paraId="79EF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00620D05">
            <w:pPr>
              <w:widowControl/>
              <w:jc w:val="center"/>
              <w:rPr>
                <w:color w:val="000000"/>
                <w:kern w:val="0"/>
                <w:sz w:val="24"/>
              </w:rPr>
            </w:pPr>
            <w:r>
              <w:rPr>
                <w:color w:val="000000"/>
                <w:kern w:val="0"/>
                <w:sz w:val="24"/>
              </w:rPr>
              <w:t>12</w:t>
            </w:r>
          </w:p>
        </w:tc>
        <w:tc>
          <w:tcPr>
            <w:tcW w:w="1813" w:type="dxa"/>
            <w:vAlign w:val="center"/>
          </w:tcPr>
          <w:p w14:paraId="4C9A2A7E">
            <w:pPr>
              <w:widowControl/>
              <w:jc w:val="left"/>
              <w:rPr>
                <w:color w:val="000000"/>
                <w:kern w:val="0"/>
                <w:sz w:val="24"/>
              </w:rPr>
            </w:pPr>
            <w:r>
              <w:rPr>
                <w:color w:val="000000"/>
                <w:kern w:val="0"/>
                <w:sz w:val="24"/>
              </w:rPr>
              <w:t>报价合理性</w:t>
            </w:r>
          </w:p>
        </w:tc>
        <w:tc>
          <w:tcPr>
            <w:tcW w:w="6725" w:type="dxa"/>
            <w:vAlign w:val="center"/>
          </w:tcPr>
          <w:p w14:paraId="515D0E06">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14:paraId="23B5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009C135F">
            <w:pPr>
              <w:widowControl/>
              <w:jc w:val="center"/>
              <w:rPr>
                <w:color w:val="000000"/>
                <w:kern w:val="0"/>
                <w:sz w:val="24"/>
              </w:rPr>
            </w:pPr>
            <w:r>
              <w:rPr>
                <w:color w:val="000000"/>
                <w:kern w:val="0"/>
                <w:sz w:val="24"/>
              </w:rPr>
              <w:t>13</w:t>
            </w:r>
          </w:p>
        </w:tc>
        <w:tc>
          <w:tcPr>
            <w:tcW w:w="1813" w:type="dxa"/>
            <w:vAlign w:val="center"/>
          </w:tcPr>
          <w:p w14:paraId="7E9FDF14">
            <w:pPr>
              <w:widowControl/>
              <w:jc w:val="left"/>
              <w:rPr>
                <w:color w:val="000000"/>
                <w:kern w:val="0"/>
                <w:sz w:val="24"/>
              </w:rPr>
            </w:pPr>
            <w:r>
              <w:rPr>
                <w:color w:val="000000"/>
                <w:kern w:val="0"/>
                <w:sz w:val="24"/>
              </w:rPr>
              <w:t>进口产品</w:t>
            </w:r>
          </w:p>
          <w:p w14:paraId="563DEB9D">
            <w:pPr>
              <w:widowControl/>
              <w:jc w:val="left"/>
              <w:rPr>
                <w:color w:val="000000"/>
                <w:kern w:val="0"/>
                <w:sz w:val="24"/>
              </w:rPr>
            </w:pPr>
            <w:r>
              <w:rPr>
                <w:color w:val="000000"/>
                <w:kern w:val="0"/>
                <w:sz w:val="24"/>
              </w:rPr>
              <w:t>（如有）</w:t>
            </w:r>
          </w:p>
        </w:tc>
        <w:tc>
          <w:tcPr>
            <w:tcW w:w="6725" w:type="dxa"/>
            <w:vAlign w:val="center"/>
          </w:tcPr>
          <w:p w14:paraId="2084DA40">
            <w:pPr>
              <w:widowControl/>
              <w:jc w:val="left"/>
              <w:rPr>
                <w:color w:val="000000"/>
                <w:kern w:val="0"/>
                <w:sz w:val="24"/>
              </w:rPr>
            </w:pPr>
            <w:r>
              <w:rPr>
                <w:rFonts w:hint="eastAsia" w:ascii="宋体" w:hAnsi="宋体" w:cs="宋体"/>
                <w:kern w:val="0"/>
                <w:sz w:val="24"/>
                <w:szCs w:val="22"/>
              </w:rPr>
              <w:t>招标文件不接受进口产品投标的内容时，投标人所投产品非进口产品的；对于接受进口产品投标的品目且供应商以进口产品参加投标时，如投标货物非供应商所有或制造，供应商投标时须提供制造商（或其境内总代理的）就本项目所提供的投标品牌产品授权书；</w:t>
            </w:r>
          </w:p>
        </w:tc>
      </w:tr>
      <w:tr w14:paraId="28D2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08A92D44">
            <w:pPr>
              <w:widowControl/>
              <w:jc w:val="center"/>
              <w:rPr>
                <w:color w:val="000000"/>
                <w:kern w:val="0"/>
                <w:sz w:val="24"/>
              </w:rPr>
            </w:pPr>
            <w:r>
              <w:rPr>
                <w:color w:val="000000"/>
                <w:kern w:val="0"/>
                <w:sz w:val="24"/>
              </w:rPr>
              <w:t>14</w:t>
            </w:r>
          </w:p>
        </w:tc>
        <w:tc>
          <w:tcPr>
            <w:tcW w:w="1813" w:type="dxa"/>
            <w:vAlign w:val="center"/>
          </w:tcPr>
          <w:p w14:paraId="5D3A4259">
            <w:pPr>
              <w:widowControl/>
              <w:jc w:val="left"/>
              <w:rPr>
                <w:color w:val="000000"/>
                <w:kern w:val="0"/>
                <w:sz w:val="24"/>
              </w:rPr>
            </w:pPr>
            <w:r>
              <w:rPr>
                <w:color w:val="000000"/>
                <w:kern w:val="0"/>
                <w:sz w:val="24"/>
              </w:rPr>
              <w:t>国家有关部门对投标人的投标产品有强制性规定或要求的</w:t>
            </w:r>
          </w:p>
        </w:tc>
        <w:tc>
          <w:tcPr>
            <w:tcW w:w="6725" w:type="dxa"/>
            <w:vAlign w:val="center"/>
          </w:tcPr>
          <w:p w14:paraId="1F103676">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，并提供证明文件电子件：</w:t>
            </w:r>
          </w:p>
          <w:p w14:paraId="4C061672">
            <w:pPr>
              <w:widowControl/>
              <w:jc w:val="left"/>
              <w:rPr>
                <w:color w:val="000000"/>
                <w:kern w:val="0"/>
                <w:sz w:val="24"/>
              </w:rPr>
            </w:pPr>
            <w:r>
              <w:rPr>
                <w:rFonts w:hint="eastAsia"/>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2097FB7E">
            <w:pPr>
              <w:widowControl/>
              <w:jc w:val="left"/>
              <w:rPr>
                <w:color w:val="000000"/>
                <w:kern w:val="0"/>
                <w:sz w:val="24"/>
              </w:rPr>
            </w:pPr>
            <w:r>
              <w:rPr>
                <w:rFonts w:hint="eastAsia"/>
                <w:color w:val="000000"/>
                <w:kern w:val="0"/>
                <w:sz w:val="24"/>
              </w:rPr>
              <w:t>2）</w:t>
            </w:r>
            <w:r>
              <w:rPr>
                <w:color w:val="000000"/>
                <w:kern w:val="0"/>
                <w:sz w:val="24"/>
              </w:rPr>
              <w:t>投标产品如涉及计算机信息系统安全专用产品的，须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14:paraId="0197CFB8">
            <w:pPr>
              <w:widowControl/>
              <w:jc w:val="left"/>
              <w:rPr>
                <w:color w:val="000000"/>
                <w:kern w:val="0"/>
                <w:sz w:val="24"/>
              </w:rPr>
            </w:pPr>
            <w:r>
              <w:rPr>
                <w:color w:val="000000"/>
                <w:kern w:val="0"/>
                <w:sz w:val="24"/>
              </w:rPr>
              <w:t>3</w:t>
            </w:r>
            <w:r>
              <w:rPr>
                <w:rFonts w:hint="eastAsia"/>
                <w:color w:val="000000"/>
                <w:kern w:val="0"/>
                <w:sz w:val="24"/>
              </w:rPr>
              <w:t>）</w:t>
            </w:r>
            <w:r>
              <w:rPr>
                <w:color w:val="000000"/>
                <w:kern w:val="0"/>
                <w:sz w:val="24"/>
              </w:rPr>
              <w:t>投标产品如有属于开展国家信息安全产品认证产品范围的，须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14:paraId="38086923">
            <w:pPr>
              <w:widowControl/>
              <w:jc w:val="left"/>
              <w:rPr>
                <w:sz w:val="24"/>
              </w:rPr>
            </w:pPr>
            <w:r>
              <w:rPr>
                <w:rFonts w:hint="eastAsia"/>
                <w:sz w:val="24"/>
              </w:rPr>
              <w:t>4）</w:t>
            </w:r>
            <w:r>
              <w:rPr>
                <w:sz w:val="24"/>
              </w:rPr>
              <w:t>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35B62C66">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项目中涉及涂料、胶黏剂、油墨、清洗剂等挥发性有机物产品，且属于强制性标准的，供应商应执行符合本市和国家的VOCs含量限制标准</w:t>
            </w:r>
            <w:r>
              <w:rPr>
                <w:rFonts w:hint="eastAsia"/>
                <w:sz w:val="24"/>
              </w:rPr>
              <w:t>。</w:t>
            </w:r>
          </w:p>
        </w:tc>
      </w:tr>
      <w:tr w14:paraId="0372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1D09CA9F">
            <w:pPr>
              <w:widowControl/>
              <w:jc w:val="center"/>
              <w:rPr>
                <w:color w:val="000000"/>
                <w:kern w:val="0"/>
                <w:sz w:val="24"/>
              </w:rPr>
            </w:pPr>
            <w:r>
              <w:rPr>
                <w:color w:val="000000"/>
                <w:kern w:val="0"/>
                <w:sz w:val="24"/>
              </w:rPr>
              <w:t>15</w:t>
            </w:r>
          </w:p>
        </w:tc>
        <w:tc>
          <w:tcPr>
            <w:tcW w:w="1813" w:type="dxa"/>
            <w:vAlign w:val="center"/>
          </w:tcPr>
          <w:p w14:paraId="1BAEEA37">
            <w:pPr>
              <w:widowControl/>
              <w:jc w:val="left"/>
              <w:rPr>
                <w:color w:val="000000"/>
                <w:kern w:val="0"/>
                <w:sz w:val="24"/>
              </w:rPr>
            </w:pPr>
            <w:r>
              <w:rPr>
                <w:color w:val="000000"/>
                <w:kern w:val="0"/>
                <w:sz w:val="24"/>
              </w:rPr>
              <w:t>公平竞争</w:t>
            </w:r>
          </w:p>
        </w:tc>
        <w:tc>
          <w:tcPr>
            <w:tcW w:w="6725" w:type="dxa"/>
            <w:vAlign w:val="center"/>
          </w:tcPr>
          <w:p w14:paraId="205BF927">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14:paraId="0628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4AF6846D">
            <w:pPr>
              <w:widowControl/>
              <w:jc w:val="center"/>
              <w:rPr>
                <w:color w:val="000000"/>
                <w:kern w:val="0"/>
                <w:sz w:val="24"/>
              </w:rPr>
            </w:pPr>
            <w:r>
              <w:rPr>
                <w:color w:val="000000"/>
                <w:kern w:val="0"/>
                <w:sz w:val="24"/>
              </w:rPr>
              <w:t>16</w:t>
            </w:r>
          </w:p>
        </w:tc>
        <w:tc>
          <w:tcPr>
            <w:tcW w:w="1813" w:type="dxa"/>
            <w:vAlign w:val="center"/>
          </w:tcPr>
          <w:p w14:paraId="6E43344B">
            <w:pPr>
              <w:widowControl/>
              <w:jc w:val="left"/>
              <w:rPr>
                <w:color w:val="000000"/>
                <w:kern w:val="0"/>
                <w:sz w:val="24"/>
              </w:rPr>
            </w:pPr>
            <w:r>
              <w:rPr>
                <w:color w:val="000000"/>
                <w:kern w:val="0"/>
                <w:sz w:val="24"/>
              </w:rPr>
              <w:t>串通投标</w:t>
            </w:r>
          </w:p>
        </w:tc>
        <w:tc>
          <w:tcPr>
            <w:tcW w:w="6725" w:type="dxa"/>
            <w:vAlign w:val="center"/>
          </w:tcPr>
          <w:p w14:paraId="233A1443">
            <w:pPr>
              <w:widowControl/>
              <w:jc w:val="left"/>
              <w:rPr>
                <w:color w:val="000000"/>
                <w:kern w:val="0"/>
                <w:sz w:val="24"/>
              </w:rPr>
            </w:pPr>
            <w:r>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color w:val="000000"/>
                <w:sz w:val="24"/>
              </w:rPr>
              <w:t>；</w:t>
            </w:r>
          </w:p>
        </w:tc>
      </w:tr>
      <w:tr w14:paraId="5A3A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4C91CA48">
            <w:pPr>
              <w:widowControl/>
              <w:jc w:val="center"/>
              <w:rPr>
                <w:color w:val="000000"/>
                <w:kern w:val="0"/>
                <w:sz w:val="24"/>
              </w:rPr>
            </w:pPr>
            <w:r>
              <w:rPr>
                <w:color w:val="000000"/>
                <w:kern w:val="0"/>
                <w:sz w:val="24"/>
              </w:rPr>
              <w:t>17</w:t>
            </w:r>
          </w:p>
        </w:tc>
        <w:tc>
          <w:tcPr>
            <w:tcW w:w="1813" w:type="dxa"/>
            <w:vAlign w:val="center"/>
          </w:tcPr>
          <w:p w14:paraId="100A010E">
            <w:pPr>
              <w:widowControl/>
              <w:jc w:val="left"/>
              <w:rPr>
                <w:color w:val="000000"/>
                <w:kern w:val="0"/>
                <w:sz w:val="24"/>
              </w:rPr>
            </w:pPr>
            <w:r>
              <w:rPr>
                <w:color w:val="000000"/>
                <w:kern w:val="0"/>
                <w:sz w:val="24"/>
              </w:rPr>
              <w:t>附加条件</w:t>
            </w:r>
          </w:p>
        </w:tc>
        <w:tc>
          <w:tcPr>
            <w:tcW w:w="6725" w:type="dxa"/>
            <w:vAlign w:val="center"/>
          </w:tcPr>
          <w:p w14:paraId="6AD721D7">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14:paraId="7B1A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14:paraId="068EE447">
            <w:pPr>
              <w:widowControl/>
              <w:jc w:val="center"/>
              <w:rPr>
                <w:color w:val="000000"/>
                <w:kern w:val="0"/>
                <w:sz w:val="24"/>
              </w:rPr>
            </w:pPr>
            <w:r>
              <w:rPr>
                <w:rFonts w:hint="eastAsia"/>
                <w:color w:val="000000"/>
                <w:kern w:val="0"/>
                <w:sz w:val="24"/>
              </w:rPr>
              <w:t>1</w:t>
            </w:r>
            <w:r>
              <w:rPr>
                <w:color w:val="000000"/>
                <w:kern w:val="0"/>
                <w:sz w:val="24"/>
              </w:rPr>
              <w:t>8</w:t>
            </w:r>
          </w:p>
        </w:tc>
        <w:tc>
          <w:tcPr>
            <w:tcW w:w="1813" w:type="dxa"/>
            <w:vAlign w:val="center"/>
          </w:tcPr>
          <w:p w14:paraId="32D82666">
            <w:pPr>
              <w:widowControl/>
              <w:jc w:val="left"/>
              <w:rPr>
                <w:color w:val="000000"/>
                <w:kern w:val="0"/>
                <w:sz w:val="24"/>
              </w:rPr>
            </w:pPr>
            <w:r>
              <w:rPr>
                <w:color w:val="000000"/>
                <w:kern w:val="0"/>
                <w:sz w:val="24"/>
              </w:rPr>
              <w:t>其他无效情形</w:t>
            </w:r>
          </w:p>
        </w:tc>
        <w:tc>
          <w:tcPr>
            <w:tcW w:w="6725" w:type="dxa"/>
            <w:vAlign w:val="center"/>
          </w:tcPr>
          <w:p w14:paraId="2945F025">
            <w:pPr>
              <w:widowControl/>
              <w:jc w:val="left"/>
              <w:rPr>
                <w:color w:val="000000"/>
                <w:kern w:val="0"/>
                <w:sz w:val="24"/>
              </w:rPr>
            </w:pPr>
            <w:r>
              <w:rPr>
                <w:color w:val="000000"/>
                <w:sz w:val="24"/>
              </w:rPr>
              <w:t>投标人、投标文件</w:t>
            </w:r>
            <w:r>
              <w:rPr>
                <w:rFonts w:hint="eastAsia"/>
                <w:color w:val="000000"/>
                <w:sz w:val="24"/>
              </w:rPr>
              <w:t>不存在</w:t>
            </w:r>
            <w:r>
              <w:rPr>
                <w:color w:val="000000"/>
                <w:sz w:val="24"/>
              </w:rPr>
              <w:t>不符合法律、法规和招标文件规定的其他无效情形。</w:t>
            </w:r>
          </w:p>
        </w:tc>
      </w:tr>
    </w:tbl>
    <w:p w14:paraId="45B29EC5">
      <w:pPr>
        <w:numPr>
          <w:ilvl w:val="0"/>
          <w:numId w:val="13"/>
        </w:numPr>
        <w:tabs>
          <w:tab w:val="left" w:pos="1080"/>
          <w:tab w:val="left" w:pos="1589"/>
        </w:tabs>
        <w:snapToGrid w:val="0"/>
        <w:spacing w:line="360" w:lineRule="auto"/>
        <w:rPr>
          <w:sz w:val="24"/>
        </w:rPr>
        <w:sectPr>
          <w:headerReference r:id="rId9" w:type="first"/>
          <w:footerReference r:id="rId11" w:type="first"/>
          <w:headerReference r:id="rId8" w:type="even"/>
          <w:footerReference r:id="rId10" w:type="even"/>
          <w:pgSz w:w="11907" w:h="16840"/>
          <w:pgMar w:top="1418" w:right="1134" w:bottom="1418" w:left="1701" w:header="851" w:footer="851" w:gutter="0"/>
          <w:cols w:space="720" w:num="1"/>
          <w:docGrid w:linePitch="462" w:charSpace="0"/>
        </w:sectPr>
      </w:pPr>
    </w:p>
    <w:p w14:paraId="7081B61E">
      <w:pPr>
        <w:numPr>
          <w:ilvl w:val="0"/>
          <w:numId w:val="12"/>
        </w:numPr>
        <w:tabs>
          <w:tab w:val="left" w:pos="360"/>
        </w:tabs>
        <w:snapToGrid w:val="0"/>
        <w:spacing w:line="360" w:lineRule="auto"/>
        <w:outlineLvl w:val="1"/>
        <w:rPr>
          <w:sz w:val="24"/>
        </w:rPr>
      </w:pPr>
      <w:r>
        <w:rPr>
          <w:sz w:val="24"/>
        </w:rPr>
        <w:t>投标文件有关事项的澄清或者说明</w:t>
      </w:r>
    </w:p>
    <w:p w14:paraId="3B3492D6">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AF1F1FB">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EDD2D02">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66148542">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C492585">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D313269">
      <w:pPr>
        <w:tabs>
          <w:tab w:val="left" w:pos="1080"/>
          <w:tab w:val="left" w:pos="1589"/>
          <w:tab w:val="left" w:pos="2035"/>
          <w:tab w:val="left" w:pos="2114"/>
        </w:tabs>
        <w:snapToGrid w:val="0"/>
        <w:spacing w:line="360" w:lineRule="auto"/>
        <w:ind w:left="2035"/>
        <w:rPr>
          <w:sz w:val="24"/>
          <w:u w:val="single"/>
        </w:rPr>
      </w:pPr>
      <w:r>
        <w:rPr>
          <w:rFonts w:hint="eastAsia"/>
          <w:sz w:val="24"/>
        </w:rPr>
        <w:t>□</w:t>
      </w:r>
      <w:r>
        <w:rPr>
          <w:sz w:val="24"/>
        </w:rPr>
        <w:t>有，具体规定为：______________</w:t>
      </w:r>
    </w:p>
    <w:p w14:paraId="4367D0D8">
      <w:pPr>
        <w:tabs>
          <w:tab w:val="left" w:pos="1080"/>
          <w:tab w:val="left" w:pos="1589"/>
          <w:tab w:val="left" w:pos="2035"/>
          <w:tab w:val="left" w:pos="2114"/>
        </w:tabs>
        <w:snapToGrid w:val="0"/>
        <w:spacing w:line="360" w:lineRule="auto"/>
        <w:ind w:left="2035"/>
        <w:rPr>
          <w:sz w:val="24"/>
        </w:rPr>
      </w:pPr>
      <w:r>
        <w:rPr>
          <w:rFonts w:hint="eastAsia" w:ascii="宋体" w:hAnsi="宋体" w:cs="宋体"/>
          <w:bCs/>
          <w:color w:val="000000"/>
          <w:sz w:val="18"/>
          <w:szCs w:val="18"/>
        </w:rPr>
        <w:t>■</w:t>
      </w:r>
      <w:r>
        <w:rPr>
          <w:sz w:val="24"/>
        </w:rPr>
        <w:t>无，按下述2.4.2-2.4.7项规定修正。</w:t>
      </w:r>
    </w:p>
    <w:p w14:paraId="00C3BB20">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14:paraId="6FEE6721">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14:paraId="27F75926">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5723C512">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14:paraId="124C1B35">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0CBC87AA">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37AD3C35">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BEB809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64B1EC3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z w:val="24"/>
        </w:rPr>
        <w:t>4</w:t>
      </w:r>
      <w:r>
        <w:rPr>
          <w:sz w:val="24"/>
        </w:rPr>
        <w:t>%的扣除，用扣除后的价格参加评审。</w:t>
      </w:r>
    </w:p>
    <w:p w14:paraId="18BECF8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B2BF23D">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FF8EE99">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14:paraId="5BE60E5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23C1FB2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残疾人福利性单位按招标文件要求提供了《残疾人福利性单位声明函》（见附件）的，视同小微企业。</w:t>
      </w:r>
    </w:p>
    <w:p w14:paraId="63CBBF55">
      <w:pPr>
        <w:numPr>
          <w:ilvl w:val="2"/>
          <w:numId w:val="12"/>
        </w:numPr>
        <w:tabs>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A780F60">
      <w:pPr>
        <w:numPr>
          <w:ilvl w:val="0"/>
          <w:numId w:val="12"/>
        </w:numPr>
        <w:tabs>
          <w:tab w:val="left" w:pos="360"/>
        </w:tabs>
        <w:snapToGrid w:val="0"/>
        <w:spacing w:line="360" w:lineRule="auto"/>
        <w:outlineLvl w:val="1"/>
        <w:rPr>
          <w:sz w:val="24"/>
        </w:rPr>
      </w:pPr>
      <w:r>
        <w:rPr>
          <w:sz w:val="24"/>
        </w:rPr>
        <w:t>投标文件的比较和评价</w:t>
      </w:r>
      <w:bookmarkEnd w:id="764"/>
      <w:bookmarkEnd w:id="765"/>
    </w:p>
    <w:p w14:paraId="0AF29425">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72A00BF">
      <w:pPr>
        <w:numPr>
          <w:ilvl w:val="1"/>
          <w:numId w:val="12"/>
        </w:numPr>
        <w:tabs>
          <w:tab w:val="left" w:pos="1080"/>
        </w:tabs>
        <w:snapToGrid w:val="0"/>
        <w:spacing w:line="360" w:lineRule="auto"/>
        <w:ind w:left="1077" w:hanging="720"/>
        <w:rPr>
          <w:sz w:val="24"/>
        </w:rPr>
      </w:pPr>
      <w:r>
        <w:rPr>
          <w:sz w:val="24"/>
        </w:rPr>
        <w:t>评标方法和评标标准</w:t>
      </w:r>
    </w:p>
    <w:p w14:paraId="416B66CB">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5053578E">
      <w:pPr>
        <w:tabs>
          <w:tab w:val="left" w:pos="900"/>
          <w:tab w:val="left" w:pos="1589"/>
          <w:tab w:val="left" w:pos="1701"/>
        </w:tabs>
        <w:snapToGrid w:val="0"/>
        <w:spacing w:line="360" w:lineRule="auto"/>
        <w:ind w:left="1985"/>
        <w:rPr>
          <w:sz w:val="24"/>
        </w:rPr>
      </w:pPr>
      <w:r>
        <w:rPr>
          <w:rFonts w:hint="eastAsia" w:ascii="宋体" w:hAnsi="宋体" w:cs="宋体"/>
          <w:bCs/>
          <w:color w:val="000000"/>
          <w:sz w:val="20"/>
          <w:szCs w:val="20"/>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2852CC50">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0B74D7D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1C89A847">
      <w:pPr>
        <w:tabs>
          <w:tab w:val="left" w:pos="1080"/>
          <w:tab w:val="left" w:pos="1589"/>
          <w:tab w:val="left" w:pos="2035"/>
        </w:tabs>
        <w:snapToGrid w:val="0"/>
        <w:spacing w:line="360" w:lineRule="auto"/>
        <w:ind w:left="2035"/>
        <w:rPr>
          <w:sz w:val="24"/>
        </w:rPr>
      </w:pPr>
      <w:r>
        <w:rPr>
          <w:rFonts w:hint="eastAsia"/>
          <w:sz w:val="24"/>
        </w:rPr>
        <w:t>□</w:t>
      </w:r>
      <w:r>
        <w:rPr>
          <w:sz w:val="24"/>
        </w:rPr>
        <w:t>随机抽取</w:t>
      </w:r>
    </w:p>
    <w:p w14:paraId="68097CB7">
      <w:pPr>
        <w:tabs>
          <w:tab w:val="left" w:pos="1080"/>
          <w:tab w:val="left" w:pos="1589"/>
          <w:tab w:val="left" w:pos="2035"/>
        </w:tabs>
        <w:snapToGrid w:val="0"/>
        <w:spacing w:line="360" w:lineRule="auto"/>
        <w:ind w:left="2035"/>
        <w:rPr>
          <w:sz w:val="24"/>
          <w:u w:val="single"/>
        </w:rPr>
      </w:pPr>
      <w:r>
        <w:rPr>
          <w:rFonts w:hint="eastAsia"/>
          <w:sz w:val="24"/>
        </w:rPr>
        <w:t>□</w:t>
      </w:r>
      <w:r>
        <w:rPr>
          <w:sz w:val="24"/>
        </w:rPr>
        <w:t>其他方式，具体要求：_____</w:t>
      </w:r>
    </w:p>
    <w:p w14:paraId="4F0258E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rPr>
        <w:t>详见评标标准</w:t>
      </w:r>
      <w:r>
        <w:rPr>
          <w:sz w:val="24"/>
        </w:rPr>
        <w:t>。</w:t>
      </w:r>
    </w:p>
    <w:p w14:paraId="2819DA15">
      <w:pPr>
        <w:numPr>
          <w:ilvl w:val="2"/>
          <w:numId w:val="12"/>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rFonts w:hint="eastAsia"/>
          <w:sz w:val="24"/>
        </w:rPr>
        <w:t>详见评标标准</w:t>
      </w:r>
      <w:r>
        <w:rPr>
          <w:sz w:val="24"/>
        </w:rPr>
        <w:t>。</w:t>
      </w:r>
    </w:p>
    <w:p w14:paraId="02D01FA4">
      <w:pPr>
        <w:numPr>
          <w:ilvl w:val="0"/>
          <w:numId w:val="12"/>
        </w:numPr>
        <w:tabs>
          <w:tab w:val="left" w:pos="360"/>
        </w:tabs>
        <w:snapToGrid w:val="0"/>
        <w:spacing w:line="360" w:lineRule="auto"/>
        <w:outlineLvl w:val="1"/>
        <w:rPr>
          <w:sz w:val="24"/>
        </w:rPr>
      </w:pPr>
      <w:r>
        <w:rPr>
          <w:sz w:val="24"/>
        </w:rPr>
        <w:t>确定</w:t>
      </w:r>
      <w:bookmarkStart w:id="781" w:name="_Toc195842911"/>
      <w:bookmarkStart w:id="782" w:name="_Toc150509297"/>
      <w:bookmarkStart w:id="783" w:name="_Toc305158814"/>
      <w:bookmarkStart w:id="784" w:name="_Toc142311048"/>
      <w:bookmarkStart w:id="785" w:name="_Toc151193716"/>
      <w:bookmarkStart w:id="786" w:name="_Ref467307010"/>
      <w:bookmarkStart w:id="787" w:name="_Toc164608660"/>
      <w:bookmarkStart w:id="788" w:name="_Toc164351640"/>
      <w:bookmarkStart w:id="789" w:name="_Toc151193644"/>
      <w:bookmarkStart w:id="790" w:name="_Toc164229387"/>
      <w:bookmarkStart w:id="791" w:name="_Toc226337242"/>
      <w:bookmarkStart w:id="792" w:name="_Toc127151747"/>
      <w:bookmarkStart w:id="793" w:name="_Toc164608815"/>
      <w:bookmarkStart w:id="794" w:name="_Toc151193788"/>
      <w:bookmarkStart w:id="795" w:name="_Toc226965736"/>
      <w:bookmarkStart w:id="796" w:name="_Toc520356170"/>
      <w:bookmarkStart w:id="797" w:name="_Toc264969236"/>
      <w:bookmarkStart w:id="798" w:name="_Toc265228384"/>
      <w:bookmarkStart w:id="799" w:name="_Toc150774751"/>
      <w:bookmarkStart w:id="800" w:name="_Toc151193934"/>
      <w:bookmarkStart w:id="801" w:name="_Toc150480784"/>
      <w:bookmarkStart w:id="802" w:name="_Toc127161460"/>
      <w:bookmarkStart w:id="803" w:name="_Toc127151546"/>
      <w:bookmarkStart w:id="804" w:name="_Toc305158888"/>
      <w:bookmarkStart w:id="805" w:name="_Toc149720839"/>
      <w:bookmarkStart w:id="806" w:name="_Toc150774646"/>
      <w:bookmarkStart w:id="807" w:name="_Toc164229241"/>
      <w:bookmarkStart w:id="808" w:name="_Toc226309790"/>
      <w:bookmarkStart w:id="809" w:name="_Toc151190173"/>
      <w:bookmarkStart w:id="810" w:name="_Toc151193860"/>
      <w:bookmarkStart w:id="811" w:name="_Toc226965819"/>
      <w:r>
        <w:rPr>
          <w:sz w:val="24"/>
        </w:rPr>
        <w:t>中标候选人名单</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055A790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AE28A1D">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随机抽取</w:t>
      </w:r>
    </w:p>
    <w:p w14:paraId="5FD979AD">
      <w:pPr>
        <w:pStyle w:val="23"/>
        <w:tabs>
          <w:tab w:val="left" w:pos="900"/>
          <w:tab w:val="left" w:pos="2127"/>
        </w:tabs>
        <w:adjustRightInd w:val="0"/>
        <w:snapToGrid w:val="0"/>
        <w:spacing w:line="360" w:lineRule="auto"/>
        <w:ind w:left="993" w:firstLine="113" w:firstLineChars="57"/>
        <w:rPr>
          <w:rFonts w:hint="default" w:ascii="Times New Roman" w:hAnsi="Times New Roman"/>
          <w:sz w:val="24"/>
          <w:szCs w:val="24"/>
        </w:rPr>
      </w:pPr>
      <w:r>
        <w:rPr>
          <w:rFonts w:hAnsi="宋体" w:cs="宋体"/>
          <w:bCs/>
          <w:color w:val="000000"/>
          <w:sz w:val="20"/>
        </w:rPr>
        <w:t>■</w:t>
      </w:r>
      <w:r>
        <w:rPr>
          <w:rFonts w:hint="default" w:ascii="Times New Roman" w:hAnsi="Times New Roman"/>
          <w:sz w:val="24"/>
          <w:szCs w:val="24"/>
        </w:rPr>
        <w:t>其他方式，具体要求：</w:t>
      </w:r>
      <w:r>
        <w:rPr>
          <w:rFonts w:hAnsi="宋体" w:cs="宋体"/>
          <w:sz w:val="24"/>
          <w:szCs w:val="24"/>
        </w:rPr>
        <w:t>评审得分相同的，按投标报价由低到高顺序排列。得分且投标报价相同的，按技术指标优劣顺序排列。得分且投标报价相同且技术指标得分也相同的，由评标委员会现场采取随机抽取方式确定，其他同品牌供应商不作为中标候选人。</w:t>
      </w:r>
    </w:p>
    <w:p w14:paraId="351DDC35">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595A87B">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96D5E9B">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23D35E0A">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rPr>
        <w:t>3</w:t>
      </w:r>
      <w:r>
        <w:rPr>
          <w:sz w:val="24"/>
        </w:rPr>
        <w:t>名中标候选人。</w:t>
      </w:r>
    </w:p>
    <w:p w14:paraId="7ECB7787">
      <w:pPr>
        <w:numPr>
          <w:ilvl w:val="0"/>
          <w:numId w:val="12"/>
        </w:numPr>
        <w:tabs>
          <w:tab w:val="left" w:pos="360"/>
        </w:tabs>
        <w:snapToGrid w:val="0"/>
        <w:spacing w:line="360" w:lineRule="auto"/>
        <w:outlineLvl w:val="1"/>
        <w:rPr>
          <w:sz w:val="24"/>
        </w:rPr>
      </w:pPr>
      <w:r>
        <w:rPr>
          <w:sz w:val="24"/>
        </w:rPr>
        <w:t>报告违法行为</w:t>
      </w:r>
    </w:p>
    <w:p w14:paraId="5EB5645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6FD71F77">
      <w:pPr>
        <w:widowControl/>
        <w:jc w:val="left"/>
        <w:rPr>
          <w:b/>
          <w:sz w:val="24"/>
        </w:rPr>
      </w:pPr>
      <w:r>
        <w:rPr>
          <w:b/>
          <w:sz w:val="24"/>
        </w:rPr>
        <w:br w:type="page"/>
      </w:r>
    </w:p>
    <w:p w14:paraId="2ADF0B79">
      <w:pPr>
        <w:tabs>
          <w:tab w:val="left" w:pos="360"/>
          <w:tab w:val="left" w:pos="900"/>
        </w:tabs>
        <w:snapToGrid w:val="0"/>
        <w:spacing w:line="360" w:lineRule="auto"/>
        <w:jc w:val="center"/>
        <w:outlineLvl w:val="1"/>
        <w:rPr>
          <w:sz w:val="24"/>
        </w:rPr>
      </w:pPr>
      <w:r>
        <w:rPr>
          <w:b/>
          <w:sz w:val="24"/>
        </w:rPr>
        <w:t>二、评标标准</w:t>
      </w:r>
    </w:p>
    <w:p w14:paraId="49C7E285">
      <w:pPr>
        <w:widowControl/>
        <w:jc w:val="left"/>
        <w:rPr>
          <w:rFonts w:ascii="宋体" w:hAnsi="宋体" w:cs="宋体"/>
          <w:bCs/>
          <w:sz w:val="24"/>
        </w:rPr>
      </w:pPr>
      <w:r>
        <w:rPr>
          <w:rFonts w:hint="eastAsia" w:ascii="宋体" w:hAnsi="宋体" w:cs="宋体"/>
          <w:bCs/>
          <w:sz w:val="24"/>
        </w:rPr>
        <w:t>01包：</w:t>
      </w:r>
    </w:p>
    <w:tbl>
      <w:tblPr>
        <w:tblStyle w:val="42"/>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85"/>
        <w:gridCol w:w="810"/>
        <w:gridCol w:w="4287"/>
        <w:gridCol w:w="2478"/>
      </w:tblGrid>
      <w:tr w14:paraId="71D9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449DFB0">
            <w:pPr>
              <w:widowControl/>
              <w:jc w:val="center"/>
              <w:rPr>
                <w:rFonts w:ascii="宋体" w:hAnsi="宋体" w:cs="宋体"/>
                <w:bCs/>
                <w:sz w:val="24"/>
              </w:rPr>
            </w:pPr>
            <w:r>
              <w:rPr>
                <w:rFonts w:hint="eastAsia" w:ascii="宋体" w:hAnsi="宋体" w:cs="宋体"/>
                <w:bCs/>
                <w:sz w:val="24"/>
              </w:rPr>
              <w:t>序号</w:t>
            </w:r>
          </w:p>
        </w:tc>
        <w:tc>
          <w:tcPr>
            <w:tcW w:w="1485" w:type="dxa"/>
            <w:vAlign w:val="center"/>
          </w:tcPr>
          <w:p w14:paraId="71170E78">
            <w:pPr>
              <w:widowControl/>
              <w:jc w:val="center"/>
              <w:rPr>
                <w:rFonts w:ascii="宋体" w:hAnsi="宋体" w:cs="宋体"/>
                <w:bCs/>
                <w:sz w:val="24"/>
              </w:rPr>
            </w:pPr>
            <w:r>
              <w:rPr>
                <w:rFonts w:hint="eastAsia" w:ascii="宋体" w:hAnsi="宋体" w:cs="宋体"/>
                <w:bCs/>
                <w:sz w:val="24"/>
              </w:rPr>
              <w:t>评分因素</w:t>
            </w:r>
          </w:p>
        </w:tc>
        <w:tc>
          <w:tcPr>
            <w:tcW w:w="810" w:type="dxa"/>
            <w:vAlign w:val="center"/>
          </w:tcPr>
          <w:p w14:paraId="1C92FFE4">
            <w:pPr>
              <w:widowControl/>
              <w:jc w:val="center"/>
              <w:rPr>
                <w:rFonts w:ascii="宋体" w:hAnsi="宋体" w:cs="宋体"/>
                <w:bCs/>
                <w:sz w:val="24"/>
              </w:rPr>
            </w:pPr>
            <w:r>
              <w:rPr>
                <w:rFonts w:hint="eastAsia" w:ascii="宋体" w:hAnsi="宋体" w:cs="宋体"/>
                <w:bCs/>
                <w:sz w:val="24"/>
              </w:rPr>
              <w:t>分值</w:t>
            </w:r>
          </w:p>
        </w:tc>
        <w:tc>
          <w:tcPr>
            <w:tcW w:w="4287" w:type="dxa"/>
            <w:vAlign w:val="center"/>
          </w:tcPr>
          <w:p w14:paraId="4E6F8FB1">
            <w:pPr>
              <w:widowControl/>
              <w:jc w:val="left"/>
              <w:rPr>
                <w:rFonts w:ascii="宋体" w:hAnsi="宋体" w:cs="宋体"/>
                <w:bCs/>
                <w:sz w:val="24"/>
              </w:rPr>
            </w:pPr>
            <w:r>
              <w:rPr>
                <w:rFonts w:hint="eastAsia" w:ascii="宋体" w:hAnsi="宋体" w:cs="宋体"/>
                <w:bCs/>
                <w:sz w:val="24"/>
              </w:rPr>
              <w:t>评分标准</w:t>
            </w:r>
          </w:p>
        </w:tc>
        <w:tc>
          <w:tcPr>
            <w:tcW w:w="2478" w:type="dxa"/>
            <w:vAlign w:val="center"/>
          </w:tcPr>
          <w:p w14:paraId="28E8462E">
            <w:pPr>
              <w:widowControl/>
              <w:jc w:val="left"/>
              <w:rPr>
                <w:rFonts w:ascii="宋体" w:hAnsi="宋体" w:cs="宋体"/>
                <w:bCs/>
                <w:sz w:val="24"/>
              </w:rPr>
            </w:pPr>
            <w:r>
              <w:rPr>
                <w:rFonts w:hint="eastAsia" w:ascii="宋体" w:hAnsi="宋体" w:cs="宋体"/>
                <w:bCs/>
                <w:sz w:val="24"/>
              </w:rPr>
              <w:t>说明</w:t>
            </w:r>
          </w:p>
        </w:tc>
      </w:tr>
      <w:tr w14:paraId="7B0A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FE5D90E">
            <w:pPr>
              <w:widowControl/>
              <w:jc w:val="center"/>
              <w:rPr>
                <w:rFonts w:ascii="宋体" w:hAnsi="宋体" w:cs="宋体"/>
                <w:bCs/>
                <w:sz w:val="24"/>
              </w:rPr>
            </w:pPr>
            <w:r>
              <w:rPr>
                <w:rFonts w:hint="eastAsia" w:ascii="宋体" w:hAnsi="宋体" w:cs="宋体"/>
                <w:bCs/>
                <w:sz w:val="24"/>
              </w:rPr>
              <w:t>1</w:t>
            </w:r>
          </w:p>
        </w:tc>
        <w:tc>
          <w:tcPr>
            <w:tcW w:w="1485" w:type="dxa"/>
            <w:vAlign w:val="center"/>
          </w:tcPr>
          <w:p w14:paraId="1FC4C83A">
            <w:pPr>
              <w:widowControl/>
              <w:jc w:val="center"/>
              <w:rPr>
                <w:rFonts w:ascii="宋体" w:hAnsi="宋体" w:cs="宋体"/>
                <w:bCs/>
                <w:sz w:val="24"/>
              </w:rPr>
            </w:pPr>
            <w:r>
              <w:rPr>
                <w:rFonts w:hint="eastAsia" w:ascii="宋体" w:hAnsi="宋体" w:cs="宋体"/>
                <w:bCs/>
                <w:sz w:val="24"/>
              </w:rPr>
              <w:t>投标报价</w:t>
            </w:r>
          </w:p>
        </w:tc>
        <w:tc>
          <w:tcPr>
            <w:tcW w:w="810" w:type="dxa"/>
            <w:vAlign w:val="center"/>
          </w:tcPr>
          <w:p w14:paraId="5B422040">
            <w:pPr>
              <w:widowControl/>
              <w:jc w:val="center"/>
              <w:rPr>
                <w:rFonts w:ascii="宋体" w:hAnsi="宋体" w:cs="宋体"/>
                <w:bCs/>
                <w:sz w:val="24"/>
              </w:rPr>
            </w:pPr>
            <w:r>
              <w:rPr>
                <w:rFonts w:hint="eastAsia" w:ascii="宋体" w:hAnsi="宋体" w:cs="宋体"/>
                <w:bCs/>
                <w:sz w:val="24"/>
              </w:rPr>
              <w:t>30</w:t>
            </w:r>
          </w:p>
        </w:tc>
        <w:tc>
          <w:tcPr>
            <w:tcW w:w="4287" w:type="dxa"/>
            <w:vAlign w:val="center"/>
          </w:tcPr>
          <w:p w14:paraId="12DC2686">
            <w:pPr>
              <w:widowControl/>
              <w:jc w:val="left"/>
              <w:rPr>
                <w:rFonts w:ascii="宋体" w:hAnsi="宋体" w:cs="宋体"/>
                <w:bCs/>
                <w:sz w:val="24"/>
              </w:rPr>
            </w:pPr>
            <w:r>
              <w:rPr>
                <w:rFonts w:hint="eastAsia" w:ascii="宋体" w:hAnsi="宋体" w:cs="宋体"/>
                <w:bCs/>
                <w:sz w:val="24"/>
              </w:rPr>
              <w:t>满足招标文件要求且投标价格最低的投标报价为评标基准价，其价格分为满分。其他投标人的价格分统一按照下列公式计算：</w:t>
            </w:r>
          </w:p>
          <w:p w14:paraId="22BE8C0B">
            <w:pPr>
              <w:widowControl/>
              <w:jc w:val="left"/>
              <w:rPr>
                <w:rFonts w:ascii="宋体" w:hAnsi="宋体" w:cs="宋体"/>
                <w:bCs/>
                <w:sz w:val="24"/>
              </w:rPr>
            </w:pPr>
            <w:r>
              <w:rPr>
                <w:rFonts w:hint="eastAsia" w:ascii="宋体" w:hAnsi="宋体" w:cs="宋体"/>
                <w:bCs/>
                <w:sz w:val="24"/>
              </w:rPr>
              <w:t>投标报价得分＝（评标基准价/投标报价）×分值。</w:t>
            </w:r>
          </w:p>
        </w:tc>
        <w:tc>
          <w:tcPr>
            <w:tcW w:w="2478" w:type="dxa"/>
            <w:vAlign w:val="center"/>
          </w:tcPr>
          <w:p w14:paraId="030F3FAB">
            <w:pPr>
              <w:widowControl/>
              <w:jc w:val="left"/>
              <w:rPr>
                <w:rFonts w:ascii="宋体" w:hAnsi="宋体" w:cs="宋体"/>
                <w:bCs/>
                <w:sz w:val="24"/>
              </w:rPr>
            </w:pPr>
            <w:r>
              <w:rPr>
                <w:rFonts w:hint="eastAsia" w:ascii="宋体" w:hAnsi="宋体" w:cs="宋体"/>
                <w:bCs/>
                <w:sz w:val="24"/>
              </w:rPr>
              <w:t>此处投标报价指经过报价修正，及因落实政府采购政策进行价格调整后的报价，详见第四章《评标方法和评标标准》2.4及2.5。</w:t>
            </w:r>
          </w:p>
        </w:tc>
      </w:tr>
      <w:tr w14:paraId="32E5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EEF1F02">
            <w:pPr>
              <w:widowControl/>
              <w:jc w:val="center"/>
              <w:rPr>
                <w:rFonts w:ascii="宋体" w:hAnsi="宋体" w:cs="宋体"/>
                <w:bCs/>
                <w:sz w:val="24"/>
              </w:rPr>
            </w:pPr>
            <w:r>
              <w:rPr>
                <w:rFonts w:hint="eastAsia" w:ascii="宋体" w:hAnsi="宋体" w:cs="宋体"/>
                <w:bCs/>
                <w:sz w:val="24"/>
              </w:rPr>
              <w:t>2</w:t>
            </w:r>
          </w:p>
        </w:tc>
        <w:tc>
          <w:tcPr>
            <w:tcW w:w="1485" w:type="dxa"/>
            <w:vAlign w:val="center"/>
          </w:tcPr>
          <w:p w14:paraId="4685818B">
            <w:pPr>
              <w:widowControl/>
              <w:jc w:val="center"/>
              <w:rPr>
                <w:rFonts w:ascii="宋体" w:hAnsi="宋体" w:cs="宋体"/>
                <w:bCs/>
                <w:sz w:val="24"/>
              </w:rPr>
            </w:pPr>
            <w:r>
              <w:rPr>
                <w:rFonts w:hint="eastAsia" w:ascii="宋体" w:hAnsi="宋体" w:cs="宋体"/>
                <w:bCs/>
                <w:sz w:val="24"/>
              </w:rPr>
              <w:t>所投产品或其同品牌的同类产品近三年销售业绩的评价</w:t>
            </w:r>
          </w:p>
        </w:tc>
        <w:tc>
          <w:tcPr>
            <w:tcW w:w="810" w:type="dxa"/>
            <w:vAlign w:val="center"/>
          </w:tcPr>
          <w:p w14:paraId="0AC787F8">
            <w:pPr>
              <w:widowControl/>
              <w:jc w:val="center"/>
              <w:rPr>
                <w:rFonts w:ascii="宋体" w:hAnsi="宋体" w:cs="宋体"/>
                <w:bCs/>
                <w:sz w:val="24"/>
              </w:rPr>
            </w:pPr>
            <w:r>
              <w:rPr>
                <w:rFonts w:hint="eastAsia" w:ascii="宋体" w:hAnsi="宋体" w:cs="宋体"/>
                <w:bCs/>
                <w:sz w:val="24"/>
              </w:rPr>
              <w:t>5</w:t>
            </w:r>
          </w:p>
        </w:tc>
        <w:tc>
          <w:tcPr>
            <w:tcW w:w="4287" w:type="dxa"/>
            <w:vAlign w:val="center"/>
          </w:tcPr>
          <w:p w14:paraId="23B7D9BC">
            <w:pPr>
              <w:widowControl/>
              <w:jc w:val="left"/>
              <w:rPr>
                <w:rFonts w:ascii="宋体" w:hAnsi="宋体" w:cs="宋体"/>
                <w:bCs/>
                <w:sz w:val="24"/>
              </w:rPr>
            </w:pPr>
            <w:r>
              <w:rPr>
                <w:rFonts w:hint="eastAsia" w:ascii="宋体" w:hAnsi="宋体" w:cs="宋体"/>
                <w:bCs/>
                <w:sz w:val="24"/>
              </w:rPr>
              <w:t>根据供应商所投产品（如本包为非单一产品采购，则提供本包核心产品）或其同品牌的同类产品近三年（2022年6月至投标截止期，合同签字日期为准），在中国境内的销售业绩进行评价，有1项业绩得1分，最高得5分。</w:t>
            </w:r>
          </w:p>
        </w:tc>
        <w:tc>
          <w:tcPr>
            <w:tcW w:w="2478" w:type="dxa"/>
            <w:vAlign w:val="center"/>
          </w:tcPr>
          <w:p w14:paraId="5F28D451">
            <w:pPr>
              <w:widowControl/>
              <w:jc w:val="left"/>
              <w:rPr>
                <w:rFonts w:ascii="宋体" w:hAnsi="宋体" w:cs="宋体"/>
                <w:bCs/>
                <w:sz w:val="24"/>
              </w:rPr>
            </w:pPr>
            <w:r>
              <w:rPr>
                <w:rFonts w:hint="eastAsia" w:ascii="宋体" w:hAnsi="宋体" w:cs="宋体"/>
                <w:bCs/>
                <w:sz w:val="24"/>
              </w:rPr>
              <w:t>1、供应商需提供采购合同（含首页、采购设备品牌型号页、签字盖章页）复印件，否则业绩不予认可。</w:t>
            </w:r>
          </w:p>
          <w:p w14:paraId="3C660B28">
            <w:pPr>
              <w:widowControl/>
              <w:jc w:val="left"/>
              <w:rPr>
                <w:rFonts w:ascii="宋体" w:hAnsi="宋体" w:cs="宋体"/>
                <w:bCs/>
                <w:sz w:val="24"/>
              </w:rPr>
            </w:pPr>
            <w:r>
              <w:rPr>
                <w:rFonts w:hint="eastAsia" w:ascii="宋体" w:hAnsi="宋体" w:cs="宋体"/>
                <w:bCs/>
                <w:sz w:val="24"/>
              </w:rPr>
              <w:t>2、投标产品或其同品牌的同类产品销售给经销商或代理商的销售业绩不予认可。</w:t>
            </w:r>
          </w:p>
          <w:p w14:paraId="31C6CE4E">
            <w:pPr>
              <w:widowControl/>
              <w:jc w:val="left"/>
              <w:rPr>
                <w:rFonts w:ascii="宋体" w:hAnsi="宋体" w:cs="宋体"/>
                <w:bCs/>
                <w:sz w:val="24"/>
              </w:rPr>
            </w:pPr>
            <w:r>
              <w:rPr>
                <w:rFonts w:hint="eastAsia" w:ascii="宋体" w:hAnsi="宋体" w:cs="宋体"/>
                <w:bCs/>
                <w:sz w:val="24"/>
              </w:rPr>
              <w:t>3、同类型产品指与所投产品同档次、主要性能相当的产品。</w:t>
            </w:r>
          </w:p>
        </w:tc>
      </w:tr>
      <w:tr w14:paraId="0887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38DBCB2">
            <w:pPr>
              <w:widowControl/>
              <w:jc w:val="center"/>
              <w:rPr>
                <w:rFonts w:ascii="宋体" w:hAnsi="宋体" w:cs="宋体"/>
                <w:bCs/>
                <w:sz w:val="24"/>
              </w:rPr>
            </w:pPr>
            <w:r>
              <w:rPr>
                <w:rFonts w:hint="eastAsia" w:ascii="宋体" w:hAnsi="宋体" w:cs="宋体"/>
                <w:bCs/>
                <w:sz w:val="24"/>
              </w:rPr>
              <w:t>3</w:t>
            </w:r>
          </w:p>
        </w:tc>
        <w:tc>
          <w:tcPr>
            <w:tcW w:w="1485" w:type="dxa"/>
            <w:vAlign w:val="center"/>
          </w:tcPr>
          <w:p w14:paraId="0F8CBFED">
            <w:pPr>
              <w:widowControl/>
              <w:jc w:val="center"/>
              <w:rPr>
                <w:rFonts w:ascii="宋体" w:hAnsi="宋体" w:cs="宋体"/>
                <w:bCs/>
                <w:sz w:val="24"/>
              </w:rPr>
            </w:pPr>
            <w:r>
              <w:rPr>
                <w:rFonts w:hint="eastAsia" w:ascii="宋体" w:hAnsi="宋体" w:cs="宋体"/>
                <w:bCs/>
                <w:sz w:val="24"/>
              </w:rPr>
              <w:t>“节能产品”和“环境标志产品”评价</w:t>
            </w:r>
          </w:p>
        </w:tc>
        <w:tc>
          <w:tcPr>
            <w:tcW w:w="810" w:type="dxa"/>
            <w:vAlign w:val="center"/>
          </w:tcPr>
          <w:p w14:paraId="25AB909C">
            <w:pPr>
              <w:widowControl/>
              <w:jc w:val="center"/>
              <w:rPr>
                <w:rFonts w:ascii="宋体" w:hAnsi="宋体" w:cs="宋体"/>
                <w:bCs/>
                <w:sz w:val="24"/>
              </w:rPr>
            </w:pPr>
            <w:r>
              <w:rPr>
                <w:rFonts w:hint="eastAsia" w:ascii="宋体" w:hAnsi="宋体" w:cs="宋体"/>
                <w:bCs/>
                <w:sz w:val="24"/>
              </w:rPr>
              <w:t>1</w:t>
            </w:r>
          </w:p>
        </w:tc>
        <w:tc>
          <w:tcPr>
            <w:tcW w:w="4287" w:type="dxa"/>
            <w:vAlign w:val="center"/>
          </w:tcPr>
          <w:p w14:paraId="41D77C46">
            <w:pPr>
              <w:widowControl/>
              <w:jc w:val="left"/>
              <w:rPr>
                <w:rFonts w:ascii="宋体" w:hAnsi="宋体" w:cs="宋体"/>
                <w:bCs/>
                <w:sz w:val="24"/>
              </w:rPr>
            </w:pPr>
            <w:r>
              <w:rPr>
                <w:rFonts w:hint="eastAsia" w:ascii="宋体" w:hAnsi="宋体" w:cs="宋体"/>
                <w:bCs/>
                <w:sz w:val="24"/>
              </w:rPr>
              <w:t>政府采购的强制产品除外：</w:t>
            </w:r>
          </w:p>
          <w:p w14:paraId="02C76DD6">
            <w:pPr>
              <w:widowControl/>
              <w:jc w:val="left"/>
              <w:rPr>
                <w:rFonts w:ascii="宋体" w:hAnsi="宋体" w:cs="宋体"/>
                <w:bCs/>
                <w:sz w:val="24"/>
              </w:rPr>
            </w:pPr>
            <w:r>
              <w:rPr>
                <w:rFonts w:hint="eastAsia" w:ascii="宋体" w:hAnsi="宋体" w:cs="宋体"/>
                <w:bCs/>
                <w:sz w:val="24"/>
              </w:rPr>
              <w:t>1、投标产品属于“节能产品政府采购品目清单”产品的，且认证在有效截止日期内，得0.5分；不是的为0分；</w:t>
            </w:r>
          </w:p>
          <w:p w14:paraId="37CD6D81">
            <w:pPr>
              <w:widowControl/>
              <w:jc w:val="left"/>
              <w:rPr>
                <w:rFonts w:ascii="宋体" w:hAnsi="宋体" w:cs="宋体"/>
                <w:bCs/>
                <w:sz w:val="24"/>
              </w:rPr>
            </w:pPr>
            <w:r>
              <w:rPr>
                <w:rFonts w:hint="eastAsia" w:ascii="宋体" w:hAnsi="宋体" w:cs="宋体"/>
                <w:bCs/>
                <w:sz w:val="24"/>
              </w:rPr>
              <w:t>2、投标产品属于“环境标志产品政府采购品目清单”产品的，且认证在有效截止日期内，得0.5分；不是的为0分。</w:t>
            </w:r>
          </w:p>
        </w:tc>
        <w:tc>
          <w:tcPr>
            <w:tcW w:w="2478" w:type="dxa"/>
            <w:vAlign w:val="center"/>
          </w:tcPr>
          <w:p w14:paraId="5EEEC1A2">
            <w:pPr>
              <w:widowControl/>
              <w:jc w:val="left"/>
              <w:rPr>
                <w:rFonts w:ascii="宋体" w:hAnsi="宋体" w:cs="宋体"/>
                <w:bCs/>
                <w:sz w:val="24"/>
              </w:rPr>
            </w:pPr>
          </w:p>
        </w:tc>
      </w:tr>
      <w:tr w14:paraId="14C0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2" w:type="dxa"/>
            <w:vAlign w:val="center"/>
          </w:tcPr>
          <w:p w14:paraId="4B36345B">
            <w:pPr>
              <w:widowControl/>
              <w:jc w:val="center"/>
              <w:rPr>
                <w:rFonts w:ascii="宋体" w:hAnsi="宋体" w:cs="宋体"/>
                <w:bCs/>
                <w:sz w:val="24"/>
              </w:rPr>
            </w:pPr>
            <w:r>
              <w:rPr>
                <w:rFonts w:hint="eastAsia" w:ascii="宋体" w:hAnsi="宋体" w:cs="宋体"/>
                <w:bCs/>
                <w:sz w:val="24"/>
              </w:rPr>
              <w:t>4</w:t>
            </w:r>
          </w:p>
        </w:tc>
        <w:tc>
          <w:tcPr>
            <w:tcW w:w="1485" w:type="dxa"/>
            <w:vAlign w:val="center"/>
          </w:tcPr>
          <w:p w14:paraId="79835E1F">
            <w:pPr>
              <w:widowControl/>
              <w:jc w:val="center"/>
              <w:rPr>
                <w:rFonts w:ascii="宋体" w:hAnsi="宋体" w:cs="宋体"/>
                <w:bCs/>
                <w:sz w:val="24"/>
              </w:rPr>
            </w:pPr>
            <w:r>
              <w:rPr>
                <w:rFonts w:hint="eastAsia" w:ascii="宋体" w:hAnsi="宋体" w:cs="宋体"/>
                <w:bCs/>
                <w:sz w:val="24"/>
              </w:rPr>
              <w:t>对招标文件技术规格要求的响应程度</w:t>
            </w:r>
          </w:p>
        </w:tc>
        <w:tc>
          <w:tcPr>
            <w:tcW w:w="810" w:type="dxa"/>
            <w:vAlign w:val="center"/>
          </w:tcPr>
          <w:p w14:paraId="3FBECE03">
            <w:pPr>
              <w:widowControl/>
              <w:jc w:val="center"/>
              <w:rPr>
                <w:rFonts w:ascii="宋体" w:hAnsi="宋体" w:cs="宋体"/>
                <w:bCs/>
                <w:sz w:val="24"/>
              </w:rPr>
            </w:pPr>
            <w:r>
              <w:rPr>
                <w:rFonts w:hint="eastAsia" w:ascii="宋体" w:hAnsi="宋体" w:cs="宋体"/>
                <w:bCs/>
                <w:sz w:val="24"/>
              </w:rPr>
              <w:t>46</w:t>
            </w:r>
          </w:p>
        </w:tc>
        <w:tc>
          <w:tcPr>
            <w:tcW w:w="4287" w:type="dxa"/>
            <w:vAlign w:val="center"/>
          </w:tcPr>
          <w:p w14:paraId="15F22195">
            <w:pPr>
              <w:widowControl/>
              <w:jc w:val="left"/>
              <w:rPr>
                <w:rFonts w:ascii="宋体" w:hAnsi="宋体" w:cs="宋体"/>
                <w:bCs/>
                <w:sz w:val="24"/>
              </w:rPr>
            </w:pPr>
            <w:r>
              <w:rPr>
                <w:rFonts w:hint="eastAsia" w:ascii="宋体" w:hAnsi="宋体" w:cs="宋体"/>
                <w:bCs/>
                <w:sz w:val="24"/>
              </w:rPr>
              <w:t>投标文件采购需求技术指标全部满足招标文件要求的为46分，其中：</w:t>
            </w:r>
          </w:p>
          <w:p w14:paraId="04FF1877">
            <w:pPr>
              <w:widowControl/>
              <w:jc w:val="left"/>
              <w:rPr>
                <w:rFonts w:ascii="宋体" w:hAnsi="宋体" w:cs="宋体"/>
                <w:bCs/>
                <w:sz w:val="24"/>
              </w:rPr>
            </w:pPr>
            <w:r>
              <w:rPr>
                <w:rFonts w:hint="eastAsia" w:ascii="宋体" w:hAnsi="宋体" w:cs="宋体"/>
                <w:bCs/>
                <w:sz w:val="24"/>
              </w:rPr>
              <w:t>（1）“▲”号指标全部满足的，得30分，有1项不满足的，扣6分；</w:t>
            </w:r>
          </w:p>
          <w:p w14:paraId="495A3DB5">
            <w:pPr>
              <w:widowControl/>
              <w:jc w:val="left"/>
              <w:rPr>
                <w:rFonts w:ascii="宋体" w:hAnsi="宋体" w:cs="宋体"/>
                <w:bCs/>
                <w:sz w:val="24"/>
              </w:rPr>
            </w:pPr>
            <w:r>
              <w:rPr>
                <w:rFonts w:hint="eastAsia" w:ascii="宋体" w:hAnsi="宋体" w:cs="宋体"/>
                <w:bCs/>
                <w:sz w:val="24"/>
              </w:rPr>
              <w:t>（2）一般技术指标全部满足的，得16分，有1项不满足的，扣0.3</w:t>
            </w:r>
            <w:r>
              <w:rPr>
                <w:rFonts w:hint="eastAsia" w:ascii="宋体" w:hAnsi="宋体" w:cs="宋体"/>
                <w:bCs/>
                <w:sz w:val="24"/>
                <w:lang w:val="en-US" w:eastAsia="zh-CN"/>
              </w:rPr>
              <w:t>6</w:t>
            </w:r>
            <w:r>
              <w:rPr>
                <w:rFonts w:hint="eastAsia" w:ascii="宋体" w:hAnsi="宋体" w:cs="宋体"/>
                <w:bCs/>
                <w:sz w:val="24"/>
              </w:rPr>
              <w:t>分；</w:t>
            </w:r>
          </w:p>
          <w:p w14:paraId="25FE369A">
            <w:pPr>
              <w:widowControl/>
              <w:jc w:val="left"/>
              <w:rPr>
                <w:rFonts w:ascii="宋体" w:hAnsi="宋体" w:cs="宋体"/>
                <w:bCs/>
                <w:sz w:val="24"/>
              </w:rPr>
            </w:pPr>
            <w:r>
              <w:rPr>
                <w:rFonts w:hint="eastAsia" w:ascii="宋体" w:hAnsi="宋体" w:cs="宋体"/>
                <w:bCs/>
                <w:sz w:val="24"/>
              </w:rPr>
              <w:t>最低得分为0分。</w:t>
            </w:r>
          </w:p>
        </w:tc>
        <w:tc>
          <w:tcPr>
            <w:tcW w:w="2478" w:type="dxa"/>
            <w:vAlign w:val="center"/>
          </w:tcPr>
          <w:p w14:paraId="2481705D">
            <w:pPr>
              <w:widowControl/>
              <w:jc w:val="left"/>
              <w:rPr>
                <w:rFonts w:ascii="宋体" w:hAnsi="宋体" w:cs="宋体"/>
                <w:bCs/>
                <w:sz w:val="24"/>
              </w:rPr>
            </w:pPr>
            <w:r>
              <w:rPr>
                <w:rFonts w:hint="eastAsia" w:ascii="宋体" w:hAnsi="宋体" w:cs="宋体"/>
                <w:bCs/>
                <w:sz w:val="24"/>
              </w:rPr>
              <w:t>对于技术规格要求中标注“▲”号的技术参数，供应商须在投标文件中提供技术应答的证明材料。其中技术应答的证明材料指生产厂家公开发布的印刷资料或检测机构出具的检验报告，若生产厂家公开发布的印刷资料与检测机构出具的检验报告不一致，以检测机构出具的检验报告为准。未提供投标产品技术支持资料（或证明材料）的，或提供的投标产品技术支持资料（或证明材料）未按加盖供应商或生产厂家（或境内总代理、独家代理）公章的，评标委员会可不予承认。</w:t>
            </w:r>
          </w:p>
        </w:tc>
      </w:tr>
      <w:tr w14:paraId="7064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30A4EB5">
            <w:pPr>
              <w:widowControl/>
              <w:jc w:val="center"/>
              <w:rPr>
                <w:rFonts w:ascii="宋体" w:hAnsi="宋体" w:cs="宋体"/>
                <w:bCs/>
                <w:sz w:val="24"/>
              </w:rPr>
            </w:pPr>
            <w:r>
              <w:rPr>
                <w:rFonts w:hint="eastAsia" w:ascii="宋体" w:hAnsi="宋体" w:cs="宋体"/>
                <w:bCs/>
                <w:sz w:val="24"/>
              </w:rPr>
              <w:t>5</w:t>
            </w:r>
          </w:p>
        </w:tc>
        <w:tc>
          <w:tcPr>
            <w:tcW w:w="1485" w:type="dxa"/>
            <w:vAlign w:val="center"/>
          </w:tcPr>
          <w:p w14:paraId="2D7A5451">
            <w:pPr>
              <w:widowControl/>
              <w:jc w:val="center"/>
              <w:rPr>
                <w:rFonts w:ascii="宋体" w:hAnsi="宋体" w:cs="宋体"/>
                <w:bCs/>
                <w:sz w:val="24"/>
              </w:rPr>
            </w:pPr>
            <w:r>
              <w:rPr>
                <w:rFonts w:hint="eastAsia" w:ascii="宋体" w:hAnsi="宋体" w:cs="宋体"/>
                <w:bCs/>
                <w:sz w:val="24"/>
              </w:rPr>
              <w:t>项目实施方案</w:t>
            </w:r>
          </w:p>
        </w:tc>
        <w:tc>
          <w:tcPr>
            <w:tcW w:w="810" w:type="dxa"/>
            <w:vAlign w:val="center"/>
          </w:tcPr>
          <w:p w14:paraId="490163BE">
            <w:pPr>
              <w:widowControl/>
              <w:jc w:val="center"/>
              <w:rPr>
                <w:rFonts w:ascii="宋体" w:hAnsi="宋体" w:cs="宋体"/>
                <w:bCs/>
                <w:sz w:val="24"/>
              </w:rPr>
            </w:pPr>
            <w:r>
              <w:rPr>
                <w:rFonts w:hint="eastAsia" w:ascii="宋体" w:hAnsi="宋体" w:cs="宋体"/>
                <w:bCs/>
                <w:sz w:val="24"/>
              </w:rPr>
              <w:t>12</w:t>
            </w:r>
          </w:p>
        </w:tc>
        <w:tc>
          <w:tcPr>
            <w:tcW w:w="4287" w:type="dxa"/>
            <w:vAlign w:val="center"/>
          </w:tcPr>
          <w:p w14:paraId="555C5254">
            <w:pPr>
              <w:widowControl/>
              <w:jc w:val="left"/>
              <w:rPr>
                <w:rFonts w:ascii="宋体" w:hAnsi="宋体" w:cs="宋体"/>
                <w:bCs/>
                <w:sz w:val="24"/>
              </w:rPr>
            </w:pPr>
            <w:r>
              <w:rPr>
                <w:rFonts w:hint="eastAsia" w:ascii="宋体" w:hAnsi="宋体" w:cs="宋体"/>
                <w:bCs/>
                <w:sz w:val="24"/>
              </w:rPr>
              <w:t>供应商应根据院方使用需求，提供项目实施方案，内容包括：①供货周期及进度安排、②安装调试计划、③质量保障措施、④验收服务方案。针对上述四项内容方案内容的完整性、可行性、合理性进行评价：</w:t>
            </w:r>
          </w:p>
          <w:p w14:paraId="51CF4658">
            <w:pPr>
              <w:widowControl/>
              <w:jc w:val="left"/>
              <w:rPr>
                <w:rFonts w:ascii="宋体" w:hAnsi="宋体" w:cs="宋体"/>
                <w:bCs/>
                <w:sz w:val="24"/>
              </w:rPr>
            </w:pPr>
            <w:r>
              <w:rPr>
                <w:rFonts w:hint="eastAsia" w:ascii="宋体" w:hAnsi="宋体" w:cs="宋体"/>
                <w:bCs/>
                <w:sz w:val="24"/>
              </w:rPr>
              <w:t>上述四项内容均进行了阐述且满足采购需求得12分；</w:t>
            </w:r>
          </w:p>
          <w:p w14:paraId="17CA720B">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每有1项内容虽阐述但未贴合项目实际情况进行论述，或内容中未包括具体实施细节及措施，扣1.5分；</w:t>
            </w:r>
          </w:p>
          <w:p w14:paraId="4C85BBD4">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每有1项内容未阐述或不符合项目实际情况且未提供具体实施细节及措施，扣3分，最低得0分。</w:t>
            </w:r>
          </w:p>
        </w:tc>
        <w:tc>
          <w:tcPr>
            <w:tcW w:w="2478" w:type="dxa"/>
            <w:vAlign w:val="center"/>
          </w:tcPr>
          <w:p w14:paraId="418397D2">
            <w:pPr>
              <w:widowControl/>
              <w:jc w:val="left"/>
              <w:rPr>
                <w:rFonts w:ascii="宋体" w:hAnsi="宋体" w:cs="宋体"/>
                <w:bCs/>
                <w:sz w:val="24"/>
              </w:rPr>
            </w:pPr>
          </w:p>
        </w:tc>
      </w:tr>
      <w:tr w14:paraId="5644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DD3A048">
            <w:pPr>
              <w:widowControl/>
              <w:jc w:val="center"/>
              <w:rPr>
                <w:rFonts w:ascii="宋体" w:hAnsi="宋体" w:cs="宋体"/>
                <w:bCs/>
                <w:sz w:val="24"/>
              </w:rPr>
            </w:pPr>
            <w:r>
              <w:rPr>
                <w:rFonts w:hint="eastAsia" w:ascii="宋体" w:hAnsi="宋体" w:cs="宋体"/>
                <w:bCs/>
                <w:sz w:val="24"/>
              </w:rPr>
              <w:t>6</w:t>
            </w:r>
          </w:p>
        </w:tc>
        <w:tc>
          <w:tcPr>
            <w:tcW w:w="1485" w:type="dxa"/>
            <w:vAlign w:val="center"/>
          </w:tcPr>
          <w:p w14:paraId="4AB8C3FF">
            <w:pPr>
              <w:widowControl/>
              <w:jc w:val="center"/>
              <w:rPr>
                <w:rFonts w:ascii="宋体" w:hAnsi="宋体" w:cs="宋体"/>
                <w:bCs/>
                <w:sz w:val="24"/>
              </w:rPr>
            </w:pPr>
            <w:r>
              <w:rPr>
                <w:rFonts w:hint="eastAsia" w:ascii="宋体" w:hAnsi="宋体" w:cs="宋体"/>
                <w:bCs/>
                <w:sz w:val="24"/>
              </w:rPr>
              <w:t>对供应商售后服务能力的评价</w:t>
            </w:r>
          </w:p>
        </w:tc>
        <w:tc>
          <w:tcPr>
            <w:tcW w:w="810" w:type="dxa"/>
            <w:vAlign w:val="center"/>
          </w:tcPr>
          <w:p w14:paraId="2D43DF4F">
            <w:pPr>
              <w:widowControl/>
              <w:jc w:val="center"/>
              <w:rPr>
                <w:rFonts w:ascii="宋体" w:hAnsi="宋体" w:cs="宋体"/>
                <w:bCs/>
                <w:sz w:val="24"/>
              </w:rPr>
            </w:pPr>
            <w:r>
              <w:rPr>
                <w:rFonts w:hint="eastAsia" w:ascii="宋体" w:hAnsi="宋体" w:cs="宋体"/>
                <w:bCs/>
                <w:sz w:val="24"/>
              </w:rPr>
              <w:t>6</w:t>
            </w:r>
          </w:p>
        </w:tc>
        <w:tc>
          <w:tcPr>
            <w:tcW w:w="4287" w:type="dxa"/>
            <w:vAlign w:val="center"/>
          </w:tcPr>
          <w:p w14:paraId="1FDAB317">
            <w:pPr>
              <w:widowControl/>
              <w:jc w:val="left"/>
              <w:rPr>
                <w:rFonts w:ascii="宋体" w:hAnsi="宋体" w:cs="宋体"/>
                <w:bCs/>
                <w:sz w:val="24"/>
              </w:rPr>
            </w:pPr>
            <w:r>
              <w:rPr>
                <w:rFonts w:hint="eastAsia" w:ascii="宋体" w:hAnsi="宋体" w:cs="宋体"/>
                <w:bCs/>
                <w:sz w:val="24"/>
              </w:rPr>
              <w:t>根据招标要求和投标技术响应情况，对供应商提供的售后及培训服务方案进行评价，其中：</w:t>
            </w:r>
          </w:p>
          <w:p w14:paraId="24154795">
            <w:pPr>
              <w:widowControl/>
              <w:jc w:val="left"/>
              <w:rPr>
                <w:rFonts w:ascii="宋体" w:hAnsi="宋体" w:cs="宋体"/>
                <w:bCs/>
                <w:sz w:val="24"/>
              </w:rPr>
            </w:pPr>
            <w:r>
              <w:rPr>
                <w:rFonts w:hint="eastAsia" w:ascii="宋体" w:hAnsi="宋体" w:cs="宋体"/>
                <w:bCs/>
                <w:sz w:val="24"/>
              </w:rPr>
              <w:t>①售后服务承诺及保障措施，②响应及处理周期，③技术服务及服务方式，④售后服务网点整体情况，⑤培训服务方案及目标，⑥培训人员整体水平，进行评价：</w:t>
            </w:r>
          </w:p>
          <w:p w14:paraId="5F67EAE1">
            <w:pPr>
              <w:widowControl/>
              <w:jc w:val="left"/>
              <w:rPr>
                <w:rFonts w:ascii="宋体" w:hAnsi="宋体" w:cs="宋体"/>
                <w:bCs/>
                <w:sz w:val="24"/>
              </w:rPr>
            </w:pPr>
            <w:r>
              <w:rPr>
                <w:rFonts w:hint="eastAsia" w:ascii="宋体" w:hAnsi="宋体" w:cs="宋体"/>
                <w:bCs/>
                <w:sz w:val="24"/>
              </w:rPr>
              <w:t>上述六项内容均进行了阐述且满足采购需求得6分；</w:t>
            </w:r>
          </w:p>
          <w:p w14:paraId="30AAAC15">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每有1项内容虽阐述但未贴合项目实际情况进行论述，或内容中未包括具体实施细节及措施，扣0.5分；</w:t>
            </w:r>
          </w:p>
          <w:p w14:paraId="1E985C26">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每有1项内容未阐述或不符合项目实际情况且未提供具体实施细节及措施，扣1分，最低得0分。</w:t>
            </w:r>
          </w:p>
        </w:tc>
        <w:tc>
          <w:tcPr>
            <w:tcW w:w="2478" w:type="dxa"/>
            <w:vAlign w:val="center"/>
          </w:tcPr>
          <w:p w14:paraId="5613F253">
            <w:pPr>
              <w:widowControl/>
              <w:jc w:val="left"/>
              <w:rPr>
                <w:rFonts w:ascii="宋体" w:hAnsi="宋体" w:cs="宋体"/>
                <w:bCs/>
                <w:sz w:val="24"/>
              </w:rPr>
            </w:pPr>
          </w:p>
        </w:tc>
      </w:tr>
      <w:tr w14:paraId="5A7E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gridSpan w:val="2"/>
            <w:vAlign w:val="center"/>
          </w:tcPr>
          <w:p w14:paraId="10EA7031">
            <w:pPr>
              <w:widowControl/>
              <w:jc w:val="center"/>
              <w:rPr>
                <w:rFonts w:ascii="宋体" w:hAnsi="宋体" w:cs="宋体"/>
                <w:bCs/>
                <w:sz w:val="24"/>
              </w:rPr>
            </w:pPr>
            <w:r>
              <w:rPr>
                <w:rFonts w:hint="eastAsia" w:ascii="宋体" w:hAnsi="宋体" w:cs="宋体"/>
                <w:bCs/>
                <w:sz w:val="24"/>
              </w:rPr>
              <w:t>合计</w:t>
            </w:r>
          </w:p>
        </w:tc>
        <w:tc>
          <w:tcPr>
            <w:tcW w:w="810" w:type="dxa"/>
            <w:vAlign w:val="center"/>
          </w:tcPr>
          <w:p w14:paraId="0CDEBB6E">
            <w:pPr>
              <w:widowControl/>
              <w:jc w:val="center"/>
              <w:rPr>
                <w:rFonts w:ascii="宋体" w:hAnsi="宋体" w:cs="宋体"/>
                <w:bCs/>
                <w:sz w:val="24"/>
              </w:rPr>
            </w:pPr>
            <w:r>
              <w:rPr>
                <w:rFonts w:hint="eastAsia" w:ascii="宋体" w:hAnsi="宋体" w:cs="宋体"/>
                <w:bCs/>
                <w:sz w:val="24"/>
              </w:rPr>
              <w:t>100</w:t>
            </w:r>
          </w:p>
        </w:tc>
        <w:tc>
          <w:tcPr>
            <w:tcW w:w="6765" w:type="dxa"/>
            <w:gridSpan w:val="2"/>
            <w:vAlign w:val="center"/>
          </w:tcPr>
          <w:p w14:paraId="57C92434">
            <w:pPr>
              <w:widowControl/>
              <w:jc w:val="left"/>
              <w:rPr>
                <w:rFonts w:ascii="宋体" w:hAnsi="宋体" w:cs="宋体"/>
                <w:bCs/>
                <w:sz w:val="24"/>
              </w:rPr>
            </w:pPr>
          </w:p>
        </w:tc>
      </w:tr>
    </w:tbl>
    <w:p w14:paraId="4EF3FC64">
      <w:pPr>
        <w:rPr>
          <w:rFonts w:ascii="宋体" w:hAnsi="宋体" w:cs="宋体"/>
          <w:bCs/>
          <w:sz w:val="24"/>
        </w:rPr>
      </w:pPr>
      <w:r>
        <w:rPr>
          <w:rFonts w:hint="eastAsia" w:ascii="宋体" w:hAnsi="宋体" w:cs="宋体"/>
          <w:bCs/>
          <w:sz w:val="24"/>
        </w:rPr>
        <w:br w:type="page"/>
      </w:r>
    </w:p>
    <w:p w14:paraId="01267368">
      <w:pPr>
        <w:widowControl/>
        <w:jc w:val="left"/>
        <w:rPr>
          <w:rFonts w:ascii="宋体" w:hAnsi="宋体" w:cs="宋体"/>
          <w:bCs/>
          <w:sz w:val="24"/>
        </w:rPr>
      </w:pPr>
      <w:r>
        <w:rPr>
          <w:rFonts w:hint="eastAsia" w:ascii="宋体" w:hAnsi="宋体" w:cs="宋体"/>
          <w:bCs/>
          <w:sz w:val="24"/>
        </w:rPr>
        <w:t>02包：</w:t>
      </w:r>
    </w:p>
    <w:tbl>
      <w:tblPr>
        <w:tblStyle w:val="42"/>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85"/>
        <w:gridCol w:w="810"/>
        <w:gridCol w:w="4287"/>
        <w:gridCol w:w="2478"/>
      </w:tblGrid>
      <w:tr w14:paraId="49ED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25FF8C">
            <w:pPr>
              <w:widowControl/>
              <w:jc w:val="center"/>
              <w:rPr>
                <w:rFonts w:ascii="宋体" w:hAnsi="宋体" w:cs="宋体"/>
                <w:bCs/>
                <w:sz w:val="24"/>
              </w:rPr>
            </w:pPr>
            <w:r>
              <w:rPr>
                <w:rFonts w:hint="eastAsia" w:ascii="宋体" w:hAnsi="宋体" w:cs="宋体"/>
                <w:bCs/>
                <w:sz w:val="24"/>
              </w:rPr>
              <w:t>序号</w:t>
            </w:r>
          </w:p>
        </w:tc>
        <w:tc>
          <w:tcPr>
            <w:tcW w:w="1485" w:type="dxa"/>
            <w:vAlign w:val="center"/>
          </w:tcPr>
          <w:p w14:paraId="3BC9827D">
            <w:pPr>
              <w:widowControl/>
              <w:jc w:val="center"/>
              <w:rPr>
                <w:rFonts w:ascii="宋体" w:hAnsi="宋体" w:cs="宋体"/>
                <w:bCs/>
                <w:sz w:val="24"/>
              </w:rPr>
            </w:pPr>
            <w:r>
              <w:rPr>
                <w:rFonts w:hint="eastAsia" w:ascii="宋体" w:hAnsi="宋体" w:cs="宋体"/>
                <w:bCs/>
                <w:sz w:val="24"/>
              </w:rPr>
              <w:t>评分因素</w:t>
            </w:r>
          </w:p>
        </w:tc>
        <w:tc>
          <w:tcPr>
            <w:tcW w:w="810" w:type="dxa"/>
            <w:vAlign w:val="center"/>
          </w:tcPr>
          <w:p w14:paraId="3C9FD88A">
            <w:pPr>
              <w:widowControl/>
              <w:jc w:val="center"/>
              <w:rPr>
                <w:rFonts w:ascii="宋体" w:hAnsi="宋体" w:cs="宋体"/>
                <w:bCs/>
                <w:sz w:val="24"/>
              </w:rPr>
            </w:pPr>
            <w:r>
              <w:rPr>
                <w:rFonts w:hint="eastAsia" w:ascii="宋体" w:hAnsi="宋体" w:cs="宋体"/>
                <w:bCs/>
                <w:sz w:val="24"/>
              </w:rPr>
              <w:t>分值</w:t>
            </w:r>
          </w:p>
        </w:tc>
        <w:tc>
          <w:tcPr>
            <w:tcW w:w="4287" w:type="dxa"/>
            <w:vAlign w:val="center"/>
          </w:tcPr>
          <w:p w14:paraId="5B430BE2">
            <w:pPr>
              <w:widowControl/>
              <w:jc w:val="left"/>
              <w:rPr>
                <w:rFonts w:ascii="宋体" w:hAnsi="宋体" w:cs="宋体"/>
                <w:bCs/>
                <w:sz w:val="24"/>
              </w:rPr>
            </w:pPr>
            <w:r>
              <w:rPr>
                <w:rFonts w:hint="eastAsia" w:ascii="宋体" w:hAnsi="宋体" w:cs="宋体"/>
                <w:bCs/>
                <w:sz w:val="24"/>
              </w:rPr>
              <w:t>评分标准</w:t>
            </w:r>
          </w:p>
        </w:tc>
        <w:tc>
          <w:tcPr>
            <w:tcW w:w="2478" w:type="dxa"/>
            <w:vAlign w:val="center"/>
          </w:tcPr>
          <w:p w14:paraId="362BD091">
            <w:pPr>
              <w:widowControl/>
              <w:jc w:val="left"/>
              <w:rPr>
                <w:rFonts w:ascii="宋体" w:hAnsi="宋体" w:cs="宋体"/>
                <w:bCs/>
                <w:sz w:val="24"/>
              </w:rPr>
            </w:pPr>
            <w:r>
              <w:rPr>
                <w:rFonts w:hint="eastAsia" w:ascii="宋体" w:hAnsi="宋体" w:cs="宋体"/>
                <w:bCs/>
                <w:sz w:val="24"/>
              </w:rPr>
              <w:t>说明</w:t>
            </w:r>
          </w:p>
        </w:tc>
      </w:tr>
      <w:tr w14:paraId="36C8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91793B4">
            <w:pPr>
              <w:widowControl/>
              <w:jc w:val="center"/>
              <w:rPr>
                <w:rFonts w:ascii="宋体" w:hAnsi="宋体" w:cs="宋体"/>
                <w:bCs/>
                <w:sz w:val="24"/>
              </w:rPr>
            </w:pPr>
            <w:r>
              <w:rPr>
                <w:rFonts w:hint="eastAsia" w:ascii="宋体" w:hAnsi="宋体" w:cs="宋体"/>
                <w:bCs/>
                <w:sz w:val="24"/>
              </w:rPr>
              <w:t>1</w:t>
            </w:r>
          </w:p>
        </w:tc>
        <w:tc>
          <w:tcPr>
            <w:tcW w:w="1485" w:type="dxa"/>
            <w:vAlign w:val="center"/>
          </w:tcPr>
          <w:p w14:paraId="088A3BA8">
            <w:pPr>
              <w:widowControl/>
              <w:jc w:val="center"/>
              <w:rPr>
                <w:rFonts w:ascii="宋体" w:hAnsi="宋体" w:cs="宋体"/>
                <w:bCs/>
                <w:sz w:val="24"/>
              </w:rPr>
            </w:pPr>
            <w:r>
              <w:rPr>
                <w:rFonts w:hint="eastAsia" w:ascii="宋体" w:hAnsi="宋体" w:cs="宋体"/>
                <w:bCs/>
                <w:sz w:val="24"/>
              </w:rPr>
              <w:t>投标报价</w:t>
            </w:r>
          </w:p>
        </w:tc>
        <w:tc>
          <w:tcPr>
            <w:tcW w:w="810" w:type="dxa"/>
            <w:vAlign w:val="center"/>
          </w:tcPr>
          <w:p w14:paraId="3A1F58A6">
            <w:pPr>
              <w:widowControl/>
              <w:jc w:val="center"/>
              <w:rPr>
                <w:rFonts w:ascii="宋体" w:hAnsi="宋体" w:cs="宋体"/>
                <w:bCs/>
                <w:sz w:val="24"/>
              </w:rPr>
            </w:pPr>
            <w:r>
              <w:rPr>
                <w:rFonts w:hint="eastAsia" w:ascii="宋体" w:hAnsi="宋体" w:cs="宋体"/>
                <w:bCs/>
                <w:sz w:val="24"/>
              </w:rPr>
              <w:t>30</w:t>
            </w:r>
          </w:p>
        </w:tc>
        <w:tc>
          <w:tcPr>
            <w:tcW w:w="4287" w:type="dxa"/>
            <w:vAlign w:val="center"/>
          </w:tcPr>
          <w:p w14:paraId="5F98B01E">
            <w:pPr>
              <w:widowControl/>
              <w:jc w:val="left"/>
              <w:rPr>
                <w:rFonts w:ascii="宋体" w:hAnsi="宋体" w:cs="宋体"/>
                <w:bCs/>
                <w:sz w:val="24"/>
              </w:rPr>
            </w:pPr>
            <w:r>
              <w:rPr>
                <w:rFonts w:hint="eastAsia" w:ascii="宋体" w:hAnsi="宋体" w:cs="宋体"/>
                <w:bCs/>
                <w:sz w:val="24"/>
              </w:rPr>
              <w:t>满足招标文件要求且投标价格最低的投标报价为评标基准价，其价格分为满分。其他投标人的价格分统一按照下列公式计算：</w:t>
            </w:r>
          </w:p>
          <w:p w14:paraId="7FA96A9A">
            <w:pPr>
              <w:widowControl/>
              <w:jc w:val="left"/>
              <w:rPr>
                <w:rFonts w:ascii="宋体" w:hAnsi="宋体" w:cs="宋体"/>
                <w:bCs/>
                <w:sz w:val="24"/>
              </w:rPr>
            </w:pPr>
            <w:r>
              <w:rPr>
                <w:rFonts w:hint="eastAsia" w:ascii="宋体" w:hAnsi="宋体" w:cs="宋体"/>
                <w:bCs/>
                <w:sz w:val="24"/>
              </w:rPr>
              <w:t>投标报价得分＝（评标基准价/投标报价）×分值。</w:t>
            </w:r>
          </w:p>
        </w:tc>
        <w:tc>
          <w:tcPr>
            <w:tcW w:w="2478" w:type="dxa"/>
            <w:vAlign w:val="center"/>
          </w:tcPr>
          <w:p w14:paraId="216B91E1">
            <w:pPr>
              <w:widowControl/>
              <w:jc w:val="left"/>
              <w:rPr>
                <w:rFonts w:ascii="宋体" w:hAnsi="宋体" w:cs="宋体"/>
                <w:bCs/>
                <w:sz w:val="24"/>
              </w:rPr>
            </w:pPr>
            <w:r>
              <w:rPr>
                <w:rFonts w:hint="eastAsia" w:ascii="宋体" w:hAnsi="宋体" w:cs="宋体"/>
                <w:bCs/>
                <w:sz w:val="24"/>
              </w:rPr>
              <w:t>此处投标报价指经过报价修正，及因落实政府采购政策进行价格调整后的报价，详见第四章《评标方法和评标标准》2.4及2.5。</w:t>
            </w:r>
          </w:p>
        </w:tc>
      </w:tr>
      <w:tr w14:paraId="7845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7D9AAAF">
            <w:pPr>
              <w:widowControl/>
              <w:jc w:val="center"/>
              <w:rPr>
                <w:rFonts w:ascii="宋体" w:hAnsi="宋体" w:cs="宋体"/>
                <w:bCs/>
                <w:sz w:val="24"/>
              </w:rPr>
            </w:pPr>
            <w:r>
              <w:rPr>
                <w:rFonts w:hint="eastAsia" w:ascii="宋体" w:hAnsi="宋体" w:cs="宋体"/>
                <w:bCs/>
                <w:sz w:val="24"/>
              </w:rPr>
              <w:t>2</w:t>
            </w:r>
          </w:p>
        </w:tc>
        <w:tc>
          <w:tcPr>
            <w:tcW w:w="1485" w:type="dxa"/>
            <w:vAlign w:val="center"/>
          </w:tcPr>
          <w:p w14:paraId="3475D291">
            <w:pPr>
              <w:widowControl/>
              <w:jc w:val="center"/>
              <w:rPr>
                <w:rFonts w:ascii="宋体" w:hAnsi="宋体" w:cs="宋体"/>
                <w:bCs/>
                <w:sz w:val="24"/>
              </w:rPr>
            </w:pPr>
            <w:r>
              <w:rPr>
                <w:rFonts w:hint="eastAsia" w:ascii="宋体" w:hAnsi="宋体" w:cs="宋体"/>
                <w:bCs/>
                <w:sz w:val="24"/>
              </w:rPr>
              <w:t>所投产品或其同品牌的同类产品近三年销售业绩的评价</w:t>
            </w:r>
          </w:p>
        </w:tc>
        <w:tc>
          <w:tcPr>
            <w:tcW w:w="810" w:type="dxa"/>
            <w:vAlign w:val="center"/>
          </w:tcPr>
          <w:p w14:paraId="271BDA19">
            <w:pPr>
              <w:widowControl/>
              <w:jc w:val="center"/>
              <w:rPr>
                <w:rFonts w:ascii="宋体" w:hAnsi="宋体" w:cs="宋体"/>
                <w:bCs/>
                <w:sz w:val="24"/>
              </w:rPr>
            </w:pPr>
            <w:r>
              <w:rPr>
                <w:rFonts w:hint="eastAsia" w:ascii="宋体" w:hAnsi="宋体" w:cs="宋体"/>
                <w:bCs/>
                <w:sz w:val="24"/>
              </w:rPr>
              <w:t>5</w:t>
            </w:r>
          </w:p>
        </w:tc>
        <w:tc>
          <w:tcPr>
            <w:tcW w:w="4287" w:type="dxa"/>
            <w:vAlign w:val="center"/>
          </w:tcPr>
          <w:p w14:paraId="728AA741">
            <w:pPr>
              <w:widowControl/>
              <w:jc w:val="left"/>
              <w:rPr>
                <w:rFonts w:ascii="宋体" w:hAnsi="宋体" w:cs="宋体"/>
                <w:bCs/>
                <w:sz w:val="24"/>
              </w:rPr>
            </w:pPr>
            <w:r>
              <w:rPr>
                <w:rFonts w:hint="eastAsia" w:ascii="宋体" w:hAnsi="宋体" w:cs="宋体"/>
                <w:bCs/>
                <w:sz w:val="24"/>
              </w:rPr>
              <w:t>根据供应商所投产品（如本包为非单一产品采购，则提供本包核心产品）或其同品牌的同类产品近三年（2022年6月至投标截止期，合同签字日期为准），在中国境内的销售业绩进行评价，有1项业绩得1分，最高得5分。</w:t>
            </w:r>
          </w:p>
        </w:tc>
        <w:tc>
          <w:tcPr>
            <w:tcW w:w="2478" w:type="dxa"/>
            <w:vAlign w:val="center"/>
          </w:tcPr>
          <w:p w14:paraId="4C3F4EF7">
            <w:pPr>
              <w:widowControl/>
              <w:jc w:val="left"/>
              <w:rPr>
                <w:rFonts w:ascii="宋体" w:hAnsi="宋体" w:cs="宋体"/>
                <w:bCs/>
                <w:sz w:val="24"/>
              </w:rPr>
            </w:pPr>
            <w:r>
              <w:rPr>
                <w:rFonts w:hint="eastAsia" w:ascii="宋体" w:hAnsi="宋体" w:cs="宋体"/>
                <w:bCs/>
                <w:sz w:val="24"/>
              </w:rPr>
              <w:t>1、供应商需提供采购合同（含首页、采购设备品牌型号页、签字盖章页）复印件，否则业绩不予认可。</w:t>
            </w:r>
          </w:p>
          <w:p w14:paraId="33C5385E">
            <w:pPr>
              <w:widowControl/>
              <w:jc w:val="left"/>
              <w:rPr>
                <w:rFonts w:ascii="宋体" w:hAnsi="宋体" w:cs="宋体"/>
                <w:bCs/>
                <w:sz w:val="24"/>
              </w:rPr>
            </w:pPr>
            <w:r>
              <w:rPr>
                <w:rFonts w:hint="eastAsia" w:ascii="宋体" w:hAnsi="宋体" w:cs="宋体"/>
                <w:bCs/>
                <w:sz w:val="24"/>
              </w:rPr>
              <w:t>2、投标产品或其同品牌的同类产品销售给经销商或代理商的销售业绩不予认可。</w:t>
            </w:r>
          </w:p>
          <w:p w14:paraId="3010316F">
            <w:pPr>
              <w:widowControl/>
              <w:jc w:val="left"/>
              <w:rPr>
                <w:rFonts w:ascii="宋体" w:hAnsi="宋体" w:cs="宋体"/>
                <w:bCs/>
                <w:sz w:val="24"/>
              </w:rPr>
            </w:pPr>
            <w:r>
              <w:rPr>
                <w:rFonts w:hint="eastAsia" w:ascii="宋体" w:hAnsi="宋体" w:cs="宋体"/>
                <w:bCs/>
                <w:sz w:val="24"/>
              </w:rPr>
              <w:t>3、同类型产品指与所投产品同档次、主要性能相当的产品。</w:t>
            </w:r>
          </w:p>
        </w:tc>
      </w:tr>
      <w:tr w14:paraId="11FF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5BB5A6F">
            <w:pPr>
              <w:widowControl/>
              <w:jc w:val="center"/>
              <w:rPr>
                <w:rFonts w:ascii="宋体" w:hAnsi="宋体" w:cs="宋体"/>
                <w:bCs/>
                <w:sz w:val="24"/>
              </w:rPr>
            </w:pPr>
            <w:r>
              <w:rPr>
                <w:rFonts w:hint="eastAsia" w:ascii="宋体" w:hAnsi="宋体" w:cs="宋体"/>
                <w:bCs/>
                <w:sz w:val="24"/>
              </w:rPr>
              <w:t>3</w:t>
            </w:r>
          </w:p>
        </w:tc>
        <w:tc>
          <w:tcPr>
            <w:tcW w:w="1485" w:type="dxa"/>
            <w:vAlign w:val="center"/>
          </w:tcPr>
          <w:p w14:paraId="4F88FE82">
            <w:pPr>
              <w:widowControl/>
              <w:jc w:val="center"/>
              <w:rPr>
                <w:rFonts w:ascii="宋体" w:hAnsi="宋体" w:cs="宋体"/>
                <w:bCs/>
                <w:sz w:val="24"/>
              </w:rPr>
            </w:pPr>
            <w:r>
              <w:rPr>
                <w:rFonts w:hint="eastAsia" w:ascii="宋体" w:hAnsi="宋体" w:cs="宋体"/>
                <w:bCs/>
                <w:sz w:val="24"/>
              </w:rPr>
              <w:t>“节能产品”和“环境标志产品”评价</w:t>
            </w:r>
          </w:p>
        </w:tc>
        <w:tc>
          <w:tcPr>
            <w:tcW w:w="810" w:type="dxa"/>
            <w:vAlign w:val="center"/>
          </w:tcPr>
          <w:p w14:paraId="5598A52E">
            <w:pPr>
              <w:widowControl/>
              <w:jc w:val="center"/>
              <w:rPr>
                <w:rFonts w:ascii="宋体" w:hAnsi="宋体" w:cs="宋体"/>
                <w:bCs/>
                <w:sz w:val="24"/>
              </w:rPr>
            </w:pPr>
            <w:r>
              <w:rPr>
                <w:rFonts w:hint="eastAsia" w:ascii="宋体" w:hAnsi="宋体" w:cs="宋体"/>
                <w:bCs/>
                <w:sz w:val="24"/>
              </w:rPr>
              <w:t>1</w:t>
            </w:r>
          </w:p>
        </w:tc>
        <w:tc>
          <w:tcPr>
            <w:tcW w:w="4287" w:type="dxa"/>
            <w:vAlign w:val="center"/>
          </w:tcPr>
          <w:p w14:paraId="5C05BB63">
            <w:pPr>
              <w:widowControl/>
              <w:jc w:val="left"/>
              <w:rPr>
                <w:rFonts w:ascii="宋体" w:hAnsi="宋体" w:cs="宋体"/>
                <w:bCs/>
                <w:sz w:val="24"/>
              </w:rPr>
            </w:pPr>
            <w:r>
              <w:rPr>
                <w:rFonts w:hint="eastAsia" w:ascii="宋体" w:hAnsi="宋体" w:cs="宋体"/>
                <w:bCs/>
                <w:sz w:val="24"/>
              </w:rPr>
              <w:t>政府采购的强制产品除外：</w:t>
            </w:r>
          </w:p>
          <w:p w14:paraId="62F2B176">
            <w:pPr>
              <w:widowControl/>
              <w:jc w:val="left"/>
              <w:rPr>
                <w:rFonts w:ascii="宋体" w:hAnsi="宋体" w:cs="宋体"/>
                <w:bCs/>
                <w:sz w:val="24"/>
              </w:rPr>
            </w:pPr>
            <w:r>
              <w:rPr>
                <w:rFonts w:hint="eastAsia" w:ascii="宋体" w:hAnsi="宋体" w:cs="宋体"/>
                <w:bCs/>
                <w:sz w:val="24"/>
              </w:rPr>
              <w:t>1、投标产品属于“节能产品政府采购品目清单”产品的，且认证在有效截止日期内，得0.5分；不是的为0分；</w:t>
            </w:r>
          </w:p>
          <w:p w14:paraId="138ED64F">
            <w:pPr>
              <w:widowControl/>
              <w:jc w:val="left"/>
              <w:rPr>
                <w:rFonts w:ascii="宋体" w:hAnsi="宋体" w:cs="宋体"/>
                <w:bCs/>
                <w:sz w:val="24"/>
              </w:rPr>
            </w:pPr>
            <w:r>
              <w:rPr>
                <w:rFonts w:hint="eastAsia" w:ascii="宋体" w:hAnsi="宋体" w:cs="宋体"/>
                <w:bCs/>
                <w:sz w:val="24"/>
              </w:rPr>
              <w:t>2、投标产品属于“环境标志产品政府采购品目清单”产品的，且认证在有效截止日期内，得0.5分；不是的为0分。</w:t>
            </w:r>
          </w:p>
        </w:tc>
        <w:tc>
          <w:tcPr>
            <w:tcW w:w="2478" w:type="dxa"/>
            <w:vAlign w:val="center"/>
          </w:tcPr>
          <w:p w14:paraId="69C05164">
            <w:pPr>
              <w:widowControl/>
              <w:jc w:val="left"/>
              <w:rPr>
                <w:rFonts w:ascii="宋体" w:hAnsi="宋体" w:cs="宋体"/>
                <w:bCs/>
                <w:sz w:val="24"/>
              </w:rPr>
            </w:pPr>
          </w:p>
        </w:tc>
      </w:tr>
      <w:tr w14:paraId="1C67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2" w:type="dxa"/>
            <w:vAlign w:val="center"/>
          </w:tcPr>
          <w:p w14:paraId="097E51C3">
            <w:pPr>
              <w:widowControl/>
              <w:jc w:val="center"/>
              <w:rPr>
                <w:rFonts w:ascii="宋体" w:hAnsi="宋体" w:cs="宋体"/>
                <w:bCs/>
                <w:sz w:val="24"/>
              </w:rPr>
            </w:pPr>
            <w:r>
              <w:rPr>
                <w:rFonts w:hint="eastAsia" w:ascii="宋体" w:hAnsi="宋体" w:cs="宋体"/>
                <w:bCs/>
                <w:sz w:val="24"/>
              </w:rPr>
              <w:t>4</w:t>
            </w:r>
          </w:p>
        </w:tc>
        <w:tc>
          <w:tcPr>
            <w:tcW w:w="1485" w:type="dxa"/>
            <w:vAlign w:val="center"/>
          </w:tcPr>
          <w:p w14:paraId="4E13556B">
            <w:pPr>
              <w:widowControl/>
              <w:jc w:val="center"/>
              <w:rPr>
                <w:rFonts w:ascii="宋体" w:hAnsi="宋体" w:cs="宋体"/>
                <w:bCs/>
                <w:sz w:val="24"/>
              </w:rPr>
            </w:pPr>
            <w:r>
              <w:rPr>
                <w:rFonts w:hint="eastAsia" w:ascii="宋体" w:hAnsi="宋体" w:cs="宋体"/>
                <w:bCs/>
                <w:sz w:val="24"/>
              </w:rPr>
              <w:t>对招标文件技术规格要求的响应程度</w:t>
            </w:r>
          </w:p>
        </w:tc>
        <w:tc>
          <w:tcPr>
            <w:tcW w:w="810" w:type="dxa"/>
            <w:vAlign w:val="center"/>
          </w:tcPr>
          <w:p w14:paraId="56C0D0D2">
            <w:pPr>
              <w:widowControl/>
              <w:jc w:val="center"/>
              <w:rPr>
                <w:rFonts w:ascii="宋体" w:hAnsi="宋体" w:cs="宋体"/>
                <w:bCs/>
                <w:sz w:val="24"/>
              </w:rPr>
            </w:pPr>
            <w:r>
              <w:rPr>
                <w:rFonts w:hint="eastAsia" w:ascii="宋体" w:hAnsi="宋体" w:cs="宋体"/>
                <w:bCs/>
                <w:sz w:val="24"/>
              </w:rPr>
              <w:t>46</w:t>
            </w:r>
          </w:p>
        </w:tc>
        <w:tc>
          <w:tcPr>
            <w:tcW w:w="4287" w:type="dxa"/>
            <w:vAlign w:val="center"/>
          </w:tcPr>
          <w:p w14:paraId="3E17F828">
            <w:pPr>
              <w:widowControl/>
              <w:jc w:val="left"/>
              <w:rPr>
                <w:rFonts w:ascii="宋体" w:hAnsi="宋体" w:cs="宋体"/>
                <w:bCs/>
                <w:sz w:val="24"/>
              </w:rPr>
            </w:pPr>
            <w:r>
              <w:rPr>
                <w:rFonts w:hint="eastAsia" w:ascii="宋体" w:hAnsi="宋体" w:cs="宋体"/>
                <w:bCs/>
                <w:sz w:val="24"/>
              </w:rPr>
              <w:t>投标文件采购需求技术指标全部满足招标文件要求的为46分，其中：</w:t>
            </w:r>
          </w:p>
          <w:p w14:paraId="3897F7A4">
            <w:pPr>
              <w:widowControl/>
              <w:jc w:val="left"/>
              <w:rPr>
                <w:rFonts w:ascii="宋体" w:hAnsi="宋体" w:cs="宋体"/>
                <w:bCs/>
                <w:sz w:val="24"/>
              </w:rPr>
            </w:pPr>
            <w:r>
              <w:rPr>
                <w:rFonts w:hint="eastAsia" w:ascii="宋体" w:hAnsi="宋体" w:cs="宋体"/>
                <w:bCs/>
                <w:sz w:val="24"/>
              </w:rPr>
              <w:t>（1）“▲”号指标全部满足的，得35分，有1项不满足的，扣7分；</w:t>
            </w:r>
          </w:p>
          <w:p w14:paraId="390411A4">
            <w:pPr>
              <w:widowControl/>
              <w:jc w:val="left"/>
              <w:rPr>
                <w:rFonts w:ascii="宋体" w:hAnsi="宋体" w:cs="宋体"/>
                <w:bCs/>
                <w:sz w:val="24"/>
              </w:rPr>
            </w:pPr>
            <w:r>
              <w:rPr>
                <w:rFonts w:hint="eastAsia" w:ascii="宋体" w:hAnsi="宋体" w:cs="宋体"/>
                <w:bCs/>
                <w:sz w:val="24"/>
              </w:rPr>
              <w:t>（2）一般技术指标全部满足的，得11分，有1项不满足的，扣0.92分；</w:t>
            </w:r>
          </w:p>
          <w:p w14:paraId="6C2589DB">
            <w:pPr>
              <w:widowControl/>
              <w:jc w:val="left"/>
              <w:rPr>
                <w:rFonts w:ascii="宋体" w:hAnsi="宋体" w:cs="宋体"/>
                <w:bCs/>
                <w:sz w:val="24"/>
              </w:rPr>
            </w:pPr>
            <w:r>
              <w:rPr>
                <w:rFonts w:hint="eastAsia" w:ascii="宋体" w:hAnsi="宋体" w:cs="宋体"/>
                <w:bCs/>
                <w:sz w:val="24"/>
              </w:rPr>
              <w:t>最低得分为0分。</w:t>
            </w:r>
          </w:p>
        </w:tc>
        <w:tc>
          <w:tcPr>
            <w:tcW w:w="2478" w:type="dxa"/>
            <w:vAlign w:val="center"/>
          </w:tcPr>
          <w:p w14:paraId="7726891F">
            <w:pPr>
              <w:widowControl/>
              <w:jc w:val="left"/>
              <w:rPr>
                <w:rFonts w:ascii="宋体" w:hAnsi="宋体" w:cs="宋体"/>
                <w:bCs/>
                <w:sz w:val="24"/>
              </w:rPr>
            </w:pPr>
            <w:r>
              <w:rPr>
                <w:rFonts w:hint="eastAsia" w:ascii="宋体" w:hAnsi="宋体" w:cs="宋体"/>
                <w:bCs/>
                <w:sz w:val="24"/>
              </w:rPr>
              <w:t>对于技术规格要求中标注“▲”号的技术参数，供应商须在投标文件中提供技术应答的证明材料。其中技术应答的证明材料指生产厂家公开发布的印刷资料或检测机构出具的检验报告，若生产厂家公开发布的印刷资料与检测机构出具的检验报告不一致，以检测机构出具的检验报告为准。未提供投标产品技术支持资料（或证明材料）的，或提供的投标产品技术支持资料（或证明材料）未按加盖供应商或生产厂家（或境内总代理、独家代理）公章的，评标委员会可不予承认。</w:t>
            </w:r>
          </w:p>
        </w:tc>
      </w:tr>
      <w:tr w14:paraId="2311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4DF7AD3">
            <w:pPr>
              <w:widowControl/>
              <w:jc w:val="center"/>
              <w:rPr>
                <w:rFonts w:ascii="宋体" w:hAnsi="宋体" w:cs="宋体"/>
                <w:bCs/>
                <w:sz w:val="24"/>
              </w:rPr>
            </w:pPr>
            <w:r>
              <w:rPr>
                <w:rFonts w:hint="eastAsia" w:ascii="宋体" w:hAnsi="宋体" w:cs="宋体"/>
                <w:bCs/>
                <w:sz w:val="24"/>
              </w:rPr>
              <w:t>5</w:t>
            </w:r>
          </w:p>
        </w:tc>
        <w:tc>
          <w:tcPr>
            <w:tcW w:w="1485" w:type="dxa"/>
            <w:vAlign w:val="center"/>
          </w:tcPr>
          <w:p w14:paraId="4C77CA44">
            <w:pPr>
              <w:widowControl/>
              <w:jc w:val="center"/>
              <w:rPr>
                <w:rFonts w:ascii="宋体" w:hAnsi="宋体" w:cs="宋体"/>
                <w:bCs/>
                <w:sz w:val="24"/>
              </w:rPr>
            </w:pPr>
            <w:r>
              <w:rPr>
                <w:rFonts w:hint="eastAsia" w:ascii="宋体" w:hAnsi="宋体" w:cs="宋体"/>
                <w:bCs/>
                <w:sz w:val="24"/>
              </w:rPr>
              <w:t>项目实施方案</w:t>
            </w:r>
          </w:p>
        </w:tc>
        <w:tc>
          <w:tcPr>
            <w:tcW w:w="810" w:type="dxa"/>
            <w:vAlign w:val="center"/>
          </w:tcPr>
          <w:p w14:paraId="2A9775D6">
            <w:pPr>
              <w:widowControl/>
              <w:jc w:val="center"/>
              <w:rPr>
                <w:rFonts w:ascii="宋体" w:hAnsi="宋体" w:cs="宋体"/>
                <w:bCs/>
                <w:sz w:val="24"/>
              </w:rPr>
            </w:pPr>
            <w:r>
              <w:rPr>
                <w:rFonts w:hint="eastAsia" w:ascii="宋体" w:hAnsi="宋体" w:cs="宋体"/>
                <w:bCs/>
                <w:sz w:val="24"/>
              </w:rPr>
              <w:t>12</w:t>
            </w:r>
          </w:p>
        </w:tc>
        <w:tc>
          <w:tcPr>
            <w:tcW w:w="4287" w:type="dxa"/>
            <w:vAlign w:val="center"/>
          </w:tcPr>
          <w:p w14:paraId="0F905223">
            <w:pPr>
              <w:widowControl/>
              <w:jc w:val="left"/>
              <w:rPr>
                <w:rFonts w:ascii="宋体" w:hAnsi="宋体" w:cs="宋体"/>
                <w:bCs/>
                <w:sz w:val="24"/>
              </w:rPr>
            </w:pPr>
            <w:r>
              <w:rPr>
                <w:rFonts w:hint="eastAsia" w:ascii="宋体" w:hAnsi="宋体" w:cs="宋体"/>
                <w:bCs/>
                <w:sz w:val="24"/>
              </w:rPr>
              <w:t>供应商应根据院方使用需求，提供项目实施方案，内容包括：①供货周期及进度安排、②安装调试计划、③质量保障措施、④验收服务方案。针对上述四项内容方案内容的完整性、可行性、合理性进行评价：</w:t>
            </w:r>
          </w:p>
          <w:p w14:paraId="2EABAF74">
            <w:pPr>
              <w:widowControl/>
              <w:jc w:val="left"/>
              <w:rPr>
                <w:rFonts w:ascii="宋体" w:hAnsi="宋体" w:cs="宋体"/>
                <w:bCs/>
                <w:sz w:val="24"/>
              </w:rPr>
            </w:pPr>
            <w:r>
              <w:rPr>
                <w:rFonts w:hint="eastAsia" w:ascii="宋体" w:hAnsi="宋体" w:cs="宋体"/>
                <w:bCs/>
                <w:sz w:val="24"/>
              </w:rPr>
              <w:t>上述四项内容均进行了阐述且满足采购需求得12分；</w:t>
            </w:r>
          </w:p>
          <w:p w14:paraId="0B76CB76">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每有1项内容虽阐述但未贴合项目实际情况进行论述，或内容中未包括具体实施细节及措施，扣1.5分；</w:t>
            </w:r>
          </w:p>
          <w:p w14:paraId="67682AEF">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每有1项内容未阐述或不符合项目实际情况且未提供具体实施细节及措施，扣3分，最低得0分。</w:t>
            </w:r>
          </w:p>
        </w:tc>
        <w:tc>
          <w:tcPr>
            <w:tcW w:w="2478" w:type="dxa"/>
            <w:vAlign w:val="center"/>
          </w:tcPr>
          <w:p w14:paraId="2243EE17">
            <w:pPr>
              <w:widowControl/>
              <w:jc w:val="left"/>
              <w:rPr>
                <w:rFonts w:ascii="宋体" w:hAnsi="宋体" w:cs="宋体"/>
                <w:bCs/>
                <w:sz w:val="24"/>
              </w:rPr>
            </w:pPr>
          </w:p>
        </w:tc>
      </w:tr>
      <w:tr w14:paraId="38CD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6F2BC45">
            <w:pPr>
              <w:widowControl/>
              <w:jc w:val="center"/>
              <w:rPr>
                <w:rFonts w:ascii="宋体" w:hAnsi="宋体" w:cs="宋体"/>
                <w:bCs/>
                <w:sz w:val="24"/>
              </w:rPr>
            </w:pPr>
            <w:r>
              <w:rPr>
                <w:rFonts w:hint="eastAsia" w:ascii="宋体" w:hAnsi="宋体" w:cs="宋体"/>
                <w:bCs/>
                <w:sz w:val="24"/>
              </w:rPr>
              <w:t>6</w:t>
            </w:r>
          </w:p>
        </w:tc>
        <w:tc>
          <w:tcPr>
            <w:tcW w:w="1485" w:type="dxa"/>
            <w:vAlign w:val="center"/>
          </w:tcPr>
          <w:p w14:paraId="592D9EC6">
            <w:pPr>
              <w:widowControl/>
              <w:jc w:val="center"/>
              <w:rPr>
                <w:rFonts w:ascii="宋体" w:hAnsi="宋体" w:cs="宋体"/>
                <w:bCs/>
                <w:sz w:val="24"/>
              </w:rPr>
            </w:pPr>
            <w:r>
              <w:rPr>
                <w:rFonts w:hint="eastAsia" w:ascii="宋体" w:hAnsi="宋体" w:cs="宋体"/>
                <w:bCs/>
                <w:sz w:val="24"/>
              </w:rPr>
              <w:t>对供应商售后服务能力的评价</w:t>
            </w:r>
          </w:p>
        </w:tc>
        <w:tc>
          <w:tcPr>
            <w:tcW w:w="810" w:type="dxa"/>
            <w:vAlign w:val="center"/>
          </w:tcPr>
          <w:p w14:paraId="4630E793">
            <w:pPr>
              <w:widowControl/>
              <w:jc w:val="center"/>
              <w:rPr>
                <w:rFonts w:ascii="宋体" w:hAnsi="宋体" w:cs="宋体"/>
                <w:bCs/>
                <w:sz w:val="24"/>
              </w:rPr>
            </w:pPr>
            <w:r>
              <w:rPr>
                <w:rFonts w:hint="eastAsia" w:ascii="宋体" w:hAnsi="宋体" w:cs="宋体"/>
                <w:bCs/>
                <w:sz w:val="24"/>
              </w:rPr>
              <w:t>6</w:t>
            </w:r>
          </w:p>
        </w:tc>
        <w:tc>
          <w:tcPr>
            <w:tcW w:w="4287" w:type="dxa"/>
            <w:vAlign w:val="center"/>
          </w:tcPr>
          <w:p w14:paraId="5D30BD7B">
            <w:pPr>
              <w:widowControl/>
              <w:jc w:val="left"/>
              <w:rPr>
                <w:rFonts w:ascii="宋体" w:hAnsi="宋体" w:cs="宋体"/>
                <w:bCs/>
                <w:sz w:val="24"/>
              </w:rPr>
            </w:pPr>
            <w:r>
              <w:rPr>
                <w:rFonts w:hint="eastAsia" w:ascii="宋体" w:hAnsi="宋体" w:cs="宋体"/>
                <w:bCs/>
                <w:sz w:val="24"/>
              </w:rPr>
              <w:t>根据招标要求和投标技术响应情况，对供应商提供的售后及培训服务方案进行评价，其中：</w:t>
            </w:r>
          </w:p>
          <w:p w14:paraId="31E1F1AC">
            <w:pPr>
              <w:widowControl/>
              <w:jc w:val="left"/>
              <w:rPr>
                <w:rFonts w:ascii="宋体" w:hAnsi="宋体" w:cs="宋体"/>
                <w:bCs/>
                <w:sz w:val="24"/>
              </w:rPr>
            </w:pPr>
            <w:r>
              <w:rPr>
                <w:rFonts w:hint="eastAsia" w:ascii="宋体" w:hAnsi="宋体" w:cs="宋体"/>
                <w:bCs/>
                <w:sz w:val="24"/>
              </w:rPr>
              <w:t>①售后服务承诺及保障措施，②响应及处理周期，③技术服务及服务方式，④售后服务网点整体情况，⑤培训服务方案及目标，⑥培训人员整体水平，进行评价：</w:t>
            </w:r>
          </w:p>
          <w:p w14:paraId="44013318">
            <w:pPr>
              <w:widowControl/>
              <w:jc w:val="left"/>
              <w:rPr>
                <w:rFonts w:ascii="宋体" w:hAnsi="宋体" w:cs="宋体"/>
                <w:bCs/>
                <w:sz w:val="24"/>
              </w:rPr>
            </w:pPr>
            <w:r>
              <w:rPr>
                <w:rFonts w:hint="eastAsia" w:ascii="宋体" w:hAnsi="宋体" w:cs="宋体"/>
                <w:bCs/>
                <w:sz w:val="24"/>
              </w:rPr>
              <w:t>上述六项内容均进行了阐述且满足采购需求得6分；</w:t>
            </w:r>
          </w:p>
          <w:p w14:paraId="7D11F0DD">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每有1项内容虽阐述但未贴合项目实际情况进行论述，或内容中未包括具体实施细节及措施，扣0.5分；</w:t>
            </w:r>
          </w:p>
          <w:p w14:paraId="345243A0">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每有1项内容未阐述或不符合项目实际情况且未提供具体实施细节及措施，扣1分，最低得0分。</w:t>
            </w:r>
          </w:p>
        </w:tc>
        <w:tc>
          <w:tcPr>
            <w:tcW w:w="2478" w:type="dxa"/>
            <w:vAlign w:val="center"/>
          </w:tcPr>
          <w:p w14:paraId="52F915FC">
            <w:pPr>
              <w:widowControl/>
              <w:jc w:val="left"/>
              <w:rPr>
                <w:rFonts w:ascii="宋体" w:hAnsi="宋体" w:cs="宋体"/>
                <w:bCs/>
                <w:sz w:val="24"/>
              </w:rPr>
            </w:pPr>
          </w:p>
        </w:tc>
      </w:tr>
      <w:tr w14:paraId="649E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gridSpan w:val="2"/>
            <w:vAlign w:val="center"/>
          </w:tcPr>
          <w:p w14:paraId="3474D26C">
            <w:pPr>
              <w:widowControl/>
              <w:jc w:val="center"/>
              <w:rPr>
                <w:rFonts w:ascii="宋体" w:hAnsi="宋体" w:cs="宋体"/>
                <w:bCs/>
                <w:sz w:val="24"/>
              </w:rPr>
            </w:pPr>
            <w:r>
              <w:rPr>
                <w:rFonts w:hint="eastAsia" w:ascii="宋体" w:hAnsi="宋体" w:cs="宋体"/>
                <w:bCs/>
                <w:sz w:val="24"/>
              </w:rPr>
              <w:t>合计</w:t>
            </w:r>
          </w:p>
        </w:tc>
        <w:tc>
          <w:tcPr>
            <w:tcW w:w="810" w:type="dxa"/>
            <w:vAlign w:val="center"/>
          </w:tcPr>
          <w:p w14:paraId="00B951A7">
            <w:pPr>
              <w:widowControl/>
              <w:jc w:val="center"/>
              <w:rPr>
                <w:rFonts w:ascii="宋体" w:hAnsi="宋体" w:cs="宋体"/>
                <w:bCs/>
                <w:sz w:val="24"/>
              </w:rPr>
            </w:pPr>
            <w:r>
              <w:rPr>
                <w:rFonts w:hint="eastAsia" w:ascii="宋体" w:hAnsi="宋体" w:cs="宋体"/>
                <w:bCs/>
                <w:sz w:val="24"/>
              </w:rPr>
              <w:t>100</w:t>
            </w:r>
          </w:p>
        </w:tc>
        <w:tc>
          <w:tcPr>
            <w:tcW w:w="6765" w:type="dxa"/>
            <w:gridSpan w:val="2"/>
            <w:vAlign w:val="center"/>
          </w:tcPr>
          <w:p w14:paraId="607E3408">
            <w:pPr>
              <w:widowControl/>
              <w:jc w:val="left"/>
              <w:rPr>
                <w:rFonts w:ascii="宋体" w:hAnsi="宋体" w:cs="宋体"/>
                <w:bCs/>
                <w:sz w:val="24"/>
              </w:rPr>
            </w:pPr>
          </w:p>
        </w:tc>
      </w:tr>
    </w:tbl>
    <w:p w14:paraId="40B1CA95">
      <w:pPr>
        <w:widowControl/>
        <w:jc w:val="left"/>
        <w:rPr>
          <w:rFonts w:ascii="宋体" w:hAnsi="宋体" w:cs="宋体"/>
          <w:bCs/>
          <w:sz w:val="24"/>
        </w:rPr>
      </w:pPr>
      <w:r>
        <w:rPr>
          <w:rFonts w:hint="eastAsia" w:ascii="宋体" w:hAnsi="宋体" w:cs="宋体"/>
          <w:bCs/>
          <w:sz w:val="24"/>
        </w:rPr>
        <w:br w:type="page"/>
      </w:r>
    </w:p>
    <w:p w14:paraId="7FB59668">
      <w:pPr>
        <w:widowControl/>
        <w:jc w:val="left"/>
        <w:rPr>
          <w:rFonts w:ascii="宋体" w:hAnsi="宋体" w:cs="宋体"/>
          <w:bCs/>
          <w:sz w:val="24"/>
        </w:rPr>
      </w:pPr>
      <w:r>
        <w:rPr>
          <w:rFonts w:hint="eastAsia" w:ascii="宋体" w:hAnsi="宋体" w:cs="宋体"/>
          <w:bCs/>
          <w:sz w:val="24"/>
        </w:rPr>
        <w:t>03包：</w:t>
      </w:r>
    </w:p>
    <w:tbl>
      <w:tblPr>
        <w:tblStyle w:val="42"/>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85"/>
        <w:gridCol w:w="810"/>
        <w:gridCol w:w="4287"/>
        <w:gridCol w:w="2478"/>
      </w:tblGrid>
      <w:tr w14:paraId="5FEA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45823A4">
            <w:pPr>
              <w:widowControl/>
              <w:jc w:val="center"/>
              <w:rPr>
                <w:rFonts w:ascii="宋体" w:hAnsi="宋体" w:cs="宋体"/>
                <w:bCs/>
                <w:sz w:val="24"/>
              </w:rPr>
            </w:pPr>
            <w:r>
              <w:rPr>
                <w:rFonts w:hint="eastAsia" w:ascii="宋体" w:hAnsi="宋体" w:cs="宋体"/>
                <w:bCs/>
                <w:sz w:val="24"/>
              </w:rPr>
              <w:t>序号</w:t>
            </w:r>
          </w:p>
        </w:tc>
        <w:tc>
          <w:tcPr>
            <w:tcW w:w="1485" w:type="dxa"/>
            <w:vAlign w:val="center"/>
          </w:tcPr>
          <w:p w14:paraId="745C4130">
            <w:pPr>
              <w:widowControl/>
              <w:jc w:val="center"/>
              <w:rPr>
                <w:rFonts w:ascii="宋体" w:hAnsi="宋体" w:cs="宋体"/>
                <w:bCs/>
                <w:sz w:val="24"/>
              </w:rPr>
            </w:pPr>
            <w:r>
              <w:rPr>
                <w:rFonts w:hint="eastAsia" w:ascii="宋体" w:hAnsi="宋体" w:cs="宋体"/>
                <w:bCs/>
                <w:sz w:val="24"/>
              </w:rPr>
              <w:t>评分因素</w:t>
            </w:r>
          </w:p>
        </w:tc>
        <w:tc>
          <w:tcPr>
            <w:tcW w:w="810" w:type="dxa"/>
            <w:vAlign w:val="center"/>
          </w:tcPr>
          <w:p w14:paraId="123DBCF6">
            <w:pPr>
              <w:widowControl/>
              <w:jc w:val="center"/>
              <w:rPr>
                <w:rFonts w:ascii="宋体" w:hAnsi="宋体" w:cs="宋体"/>
                <w:bCs/>
                <w:sz w:val="24"/>
              </w:rPr>
            </w:pPr>
            <w:r>
              <w:rPr>
                <w:rFonts w:hint="eastAsia" w:ascii="宋体" w:hAnsi="宋体" w:cs="宋体"/>
                <w:bCs/>
                <w:sz w:val="24"/>
              </w:rPr>
              <w:t>分值</w:t>
            </w:r>
          </w:p>
        </w:tc>
        <w:tc>
          <w:tcPr>
            <w:tcW w:w="4287" w:type="dxa"/>
            <w:vAlign w:val="center"/>
          </w:tcPr>
          <w:p w14:paraId="6586D9D8">
            <w:pPr>
              <w:widowControl/>
              <w:jc w:val="left"/>
              <w:rPr>
                <w:rFonts w:ascii="宋体" w:hAnsi="宋体" w:cs="宋体"/>
                <w:bCs/>
                <w:sz w:val="24"/>
              </w:rPr>
            </w:pPr>
            <w:r>
              <w:rPr>
                <w:rFonts w:hint="eastAsia" w:ascii="宋体" w:hAnsi="宋体" w:cs="宋体"/>
                <w:bCs/>
                <w:sz w:val="24"/>
              </w:rPr>
              <w:t>评分标准</w:t>
            </w:r>
          </w:p>
        </w:tc>
        <w:tc>
          <w:tcPr>
            <w:tcW w:w="2478" w:type="dxa"/>
            <w:vAlign w:val="center"/>
          </w:tcPr>
          <w:p w14:paraId="01602151">
            <w:pPr>
              <w:widowControl/>
              <w:jc w:val="left"/>
              <w:rPr>
                <w:rFonts w:ascii="宋体" w:hAnsi="宋体" w:cs="宋体"/>
                <w:bCs/>
                <w:sz w:val="24"/>
              </w:rPr>
            </w:pPr>
            <w:r>
              <w:rPr>
                <w:rFonts w:hint="eastAsia" w:ascii="宋体" w:hAnsi="宋体" w:cs="宋体"/>
                <w:bCs/>
                <w:sz w:val="24"/>
              </w:rPr>
              <w:t>说明</w:t>
            </w:r>
          </w:p>
        </w:tc>
      </w:tr>
      <w:tr w14:paraId="3626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073C3B5">
            <w:pPr>
              <w:widowControl/>
              <w:jc w:val="center"/>
              <w:rPr>
                <w:rFonts w:ascii="宋体" w:hAnsi="宋体" w:cs="宋体"/>
                <w:bCs/>
                <w:sz w:val="24"/>
              </w:rPr>
            </w:pPr>
            <w:r>
              <w:rPr>
                <w:rFonts w:hint="eastAsia" w:ascii="宋体" w:hAnsi="宋体" w:cs="宋体"/>
                <w:bCs/>
                <w:sz w:val="24"/>
              </w:rPr>
              <w:t>1</w:t>
            </w:r>
          </w:p>
        </w:tc>
        <w:tc>
          <w:tcPr>
            <w:tcW w:w="1485" w:type="dxa"/>
            <w:vAlign w:val="center"/>
          </w:tcPr>
          <w:p w14:paraId="0427E7C0">
            <w:pPr>
              <w:widowControl/>
              <w:jc w:val="center"/>
              <w:rPr>
                <w:rFonts w:ascii="宋体" w:hAnsi="宋体" w:cs="宋体"/>
                <w:bCs/>
                <w:sz w:val="24"/>
              </w:rPr>
            </w:pPr>
            <w:r>
              <w:rPr>
                <w:rFonts w:hint="eastAsia" w:ascii="宋体" w:hAnsi="宋体" w:cs="宋体"/>
                <w:bCs/>
                <w:sz w:val="24"/>
              </w:rPr>
              <w:t>投标报价</w:t>
            </w:r>
          </w:p>
        </w:tc>
        <w:tc>
          <w:tcPr>
            <w:tcW w:w="810" w:type="dxa"/>
            <w:vAlign w:val="center"/>
          </w:tcPr>
          <w:p w14:paraId="09F260EF">
            <w:pPr>
              <w:widowControl/>
              <w:jc w:val="center"/>
              <w:rPr>
                <w:rFonts w:ascii="宋体" w:hAnsi="宋体" w:cs="宋体"/>
                <w:bCs/>
                <w:sz w:val="24"/>
              </w:rPr>
            </w:pPr>
            <w:r>
              <w:rPr>
                <w:rFonts w:hint="eastAsia" w:ascii="宋体" w:hAnsi="宋体" w:cs="宋体"/>
                <w:bCs/>
                <w:sz w:val="24"/>
              </w:rPr>
              <w:t>30</w:t>
            </w:r>
          </w:p>
        </w:tc>
        <w:tc>
          <w:tcPr>
            <w:tcW w:w="4287" w:type="dxa"/>
            <w:vAlign w:val="center"/>
          </w:tcPr>
          <w:p w14:paraId="327D5C6F">
            <w:pPr>
              <w:widowControl/>
              <w:jc w:val="left"/>
              <w:rPr>
                <w:rFonts w:ascii="宋体" w:hAnsi="宋体" w:cs="宋体"/>
                <w:bCs/>
                <w:sz w:val="24"/>
              </w:rPr>
            </w:pPr>
            <w:r>
              <w:rPr>
                <w:rFonts w:hint="eastAsia" w:ascii="宋体" w:hAnsi="宋体" w:cs="宋体"/>
                <w:bCs/>
                <w:sz w:val="24"/>
              </w:rPr>
              <w:t>满足招标文件要求且投标价格最低的投标报价为评标基准价，其价格分为满分。其他投标人的价格分统一按照下列公式计算：</w:t>
            </w:r>
          </w:p>
          <w:p w14:paraId="0E4FDD3A">
            <w:pPr>
              <w:widowControl/>
              <w:jc w:val="left"/>
              <w:rPr>
                <w:rFonts w:ascii="宋体" w:hAnsi="宋体" w:cs="宋体"/>
                <w:bCs/>
                <w:sz w:val="24"/>
              </w:rPr>
            </w:pPr>
            <w:r>
              <w:rPr>
                <w:rFonts w:hint="eastAsia" w:ascii="宋体" w:hAnsi="宋体" w:cs="宋体"/>
                <w:bCs/>
                <w:sz w:val="24"/>
              </w:rPr>
              <w:t>投标报价得分＝（评标基准价/投标报价）×分值。</w:t>
            </w:r>
          </w:p>
        </w:tc>
        <w:tc>
          <w:tcPr>
            <w:tcW w:w="2478" w:type="dxa"/>
            <w:vAlign w:val="center"/>
          </w:tcPr>
          <w:p w14:paraId="28E6B7D0">
            <w:pPr>
              <w:widowControl/>
              <w:jc w:val="left"/>
              <w:rPr>
                <w:rFonts w:ascii="宋体" w:hAnsi="宋体" w:cs="宋体"/>
                <w:bCs/>
                <w:sz w:val="24"/>
              </w:rPr>
            </w:pPr>
            <w:r>
              <w:rPr>
                <w:rFonts w:hint="eastAsia" w:ascii="宋体" w:hAnsi="宋体" w:cs="宋体"/>
                <w:bCs/>
                <w:sz w:val="24"/>
              </w:rPr>
              <w:t>此处投标报价指经过报价修正，及因落实政府采购政策进行价格调整后的报价，详见第四章《评标方法和评标标准》2.4及2.5。</w:t>
            </w:r>
          </w:p>
        </w:tc>
      </w:tr>
      <w:tr w14:paraId="60D6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C35D6D0">
            <w:pPr>
              <w:widowControl/>
              <w:jc w:val="center"/>
              <w:rPr>
                <w:rFonts w:ascii="宋体" w:hAnsi="宋体" w:cs="宋体"/>
                <w:bCs/>
                <w:sz w:val="24"/>
              </w:rPr>
            </w:pPr>
            <w:r>
              <w:rPr>
                <w:rFonts w:hint="eastAsia" w:ascii="宋体" w:hAnsi="宋体" w:cs="宋体"/>
                <w:bCs/>
                <w:sz w:val="24"/>
              </w:rPr>
              <w:t>2</w:t>
            </w:r>
          </w:p>
        </w:tc>
        <w:tc>
          <w:tcPr>
            <w:tcW w:w="1485" w:type="dxa"/>
            <w:vAlign w:val="center"/>
          </w:tcPr>
          <w:p w14:paraId="387EEB1D">
            <w:pPr>
              <w:widowControl/>
              <w:jc w:val="center"/>
              <w:rPr>
                <w:rFonts w:ascii="宋体" w:hAnsi="宋体" w:cs="宋体"/>
                <w:bCs/>
                <w:sz w:val="24"/>
              </w:rPr>
            </w:pPr>
            <w:r>
              <w:rPr>
                <w:rFonts w:hint="eastAsia" w:ascii="宋体" w:hAnsi="宋体" w:cs="宋体"/>
                <w:bCs/>
                <w:sz w:val="24"/>
              </w:rPr>
              <w:t>所投产品或其同品牌的同类产品近三年销售业绩的评价</w:t>
            </w:r>
          </w:p>
        </w:tc>
        <w:tc>
          <w:tcPr>
            <w:tcW w:w="810" w:type="dxa"/>
            <w:vAlign w:val="center"/>
          </w:tcPr>
          <w:p w14:paraId="780E939E">
            <w:pPr>
              <w:widowControl/>
              <w:jc w:val="center"/>
              <w:rPr>
                <w:rFonts w:ascii="宋体" w:hAnsi="宋体" w:cs="宋体"/>
                <w:bCs/>
                <w:sz w:val="24"/>
              </w:rPr>
            </w:pPr>
            <w:r>
              <w:rPr>
                <w:rFonts w:hint="eastAsia" w:ascii="宋体" w:hAnsi="宋体" w:cs="宋体"/>
                <w:bCs/>
                <w:sz w:val="24"/>
              </w:rPr>
              <w:t>5</w:t>
            </w:r>
          </w:p>
        </w:tc>
        <w:tc>
          <w:tcPr>
            <w:tcW w:w="4287" w:type="dxa"/>
            <w:vAlign w:val="center"/>
          </w:tcPr>
          <w:p w14:paraId="62421DAA">
            <w:pPr>
              <w:widowControl/>
              <w:jc w:val="left"/>
              <w:rPr>
                <w:rFonts w:ascii="宋体" w:hAnsi="宋体" w:cs="宋体"/>
                <w:bCs/>
                <w:sz w:val="24"/>
              </w:rPr>
            </w:pPr>
            <w:r>
              <w:rPr>
                <w:rFonts w:hint="eastAsia" w:ascii="宋体" w:hAnsi="宋体" w:cs="宋体"/>
                <w:bCs/>
                <w:sz w:val="24"/>
              </w:rPr>
              <w:t>根据供应商所投产品（如本包为非单一产品采购，则提供本包核心产品）或其同品牌的同类产品近三年（2022年6月至投标截止期，合同签字日期为准），在中国境内的销售业绩进行评价，有1项业绩得1分，最高得5分。</w:t>
            </w:r>
          </w:p>
        </w:tc>
        <w:tc>
          <w:tcPr>
            <w:tcW w:w="2478" w:type="dxa"/>
            <w:vAlign w:val="center"/>
          </w:tcPr>
          <w:p w14:paraId="1D78F9F9">
            <w:pPr>
              <w:widowControl/>
              <w:jc w:val="left"/>
              <w:rPr>
                <w:rFonts w:ascii="宋体" w:hAnsi="宋体" w:cs="宋体"/>
                <w:bCs/>
                <w:sz w:val="24"/>
              </w:rPr>
            </w:pPr>
            <w:r>
              <w:rPr>
                <w:rFonts w:hint="eastAsia" w:ascii="宋体" w:hAnsi="宋体" w:cs="宋体"/>
                <w:bCs/>
                <w:sz w:val="24"/>
              </w:rPr>
              <w:t>1、供应商需提供采购合同（含首页、采购设备品牌型号页、签字盖章页）复印件，否则业绩不予认可。</w:t>
            </w:r>
          </w:p>
          <w:p w14:paraId="451A788F">
            <w:pPr>
              <w:widowControl/>
              <w:jc w:val="left"/>
              <w:rPr>
                <w:rFonts w:ascii="宋体" w:hAnsi="宋体" w:cs="宋体"/>
                <w:bCs/>
                <w:sz w:val="24"/>
              </w:rPr>
            </w:pPr>
            <w:r>
              <w:rPr>
                <w:rFonts w:hint="eastAsia" w:ascii="宋体" w:hAnsi="宋体" w:cs="宋体"/>
                <w:bCs/>
                <w:sz w:val="24"/>
              </w:rPr>
              <w:t>2、投标产品或其同品牌的同类产品销售给经销商或代理商的销售业绩不予认可。</w:t>
            </w:r>
          </w:p>
          <w:p w14:paraId="238FDB25">
            <w:pPr>
              <w:widowControl/>
              <w:jc w:val="left"/>
              <w:rPr>
                <w:rFonts w:ascii="宋体" w:hAnsi="宋体" w:cs="宋体"/>
                <w:bCs/>
                <w:sz w:val="24"/>
              </w:rPr>
            </w:pPr>
            <w:r>
              <w:rPr>
                <w:rFonts w:hint="eastAsia" w:ascii="宋体" w:hAnsi="宋体" w:cs="宋体"/>
                <w:bCs/>
                <w:sz w:val="24"/>
              </w:rPr>
              <w:t>3、同类型产品指与所投产品同档次、主要性能相当的产品。</w:t>
            </w:r>
          </w:p>
        </w:tc>
      </w:tr>
      <w:tr w14:paraId="383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EABBF41">
            <w:pPr>
              <w:widowControl/>
              <w:jc w:val="center"/>
              <w:rPr>
                <w:rFonts w:ascii="宋体" w:hAnsi="宋体" w:cs="宋体"/>
                <w:bCs/>
                <w:sz w:val="24"/>
              </w:rPr>
            </w:pPr>
            <w:r>
              <w:rPr>
                <w:rFonts w:hint="eastAsia" w:ascii="宋体" w:hAnsi="宋体" w:cs="宋体"/>
                <w:bCs/>
                <w:sz w:val="24"/>
              </w:rPr>
              <w:t>3</w:t>
            </w:r>
          </w:p>
        </w:tc>
        <w:tc>
          <w:tcPr>
            <w:tcW w:w="1485" w:type="dxa"/>
            <w:vAlign w:val="center"/>
          </w:tcPr>
          <w:p w14:paraId="0DD4FDFA">
            <w:pPr>
              <w:widowControl/>
              <w:jc w:val="center"/>
              <w:rPr>
                <w:rFonts w:ascii="宋体" w:hAnsi="宋体" w:cs="宋体"/>
                <w:bCs/>
                <w:sz w:val="24"/>
              </w:rPr>
            </w:pPr>
            <w:r>
              <w:rPr>
                <w:rFonts w:hint="eastAsia" w:ascii="宋体" w:hAnsi="宋体" w:cs="宋体"/>
                <w:bCs/>
                <w:sz w:val="24"/>
              </w:rPr>
              <w:t>“节能产品”和“环境标志产品”评价</w:t>
            </w:r>
          </w:p>
        </w:tc>
        <w:tc>
          <w:tcPr>
            <w:tcW w:w="810" w:type="dxa"/>
            <w:vAlign w:val="center"/>
          </w:tcPr>
          <w:p w14:paraId="3F201FBC">
            <w:pPr>
              <w:widowControl/>
              <w:jc w:val="center"/>
              <w:rPr>
                <w:rFonts w:ascii="宋体" w:hAnsi="宋体" w:cs="宋体"/>
                <w:bCs/>
                <w:sz w:val="24"/>
              </w:rPr>
            </w:pPr>
            <w:r>
              <w:rPr>
                <w:rFonts w:hint="eastAsia" w:ascii="宋体" w:hAnsi="宋体" w:cs="宋体"/>
                <w:bCs/>
                <w:sz w:val="24"/>
              </w:rPr>
              <w:t>1</w:t>
            </w:r>
          </w:p>
        </w:tc>
        <w:tc>
          <w:tcPr>
            <w:tcW w:w="4287" w:type="dxa"/>
            <w:vAlign w:val="center"/>
          </w:tcPr>
          <w:p w14:paraId="4E6E46D0">
            <w:pPr>
              <w:widowControl/>
              <w:jc w:val="left"/>
              <w:rPr>
                <w:rFonts w:ascii="宋体" w:hAnsi="宋体" w:cs="宋体"/>
                <w:bCs/>
                <w:sz w:val="24"/>
              </w:rPr>
            </w:pPr>
            <w:r>
              <w:rPr>
                <w:rFonts w:hint="eastAsia" w:ascii="宋体" w:hAnsi="宋体" w:cs="宋体"/>
                <w:bCs/>
                <w:sz w:val="24"/>
              </w:rPr>
              <w:t>政府采购的强制产品除外：</w:t>
            </w:r>
          </w:p>
          <w:p w14:paraId="779F7965">
            <w:pPr>
              <w:widowControl/>
              <w:jc w:val="left"/>
              <w:rPr>
                <w:rFonts w:ascii="宋体" w:hAnsi="宋体" w:cs="宋体"/>
                <w:bCs/>
                <w:sz w:val="24"/>
              </w:rPr>
            </w:pPr>
            <w:r>
              <w:rPr>
                <w:rFonts w:hint="eastAsia" w:ascii="宋体" w:hAnsi="宋体" w:cs="宋体"/>
                <w:bCs/>
                <w:sz w:val="24"/>
              </w:rPr>
              <w:t>1、投标产品属于“节能产品政府采购品目清单”产品的，且认证在有效截止日期内，得0.5分；不是的为0分；</w:t>
            </w:r>
          </w:p>
          <w:p w14:paraId="3C00FDBF">
            <w:pPr>
              <w:widowControl/>
              <w:jc w:val="left"/>
              <w:rPr>
                <w:rFonts w:ascii="宋体" w:hAnsi="宋体" w:cs="宋体"/>
                <w:bCs/>
                <w:sz w:val="24"/>
              </w:rPr>
            </w:pPr>
            <w:r>
              <w:rPr>
                <w:rFonts w:hint="eastAsia" w:ascii="宋体" w:hAnsi="宋体" w:cs="宋体"/>
                <w:bCs/>
                <w:sz w:val="24"/>
              </w:rPr>
              <w:t>2、投标产品属于“环境标志产品政府采购品目清单”产品的，且认证在有效截止日期内，得0.5分；不是的为0分。</w:t>
            </w:r>
          </w:p>
        </w:tc>
        <w:tc>
          <w:tcPr>
            <w:tcW w:w="2478" w:type="dxa"/>
            <w:vAlign w:val="center"/>
          </w:tcPr>
          <w:p w14:paraId="0D134B27">
            <w:pPr>
              <w:widowControl/>
              <w:jc w:val="left"/>
              <w:rPr>
                <w:rFonts w:ascii="宋体" w:hAnsi="宋体" w:cs="宋体"/>
                <w:bCs/>
                <w:sz w:val="24"/>
              </w:rPr>
            </w:pPr>
          </w:p>
        </w:tc>
      </w:tr>
      <w:tr w14:paraId="0D86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2" w:type="dxa"/>
            <w:vAlign w:val="center"/>
          </w:tcPr>
          <w:p w14:paraId="28201817">
            <w:pPr>
              <w:widowControl/>
              <w:jc w:val="center"/>
              <w:rPr>
                <w:rFonts w:ascii="宋体" w:hAnsi="宋体" w:cs="宋体"/>
                <w:bCs/>
                <w:sz w:val="24"/>
              </w:rPr>
            </w:pPr>
            <w:r>
              <w:rPr>
                <w:rFonts w:hint="eastAsia" w:ascii="宋体" w:hAnsi="宋体" w:cs="宋体"/>
                <w:bCs/>
                <w:sz w:val="24"/>
              </w:rPr>
              <w:t>4</w:t>
            </w:r>
          </w:p>
        </w:tc>
        <w:tc>
          <w:tcPr>
            <w:tcW w:w="1485" w:type="dxa"/>
            <w:vAlign w:val="center"/>
          </w:tcPr>
          <w:p w14:paraId="7248F847">
            <w:pPr>
              <w:widowControl/>
              <w:jc w:val="center"/>
              <w:rPr>
                <w:rFonts w:ascii="宋体" w:hAnsi="宋体" w:cs="宋体"/>
                <w:bCs/>
                <w:sz w:val="24"/>
              </w:rPr>
            </w:pPr>
            <w:r>
              <w:rPr>
                <w:rFonts w:hint="eastAsia" w:ascii="宋体" w:hAnsi="宋体" w:cs="宋体"/>
                <w:bCs/>
                <w:sz w:val="24"/>
              </w:rPr>
              <w:t>对招标文件技术规格要求的响应程度</w:t>
            </w:r>
          </w:p>
        </w:tc>
        <w:tc>
          <w:tcPr>
            <w:tcW w:w="810" w:type="dxa"/>
            <w:vAlign w:val="center"/>
          </w:tcPr>
          <w:p w14:paraId="7469B865">
            <w:pPr>
              <w:widowControl/>
              <w:jc w:val="center"/>
              <w:rPr>
                <w:rFonts w:ascii="宋体" w:hAnsi="宋体" w:cs="宋体"/>
                <w:bCs/>
                <w:sz w:val="24"/>
              </w:rPr>
            </w:pPr>
            <w:r>
              <w:rPr>
                <w:rFonts w:hint="eastAsia" w:ascii="宋体" w:hAnsi="宋体" w:cs="宋体"/>
                <w:bCs/>
                <w:sz w:val="24"/>
              </w:rPr>
              <w:t>46</w:t>
            </w:r>
          </w:p>
        </w:tc>
        <w:tc>
          <w:tcPr>
            <w:tcW w:w="4287" w:type="dxa"/>
            <w:vAlign w:val="center"/>
          </w:tcPr>
          <w:p w14:paraId="16D3FD98">
            <w:pPr>
              <w:widowControl/>
              <w:jc w:val="left"/>
              <w:rPr>
                <w:rFonts w:ascii="宋体" w:hAnsi="宋体" w:cs="宋体"/>
                <w:bCs/>
                <w:sz w:val="24"/>
              </w:rPr>
            </w:pPr>
            <w:r>
              <w:rPr>
                <w:rFonts w:hint="eastAsia" w:ascii="宋体" w:hAnsi="宋体" w:cs="宋体"/>
                <w:bCs/>
                <w:sz w:val="24"/>
              </w:rPr>
              <w:t>投标文件采购需求技术指标全部满足招标文件要求的为46分，其中：</w:t>
            </w:r>
          </w:p>
          <w:p w14:paraId="5DB47048">
            <w:pPr>
              <w:widowControl/>
              <w:jc w:val="left"/>
              <w:rPr>
                <w:rFonts w:ascii="宋体" w:hAnsi="宋体" w:cs="宋体"/>
                <w:bCs/>
                <w:sz w:val="24"/>
              </w:rPr>
            </w:pPr>
            <w:r>
              <w:rPr>
                <w:rFonts w:hint="eastAsia" w:ascii="宋体" w:hAnsi="宋体" w:cs="宋体"/>
                <w:bCs/>
                <w:sz w:val="24"/>
              </w:rPr>
              <w:t>（1）“▲”号指标全部满足的，得33分，有1项不满足的，扣3分；</w:t>
            </w:r>
          </w:p>
          <w:p w14:paraId="6E445F9B">
            <w:pPr>
              <w:widowControl/>
              <w:jc w:val="left"/>
              <w:rPr>
                <w:rFonts w:ascii="宋体" w:hAnsi="宋体" w:cs="宋体"/>
                <w:bCs/>
                <w:sz w:val="24"/>
              </w:rPr>
            </w:pPr>
            <w:r>
              <w:rPr>
                <w:rFonts w:hint="eastAsia" w:ascii="宋体" w:hAnsi="宋体" w:cs="宋体"/>
                <w:bCs/>
                <w:sz w:val="24"/>
              </w:rPr>
              <w:t>（2）一般技术指标全部满足的，得13分，有1项不满足的，扣0.3</w:t>
            </w:r>
            <w:r>
              <w:rPr>
                <w:rFonts w:hint="eastAsia" w:ascii="宋体" w:hAnsi="宋体" w:cs="宋体"/>
                <w:bCs/>
                <w:sz w:val="24"/>
                <w:lang w:val="en-US" w:eastAsia="zh-CN"/>
              </w:rPr>
              <w:t>2</w:t>
            </w:r>
            <w:r>
              <w:rPr>
                <w:rFonts w:hint="eastAsia" w:ascii="宋体" w:hAnsi="宋体" w:cs="宋体"/>
                <w:bCs/>
                <w:sz w:val="24"/>
              </w:rPr>
              <w:t>分；</w:t>
            </w:r>
          </w:p>
          <w:p w14:paraId="5014BB43">
            <w:pPr>
              <w:widowControl/>
              <w:jc w:val="left"/>
              <w:rPr>
                <w:rFonts w:ascii="宋体" w:hAnsi="宋体" w:cs="宋体"/>
                <w:bCs/>
                <w:sz w:val="24"/>
              </w:rPr>
            </w:pPr>
            <w:r>
              <w:rPr>
                <w:rFonts w:hint="eastAsia" w:ascii="宋体" w:hAnsi="宋体" w:cs="宋体"/>
                <w:bCs/>
                <w:sz w:val="24"/>
              </w:rPr>
              <w:t>最低得分为0分。</w:t>
            </w:r>
          </w:p>
        </w:tc>
        <w:tc>
          <w:tcPr>
            <w:tcW w:w="2478" w:type="dxa"/>
            <w:vAlign w:val="center"/>
          </w:tcPr>
          <w:p w14:paraId="4660E037">
            <w:pPr>
              <w:widowControl/>
              <w:jc w:val="left"/>
              <w:rPr>
                <w:rFonts w:ascii="宋体" w:hAnsi="宋体" w:cs="宋体"/>
                <w:bCs/>
                <w:sz w:val="24"/>
              </w:rPr>
            </w:pPr>
            <w:r>
              <w:rPr>
                <w:rFonts w:hint="eastAsia" w:ascii="宋体" w:hAnsi="宋体" w:cs="宋体"/>
                <w:bCs/>
                <w:sz w:val="24"/>
              </w:rPr>
              <w:t>对于技术规格要求中标注“▲”号的技术参数，供应商须在投标文件中提供技术应答的证明材料。其中技术应答的证明材料指生产厂家公开发布的印刷资料或检测机构出具的检验报告，若生产厂家公开发布的印刷资料与检测机构出具的检验报告不一致，以检测机构出具的检验报告为准。未提供投标产品技术支持资料（或证明材料）的，或提供的投标产品技术支持资料（或证明材料）未按加盖供应商或生产厂家（或境内总代理、独家代理）公章的，评标委员会可不予承认。</w:t>
            </w:r>
          </w:p>
        </w:tc>
      </w:tr>
      <w:tr w14:paraId="032E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CF14AF7">
            <w:pPr>
              <w:widowControl/>
              <w:jc w:val="center"/>
              <w:rPr>
                <w:rFonts w:ascii="宋体" w:hAnsi="宋体" w:cs="宋体"/>
                <w:bCs/>
                <w:sz w:val="24"/>
              </w:rPr>
            </w:pPr>
            <w:r>
              <w:rPr>
                <w:rFonts w:hint="eastAsia" w:ascii="宋体" w:hAnsi="宋体" w:cs="宋体"/>
                <w:bCs/>
                <w:sz w:val="24"/>
              </w:rPr>
              <w:t>5</w:t>
            </w:r>
          </w:p>
        </w:tc>
        <w:tc>
          <w:tcPr>
            <w:tcW w:w="1485" w:type="dxa"/>
            <w:vAlign w:val="center"/>
          </w:tcPr>
          <w:p w14:paraId="4FD5CEC8">
            <w:pPr>
              <w:widowControl/>
              <w:jc w:val="center"/>
              <w:rPr>
                <w:rFonts w:ascii="宋体" w:hAnsi="宋体" w:cs="宋体"/>
                <w:bCs/>
                <w:sz w:val="24"/>
              </w:rPr>
            </w:pPr>
            <w:r>
              <w:rPr>
                <w:rFonts w:hint="eastAsia" w:ascii="宋体" w:hAnsi="宋体" w:cs="宋体"/>
                <w:bCs/>
                <w:sz w:val="24"/>
              </w:rPr>
              <w:t>项目实施方案</w:t>
            </w:r>
          </w:p>
        </w:tc>
        <w:tc>
          <w:tcPr>
            <w:tcW w:w="810" w:type="dxa"/>
            <w:vAlign w:val="center"/>
          </w:tcPr>
          <w:p w14:paraId="586A9B9B">
            <w:pPr>
              <w:widowControl/>
              <w:jc w:val="center"/>
              <w:rPr>
                <w:rFonts w:ascii="宋体" w:hAnsi="宋体" w:cs="宋体"/>
                <w:bCs/>
                <w:sz w:val="24"/>
              </w:rPr>
            </w:pPr>
            <w:r>
              <w:rPr>
                <w:rFonts w:hint="eastAsia" w:ascii="宋体" w:hAnsi="宋体" w:cs="宋体"/>
                <w:bCs/>
                <w:sz w:val="24"/>
              </w:rPr>
              <w:t>12</w:t>
            </w:r>
          </w:p>
        </w:tc>
        <w:tc>
          <w:tcPr>
            <w:tcW w:w="4287" w:type="dxa"/>
            <w:vAlign w:val="center"/>
          </w:tcPr>
          <w:p w14:paraId="0CE0780E">
            <w:pPr>
              <w:widowControl/>
              <w:jc w:val="left"/>
              <w:rPr>
                <w:rFonts w:ascii="宋体" w:hAnsi="宋体" w:cs="宋体"/>
                <w:bCs/>
                <w:sz w:val="24"/>
              </w:rPr>
            </w:pPr>
            <w:r>
              <w:rPr>
                <w:rFonts w:hint="eastAsia" w:ascii="宋体" w:hAnsi="宋体" w:cs="宋体"/>
                <w:bCs/>
                <w:sz w:val="24"/>
              </w:rPr>
              <w:t>供应商应根据院方使用需求，提供项目实施方案，内容包括：①供货周期及进度安排、②安装调试计划、③质量保障措施、④验收服务方案。针对上述四项内容方案内容的完整性、可行性、合理性进行评价：</w:t>
            </w:r>
          </w:p>
          <w:p w14:paraId="1A6A7666">
            <w:pPr>
              <w:widowControl/>
              <w:jc w:val="left"/>
              <w:rPr>
                <w:rFonts w:ascii="宋体" w:hAnsi="宋体" w:cs="宋体"/>
                <w:bCs/>
                <w:sz w:val="24"/>
              </w:rPr>
            </w:pPr>
            <w:r>
              <w:rPr>
                <w:rFonts w:hint="eastAsia" w:ascii="宋体" w:hAnsi="宋体" w:cs="宋体"/>
                <w:bCs/>
                <w:sz w:val="24"/>
              </w:rPr>
              <w:t>上述四项内容均进行了阐述且满足采购需求得12分；</w:t>
            </w:r>
          </w:p>
          <w:p w14:paraId="014CDB35">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每有1项内容虽阐述但未贴合项目实际情况进行论述，或内容中未包括具体实施细节及措施，扣1.5分；</w:t>
            </w:r>
          </w:p>
          <w:p w14:paraId="7C8243E9">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每有1项内容未阐述或不符合项目实际情况且未提供具体实施细节及措施，扣3分，最低得0分。</w:t>
            </w:r>
          </w:p>
        </w:tc>
        <w:tc>
          <w:tcPr>
            <w:tcW w:w="2478" w:type="dxa"/>
            <w:vAlign w:val="center"/>
          </w:tcPr>
          <w:p w14:paraId="2C7442AC">
            <w:pPr>
              <w:widowControl/>
              <w:jc w:val="left"/>
              <w:rPr>
                <w:rFonts w:ascii="宋体" w:hAnsi="宋体" w:cs="宋体"/>
                <w:bCs/>
                <w:sz w:val="24"/>
              </w:rPr>
            </w:pPr>
          </w:p>
        </w:tc>
      </w:tr>
      <w:tr w14:paraId="61A0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E61AE23">
            <w:pPr>
              <w:widowControl/>
              <w:jc w:val="center"/>
              <w:rPr>
                <w:rFonts w:ascii="宋体" w:hAnsi="宋体" w:cs="宋体"/>
                <w:bCs/>
                <w:sz w:val="24"/>
              </w:rPr>
            </w:pPr>
            <w:r>
              <w:rPr>
                <w:rFonts w:hint="eastAsia" w:ascii="宋体" w:hAnsi="宋体" w:cs="宋体"/>
                <w:bCs/>
                <w:sz w:val="24"/>
              </w:rPr>
              <w:t>6</w:t>
            </w:r>
          </w:p>
        </w:tc>
        <w:tc>
          <w:tcPr>
            <w:tcW w:w="1485" w:type="dxa"/>
            <w:vAlign w:val="center"/>
          </w:tcPr>
          <w:p w14:paraId="7462323B">
            <w:pPr>
              <w:widowControl/>
              <w:jc w:val="center"/>
              <w:rPr>
                <w:rFonts w:ascii="宋体" w:hAnsi="宋体" w:cs="宋体"/>
                <w:bCs/>
                <w:sz w:val="24"/>
              </w:rPr>
            </w:pPr>
            <w:r>
              <w:rPr>
                <w:rFonts w:hint="eastAsia" w:ascii="宋体" w:hAnsi="宋体" w:cs="宋体"/>
                <w:bCs/>
                <w:sz w:val="24"/>
              </w:rPr>
              <w:t>对供应商售后服务能力的评价</w:t>
            </w:r>
          </w:p>
        </w:tc>
        <w:tc>
          <w:tcPr>
            <w:tcW w:w="810" w:type="dxa"/>
            <w:vAlign w:val="center"/>
          </w:tcPr>
          <w:p w14:paraId="762DF725">
            <w:pPr>
              <w:widowControl/>
              <w:jc w:val="center"/>
              <w:rPr>
                <w:rFonts w:ascii="宋体" w:hAnsi="宋体" w:cs="宋体"/>
                <w:bCs/>
                <w:sz w:val="24"/>
              </w:rPr>
            </w:pPr>
            <w:r>
              <w:rPr>
                <w:rFonts w:hint="eastAsia" w:ascii="宋体" w:hAnsi="宋体" w:cs="宋体"/>
                <w:bCs/>
                <w:sz w:val="24"/>
              </w:rPr>
              <w:t>6</w:t>
            </w:r>
          </w:p>
        </w:tc>
        <w:tc>
          <w:tcPr>
            <w:tcW w:w="4287" w:type="dxa"/>
            <w:vAlign w:val="center"/>
          </w:tcPr>
          <w:p w14:paraId="5C6F2E11">
            <w:pPr>
              <w:widowControl/>
              <w:jc w:val="left"/>
              <w:rPr>
                <w:rFonts w:ascii="宋体" w:hAnsi="宋体" w:cs="宋体"/>
                <w:bCs/>
                <w:sz w:val="24"/>
              </w:rPr>
            </w:pPr>
            <w:r>
              <w:rPr>
                <w:rFonts w:hint="eastAsia" w:ascii="宋体" w:hAnsi="宋体" w:cs="宋体"/>
                <w:bCs/>
                <w:sz w:val="24"/>
              </w:rPr>
              <w:t>根据招标要求和投标技术响应情况，对供应商提供的售后及培训服务方案进行评价，其中：</w:t>
            </w:r>
          </w:p>
          <w:p w14:paraId="3047241C">
            <w:pPr>
              <w:widowControl/>
              <w:jc w:val="left"/>
              <w:rPr>
                <w:rFonts w:ascii="宋体" w:hAnsi="宋体" w:cs="宋体"/>
                <w:bCs/>
                <w:sz w:val="24"/>
              </w:rPr>
            </w:pPr>
            <w:r>
              <w:rPr>
                <w:rFonts w:hint="eastAsia" w:ascii="宋体" w:hAnsi="宋体" w:cs="宋体"/>
                <w:bCs/>
                <w:sz w:val="24"/>
              </w:rPr>
              <w:t>①售后服务承诺及保障措施，②响应及处理周期，③技术服务及服务方式，④售后服务网点整体情况，⑤培训服务方案及目标，⑥培训人员整体水平，进行评价：</w:t>
            </w:r>
          </w:p>
          <w:p w14:paraId="34410929">
            <w:pPr>
              <w:widowControl/>
              <w:jc w:val="left"/>
              <w:rPr>
                <w:rFonts w:ascii="宋体" w:hAnsi="宋体" w:cs="宋体"/>
                <w:bCs/>
                <w:sz w:val="24"/>
              </w:rPr>
            </w:pPr>
            <w:r>
              <w:rPr>
                <w:rFonts w:hint="eastAsia" w:ascii="宋体" w:hAnsi="宋体" w:cs="宋体"/>
                <w:bCs/>
                <w:sz w:val="24"/>
              </w:rPr>
              <w:t>上述六项内容均进行了阐述且满足采购需求得6分；</w:t>
            </w:r>
          </w:p>
          <w:p w14:paraId="3E092C35">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每有1项内容虽阐述但未贴合项目实际情况进行论述，或内容中未包括具体实施细节及措施，扣0.5分；</w:t>
            </w:r>
          </w:p>
          <w:p w14:paraId="00F1BD95">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每有1项内容未阐述或不符合项目实际情况且未提供具体实施细节及措施，扣1分，最低得0分。</w:t>
            </w:r>
          </w:p>
        </w:tc>
        <w:tc>
          <w:tcPr>
            <w:tcW w:w="2478" w:type="dxa"/>
            <w:vAlign w:val="center"/>
          </w:tcPr>
          <w:p w14:paraId="5502A5D0">
            <w:pPr>
              <w:widowControl/>
              <w:jc w:val="left"/>
              <w:rPr>
                <w:rFonts w:ascii="宋体" w:hAnsi="宋体" w:cs="宋体"/>
                <w:bCs/>
                <w:sz w:val="24"/>
              </w:rPr>
            </w:pPr>
          </w:p>
        </w:tc>
      </w:tr>
      <w:tr w14:paraId="2DFB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gridSpan w:val="2"/>
            <w:vAlign w:val="center"/>
          </w:tcPr>
          <w:p w14:paraId="545D20C8">
            <w:pPr>
              <w:widowControl/>
              <w:jc w:val="center"/>
              <w:rPr>
                <w:rFonts w:ascii="宋体" w:hAnsi="宋体" w:cs="宋体"/>
                <w:bCs/>
                <w:sz w:val="24"/>
              </w:rPr>
            </w:pPr>
            <w:r>
              <w:rPr>
                <w:rFonts w:hint="eastAsia" w:ascii="宋体" w:hAnsi="宋体" w:cs="宋体"/>
                <w:bCs/>
                <w:sz w:val="24"/>
              </w:rPr>
              <w:t>合计</w:t>
            </w:r>
          </w:p>
        </w:tc>
        <w:tc>
          <w:tcPr>
            <w:tcW w:w="810" w:type="dxa"/>
            <w:vAlign w:val="center"/>
          </w:tcPr>
          <w:p w14:paraId="13BF75A5">
            <w:pPr>
              <w:widowControl/>
              <w:jc w:val="center"/>
              <w:rPr>
                <w:rFonts w:ascii="宋体" w:hAnsi="宋体" w:cs="宋体"/>
                <w:bCs/>
                <w:sz w:val="24"/>
              </w:rPr>
            </w:pPr>
            <w:r>
              <w:rPr>
                <w:rFonts w:hint="eastAsia" w:ascii="宋体" w:hAnsi="宋体" w:cs="宋体"/>
                <w:bCs/>
                <w:sz w:val="24"/>
              </w:rPr>
              <w:t>100</w:t>
            </w:r>
          </w:p>
        </w:tc>
        <w:tc>
          <w:tcPr>
            <w:tcW w:w="6765" w:type="dxa"/>
            <w:gridSpan w:val="2"/>
            <w:vAlign w:val="center"/>
          </w:tcPr>
          <w:p w14:paraId="3310FE61">
            <w:pPr>
              <w:widowControl/>
              <w:jc w:val="left"/>
              <w:rPr>
                <w:rFonts w:ascii="宋体" w:hAnsi="宋体" w:cs="宋体"/>
                <w:bCs/>
                <w:sz w:val="24"/>
              </w:rPr>
            </w:pPr>
          </w:p>
        </w:tc>
      </w:tr>
    </w:tbl>
    <w:p w14:paraId="278FD899">
      <w:pPr>
        <w:widowControl/>
        <w:jc w:val="left"/>
        <w:rPr>
          <w:rFonts w:ascii="宋体" w:hAnsi="宋体" w:cs="宋体"/>
          <w:bCs/>
          <w:sz w:val="24"/>
        </w:rPr>
      </w:pPr>
      <w:r>
        <w:rPr>
          <w:rFonts w:hint="eastAsia" w:ascii="宋体" w:hAnsi="宋体" w:cs="宋体"/>
          <w:bCs/>
          <w:sz w:val="24"/>
        </w:rPr>
        <w:br w:type="page"/>
      </w:r>
    </w:p>
    <w:p w14:paraId="547536E1">
      <w:pPr>
        <w:widowControl/>
        <w:jc w:val="left"/>
        <w:rPr>
          <w:rFonts w:ascii="宋体" w:hAnsi="宋体" w:cs="宋体"/>
          <w:bCs/>
          <w:sz w:val="24"/>
        </w:rPr>
      </w:pPr>
      <w:r>
        <w:rPr>
          <w:rFonts w:hint="eastAsia" w:ascii="宋体" w:hAnsi="宋体" w:cs="宋体"/>
          <w:bCs/>
          <w:sz w:val="24"/>
        </w:rPr>
        <w:t>04包：</w:t>
      </w:r>
    </w:p>
    <w:tbl>
      <w:tblPr>
        <w:tblStyle w:val="42"/>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85"/>
        <w:gridCol w:w="810"/>
        <w:gridCol w:w="4287"/>
        <w:gridCol w:w="2478"/>
      </w:tblGrid>
      <w:tr w14:paraId="62AF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FC732A7">
            <w:pPr>
              <w:widowControl/>
              <w:jc w:val="left"/>
              <w:rPr>
                <w:rFonts w:ascii="宋体" w:hAnsi="宋体" w:cs="宋体"/>
                <w:bCs/>
                <w:sz w:val="24"/>
              </w:rPr>
            </w:pPr>
            <w:r>
              <w:rPr>
                <w:rFonts w:hint="eastAsia" w:ascii="宋体" w:hAnsi="宋体" w:cs="宋体"/>
                <w:bCs/>
                <w:sz w:val="24"/>
              </w:rPr>
              <w:t>序号</w:t>
            </w:r>
          </w:p>
        </w:tc>
        <w:tc>
          <w:tcPr>
            <w:tcW w:w="1485" w:type="dxa"/>
            <w:vAlign w:val="center"/>
          </w:tcPr>
          <w:p w14:paraId="07EEED24">
            <w:pPr>
              <w:widowControl/>
              <w:jc w:val="left"/>
              <w:rPr>
                <w:rFonts w:ascii="宋体" w:hAnsi="宋体" w:cs="宋体"/>
                <w:bCs/>
                <w:sz w:val="24"/>
              </w:rPr>
            </w:pPr>
            <w:r>
              <w:rPr>
                <w:rFonts w:hint="eastAsia" w:ascii="宋体" w:hAnsi="宋体" w:cs="宋体"/>
                <w:bCs/>
                <w:sz w:val="24"/>
              </w:rPr>
              <w:t>评分因素</w:t>
            </w:r>
          </w:p>
        </w:tc>
        <w:tc>
          <w:tcPr>
            <w:tcW w:w="810" w:type="dxa"/>
            <w:vAlign w:val="center"/>
          </w:tcPr>
          <w:p w14:paraId="740C2197">
            <w:pPr>
              <w:widowControl/>
              <w:jc w:val="left"/>
              <w:rPr>
                <w:rFonts w:ascii="宋体" w:hAnsi="宋体" w:cs="宋体"/>
                <w:bCs/>
                <w:sz w:val="24"/>
              </w:rPr>
            </w:pPr>
            <w:r>
              <w:rPr>
                <w:rFonts w:hint="eastAsia" w:ascii="宋体" w:hAnsi="宋体" w:cs="宋体"/>
                <w:bCs/>
                <w:sz w:val="24"/>
              </w:rPr>
              <w:t>分值</w:t>
            </w:r>
          </w:p>
        </w:tc>
        <w:tc>
          <w:tcPr>
            <w:tcW w:w="4287" w:type="dxa"/>
            <w:vAlign w:val="center"/>
          </w:tcPr>
          <w:p w14:paraId="1071A1CF">
            <w:pPr>
              <w:widowControl/>
              <w:jc w:val="left"/>
              <w:rPr>
                <w:rFonts w:ascii="宋体" w:hAnsi="宋体" w:cs="宋体"/>
                <w:bCs/>
                <w:sz w:val="24"/>
              </w:rPr>
            </w:pPr>
            <w:r>
              <w:rPr>
                <w:rFonts w:hint="eastAsia" w:ascii="宋体" w:hAnsi="宋体" w:cs="宋体"/>
                <w:bCs/>
                <w:sz w:val="24"/>
              </w:rPr>
              <w:t>评分标准</w:t>
            </w:r>
          </w:p>
        </w:tc>
        <w:tc>
          <w:tcPr>
            <w:tcW w:w="2478" w:type="dxa"/>
            <w:vAlign w:val="center"/>
          </w:tcPr>
          <w:p w14:paraId="725930BA">
            <w:pPr>
              <w:widowControl/>
              <w:jc w:val="left"/>
              <w:rPr>
                <w:rFonts w:ascii="宋体" w:hAnsi="宋体" w:cs="宋体"/>
                <w:bCs/>
                <w:sz w:val="24"/>
              </w:rPr>
            </w:pPr>
            <w:r>
              <w:rPr>
                <w:rFonts w:hint="eastAsia" w:ascii="宋体" w:hAnsi="宋体" w:cs="宋体"/>
                <w:bCs/>
                <w:sz w:val="24"/>
              </w:rPr>
              <w:t>说明</w:t>
            </w:r>
          </w:p>
        </w:tc>
      </w:tr>
      <w:tr w14:paraId="5B72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96C1DEB">
            <w:pPr>
              <w:widowControl/>
              <w:jc w:val="center"/>
              <w:rPr>
                <w:rFonts w:ascii="宋体" w:hAnsi="宋体" w:cs="宋体"/>
                <w:bCs/>
                <w:sz w:val="24"/>
              </w:rPr>
            </w:pPr>
            <w:r>
              <w:rPr>
                <w:rFonts w:hint="eastAsia" w:ascii="宋体" w:hAnsi="宋体" w:cs="宋体"/>
                <w:bCs/>
                <w:sz w:val="24"/>
              </w:rPr>
              <w:t>1</w:t>
            </w:r>
          </w:p>
        </w:tc>
        <w:tc>
          <w:tcPr>
            <w:tcW w:w="1485" w:type="dxa"/>
            <w:vAlign w:val="center"/>
          </w:tcPr>
          <w:p w14:paraId="43C4C299">
            <w:pPr>
              <w:widowControl/>
              <w:jc w:val="left"/>
              <w:rPr>
                <w:rFonts w:ascii="宋体" w:hAnsi="宋体" w:cs="宋体"/>
                <w:bCs/>
                <w:sz w:val="24"/>
              </w:rPr>
            </w:pPr>
            <w:r>
              <w:rPr>
                <w:rFonts w:hint="eastAsia" w:ascii="宋体" w:hAnsi="宋体" w:cs="宋体"/>
                <w:bCs/>
                <w:sz w:val="24"/>
              </w:rPr>
              <w:t>投标报价</w:t>
            </w:r>
          </w:p>
        </w:tc>
        <w:tc>
          <w:tcPr>
            <w:tcW w:w="810" w:type="dxa"/>
            <w:vAlign w:val="center"/>
          </w:tcPr>
          <w:p w14:paraId="6E6A35BB">
            <w:pPr>
              <w:widowControl/>
              <w:jc w:val="center"/>
              <w:rPr>
                <w:rFonts w:ascii="宋体" w:hAnsi="宋体" w:cs="宋体"/>
                <w:bCs/>
                <w:sz w:val="24"/>
              </w:rPr>
            </w:pPr>
            <w:r>
              <w:rPr>
                <w:rFonts w:hint="eastAsia" w:ascii="宋体" w:hAnsi="宋体" w:cs="宋体"/>
                <w:bCs/>
                <w:sz w:val="24"/>
              </w:rPr>
              <w:t>30</w:t>
            </w:r>
          </w:p>
        </w:tc>
        <w:tc>
          <w:tcPr>
            <w:tcW w:w="4287" w:type="dxa"/>
            <w:vAlign w:val="center"/>
          </w:tcPr>
          <w:p w14:paraId="7B9C3214">
            <w:pPr>
              <w:widowControl/>
              <w:jc w:val="left"/>
              <w:rPr>
                <w:rFonts w:ascii="宋体" w:hAnsi="宋体" w:cs="宋体"/>
                <w:bCs/>
                <w:sz w:val="24"/>
              </w:rPr>
            </w:pPr>
            <w:r>
              <w:rPr>
                <w:rFonts w:hint="eastAsia" w:ascii="宋体" w:hAnsi="宋体" w:cs="宋体"/>
                <w:bCs/>
                <w:sz w:val="24"/>
              </w:rPr>
              <w:t>满足招标文件要求且投标价格最低的投标报价为评标基准价，其价格分为满分。其他投标人的价格分统一按照下列公式计算：</w:t>
            </w:r>
          </w:p>
          <w:p w14:paraId="323A1FE1">
            <w:pPr>
              <w:widowControl/>
              <w:jc w:val="left"/>
              <w:rPr>
                <w:rFonts w:ascii="宋体" w:hAnsi="宋体" w:cs="宋体"/>
                <w:bCs/>
                <w:sz w:val="24"/>
              </w:rPr>
            </w:pPr>
            <w:r>
              <w:rPr>
                <w:rFonts w:hint="eastAsia" w:ascii="宋体" w:hAnsi="宋体" w:cs="宋体"/>
                <w:bCs/>
                <w:sz w:val="24"/>
              </w:rPr>
              <w:t>投标报价得分＝（评标基准价/投标报价）×分值。</w:t>
            </w:r>
          </w:p>
        </w:tc>
        <w:tc>
          <w:tcPr>
            <w:tcW w:w="2478" w:type="dxa"/>
            <w:vAlign w:val="center"/>
          </w:tcPr>
          <w:p w14:paraId="7AE5C2E4">
            <w:pPr>
              <w:widowControl/>
              <w:jc w:val="left"/>
              <w:rPr>
                <w:rFonts w:ascii="宋体" w:hAnsi="宋体" w:cs="宋体"/>
                <w:bCs/>
                <w:sz w:val="24"/>
              </w:rPr>
            </w:pPr>
            <w:r>
              <w:rPr>
                <w:rFonts w:hint="eastAsia" w:ascii="宋体" w:hAnsi="宋体" w:cs="宋体"/>
                <w:bCs/>
                <w:sz w:val="24"/>
              </w:rPr>
              <w:t>此处投标报价指经过报价修正，及因落实政府采购政策进行价格调整后的报价，详见第四章《评标方法和评标标准》2.4及2.5。</w:t>
            </w:r>
          </w:p>
        </w:tc>
      </w:tr>
      <w:tr w14:paraId="3369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7BC1B07">
            <w:pPr>
              <w:widowControl/>
              <w:jc w:val="center"/>
              <w:rPr>
                <w:rFonts w:ascii="宋体" w:hAnsi="宋体" w:cs="宋体"/>
                <w:bCs/>
                <w:sz w:val="24"/>
              </w:rPr>
            </w:pPr>
            <w:r>
              <w:rPr>
                <w:rFonts w:hint="eastAsia" w:ascii="宋体" w:hAnsi="宋体" w:cs="宋体"/>
                <w:bCs/>
                <w:sz w:val="24"/>
              </w:rPr>
              <w:t>2</w:t>
            </w:r>
          </w:p>
        </w:tc>
        <w:tc>
          <w:tcPr>
            <w:tcW w:w="1485" w:type="dxa"/>
            <w:vAlign w:val="center"/>
          </w:tcPr>
          <w:p w14:paraId="6665D261">
            <w:pPr>
              <w:widowControl/>
              <w:jc w:val="left"/>
              <w:rPr>
                <w:rFonts w:ascii="宋体" w:hAnsi="宋体" w:cs="宋体"/>
                <w:bCs/>
                <w:sz w:val="24"/>
              </w:rPr>
            </w:pPr>
            <w:r>
              <w:rPr>
                <w:rFonts w:hint="eastAsia" w:ascii="宋体" w:hAnsi="宋体" w:cs="宋体"/>
                <w:bCs/>
                <w:sz w:val="24"/>
              </w:rPr>
              <w:t>所投产品或其同品牌的同类产品近三年销售业绩的评价</w:t>
            </w:r>
          </w:p>
        </w:tc>
        <w:tc>
          <w:tcPr>
            <w:tcW w:w="810" w:type="dxa"/>
            <w:vAlign w:val="center"/>
          </w:tcPr>
          <w:p w14:paraId="6B44B039">
            <w:pPr>
              <w:widowControl/>
              <w:jc w:val="center"/>
              <w:rPr>
                <w:rFonts w:ascii="宋体" w:hAnsi="宋体" w:cs="宋体"/>
                <w:bCs/>
                <w:sz w:val="24"/>
              </w:rPr>
            </w:pPr>
            <w:r>
              <w:rPr>
                <w:rFonts w:hint="eastAsia" w:ascii="宋体" w:hAnsi="宋体" w:cs="宋体"/>
                <w:bCs/>
                <w:sz w:val="24"/>
              </w:rPr>
              <w:t>5</w:t>
            </w:r>
          </w:p>
        </w:tc>
        <w:tc>
          <w:tcPr>
            <w:tcW w:w="4287" w:type="dxa"/>
            <w:vAlign w:val="center"/>
          </w:tcPr>
          <w:p w14:paraId="45296481">
            <w:pPr>
              <w:widowControl/>
              <w:jc w:val="left"/>
              <w:rPr>
                <w:rFonts w:ascii="宋体" w:hAnsi="宋体" w:cs="宋体"/>
                <w:bCs/>
                <w:sz w:val="24"/>
              </w:rPr>
            </w:pPr>
            <w:r>
              <w:rPr>
                <w:rFonts w:hint="eastAsia" w:ascii="宋体" w:hAnsi="宋体" w:cs="宋体"/>
                <w:bCs/>
                <w:sz w:val="24"/>
              </w:rPr>
              <w:t>根据供应商所投产品（如本包为非单一产品采购，则提供本包核心产品）或其同品牌的同类产品近三年（2022年6月至投标截止期，合同签字日期为准），在中国境内的销售业绩进行评价，有1项业绩得1分，最高得5分。</w:t>
            </w:r>
          </w:p>
        </w:tc>
        <w:tc>
          <w:tcPr>
            <w:tcW w:w="2478" w:type="dxa"/>
            <w:vAlign w:val="center"/>
          </w:tcPr>
          <w:p w14:paraId="600194FC">
            <w:pPr>
              <w:widowControl/>
              <w:jc w:val="left"/>
              <w:rPr>
                <w:rFonts w:ascii="宋体" w:hAnsi="宋体" w:cs="宋体"/>
                <w:bCs/>
                <w:sz w:val="24"/>
              </w:rPr>
            </w:pPr>
            <w:r>
              <w:rPr>
                <w:rFonts w:hint="eastAsia" w:ascii="宋体" w:hAnsi="宋体" w:cs="宋体"/>
                <w:bCs/>
                <w:sz w:val="24"/>
              </w:rPr>
              <w:t>1、供应商需提供采购合同（含首页、采购设备品牌型号页、签字盖章页）复印件，否则业绩不予认可。</w:t>
            </w:r>
          </w:p>
          <w:p w14:paraId="37BD6582">
            <w:pPr>
              <w:widowControl/>
              <w:jc w:val="left"/>
              <w:rPr>
                <w:rFonts w:ascii="宋体" w:hAnsi="宋体" w:cs="宋体"/>
                <w:bCs/>
                <w:sz w:val="24"/>
              </w:rPr>
            </w:pPr>
            <w:r>
              <w:rPr>
                <w:rFonts w:hint="eastAsia" w:ascii="宋体" w:hAnsi="宋体" w:cs="宋体"/>
                <w:bCs/>
                <w:sz w:val="24"/>
              </w:rPr>
              <w:t>2、投标产品或其同品牌的同类产品销售给经销商或代理商的销售业绩不予认可。</w:t>
            </w:r>
          </w:p>
          <w:p w14:paraId="77EBFD85">
            <w:pPr>
              <w:widowControl/>
              <w:jc w:val="left"/>
              <w:rPr>
                <w:rFonts w:ascii="宋体" w:hAnsi="宋体" w:cs="宋体"/>
                <w:bCs/>
                <w:sz w:val="24"/>
              </w:rPr>
            </w:pPr>
            <w:r>
              <w:rPr>
                <w:rFonts w:hint="eastAsia" w:ascii="宋体" w:hAnsi="宋体" w:cs="宋体"/>
                <w:bCs/>
                <w:sz w:val="24"/>
              </w:rPr>
              <w:t>3、同类型产品指与所投产品同档次、主要性能相当的产品。</w:t>
            </w:r>
          </w:p>
        </w:tc>
      </w:tr>
      <w:tr w14:paraId="17F6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EF3B5AF">
            <w:pPr>
              <w:widowControl/>
              <w:jc w:val="center"/>
              <w:rPr>
                <w:rFonts w:ascii="宋体" w:hAnsi="宋体" w:cs="宋体"/>
                <w:bCs/>
                <w:sz w:val="24"/>
              </w:rPr>
            </w:pPr>
            <w:r>
              <w:rPr>
                <w:rFonts w:hint="eastAsia" w:ascii="宋体" w:hAnsi="宋体" w:cs="宋体"/>
                <w:bCs/>
                <w:sz w:val="24"/>
              </w:rPr>
              <w:t>3</w:t>
            </w:r>
          </w:p>
        </w:tc>
        <w:tc>
          <w:tcPr>
            <w:tcW w:w="1485" w:type="dxa"/>
            <w:vAlign w:val="center"/>
          </w:tcPr>
          <w:p w14:paraId="668DEAD1">
            <w:pPr>
              <w:widowControl/>
              <w:jc w:val="left"/>
              <w:rPr>
                <w:rFonts w:ascii="宋体" w:hAnsi="宋体" w:cs="宋体"/>
                <w:bCs/>
                <w:sz w:val="24"/>
              </w:rPr>
            </w:pPr>
            <w:r>
              <w:rPr>
                <w:rFonts w:hint="eastAsia" w:ascii="宋体" w:hAnsi="宋体" w:cs="宋体"/>
                <w:bCs/>
                <w:sz w:val="24"/>
              </w:rPr>
              <w:t>“节能产品”和“环境标志产品”评价</w:t>
            </w:r>
          </w:p>
        </w:tc>
        <w:tc>
          <w:tcPr>
            <w:tcW w:w="810" w:type="dxa"/>
            <w:vAlign w:val="center"/>
          </w:tcPr>
          <w:p w14:paraId="6D7631A9">
            <w:pPr>
              <w:widowControl/>
              <w:jc w:val="center"/>
              <w:rPr>
                <w:rFonts w:ascii="宋体" w:hAnsi="宋体" w:cs="宋体"/>
                <w:bCs/>
                <w:sz w:val="24"/>
              </w:rPr>
            </w:pPr>
            <w:r>
              <w:rPr>
                <w:rFonts w:hint="eastAsia" w:ascii="宋体" w:hAnsi="宋体" w:cs="宋体"/>
                <w:bCs/>
                <w:sz w:val="24"/>
              </w:rPr>
              <w:t>1</w:t>
            </w:r>
          </w:p>
        </w:tc>
        <w:tc>
          <w:tcPr>
            <w:tcW w:w="4287" w:type="dxa"/>
            <w:vAlign w:val="center"/>
          </w:tcPr>
          <w:p w14:paraId="6A5C0326">
            <w:pPr>
              <w:widowControl/>
              <w:jc w:val="left"/>
              <w:rPr>
                <w:rFonts w:ascii="宋体" w:hAnsi="宋体" w:cs="宋体"/>
                <w:bCs/>
                <w:sz w:val="24"/>
              </w:rPr>
            </w:pPr>
            <w:r>
              <w:rPr>
                <w:rFonts w:hint="eastAsia" w:ascii="宋体" w:hAnsi="宋体" w:cs="宋体"/>
                <w:bCs/>
                <w:sz w:val="24"/>
              </w:rPr>
              <w:t>政府采购的强制产品除外：</w:t>
            </w:r>
          </w:p>
          <w:p w14:paraId="66F1B23A">
            <w:pPr>
              <w:widowControl/>
              <w:jc w:val="left"/>
              <w:rPr>
                <w:rFonts w:ascii="宋体" w:hAnsi="宋体" w:cs="宋体"/>
                <w:bCs/>
                <w:sz w:val="24"/>
              </w:rPr>
            </w:pPr>
            <w:r>
              <w:rPr>
                <w:rFonts w:hint="eastAsia" w:ascii="宋体" w:hAnsi="宋体" w:cs="宋体"/>
                <w:bCs/>
                <w:sz w:val="24"/>
              </w:rPr>
              <w:t>1、投标产品属于“节能产品政府采购品目清单”产品的，且认证在有效截止日期内，得0.5分；不是的为0分；</w:t>
            </w:r>
          </w:p>
          <w:p w14:paraId="614F4AB6">
            <w:pPr>
              <w:widowControl/>
              <w:jc w:val="left"/>
              <w:rPr>
                <w:rFonts w:ascii="宋体" w:hAnsi="宋体" w:cs="宋体"/>
                <w:bCs/>
                <w:sz w:val="24"/>
              </w:rPr>
            </w:pPr>
            <w:r>
              <w:rPr>
                <w:rFonts w:hint="eastAsia" w:ascii="宋体" w:hAnsi="宋体" w:cs="宋体"/>
                <w:bCs/>
                <w:sz w:val="24"/>
              </w:rPr>
              <w:t>2、投标产品属于“环境标志产品政府采购品目清单”产品的，且认证在有效截止日期内，得0.5分；不是的为0分。</w:t>
            </w:r>
          </w:p>
        </w:tc>
        <w:tc>
          <w:tcPr>
            <w:tcW w:w="2478" w:type="dxa"/>
            <w:vAlign w:val="center"/>
          </w:tcPr>
          <w:p w14:paraId="39F21AAF">
            <w:pPr>
              <w:widowControl/>
              <w:jc w:val="left"/>
              <w:rPr>
                <w:rFonts w:ascii="宋体" w:hAnsi="宋体" w:cs="宋体"/>
                <w:bCs/>
                <w:sz w:val="24"/>
              </w:rPr>
            </w:pPr>
          </w:p>
        </w:tc>
      </w:tr>
      <w:tr w14:paraId="2D6A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2" w:type="dxa"/>
            <w:vAlign w:val="center"/>
          </w:tcPr>
          <w:p w14:paraId="65D97727">
            <w:pPr>
              <w:widowControl/>
              <w:jc w:val="center"/>
              <w:rPr>
                <w:rFonts w:ascii="宋体" w:hAnsi="宋体" w:cs="宋体"/>
                <w:bCs/>
                <w:sz w:val="24"/>
              </w:rPr>
            </w:pPr>
            <w:r>
              <w:rPr>
                <w:rFonts w:hint="eastAsia" w:ascii="宋体" w:hAnsi="宋体" w:cs="宋体"/>
                <w:bCs/>
                <w:sz w:val="24"/>
              </w:rPr>
              <w:t>4</w:t>
            </w:r>
          </w:p>
        </w:tc>
        <w:tc>
          <w:tcPr>
            <w:tcW w:w="1485" w:type="dxa"/>
            <w:vAlign w:val="center"/>
          </w:tcPr>
          <w:p w14:paraId="62BD104C">
            <w:pPr>
              <w:widowControl/>
              <w:jc w:val="left"/>
              <w:rPr>
                <w:rFonts w:ascii="宋体" w:hAnsi="宋体" w:cs="宋体"/>
                <w:bCs/>
                <w:sz w:val="24"/>
              </w:rPr>
            </w:pPr>
            <w:r>
              <w:rPr>
                <w:rFonts w:hint="eastAsia" w:ascii="宋体" w:hAnsi="宋体" w:cs="宋体"/>
                <w:bCs/>
                <w:sz w:val="24"/>
              </w:rPr>
              <w:t>对招标文件技术规格要求的响应程度</w:t>
            </w:r>
          </w:p>
        </w:tc>
        <w:tc>
          <w:tcPr>
            <w:tcW w:w="810" w:type="dxa"/>
            <w:vAlign w:val="center"/>
          </w:tcPr>
          <w:p w14:paraId="0A271A7D">
            <w:pPr>
              <w:widowControl/>
              <w:jc w:val="center"/>
              <w:rPr>
                <w:rFonts w:ascii="宋体" w:hAnsi="宋体" w:cs="宋体"/>
                <w:bCs/>
                <w:sz w:val="24"/>
              </w:rPr>
            </w:pPr>
            <w:r>
              <w:rPr>
                <w:rFonts w:hint="eastAsia" w:ascii="宋体" w:hAnsi="宋体" w:cs="宋体"/>
                <w:bCs/>
                <w:sz w:val="24"/>
              </w:rPr>
              <w:t>46</w:t>
            </w:r>
          </w:p>
        </w:tc>
        <w:tc>
          <w:tcPr>
            <w:tcW w:w="4287" w:type="dxa"/>
            <w:vAlign w:val="center"/>
          </w:tcPr>
          <w:p w14:paraId="192FEFF3">
            <w:pPr>
              <w:widowControl/>
              <w:jc w:val="left"/>
              <w:rPr>
                <w:rFonts w:ascii="宋体" w:hAnsi="宋体" w:cs="宋体"/>
                <w:bCs/>
                <w:sz w:val="24"/>
              </w:rPr>
            </w:pPr>
            <w:r>
              <w:rPr>
                <w:rFonts w:hint="eastAsia" w:ascii="宋体" w:hAnsi="宋体" w:cs="宋体"/>
                <w:bCs/>
                <w:sz w:val="24"/>
              </w:rPr>
              <w:t>投标文件采购需求技术指标全部满足招标文件要求的为46分，其中：</w:t>
            </w:r>
          </w:p>
          <w:p w14:paraId="5F14FC24">
            <w:pPr>
              <w:widowControl/>
              <w:jc w:val="left"/>
              <w:rPr>
                <w:rFonts w:ascii="宋体" w:hAnsi="宋体" w:cs="宋体"/>
                <w:bCs/>
                <w:sz w:val="24"/>
              </w:rPr>
            </w:pPr>
            <w:r>
              <w:rPr>
                <w:rFonts w:hint="eastAsia" w:ascii="宋体" w:hAnsi="宋体" w:cs="宋体"/>
                <w:bCs/>
                <w:sz w:val="24"/>
              </w:rPr>
              <w:t>（1）“▲”号指标全部满足的，得30分，有1项不满足的，扣3分；</w:t>
            </w:r>
          </w:p>
          <w:p w14:paraId="4319DA21">
            <w:pPr>
              <w:widowControl/>
              <w:jc w:val="left"/>
              <w:rPr>
                <w:rFonts w:ascii="宋体" w:hAnsi="宋体" w:cs="宋体"/>
                <w:bCs/>
                <w:sz w:val="24"/>
              </w:rPr>
            </w:pPr>
            <w:r>
              <w:rPr>
                <w:rFonts w:hint="eastAsia" w:ascii="宋体" w:hAnsi="宋体" w:cs="宋体"/>
                <w:bCs/>
                <w:sz w:val="24"/>
              </w:rPr>
              <w:t>（2）一般技术指标全部满足的，得16分，有1项不满足的，扣0.23分；</w:t>
            </w:r>
          </w:p>
          <w:p w14:paraId="51D1F0CA">
            <w:pPr>
              <w:widowControl/>
              <w:jc w:val="left"/>
              <w:rPr>
                <w:rFonts w:ascii="宋体" w:hAnsi="宋体" w:cs="宋体"/>
                <w:bCs/>
                <w:sz w:val="24"/>
              </w:rPr>
            </w:pPr>
            <w:r>
              <w:rPr>
                <w:rFonts w:hint="eastAsia" w:ascii="宋体" w:hAnsi="宋体" w:cs="宋体"/>
                <w:bCs/>
                <w:sz w:val="24"/>
              </w:rPr>
              <w:t>最低得分为0分。</w:t>
            </w:r>
          </w:p>
        </w:tc>
        <w:tc>
          <w:tcPr>
            <w:tcW w:w="2478" w:type="dxa"/>
            <w:vAlign w:val="center"/>
          </w:tcPr>
          <w:p w14:paraId="7E0F5630">
            <w:pPr>
              <w:widowControl/>
              <w:jc w:val="left"/>
              <w:rPr>
                <w:rFonts w:ascii="宋体" w:hAnsi="宋体" w:cs="宋体"/>
                <w:bCs/>
                <w:sz w:val="24"/>
              </w:rPr>
            </w:pPr>
            <w:r>
              <w:rPr>
                <w:rFonts w:hint="eastAsia" w:ascii="宋体" w:hAnsi="宋体" w:cs="宋体"/>
                <w:bCs/>
                <w:sz w:val="24"/>
              </w:rPr>
              <w:t>对于技术规格要求中标注“▲”号的技术参数，供应商须在投标文件中提供技术应答的证明材料。其中技术应答的证明材料指生产厂家公开发布的印刷资料或检测机构出具的检验报告，若生产厂家公开发布的印刷资料与检测机构出具的检验报告不一致，以检测机构出具的检验报告为准。未提供投标产品技术支持资料（或证明材料）的，或提供的投标产品技术支持资料（或证明材料）未按加盖供应商或生产厂家（或境内总代理、独家代理）公章的，评标委员会可不予承认。</w:t>
            </w:r>
          </w:p>
        </w:tc>
      </w:tr>
      <w:tr w14:paraId="0060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5724D88">
            <w:pPr>
              <w:widowControl/>
              <w:jc w:val="center"/>
              <w:rPr>
                <w:rFonts w:ascii="宋体" w:hAnsi="宋体" w:cs="宋体"/>
                <w:bCs/>
                <w:sz w:val="24"/>
              </w:rPr>
            </w:pPr>
            <w:r>
              <w:rPr>
                <w:rFonts w:hint="eastAsia" w:ascii="宋体" w:hAnsi="宋体" w:cs="宋体"/>
                <w:bCs/>
                <w:sz w:val="24"/>
              </w:rPr>
              <w:t>5</w:t>
            </w:r>
          </w:p>
        </w:tc>
        <w:tc>
          <w:tcPr>
            <w:tcW w:w="1485" w:type="dxa"/>
            <w:vAlign w:val="center"/>
          </w:tcPr>
          <w:p w14:paraId="6D155270">
            <w:pPr>
              <w:widowControl/>
              <w:jc w:val="left"/>
              <w:rPr>
                <w:rFonts w:ascii="宋体" w:hAnsi="宋体" w:cs="宋体"/>
                <w:bCs/>
                <w:sz w:val="24"/>
              </w:rPr>
            </w:pPr>
            <w:r>
              <w:rPr>
                <w:rFonts w:hint="eastAsia" w:ascii="宋体" w:hAnsi="宋体" w:cs="宋体"/>
                <w:bCs/>
                <w:sz w:val="24"/>
              </w:rPr>
              <w:t>项目实施方案</w:t>
            </w:r>
          </w:p>
        </w:tc>
        <w:tc>
          <w:tcPr>
            <w:tcW w:w="810" w:type="dxa"/>
            <w:vAlign w:val="center"/>
          </w:tcPr>
          <w:p w14:paraId="66089270">
            <w:pPr>
              <w:widowControl/>
              <w:jc w:val="center"/>
              <w:rPr>
                <w:rFonts w:ascii="宋体" w:hAnsi="宋体" w:cs="宋体"/>
                <w:bCs/>
                <w:sz w:val="24"/>
              </w:rPr>
            </w:pPr>
            <w:r>
              <w:rPr>
                <w:rFonts w:hint="eastAsia" w:ascii="宋体" w:hAnsi="宋体" w:cs="宋体"/>
                <w:bCs/>
                <w:sz w:val="24"/>
              </w:rPr>
              <w:t>12</w:t>
            </w:r>
          </w:p>
        </w:tc>
        <w:tc>
          <w:tcPr>
            <w:tcW w:w="4287" w:type="dxa"/>
            <w:vAlign w:val="center"/>
          </w:tcPr>
          <w:p w14:paraId="71E6C759">
            <w:pPr>
              <w:widowControl/>
              <w:jc w:val="left"/>
              <w:rPr>
                <w:rFonts w:ascii="宋体" w:hAnsi="宋体" w:cs="宋体"/>
                <w:bCs/>
                <w:sz w:val="24"/>
              </w:rPr>
            </w:pPr>
            <w:r>
              <w:rPr>
                <w:rFonts w:hint="eastAsia" w:ascii="宋体" w:hAnsi="宋体" w:cs="宋体"/>
                <w:bCs/>
                <w:sz w:val="24"/>
              </w:rPr>
              <w:t>供应商应根据院方使用需求，提供项目实施方案，内容包括：①供货周期及进度安排、②安装调试计划、③质量保障措施、④验收服务方案。针对上述四项内容方案内容的完整性、可行性、合理性进行评价：</w:t>
            </w:r>
          </w:p>
          <w:p w14:paraId="3D7A9A6B">
            <w:pPr>
              <w:widowControl/>
              <w:jc w:val="left"/>
              <w:rPr>
                <w:rFonts w:ascii="宋体" w:hAnsi="宋体" w:cs="宋体"/>
                <w:bCs/>
                <w:sz w:val="24"/>
              </w:rPr>
            </w:pPr>
            <w:r>
              <w:rPr>
                <w:rFonts w:hint="eastAsia" w:ascii="宋体" w:hAnsi="宋体" w:cs="宋体"/>
                <w:bCs/>
                <w:sz w:val="24"/>
              </w:rPr>
              <w:t>上述四项内容均进行了阐述且满足采购需求得12分；</w:t>
            </w:r>
          </w:p>
          <w:p w14:paraId="2382C2BB">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每有1项内容虽阐述但未贴合项目实际情况进行论述，或内容中未包括具体实施细节及措施，扣1.5分；</w:t>
            </w:r>
          </w:p>
          <w:p w14:paraId="6A753AD3">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每有1项内容未阐述或不符合项目实际情况且未提供具体实施细节及措施，扣3分，最低得0分。</w:t>
            </w:r>
          </w:p>
        </w:tc>
        <w:tc>
          <w:tcPr>
            <w:tcW w:w="2478" w:type="dxa"/>
            <w:vAlign w:val="center"/>
          </w:tcPr>
          <w:p w14:paraId="2E5EA804">
            <w:pPr>
              <w:widowControl/>
              <w:jc w:val="left"/>
              <w:rPr>
                <w:rFonts w:ascii="宋体" w:hAnsi="宋体" w:cs="宋体"/>
                <w:bCs/>
                <w:sz w:val="24"/>
              </w:rPr>
            </w:pPr>
          </w:p>
        </w:tc>
      </w:tr>
      <w:tr w14:paraId="2632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AF48BA">
            <w:pPr>
              <w:widowControl/>
              <w:jc w:val="center"/>
              <w:rPr>
                <w:rFonts w:ascii="宋体" w:hAnsi="宋体" w:cs="宋体"/>
                <w:bCs/>
                <w:sz w:val="24"/>
              </w:rPr>
            </w:pPr>
            <w:r>
              <w:rPr>
                <w:rFonts w:hint="eastAsia" w:ascii="宋体" w:hAnsi="宋体" w:cs="宋体"/>
                <w:bCs/>
                <w:sz w:val="24"/>
              </w:rPr>
              <w:t>6</w:t>
            </w:r>
          </w:p>
        </w:tc>
        <w:tc>
          <w:tcPr>
            <w:tcW w:w="1485" w:type="dxa"/>
            <w:vAlign w:val="center"/>
          </w:tcPr>
          <w:p w14:paraId="3B85CFF4">
            <w:pPr>
              <w:widowControl/>
              <w:jc w:val="left"/>
              <w:rPr>
                <w:rFonts w:ascii="宋体" w:hAnsi="宋体" w:cs="宋体"/>
                <w:bCs/>
                <w:sz w:val="24"/>
              </w:rPr>
            </w:pPr>
            <w:r>
              <w:rPr>
                <w:rFonts w:hint="eastAsia" w:ascii="宋体" w:hAnsi="宋体" w:cs="宋体"/>
                <w:bCs/>
                <w:sz w:val="24"/>
              </w:rPr>
              <w:t>对供应商售后服务能力的评价</w:t>
            </w:r>
          </w:p>
        </w:tc>
        <w:tc>
          <w:tcPr>
            <w:tcW w:w="810" w:type="dxa"/>
            <w:vAlign w:val="center"/>
          </w:tcPr>
          <w:p w14:paraId="17879754">
            <w:pPr>
              <w:widowControl/>
              <w:jc w:val="center"/>
              <w:rPr>
                <w:rFonts w:ascii="宋体" w:hAnsi="宋体" w:cs="宋体"/>
                <w:bCs/>
                <w:sz w:val="24"/>
              </w:rPr>
            </w:pPr>
            <w:r>
              <w:rPr>
                <w:rFonts w:hint="eastAsia" w:ascii="宋体" w:hAnsi="宋体" w:cs="宋体"/>
                <w:bCs/>
                <w:sz w:val="24"/>
              </w:rPr>
              <w:t>6</w:t>
            </w:r>
          </w:p>
        </w:tc>
        <w:tc>
          <w:tcPr>
            <w:tcW w:w="4287" w:type="dxa"/>
            <w:vAlign w:val="center"/>
          </w:tcPr>
          <w:p w14:paraId="47C537F3">
            <w:pPr>
              <w:widowControl/>
              <w:jc w:val="left"/>
              <w:rPr>
                <w:rFonts w:ascii="宋体" w:hAnsi="宋体" w:cs="宋体"/>
                <w:bCs/>
                <w:sz w:val="24"/>
              </w:rPr>
            </w:pPr>
            <w:r>
              <w:rPr>
                <w:rFonts w:hint="eastAsia" w:ascii="宋体" w:hAnsi="宋体" w:cs="宋体"/>
                <w:bCs/>
                <w:sz w:val="24"/>
              </w:rPr>
              <w:t>根据招标要求和投标技术响应情况，对供应商提供的售后及培训服务方案进行评价，其中：</w:t>
            </w:r>
          </w:p>
          <w:p w14:paraId="74003539">
            <w:pPr>
              <w:widowControl/>
              <w:jc w:val="left"/>
              <w:rPr>
                <w:rFonts w:ascii="宋体" w:hAnsi="宋体" w:cs="宋体"/>
                <w:bCs/>
                <w:sz w:val="24"/>
              </w:rPr>
            </w:pPr>
            <w:r>
              <w:rPr>
                <w:rFonts w:hint="eastAsia" w:ascii="宋体" w:hAnsi="宋体" w:cs="宋体"/>
                <w:bCs/>
                <w:sz w:val="24"/>
              </w:rPr>
              <w:t>①售后服务承诺及保障措施，②响应及处理周期，③技术服务及服务方式，④售后服务网点整体情况，⑤培训服务方案及目标，⑥培训人员整体水平，进行评价：</w:t>
            </w:r>
          </w:p>
          <w:p w14:paraId="4706C4A4">
            <w:pPr>
              <w:widowControl/>
              <w:jc w:val="left"/>
              <w:rPr>
                <w:rFonts w:ascii="宋体" w:hAnsi="宋体" w:cs="宋体"/>
                <w:bCs/>
                <w:sz w:val="24"/>
              </w:rPr>
            </w:pPr>
            <w:r>
              <w:rPr>
                <w:rFonts w:hint="eastAsia" w:ascii="宋体" w:hAnsi="宋体" w:cs="宋体"/>
                <w:bCs/>
                <w:sz w:val="24"/>
              </w:rPr>
              <w:t>上述六项内容均进行了阐述且满足采购需求得6分；</w:t>
            </w:r>
          </w:p>
          <w:p w14:paraId="69B2A802">
            <w:pPr>
              <w:widowControl/>
              <w:jc w:val="left"/>
              <w:rPr>
                <w:rFonts w:ascii="宋体" w:hAnsi="宋体" w:cs="宋体"/>
                <w:bCs/>
                <w:sz w:val="24"/>
              </w:rPr>
            </w:pPr>
            <w:r>
              <w:rPr>
                <w:rFonts w:hint="eastAsia" w:ascii="宋体" w:hAnsi="宋体" w:cs="宋体"/>
                <w:bCs/>
                <w:sz w:val="24"/>
              </w:rPr>
              <w:t>每有1项内容虽阐述但未贴合项目实际情况进行论述，或内容中未包括具体实施细节及措施，扣0.5分；</w:t>
            </w:r>
          </w:p>
          <w:p w14:paraId="05E44C2B">
            <w:pPr>
              <w:widowControl/>
              <w:jc w:val="left"/>
              <w:rPr>
                <w:rFonts w:ascii="宋体" w:hAnsi="宋体" w:cs="宋体"/>
                <w:bCs/>
                <w:sz w:val="24"/>
              </w:rPr>
            </w:pPr>
            <w:r>
              <w:rPr>
                <w:rFonts w:hint="eastAsia" w:ascii="宋体" w:hAnsi="宋体" w:cs="宋体"/>
                <w:bCs/>
                <w:sz w:val="24"/>
              </w:rPr>
              <w:t>每有1项内容未阐述或不符合项目实际情况且未提供具体实施细节及措施，扣1分，最低得0分。</w:t>
            </w:r>
          </w:p>
        </w:tc>
        <w:tc>
          <w:tcPr>
            <w:tcW w:w="2478" w:type="dxa"/>
            <w:vAlign w:val="center"/>
          </w:tcPr>
          <w:p w14:paraId="224AAF44">
            <w:pPr>
              <w:widowControl/>
              <w:jc w:val="left"/>
              <w:rPr>
                <w:rFonts w:ascii="宋体" w:hAnsi="宋体" w:cs="宋体"/>
                <w:bCs/>
                <w:sz w:val="24"/>
              </w:rPr>
            </w:pPr>
          </w:p>
        </w:tc>
      </w:tr>
      <w:tr w14:paraId="4B50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7" w:type="dxa"/>
            <w:gridSpan w:val="2"/>
            <w:vAlign w:val="center"/>
          </w:tcPr>
          <w:p w14:paraId="7C462C86">
            <w:pPr>
              <w:widowControl/>
              <w:jc w:val="left"/>
              <w:rPr>
                <w:rFonts w:ascii="宋体" w:hAnsi="宋体" w:cs="宋体"/>
                <w:bCs/>
                <w:sz w:val="24"/>
              </w:rPr>
            </w:pPr>
            <w:r>
              <w:rPr>
                <w:rFonts w:hint="eastAsia" w:ascii="宋体" w:hAnsi="宋体" w:cs="宋体"/>
                <w:bCs/>
                <w:sz w:val="24"/>
              </w:rPr>
              <w:t>合计</w:t>
            </w:r>
          </w:p>
        </w:tc>
        <w:tc>
          <w:tcPr>
            <w:tcW w:w="810" w:type="dxa"/>
            <w:vAlign w:val="center"/>
          </w:tcPr>
          <w:p w14:paraId="2B26F8D5">
            <w:pPr>
              <w:widowControl/>
              <w:jc w:val="left"/>
              <w:rPr>
                <w:rFonts w:ascii="宋体" w:hAnsi="宋体" w:cs="宋体"/>
                <w:bCs/>
                <w:sz w:val="24"/>
              </w:rPr>
            </w:pPr>
            <w:r>
              <w:rPr>
                <w:rFonts w:hint="eastAsia" w:ascii="宋体" w:hAnsi="宋体" w:cs="宋体"/>
                <w:bCs/>
                <w:sz w:val="24"/>
              </w:rPr>
              <w:t>100</w:t>
            </w:r>
          </w:p>
        </w:tc>
        <w:tc>
          <w:tcPr>
            <w:tcW w:w="6765" w:type="dxa"/>
            <w:gridSpan w:val="2"/>
            <w:vAlign w:val="center"/>
          </w:tcPr>
          <w:p w14:paraId="1124C971">
            <w:pPr>
              <w:widowControl/>
              <w:jc w:val="left"/>
              <w:rPr>
                <w:rFonts w:ascii="宋体" w:hAnsi="宋体" w:cs="宋体"/>
                <w:bCs/>
                <w:sz w:val="24"/>
              </w:rPr>
            </w:pPr>
          </w:p>
        </w:tc>
      </w:tr>
    </w:tbl>
    <w:p w14:paraId="6F4362B4">
      <w:pPr>
        <w:widowControl/>
        <w:jc w:val="left"/>
        <w:rPr>
          <w:rFonts w:ascii="宋体" w:hAnsi="宋体" w:cs="宋体"/>
          <w:bCs/>
          <w:sz w:val="24"/>
        </w:rPr>
      </w:pPr>
      <w:r>
        <w:rPr>
          <w:rFonts w:hint="eastAsia" w:ascii="宋体" w:hAnsi="宋体" w:cs="宋体"/>
          <w:bCs/>
          <w:sz w:val="24"/>
        </w:rPr>
        <w:br w:type="page"/>
      </w:r>
    </w:p>
    <w:p w14:paraId="072E982B">
      <w:pPr>
        <w:spacing w:line="360" w:lineRule="auto"/>
        <w:jc w:val="center"/>
        <w:outlineLvl w:val="0"/>
        <w:rPr>
          <w:b/>
          <w:sz w:val="36"/>
          <w:szCs w:val="36"/>
        </w:rPr>
      </w:pPr>
      <w:bookmarkStart w:id="812" w:name="_Toc849"/>
      <w:r>
        <w:rPr>
          <w:b/>
          <w:sz w:val="36"/>
          <w:szCs w:val="36"/>
        </w:rPr>
        <w:t>第五章</w:t>
      </w:r>
      <w:r>
        <w:rPr>
          <w:rFonts w:hint="eastAsia"/>
          <w:b/>
          <w:sz w:val="36"/>
          <w:szCs w:val="36"/>
        </w:rPr>
        <w:t xml:space="preserve">  </w:t>
      </w:r>
      <w:r>
        <w:rPr>
          <w:b/>
          <w:sz w:val="36"/>
          <w:szCs w:val="36"/>
        </w:rPr>
        <w:t>采购需求</w:t>
      </w:r>
      <w:bookmarkEnd w:id="812"/>
    </w:p>
    <w:p w14:paraId="21905801">
      <w:pPr>
        <w:pStyle w:val="96"/>
        <w:numPr>
          <w:ilvl w:val="0"/>
          <w:numId w:val="0"/>
        </w:numPr>
        <w:spacing w:line="360" w:lineRule="auto"/>
        <w:ind w:left="500" w:leftChars="0" w:hanging="500" w:firstLineChars="0"/>
        <w:contextualSpacing/>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一、</w:t>
      </w:r>
      <w:r>
        <w:rPr>
          <w:rFonts w:ascii="Times New Roman" w:hAnsi="Times New Roman"/>
          <w:b/>
          <w:sz w:val="24"/>
          <w:szCs w:val="24"/>
        </w:rPr>
        <w:t>采购标的</w:t>
      </w:r>
    </w:p>
    <w:p w14:paraId="398CE28C">
      <w:pPr>
        <w:spacing w:line="360" w:lineRule="auto"/>
        <w:contextualSpacing/>
        <w:rPr>
          <w:bCs/>
          <w:sz w:val="24"/>
        </w:rPr>
      </w:pPr>
      <w:r>
        <w:rPr>
          <w:rFonts w:hint="eastAsia" w:ascii="Segoe UI Symbol" w:hAnsi="Segoe UI Symbol" w:cs="Segoe UI Symbol"/>
          <w:color w:val="000000"/>
          <w:kern w:val="0"/>
          <w:sz w:val="24"/>
        </w:rPr>
        <w:t>★</w:t>
      </w:r>
      <w:r>
        <w:rPr>
          <w:bCs/>
          <w:sz w:val="24"/>
        </w:rPr>
        <w:t>1.采购标的</w:t>
      </w:r>
    </w:p>
    <w:tbl>
      <w:tblPr>
        <w:tblStyle w:val="42"/>
        <w:tblW w:w="10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075"/>
        <w:gridCol w:w="1461"/>
        <w:gridCol w:w="2703"/>
        <w:gridCol w:w="1025"/>
        <w:gridCol w:w="1025"/>
      </w:tblGrid>
      <w:tr w14:paraId="2653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13" w:type="dxa"/>
            <w:vAlign w:val="center"/>
          </w:tcPr>
          <w:p w14:paraId="6CDBF9EF">
            <w:pPr>
              <w:jc w:val="center"/>
              <w:rPr>
                <w:rFonts w:ascii="宋体" w:hAnsi="宋体" w:cs="宋体"/>
                <w:b/>
                <w:sz w:val="24"/>
              </w:rPr>
            </w:pPr>
            <w:r>
              <w:rPr>
                <w:rFonts w:hint="eastAsia" w:ascii="宋体" w:hAnsi="宋体" w:cs="宋体"/>
                <w:b/>
                <w:sz w:val="24"/>
              </w:rPr>
              <w:t>包号</w:t>
            </w:r>
          </w:p>
        </w:tc>
        <w:tc>
          <w:tcPr>
            <w:tcW w:w="3075" w:type="dxa"/>
            <w:vAlign w:val="center"/>
          </w:tcPr>
          <w:p w14:paraId="4E10474D">
            <w:pPr>
              <w:jc w:val="center"/>
              <w:rPr>
                <w:rFonts w:ascii="宋体" w:hAnsi="宋体" w:cs="宋体"/>
                <w:b/>
                <w:sz w:val="24"/>
              </w:rPr>
            </w:pPr>
            <w:r>
              <w:rPr>
                <w:rFonts w:hint="eastAsia" w:ascii="宋体" w:hAnsi="宋体" w:cs="宋体"/>
                <w:b/>
                <w:sz w:val="24"/>
              </w:rPr>
              <w:t>标的名称</w:t>
            </w:r>
          </w:p>
        </w:tc>
        <w:tc>
          <w:tcPr>
            <w:tcW w:w="1461" w:type="dxa"/>
            <w:vAlign w:val="center"/>
          </w:tcPr>
          <w:p w14:paraId="618C2A04">
            <w:pPr>
              <w:jc w:val="center"/>
              <w:rPr>
                <w:rFonts w:ascii="宋体" w:hAnsi="宋体" w:cs="宋体"/>
                <w:b/>
                <w:sz w:val="24"/>
              </w:rPr>
            </w:pPr>
            <w:r>
              <w:rPr>
                <w:rFonts w:hint="eastAsia" w:ascii="宋体" w:hAnsi="宋体" w:cs="宋体"/>
                <w:b/>
                <w:sz w:val="24"/>
              </w:rPr>
              <w:t>数量</w:t>
            </w:r>
          </w:p>
          <w:p w14:paraId="5934BB83">
            <w:pPr>
              <w:jc w:val="center"/>
              <w:rPr>
                <w:rFonts w:ascii="宋体" w:hAnsi="宋体" w:cs="宋体"/>
                <w:b/>
                <w:sz w:val="24"/>
              </w:rPr>
            </w:pPr>
            <w:r>
              <w:rPr>
                <w:rFonts w:hint="eastAsia" w:ascii="宋体" w:hAnsi="宋体" w:cs="宋体"/>
                <w:b/>
                <w:sz w:val="24"/>
              </w:rPr>
              <w:t>（台/套）</w:t>
            </w:r>
          </w:p>
        </w:tc>
        <w:tc>
          <w:tcPr>
            <w:tcW w:w="2703" w:type="dxa"/>
            <w:vAlign w:val="center"/>
          </w:tcPr>
          <w:p w14:paraId="570A652F">
            <w:pPr>
              <w:jc w:val="center"/>
              <w:rPr>
                <w:rFonts w:ascii="宋体" w:hAnsi="宋体" w:cs="宋体"/>
                <w:b/>
                <w:sz w:val="24"/>
              </w:rPr>
            </w:pPr>
            <w:r>
              <w:rPr>
                <w:rFonts w:hint="eastAsia" w:ascii="宋体" w:hAnsi="宋体" w:cs="宋体"/>
                <w:b/>
                <w:sz w:val="24"/>
              </w:rPr>
              <w:t>是否允许进口产品</w:t>
            </w:r>
          </w:p>
        </w:tc>
        <w:tc>
          <w:tcPr>
            <w:tcW w:w="1025" w:type="dxa"/>
            <w:vAlign w:val="center"/>
          </w:tcPr>
          <w:p w14:paraId="44D898B0">
            <w:pPr>
              <w:jc w:val="center"/>
              <w:rPr>
                <w:rFonts w:ascii="宋体" w:hAnsi="宋体" w:cs="宋体"/>
                <w:b/>
                <w:sz w:val="24"/>
              </w:rPr>
            </w:pPr>
            <w:r>
              <w:rPr>
                <w:rFonts w:hint="eastAsia" w:ascii="宋体" w:hAnsi="宋体" w:cs="宋体"/>
                <w:b/>
                <w:sz w:val="24"/>
              </w:rPr>
              <w:t>质保期</w:t>
            </w:r>
          </w:p>
        </w:tc>
        <w:tc>
          <w:tcPr>
            <w:tcW w:w="1025" w:type="dxa"/>
            <w:vAlign w:val="center"/>
          </w:tcPr>
          <w:p w14:paraId="44665EE5">
            <w:pPr>
              <w:jc w:val="center"/>
              <w:rPr>
                <w:rFonts w:ascii="宋体" w:hAnsi="宋体" w:cs="宋体"/>
                <w:b/>
                <w:sz w:val="24"/>
              </w:rPr>
            </w:pPr>
            <w:r>
              <w:rPr>
                <w:rFonts w:hint="eastAsia" w:ascii="宋体" w:hAnsi="宋体" w:cs="宋体"/>
                <w:b/>
                <w:sz w:val="24"/>
              </w:rPr>
              <w:t>备注</w:t>
            </w:r>
          </w:p>
        </w:tc>
      </w:tr>
      <w:tr w14:paraId="6AC1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13" w:type="dxa"/>
            <w:vAlign w:val="center"/>
          </w:tcPr>
          <w:p w14:paraId="656C90AC">
            <w:pPr>
              <w:widowControl/>
              <w:jc w:val="center"/>
              <w:rPr>
                <w:rFonts w:ascii="宋体" w:hAnsi="宋体" w:cs="宋体"/>
                <w:kern w:val="0"/>
                <w:sz w:val="24"/>
              </w:rPr>
            </w:pPr>
            <w:r>
              <w:rPr>
                <w:rFonts w:hint="eastAsia" w:ascii="宋体" w:hAnsi="宋体" w:cs="宋体"/>
                <w:kern w:val="0"/>
                <w:sz w:val="24"/>
              </w:rPr>
              <w:t>01</w:t>
            </w:r>
          </w:p>
        </w:tc>
        <w:tc>
          <w:tcPr>
            <w:tcW w:w="3075" w:type="dxa"/>
            <w:vAlign w:val="center"/>
          </w:tcPr>
          <w:p w14:paraId="10F6F965">
            <w:pPr>
              <w:widowControl/>
              <w:jc w:val="center"/>
              <w:rPr>
                <w:rFonts w:ascii="宋体" w:hAnsi="宋体" w:cs="宋体"/>
                <w:kern w:val="0"/>
                <w:sz w:val="24"/>
              </w:rPr>
            </w:pPr>
            <w:r>
              <w:rPr>
                <w:rFonts w:hint="eastAsia" w:ascii="宋体" w:hAnsi="宋体" w:cs="宋体"/>
                <w:kern w:val="0"/>
                <w:sz w:val="24"/>
              </w:rPr>
              <w:t>疼痛知觉评估系统设备（常规）</w:t>
            </w:r>
          </w:p>
        </w:tc>
        <w:tc>
          <w:tcPr>
            <w:tcW w:w="1461" w:type="dxa"/>
            <w:vAlign w:val="center"/>
          </w:tcPr>
          <w:p w14:paraId="6DCA422C">
            <w:pPr>
              <w:widowControl/>
              <w:jc w:val="center"/>
              <w:rPr>
                <w:rFonts w:ascii="宋体" w:hAnsi="宋体" w:cs="宋体"/>
                <w:kern w:val="0"/>
                <w:sz w:val="24"/>
              </w:rPr>
            </w:pPr>
            <w:r>
              <w:rPr>
                <w:rFonts w:hint="eastAsia" w:ascii="宋体" w:hAnsi="宋体" w:cs="宋体"/>
                <w:kern w:val="0"/>
                <w:sz w:val="24"/>
              </w:rPr>
              <w:t>1</w:t>
            </w:r>
          </w:p>
        </w:tc>
        <w:tc>
          <w:tcPr>
            <w:tcW w:w="2703" w:type="dxa"/>
            <w:vAlign w:val="center"/>
          </w:tcPr>
          <w:p w14:paraId="035991D1">
            <w:pPr>
              <w:widowControl/>
              <w:jc w:val="center"/>
              <w:rPr>
                <w:rFonts w:ascii="宋体" w:hAnsi="宋体" w:cs="宋体"/>
                <w:kern w:val="0"/>
                <w:sz w:val="24"/>
              </w:rPr>
            </w:pPr>
            <w:r>
              <w:rPr>
                <w:rFonts w:hint="eastAsia" w:ascii="宋体" w:hAnsi="宋体" w:cs="宋体"/>
                <w:kern w:val="0"/>
                <w:sz w:val="24"/>
              </w:rPr>
              <w:t>是</w:t>
            </w:r>
          </w:p>
        </w:tc>
        <w:tc>
          <w:tcPr>
            <w:tcW w:w="1025" w:type="dxa"/>
            <w:vAlign w:val="center"/>
          </w:tcPr>
          <w:p w14:paraId="1E3BADE9">
            <w:pPr>
              <w:widowControl/>
              <w:jc w:val="center"/>
              <w:rPr>
                <w:rFonts w:ascii="宋体" w:hAnsi="宋体" w:cs="宋体"/>
                <w:kern w:val="0"/>
                <w:sz w:val="24"/>
              </w:rPr>
            </w:pPr>
            <w:r>
              <w:rPr>
                <w:rFonts w:hint="eastAsia"/>
                <w:sz w:val="24"/>
              </w:rPr>
              <w:t>5年</w:t>
            </w:r>
          </w:p>
        </w:tc>
        <w:tc>
          <w:tcPr>
            <w:tcW w:w="1025" w:type="dxa"/>
            <w:vAlign w:val="center"/>
          </w:tcPr>
          <w:p w14:paraId="728B72D9">
            <w:pPr>
              <w:widowControl/>
              <w:jc w:val="center"/>
              <w:rPr>
                <w:rFonts w:ascii="宋体" w:hAnsi="宋体" w:cs="宋体"/>
                <w:kern w:val="0"/>
                <w:sz w:val="24"/>
              </w:rPr>
            </w:pPr>
          </w:p>
        </w:tc>
      </w:tr>
      <w:tr w14:paraId="60BB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13" w:type="dxa"/>
            <w:vAlign w:val="center"/>
          </w:tcPr>
          <w:p w14:paraId="29BA6386">
            <w:pPr>
              <w:widowControl/>
              <w:jc w:val="center"/>
              <w:rPr>
                <w:rFonts w:ascii="宋体" w:hAnsi="宋体" w:cs="宋体"/>
                <w:kern w:val="0"/>
                <w:sz w:val="24"/>
              </w:rPr>
            </w:pPr>
            <w:r>
              <w:rPr>
                <w:rFonts w:hint="eastAsia" w:ascii="宋体" w:hAnsi="宋体" w:cs="宋体"/>
                <w:kern w:val="0"/>
                <w:sz w:val="24"/>
              </w:rPr>
              <w:t>02</w:t>
            </w:r>
          </w:p>
        </w:tc>
        <w:tc>
          <w:tcPr>
            <w:tcW w:w="3075" w:type="dxa"/>
            <w:vAlign w:val="center"/>
          </w:tcPr>
          <w:p w14:paraId="6E88CB84">
            <w:pPr>
              <w:widowControl/>
              <w:jc w:val="center"/>
              <w:rPr>
                <w:rFonts w:ascii="宋体" w:hAnsi="宋体" w:cs="宋体"/>
                <w:kern w:val="0"/>
                <w:sz w:val="24"/>
              </w:rPr>
            </w:pPr>
            <w:r>
              <w:rPr>
                <w:rFonts w:hint="eastAsia" w:ascii="宋体" w:hAnsi="宋体" w:cs="宋体"/>
                <w:kern w:val="0"/>
                <w:sz w:val="24"/>
              </w:rPr>
              <w:t>疼痛知觉评估系统设备</w:t>
            </w:r>
            <w:r>
              <w:rPr>
                <w:rFonts w:hint="eastAsia"/>
                <w:sz w:val="24"/>
              </w:rPr>
              <w:t>（核磁兼容）</w:t>
            </w:r>
          </w:p>
        </w:tc>
        <w:tc>
          <w:tcPr>
            <w:tcW w:w="1461" w:type="dxa"/>
            <w:vAlign w:val="center"/>
          </w:tcPr>
          <w:p w14:paraId="10F47DDE">
            <w:pPr>
              <w:widowControl/>
              <w:jc w:val="center"/>
              <w:rPr>
                <w:rFonts w:ascii="宋体" w:hAnsi="宋体" w:cs="宋体"/>
                <w:kern w:val="0"/>
                <w:sz w:val="24"/>
              </w:rPr>
            </w:pPr>
            <w:r>
              <w:rPr>
                <w:rFonts w:hint="eastAsia" w:ascii="宋体" w:hAnsi="宋体" w:cs="宋体"/>
                <w:kern w:val="0"/>
                <w:sz w:val="24"/>
              </w:rPr>
              <w:t>1</w:t>
            </w:r>
          </w:p>
        </w:tc>
        <w:tc>
          <w:tcPr>
            <w:tcW w:w="2703" w:type="dxa"/>
            <w:vAlign w:val="center"/>
          </w:tcPr>
          <w:p w14:paraId="0E8D6B51">
            <w:pPr>
              <w:widowControl/>
              <w:jc w:val="center"/>
              <w:rPr>
                <w:rFonts w:ascii="宋体" w:hAnsi="宋体" w:cs="宋体"/>
                <w:kern w:val="0"/>
                <w:sz w:val="24"/>
              </w:rPr>
            </w:pPr>
            <w:r>
              <w:rPr>
                <w:rFonts w:hint="eastAsia" w:ascii="宋体" w:hAnsi="宋体" w:cs="宋体"/>
                <w:kern w:val="0"/>
                <w:sz w:val="24"/>
              </w:rPr>
              <w:t>是</w:t>
            </w:r>
          </w:p>
        </w:tc>
        <w:tc>
          <w:tcPr>
            <w:tcW w:w="1025" w:type="dxa"/>
            <w:vAlign w:val="center"/>
          </w:tcPr>
          <w:p w14:paraId="625AC8B5">
            <w:pPr>
              <w:widowControl/>
              <w:jc w:val="center"/>
              <w:rPr>
                <w:rFonts w:ascii="宋体" w:hAnsi="宋体" w:cs="宋体"/>
                <w:kern w:val="0"/>
                <w:sz w:val="24"/>
              </w:rPr>
            </w:pPr>
            <w:r>
              <w:rPr>
                <w:rFonts w:hint="eastAsia"/>
                <w:sz w:val="24"/>
              </w:rPr>
              <w:t>5年</w:t>
            </w:r>
          </w:p>
        </w:tc>
        <w:tc>
          <w:tcPr>
            <w:tcW w:w="1025" w:type="dxa"/>
            <w:vAlign w:val="center"/>
          </w:tcPr>
          <w:p w14:paraId="4FD2B021">
            <w:pPr>
              <w:widowControl/>
              <w:jc w:val="center"/>
              <w:rPr>
                <w:rFonts w:ascii="宋体" w:hAnsi="宋体" w:cs="宋体"/>
                <w:kern w:val="0"/>
                <w:sz w:val="24"/>
              </w:rPr>
            </w:pPr>
          </w:p>
        </w:tc>
      </w:tr>
      <w:tr w14:paraId="6618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13" w:type="dxa"/>
            <w:vMerge w:val="restart"/>
            <w:vAlign w:val="center"/>
          </w:tcPr>
          <w:p w14:paraId="1D46E402">
            <w:pPr>
              <w:widowControl/>
              <w:jc w:val="center"/>
              <w:rPr>
                <w:rFonts w:ascii="宋体" w:hAnsi="宋体" w:cs="宋体"/>
                <w:kern w:val="0"/>
                <w:sz w:val="24"/>
              </w:rPr>
            </w:pPr>
            <w:r>
              <w:rPr>
                <w:rFonts w:hint="eastAsia" w:ascii="宋体" w:hAnsi="宋体" w:cs="宋体"/>
                <w:kern w:val="0"/>
                <w:sz w:val="24"/>
              </w:rPr>
              <w:t>03</w:t>
            </w:r>
          </w:p>
        </w:tc>
        <w:tc>
          <w:tcPr>
            <w:tcW w:w="3075" w:type="dxa"/>
            <w:vAlign w:val="center"/>
          </w:tcPr>
          <w:p w14:paraId="43A5EAE8">
            <w:pPr>
              <w:widowControl/>
              <w:jc w:val="center"/>
              <w:rPr>
                <w:rFonts w:ascii="宋体" w:hAnsi="宋体" w:cs="宋体"/>
                <w:kern w:val="0"/>
                <w:sz w:val="24"/>
              </w:rPr>
            </w:pPr>
            <w:r>
              <w:rPr>
                <w:rFonts w:hint="eastAsia" w:ascii="宋体" w:hAnsi="宋体" w:cs="宋体"/>
                <w:kern w:val="0"/>
                <w:sz w:val="24"/>
              </w:rPr>
              <w:t>细胞能量代谢分析仪</w:t>
            </w:r>
          </w:p>
        </w:tc>
        <w:tc>
          <w:tcPr>
            <w:tcW w:w="1461" w:type="dxa"/>
            <w:vAlign w:val="center"/>
          </w:tcPr>
          <w:p w14:paraId="4F319960">
            <w:pPr>
              <w:widowControl/>
              <w:jc w:val="center"/>
              <w:rPr>
                <w:rFonts w:ascii="宋体" w:hAnsi="宋体" w:cs="宋体"/>
                <w:kern w:val="0"/>
                <w:sz w:val="24"/>
              </w:rPr>
            </w:pPr>
            <w:r>
              <w:rPr>
                <w:rFonts w:hint="eastAsia" w:ascii="宋体" w:hAnsi="宋体" w:cs="宋体"/>
                <w:kern w:val="0"/>
                <w:sz w:val="24"/>
              </w:rPr>
              <w:t>1</w:t>
            </w:r>
          </w:p>
        </w:tc>
        <w:tc>
          <w:tcPr>
            <w:tcW w:w="2703" w:type="dxa"/>
            <w:vAlign w:val="center"/>
          </w:tcPr>
          <w:p w14:paraId="3CD5E293">
            <w:pPr>
              <w:widowControl/>
              <w:jc w:val="center"/>
              <w:rPr>
                <w:rFonts w:ascii="宋体" w:hAnsi="宋体" w:cs="宋体"/>
                <w:kern w:val="0"/>
                <w:sz w:val="24"/>
              </w:rPr>
            </w:pPr>
            <w:r>
              <w:rPr>
                <w:rFonts w:hint="eastAsia" w:ascii="宋体" w:hAnsi="宋体" w:cs="宋体"/>
                <w:kern w:val="0"/>
                <w:sz w:val="24"/>
              </w:rPr>
              <w:t>是</w:t>
            </w:r>
          </w:p>
        </w:tc>
        <w:tc>
          <w:tcPr>
            <w:tcW w:w="1025" w:type="dxa"/>
            <w:vAlign w:val="center"/>
          </w:tcPr>
          <w:p w14:paraId="7461EE0D">
            <w:pPr>
              <w:widowControl/>
              <w:jc w:val="center"/>
              <w:rPr>
                <w:rFonts w:ascii="宋体" w:hAnsi="宋体" w:cs="宋体"/>
                <w:kern w:val="0"/>
                <w:sz w:val="24"/>
              </w:rPr>
            </w:pPr>
            <w:r>
              <w:rPr>
                <w:rFonts w:hint="eastAsia" w:ascii="宋体" w:hAnsi="宋体" w:cs="宋体"/>
                <w:kern w:val="0"/>
                <w:sz w:val="24"/>
              </w:rPr>
              <w:t>3年</w:t>
            </w:r>
          </w:p>
        </w:tc>
        <w:tc>
          <w:tcPr>
            <w:tcW w:w="1025" w:type="dxa"/>
            <w:vAlign w:val="center"/>
          </w:tcPr>
          <w:p w14:paraId="6BF661F4">
            <w:pPr>
              <w:widowControl/>
              <w:jc w:val="center"/>
              <w:rPr>
                <w:rFonts w:ascii="宋体" w:hAnsi="宋体" w:cs="宋体"/>
                <w:kern w:val="0"/>
                <w:sz w:val="24"/>
              </w:rPr>
            </w:pPr>
          </w:p>
        </w:tc>
      </w:tr>
      <w:tr w14:paraId="2164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13" w:type="dxa"/>
            <w:vMerge w:val="continue"/>
            <w:vAlign w:val="center"/>
          </w:tcPr>
          <w:p w14:paraId="60082FF0">
            <w:pPr>
              <w:widowControl/>
              <w:jc w:val="center"/>
              <w:rPr>
                <w:rFonts w:ascii="宋体" w:hAnsi="宋体" w:cs="宋体"/>
                <w:kern w:val="0"/>
                <w:sz w:val="24"/>
              </w:rPr>
            </w:pPr>
          </w:p>
        </w:tc>
        <w:tc>
          <w:tcPr>
            <w:tcW w:w="3075" w:type="dxa"/>
            <w:vAlign w:val="center"/>
          </w:tcPr>
          <w:p w14:paraId="35240106">
            <w:pPr>
              <w:widowControl/>
              <w:jc w:val="center"/>
              <w:rPr>
                <w:rFonts w:ascii="宋体" w:hAnsi="宋体" w:cs="宋体"/>
                <w:kern w:val="0"/>
                <w:sz w:val="24"/>
              </w:rPr>
            </w:pPr>
            <w:r>
              <w:rPr>
                <w:rFonts w:hint="eastAsia" w:ascii="宋体" w:hAnsi="宋体" w:cs="宋体"/>
                <w:kern w:val="0"/>
                <w:sz w:val="24"/>
              </w:rPr>
              <w:t>单细胞自动制备与测序分析仪</w:t>
            </w:r>
          </w:p>
        </w:tc>
        <w:tc>
          <w:tcPr>
            <w:tcW w:w="1461" w:type="dxa"/>
            <w:vAlign w:val="center"/>
          </w:tcPr>
          <w:p w14:paraId="4148202A">
            <w:pPr>
              <w:widowControl/>
              <w:jc w:val="center"/>
              <w:rPr>
                <w:rFonts w:ascii="宋体" w:hAnsi="宋体" w:cs="宋体"/>
                <w:kern w:val="0"/>
                <w:sz w:val="24"/>
              </w:rPr>
            </w:pPr>
            <w:r>
              <w:rPr>
                <w:rFonts w:hint="eastAsia" w:ascii="宋体" w:hAnsi="宋体" w:cs="宋体"/>
                <w:kern w:val="0"/>
                <w:sz w:val="24"/>
              </w:rPr>
              <w:t>1</w:t>
            </w:r>
          </w:p>
        </w:tc>
        <w:tc>
          <w:tcPr>
            <w:tcW w:w="2703" w:type="dxa"/>
            <w:vAlign w:val="center"/>
          </w:tcPr>
          <w:p w14:paraId="0706D50F">
            <w:pPr>
              <w:widowControl/>
              <w:jc w:val="center"/>
              <w:rPr>
                <w:rFonts w:ascii="宋体" w:hAnsi="宋体" w:cs="宋体"/>
                <w:kern w:val="0"/>
                <w:sz w:val="24"/>
              </w:rPr>
            </w:pPr>
            <w:r>
              <w:rPr>
                <w:rFonts w:hint="eastAsia" w:ascii="宋体" w:hAnsi="宋体" w:cs="宋体"/>
                <w:kern w:val="0"/>
                <w:sz w:val="24"/>
              </w:rPr>
              <w:t>是</w:t>
            </w:r>
          </w:p>
        </w:tc>
        <w:tc>
          <w:tcPr>
            <w:tcW w:w="1025" w:type="dxa"/>
            <w:vAlign w:val="center"/>
          </w:tcPr>
          <w:p w14:paraId="2C286636">
            <w:pPr>
              <w:widowControl/>
              <w:jc w:val="center"/>
              <w:rPr>
                <w:rFonts w:ascii="宋体" w:hAnsi="宋体" w:cs="宋体"/>
                <w:kern w:val="0"/>
                <w:sz w:val="24"/>
              </w:rPr>
            </w:pPr>
            <w:r>
              <w:rPr>
                <w:rFonts w:hint="eastAsia" w:ascii="宋体" w:hAnsi="宋体" w:cs="宋体"/>
                <w:kern w:val="0"/>
                <w:sz w:val="24"/>
              </w:rPr>
              <w:t>3年</w:t>
            </w:r>
          </w:p>
        </w:tc>
        <w:tc>
          <w:tcPr>
            <w:tcW w:w="1025" w:type="dxa"/>
            <w:vAlign w:val="center"/>
          </w:tcPr>
          <w:p w14:paraId="24E5DD37">
            <w:pPr>
              <w:widowControl/>
              <w:jc w:val="center"/>
              <w:rPr>
                <w:rFonts w:ascii="宋体" w:hAnsi="宋体" w:cs="宋体"/>
                <w:kern w:val="0"/>
                <w:sz w:val="24"/>
              </w:rPr>
            </w:pPr>
            <w:r>
              <w:rPr>
                <w:rFonts w:hint="eastAsia" w:ascii="宋体" w:hAnsi="宋体" w:cs="宋体"/>
                <w:kern w:val="0"/>
                <w:sz w:val="24"/>
              </w:rPr>
              <w:t>核心产品</w:t>
            </w:r>
          </w:p>
        </w:tc>
      </w:tr>
      <w:tr w14:paraId="2F11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13" w:type="dxa"/>
            <w:vAlign w:val="center"/>
          </w:tcPr>
          <w:p w14:paraId="219B78B5">
            <w:pPr>
              <w:widowControl/>
              <w:jc w:val="center"/>
              <w:rPr>
                <w:rFonts w:ascii="宋体" w:hAnsi="宋体" w:cs="宋体"/>
                <w:kern w:val="0"/>
                <w:sz w:val="24"/>
              </w:rPr>
            </w:pPr>
            <w:r>
              <w:rPr>
                <w:rFonts w:hint="eastAsia" w:ascii="宋体" w:hAnsi="宋体" w:cs="宋体"/>
                <w:kern w:val="0"/>
                <w:sz w:val="24"/>
              </w:rPr>
              <w:t>04</w:t>
            </w:r>
          </w:p>
        </w:tc>
        <w:tc>
          <w:tcPr>
            <w:tcW w:w="3075" w:type="dxa"/>
            <w:vAlign w:val="center"/>
          </w:tcPr>
          <w:p w14:paraId="64727438">
            <w:pPr>
              <w:widowControl/>
              <w:jc w:val="center"/>
              <w:rPr>
                <w:rFonts w:ascii="宋体" w:hAnsi="宋体" w:cs="宋体"/>
                <w:kern w:val="0"/>
                <w:sz w:val="24"/>
              </w:rPr>
            </w:pPr>
            <w:r>
              <w:rPr>
                <w:rFonts w:hint="eastAsia" w:ascii="宋体" w:hAnsi="宋体" w:cs="宋体"/>
                <w:kern w:val="0"/>
                <w:sz w:val="24"/>
              </w:rPr>
              <w:t>高分辨液质联用仪</w:t>
            </w:r>
          </w:p>
        </w:tc>
        <w:tc>
          <w:tcPr>
            <w:tcW w:w="1461" w:type="dxa"/>
            <w:vAlign w:val="center"/>
          </w:tcPr>
          <w:p w14:paraId="15E17897">
            <w:pPr>
              <w:widowControl/>
              <w:jc w:val="center"/>
              <w:rPr>
                <w:rFonts w:ascii="宋体" w:hAnsi="宋体" w:cs="宋体"/>
                <w:kern w:val="0"/>
                <w:sz w:val="24"/>
              </w:rPr>
            </w:pPr>
            <w:r>
              <w:rPr>
                <w:rFonts w:hint="eastAsia" w:ascii="宋体" w:hAnsi="宋体" w:cs="宋体"/>
                <w:kern w:val="0"/>
                <w:sz w:val="24"/>
              </w:rPr>
              <w:t>1</w:t>
            </w:r>
          </w:p>
        </w:tc>
        <w:tc>
          <w:tcPr>
            <w:tcW w:w="2703" w:type="dxa"/>
            <w:vAlign w:val="center"/>
          </w:tcPr>
          <w:p w14:paraId="05DBF015">
            <w:pPr>
              <w:widowControl/>
              <w:jc w:val="center"/>
              <w:rPr>
                <w:rFonts w:ascii="宋体" w:hAnsi="宋体" w:cs="宋体"/>
                <w:kern w:val="0"/>
                <w:sz w:val="24"/>
              </w:rPr>
            </w:pPr>
            <w:r>
              <w:rPr>
                <w:rFonts w:hint="eastAsia" w:ascii="宋体" w:hAnsi="宋体" w:cs="宋体"/>
                <w:kern w:val="0"/>
                <w:sz w:val="24"/>
              </w:rPr>
              <w:t>否</w:t>
            </w:r>
          </w:p>
        </w:tc>
        <w:tc>
          <w:tcPr>
            <w:tcW w:w="1025" w:type="dxa"/>
            <w:vAlign w:val="center"/>
          </w:tcPr>
          <w:p w14:paraId="61960415">
            <w:pPr>
              <w:widowControl/>
              <w:jc w:val="center"/>
              <w:rPr>
                <w:rFonts w:ascii="宋体" w:hAnsi="宋体" w:cs="宋体"/>
                <w:kern w:val="0"/>
                <w:sz w:val="24"/>
              </w:rPr>
            </w:pPr>
            <w:r>
              <w:rPr>
                <w:rFonts w:hint="eastAsia"/>
                <w:sz w:val="24"/>
              </w:rPr>
              <w:t>5年</w:t>
            </w:r>
          </w:p>
        </w:tc>
        <w:tc>
          <w:tcPr>
            <w:tcW w:w="1025" w:type="dxa"/>
            <w:vAlign w:val="center"/>
          </w:tcPr>
          <w:p w14:paraId="53278B25">
            <w:pPr>
              <w:widowControl/>
              <w:jc w:val="center"/>
              <w:rPr>
                <w:rFonts w:ascii="宋体" w:hAnsi="宋体" w:cs="宋体"/>
                <w:kern w:val="0"/>
                <w:sz w:val="24"/>
              </w:rPr>
            </w:pPr>
          </w:p>
        </w:tc>
      </w:tr>
    </w:tbl>
    <w:p w14:paraId="5D80838A">
      <w:pPr>
        <w:pStyle w:val="17"/>
      </w:pPr>
    </w:p>
    <w:p w14:paraId="26433D05">
      <w:pPr>
        <w:pStyle w:val="96"/>
        <w:numPr>
          <w:ilvl w:val="0"/>
          <w:numId w:val="0"/>
        </w:numPr>
        <w:spacing w:line="360" w:lineRule="auto"/>
        <w:ind w:left="499" w:leftChars="0" w:hanging="499" w:firstLineChars="0"/>
        <w:contextualSpacing/>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二、</w:t>
      </w:r>
      <w:r>
        <w:rPr>
          <w:rFonts w:ascii="Times New Roman" w:hAnsi="Times New Roman"/>
          <w:b/>
          <w:sz w:val="24"/>
          <w:szCs w:val="24"/>
        </w:rPr>
        <w:t>商务要求</w:t>
      </w:r>
    </w:p>
    <w:p w14:paraId="7C88B444">
      <w:pPr>
        <w:spacing w:line="360" w:lineRule="auto"/>
        <w:contextualSpacing/>
        <w:rPr>
          <w:i/>
          <w:sz w:val="24"/>
        </w:rPr>
      </w:pPr>
      <w:r>
        <w:rPr>
          <w:sz w:val="24"/>
        </w:rPr>
        <w:t>1.实施的期限和地点</w:t>
      </w:r>
    </w:p>
    <w:p w14:paraId="23789189">
      <w:pPr>
        <w:pStyle w:val="39"/>
        <w:spacing w:line="360" w:lineRule="auto"/>
        <w:jc w:val="both"/>
        <w:outlineLvl w:val="9"/>
        <w:rPr>
          <w:rFonts w:ascii="宋体" w:hAnsi="宋体" w:cs="宋体"/>
          <w:b w:val="0"/>
          <w:sz w:val="24"/>
          <w:szCs w:val="24"/>
          <w:highlight w:val="yellow"/>
        </w:rPr>
      </w:pPr>
      <w:bookmarkStart w:id="813" w:name="_Toc21887"/>
      <w:r>
        <w:rPr>
          <w:rFonts w:ascii="宋体" w:hAnsi="宋体" w:cs="宋体"/>
          <w:b w:val="0"/>
          <w:sz w:val="24"/>
          <w:szCs w:val="24"/>
        </w:rPr>
        <w:t>1.</w:t>
      </w:r>
      <w:r>
        <w:rPr>
          <w:rFonts w:hint="eastAsia" w:ascii="宋体" w:hAnsi="宋体" w:cs="宋体"/>
          <w:b w:val="0"/>
          <w:sz w:val="24"/>
          <w:szCs w:val="24"/>
        </w:rPr>
        <w:t>1采购项目（标的）实施的时间：</w:t>
      </w:r>
      <w:bookmarkEnd w:id="813"/>
      <w:r>
        <w:rPr>
          <w:rFonts w:hint="eastAsia" w:ascii="宋体" w:hAnsi="宋体" w:cs="宋体"/>
          <w:b w:val="0"/>
          <w:sz w:val="24"/>
          <w:szCs w:val="24"/>
        </w:rPr>
        <w:t>自采购人下达订单之日起90个工作日内将货物送至采购人指定地点</w:t>
      </w:r>
    </w:p>
    <w:p w14:paraId="6373FFEC">
      <w:pPr>
        <w:pStyle w:val="39"/>
        <w:tabs>
          <w:tab w:val="left" w:pos="0"/>
        </w:tabs>
        <w:spacing w:line="360" w:lineRule="auto"/>
        <w:jc w:val="both"/>
        <w:outlineLvl w:val="9"/>
        <w:rPr>
          <w:i/>
          <w:sz w:val="24"/>
        </w:rPr>
      </w:pPr>
      <w:bookmarkStart w:id="814" w:name="_Toc4342"/>
      <w:r>
        <w:rPr>
          <w:rFonts w:hint="eastAsia" w:ascii="宋体" w:hAnsi="宋体" w:cs="宋体"/>
          <w:b w:val="0"/>
          <w:sz w:val="24"/>
          <w:szCs w:val="24"/>
        </w:rPr>
        <w:t>1.</w:t>
      </w:r>
      <w:r>
        <w:rPr>
          <w:rFonts w:ascii="宋体" w:hAnsi="宋体" w:cs="宋体"/>
          <w:b w:val="0"/>
          <w:sz w:val="24"/>
          <w:szCs w:val="24"/>
        </w:rPr>
        <w:t>2</w:t>
      </w:r>
      <w:r>
        <w:rPr>
          <w:rFonts w:hint="eastAsia" w:ascii="宋体" w:hAnsi="宋体" w:cs="宋体"/>
          <w:b w:val="0"/>
          <w:sz w:val="24"/>
          <w:szCs w:val="24"/>
        </w:rPr>
        <w:t>采购项目（标的）实施的地点：北京回龙观医院指定地点</w:t>
      </w:r>
      <w:bookmarkEnd w:id="814"/>
    </w:p>
    <w:p w14:paraId="742DE1B0">
      <w:pPr>
        <w:spacing w:line="360" w:lineRule="auto"/>
        <w:contextualSpacing/>
        <w:rPr>
          <w:sz w:val="24"/>
        </w:rPr>
      </w:pPr>
      <w:r>
        <w:rPr>
          <w:sz w:val="24"/>
        </w:rPr>
        <w:t>2.付款条件（进度和方式）</w:t>
      </w:r>
    </w:p>
    <w:p w14:paraId="1F381ECA">
      <w:pPr>
        <w:spacing w:line="360" w:lineRule="auto"/>
        <w:ind w:firstLine="240" w:firstLineChars="100"/>
        <w:contextualSpacing/>
        <w:rPr>
          <w:bCs/>
          <w:iCs/>
          <w:sz w:val="24"/>
        </w:rPr>
      </w:pPr>
      <w:r>
        <w:rPr>
          <w:rFonts w:hint="eastAsia" w:ascii="宋体" w:hAnsi="宋体" w:cs="宋体"/>
          <w:sz w:val="24"/>
        </w:rPr>
        <w:t>以最终合同签订为准。</w:t>
      </w:r>
    </w:p>
    <w:p w14:paraId="4701FCFB">
      <w:pPr>
        <w:spacing w:line="360" w:lineRule="auto"/>
        <w:contextualSpacing/>
        <w:rPr>
          <w:sz w:val="24"/>
        </w:rPr>
      </w:pPr>
      <w:r>
        <w:rPr>
          <w:sz w:val="24"/>
        </w:rPr>
        <w:t>3.包装和运输（如适用，须满足《关于印发〈商品包装政府采购需求标准（试行）〉、〈快递包装政府采购需求标准（试行）〉的通知》（财办库﹝2020﹞123号））</w:t>
      </w:r>
    </w:p>
    <w:p w14:paraId="3252FB9B">
      <w:pPr>
        <w:pStyle w:val="96"/>
        <w:numPr>
          <w:ilvl w:val="0"/>
          <w:numId w:val="0"/>
        </w:numPr>
        <w:spacing w:line="360" w:lineRule="auto"/>
        <w:ind w:left="500" w:leftChars="0" w:hanging="500" w:firstLineChars="0"/>
        <w:contextualSpacing/>
        <w:rPr>
          <w:rFonts w:ascii="Times New Roman" w:hAnsi="Times New Roman"/>
          <w:b/>
          <w:sz w:val="24"/>
          <w:szCs w:val="24"/>
        </w:rPr>
      </w:pPr>
      <w:r>
        <w:rPr>
          <w:rFonts w:hint="default" w:ascii="Times New Roman" w:hAnsi="Times New Roman" w:eastAsia="宋体" w:cs="Times New Roman"/>
          <w:b/>
          <w:kern w:val="2"/>
          <w:sz w:val="24"/>
          <w:szCs w:val="24"/>
          <w:lang w:val="en-US" w:eastAsia="zh-CN" w:bidi="ar-SA"/>
        </w:rPr>
        <w:t>三、</w:t>
      </w:r>
      <w:r>
        <w:rPr>
          <w:rFonts w:ascii="Times New Roman" w:hAnsi="Times New Roman"/>
          <w:b/>
          <w:sz w:val="24"/>
          <w:szCs w:val="24"/>
        </w:rPr>
        <w:t>技术要求</w:t>
      </w:r>
    </w:p>
    <w:p w14:paraId="348B3BA8">
      <w:pPr>
        <w:spacing w:line="360" w:lineRule="auto"/>
        <w:contextualSpacing/>
        <w:rPr>
          <w:sz w:val="24"/>
        </w:rPr>
      </w:pPr>
      <w:r>
        <w:rPr>
          <w:sz w:val="24"/>
        </w:rPr>
        <w:t>1.基本要求</w:t>
      </w:r>
    </w:p>
    <w:p w14:paraId="5C7C6768">
      <w:pPr>
        <w:spacing w:line="360" w:lineRule="auto"/>
        <w:contextualSpacing/>
        <w:rPr>
          <w:sz w:val="24"/>
        </w:rPr>
      </w:pPr>
      <w:r>
        <w:rPr>
          <w:sz w:val="24"/>
        </w:rPr>
        <w:t>1.1采购标的需实现的功能或者目标</w:t>
      </w:r>
    </w:p>
    <w:p w14:paraId="2B97F6A5">
      <w:pPr>
        <w:spacing w:line="360" w:lineRule="auto"/>
        <w:ind w:firstLine="480" w:firstLineChars="200"/>
        <w:jc w:val="left"/>
        <w:rPr>
          <w:rFonts w:ascii="宋体"/>
          <w:sz w:val="24"/>
        </w:rPr>
      </w:pPr>
      <w:r>
        <w:rPr>
          <w:rFonts w:hint="eastAsia"/>
          <w:bCs/>
          <w:sz w:val="24"/>
        </w:rPr>
        <w:t>本次招标采购是为</w:t>
      </w:r>
      <w:r>
        <w:rPr>
          <w:rFonts w:hint="eastAsia" w:ascii="宋体" w:hAnsi="宋体" w:cs="宋体"/>
          <w:sz w:val="24"/>
        </w:rPr>
        <w:t>北京回龙观医院</w:t>
      </w:r>
      <w:r>
        <w:rPr>
          <w:rFonts w:hint="eastAsia"/>
          <w:bCs/>
          <w:sz w:val="24"/>
        </w:rPr>
        <w:t>配置</w:t>
      </w:r>
      <w:r>
        <w:rPr>
          <w:rFonts w:hint="eastAsia" w:ascii="宋体" w:hAnsi="宋体" w:cs="宋体"/>
          <w:sz w:val="24"/>
        </w:rPr>
        <w:t>基础</w:t>
      </w:r>
      <w:r>
        <w:rPr>
          <w:rFonts w:hint="eastAsia"/>
          <w:bCs/>
          <w:sz w:val="24"/>
        </w:rPr>
        <w:t>设备，供应商应根据招标文件所提出的技术规格和服务要求，综合考虑所投货物的适用性，选择需要最佳性能价格比的货物前来投标。供应商应以先进的技术、优良的服务和优惠的价格，充分显示自己的竞争实力。</w:t>
      </w:r>
    </w:p>
    <w:p w14:paraId="7FDDE710">
      <w:pPr>
        <w:spacing w:line="360" w:lineRule="auto"/>
        <w:contextualSpacing/>
        <w:rPr>
          <w:sz w:val="24"/>
        </w:rPr>
      </w:pPr>
      <w:r>
        <w:rPr>
          <w:sz w:val="24"/>
        </w:rPr>
        <w:t>1.2需执行的国家相关标准、行业标准、地方标准或者其他标准、规范</w:t>
      </w:r>
    </w:p>
    <w:p w14:paraId="7EF649D1">
      <w:pPr>
        <w:widowControl/>
        <w:kinsoku w:val="0"/>
        <w:autoSpaceDE w:val="0"/>
        <w:autoSpaceDN w:val="0"/>
        <w:adjustRightInd w:val="0"/>
        <w:snapToGrid w:val="0"/>
        <w:spacing w:line="360" w:lineRule="auto"/>
        <w:ind w:left="240" w:hanging="240" w:hangingChars="100"/>
        <w:textAlignment w:val="baseline"/>
        <w:rPr>
          <w:rFonts w:ascii="宋体" w:hAnsi="宋体" w:cs="宋体"/>
          <w:color w:val="000000"/>
          <w:kern w:val="0"/>
          <w:sz w:val="24"/>
        </w:rPr>
      </w:pPr>
      <w:r>
        <w:rPr>
          <w:rFonts w:hint="eastAsia" w:ascii="Segoe UI Symbol" w:hAnsi="Segoe UI Symbol" w:cs="Segoe UI Symbol"/>
          <w:color w:val="000000"/>
          <w:kern w:val="0"/>
          <w:sz w:val="24"/>
        </w:rPr>
        <w:t>★</w:t>
      </w:r>
      <w:r>
        <w:rPr>
          <w:rFonts w:hint="eastAsia" w:ascii="宋体" w:hAnsi="宋体" w:cs="宋体"/>
          <w:color w:val="000000"/>
          <w:kern w:val="0"/>
          <w:sz w:val="24"/>
        </w:rPr>
        <w:t>（1）投标产品属于医疗器械的，应按国家市场监督管理总局颁发的《医疗器械注册与备案管理办法》，办理医疗器械注册证或者办理备案，供应商须提供有效的医疗器械注册证复印件或备案凭证并加盖公章。</w:t>
      </w:r>
    </w:p>
    <w:p w14:paraId="497AE49D">
      <w:pPr>
        <w:widowControl/>
        <w:kinsoku w:val="0"/>
        <w:autoSpaceDE w:val="0"/>
        <w:autoSpaceDN w:val="0"/>
        <w:adjustRightInd w:val="0"/>
        <w:snapToGrid w:val="0"/>
        <w:spacing w:line="360" w:lineRule="auto"/>
        <w:ind w:left="240" w:hanging="240" w:hangingChars="100"/>
        <w:textAlignment w:val="baseline"/>
        <w:rPr>
          <w:rFonts w:ascii="宋体" w:hAnsi="宋体" w:cs="宋体"/>
          <w:color w:val="000000"/>
          <w:kern w:val="0"/>
          <w:sz w:val="24"/>
        </w:rPr>
      </w:pPr>
      <w:r>
        <w:rPr>
          <w:rFonts w:hint="eastAsia" w:ascii="宋体" w:hAnsi="宋体" w:cs="宋体"/>
          <w:color w:val="000000"/>
          <w:kern w:val="0"/>
          <w:sz w:val="24"/>
        </w:rPr>
        <w:t>★（2）投标产品属于医疗器械的，中华人民共和国境内制造商应按国家市场监督管理总局颁发的《医疗器械生产监督管理办法》，办理医疗器械生产许可证或者办理备案，供应商须提供医疗器械生产许可证复印件或备案凭证。</w:t>
      </w:r>
    </w:p>
    <w:p w14:paraId="0AA14776">
      <w:pPr>
        <w:widowControl/>
        <w:kinsoku w:val="0"/>
        <w:autoSpaceDE w:val="0"/>
        <w:autoSpaceDN w:val="0"/>
        <w:adjustRightInd w:val="0"/>
        <w:snapToGrid w:val="0"/>
        <w:spacing w:line="360" w:lineRule="auto"/>
        <w:ind w:left="240" w:hanging="240" w:hangingChars="100"/>
        <w:textAlignment w:val="baseline"/>
        <w:rPr>
          <w:rFonts w:ascii="宋体" w:hAnsi="宋体" w:cs="宋体"/>
          <w:color w:val="000000"/>
          <w:kern w:val="0"/>
          <w:sz w:val="24"/>
        </w:rPr>
      </w:pPr>
      <w:r>
        <w:rPr>
          <w:rFonts w:hint="eastAsia" w:ascii="宋体" w:hAnsi="宋体" w:cs="宋体"/>
          <w:color w:val="000000"/>
          <w:kern w:val="0"/>
          <w:sz w:val="24"/>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683F26F9">
      <w:pPr>
        <w:widowControl/>
        <w:kinsoku w:val="0"/>
        <w:autoSpaceDE w:val="0"/>
        <w:autoSpaceDN w:val="0"/>
        <w:adjustRightInd w:val="0"/>
        <w:snapToGrid w:val="0"/>
        <w:spacing w:line="360" w:lineRule="auto"/>
        <w:ind w:left="240" w:hanging="240" w:hangingChars="100"/>
        <w:textAlignment w:val="baseline"/>
        <w:rPr>
          <w:sz w:val="24"/>
        </w:rPr>
      </w:pPr>
      <w:r>
        <w:rPr>
          <w:rFonts w:hint="eastAsia" w:ascii="宋体" w:hAnsi="宋体" w:cs="宋体"/>
          <w:color w:val="000000"/>
          <w:kern w:val="0"/>
          <w:sz w:val="24"/>
        </w:rPr>
        <w:t>★（4）投标</w:t>
      </w:r>
      <w:r>
        <w:rPr>
          <w:rFonts w:hint="eastAsia" w:ascii="Segoe UI Symbol" w:hAnsi="Segoe UI Symbol" w:cs="Segoe UI Symbol"/>
          <w:color w:val="000000"/>
          <w:kern w:val="0"/>
          <w:sz w:val="24"/>
        </w:rPr>
        <w:t>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59C705A2">
      <w:pPr>
        <w:spacing w:line="360" w:lineRule="auto"/>
        <w:contextualSpacing/>
        <w:rPr>
          <w:i/>
          <w:iCs/>
          <w:sz w:val="24"/>
        </w:rPr>
      </w:pPr>
      <w:r>
        <w:rPr>
          <w:rFonts w:hint="eastAsia"/>
          <w:sz w:val="24"/>
        </w:rPr>
        <w:t>2</w:t>
      </w:r>
      <w:r>
        <w:rPr>
          <w:sz w:val="24"/>
        </w:rPr>
        <w:t>验收标准</w:t>
      </w:r>
    </w:p>
    <w:p w14:paraId="432FF643">
      <w:pPr>
        <w:pStyle w:val="39"/>
        <w:spacing w:line="360" w:lineRule="auto"/>
        <w:jc w:val="both"/>
        <w:outlineLvl w:val="9"/>
        <w:rPr>
          <w:rFonts w:ascii="宋体"/>
          <w:b w:val="0"/>
          <w:sz w:val="24"/>
          <w:szCs w:val="24"/>
        </w:rPr>
      </w:pPr>
      <w:bookmarkStart w:id="815" w:name="_Toc28608"/>
      <w:r>
        <w:rPr>
          <w:rFonts w:hint="eastAsia" w:ascii="宋体"/>
          <w:b w:val="0"/>
          <w:sz w:val="24"/>
          <w:szCs w:val="24"/>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bookmarkEnd w:id="815"/>
    </w:p>
    <w:p w14:paraId="22073D16">
      <w:pPr>
        <w:pStyle w:val="39"/>
        <w:spacing w:line="360" w:lineRule="auto"/>
        <w:jc w:val="both"/>
        <w:outlineLvl w:val="9"/>
        <w:rPr>
          <w:rFonts w:ascii="宋体"/>
          <w:b w:val="0"/>
          <w:sz w:val="24"/>
          <w:szCs w:val="24"/>
        </w:rPr>
      </w:pPr>
      <w:bookmarkStart w:id="816" w:name="_Toc27203"/>
      <w:r>
        <w:rPr>
          <w:rFonts w:hint="eastAsia" w:ascii="宋体"/>
          <w:b w:val="0"/>
          <w:sz w:val="24"/>
          <w:szCs w:val="24"/>
        </w:rPr>
        <w:t>（2）货物运抵采购项目（标的）交付的地点后，供货方和最终用户按投标技术参数和性能描述进行验收。</w:t>
      </w:r>
      <w:bookmarkEnd w:id="816"/>
    </w:p>
    <w:p w14:paraId="0ABF392E">
      <w:pPr>
        <w:pStyle w:val="39"/>
        <w:spacing w:line="360" w:lineRule="auto"/>
        <w:jc w:val="both"/>
        <w:outlineLvl w:val="9"/>
        <w:rPr>
          <w:rFonts w:ascii="宋体"/>
          <w:b w:val="0"/>
          <w:sz w:val="24"/>
          <w:szCs w:val="24"/>
        </w:rPr>
      </w:pPr>
      <w:bookmarkStart w:id="817" w:name="_Toc5831"/>
      <w:r>
        <w:rPr>
          <w:rFonts w:hint="eastAsia" w:ascii="宋体"/>
          <w:b w:val="0"/>
          <w:sz w:val="24"/>
          <w:szCs w:val="24"/>
        </w:rPr>
        <w:t>（3）供应商应负责使所供计量仪器通过计量部门的验收，并承担相关费用（包括运费）。若需要，应在检测期间提供备用仪器，以便不影响采购人的使用。</w:t>
      </w:r>
      <w:bookmarkEnd w:id="817"/>
    </w:p>
    <w:p w14:paraId="6501586D">
      <w:pPr>
        <w:spacing w:line="360" w:lineRule="auto"/>
        <w:contextualSpacing/>
        <w:rPr>
          <w:sz w:val="24"/>
        </w:rPr>
      </w:pPr>
      <w:r>
        <w:rPr>
          <w:rFonts w:hint="eastAsia"/>
          <w:sz w:val="24"/>
        </w:rPr>
        <w:t>3</w:t>
      </w:r>
      <w:r>
        <w:rPr>
          <w:sz w:val="24"/>
        </w:rPr>
        <w:t>.货物技术要求</w:t>
      </w:r>
    </w:p>
    <w:p w14:paraId="7FAA28B5">
      <w:pPr>
        <w:widowControl/>
        <w:spacing w:line="360" w:lineRule="auto"/>
        <w:contextualSpacing/>
        <w:rPr>
          <w:sz w:val="24"/>
        </w:rPr>
      </w:pPr>
      <w:r>
        <w:rPr>
          <w:rFonts w:hint="eastAsia"/>
          <w:sz w:val="24"/>
        </w:rPr>
        <w:t>3</w:t>
      </w:r>
      <w:r>
        <w:rPr>
          <w:sz w:val="24"/>
        </w:rPr>
        <w:t>.1采购标的需满足的性能、材料、结构、外观、质量、安全、技术规格、物理特性等要求；</w:t>
      </w:r>
    </w:p>
    <w:p w14:paraId="3DE8A329">
      <w:pPr>
        <w:widowControl/>
        <w:spacing w:line="360" w:lineRule="auto"/>
        <w:ind w:firstLine="480" w:firstLineChars="200"/>
        <w:contextualSpacing/>
        <w:rPr>
          <w:sz w:val="24"/>
        </w:rPr>
      </w:pPr>
      <w:r>
        <w:rPr>
          <w:rFonts w:hint="eastAsia"/>
          <w:sz w:val="24"/>
        </w:rPr>
        <w:t>详见</w:t>
      </w:r>
      <w:r>
        <w:rPr>
          <w:sz w:val="24"/>
        </w:rPr>
        <w:t>其他技术、服务等要求</w:t>
      </w:r>
    </w:p>
    <w:p w14:paraId="20C83C08">
      <w:pPr>
        <w:widowControl/>
        <w:spacing w:line="360" w:lineRule="auto"/>
        <w:contextualSpacing/>
        <w:rPr>
          <w:sz w:val="24"/>
        </w:rPr>
      </w:pPr>
      <w:r>
        <w:rPr>
          <w:rFonts w:hint="eastAsia"/>
          <w:sz w:val="24"/>
        </w:rPr>
        <w:t>3</w:t>
      </w:r>
      <w:r>
        <w:rPr>
          <w:sz w:val="24"/>
        </w:rPr>
        <w:t>.2采购标的需满足的服务标准、期限、效率等要求；</w:t>
      </w:r>
    </w:p>
    <w:p w14:paraId="3CB3B41B">
      <w:pPr>
        <w:tabs>
          <w:tab w:val="left" w:pos="900"/>
        </w:tabs>
        <w:spacing w:line="360" w:lineRule="auto"/>
        <w:rPr>
          <w:rFonts w:ascii="宋体" w:hAnsi="宋体" w:cs="宋体"/>
          <w:sz w:val="24"/>
        </w:rPr>
      </w:pPr>
      <w:r>
        <w:rPr>
          <w:rFonts w:hint="eastAsia" w:ascii="宋体" w:hAnsi="宋体" w:cs="宋体"/>
          <w:sz w:val="24"/>
        </w:rPr>
        <w:t>（1）采购标的需满足的服务标准、效率要求</w:t>
      </w:r>
    </w:p>
    <w:p w14:paraId="5511484C">
      <w:pPr>
        <w:numPr>
          <w:ilvl w:val="0"/>
          <w:numId w:val="14"/>
        </w:numPr>
        <w:spacing w:before="50" w:line="360" w:lineRule="auto"/>
        <w:rPr>
          <w:rFonts w:ascii="宋体" w:hAnsi="宋体" w:cs="宋体"/>
          <w:sz w:val="24"/>
        </w:rPr>
      </w:pPr>
      <w:r>
        <w:rPr>
          <w:rFonts w:hint="eastAsia" w:ascii="宋体" w:hAnsi="宋体" w:cs="宋体"/>
          <w:sz w:val="24"/>
        </w:rPr>
        <w:t>供应商应有能力做好售后服务工作和提供技术保障。供应商或投标产品制造商应设有专业的售后服务维修机构，有充足的零件储备和能力相当的技术服务人员，并保证投标产品停产后</w:t>
      </w:r>
      <w:r>
        <w:rPr>
          <w:rFonts w:hint="eastAsia" w:ascii="宋体" w:hAnsi="宋体" w:cs="宋体"/>
          <w:sz w:val="24"/>
          <w:u w:val="single"/>
        </w:rPr>
        <w:t>10</w:t>
      </w:r>
      <w:r>
        <w:rPr>
          <w:rFonts w:hint="eastAsia" w:ascii="宋体" w:hAnsi="宋体" w:cs="宋体"/>
          <w:sz w:val="24"/>
        </w:rPr>
        <w:t>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130F794F">
      <w:pPr>
        <w:numPr>
          <w:ilvl w:val="0"/>
          <w:numId w:val="14"/>
        </w:numPr>
        <w:spacing w:before="50" w:line="360" w:lineRule="auto"/>
        <w:rPr>
          <w:rFonts w:ascii="宋体" w:hAnsi="宋体" w:cs="宋体"/>
          <w:sz w:val="24"/>
        </w:rPr>
      </w:pPr>
      <w:r>
        <w:rPr>
          <w:rFonts w:hint="eastAsia" w:ascii="宋体" w:hAnsi="宋体" w:cs="宋体"/>
          <w:sz w:val="24"/>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53AD7C2D">
      <w:pPr>
        <w:numPr>
          <w:ilvl w:val="0"/>
          <w:numId w:val="14"/>
        </w:numPr>
        <w:spacing w:before="50" w:line="360" w:lineRule="auto"/>
        <w:rPr>
          <w:rFonts w:ascii="宋体" w:hAnsi="宋体" w:cs="宋体"/>
          <w:sz w:val="24"/>
        </w:rPr>
      </w:pPr>
      <w:r>
        <w:rPr>
          <w:rFonts w:hint="eastAsia" w:ascii="宋体" w:hAnsi="宋体" w:cs="宋体"/>
          <w:sz w:val="24"/>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4181B831">
      <w:pPr>
        <w:numPr>
          <w:ilvl w:val="0"/>
          <w:numId w:val="14"/>
        </w:numPr>
        <w:spacing w:before="50" w:line="360" w:lineRule="auto"/>
        <w:rPr>
          <w:rFonts w:ascii="宋体" w:hAnsi="宋体" w:cs="宋体"/>
          <w:sz w:val="24"/>
        </w:rPr>
      </w:pPr>
      <w:r>
        <w:rPr>
          <w:rFonts w:hint="eastAsia" w:ascii="宋体" w:hAnsi="宋体" w:cs="宋体"/>
          <w:sz w:val="24"/>
        </w:rPr>
        <w:t>供应商应负责投标货物质量保证期内的免费维修和配件供应，供应商售后服务维修机构应备有所购货物及时维修所需的关键零部件。</w:t>
      </w:r>
    </w:p>
    <w:p w14:paraId="28841495">
      <w:pPr>
        <w:numPr>
          <w:ilvl w:val="0"/>
          <w:numId w:val="14"/>
        </w:numPr>
        <w:spacing w:before="50" w:line="360" w:lineRule="auto"/>
        <w:rPr>
          <w:rFonts w:ascii="宋体" w:hAnsi="宋体" w:cs="宋体"/>
          <w:sz w:val="24"/>
        </w:rPr>
      </w:pPr>
      <w:r>
        <w:rPr>
          <w:rFonts w:hint="eastAsia" w:ascii="宋体" w:hAnsi="宋体" w:cs="宋体"/>
          <w:sz w:val="24"/>
        </w:rPr>
        <w:t>供应商应保证在质量保证期内提供投标货物专用的软件和相应数据库资料的免费升级服务。（如果有）</w:t>
      </w:r>
    </w:p>
    <w:p w14:paraId="6E16575E">
      <w:pPr>
        <w:numPr>
          <w:ilvl w:val="0"/>
          <w:numId w:val="14"/>
        </w:numPr>
        <w:spacing w:before="50" w:line="360" w:lineRule="auto"/>
        <w:rPr>
          <w:rFonts w:ascii="宋体" w:hAnsi="宋体" w:cs="宋体"/>
          <w:sz w:val="24"/>
        </w:rPr>
      </w:pPr>
      <w:r>
        <w:rPr>
          <w:rFonts w:hint="eastAsia" w:ascii="宋体" w:hAnsi="宋体" w:cs="宋体"/>
          <w:sz w:val="24"/>
        </w:rPr>
        <w:t>在合同执行期和质量保证期内，供应商应保证在收到要求提供维修服务的通知后1小时内给予反馈，24小时内派合格的技术人员赴现场提供免费服务，解决问题。如不能按采购人要求的时间予以修复，供应商应保证免费提供同类备用设备，供采购人使用。</w:t>
      </w:r>
    </w:p>
    <w:p w14:paraId="6A2296AD">
      <w:pPr>
        <w:numPr>
          <w:ilvl w:val="0"/>
          <w:numId w:val="14"/>
        </w:numPr>
        <w:spacing w:before="50" w:line="360" w:lineRule="auto"/>
        <w:rPr>
          <w:rFonts w:ascii="宋体" w:hAnsi="宋体" w:cs="宋体"/>
          <w:sz w:val="24"/>
        </w:rPr>
      </w:pPr>
      <w:r>
        <w:rPr>
          <w:rFonts w:hint="eastAsia" w:ascii="宋体" w:hAnsi="宋体"/>
          <w:sz w:val="24"/>
        </w:rPr>
        <w:t>货物运输符合的相关国际惯例，试剂、耗材运达所产生的费用由</w:t>
      </w:r>
      <w:r>
        <w:rPr>
          <w:rFonts w:hint="eastAsia" w:ascii="宋体" w:hAnsi="宋体" w:cs="宋体"/>
          <w:sz w:val="24"/>
        </w:rPr>
        <w:t>供应商</w:t>
      </w:r>
      <w:r>
        <w:rPr>
          <w:rFonts w:hint="eastAsia" w:ascii="宋体" w:hAnsi="宋体"/>
          <w:sz w:val="24"/>
        </w:rPr>
        <w:t>负责。运输途中的货物破损及损失风险由</w:t>
      </w:r>
      <w:r>
        <w:rPr>
          <w:rFonts w:hint="eastAsia" w:ascii="宋体" w:hAnsi="宋体" w:cs="宋体"/>
          <w:sz w:val="24"/>
        </w:rPr>
        <w:t>供应商</w:t>
      </w:r>
      <w:r>
        <w:rPr>
          <w:rFonts w:hint="eastAsia" w:ascii="宋体" w:hAnsi="宋体"/>
          <w:sz w:val="24"/>
        </w:rPr>
        <w:t>承担，</w:t>
      </w:r>
      <w:r>
        <w:rPr>
          <w:rFonts w:hint="eastAsia" w:ascii="宋体" w:hAnsi="宋体" w:cs="宋体"/>
          <w:sz w:val="24"/>
        </w:rPr>
        <w:t>供应商</w:t>
      </w:r>
      <w:r>
        <w:rPr>
          <w:rFonts w:hint="eastAsia" w:ascii="宋体" w:hAnsi="宋体"/>
          <w:sz w:val="24"/>
        </w:rPr>
        <w:t>承担运费。</w:t>
      </w:r>
    </w:p>
    <w:p w14:paraId="4BFB497B">
      <w:pPr>
        <w:tabs>
          <w:tab w:val="left" w:pos="900"/>
        </w:tabs>
        <w:spacing w:before="120" w:beforeLines="50" w:line="360" w:lineRule="auto"/>
        <w:rPr>
          <w:rFonts w:ascii="宋体" w:hAnsi="宋体" w:cs="宋体"/>
          <w:sz w:val="24"/>
        </w:rPr>
      </w:pPr>
      <w:r>
        <w:rPr>
          <w:rFonts w:hint="eastAsia" w:ascii="宋体" w:hAnsi="宋体" w:cs="宋体"/>
          <w:sz w:val="24"/>
        </w:rPr>
        <w:t>（2）采购标的需满足的服务期限要求</w:t>
      </w:r>
    </w:p>
    <w:p w14:paraId="023EDD56">
      <w:pPr>
        <w:spacing w:before="50" w:line="360" w:lineRule="auto"/>
        <w:ind w:left="480" w:hanging="480" w:hangingChars="200"/>
        <w:rPr>
          <w:rFonts w:ascii="宋体" w:hAnsi="宋体"/>
          <w:sz w:val="24"/>
        </w:rPr>
      </w:pPr>
      <w:r>
        <w:rPr>
          <w:rFonts w:hint="eastAsia" w:ascii="宋体" w:hAnsi="宋体" w:cs="宋体"/>
          <w:sz w:val="24"/>
        </w:rPr>
        <w:t>1.</w:t>
      </w:r>
      <w:r>
        <w:rPr>
          <w:rFonts w:hint="eastAsia" w:ascii="宋体" w:hAnsi="宋体"/>
          <w:sz w:val="24"/>
        </w:rPr>
        <w:t>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40BDE410">
      <w:pPr>
        <w:spacing w:before="50" w:line="360" w:lineRule="auto"/>
        <w:ind w:left="479" w:leftChars="228"/>
        <w:rPr>
          <w:rFonts w:ascii="宋体" w:hAnsi="宋体" w:cs="宋体"/>
          <w:sz w:val="24"/>
        </w:rPr>
      </w:pPr>
      <w:r>
        <w:rPr>
          <w:rFonts w:hint="eastAsia" w:ascii="宋体" w:hAnsi="宋体"/>
          <w:sz w:val="24"/>
        </w:rPr>
        <w:t>供应商应在质保期满前三个月对设备做全面保养及性能检测，并出具相应的报告。</w:t>
      </w:r>
      <w:r>
        <w:rPr>
          <w:rFonts w:hint="eastAsia" w:ascii="宋体" w:hAnsi="宋体" w:cs="宋体"/>
          <w:sz w:val="24"/>
        </w:rPr>
        <w:t>供应商和制造商需要同时提供包含上述质量保证期（保修期）及服务要求的承诺函并加盖单位公章。</w:t>
      </w:r>
    </w:p>
    <w:p w14:paraId="4FE32004">
      <w:pPr>
        <w:numPr>
          <w:ilvl w:val="0"/>
          <w:numId w:val="15"/>
        </w:numPr>
        <w:tabs>
          <w:tab w:val="left" w:pos="900"/>
        </w:tabs>
        <w:spacing w:line="360" w:lineRule="auto"/>
        <w:ind w:left="480" w:hanging="480" w:hangingChars="200"/>
        <w:rPr>
          <w:rFonts w:ascii="宋体" w:hAnsi="宋体" w:cs="宋体"/>
          <w:sz w:val="24"/>
        </w:rPr>
      </w:pPr>
      <w:r>
        <w:rPr>
          <w:rFonts w:hint="eastAsia" w:ascii="宋体" w:hAnsi="宋体" w:cs="宋体"/>
          <w:sz w:val="24"/>
        </w:rPr>
        <w:t>质保期限须提供质量保证期（保修期）结束后，年度维保费用最高不超过合同金额</w:t>
      </w:r>
      <w:r>
        <w:rPr>
          <w:rFonts w:hint="eastAsia" w:ascii="宋体" w:hAnsi="宋体" w:cs="宋体"/>
          <w:sz w:val="24"/>
          <w:u w:val="single"/>
        </w:rPr>
        <w:t>5</w:t>
      </w:r>
      <w:r>
        <w:rPr>
          <w:rFonts w:hint="eastAsia" w:ascii="宋体" w:hAnsi="宋体" w:cs="宋体"/>
          <w:sz w:val="24"/>
        </w:rPr>
        <w:t>%的承诺函。并保证质量保证期结束后</w:t>
      </w:r>
      <w:r>
        <w:rPr>
          <w:rFonts w:hint="eastAsia" w:ascii="宋体" w:hAnsi="宋体" w:cs="宋体"/>
          <w:sz w:val="24"/>
          <w:u w:val="single"/>
        </w:rPr>
        <w:t>10</w:t>
      </w:r>
      <w:r>
        <w:rPr>
          <w:rFonts w:hint="eastAsia" w:ascii="宋体" w:hAnsi="宋体" w:cs="宋体"/>
          <w:sz w:val="24"/>
        </w:rPr>
        <w:t>年内所提供的备件不得涨价。保修费用应含维保工时费、零配件费用和软件维护、升级费用，服务内容和细则与免费维保期相同。</w:t>
      </w:r>
    </w:p>
    <w:p w14:paraId="57502101">
      <w:pPr>
        <w:tabs>
          <w:tab w:val="left" w:pos="900"/>
        </w:tabs>
        <w:spacing w:line="360" w:lineRule="auto"/>
        <w:ind w:left="480" w:hanging="480" w:hangingChars="200"/>
        <w:rPr>
          <w:sz w:val="24"/>
        </w:rPr>
      </w:pPr>
    </w:p>
    <w:p w14:paraId="380EFE41">
      <w:pPr>
        <w:tabs>
          <w:tab w:val="left" w:pos="900"/>
        </w:tabs>
        <w:spacing w:line="360" w:lineRule="auto"/>
        <w:ind w:left="480" w:hanging="480" w:hangingChars="200"/>
        <w:rPr>
          <w:rFonts w:ascii="宋体"/>
          <w:b/>
          <w:bCs/>
          <w:sz w:val="24"/>
        </w:rPr>
      </w:pPr>
      <w:r>
        <w:rPr>
          <w:rFonts w:hint="eastAsia"/>
          <w:sz w:val="24"/>
        </w:rPr>
        <w:t>3</w:t>
      </w:r>
      <w:r>
        <w:rPr>
          <w:sz w:val="24"/>
        </w:rPr>
        <w:t>.3为落实政府采购政策需满足的要求</w:t>
      </w:r>
      <w:r>
        <w:rPr>
          <w:rFonts w:hint="eastAsia" w:ascii="宋体" w:hAnsi="宋体" w:cs="宋体"/>
          <w:b/>
          <w:bCs/>
          <w:sz w:val="24"/>
        </w:rPr>
        <w:t>（专门面向中小企业采购或预留份额的情况不享受政策优惠扣除）</w:t>
      </w:r>
    </w:p>
    <w:p w14:paraId="323CC3C1">
      <w:pPr>
        <w:tabs>
          <w:tab w:val="left" w:pos="900"/>
        </w:tabs>
        <w:spacing w:line="360" w:lineRule="auto"/>
        <w:rPr>
          <w:rFonts w:ascii="宋体"/>
          <w:sz w:val="24"/>
        </w:rPr>
      </w:pPr>
      <w:r>
        <w:rPr>
          <w:rFonts w:hint="eastAsia" w:ascii="宋体" w:hAnsi="宋体" w:cs="宋体"/>
          <w:sz w:val="24"/>
        </w:rPr>
        <w:t>1）促进中小企业发展政策：根据《政府采购促进中小企业发展管理办法》的通知（财库〔</w:t>
      </w:r>
      <w:r>
        <w:rPr>
          <w:rFonts w:ascii="宋体" w:hAnsi="宋体" w:cs="宋体"/>
          <w:sz w:val="24"/>
        </w:rPr>
        <w:t>2020</w:t>
      </w:r>
      <w:r>
        <w:rPr>
          <w:rFonts w:hint="eastAsia" w:ascii="宋体" w:hAnsi="宋体" w:cs="宋体"/>
          <w:sz w:val="24"/>
        </w:rPr>
        <w:t>〕</w:t>
      </w:r>
      <w:r>
        <w:rPr>
          <w:rFonts w:ascii="宋体" w:hAnsi="宋体" w:cs="宋体"/>
          <w:sz w:val="24"/>
        </w:rPr>
        <w:t>46</w:t>
      </w:r>
      <w:r>
        <w:rPr>
          <w:rFonts w:hint="eastAsia" w:ascii="宋体" w:hAnsi="宋体" w:cs="宋体"/>
          <w:sz w:val="24"/>
        </w:rPr>
        <w:t>号）规定，本项目供应商所投产品为中小企业制造或提供服务由中小企业承接的，</w:t>
      </w:r>
      <w:r>
        <w:rPr>
          <w:rFonts w:hint="eastAsia" w:ascii="宋体" w:hAnsi="宋体" w:cs="宋体"/>
          <w:b/>
          <w:bCs/>
          <w:sz w:val="24"/>
        </w:rPr>
        <w:t>供应商应出具招标文件要求的《中小企业声明函》给予证明，否则评标时不予认可</w:t>
      </w:r>
      <w:r>
        <w:rPr>
          <w:rFonts w:hint="eastAsia" w:ascii="宋体" w:hAnsi="宋体" w:cs="宋体"/>
          <w:sz w:val="24"/>
        </w:rPr>
        <w:t>。</w:t>
      </w:r>
      <w:r>
        <w:rPr>
          <w:rFonts w:hint="eastAsia" w:ascii="宋体" w:hAnsi="宋体" w:cs="宋体"/>
          <w:b/>
          <w:bCs/>
          <w:sz w:val="24"/>
        </w:rPr>
        <w:t>供应商应对提交的中小企业声明函的真实性负责，</w:t>
      </w:r>
      <w:r>
        <w:rPr>
          <w:rFonts w:hint="eastAsia" w:ascii="宋体" w:hAnsi="宋体" w:cs="宋体"/>
          <w:sz w:val="24"/>
        </w:rPr>
        <w:t>提交的中小企业声明函不真实的，应承担相应的法律责任。</w:t>
      </w:r>
    </w:p>
    <w:p w14:paraId="602E892B">
      <w:pPr>
        <w:tabs>
          <w:tab w:val="left" w:pos="900"/>
        </w:tabs>
        <w:spacing w:line="360" w:lineRule="auto"/>
        <w:rPr>
          <w:rFonts w:ascii="宋体"/>
          <w:sz w:val="24"/>
        </w:rPr>
      </w:pPr>
      <w:r>
        <w:rPr>
          <w:rFonts w:hint="eastAsia" w:ascii="宋体" w:hAnsi="宋体" w:cs="宋体"/>
          <w:sz w:val="24"/>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74513074">
      <w:pPr>
        <w:tabs>
          <w:tab w:val="left" w:pos="900"/>
        </w:tabs>
        <w:spacing w:line="360" w:lineRule="auto"/>
        <w:rPr>
          <w:rFonts w:ascii="宋体"/>
          <w:sz w:val="24"/>
        </w:rPr>
      </w:pPr>
      <w:r>
        <w:rPr>
          <w:rFonts w:hint="eastAsia" w:ascii="宋体" w:hAnsi="宋体" w:cs="宋体"/>
          <w:sz w:val="24"/>
        </w:rPr>
        <w:t>3）促进残疾人就业政府采购政策：根据《三部门联合发布关于促进残疾人就业政府采购政策的通知》（财库〔</w:t>
      </w:r>
      <w:r>
        <w:rPr>
          <w:rFonts w:ascii="宋体" w:hAnsi="宋体" w:cs="宋体"/>
          <w:sz w:val="24"/>
        </w:rPr>
        <w:t>2017</w:t>
      </w:r>
      <w:r>
        <w:rPr>
          <w:rFonts w:hint="eastAsia" w:ascii="宋体" w:hAnsi="宋体" w:cs="宋体"/>
          <w:sz w:val="24"/>
        </w:rPr>
        <w:t>〕</w:t>
      </w:r>
      <w:r>
        <w:rPr>
          <w:rFonts w:ascii="宋体" w:hAnsi="宋体" w:cs="宋体"/>
          <w:sz w:val="24"/>
        </w:rPr>
        <w:t>141</w:t>
      </w:r>
      <w:r>
        <w:rPr>
          <w:rFonts w:hint="eastAsia" w:ascii="宋体" w:hAnsi="宋体" w:cs="宋体"/>
          <w:sz w:val="24"/>
        </w:rPr>
        <w:t>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69BCB951">
      <w:pPr>
        <w:tabs>
          <w:tab w:val="left" w:pos="900"/>
        </w:tabs>
        <w:spacing w:line="360" w:lineRule="auto"/>
        <w:rPr>
          <w:sz w:val="24"/>
        </w:rPr>
      </w:pPr>
      <w:r>
        <w:rPr>
          <w:rFonts w:hint="eastAsia" w:ascii="宋体" w:hAnsi="宋体" w:cs="宋体"/>
          <w:sz w:val="24"/>
        </w:rPr>
        <w:t>4）鼓励节能、环保政策：依据《财政部发展改革委生态环境部市场监管总局关于调整优化节能产品、环境标志产品政府采购执行机制的通知（财库（</w:t>
      </w:r>
      <w:r>
        <w:rPr>
          <w:rFonts w:ascii="宋体" w:hAnsi="宋体" w:cs="宋体"/>
          <w:sz w:val="24"/>
        </w:rPr>
        <w:t>2019</w:t>
      </w:r>
      <w:r>
        <w:rPr>
          <w:rFonts w:hint="eastAsia" w:ascii="宋体" w:hAnsi="宋体" w:cs="宋体"/>
          <w:sz w:val="24"/>
        </w:rPr>
        <w:t>）</w:t>
      </w:r>
      <w:r>
        <w:rPr>
          <w:rFonts w:ascii="宋体" w:hAnsi="宋体" w:cs="宋体"/>
          <w:sz w:val="24"/>
        </w:rPr>
        <w:t>9</w:t>
      </w:r>
      <w:r>
        <w:rPr>
          <w:rFonts w:hint="eastAsia" w:ascii="宋体" w:hAnsi="宋体" w:cs="宋体"/>
          <w:sz w:val="24"/>
        </w:rPr>
        <w:t>号）》执行。</w:t>
      </w:r>
    </w:p>
    <w:p w14:paraId="081E36EA">
      <w:pPr>
        <w:widowControl/>
        <w:spacing w:line="360" w:lineRule="auto"/>
        <w:contextualSpacing/>
        <w:rPr>
          <w:sz w:val="24"/>
        </w:rPr>
      </w:pPr>
      <w:r>
        <w:rPr>
          <w:rFonts w:hint="eastAsia"/>
          <w:sz w:val="24"/>
        </w:rPr>
        <w:t>3</w:t>
      </w:r>
      <w:r>
        <w:rPr>
          <w:sz w:val="24"/>
        </w:rPr>
        <w:t>.4采购标的的其他技术、服务等要求；</w:t>
      </w:r>
    </w:p>
    <w:p w14:paraId="0A2D645C">
      <w:pPr>
        <w:widowControl/>
        <w:spacing w:line="360" w:lineRule="auto"/>
        <w:contextualSpacing/>
        <w:rPr>
          <w:sz w:val="24"/>
        </w:rPr>
      </w:pPr>
    </w:p>
    <w:p w14:paraId="0A6FDD7D">
      <w:pPr>
        <w:rPr>
          <w:sz w:val="24"/>
        </w:rPr>
      </w:pPr>
      <w:r>
        <w:rPr>
          <w:rFonts w:hint="eastAsia"/>
          <w:sz w:val="24"/>
        </w:rPr>
        <w:br w:type="page"/>
      </w:r>
    </w:p>
    <w:p w14:paraId="0090C381">
      <w:pPr>
        <w:widowControl/>
        <w:spacing w:line="360" w:lineRule="auto"/>
        <w:contextualSpacing/>
        <w:rPr>
          <w:sz w:val="24"/>
        </w:rPr>
      </w:pPr>
      <w:r>
        <w:rPr>
          <w:rFonts w:hint="eastAsia"/>
          <w:sz w:val="24"/>
        </w:rPr>
        <w:t>01包：疼痛知觉评估系统设备（常规）</w:t>
      </w:r>
    </w:p>
    <w:p w14:paraId="4CA8DD1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1、冷热痛觉刺激</w:t>
      </w:r>
    </w:p>
    <w:p w14:paraId="0536A22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1.1利用接触式温度变化刺激皮肤，并通过神经纤维传导至中枢系统，可以配合脑电、事件相关脑电位或诱发电位设备完成痛觉诱发电位研究；</w:t>
      </w:r>
    </w:p>
    <w:p w14:paraId="1BF7C5EE">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1.2轻巧一体机（包含一个探头的情况下）总重量≤4公斤；</w:t>
      </w:r>
    </w:p>
    <w:p w14:paraId="0B70F66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 刺激探头：</w:t>
      </w:r>
    </w:p>
    <w:p w14:paraId="07AAB1EE">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▲1.3.1可选择探头规格≥10种，用户可自行选择规格（列出每种探头的尺寸、刺激面积）；</w:t>
      </w:r>
    </w:p>
    <w:p w14:paraId="3A78B461">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▲1.3.2每一种规格探头均可提供常规环境或核磁兼容两种不同版本供选择；</w:t>
      </w:r>
    </w:p>
    <w:p w14:paraId="43ACBA9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1.3.3随机标配探头尺寸：＜6.6*5.2*4.7厘米；</w:t>
      </w:r>
    </w:p>
    <w:p w14:paraId="547E118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1.3.3.1探头总刺激面积：≥9cm²；</w:t>
      </w:r>
    </w:p>
    <w:p w14:paraId="03738BD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1.3.3.2探头上具备五个独立的刺激区，每个区域可设置不同温度；</w:t>
      </w:r>
    </w:p>
    <w:p w14:paraId="02C86D22">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1.4温度调节：</w:t>
      </w:r>
    </w:p>
    <w:p w14:paraId="5E0F636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1.4.1最低刺激温度：≤0℃（0.1℃增量）；</w:t>
      </w:r>
    </w:p>
    <w:p w14:paraId="0F654D2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 最高刺激温度≥58℃（0.1℃增量）；</w:t>
      </w:r>
    </w:p>
    <w:p w14:paraId="3C4D766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1.4.3最大温度变化速度可达≥300℃/秒可调节（基于具体探头规格）；</w:t>
      </w:r>
    </w:p>
    <w:p w14:paraId="02C4583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1.5自动校准；</w:t>
      </w:r>
    </w:p>
    <w:p w14:paraId="4177EC3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1.6可使用电池供电，在纯电池供电供电模式下，可连续工作时长≥9小时；</w:t>
      </w:r>
    </w:p>
    <w:p w14:paraId="30AD344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1.7无需要冷却液，免维护；</w:t>
      </w:r>
    </w:p>
    <w:p w14:paraId="7FBC3B4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1.8具备通讯接口，可由外部计算机编程控制；</w:t>
      </w:r>
    </w:p>
    <w:p w14:paraId="733BBDD4">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1.9可与外部设备包括但不限于：脑电图、肌电图、经颅磁刺激、心电图、MRI等同步触发；</w:t>
      </w:r>
    </w:p>
    <w:p w14:paraId="55EE6B85">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2、袖带式压力刺激</w:t>
      </w:r>
    </w:p>
    <w:p w14:paraId="369FB0B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自动化和计算机化的压力计算；</w:t>
      </w:r>
    </w:p>
    <w:p w14:paraId="274C6AA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 通过袖带施加压力疼痛检测和耐受性阈值；</w:t>
      </w:r>
    </w:p>
    <w:p w14:paraId="39A4454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 计算刺激时间总和；</w:t>
      </w:r>
    </w:p>
    <w:p w14:paraId="6E02D955">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计算压力空间总和；</w:t>
      </w:r>
    </w:p>
    <w:p w14:paraId="7E588D95">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 条件化疼痛调节；</w:t>
      </w:r>
    </w:p>
    <w:p w14:paraId="263C892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 与外部设备同步，如脑电设备；</w:t>
      </w:r>
    </w:p>
    <w:p w14:paraId="7B65CED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 独立袖带压力通道数≥2个；</w:t>
      </w:r>
    </w:p>
    <w:p w14:paraId="0BBDFB9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 有两个独立控制的压力出口；</w:t>
      </w:r>
    </w:p>
    <w:p w14:paraId="126A44F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 收集心理生理评分；</w:t>
      </w:r>
    </w:p>
    <w:p w14:paraId="11E3D76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2.10 心理物理学阈值的确定；</w:t>
      </w:r>
    </w:p>
    <w:p w14:paraId="6CCA4115">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为外部信号记录或刺激器的同步产生触发输出；</w:t>
      </w:r>
    </w:p>
    <w:p w14:paraId="262FC03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使用数字输入触发器与外部设备同步；</w:t>
      </w:r>
    </w:p>
    <w:p w14:paraId="10ED9B95">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通用响应输入的数量：1；</w:t>
      </w:r>
    </w:p>
    <w:p w14:paraId="06764CF1">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 生成由分段线性段组成的任意压力波形；</w:t>
      </w:r>
    </w:p>
    <w:p w14:paraId="03727AAB">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2.15重量≤3公斤，可装入随身行李；</w:t>
      </w:r>
    </w:p>
    <w:p w14:paraId="59D89FA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2.16 实际压力由设备的模拟输出提供；</w:t>
      </w:r>
    </w:p>
    <w:p w14:paraId="66729A7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3、足底压力刺激</w:t>
      </w:r>
    </w:p>
    <w:p w14:paraId="559CD9A4">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刺激方式：脚托式单点刺激；</w:t>
      </w:r>
    </w:p>
    <w:p w14:paraId="7D563F91">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 刺激强度：0-400N(牛顿)；</w:t>
      </w:r>
    </w:p>
    <w:p w14:paraId="70D19974">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 外部触发同步端口：串口数字化触发方式；</w:t>
      </w:r>
    </w:p>
    <w:p w14:paraId="33F8FA0B">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3.4手动调节压力强度：90-300N（牛顿）；</w:t>
      </w:r>
    </w:p>
    <w:p w14:paraId="719D380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 实时显示当前压力强度数值；</w:t>
      </w:r>
    </w:p>
    <w:p w14:paraId="377C7CE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4、多通道电刺激</w:t>
      </w:r>
    </w:p>
    <w:p w14:paraId="3DD081A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 工作电压：交流 220V/50Hz；</w:t>
      </w:r>
    </w:p>
    <w:p w14:paraId="030AFEC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 最大功率：35VA；</w:t>
      </w:r>
    </w:p>
    <w:p w14:paraId="57DCA541">
      <w:pPr>
        <w:rPr>
          <w:rFonts w:ascii="等线" w:hAnsi="等线" w:eastAsia="等线"/>
          <w:sz w:val="24"/>
          <w14:ligatures w14:val="standardContextual"/>
        </w:rPr>
      </w:pPr>
      <w:r>
        <w:rPr>
          <w:rFonts w:hint="eastAsia" w:asciiTheme="minorEastAsia" w:hAnsiTheme="minorEastAsia" w:eastAsiaTheme="minorEastAsia" w:cstheme="minorEastAsia"/>
          <w:sz w:val="24"/>
        </w:rPr>
        <w:t>▲4.3 刺激通道：四通道，全隔离；</w:t>
      </w:r>
    </w:p>
    <w:p w14:paraId="46BC98B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 刺激波形：方波；</w:t>
      </w:r>
    </w:p>
    <w:p w14:paraId="4C3B76C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 输出强度：0.1mA - 80mA，步进0.1mA，误差＜±1%；</w:t>
      </w:r>
    </w:p>
    <w:p w14:paraId="20478E8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4.6 输出脉宽：50μs - 5000μS，步进 5μs； </w:t>
      </w:r>
    </w:p>
    <w:p w14:paraId="74337E4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4.7 输出频率：2Hz - 1000Hz，步进 0.1Hz； </w:t>
      </w:r>
    </w:p>
    <w:p w14:paraId="76811EB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 输出时间：1s -100min，步进1s；</w:t>
      </w:r>
    </w:p>
    <w:p w14:paraId="5284757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4.9 脉冲次数：1-6000000次，步进1次；</w:t>
      </w:r>
    </w:p>
    <w:p w14:paraId="3E9A995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4.10 控制方式：面板控制和USB外部程序控制；</w:t>
      </w:r>
    </w:p>
    <w:p w14:paraId="4BF8786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▲4.11 调制模式：半波正弦调制、指数调制、三角调制、频率调制；</w:t>
      </w:r>
    </w:p>
    <w:p w14:paraId="163058F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5、工作站</w:t>
      </w:r>
    </w:p>
    <w:p w14:paraId="57D2E3F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5.1 系统控制工作站1套，搭载≥16核24线程的处理器，最大睿频≥5.0GHz，并集成显卡。存储系统采用双存储方案，包含≥1TB PCIe 4.0 NVMe固态硬盘和≥2TB，7200转机械硬盘。主机配备≥16GB DDR4-3600四通道内存，并附带≥27寸显示器；  </w:t>
      </w:r>
    </w:p>
    <w:p w14:paraId="508120F9">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 刺激呈现数据分析工作站1套：≥16G内存，≥2T硬盘的笔记本电脑；</w:t>
      </w:r>
    </w:p>
    <w:p w14:paraId="04DAD5E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 要求工作站为OEM正版操作系统，应用软件也须为正版；</w:t>
      </w:r>
    </w:p>
    <w:p w14:paraId="5A4D233C">
      <w:pPr>
        <w:spacing w:line="360" w:lineRule="auto"/>
        <w:rPr>
          <w:sz w:val="24"/>
        </w:rPr>
      </w:pPr>
      <w:r>
        <w:rPr>
          <w:rFonts w:hint="eastAsia" w:asciiTheme="minorEastAsia" w:hAnsiTheme="minorEastAsia" w:eastAsiaTheme="minorEastAsia" w:cstheme="minorEastAsia"/>
          <w:sz w:val="24"/>
        </w:rPr>
        <w:t>6、提供机器操作及科研培训不少于4人次，提供2家以上科学研究机构培训，保证与核磁兼容机器的顺利运行。</w:t>
      </w:r>
      <w:r>
        <w:rPr>
          <w:rFonts w:hint="eastAsia"/>
          <w:sz w:val="24"/>
        </w:rPr>
        <w:br w:type="page"/>
      </w:r>
    </w:p>
    <w:p w14:paraId="5C4D9B99">
      <w:pPr>
        <w:widowControl/>
        <w:spacing w:line="360" w:lineRule="auto"/>
        <w:contextualSpacing/>
        <w:rPr>
          <w:sz w:val="24"/>
        </w:rPr>
      </w:pPr>
      <w:r>
        <w:rPr>
          <w:rFonts w:hint="eastAsia"/>
          <w:sz w:val="24"/>
        </w:rPr>
        <w:t>02包：疼痛知觉评估系统设备（核磁兼容）</w:t>
      </w:r>
    </w:p>
    <w:p w14:paraId="28571E84">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1、一体化主机系统一套。检测类型：冷觉/热觉/冷痛/热痛阈值测定；痛觉时间总和评价；可与肌电图相连完成痛觉诱发电位刺激功能；</w:t>
      </w:r>
    </w:p>
    <w:p w14:paraId="313A70F1">
      <w:pPr>
        <w:spacing w:line="360" w:lineRule="auto"/>
        <w:rPr>
          <w:rFonts w:asciiTheme="minorEastAsia" w:hAnsiTheme="minorEastAsia" w:eastAsiaTheme="minorEastAsia" w:cstheme="minorEastAsia"/>
          <w:color w:val="FF0000"/>
          <w:sz w:val="24"/>
        </w:rPr>
      </w:pPr>
      <w:r>
        <w:rPr>
          <w:rFonts w:hint="eastAsia" w:ascii="Arial" w:hAnsi="Arial" w:eastAsia="楷体" w:cs="Arial"/>
          <w:sz w:val="28"/>
          <w:szCs w:val="28"/>
        </w:rPr>
        <w:t>▲</w:t>
      </w:r>
      <w:r>
        <w:rPr>
          <w:rFonts w:hint="eastAsia" w:asciiTheme="minorEastAsia" w:hAnsiTheme="minorEastAsia" w:eastAsiaTheme="minorEastAsia" w:cstheme="minorEastAsia"/>
          <w:sz w:val="24"/>
        </w:rPr>
        <w:t>2、探头：ATS延长型核磁探头一套；CHEPS延长型核磁兼容探头</w:t>
      </w:r>
      <w:r>
        <w:rPr>
          <w:rFonts w:hint="eastAsia" w:asciiTheme="minorEastAsia" w:hAnsiTheme="minorEastAsia" w:eastAsiaTheme="minorEastAsia" w:cstheme="minorEastAsia"/>
          <w:color w:val="000000"/>
          <w:sz w:val="24"/>
        </w:rPr>
        <w:t>一套；</w:t>
      </w:r>
    </w:p>
    <w:p w14:paraId="2A0B8FDD">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3、探头冷却系统：</w:t>
      </w:r>
      <w:r>
        <w:rPr>
          <w:rFonts w:hint="eastAsia" w:ascii="Arial" w:hAnsi="楷体" w:eastAsia="楷体" w:cs="Arial"/>
          <w:sz w:val="28"/>
          <w:szCs w:val="28"/>
        </w:rPr>
        <w:t>液冷（</w:t>
      </w:r>
      <w:r>
        <w:rPr>
          <w:rFonts w:hint="eastAsia" w:ascii="Arial" w:hAnsi="Arial" w:eastAsia="楷体" w:cs="Arial"/>
          <w:sz w:val="28"/>
          <w:szCs w:val="28"/>
        </w:rPr>
        <w:t>需提供证明文件）</w:t>
      </w:r>
      <w:r>
        <w:rPr>
          <w:rFonts w:hint="eastAsia" w:asciiTheme="minorEastAsia" w:hAnsiTheme="minorEastAsia" w:eastAsiaTheme="minorEastAsia" w:cstheme="minorEastAsia"/>
          <w:sz w:val="24"/>
        </w:rPr>
        <w:t>；</w:t>
      </w:r>
    </w:p>
    <w:p w14:paraId="189AE19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4、测试温度：ATS：0℃ - 53℃，Cheps：0℃ - 55℃；</w:t>
      </w:r>
    </w:p>
    <w:p w14:paraId="08CDECBA">
      <w:pPr>
        <w:spacing w:line="360" w:lineRule="auto"/>
        <w:rPr>
          <w:rFonts w:asciiTheme="minorEastAsia" w:hAnsiTheme="minorEastAsia" w:eastAsiaTheme="minorEastAsia" w:cstheme="minorEastAsia"/>
          <w:sz w:val="24"/>
        </w:rPr>
      </w:pPr>
      <w:r>
        <w:rPr>
          <w:rFonts w:hint="eastAsia" w:ascii="Arial" w:hAnsi="Arial" w:eastAsia="楷体" w:cs="Arial"/>
          <w:sz w:val="28"/>
          <w:szCs w:val="28"/>
        </w:rPr>
        <w:t>▲</w:t>
      </w:r>
      <w:r>
        <w:rPr>
          <w:rFonts w:hint="eastAsia" w:asciiTheme="minorEastAsia" w:hAnsiTheme="minorEastAsia" w:eastAsiaTheme="minorEastAsia" w:cstheme="minorEastAsia"/>
          <w:sz w:val="24"/>
        </w:rPr>
        <w:t>5、降温速率：ATS：0.1-13℃/s，Cheps：0.1-40℃/s；</w:t>
      </w:r>
    </w:p>
    <w:p w14:paraId="5EFF40E2">
      <w:pPr>
        <w:spacing w:line="360" w:lineRule="auto"/>
        <w:rPr>
          <w:rFonts w:asciiTheme="minorEastAsia" w:hAnsiTheme="minorEastAsia" w:eastAsiaTheme="minorEastAsia" w:cstheme="minorEastAsia"/>
          <w:sz w:val="24"/>
        </w:rPr>
      </w:pPr>
      <w:r>
        <w:rPr>
          <w:rFonts w:hint="eastAsia" w:ascii="Arial" w:hAnsi="Arial" w:eastAsia="楷体" w:cs="Arial"/>
          <w:sz w:val="28"/>
          <w:szCs w:val="28"/>
        </w:rPr>
        <w:t>▲</w:t>
      </w:r>
      <w:r>
        <w:rPr>
          <w:rFonts w:hint="eastAsia" w:asciiTheme="minorEastAsia" w:hAnsiTheme="minorEastAsia" w:eastAsiaTheme="minorEastAsia" w:cstheme="minorEastAsia"/>
          <w:sz w:val="24"/>
        </w:rPr>
        <w:t>6、升温速率：ATS：0.1-13℃/s，Cheps：0.1-70℃/s；</w:t>
      </w:r>
    </w:p>
    <w:p w14:paraId="0169097A">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7、温度调节精度：0.1℃；</w:t>
      </w:r>
    </w:p>
    <w:p w14:paraId="359D4BF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8、操作系统：Windows 11 OEM正版操作系统；</w:t>
      </w:r>
    </w:p>
    <w:p w14:paraId="6E77F083">
      <w:pPr>
        <w:spacing w:line="360" w:lineRule="auto"/>
        <w:rPr>
          <w:rFonts w:asciiTheme="minorEastAsia" w:hAnsiTheme="minorEastAsia" w:eastAsiaTheme="minorEastAsia" w:cstheme="minorEastAsia"/>
          <w:sz w:val="24"/>
        </w:rPr>
      </w:pPr>
      <w:r>
        <w:rPr>
          <w:rFonts w:hint="eastAsia" w:ascii="Arial" w:hAnsi="Arial" w:eastAsia="楷体" w:cs="Arial"/>
          <w:sz w:val="28"/>
          <w:szCs w:val="28"/>
        </w:rPr>
        <w:t>▲</w:t>
      </w:r>
      <w:r>
        <w:rPr>
          <w:rFonts w:hint="eastAsia" w:asciiTheme="minorEastAsia" w:hAnsiTheme="minorEastAsia" w:eastAsiaTheme="minorEastAsia" w:cstheme="minorEastAsia"/>
          <w:sz w:val="24"/>
        </w:rPr>
        <w:t>9、中文检测软件：包括冷觉/热觉/冷痛/热痛阈值检测软件；痛觉刺激控制软件；</w:t>
      </w:r>
    </w:p>
    <w:p w14:paraId="0A52B639">
      <w:pPr>
        <w:spacing w:line="360" w:lineRule="auto"/>
        <w:rPr>
          <w:rFonts w:asciiTheme="minorEastAsia" w:hAnsiTheme="minorEastAsia" w:eastAsiaTheme="minorEastAsia" w:cstheme="minorEastAsia"/>
          <w:sz w:val="24"/>
        </w:rPr>
      </w:pPr>
      <w:r>
        <w:rPr>
          <w:rFonts w:hint="eastAsia" w:ascii="Arial" w:hAnsi="Arial" w:eastAsia="楷体" w:cs="Arial"/>
          <w:sz w:val="28"/>
          <w:szCs w:val="28"/>
        </w:rPr>
        <w:t>▲</w:t>
      </w:r>
      <w:r>
        <w:rPr>
          <w:rFonts w:hint="eastAsia" w:asciiTheme="minorEastAsia" w:hAnsiTheme="minorEastAsia" w:eastAsiaTheme="minorEastAsia" w:cstheme="minorEastAsia"/>
          <w:sz w:val="24"/>
        </w:rPr>
        <w:t>10、检测模式（至少包含）：极限法（Limits）、水平法（Levels）、温度觉阈法（TSL）、上升和保持法（R&amp;H）、上升和保持法（R&amp;H）、搜索法（Search）、链式法（Chain）、脉冲（仅Cheps模式）；</w:t>
      </w:r>
    </w:p>
    <w:p w14:paraId="22255A1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11、数据库1套：包括正常参考值/统计分析，自动图文报告生成，病历管理；</w:t>
      </w:r>
    </w:p>
    <w:p w14:paraId="0DFDCC5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12、具备外触发接口，能够与科室肌电图联机完成痛觉诱发电位检测功能；</w:t>
      </w:r>
    </w:p>
    <w:p w14:paraId="5C960BD6">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13、系统控制工作站1套，搭载≥16核24线程的处理器，最大睿频≥5.0GHz，并集成显卡。存储系统采用双存储方案，包含≥1TB PCIe 4.0 NVMe固态硬盘和≥2TB，7200转机械硬盘。主机配备≥16GB DDR4-3600四通道内存，并附带≥27寸显示器；  </w:t>
      </w:r>
    </w:p>
    <w:p w14:paraId="0350FAD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14、刺激呈现数据分析工作站1套：≥16G内存，≥2T硬盘的笔记本电脑；刺激呈现工作站上安装心理学范式呈现软件EPRIME1套；</w:t>
      </w:r>
    </w:p>
    <w:p w14:paraId="54B3EBBC">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15、工作站为OEM正版操作系统，应用软件为正版；</w:t>
      </w:r>
    </w:p>
    <w:p w14:paraId="15677F24">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16、彩色激光打印机一套；</w:t>
      </w:r>
    </w:p>
    <w:p w14:paraId="3E854B84">
      <w:pPr>
        <w:spacing w:line="360" w:lineRule="auto"/>
        <w:rPr>
          <w:sz w:val="24"/>
        </w:rPr>
      </w:pPr>
      <w:r>
        <w:rPr>
          <w:rFonts w:hint="eastAsia" w:asciiTheme="minorEastAsia" w:hAnsiTheme="minorEastAsia" w:eastAsiaTheme="minorEastAsia" w:cstheme="minorEastAsia"/>
          <w:sz w:val="24"/>
        </w:rPr>
        <w:t>17、提供机器操作及临床报告撰写培训不少于4人次，提供2家以上三甲医院临床培训及2家以上科学研究机构培训。</w:t>
      </w:r>
      <w:r>
        <w:rPr>
          <w:rFonts w:hint="eastAsia"/>
          <w:sz w:val="24"/>
        </w:rPr>
        <w:br w:type="page"/>
      </w:r>
    </w:p>
    <w:p w14:paraId="1AAECCB7">
      <w:pPr>
        <w:widowControl/>
        <w:spacing w:line="360" w:lineRule="auto"/>
        <w:contextualSpacing/>
        <w:rPr>
          <w:sz w:val="24"/>
        </w:rPr>
      </w:pPr>
      <w:r>
        <w:rPr>
          <w:rFonts w:hint="eastAsia"/>
          <w:sz w:val="24"/>
        </w:rPr>
        <w:t>03包：细胞能量代谢分析仪等</w:t>
      </w:r>
    </w:p>
    <w:p w14:paraId="3EF04014">
      <w:pPr>
        <w:widowControl/>
        <w:spacing w:line="360" w:lineRule="auto"/>
        <w:contextualSpacing/>
        <w:rPr>
          <w:sz w:val="24"/>
        </w:rPr>
      </w:pPr>
      <w:r>
        <w:rPr>
          <w:rFonts w:hint="eastAsia"/>
          <w:sz w:val="24"/>
        </w:rPr>
        <w:t>品目3-1 细胞能量代谢分析仪</w:t>
      </w:r>
    </w:p>
    <w:p w14:paraId="327AEA42">
      <w:pPr>
        <w:spacing w:line="360" w:lineRule="auto"/>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1.主机</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1.1平行检测样品量≥90个；</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1.2数据采集：能同时进行活细胞内线粒体耗氧速率和糖酵解产酸速率的实时、定量、全自动测定和分析, 即在同一孔中同时得到耗氧速率OCR与产酸速率ECAR值，无需分两次进行试验；</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1.3实时多参数检测：可检测基础呼吸、ATP关联呼吸、最大呼吸、备用呼吸能力、质子渗漏以及非线粒体呼吸耗氧，基础糖酵解和ATP产生速率等参数；</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1.4探针类型：检测探针为固态荧光探针，可同时实时测量O</w:t>
      </w:r>
      <w:r>
        <w:rPr>
          <w:rFonts w:asciiTheme="minorEastAsia" w:hAnsiTheme="minorEastAsia" w:eastAsiaTheme="minorEastAsia" w:cstheme="minorEastAsia"/>
          <w:color w:val="000000"/>
          <w:kern w:val="0"/>
          <w:sz w:val="24"/>
          <w:vertAlign w:val="subscript"/>
          <w:lang w:bidi="ar"/>
        </w:rPr>
        <w:t>2</w:t>
      </w:r>
      <w:r>
        <w:rPr>
          <w:rFonts w:hint="eastAsia" w:asciiTheme="minorEastAsia" w:hAnsiTheme="minorEastAsia" w:eastAsiaTheme="minorEastAsia" w:cstheme="minorEastAsia"/>
          <w:color w:val="000000"/>
          <w:kern w:val="0"/>
          <w:sz w:val="24"/>
          <w:lang w:bidi="ar"/>
        </w:rPr>
        <w:t>和pH，用于氧消耗速率和产酸速率的实时检测；</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1.5检测器：配有≥90个独立的检测器，可同时对样品孔进行数据采集；</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1.6 光源：配有≥90个独立的LED光源；</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1.7每个样品孔整合≥4通道加药槽，具有自动混匀功能, 可在检测过程中依次自动添加≥4种不同的研究介质，按需设置不同的加药时间依次加入，实时观察细胞动态变化；</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1.8 加药体积：可加入≤</w:t>
      </w:r>
      <w:r>
        <w:rPr>
          <w:rFonts w:asciiTheme="minorEastAsia" w:hAnsiTheme="minorEastAsia" w:eastAsiaTheme="minorEastAsia" w:cstheme="minorEastAsia"/>
          <w:color w:val="000000"/>
          <w:kern w:val="0"/>
          <w:sz w:val="24"/>
          <w:lang w:bidi="ar"/>
        </w:rPr>
        <w:t>75</w:t>
      </w:r>
      <w:r>
        <w:rPr>
          <w:rFonts w:hint="eastAsia" w:asciiTheme="minorEastAsia" w:hAnsiTheme="minorEastAsia" w:eastAsiaTheme="minorEastAsia" w:cstheme="minorEastAsia"/>
          <w:color w:val="000000"/>
          <w:kern w:val="0"/>
          <w:sz w:val="24"/>
          <w:lang w:bidi="ar"/>
        </w:rPr>
        <w:t>微升实验试剂，每孔最多能执行4次独立加药；</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1.9可检测样品类型：悬浮细胞、贴壁细胞及分离的线粒体和3D培养的细胞球体等，支持低氧环境检测；</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w:t>
      </w:r>
      <w:r>
        <w:rPr>
          <w:rFonts w:asciiTheme="minorEastAsia" w:hAnsiTheme="minorEastAsia" w:eastAsiaTheme="minorEastAsia" w:cstheme="minorEastAsia"/>
          <w:color w:val="000000"/>
          <w:kern w:val="0"/>
          <w:sz w:val="24"/>
          <w:lang w:bidi="ar"/>
        </w:rPr>
        <w:t>0</w:t>
      </w:r>
      <w:r>
        <w:rPr>
          <w:rFonts w:hint="eastAsia" w:asciiTheme="minorEastAsia" w:hAnsiTheme="minorEastAsia" w:eastAsiaTheme="minorEastAsia" w:cstheme="minorEastAsia"/>
          <w:color w:val="000000"/>
          <w:kern w:val="0"/>
          <w:sz w:val="24"/>
          <w:lang w:bidi="ar"/>
        </w:rPr>
        <w:t>边缘效应小；</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w:t>
      </w:r>
      <w:r>
        <w:rPr>
          <w:rFonts w:asciiTheme="minorEastAsia" w:hAnsiTheme="minorEastAsia" w:eastAsiaTheme="minorEastAsia" w:cstheme="minorEastAsia"/>
          <w:color w:val="000000"/>
          <w:kern w:val="0"/>
          <w:sz w:val="24"/>
          <w:lang w:bidi="ar"/>
        </w:rPr>
        <w:t>1</w:t>
      </w:r>
      <w:r>
        <w:rPr>
          <w:rFonts w:hint="eastAsia" w:asciiTheme="minorEastAsia" w:hAnsiTheme="minorEastAsia" w:eastAsiaTheme="minorEastAsia" w:cstheme="minorEastAsia"/>
          <w:color w:val="000000"/>
          <w:kern w:val="0"/>
          <w:sz w:val="24"/>
          <w:lang w:bidi="ar"/>
        </w:rPr>
        <w:t xml:space="preserve"> 具有糖酵解定量分析功能：通过检测总质子流出速率、线粒体质子流出速率和糖酵解质子流出速率，可进行精确的糖酵解定量分析；</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w:t>
      </w:r>
      <w:r>
        <w:rPr>
          <w:rFonts w:asciiTheme="minorEastAsia" w:hAnsiTheme="minorEastAsia" w:eastAsiaTheme="minorEastAsia" w:cstheme="minorEastAsia"/>
          <w:color w:val="000000"/>
          <w:kern w:val="0"/>
          <w:sz w:val="24"/>
          <w:lang w:bidi="ar"/>
        </w:rPr>
        <w:t>2</w:t>
      </w:r>
      <w:r>
        <w:rPr>
          <w:rFonts w:hint="eastAsia" w:asciiTheme="minorEastAsia" w:hAnsiTheme="minorEastAsia" w:eastAsiaTheme="minorEastAsia" w:cstheme="minorEastAsia"/>
          <w:color w:val="000000"/>
          <w:kern w:val="0"/>
          <w:sz w:val="24"/>
          <w:lang w:bidi="ar"/>
        </w:rPr>
        <w:t xml:space="preserve"> 能同时测定活细胞中线粒体呼吸和糖酵解ATP产生速率；</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w:t>
      </w:r>
      <w:r>
        <w:rPr>
          <w:rFonts w:asciiTheme="minorEastAsia" w:hAnsiTheme="minorEastAsia" w:eastAsiaTheme="minorEastAsia" w:cstheme="minorEastAsia"/>
          <w:color w:val="000000"/>
          <w:kern w:val="0"/>
          <w:sz w:val="24"/>
          <w:lang w:bidi="ar"/>
        </w:rPr>
        <w:t>3</w:t>
      </w:r>
      <w:r>
        <w:rPr>
          <w:rFonts w:hint="eastAsia" w:asciiTheme="minorEastAsia" w:hAnsiTheme="minorEastAsia" w:eastAsiaTheme="minorEastAsia" w:cstheme="minorEastAsia"/>
          <w:color w:val="000000"/>
          <w:kern w:val="0"/>
          <w:sz w:val="24"/>
          <w:lang w:bidi="ar"/>
        </w:rPr>
        <w:t>具有T细胞激活检测功能；</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w:t>
      </w:r>
      <w:r>
        <w:rPr>
          <w:rFonts w:asciiTheme="minorEastAsia" w:hAnsiTheme="minorEastAsia" w:eastAsiaTheme="minorEastAsia" w:cstheme="minorEastAsia"/>
          <w:color w:val="000000"/>
          <w:kern w:val="0"/>
          <w:sz w:val="24"/>
          <w:lang w:bidi="ar"/>
        </w:rPr>
        <w:t>4</w:t>
      </w:r>
      <w:r>
        <w:rPr>
          <w:rFonts w:hint="eastAsia" w:asciiTheme="minorEastAsia" w:hAnsiTheme="minorEastAsia" w:eastAsiaTheme="minorEastAsia" w:cstheme="minorEastAsia"/>
          <w:color w:val="000000"/>
          <w:kern w:val="0"/>
          <w:sz w:val="24"/>
          <w:lang w:bidi="ar"/>
        </w:rPr>
        <w:t xml:space="preserve"> 线粒体毒性检测：可通过线粒体耗氧率（OCR）的直接功能测量来鉴定药物诱导的线粒体毒性；</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w:t>
      </w:r>
      <w:r>
        <w:rPr>
          <w:rFonts w:asciiTheme="minorEastAsia" w:hAnsiTheme="minorEastAsia" w:eastAsiaTheme="minorEastAsia" w:cstheme="minorEastAsia"/>
          <w:color w:val="000000"/>
          <w:kern w:val="0"/>
          <w:sz w:val="24"/>
          <w:lang w:bidi="ar"/>
        </w:rPr>
        <w:t>5</w:t>
      </w:r>
      <w:r>
        <w:rPr>
          <w:rFonts w:hint="eastAsia" w:asciiTheme="minorEastAsia" w:hAnsiTheme="minorEastAsia" w:eastAsiaTheme="minorEastAsia" w:cstheme="minorEastAsia"/>
          <w:color w:val="000000"/>
          <w:kern w:val="0"/>
          <w:sz w:val="24"/>
          <w:lang w:bidi="ar"/>
        </w:rPr>
        <w:t xml:space="preserve"> 可提供原厂商品化试剂盒：如细胞线粒体压力测试试剂盒、糖酵解速率测定试剂盒、实时ATP速率测定试剂盒等；</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2.全自动归一化分析系统</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2.1光路稳定，无需校准，随搬随用；</w:t>
      </w:r>
    </w:p>
    <w:p w14:paraId="3B80D80C">
      <w:pPr>
        <w:spacing w:line="360" w:lineRule="auto"/>
        <w:rPr>
          <w:rFonts w:asciiTheme="minorEastAsia" w:hAnsiTheme="minorEastAsia" w:eastAsiaTheme="minorEastAsia" w:cstheme="minorEastAsia"/>
          <w:color w:val="000000"/>
          <w:kern w:val="0"/>
          <w:sz w:val="24"/>
          <w:lang w:bidi="ar"/>
        </w:rPr>
      </w:pPr>
      <w:r>
        <w:rPr>
          <w:rFonts w:ascii="宋体" w:hAnsi="宋体"/>
          <w:color w:val="000000" w:themeColor="text1"/>
          <w:sz w:val="24"/>
          <w14:textFill>
            <w14:solidFill>
              <w14:schemeClr w14:val="tx1"/>
            </w14:solidFill>
          </w14:textFill>
        </w:rPr>
        <w:t>2.2</w:t>
      </w:r>
      <w:r>
        <w:rPr>
          <w:rFonts w:hint="eastAsia" w:ascii="宋体" w:hAnsi="宋体"/>
          <w:color w:val="000000" w:themeColor="text1"/>
          <w:sz w:val="24"/>
          <w14:textFill>
            <w14:solidFill>
              <w14:schemeClr w14:val="tx1"/>
            </w14:solidFill>
          </w14:textFill>
        </w:rPr>
        <w:t>相差光源：波长≤</w:t>
      </w:r>
      <w:r>
        <w:rPr>
          <w:rFonts w:ascii="宋体" w:hAnsi="宋体"/>
          <w:color w:val="000000" w:themeColor="text1"/>
          <w:sz w:val="24"/>
          <w14:textFill>
            <w14:solidFill>
              <w14:schemeClr w14:val="tx1"/>
            </w14:solidFill>
          </w14:textFill>
        </w:rPr>
        <w:t>62</w:t>
      </w:r>
      <w:r>
        <w:rPr>
          <w:rFonts w:hint="eastAsia" w:ascii="宋体" w:hAnsi="宋体"/>
          <w:color w:val="000000" w:themeColor="text1"/>
          <w:sz w:val="24"/>
          <w14:textFill>
            <w14:solidFill>
              <w14:schemeClr w14:val="tx1"/>
            </w14:solidFill>
          </w14:textFill>
        </w:rPr>
        <w:t>0nm；</w:t>
      </w:r>
    </w:p>
    <w:p w14:paraId="13A596BA">
      <w:pPr>
        <w:spacing w:line="360" w:lineRule="auto"/>
        <w:rPr>
          <w:rFonts w:asciiTheme="minorEastAsia" w:hAnsiTheme="minorEastAsia" w:eastAsiaTheme="minorEastAsia" w:cstheme="minorEastAsia"/>
          <w:color w:val="000000"/>
          <w:kern w:val="0"/>
          <w:sz w:val="24"/>
          <w:lang w:bidi="ar"/>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荧光通道： 蓝色荧光，ex/em380nm/460nm（eg.Hoechst,DAPI）；绿色荧光，ex/em：480nm/530nm（eg.FITC,Calcein,GFP,AO）；支持相差以及各荧光通道图像Merge；</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2.</w:t>
      </w:r>
      <w:r>
        <w:rPr>
          <w:rFonts w:asciiTheme="minorEastAsia" w:hAnsiTheme="minorEastAsia" w:eastAsiaTheme="minorEastAsia" w:cstheme="minorEastAsia"/>
          <w:color w:val="000000"/>
          <w:kern w:val="0"/>
          <w:sz w:val="24"/>
          <w:lang w:bidi="ar"/>
        </w:rPr>
        <w:t>4</w:t>
      </w:r>
      <w:r>
        <w:rPr>
          <w:rFonts w:hint="eastAsia" w:asciiTheme="minorEastAsia" w:hAnsiTheme="minorEastAsia" w:eastAsiaTheme="minorEastAsia" w:cstheme="minorEastAsia"/>
          <w:color w:val="000000"/>
          <w:kern w:val="0"/>
          <w:sz w:val="24"/>
          <w:lang w:bidi="ar"/>
        </w:rPr>
        <w:t>采用超大视野、高分辨率CMOS成像：10X物镜单张图像尺寸≥2.2×1.3mm，针对常规96孔板全孔拼接图片数量≤16张；</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2.</w:t>
      </w:r>
      <w:r>
        <w:rPr>
          <w:rFonts w:asciiTheme="minorEastAsia" w:hAnsiTheme="minorEastAsia" w:eastAsiaTheme="minorEastAsia" w:cstheme="minorEastAsia"/>
          <w:color w:val="000000"/>
          <w:kern w:val="0"/>
          <w:sz w:val="24"/>
          <w:lang w:bidi="ar"/>
        </w:rPr>
        <w:t>5</w:t>
      </w:r>
      <w:r>
        <w:rPr>
          <w:rFonts w:hint="eastAsia" w:asciiTheme="minorEastAsia" w:hAnsiTheme="minorEastAsia" w:eastAsiaTheme="minorEastAsia" w:cstheme="minorEastAsia"/>
          <w:color w:val="000000"/>
          <w:kern w:val="0"/>
          <w:sz w:val="24"/>
          <w:lang w:bidi="ar"/>
        </w:rPr>
        <w:t>；全孔原位成像、图像自动无缝拼接，自带背景校正：无需消化，可对全孔细胞进行成像扫描、图像拼接、计数和分析，成像扫描、图像拼接和数据分析须实现同步进行。</w:t>
      </w:r>
    </w:p>
    <w:p w14:paraId="21D71091">
      <w:pPr>
        <w:spacing w:line="360" w:lineRule="auto"/>
        <w:rPr>
          <w:rFonts w:asciiTheme="minorEastAsia" w:hAnsiTheme="minorEastAsia" w:eastAsiaTheme="minorEastAsia" w:cstheme="minorEastAsia"/>
          <w:color w:val="000000"/>
          <w:kern w:val="0"/>
          <w:sz w:val="24"/>
          <w:lang w:bidi="ar"/>
        </w:rPr>
      </w:pPr>
      <w:r>
        <w:rPr>
          <w:rFonts w:asciiTheme="minorEastAsia" w:hAnsiTheme="minorEastAsia" w:eastAsiaTheme="minorEastAsia" w:cstheme="minorEastAsia"/>
          <w:color w:val="000000"/>
          <w:kern w:val="0"/>
          <w:sz w:val="24"/>
          <w:lang w:bidi="ar"/>
        </w:rPr>
        <w:t>2.6</w:t>
      </w:r>
      <w:r>
        <w:rPr>
          <w:rFonts w:hint="eastAsia" w:asciiTheme="minorEastAsia" w:hAnsiTheme="minorEastAsia" w:eastAsiaTheme="minorEastAsia" w:cstheme="minorEastAsia"/>
          <w:color w:val="000000"/>
          <w:kern w:val="0"/>
          <w:sz w:val="24"/>
          <w:lang w:bidi="ar"/>
        </w:rPr>
        <w:t>成像扫描和分析同步进行</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2.</w:t>
      </w:r>
      <w:r>
        <w:rPr>
          <w:rFonts w:asciiTheme="minorEastAsia" w:hAnsiTheme="minorEastAsia" w:eastAsiaTheme="minorEastAsia" w:cstheme="minorEastAsia"/>
          <w:color w:val="000000"/>
          <w:kern w:val="0"/>
          <w:sz w:val="24"/>
          <w:lang w:bidi="ar"/>
        </w:rPr>
        <w:t>7</w:t>
      </w:r>
      <w:r>
        <w:rPr>
          <w:rFonts w:hint="eastAsia" w:asciiTheme="minorEastAsia" w:hAnsiTheme="minorEastAsia" w:eastAsiaTheme="minorEastAsia" w:cstheme="minorEastAsia"/>
          <w:color w:val="000000"/>
          <w:kern w:val="0"/>
          <w:sz w:val="24"/>
          <w:lang w:bidi="ar"/>
        </w:rPr>
        <w:t>配备多种适配器，兼容通用耗材，兼容8/24/96孔板进行原位全孔成像计数分析，进行结果归一化。</w:t>
      </w:r>
    </w:p>
    <w:p w14:paraId="328F49C7">
      <w:pPr>
        <w:spacing w:line="360" w:lineRule="auto"/>
        <w:rPr>
          <w:rFonts w:hint="eastAsia" w:eastAsiaTheme="minorEastAsia"/>
          <w:sz w:val="24"/>
        </w:rPr>
      </w:pPr>
      <w:r>
        <w:rPr>
          <w:rFonts w:hint="eastAsia" w:asciiTheme="minorEastAsia" w:hAnsiTheme="minorEastAsia" w:eastAsiaTheme="minorEastAsia" w:cstheme="minorEastAsia"/>
          <w:color w:val="000000"/>
          <w:kern w:val="0"/>
          <w:sz w:val="24"/>
          <w:lang w:bidi="ar"/>
        </w:rPr>
        <w:t>2</w:t>
      </w:r>
      <w:r>
        <w:rPr>
          <w:rFonts w:asciiTheme="minorEastAsia" w:hAnsiTheme="minorEastAsia" w:eastAsiaTheme="minorEastAsia" w:cstheme="minorEastAsia"/>
          <w:color w:val="000000"/>
          <w:kern w:val="0"/>
          <w:sz w:val="24"/>
          <w:lang w:bidi="ar"/>
        </w:rPr>
        <w:t>.8</w:t>
      </w:r>
      <w:r>
        <w:rPr>
          <w:rFonts w:hint="eastAsia" w:asciiTheme="minorEastAsia" w:hAnsiTheme="minorEastAsia" w:eastAsiaTheme="minorEastAsia" w:cstheme="minorEastAsia"/>
          <w:color w:val="000000"/>
          <w:kern w:val="0"/>
          <w:sz w:val="24"/>
          <w:lang w:bidi="ar"/>
        </w:rPr>
        <w:t>软件界面简洁直观，预置多种实验模块：引导式操作流程，智能化数据分析，</w:t>
      </w:r>
    </w:p>
    <w:p w14:paraId="52A34139">
      <w:pPr>
        <w:widowControl/>
        <w:spacing w:line="360" w:lineRule="auto"/>
        <w:contextualSpacing/>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2</w:t>
      </w:r>
      <w:r>
        <w:rPr>
          <w:rFonts w:asciiTheme="minorEastAsia" w:hAnsiTheme="minorEastAsia" w:eastAsiaTheme="minorEastAsia" w:cstheme="minorEastAsia"/>
          <w:color w:val="000000"/>
          <w:kern w:val="0"/>
          <w:sz w:val="24"/>
          <w:lang w:bidi="ar"/>
        </w:rPr>
        <w:t>.9</w:t>
      </w:r>
      <w:r>
        <w:rPr>
          <w:rFonts w:hint="eastAsia" w:asciiTheme="minorEastAsia" w:hAnsiTheme="minorEastAsia" w:eastAsiaTheme="minorEastAsia" w:cstheme="minorEastAsia"/>
          <w:color w:val="000000"/>
          <w:kern w:val="0"/>
          <w:sz w:val="24"/>
          <w:lang w:bidi="ar"/>
        </w:rPr>
        <w:t>主机尺寸：≤400mm×460mm×320mm（高H × 宽W ×深D）。</w:t>
      </w:r>
    </w:p>
    <w:p w14:paraId="7E509164">
      <w:pPr>
        <w:widowControl/>
        <w:spacing w:line="360" w:lineRule="auto"/>
        <w:contextualSpacing/>
        <w:rPr>
          <w:sz w:val="24"/>
        </w:rPr>
      </w:pPr>
    </w:p>
    <w:p w14:paraId="1DD9DB30">
      <w:pPr>
        <w:widowControl/>
        <w:spacing w:line="360" w:lineRule="auto"/>
        <w:contextualSpacing/>
        <w:rPr>
          <w:rFonts w:hint="eastAsia"/>
          <w:sz w:val="24"/>
        </w:rPr>
      </w:pPr>
    </w:p>
    <w:p w14:paraId="5C0A0A89">
      <w:pPr>
        <w:widowControl/>
        <w:spacing w:line="360" w:lineRule="auto"/>
        <w:contextualSpacing/>
        <w:rPr>
          <w:sz w:val="24"/>
        </w:rPr>
      </w:pPr>
      <w:r>
        <w:rPr>
          <w:rFonts w:hint="eastAsia"/>
          <w:sz w:val="24"/>
        </w:rPr>
        <w:t>品目3-2 单细胞自动制备与测序分析仪</w:t>
      </w:r>
    </w:p>
    <w:p w14:paraId="08431A04">
      <w:pPr>
        <w:spacing w:line="360" w:lineRule="auto"/>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1. 工作条件：</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1.1 电压要求：100-240 Vac, 50/60 Hz, 250 W；</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1.2 温度要求：18-28</w:t>
      </w:r>
      <w:r>
        <w:rPr>
          <w:rFonts w:hint="eastAsia" w:ascii="仿宋" w:hAnsi="仿宋" w:eastAsia="仿宋" w:cs="仿宋"/>
          <w:color w:val="000000"/>
          <w:kern w:val="0"/>
          <w:sz w:val="24"/>
          <w:lang w:bidi="ar"/>
        </w:rPr>
        <w:t>℃</w:t>
      </w:r>
      <w:r>
        <w:rPr>
          <w:rFonts w:hint="eastAsia" w:asciiTheme="minorEastAsia" w:hAnsiTheme="minorEastAsia" w:eastAsia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1.3 湿度要求：30%-80%；</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2. 设备用途：系统兼容单细胞3’表达谱测序，单细胞5’表达谱测序，单细胞VDJ全长测序，单细胞表面抗原、3’单细胞CRISPR、5’单细胞CRISPR、单细胞多重抗原特异性检测，单细胞ATAC测序，单细胞多组学测序；</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3.设备参数</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3.1 系统采用最新的微流控捕获技术，对样本形成数万个纳升级的油包水反应单元；</w:t>
      </w:r>
    </w:p>
    <w:p w14:paraId="1149C2AE">
      <w:pPr>
        <w:spacing w:line="360" w:lineRule="auto"/>
        <w:rPr>
          <w:sz w:val="24"/>
        </w:rPr>
      </w:pPr>
      <w:r>
        <w:rPr>
          <w:rFonts w:hint="eastAsia" w:asciiTheme="minorEastAsia" w:hAnsiTheme="minorEastAsia" w:cstheme="minorEastAsia"/>
          <w:color w:val="000000"/>
          <w:kern w:val="0"/>
          <w:sz w:val="24"/>
          <w:lang w:bidi="ar"/>
        </w:rPr>
        <w:t>▲</w:t>
      </w:r>
      <w:r>
        <w:rPr>
          <w:rFonts w:asciiTheme="minorEastAsia" w:hAnsiTheme="minorEastAsia" w:eastAsiaTheme="minorEastAsia" w:cstheme="minorEastAsia"/>
          <w:color w:val="000000"/>
          <w:kern w:val="0"/>
          <w:sz w:val="24"/>
          <w:lang w:bidi="ar"/>
        </w:rPr>
        <w:t xml:space="preserve">3.2 </w:t>
      </w:r>
      <w:r>
        <w:rPr>
          <w:rFonts w:hint="eastAsia" w:asciiTheme="minorEastAsia" w:hAnsiTheme="minorEastAsia" w:eastAsiaTheme="minorEastAsia" w:cstheme="minorEastAsia"/>
          <w:color w:val="000000"/>
          <w:kern w:val="0"/>
          <w:sz w:val="24"/>
          <w:lang w:bidi="ar"/>
        </w:rPr>
        <w:t>细胞捕获、裂解及mRNA 捕获时间总时长≤7min；</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3</w:t>
      </w:r>
      <w:r>
        <w:rPr>
          <w:rFonts w:hint="eastAsia" w:asciiTheme="minorEastAsia" w:hAnsiTheme="minorEastAsia" w:eastAsiaTheme="minorEastAsia" w:cstheme="minorEastAsia"/>
          <w:color w:val="000000"/>
          <w:kern w:val="0"/>
          <w:sz w:val="24"/>
          <w:lang w:bidi="ar"/>
        </w:rPr>
        <w:t>单通道细胞捕获量≥32万时，保证单样本细胞捕获≥2万，且双细胞胞率小于9%；</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4</w:t>
      </w:r>
      <w:r>
        <w:rPr>
          <w:rFonts w:hint="eastAsia" w:asciiTheme="minorEastAsia" w:hAnsiTheme="minorEastAsia" w:eastAsiaTheme="minorEastAsia" w:cstheme="minorEastAsia"/>
          <w:color w:val="000000"/>
          <w:kern w:val="0"/>
          <w:sz w:val="24"/>
          <w:lang w:bidi="ar"/>
        </w:rPr>
        <w:t>采用8通道捕获芯片，单次检测反应数≥7、检测样本数≥127，且双胞率小于9%；</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5</w:t>
      </w:r>
      <w:r>
        <w:rPr>
          <w:rFonts w:hint="eastAsia" w:asciiTheme="minorEastAsia" w:hAnsiTheme="minorEastAsia" w:eastAsiaTheme="minorEastAsia" w:cstheme="minorEastAsia"/>
          <w:color w:val="000000"/>
          <w:kern w:val="0"/>
          <w:sz w:val="24"/>
          <w:lang w:bidi="ar"/>
        </w:rPr>
        <w:t>单张芯片单次反应可检测≥2500000个细胞；</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6</w:t>
      </w:r>
      <w:r>
        <w:rPr>
          <w:rFonts w:hint="eastAsia" w:asciiTheme="minorEastAsia" w:hAnsiTheme="minorEastAsia" w:eastAsiaTheme="minorEastAsia" w:cstheme="minorEastAsia"/>
          <w:color w:val="000000"/>
          <w:kern w:val="0"/>
          <w:sz w:val="24"/>
          <w:lang w:bidi="ar"/>
        </w:rPr>
        <w:t>细胞捕获效率≥80%；</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7</w:t>
      </w:r>
      <w:r>
        <w:rPr>
          <w:rFonts w:hint="eastAsia" w:asciiTheme="minorEastAsia" w:hAnsiTheme="minorEastAsia" w:eastAsiaTheme="minorEastAsia" w:cstheme="minorEastAsia"/>
          <w:color w:val="000000"/>
          <w:kern w:val="0"/>
          <w:sz w:val="24"/>
          <w:lang w:bidi="ar"/>
        </w:rPr>
        <w:t>兼容通过以Poly A捕获方式及双探针杂交方式捕获单细胞全转录组基因表达；</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8</w:t>
      </w:r>
      <w:r>
        <w:rPr>
          <w:rFonts w:hint="eastAsia" w:asciiTheme="minorEastAsia" w:hAnsiTheme="minorEastAsia" w:eastAsiaTheme="minorEastAsia" w:cstheme="minorEastAsia"/>
          <w:color w:val="000000"/>
          <w:kern w:val="0"/>
          <w:sz w:val="24"/>
          <w:lang w:bidi="ar"/>
        </w:rPr>
        <w:t>兼容样本类型至少包括甲醛全血固定、外周血细胞、组织解离细胞、培养细胞、细胞核、原生质体、FFPE样本、新鲜固定样本、新鲜冷冻组织样本等；</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9</w:t>
      </w:r>
      <w:r>
        <w:rPr>
          <w:rFonts w:hint="eastAsia" w:asciiTheme="minorEastAsia" w:hAnsiTheme="minorEastAsia" w:eastAsiaTheme="minorEastAsia" w:cstheme="minorEastAsia"/>
          <w:color w:val="000000"/>
          <w:kern w:val="0"/>
          <w:sz w:val="24"/>
          <w:lang w:bidi="ar"/>
        </w:rPr>
        <w:t>兼容细胞大小1μm～30μm；</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10</w:t>
      </w:r>
      <w:r>
        <w:rPr>
          <w:rFonts w:hint="eastAsia" w:asciiTheme="minorEastAsia" w:hAnsiTheme="minorEastAsia" w:eastAsiaTheme="minorEastAsia" w:cstheme="minorEastAsia"/>
          <w:color w:val="000000"/>
          <w:kern w:val="0"/>
          <w:sz w:val="24"/>
          <w:lang w:bidi="ar"/>
        </w:rPr>
        <w:t>单细胞文库构建种类≥7，至少包括3’表达谱文库、5’表达谱文库、ATAC文库、CRISPR文库、细胞表面蛋白文库、抗原特异性筛选文库、T/B细胞VDJ全长序列测序文库；</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1</w:t>
      </w:r>
      <w:r>
        <w:rPr>
          <w:rFonts w:hint="eastAsia" w:asciiTheme="minorEastAsia" w:hAnsiTheme="minorEastAsia" w:eastAsiaTheme="minorEastAsia" w:cstheme="minorEastAsia"/>
          <w:color w:val="000000"/>
          <w:kern w:val="0"/>
          <w:sz w:val="24"/>
          <w:lang w:bidi="ar"/>
        </w:rPr>
        <w:t>可同时实现同一单细胞的四重实验，包括T细胞抗原特异筛选、表面蛋白、5’全转录组和VDJ全长序列；</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2</w:t>
      </w:r>
      <w:r>
        <w:rPr>
          <w:rFonts w:hint="eastAsia" w:asciiTheme="minorEastAsia" w:hAnsiTheme="minorEastAsia" w:eastAsiaTheme="minorEastAsia" w:cstheme="minorEastAsia"/>
          <w:color w:val="000000"/>
          <w:kern w:val="0"/>
          <w:sz w:val="24"/>
          <w:lang w:bidi="ar"/>
        </w:rPr>
        <w:t>可分析单细胞表达谱数据、单细胞VDJ数据、单细胞ATAC数据、单细胞CRISPR、单细胞多重抗原筛选（BEAM）及多组学联合数据；</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3</w:t>
      </w:r>
      <w:r>
        <w:rPr>
          <w:rFonts w:hint="eastAsia" w:asciiTheme="minorEastAsia" w:hAnsiTheme="minorEastAsia" w:eastAsiaTheme="minorEastAsia" w:cstheme="minorEastAsia"/>
          <w:color w:val="000000"/>
          <w:kern w:val="0"/>
          <w:sz w:val="24"/>
          <w:lang w:bidi="ar"/>
        </w:rPr>
        <w:t>可将BCL文件转化为fastq文件；</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4</w:t>
      </w:r>
      <w:r>
        <w:rPr>
          <w:rFonts w:hint="eastAsia" w:asciiTheme="minorEastAsia" w:hAnsiTheme="minorEastAsia" w:eastAsiaTheme="minorEastAsia" w:cstheme="minorEastAsia"/>
          <w:color w:val="000000"/>
          <w:kern w:val="0"/>
          <w:sz w:val="24"/>
          <w:lang w:bidi="ar"/>
        </w:rPr>
        <w:t>可对测序数据进行质控及分析，得到细胞基因表达矩阵；</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5</w:t>
      </w:r>
      <w:r>
        <w:rPr>
          <w:rFonts w:hint="eastAsia" w:asciiTheme="minorEastAsia" w:hAnsiTheme="minorEastAsia" w:eastAsiaTheme="minorEastAsia" w:cstheme="minorEastAsia"/>
          <w:color w:val="000000"/>
          <w:kern w:val="0"/>
          <w:sz w:val="24"/>
          <w:lang w:bidi="ar"/>
        </w:rPr>
        <w:t>具有筛选可信细胞的功能；</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6</w:t>
      </w:r>
      <w:r>
        <w:rPr>
          <w:rFonts w:hint="eastAsia" w:asciiTheme="minorEastAsia" w:hAnsiTheme="minorEastAsia" w:eastAsiaTheme="minorEastAsia" w:cstheme="minorEastAsia"/>
          <w:color w:val="000000"/>
          <w:kern w:val="0"/>
          <w:sz w:val="24"/>
          <w:lang w:bidi="ar"/>
        </w:rPr>
        <w:t>具有数据过滤、归一化、标准化、数据降维、数据聚类功能；</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7</w:t>
      </w:r>
      <w:r>
        <w:rPr>
          <w:rFonts w:hint="eastAsia" w:asciiTheme="minorEastAsia" w:hAnsiTheme="minorEastAsia" w:eastAsiaTheme="minorEastAsia" w:cstheme="minorEastAsia"/>
          <w:color w:val="000000"/>
          <w:kern w:val="0"/>
          <w:sz w:val="24"/>
          <w:lang w:bidi="ar"/>
        </w:rPr>
        <w:t>具有细胞类型注释功能；</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8</w:t>
      </w:r>
      <w:r>
        <w:rPr>
          <w:rFonts w:hint="eastAsia" w:asciiTheme="minorEastAsia" w:hAnsiTheme="minorEastAsia" w:eastAsiaTheme="minorEastAsia" w:cstheme="minorEastAsia"/>
          <w:color w:val="000000"/>
          <w:kern w:val="0"/>
          <w:sz w:val="24"/>
          <w:lang w:bidi="ar"/>
        </w:rPr>
        <w:t>可分析组装T/B细胞的VDJ全长序列；</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3.1</w:t>
      </w:r>
      <w:r>
        <w:rPr>
          <w:rFonts w:asciiTheme="minorEastAsia" w:hAnsiTheme="minorEastAsia" w:eastAsiaTheme="minorEastAsia" w:cstheme="minorEastAsia"/>
          <w:color w:val="000000"/>
          <w:kern w:val="0"/>
          <w:sz w:val="24"/>
          <w:lang w:bidi="ar"/>
        </w:rPr>
        <w:t>9</w:t>
      </w:r>
      <w:r>
        <w:rPr>
          <w:rFonts w:hint="eastAsia" w:asciiTheme="minorEastAsia" w:hAnsiTheme="minorEastAsia" w:eastAsiaTheme="minorEastAsia" w:cstheme="minorEastAsia"/>
          <w:color w:val="000000"/>
          <w:kern w:val="0"/>
          <w:sz w:val="24"/>
          <w:lang w:bidi="ar"/>
        </w:rPr>
        <w:t>可得到细胞染色质开放区的表达矩阵及转录因子表达矩阵；</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3.</w:t>
      </w:r>
      <w:r>
        <w:rPr>
          <w:rFonts w:asciiTheme="minorEastAsia" w:hAnsiTheme="minorEastAsia" w:eastAsiaTheme="minorEastAsia" w:cstheme="minorEastAsia"/>
          <w:color w:val="000000"/>
          <w:kern w:val="0"/>
          <w:sz w:val="24"/>
          <w:lang w:bidi="ar"/>
        </w:rPr>
        <w:t>20</w:t>
      </w:r>
      <w:r>
        <w:rPr>
          <w:rFonts w:hint="eastAsia" w:asciiTheme="minorEastAsia" w:hAnsiTheme="minorEastAsia" w:eastAsiaTheme="minorEastAsia" w:cstheme="minorEastAsia"/>
          <w:color w:val="000000"/>
          <w:kern w:val="0"/>
          <w:sz w:val="24"/>
          <w:lang w:bidi="ar"/>
        </w:rPr>
        <w:t>可进行同一细胞核ATAC数据与GEX数据联合，并进行相互调控分析；</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3.2</w:t>
      </w:r>
      <w:r>
        <w:rPr>
          <w:rFonts w:asciiTheme="minorEastAsia" w:hAnsiTheme="minorEastAsia" w:eastAsiaTheme="minorEastAsia" w:cstheme="minorEastAsia"/>
          <w:color w:val="000000"/>
          <w:kern w:val="0"/>
          <w:sz w:val="24"/>
          <w:lang w:bidi="ar"/>
        </w:rPr>
        <w:t>1</w:t>
      </w:r>
      <w:r>
        <w:rPr>
          <w:rFonts w:hint="eastAsia" w:asciiTheme="minorEastAsia" w:hAnsiTheme="minorEastAsia" w:eastAsiaTheme="minorEastAsia" w:cstheme="minorEastAsia"/>
          <w:color w:val="000000"/>
          <w:kern w:val="0"/>
          <w:sz w:val="24"/>
          <w:lang w:bidi="ar"/>
        </w:rPr>
        <w:t xml:space="preserve"> 支持≥3对探针捕获石蜡样本中的同一条转录本信息；</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cstheme="minorEastAsia"/>
          <w:color w:val="000000"/>
          <w:kern w:val="0"/>
          <w:sz w:val="24"/>
          <w:lang w:bidi="ar"/>
        </w:rPr>
        <w:t>▲</w:t>
      </w:r>
      <w:r>
        <w:rPr>
          <w:rFonts w:hint="eastAsia" w:asciiTheme="minorEastAsia" w:hAnsiTheme="minorEastAsia" w:eastAsiaTheme="minorEastAsia" w:cstheme="minorEastAsia"/>
          <w:color w:val="000000"/>
          <w:kern w:val="0"/>
          <w:sz w:val="24"/>
          <w:lang w:bidi="ar"/>
        </w:rPr>
        <w:t>3.2</w:t>
      </w:r>
      <w:r>
        <w:rPr>
          <w:rFonts w:asciiTheme="minorEastAsia" w:hAnsiTheme="minorEastAsia" w:eastAsiaTheme="minorEastAsia" w:cstheme="minorEastAsia"/>
          <w:color w:val="000000"/>
          <w:kern w:val="0"/>
          <w:sz w:val="24"/>
          <w:lang w:bidi="ar"/>
        </w:rPr>
        <w:t>2</w:t>
      </w:r>
      <w:r>
        <w:rPr>
          <w:rFonts w:hint="eastAsia" w:asciiTheme="minorEastAsia" w:hAnsiTheme="minorEastAsia" w:eastAsiaTheme="minorEastAsia" w:cstheme="minorEastAsia"/>
          <w:color w:val="000000"/>
          <w:kern w:val="0"/>
          <w:sz w:val="24"/>
          <w:lang w:bidi="ar"/>
        </w:rPr>
        <w:t xml:space="preserve"> 支持同品牌单细胞测序与空间转录组测序及空间原位成像技术平台联合应用；</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4.配置要求</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4.1  高通量单细胞建库与分析系统：1套；</w:t>
      </w:r>
      <w:r>
        <w:rPr>
          <w:rFonts w:hint="eastAsia" w:asciiTheme="minorEastAsia" w:hAnsiTheme="minorEastAsia" w:eastAsiaTheme="minorEastAsia" w:cstheme="minorEastAsia"/>
          <w:color w:val="000000"/>
          <w:kern w:val="0"/>
          <w:sz w:val="24"/>
          <w:lang w:bidi="ar"/>
        </w:rPr>
        <w:br w:type="textWrapping"/>
      </w:r>
      <w:r>
        <w:rPr>
          <w:rFonts w:hint="eastAsia" w:asciiTheme="minorEastAsia" w:hAnsiTheme="minorEastAsia" w:eastAsiaTheme="minorEastAsia" w:cstheme="minorEastAsia"/>
          <w:color w:val="000000"/>
          <w:kern w:val="0"/>
          <w:sz w:val="24"/>
          <w:lang w:bidi="ar"/>
        </w:rPr>
        <w:t>4.2  数据分析与可视化软件、硬件：各1套。</w:t>
      </w:r>
      <w:r>
        <w:rPr>
          <w:rFonts w:hint="eastAsia"/>
          <w:sz w:val="24"/>
        </w:rPr>
        <w:br w:type="page"/>
      </w:r>
    </w:p>
    <w:p w14:paraId="55BE3BAA">
      <w:pPr>
        <w:widowControl/>
        <w:spacing w:line="360" w:lineRule="auto"/>
        <w:contextualSpacing/>
        <w:rPr>
          <w:sz w:val="24"/>
        </w:rPr>
      </w:pPr>
      <w:r>
        <w:rPr>
          <w:sz w:val="24"/>
        </w:rPr>
        <w:t>04</w:t>
      </w:r>
      <w:r>
        <w:rPr>
          <w:rFonts w:hint="eastAsia"/>
          <w:sz w:val="24"/>
        </w:rPr>
        <w:t>包：高分辨液质联用仪</w:t>
      </w:r>
    </w:p>
    <w:p w14:paraId="7E03DA45">
      <w:pPr>
        <w:pStyle w:val="192"/>
        <w:spacing w:line="360" w:lineRule="auto"/>
        <w:rPr>
          <w:rFonts w:ascii="宋体" w:hAnsi="宋体" w:cs="宋体"/>
          <w:b/>
          <w:bCs/>
          <w:sz w:val="24"/>
        </w:rPr>
      </w:pPr>
      <w:r>
        <w:rPr>
          <w:rFonts w:hint="eastAsia" w:ascii="宋体" w:hAnsi="宋体" w:cs="宋体"/>
          <w:b/>
          <w:bCs/>
          <w:sz w:val="24"/>
        </w:rPr>
        <w:t>一、技术参数：</w:t>
      </w:r>
    </w:p>
    <w:p w14:paraId="74D99062">
      <w:pPr>
        <w:pStyle w:val="192"/>
        <w:spacing w:line="360" w:lineRule="auto"/>
        <w:rPr>
          <w:rFonts w:ascii="宋体" w:hAnsi="宋体" w:cs="宋体"/>
          <w:sz w:val="24"/>
        </w:rPr>
      </w:pPr>
      <w:r>
        <w:rPr>
          <w:rFonts w:hint="eastAsia" w:ascii="宋体" w:hAnsi="宋体" w:cs="宋体"/>
          <w:sz w:val="24"/>
        </w:rPr>
        <w:t>1.工作条件</w:t>
      </w:r>
    </w:p>
    <w:p w14:paraId="5985019A">
      <w:pPr>
        <w:pStyle w:val="192"/>
        <w:spacing w:line="360" w:lineRule="auto"/>
        <w:rPr>
          <w:rFonts w:ascii="宋体" w:hAnsi="宋体" w:cs="宋体"/>
          <w:sz w:val="24"/>
        </w:rPr>
      </w:pPr>
      <w:r>
        <w:rPr>
          <w:rFonts w:hint="eastAsia" w:ascii="宋体" w:hAnsi="宋体" w:cs="宋体"/>
          <w:sz w:val="24"/>
        </w:rPr>
        <w:t>1.1电源：230V±10%，AC(交流)，50/60Hz</w:t>
      </w:r>
    </w:p>
    <w:p w14:paraId="5E9B507A">
      <w:pPr>
        <w:pStyle w:val="192"/>
        <w:spacing w:line="360" w:lineRule="auto"/>
        <w:rPr>
          <w:rFonts w:ascii="宋体" w:hAnsi="宋体" w:cs="宋体"/>
          <w:sz w:val="24"/>
        </w:rPr>
      </w:pPr>
      <w:r>
        <w:rPr>
          <w:rFonts w:hint="eastAsia" w:ascii="宋体" w:hAnsi="宋体" w:cs="宋体"/>
          <w:sz w:val="24"/>
        </w:rPr>
        <w:t>1.2环境温度：18-27℃（最优：18</w:t>
      </w:r>
      <w:r>
        <w:rPr>
          <w:rFonts w:hint="eastAsia" w:ascii="仿宋" w:hAnsi="仿宋" w:eastAsia="仿宋" w:cs="仿宋"/>
          <w:sz w:val="24"/>
        </w:rPr>
        <w:t>-</w:t>
      </w:r>
      <w:r>
        <w:rPr>
          <w:rFonts w:hint="eastAsia" w:ascii="宋体" w:hAnsi="宋体" w:cs="宋体"/>
          <w:sz w:val="24"/>
        </w:rPr>
        <w:t>21℃）</w:t>
      </w:r>
    </w:p>
    <w:p w14:paraId="076B48DE">
      <w:pPr>
        <w:pStyle w:val="192"/>
        <w:spacing w:line="360" w:lineRule="auto"/>
        <w:rPr>
          <w:rFonts w:ascii="宋体" w:hAnsi="宋体" w:cs="宋体"/>
          <w:sz w:val="24"/>
        </w:rPr>
      </w:pPr>
      <w:r>
        <w:rPr>
          <w:rFonts w:hint="eastAsia" w:ascii="宋体" w:hAnsi="宋体" w:cs="宋体"/>
          <w:sz w:val="24"/>
        </w:rPr>
        <w:t>1.3相对湿度：20-80%</w:t>
      </w:r>
    </w:p>
    <w:p w14:paraId="39D71962">
      <w:pPr>
        <w:pStyle w:val="192"/>
        <w:spacing w:line="360" w:lineRule="auto"/>
        <w:rPr>
          <w:rFonts w:ascii="宋体" w:hAnsi="宋体" w:cs="宋体"/>
          <w:sz w:val="24"/>
        </w:rPr>
      </w:pPr>
      <w:r>
        <w:rPr>
          <w:rFonts w:hint="eastAsia" w:ascii="宋体" w:hAnsi="宋体" w:cs="宋体"/>
          <w:sz w:val="24"/>
        </w:rPr>
        <w:t>1.4气体需求：源区氮气（≥99%），最大消耗量≤20 L/min；高纯氮（≥99.999%），用于二级质谱碰撞气和内标校正</w:t>
      </w:r>
    </w:p>
    <w:p w14:paraId="0BF588F1">
      <w:pPr>
        <w:pStyle w:val="192"/>
        <w:spacing w:line="360" w:lineRule="auto"/>
        <w:rPr>
          <w:rFonts w:ascii="宋体" w:hAnsi="宋体" w:cs="宋体"/>
          <w:sz w:val="24"/>
        </w:rPr>
      </w:pPr>
      <w:r>
        <w:rPr>
          <w:rFonts w:hint="eastAsia" w:ascii="宋体" w:hAnsi="宋体" w:cs="宋体"/>
          <w:sz w:val="24"/>
        </w:rPr>
        <w:t>2.质谱部分</w:t>
      </w:r>
    </w:p>
    <w:p w14:paraId="65932BD6">
      <w:pPr>
        <w:pStyle w:val="192"/>
        <w:spacing w:line="360" w:lineRule="auto"/>
        <w:rPr>
          <w:rFonts w:ascii="宋体" w:hAnsi="宋体" w:cs="宋体"/>
          <w:sz w:val="24"/>
        </w:rPr>
      </w:pPr>
      <w:r>
        <w:rPr>
          <w:rFonts w:hint="eastAsia" w:ascii="宋体" w:hAnsi="宋体" w:cs="宋体"/>
          <w:sz w:val="24"/>
        </w:rPr>
        <w:t>2.1 离子源</w:t>
      </w:r>
    </w:p>
    <w:p w14:paraId="5A05A9FA">
      <w:pPr>
        <w:pStyle w:val="192"/>
        <w:spacing w:line="360" w:lineRule="auto"/>
        <w:rPr>
          <w:rFonts w:ascii="宋体" w:hAnsi="宋体" w:cs="宋体"/>
          <w:sz w:val="24"/>
        </w:rPr>
      </w:pPr>
      <w:r>
        <w:rPr>
          <w:rFonts w:hint="eastAsia" w:ascii="宋体" w:hAnsi="宋体" w:cs="宋体"/>
          <w:sz w:val="24"/>
        </w:rPr>
        <w:t>2.1.1 独立的可加热电喷雾离子源和纳喷离子源</w:t>
      </w:r>
    </w:p>
    <w:p w14:paraId="2656B19D">
      <w:pPr>
        <w:pStyle w:val="192"/>
        <w:spacing w:line="360" w:lineRule="auto"/>
        <w:rPr>
          <w:rFonts w:ascii="宋体" w:hAnsi="宋体" w:cs="宋体"/>
          <w:color w:val="FF0000"/>
          <w:sz w:val="24"/>
        </w:rPr>
      </w:pPr>
      <w:r>
        <w:rPr>
          <w:rFonts w:hint="eastAsia" w:ascii="宋体" w:hAnsi="宋体" w:cs="宋体"/>
          <w:sz w:val="24"/>
        </w:rPr>
        <w:t>2.1.2喷针采用</w:t>
      </w:r>
      <w:r>
        <w:rPr>
          <w:rFonts w:hint="eastAsia" w:asciiTheme="minorEastAsia" w:hAnsiTheme="minorEastAsia" w:eastAsiaTheme="minorEastAsia" w:cstheme="minorEastAsia"/>
          <w:sz w:val="24"/>
        </w:rPr>
        <w:t>≥</w:t>
      </w:r>
      <w:r>
        <w:rPr>
          <w:rFonts w:hint="eastAsia" w:ascii="宋体" w:hAnsi="宋体" w:cs="宋体"/>
          <w:sz w:val="24"/>
        </w:rPr>
        <w:t>60度喷雾设计，前后左右上下</w:t>
      </w:r>
      <w:r>
        <w:rPr>
          <w:rFonts w:hint="eastAsia" w:asciiTheme="minorEastAsia" w:hAnsiTheme="minorEastAsia" w:eastAsiaTheme="minorEastAsia" w:cstheme="minorEastAsia"/>
          <w:sz w:val="24"/>
        </w:rPr>
        <w:t>≥</w:t>
      </w:r>
      <w:r>
        <w:rPr>
          <w:rFonts w:hint="eastAsia" w:ascii="宋体" w:hAnsi="宋体" w:cs="宋体"/>
          <w:sz w:val="24"/>
        </w:rPr>
        <w:t>3位可调。底部设计有废液出口，雾化后废产物直接进入废液出口</w:t>
      </w:r>
    </w:p>
    <w:p w14:paraId="66E8AD0C">
      <w:pPr>
        <w:pStyle w:val="192"/>
        <w:spacing w:line="360" w:lineRule="auto"/>
        <w:rPr>
          <w:rFonts w:ascii="宋体" w:hAnsi="宋体" w:cs="宋体"/>
          <w:sz w:val="24"/>
        </w:rPr>
      </w:pPr>
      <w:r>
        <w:rPr>
          <w:rFonts w:hint="eastAsia" w:ascii="宋体" w:hAnsi="宋体" w:cs="宋体"/>
          <w:sz w:val="24"/>
        </w:rPr>
        <w:t>2.1.3 具有雾化气、辅助雾化气和吹扫气设计</w:t>
      </w:r>
    </w:p>
    <w:p w14:paraId="07439D79">
      <w:pPr>
        <w:pStyle w:val="192"/>
        <w:spacing w:line="360" w:lineRule="auto"/>
        <w:rPr>
          <w:rFonts w:ascii="宋体" w:hAnsi="宋体" w:cs="宋体"/>
          <w:sz w:val="24"/>
        </w:rPr>
      </w:pPr>
      <w:r>
        <w:rPr>
          <w:rFonts w:hint="eastAsia" w:ascii="宋体" w:hAnsi="宋体" w:cs="宋体"/>
          <w:sz w:val="24"/>
        </w:rPr>
        <w:t>2.1.4可加热ESI源，离子源加热温度最高</w:t>
      </w:r>
      <w:r>
        <w:rPr>
          <w:rFonts w:hint="eastAsia" w:asciiTheme="minorEastAsia" w:hAnsiTheme="minorEastAsia" w:eastAsiaTheme="minorEastAsia" w:cstheme="minorEastAsia"/>
          <w:sz w:val="24"/>
        </w:rPr>
        <w:t>≥</w:t>
      </w:r>
      <w:r>
        <w:rPr>
          <w:rFonts w:hint="eastAsia" w:ascii="宋体" w:hAnsi="宋体" w:cs="宋体"/>
          <w:sz w:val="24"/>
        </w:rPr>
        <w:t>550℃，不分流的情况下采用纯水作为溶剂，流速为1ul-1000ul/min</w:t>
      </w:r>
    </w:p>
    <w:p w14:paraId="47FCE4F4">
      <w:pPr>
        <w:pStyle w:val="192"/>
        <w:spacing w:line="360" w:lineRule="auto"/>
        <w:rPr>
          <w:rFonts w:ascii="宋体" w:hAnsi="宋体" w:cs="宋体"/>
          <w:sz w:val="24"/>
        </w:rPr>
      </w:pPr>
      <w:r>
        <w:rPr>
          <w:rFonts w:hint="eastAsia" w:ascii="宋体" w:hAnsi="宋体" w:cs="宋体"/>
          <w:sz w:val="24"/>
        </w:rPr>
        <w:t>2.1.5 全自动蠕动泵实现质谱直接进样，自动调谐和校正</w:t>
      </w:r>
    </w:p>
    <w:p w14:paraId="4BE82EBF">
      <w:pPr>
        <w:pStyle w:val="192"/>
        <w:spacing w:line="360" w:lineRule="auto"/>
        <w:rPr>
          <w:rFonts w:ascii="宋体" w:hAnsi="宋体" w:cs="宋体"/>
          <w:sz w:val="24"/>
        </w:rPr>
      </w:pPr>
      <w:r>
        <w:rPr>
          <w:rFonts w:hint="eastAsia" w:ascii="宋体" w:hAnsi="宋体" w:cs="宋体"/>
          <w:sz w:val="24"/>
        </w:rPr>
        <w:t>2.1.6 质谱配置软件具备实时监控并反馈喷雾稳定性功能</w:t>
      </w:r>
    </w:p>
    <w:p w14:paraId="25562184">
      <w:pPr>
        <w:pStyle w:val="192"/>
        <w:spacing w:line="360" w:lineRule="auto"/>
        <w:rPr>
          <w:rFonts w:ascii="宋体" w:hAnsi="宋体" w:cs="宋体"/>
          <w:sz w:val="24"/>
        </w:rPr>
      </w:pPr>
      <w:r>
        <w:rPr>
          <w:rFonts w:hint="eastAsia" w:ascii="宋体" w:hAnsi="宋体" w:cs="宋体"/>
          <w:sz w:val="24"/>
        </w:rPr>
        <w:t>2.1.7离子源腔体具有观察窗口，可以直接观察喷雾效果以及离子源腔体洁净程度</w:t>
      </w:r>
    </w:p>
    <w:p w14:paraId="74508D68">
      <w:pPr>
        <w:pStyle w:val="192"/>
        <w:spacing w:line="360" w:lineRule="auto"/>
        <w:rPr>
          <w:rFonts w:ascii="宋体" w:hAnsi="宋体" w:cs="宋体"/>
          <w:sz w:val="24"/>
        </w:rPr>
      </w:pPr>
      <w:r>
        <w:rPr>
          <w:rFonts w:hint="eastAsia" w:ascii="宋体" w:hAnsi="宋体" w:cs="宋体"/>
          <w:sz w:val="24"/>
        </w:rPr>
        <w:t>▲2.1.8 具有自动内标校正源，无需外接校正液可实现自动实时校正质量轴</w:t>
      </w:r>
    </w:p>
    <w:p w14:paraId="514DC16C">
      <w:pPr>
        <w:pStyle w:val="192"/>
        <w:spacing w:line="360" w:lineRule="auto"/>
        <w:rPr>
          <w:rFonts w:ascii="宋体" w:hAnsi="宋体" w:cs="宋体"/>
          <w:sz w:val="24"/>
        </w:rPr>
      </w:pPr>
      <w:r>
        <w:rPr>
          <w:rFonts w:hint="eastAsia" w:ascii="宋体" w:hAnsi="宋体" w:cs="宋体"/>
          <w:sz w:val="24"/>
        </w:rPr>
        <w:t>2.2 离子传输系统</w:t>
      </w:r>
    </w:p>
    <w:p w14:paraId="2F0222C7">
      <w:pPr>
        <w:pStyle w:val="192"/>
        <w:spacing w:line="360" w:lineRule="auto"/>
        <w:rPr>
          <w:rFonts w:ascii="宋体" w:hAnsi="宋体" w:cs="宋体"/>
          <w:color w:val="FF0000"/>
          <w:sz w:val="24"/>
        </w:rPr>
      </w:pPr>
      <w:r>
        <w:rPr>
          <w:rFonts w:hint="eastAsia" w:ascii="宋体" w:hAnsi="宋体" w:cs="宋体"/>
          <w:sz w:val="24"/>
        </w:rPr>
        <w:t>▲2.2.1 应配有离子传输管设计，保护分子涡轮泵，减少真空负担（需提供可显示离子传输系统为离子传输管的离子源结构示意图或实物图并加盖制造商盖章）</w:t>
      </w:r>
    </w:p>
    <w:p w14:paraId="7FFCFE43">
      <w:pPr>
        <w:pStyle w:val="192"/>
        <w:spacing w:line="360" w:lineRule="auto"/>
        <w:rPr>
          <w:rFonts w:ascii="宋体" w:hAnsi="宋体" w:cs="宋体"/>
          <w:color w:val="FF0000"/>
          <w:sz w:val="24"/>
        </w:rPr>
      </w:pPr>
      <w:r>
        <w:rPr>
          <w:rFonts w:hint="eastAsia" w:ascii="宋体" w:hAnsi="宋体" w:cs="宋体"/>
          <w:sz w:val="24"/>
        </w:rPr>
        <w:t>2.2.2 大口径高容量离子传输管，确保更多离子进入质谱系统，得到更好的信号响应</w:t>
      </w:r>
    </w:p>
    <w:p w14:paraId="27B3459B">
      <w:pPr>
        <w:pStyle w:val="192"/>
        <w:spacing w:line="360" w:lineRule="auto"/>
        <w:rPr>
          <w:rFonts w:ascii="宋体" w:hAnsi="宋体" w:cs="宋体"/>
          <w:color w:val="FF0000"/>
          <w:sz w:val="24"/>
        </w:rPr>
      </w:pPr>
      <w:r>
        <w:rPr>
          <w:rFonts w:hint="eastAsia" w:ascii="宋体" w:hAnsi="宋体" w:cs="宋体"/>
          <w:sz w:val="24"/>
        </w:rPr>
        <w:t>2.2.3 离子传输管独立加热，最高温度≥300℃</w:t>
      </w:r>
    </w:p>
    <w:p w14:paraId="23820920">
      <w:pPr>
        <w:pStyle w:val="192"/>
        <w:spacing w:line="360" w:lineRule="auto"/>
        <w:rPr>
          <w:rFonts w:ascii="宋体" w:hAnsi="宋体" w:cs="宋体"/>
          <w:sz w:val="24"/>
        </w:rPr>
      </w:pPr>
      <w:r>
        <w:rPr>
          <w:rFonts w:hint="eastAsia" w:ascii="宋体" w:hAnsi="宋体" w:cs="宋体"/>
          <w:sz w:val="24"/>
        </w:rPr>
        <w:t>▲2.2.4 具有真空隔断阀设计，在移去、清洗离子传输部件时，不需破坏真空, 待机时不需要消耗氮气</w:t>
      </w:r>
    </w:p>
    <w:p w14:paraId="4EA4E4D8">
      <w:pPr>
        <w:pStyle w:val="192"/>
        <w:spacing w:line="360" w:lineRule="auto"/>
        <w:rPr>
          <w:rFonts w:ascii="宋体" w:hAnsi="宋体" w:cs="宋体"/>
          <w:color w:val="FF0000"/>
          <w:sz w:val="24"/>
        </w:rPr>
      </w:pPr>
      <w:r>
        <w:rPr>
          <w:rFonts w:hint="eastAsia" w:ascii="宋体" w:hAnsi="宋体" w:cs="宋体"/>
          <w:sz w:val="24"/>
        </w:rPr>
        <w:t>2.2.5电动离子漏斗，采用不锈钢材质，拆卸清洗方便</w:t>
      </w:r>
    </w:p>
    <w:p w14:paraId="26EC129B">
      <w:pPr>
        <w:pStyle w:val="192"/>
        <w:spacing w:line="360" w:lineRule="auto"/>
        <w:rPr>
          <w:rFonts w:ascii="宋体" w:hAnsi="宋体" w:cs="宋体"/>
          <w:color w:val="FF0000"/>
          <w:sz w:val="24"/>
        </w:rPr>
      </w:pPr>
      <w:r>
        <w:rPr>
          <w:rFonts w:hint="eastAsia" w:ascii="宋体" w:hAnsi="宋体" w:cs="宋体"/>
          <w:sz w:val="24"/>
        </w:rPr>
        <w:t>2.2.6 带轴向场和过滤作用的双弯曲几何设计的主动离子束传输组件</w:t>
      </w:r>
    </w:p>
    <w:p w14:paraId="49927982">
      <w:pPr>
        <w:pStyle w:val="192"/>
        <w:spacing w:line="360" w:lineRule="auto"/>
        <w:rPr>
          <w:rFonts w:ascii="宋体" w:hAnsi="宋体" w:cs="宋体"/>
          <w:sz w:val="24"/>
        </w:rPr>
      </w:pPr>
      <w:r>
        <w:rPr>
          <w:rFonts w:hint="eastAsia" w:ascii="宋体" w:hAnsi="宋体" w:cs="宋体"/>
          <w:sz w:val="24"/>
        </w:rPr>
        <w:t>2.3 质量分析器部分</w:t>
      </w:r>
    </w:p>
    <w:p w14:paraId="134C48B8">
      <w:pPr>
        <w:pStyle w:val="192"/>
        <w:spacing w:line="360" w:lineRule="auto"/>
        <w:rPr>
          <w:rFonts w:ascii="宋体" w:hAnsi="宋体" w:cs="宋体"/>
          <w:sz w:val="24"/>
        </w:rPr>
      </w:pPr>
      <w:r>
        <w:rPr>
          <w:rFonts w:hint="eastAsia" w:ascii="宋体" w:hAnsi="宋体" w:cs="宋体"/>
          <w:sz w:val="24"/>
        </w:rPr>
        <w:t>▲2.3.1仪器分辨率：≥2</w:t>
      </w:r>
      <w:r>
        <w:rPr>
          <w:rFonts w:ascii="宋体" w:hAnsi="宋体" w:cs="宋体"/>
          <w:sz w:val="24"/>
        </w:rPr>
        <w:t>5</w:t>
      </w:r>
      <w:r>
        <w:rPr>
          <w:rFonts w:hint="eastAsia" w:ascii="宋体" w:hAnsi="宋体" w:cs="宋体"/>
          <w:sz w:val="24"/>
        </w:rPr>
        <w:t>0,000 FWHM( m/z≤200)或仪器采集速度≥200Hz/秒</w:t>
      </w:r>
    </w:p>
    <w:p w14:paraId="708E822C">
      <w:pPr>
        <w:pStyle w:val="192"/>
        <w:spacing w:line="360" w:lineRule="auto"/>
        <w:rPr>
          <w:rFonts w:ascii="宋体" w:hAnsi="宋体" w:cs="宋体"/>
          <w:sz w:val="24"/>
        </w:rPr>
      </w:pPr>
      <w:r>
        <w:rPr>
          <w:rFonts w:hint="eastAsia" w:ascii="宋体" w:hAnsi="宋体" w:cs="宋体"/>
          <w:sz w:val="24"/>
        </w:rPr>
        <w:t>2.3.2质量范围40-6,000 m/z</w:t>
      </w:r>
    </w:p>
    <w:p w14:paraId="2624CF31">
      <w:pPr>
        <w:pStyle w:val="192"/>
        <w:spacing w:line="360" w:lineRule="auto"/>
        <w:rPr>
          <w:rFonts w:ascii="宋体" w:hAnsi="宋体" w:cs="宋体"/>
          <w:sz w:val="24"/>
        </w:rPr>
      </w:pPr>
      <w:r>
        <w:rPr>
          <w:rFonts w:hint="eastAsia" w:ascii="宋体" w:hAnsi="宋体" w:cs="宋体"/>
          <w:sz w:val="24"/>
        </w:rPr>
        <w:t>2.3.3质谱采集速率：≥25 Hz</w:t>
      </w:r>
    </w:p>
    <w:p w14:paraId="6D2D525B">
      <w:pPr>
        <w:pStyle w:val="192"/>
        <w:spacing w:line="360" w:lineRule="auto"/>
        <w:rPr>
          <w:rFonts w:ascii="宋体" w:hAnsi="宋体" w:cs="宋体"/>
          <w:sz w:val="24"/>
        </w:rPr>
      </w:pPr>
      <w:r>
        <w:rPr>
          <w:rFonts w:hint="eastAsia" w:ascii="宋体" w:hAnsi="宋体" w:cs="宋体"/>
          <w:sz w:val="24"/>
        </w:rPr>
        <w:t>▲2.3.4正负极性同时切换扫描速度：分辨率50,000 FWHM条件下，全扫描模式正负切换时间≤1.5s；tSIM模式下正负切换时间≤1.5s</w:t>
      </w:r>
    </w:p>
    <w:p w14:paraId="7EBD58CD">
      <w:pPr>
        <w:pStyle w:val="192"/>
        <w:spacing w:line="360" w:lineRule="auto"/>
        <w:rPr>
          <w:rFonts w:ascii="宋体" w:hAnsi="宋体" w:cs="宋体"/>
          <w:sz w:val="24"/>
        </w:rPr>
      </w:pPr>
      <w:r>
        <w:rPr>
          <w:rFonts w:hint="eastAsia" w:ascii="宋体" w:hAnsi="宋体" w:cs="宋体"/>
          <w:sz w:val="24"/>
        </w:rPr>
        <w:t>2.3.5 质量轴稳定性</w:t>
      </w:r>
    </w:p>
    <w:p w14:paraId="4104B878">
      <w:pPr>
        <w:pStyle w:val="192"/>
        <w:spacing w:line="360" w:lineRule="auto"/>
        <w:rPr>
          <w:rFonts w:ascii="宋体" w:hAnsi="宋体" w:cs="宋体"/>
          <w:sz w:val="24"/>
        </w:rPr>
      </w:pPr>
      <w:r>
        <w:rPr>
          <w:rFonts w:hint="eastAsia" w:ascii="宋体" w:hAnsi="宋体" w:cs="宋体"/>
          <w:sz w:val="24"/>
        </w:rPr>
        <w:t>2.3.5.1 设备外标校正一次后，连续24小时内不再校正质量轴，重复进样</w:t>
      </w:r>
      <w:r>
        <w:rPr>
          <w:rFonts w:hint="eastAsia" w:asciiTheme="minorEastAsia" w:hAnsiTheme="minorEastAsia" w:eastAsiaTheme="minorEastAsia" w:cstheme="minorEastAsia"/>
          <w:sz w:val="24"/>
        </w:rPr>
        <w:t>≥</w:t>
      </w:r>
      <w:r>
        <w:rPr>
          <w:rFonts w:hint="eastAsia" w:ascii="宋体" w:hAnsi="宋体" w:cs="宋体"/>
          <w:sz w:val="24"/>
        </w:rPr>
        <w:t>100 fg利血平，母离子609质量精确度≤3ppm；</w:t>
      </w:r>
    </w:p>
    <w:p w14:paraId="6D25A124">
      <w:pPr>
        <w:pStyle w:val="192"/>
        <w:spacing w:line="360" w:lineRule="auto"/>
        <w:rPr>
          <w:rFonts w:ascii="宋体" w:hAnsi="宋体" w:cs="宋体"/>
          <w:sz w:val="24"/>
        </w:rPr>
      </w:pPr>
      <w:r>
        <w:rPr>
          <w:rFonts w:hint="eastAsia" w:ascii="宋体" w:hAnsi="宋体" w:cs="宋体"/>
          <w:sz w:val="24"/>
        </w:rPr>
        <w:t>2.3.5.2 通过实时内标校正离子源，可自动实时校正一级质谱和二级质谱，实现至少连续3天≤1 ppm的质量偏差</w:t>
      </w:r>
    </w:p>
    <w:p w14:paraId="57A3E234">
      <w:pPr>
        <w:pStyle w:val="192"/>
        <w:spacing w:line="360" w:lineRule="auto"/>
        <w:rPr>
          <w:rFonts w:ascii="宋体" w:hAnsi="宋体" w:cs="宋体"/>
          <w:sz w:val="24"/>
        </w:rPr>
      </w:pPr>
      <w:r>
        <w:rPr>
          <w:rFonts w:hint="eastAsia" w:ascii="宋体" w:hAnsi="宋体" w:cs="宋体"/>
          <w:sz w:val="24"/>
        </w:rPr>
        <w:t>2.3.6 灵敏度</w:t>
      </w:r>
    </w:p>
    <w:p w14:paraId="4529D61B">
      <w:pPr>
        <w:pStyle w:val="192"/>
        <w:spacing w:line="360" w:lineRule="auto"/>
        <w:rPr>
          <w:rFonts w:ascii="宋体" w:hAnsi="宋体" w:cs="宋体"/>
          <w:sz w:val="24"/>
        </w:rPr>
      </w:pPr>
      <w:r>
        <w:rPr>
          <w:rFonts w:hint="eastAsia" w:ascii="宋体" w:hAnsi="宋体" w:cs="宋体"/>
          <w:sz w:val="24"/>
        </w:rPr>
        <w:t>2.3.6.1 MS/MS灵敏度：</w:t>
      </w:r>
      <w:r>
        <w:rPr>
          <w:rFonts w:hint="eastAsia" w:asciiTheme="minorEastAsia" w:hAnsiTheme="minorEastAsia" w:eastAsiaTheme="minorEastAsia" w:cstheme="minorEastAsia"/>
          <w:sz w:val="24"/>
        </w:rPr>
        <w:t>≥</w:t>
      </w:r>
      <w:r>
        <w:rPr>
          <w:rFonts w:hint="eastAsia" w:ascii="宋体" w:hAnsi="宋体" w:cs="宋体"/>
          <w:sz w:val="24"/>
        </w:rPr>
        <w:t>200 fg利血平进样，S/N 100:1</w:t>
      </w:r>
    </w:p>
    <w:p w14:paraId="7107B541">
      <w:pPr>
        <w:pStyle w:val="192"/>
        <w:spacing w:line="360" w:lineRule="auto"/>
        <w:rPr>
          <w:rFonts w:ascii="宋体" w:hAnsi="宋体" w:cs="宋体"/>
          <w:sz w:val="24"/>
        </w:rPr>
      </w:pPr>
      <w:r>
        <w:rPr>
          <w:rFonts w:hint="eastAsia" w:ascii="宋体" w:hAnsi="宋体" w:cs="宋体"/>
          <w:sz w:val="24"/>
        </w:rPr>
        <w:t>2.3.6.2选择离子扫描tSIM灵敏度：</w:t>
      </w:r>
      <w:r>
        <w:rPr>
          <w:rFonts w:hint="eastAsia" w:asciiTheme="minorEastAsia" w:hAnsiTheme="minorEastAsia" w:eastAsiaTheme="minorEastAsia" w:cstheme="minorEastAsia"/>
          <w:sz w:val="24"/>
        </w:rPr>
        <w:t>≥</w:t>
      </w:r>
      <w:r>
        <w:rPr>
          <w:rFonts w:hint="eastAsia" w:ascii="宋体" w:hAnsi="宋体" w:cs="宋体"/>
          <w:sz w:val="24"/>
        </w:rPr>
        <w:t>200 fg 利血平进样，S/N 250:1</w:t>
      </w:r>
    </w:p>
    <w:p w14:paraId="4FC16A96">
      <w:pPr>
        <w:pStyle w:val="192"/>
        <w:spacing w:line="360" w:lineRule="auto"/>
        <w:rPr>
          <w:rFonts w:ascii="宋体" w:hAnsi="宋体" w:cs="宋体"/>
          <w:sz w:val="24"/>
        </w:rPr>
      </w:pPr>
      <w:r>
        <w:rPr>
          <w:rFonts w:hint="eastAsia" w:ascii="宋体" w:hAnsi="宋体" w:cs="宋体"/>
          <w:sz w:val="24"/>
        </w:rPr>
        <w:t>2.3.7 扫描模式</w:t>
      </w:r>
    </w:p>
    <w:p w14:paraId="4A22CC97">
      <w:pPr>
        <w:pStyle w:val="192"/>
        <w:spacing w:line="360" w:lineRule="auto"/>
        <w:rPr>
          <w:rFonts w:ascii="宋体" w:hAnsi="宋体" w:cs="宋体"/>
          <w:sz w:val="24"/>
        </w:rPr>
      </w:pPr>
      <w:r>
        <w:rPr>
          <w:rFonts w:hint="eastAsia" w:ascii="宋体" w:hAnsi="宋体" w:cs="宋体"/>
          <w:sz w:val="24"/>
        </w:rPr>
        <w:t xml:space="preserve">2.3.7.1高分辨全扫描MS和MS/MS </w:t>
      </w:r>
    </w:p>
    <w:p w14:paraId="340F9D5D">
      <w:pPr>
        <w:pStyle w:val="192"/>
        <w:spacing w:line="360" w:lineRule="auto"/>
        <w:rPr>
          <w:rFonts w:ascii="宋体" w:hAnsi="宋体" w:cs="宋体"/>
          <w:sz w:val="24"/>
        </w:rPr>
      </w:pPr>
      <w:r>
        <w:rPr>
          <w:rFonts w:hint="eastAsia" w:ascii="宋体" w:hAnsi="宋体" w:cs="宋体"/>
          <w:sz w:val="24"/>
        </w:rPr>
        <w:t xml:space="preserve">2.3.7.2高分辨选择离子扫描tSIM </w:t>
      </w:r>
    </w:p>
    <w:p w14:paraId="5614D0D3">
      <w:pPr>
        <w:pStyle w:val="192"/>
        <w:spacing w:line="360" w:lineRule="auto"/>
        <w:rPr>
          <w:rFonts w:ascii="宋体" w:hAnsi="宋体" w:cs="宋体"/>
          <w:sz w:val="24"/>
        </w:rPr>
      </w:pPr>
      <w:r>
        <w:rPr>
          <w:rFonts w:hint="eastAsia" w:ascii="宋体" w:hAnsi="宋体" w:cs="宋体"/>
          <w:sz w:val="24"/>
        </w:rPr>
        <w:t>2.3.7.3高分辨全子离子碰撞碎裂扫描AIF</w:t>
      </w:r>
    </w:p>
    <w:p w14:paraId="779C18E6">
      <w:pPr>
        <w:pStyle w:val="192"/>
        <w:spacing w:line="360" w:lineRule="auto"/>
        <w:rPr>
          <w:rFonts w:ascii="宋体" w:hAnsi="宋体" w:cs="宋体"/>
          <w:sz w:val="24"/>
        </w:rPr>
      </w:pPr>
      <w:r>
        <w:rPr>
          <w:rFonts w:hint="eastAsia" w:ascii="宋体" w:hAnsi="宋体" w:cs="宋体"/>
          <w:sz w:val="24"/>
        </w:rPr>
        <w:t>2.3.7.4高分辨正负离子切换扫描</w:t>
      </w:r>
    </w:p>
    <w:p w14:paraId="3A741F20">
      <w:pPr>
        <w:pStyle w:val="192"/>
        <w:spacing w:line="360" w:lineRule="auto"/>
        <w:rPr>
          <w:rFonts w:ascii="宋体" w:hAnsi="宋体" w:cs="宋体"/>
          <w:sz w:val="24"/>
        </w:rPr>
      </w:pPr>
      <w:r>
        <w:rPr>
          <w:rFonts w:hint="eastAsia" w:ascii="宋体" w:hAnsi="宋体" w:cs="宋体"/>
          <w:sz w:val="24"/>
        </w:rPr>
        <w:t>2.3.7.5高分辨数据依赖子离子扫描Full MS-ddMS2</w:t>
      </w:r>
    </w:p>
    <w:p w14:paraId="13DAD3F0">
      <w:pPr>
        <w:pStyle w:val="192"/>
        <w:spacing w:line="360" w:lineRule="auto"/>
        <w:rPr>
          <w:rFonts w:ascii="宋体" w:hAnsi="宋体" w:cs="宋体"/>
          <w:sz w:val="24"/>
        </w:rPr>
      </w:pPr>
      <w:r>
        <w:rPr>
          <w:rFonts w:hint="eastAsia" w:ascii="宋体" w:hAnsi="宋体" w:cs="宋体"/>
          <w:sz w:val="24"/>
        </w:rPr>
        <w:t>2.3.7.6 高分辨数据非依赖扫描DIA</w:t>
      </w:r>
    </w:p>
    <w:p w14:paraId="4D015256">
      <w:pPr>
        <w:pStyle w:val="192"/>
        <w:spacing w:line="360" w:lineRule="auto"/>
        <w:rPr>
          <w:rFonts w:ascii="宋体" w:hAnsi="宋体" w:cs="宋体"/>
          <w:sz w:val="24"/>
        </w:rPr>
      </w:pPr>
      <w:r>
        <w:rPr>
          <w:rFonts w:hint="eastAsia" w:ascii="宋体" w:hAnsi="宋体" w:cs="宋体"/>
          <w:sz w:val="24"/>
        </w:rPr>
        <w:t>2.3.7.7数据采集流程，可自动更新一级和二级扫描的目标物列表和排除列表</w:t>
      </w:r>
    </w:p>
    <w:p w14:paraId="46C09744">
      <w:pPr>
        <w:pStyle w:val="192"/>
        <w:spacing w:line="360" w:lineRule="auto"/>
        <w:rPr>
          <w:rFonts w:ascii="宋体" w:hAnsi="宋体" w:cs="宋体"/>
          <w:sz w:val="24"/>
        </w:rPr>
      </w:pPr>
      <w:r>
        <w:rPr>
          <w:rFonts w:hint="eastAsia" w:ascii="宋体" w:hAnsi="宋体" w:cs="宋体"/>
          <w:sz w:val="24"/>
        </w:rPr>
        <w:t>▲2.3.8检测器: FT无损检测或TOF管质谱仪的有损检测器，若为TOF质谱仪的有损检测器，需额外配置5套检测器作为备件</w:t>
      </w:r>
    </w:p>
    <w:p w14:paraId="6577E65D">
      <w:pPr>
        <w:pStyle w:val="192"/>
        <w:spacing w:line="360" w:lineRule="auto"/>
        <w:rPr>
          <w:rFonts w:ascii="宋体" w:hAnsi="宋体" w:cs="宋体"/>
          <w:sz w:val="24"/>
        </w:rPr>
      </w:pPr>
      <w:r>
        <w:rPr>
          <w:rFonts w:hint="eastAsia" w:ascii="宋体" w:hAnsi="宋体" w:cs="宋体"/>
          <w:sz w:val="24"/>
        </w:rPr>
        <w:t>▲3. 色谱系统：为保障售后服务质量，液相色谱和质谱主机需为同一厂家</w:t>
      </w:r>
    </w:p>
    <w:p w14:paraId="43CD75BF">
      <w:pPr>
        <w:pStyle w:val="192"/>
        <w:spacing w:line="360" w:lineRule="auto"/>
        <w:rPr>
          <w:rFonts w:ascii="宋体" w:hAnsi="宋体" w:cs="宋体"/>
          <w:sz w:val="24"/>
        </w:rPr>
      </w:pPr>
      <w:r>
        <w:rPr>
          <w:rFonts w:hint="eastAsia" w:ascii="宋体" w:hAnsi="宋体" w:cs="宋体"/>
          <w:sz w:val="24"/>
        </w:rPr>
        <w:t xml:space="preserve">3.1泵 </w:t>
      </w:r>
    </w:p>
    <w:p w14:paraId="3C2AF2CF">
      <w:pPr>
        <w:pStyle w:val="192"/>
        <w:spacing w:line="360" w:lineRule="auto"/>
        <w:rPr>
          <w:rFonts w:ascii="宋体" w:hAnsi="宋体" w:cs="宋体"/>
          <w:sz w:val="24"/>
        </w:rPr>
      </w:pPr>
      <w:r>
        <w:rPr>
          <w:rFonts w:hint="eastAsia" w:ascii="宋体" w:hAnsi="宋体" w:cs="宋体"/>
          <w:sz w:val="24"/>
        </w:rPr>
        <w:t>3.1.1 泵型及工作原理：泵带主动流量控制的高压二元梯度泵</w:t>
      </w:r>
    </w:p>
    <w:p w14:paraId="56B1C18B">
      <w:pPr>
        <w:pStyle w:val="192"/>
        <w:spacing w:line="360" w:lineRule="auto"/>
        <w:rPr>
          <w:rFonts w:ascii="宋体" w:hAnsi="宋体" w:cs="宋体"/>
          <w:sz w:val="24"/>
        </w:rPr>
      </w:pPr>
      <w:r>
        <w:rPr>
          <w:rFonts w:hint="eastAsia" w:ascii="宋体" w:hAnsi="宋体" w:cs="宋体"/>
          <w:sz w:val="24"/>
        </w:rPr>
        <w:t xml:space="preserve">▲3.1.2 压力范围：0-130 MPa </w:t>
      </w:r>
    </w:p>
    <w:p w14:paraId="7C5AE33C">
      <w:pPr>
        <w:pStyle w:val="192"/>
        <w:spacing w:line="360" w:lineRule="auto"/>
        <w:rPr>
          <w:rFonts w:ascii="宋体" w:hAnsi="宋体" w:cs="宋体"/>
          <w:sz w:val="24"/>
        </w:rPr>
      </w:pPr>
      <w:r>
        <w:rPr>
          <w:rFonts w:hint="eastAsia" w:ascii="宋体" w:hAnsi="宋体" w:cs="宋体"/>
          <w:sz w:val="24"/>
        </w:rPr>
        <w:t>▲3.1.3 可设定流速范围：1nL/min–100uL/min, 1nL 增量</w:t>
      </w:r>
    </w:p>
    <w:p w14:paraId="45CC6AA9">
      <w:pPr>
        <w:pStyle w:val="192"/>
        <w:spacing w:line="360" w:lineRule="auto"/>
        <w:rPr>
          <w:rFonts w:ascii="宋体" w:hAnsi="宋体" w:cs="宋体"/>
          <w:sz w:val="24"/>
        </w:rPr>
      </w:pPr>
      <w:r>
        <w:rPr>
          <w:rFonts w:hint="eastAsia" w:ascii="宋体" w:hAnsi="宋体" w:cs="宋体"/>
          <w:sz w:val="24"/>
        </w:rPr>
        <w:t>3.1.4 建议流速范围：100nL/min–100uL/min</w:t>
      </w:r>
    </w:p>
    <w:p w14:paraId="4E24A498">
      <w:pPr>
        <w:pStyle w:val="192"/>
        <w:spacing w:line="360" w:lineRule="auto"/>
        <w:rPr>
          <w:rFonts w:ascii="宋体" w:hAnsi="宋体" w:cs="宋体"/>
          <w:sz w:val="24"/>
        </w:rPr>
      </w:pPr>
      <w:r>
        <w:rPr>
          <w:rFonts w:hint="eastAsia" w:ascii="宋体" w:hAnsi="宋体" w:cs="宋体"/>
          <w:sz w:val="24"/>
        </w:rPr>
        <w:t>3.1.5 泵溶剂通道：≥2 个</w:t>
      </w:r>
    </w:p>
    <w:p w14:paraId="6ECB34D5">
      <w:pPr>
        <w:pStyle w:val="192"/>
        <w:spacing w:line="360" w:lineRule="auto"/>
        <w:rPr>
          <w:rFonts w:ascii="宋体" w:hAnsi="宋体" w:cs="宋体"/>
          <w:sz w:val="24"/>
        </w:rPr>
      </w:pPr>
      <w:r>
        <w:rPr>
          <w:rFonts w:hint="eastAsia" w:ascii="宋体" w:hAnsi="宋体" w:cs="宋体"/>
          <w:sz w:val="24"/>
        </w:rPr>
        <w:t>3.1.6 泵对系统梯度的延迟体积：≤25 nL</w:t>
      </w:r>
    </w:p>
    <w:p w14:paraId="04B6B283">
      <w:pPr>
        <w:pStyle w:val="192"/>
        <w:spacing w:line="360" w:lineRule="auto"/>
        <w:rPr>
          <w:rFonts w:ascii="宋体" w:hAnsi="宋体" w:cs="宋体"/>
          <w:sz w:val="24"/>
        </w:rPr>
      </w:pPr>
      <w:r>
        <w:rPr>
          <w:rFonts w:hint="eastAsia" w:ascii="宋体" w:hAnsi="宋体" w:cs="宋体"/>
          <w:sz w:val="24"/>
        </w:rPr>
        <w:t>3.1.7生物兼容性：兼容</w:t>
      </w:r>
    </w:p>
    <w:p w14:paraId="6FEB0B0D">
      <w:pPr>
        <w:pStyle w:val="192"/>
        <w:spacing w:line="360" w:lineRule="auto"/>
        <w:rPr>
          <w:rFonts w:ascii="宋体" w:hAnsi="宋体" w:cs="宋体"/>
          <w:sz w:val="24"/>
        </w:rPr>
      </w:pPr>
      <w:r>
        <w:rPr>
          <w:rFonts w:hint="eastAsia" w:ascii="宋体" w:hAnsi="宋体" w:cs="宋体"/>
          <w:sz w:val="24"/>
        </w:rPr>
        <w:t>3.1.8 梯度延迟体积：≤0.5 uL</w:t>
      </w:r>
    </w:p>
    <w:p w14:paraId="2713EC28">
      <w:pPr>
        <w:pStyle w:val="192"/>
        <w:spacing w:line="360" w:lineRule="auto"/>
        <w:rPr>
          <w:rFonts w:ascii="宋体" w:hAnsi="宋体" w:cs="宋体"/>
          <w:sz w:val="24"/>
        </w:rPr>
      </w:pPr>
      <w:r>
        <w:rPr>
          <w:rFonts w:hint="eastAsia" w:ascii="宋体" w:hAnsi="宋体" w:cs="宋体"/>
          <w:sz w:val="24"/>
        </w:rPr>
        <w:t>3.1.9 pH 范围：2-10</w:t>
      </w:r>
    </w:p>
    <w:p w14:paraId="42578CE1">
      <w:pPr>
        <w:pStyle w:val="192"/>
        <w:spacing w:line="360" w:lineRule="auto"/>
        <w:rPr>
          <w:rFonts w:ascii="宋体" w:hAnsi="宋体" w:cs="宋体"/>
          <w:sz w:val="24"/>
        </w:rPr>
      </w:pPr>
      <w:r>
        <w:rPr>
          <w:rFonts w:hint="eastAsia" w:ascii="宋体" w:hAnsi="宋体" w:cs="宋体"/>
          <w:sz w:val="24"/>
        </w:rPr>
        <w:t>3.1.10 安全特性：内置泄漏检测和安全泄漏处理：超压监测、温度监测</w:t>
      </w:r>
    </w:p>
    <w:p w14:paraId="33C45F1E">
      <w:pPr>
        <w:pStyle w:val="192"/>
        <w:spacing w:line="360" w:lineRule="auto"/>
        <w:rPr>
          <w:rFonts w:ascii="宋体" w:hAnsi="宋体" w:cs="宋体"/>
          <w:sz w:val="24"/>
        </w:rPr>
      </w:pPr>
      <w:r>
        <w:rPr>
          <w:rFonts w:hint="eastAsia" w:ascii="宋体" w:hAnsi="宋体" w:cs="宋体"/>
          <w:sz w:val="24"/>
        </w:rPr>
        <w:t xml:space="preserve">3.2自动进样器 </w:t>
      </w:r>
    </w:p>
    <w:p w14:paraId="0F81D167">
      <w:pPr>
        <w:pStyle w:val="192"/>
        <w:spacing w:line="360" w:lineRule="auto"/>
        <w:rPr>
          <w:rFonts w:ascii="宋体" w:hAnsi="宋体" w:cs="宋体"/>
          <w:sz w:val="24"/>
        </w:rPr>
      </w:pPr>
      <w:r>
        <w:rPr>
          <w:rFonts w:hint="eastAsia" w:ascii="宋体" w:hAnsi="宋体" w:cs="宋体"/>
          <w:sz w:val="24"/>
        </w:rPr>
        <w:t xml:space="preserve">3.2.1进样体积范围：标配 0.01–25 uL, min 步长 0.01 uL </w:t>
      </w:r>
    </w:p>
    <w:p w14:paraId="024B052F">
      <w:pPr>
        <w:pStyle w:val="192"/>
        <w:spacing w:line="360" w:lineRule="auto"/>
        <w:rPr>
          <w:rFonts w:ascii="宋体" w:hAnsi="宋体" w:cs="宋体"/>
          <w:sz w:val="24"/>
        </w:rPr>
      </w:pPr>
      <w:r>
        <w:rPr>
          <w:rFonts w:hint="eastAsia" w:ascii="宋体" w:hAnsi="宋体" w:cs="宋体"/>
          <w:sz w:val="24"/>
        </w:rPr>
        <w:t>3.2.2自动进样器控温：4–40 ℃</w:t>
      </w:r>
    </w:p>
    <w:p w14:paraId="1312885C">
      <w:pPr>
        <w:pStyle w:val="192"/>
        <w:spacing w:line="360" w:lineRule="auto"/>
        <w:rPr>
          <w:rFonts w:ascii="宋体" w:hAnsi="宋体" w:cs="宋体"/>
          <w:sz w:val="24"/>
        </w:rPr>
      </w:pPr>
      <w:r>
        <w:rPr>
          <w:rFonts w:hint="eastAsia" w:ascii="宋体" w:hAnsi="宋体" w:cs="宋体"/>
          <w:sz w:val="24"/>
        </w:rPr>
        <w:t>3.2.3样品盘温度稳定性：±1 ℃</w:t>
      </w:r>
    </w:p>
    <w:p w14:paraId="4905F250">
      <w:pPr>
        <w:pStyle w:val="192"/>
        <w:spacing w:line="360" w:lineRule="auto"/>
        <w:rPr>
          <w:rFonts w:ascii="宋体" w:hAnsi="宋体" w:cs="宋体"/>
          <w:sz w:val="24"/>
        </w:rPr>
      </w:pPr>
      <w:r>
        <w:rPr>
          <w:rFonts w:hint="eastAsia" w:ascii="宋体" w:hAnsi="宋体" w:cs="宋体"/>
          <w:sz w:val="24"/>
        </w:rPr>
        <w:t>▲3.2.4 样品盘和容量：≥200个1.5ml样品瓶；可支持96孔板和384孔板</w:t>
      </w:r>
    </w:p>
    <w:p w14:paraId="042DBD16">
      <w:pPr>
        <w:pStyle w:val="192"/>
        <w:spacing w:line="360" w:lineRule="auto"/>
        <w:rPr>
          <w:rFonts w:ascii="宋体" w:hAnsi="宋体" w:cs="宋体"/>
          <w:sz w:val="24"/>
        </w:rPr>
      </w:pPr>
      <w:r>
        <w:rPr>
          <w:rFonts w:hint="eastAsia" w:ascii="宋体" w:hAnsi="宋体" w:cs="宋体"/>
          <w:sz w:val="24"/>
        </w:rPr>
        <w:t>3.2.5 自动进样器溶液：4 个洗针液：内外针洗，强弱各一</w:t>
      </w:r>
    </w:p>
    <w:p w14:paraId="69BB962F">
      <w:pPr>
        <w:pStyle w:val="192"/>
        <w:spacing w:line="360" w:lineRule="auto"/>
        <w:rPr>
          <w:rFonts w:ascii="宋体" w:hAnsi="宋体" w:cs="宋体"/>
          <w:sz w:val="24"/>
        </w:rPr>
      </w:pPr>
      <w:r>
        <w:rPr>
          <w:rFonts w:hint="eastAsia" w:ascii="宋体" w:hAnsi="宋体" w:cs="宋体"/>
          <w:sz w:val="24"/>
        </w:rPr>
        <w:t>3.2.6 瓶底检测技术：带有样品瓶底部检测和推荐样品瓶，可以吸取3uL中的2.5uL</w:t>
      </w:r>
    </w:p>
    <w:p w14:paraId="5C7D74D2">
      <w:pPr>
        <w:pStyle w:val="192"/>
        <w:spacing w:line="360" w:lineRule="auto"/>
        <w:rPr>
          <w:rFonts w:ascii="宋体" w:hAnsi="宋体" w:cs="宋体"/>
          <w:sz w:val="24"/>
        </w:rPr>
      </w:pPr>
      <w:r>
        <w:rPr>
          <w:rFonts w:hint="eastAsia" w:ascii="宋体" w:hAnsi="宋体" w:cs="宋体"/>
          <w:sz w:val="24"/>
        </w:rPr>
        <w:t>3.2.7进样方式：带loop环内的直接进样；带有离线loop环的直接进样</w:t>
      </w:r>
    </w:p>
    <w:p w14:paraId="53F77DC5">
      <w:pPr>
        <w:pStyle w:val="192"/>
        <w:spacing w:line="360" w:lineRule="auto"/>
        <w:rPr>
          <w:rFonts w:ascii="宋体" w:hAnsi="宋体" w:cs="宋体"/>
          <w:sz w:val="24"/>
        </w:rPr>
      </w:pPr>
      <w:r>
        <w:rPr>
          <w:rFonts w:hint="eastAsia" w:ascii="宋体" w:hAnsi="宋体" w:cs="宋体"/>
          <w:sz w:val="24"/>
        </w:rPr>
        <w:t>4. 超高效液相色谱：为保障售后服务质量，液相色谱和质谱主机需为同一厂家</w:t>
      </w:r>
    </w:p>
    <w:p w14:paraId="58A0D478">
      <w:pPr>
        <w:pStyle w:val="192"/>
        <w:spacing w:line="360" w:lineRule="auto"/>
        <w:rPr>
          <w:rFonts w:ascii="宋体" w:hAnsi="宋体" w:cs="宋体"/>
          <w:sz w:val="24"/>
        </w:rPr>
      </w:pPr>
      <w:r>
        <w:rPr>
          <w:rFonts w:hint="eastAsia" w:ascii="宋体" w:hAnsi="宋体" w:cs="宋体"/>
          <w:sz w:val="24"/>
        </w:rPr>
        <w:t>4.1流量范围：0-6 mL/min，步进0.001 mL/min</w:t>
      </w:r>
    </w:p>
    <w:p w14:paraId="2D03DAA2">
      <w:pPr>
        <w:pStyle w:val="192"/>
        <w:spacing w:line="360" w:lineRule="auto"/>
        <w:rPr>
          <w:rFonts w:ascii="宋体" w:hAnsi="宋体" w:cs="宋体"/>
          <w:sz w:val="24"/>
        </w:rPr>
      </w:pPr>
      <w:r>
        <w:rPr>
          <w:rFonts w:hint="eastAsia" w:ascii="宋体" w:hAnsi="宋体" w:cs="宋体"/>
          <w:sz w:val="24"/>
        </w:rPr>
        <w:t>4.2最大压力：≥100Mpa</w:t>
      </w:r>
    </w:p>
    <w:p w14:paraId="07E746EE">
      <w:pPr>
        <w:pStyle w:val="192"/>
        <w:spacing w:line="360" w:lineRule="auto"/>
        <w:rPr>
          <w:rFonts w:ascii="宋体" w:hAnsi="宋体" w:cs="宋体"/>
          <w:sz w:val="24"/>
        </w:rPr>
      </w:pPr>
      <w:r>
        <w:rPr>
          <w:rFonts w:hint="eastAsia" w:ascii="宋体" w:hAnsi="宋体" w:cs="宋体"/>
          <w:sz w:val="24"/>
        </w:rPr>
        <w:t>4.3流量准确度：≤0.1%</w:t>
      </w:r>
    </w:p>
    <w:p w14:paraId="4E98D647">
      <w:pPr>
        <w:pStyle w:val="192"/>
        <w:spacing w:line="360" w:lineRule="auto"/>
        <w:rPr>
          <w:rFonts w:ascii="宋体" w:hAnsi="宋体" w:cs="宋体"/>
          <w:sz w:val="24"/>
        </w:rPr>
      </w:pPr>
      <w:r>
        <w:rPr>
          <w:rFonts w:hint="eastAsia" w:ascii="宋体" w:hAnsi="宋体" w:cs="宋体"/>
          <w:sz w:val="24"/>
        </w:rPr>
        <w:t>4.4流量精密度：≤0.05%</w:t>
      </w:r>
    </w:p>
    <w:p w14:paraId="58613603">
      <w:pPr>
        <w:pStyle w:val="192"/>
        <w:spacing w:line="360" w:lineRule="auto"/>
        <w:rPr>
          <w:rFonts w:ascii="宋体" w:hAnsi="宋体" w:cs="宋体"/>
          <w:sz w:val="24"/>
        </w:rPr>
      </w:pPr>
      <w:r>
        <w:rPr>
          <w:rFonts w:hint="eastAsia" w:ascii="宋体" w:hAnsi="宋体" w:cs="宋体"/>
          <w:sz w:val="24"/>
        </w:rPr>
        <w:t>4.5 梯度混合精确度：≤0.15%</w:t>
      </w:r>
    </w:p>
    <w:p w14:paraId="2461F13A">
      <w:pPr>
        <w:pStyle w:val="192"/>
        <w:spacing w:line="360" w:lineRule="auto"/>
        <w:rPr>
          <w:rFonts w:ascii="宋体" w:hAnsi="宋体" w:cs="宋体"/>
          <w:sz w:val="24"/>
        </w:rPr>
      </w:pPr>
      <w:r>
        <w:rPr>
          <w:rFonts w:hint="eastAsia" w:ascii="宋体" w:hAnsi="宋体" w:cs="宋体"/>
          <w:sz w:val="24"/>
        </w:rPr>
        <w:t>4.6梯度混合类型：二元混合，四种溶剂选择</w:t>
      </w:r>
    </w:p>
    <w:p w14:paraId="5C6FF345">
      <w:pPr>
        <w:pStyle w:val="192"/>
        <w:spacing w:line="360" w:lineRule="auto"/>
        <w:rPr>
          <w:rFonts w:ascii="宋体" w:hAnsi="宋体" w:cs="宋体"/>
          <w:sz w:val="24"/>
        </w:rPr>
      </w:pPr>
      <w:r>
        <w:rPr>
          <w:rFonts w:hint="eastAsia" w:ascii="宋体" w:hAnsi="宋体" w:cs="宋体"/>
          <w:sz w:val="24"/>
        </w:rPr>
        <w:t>4.7多种样品盘选择，进样位数≥200位2ml进样瓶</w:t>
      </w:r>
    </w:p>
    <w:p w14:paraId="4DD4768E">
      <w:pPr>
        <w:pStyle w:val="192"/>
        <w:spacing w:line="360" w:lineRule="auto"/>
        <w:rPr>
          <w:rFonts w:ascii="宋体" w:hAnsi="宋体" w:cs="宋体"/>
          <w:sz w:val="24"/>
        </w:rPr>
      </w:pPr>
      <w:r>
        <w:rPr>
          <w:rFonts w:hint="eastAsia" w:ascii="宋体" w:hAnsi="宋体" w:cs="宋体"/>
          <w:sz w:val="24"/>
        </w:rPr>
        <w:t>4.8 进样体积：0.01-80μL</w:t>
      </w:r>
    </w:p>
    <w:p w14:paraId="6AD51347">
      <w:pPr>
        <w:pStyle w:val="192"/>
        <w:spacing w:line="360" w:lineRule="auto"/>
        <w:rPr>
          <w:rFonts w:ascii="宋体" w:hAnsi="宋体" w:cs="宋体"/>
          <w:sz w:val="24"/>
        </w:rPr>
      </w:pPr>
      <w:r>
        <w:rPr>
          <w:rFonts w:hint="eastAsia" w:ascii="宋体" w:hAnsi="宋体" w:cs="宋体"/>
          <w:sz w:val="24"/>
        </w:rPr>
        <w:t>4.9 交叉污染：0.005%</w:t>
      </w:r>
    </w:p>
    <w:p w14:paraId="0B518800">
      <w:pPr>
        <w:pStyle w:val="192"/>
        <w:spacing w:line="360" w:lineRule="auto"/>
        <w:rPr>
          <w:rFonts w:ascii="宋体" w:hAnsi="宋体" w:cs="宋体"/>
          <w:sz w:val="24"/>
        </w:rPr>
      </w:pPr>
      <w:r>
        <w:rPr>
          <w:rFonts w:hint="eastAsia" w:ascii="宋体" w:hAnsi="宋体" w:cs="宋体"/>
          <w:sz w:val="24"/>
        </w:rPr>
        <w:t>4.10样品盘温度范围：4-40℃</w:t>
      </w:r>
    </w:p>
    <w:p w14:paraId="51DB2F8E">
      <w:pPr>
        <w:pStyle w:val="192"/>
        <w:spacing w:line="360" w:lineRule="auto"/>
        <w:rPr>
          <w:rFonts w:ascii="宋体" w:hAnsi="宋体" w:cs="宋体"/>
          <w:sz w:val="24"/>
        </w:rPr>
      </w:pPr>
      <w:r>
        <w:rPr>
          <w:rFonts w:hint="eastAsia" w:ascii="宋体" w:hAnsi="宋体" w:cs="宋体"/>
          <w:sz w:val="24"/>
        </w:rPr>
        <w:t>4.11 柱温箱温控范围：5-85℃</w:t>
      </w:r>
    </w:p>
    <w:p w14:paraId="60BC4655">
      <w:pPr>
        <w:pStyle w:val="192"/>
        <w:spacing w:line="360" w:lineRule="auto"/>
        <w:rPr>
          <w:rFonts w:ascii="宋体" w:hAnsi="宋体" w:cs="宋体"/>
          <w:sz w:val="24"/>
        </w:rPr>
      </w:pPr>
      <w:r>
        <w:rPr>
          <w:rFonts w:hint="eastAsia" w:ascii="宋体" w:hAnsi="宋体" w:cs="宋体"/>
          <w:sz w:val="24"/>
        </w:rPr>
        <w:t>4.12温度稳定性：±0.1℃</w:t>
      </w:r>
    </w:p>
    <w:p w14:paraId="31E30C5D">
      <w:pPr>
        <w:pStyle w:val="192"/>
        <w:spacing w:line="360" w:lineRule="auto"/>
        <w:rPr>
          <w:rFonts w:ascii="宋体" w:hAnsi="宋体" w:cs="宋体"/>
          <w:sz w:val="24"/>
        </w:rPr>
      </w:pPr>
      <w:r>
        <w:rPr>
          <w:rFonts w:hint="eastAsia" w:ascii="宋体" w:hAnsi="宋体" w:cs="宋体"/>
          <w:sz w:val="24"/>
        </w:rPr>
        <w:t>4.13温度精度：±0.1℃</w:t>
      </w:r>
    </w:p>
    <w:p w14:paraId="6E5E0B52">
      <w:pPr>
        <w:pStyle w:val="192"/>
        <w:spacing w:line="360" w:lineRule="auto"/>
        <w:rPr>
          <w:rFonts w:ascii="宋体" w:hAnsi="宋体" w:cs="宋体"/>
          <w:sz w:val="24"/>
        </w:rPr>
      </w:pPr>
      <w:r>
        <w:rPr>
          <w:rFonts w:hint="eastAsia" w:ascii="宋体" w:hAnsi="宋体" w:cs="宋体"/>
          <w:sz w:val="24"/>
        </w:rPr>
        <w:t>4.14容量：2根30cm色谱柱</w:t>
      </w:r>
    </w:p>
    <w:p w14:paraId="28E54A31">
      <w:pPr>
        <w:pStyle w:val="192"/>
        <w:spacing w:line="360" w:lineRule="auto"/>
        <w:rPr>
          <w:rFonts w:ascii="宋体" w:hAnsi="宋体" w:cs="宋体"/>
          <w:b/>
          <w:bCs/>
          <w:sz w:val="24"/>
        </w:rPr>
      </w:pPr>
      <w:r>
        <w:rPr>
          <w:rFonts w:hint="eastAsia" w:ascii="宋体" w:hAnsi="宋体" w:cs="宋体"/>
          <w:b/>
          <w:bCs/>
          <w:sz w:val="24"/>
        </w:rPr>
        <w:t>二、主要配置</w:t>
      </w:r>
    </w:p>
    <w:p w14:paraId="7F5C07F3">
      <w:pPr>
        <w:pStyle w:val="192"/>
        <w:spacing w:line="360" w:lineRule="auto"/>
        <w:rPr>
          <w:rFonts w:ascii="宋体" w:hAnsi="宋体" w:cs="宋体"/>
          <w:sz w:val="24"/>
        </w:rPr>
      </w:pPr>
      <w:r>
        <w:rPr>
          <w:rFonts w:hint="eastAsia" w:ascii="宋体" w:hAnsi="宋体" w:cs="宋体"/>
          <w:sz w:val="24"/>
        </w:rPr>
        <w:t>1.超高分辨质谱主机1台</w:t>
      </w:r>
    </w:p>
    <w:p w14:paraId="08A9E06E">
      <w:pPr>
        <w:pStyle w:val="192"/>
        <w:spacing w:line="360" w:lineRule="auto"/>
        <w:rPr>
          <w:rFonts w:ascii="宋体" w:hAnsi="宋体" w:cs="宋体"/>
          <w:sz w:val="24"/>
        </w:rPr>
      </w:pPr>
      <w:r>
        <w:rPr>
          <w:rFonts w:hint="eastAsia" w:ascii="宋体" w:hAnsi="宋体" w:cs="宋体"/>
          <w:sz w:val="24"/>
        </w:rPr>
        <w:t>2.电喷雾离子源（ESI源）1个、纳喷离子源1个</w:t>
      </w:r>
    </w:p>
    <w:p w14:paraId="781385D8">
      <w:pPr>
        <w:pStyle w:val="192"/>
        <w:spacing w:line="360" w:lineRule="auto"/>
        <w:rPr>
          <w:rFonts w:ascii="宋体" w:hAnsi="宋体" w:cs="宋体"/>
          <w:sz w:val="24"/>
        </w:rPr>
      </w:pPr>
      <w:r>
        <w:rPr>
          <w:rFonts w:hint="eastAsia" w:ascii="宋体" w:hAnsi="宋体" w:cs="宋体"/>
          <w:sz w:val="24"/>
        </w:rPr>
        <w:t>3.超高效纳升分析色谱系统1套</w:t>
      </w:r>
    </w:p>
    <w:p w14:paraId="20029DEA">
      <w:pPr>
        <w:pStyle w:val="192"/>
        <w:spacing w:line="360" w:lineRule="auto"/>
        <w:rPr>
          <w:rFonts w:ascii="宋体" w:hAnsi="宋体" w:cs="宋体"/>
          <w:sz w:val="24"/>
        </w:rPr>
      </w:pPr>
      <w:r>
        <w:rPr>
          <w:rFonts w:hint="eastAsia" w:ascii="宋体" w:hAnsi="宋体" w:cs="宋体"/>
          <w:sz w:val="24"/>
        </w:rPr>
        <w:t>4.超高效液相色谱系统1套</w:t>
      </w:r>
    </w:p>
    <w:p w14:paraId="1F70E9F5">
      <w:pPr>
        <w:pStyle w:val="192"/>
        <w:spacing w:line="360" w:lineRule="auto"/>
        <w:rPr>
          <w:rFonts w:ascii="宋体" w:hAnsi="宋体" w:cs="宋体"/>
          <w:sz w:val="24"/>
        </w:rPr>
      </w:pPr>
      <w:r>
        <w:rPr>
          <w:rFonts w:hint="eastAsia" w:ascii="宋体" w:hAnsi="宋体" w:cs="宋体"/>
          <w:sz w:val="24"/>
        </w:rPr>
        <w:t>5.仪器控制和数据处理系统软件（包含计算机）1套</w:t>
      </w:r>
    </w:p>
    <w:p w14:paraId="49CC2E93">
      <w:pPr>
        <w:pStyle w:val="192"/>
        <w:spacing w:line="360" w:lineRule="auto"/>
        <w:rPr>
          <w:rFonts w:ascii="宋体" w:hAnsi="宋体" w:cs="宋体"/>
          <w:sz w:val="24"/>
        </w:rPr>
      </w:pPr>
      <w:r>
        <w:rPr>
          <w:rFonts w:hint="eastAsia" w:ascii="宋体" w:hAnsi="宋体" w:cs="宋体"/>
          <w:sz w:val="24"/>
        </w:rPr>
        <w:t>6.蛋白组学分析软件1套</w:t>
      </w:r>
    </w:p>
    <w:p w14:paraId="39239DB0">
      <w:pPr>
        <w:pStyle w:val="192"/>
        <w:spacing w:line="360" w:lineRule="auto"/>
        <w:rPr>
          <w:rFonts w:ascii="宋体" w:hAnsi="宋体" w:cs="宋体"/>
          <w:sz w:val="24"/>
        </w:rPr>
      </w:pPr>
      <w:r>
        <w:rPr>
          <w:rFonts w:hint="eastAsia" w:ascii="宋体" w:hAnsi="宋体" w:cs="宋体"/>
          <w:sz w:val="24"/>
        </w:rPr>
        <w:t>7.代谢组学分析软件1套</w:t>
      </w:r>
    </w:p>
    <w:p w14:paraId="26652C13">
      <w:pPr>
        <w:pStyle w:val="192"/>
        <w:spacing w:line="360" w:lineRule="auto"/>
        <w:rPr>
          <w:rFonts w:ascii="宋体" w:hAnsi="宋体" w:cs="宋体"/>
          <w:sz w:val="24"/>
        </w:rPr>
      </w:pPr>
      <w:r>
        <w:rPr>
          <w:rFonts w:hint="eastAsia" w:ascii="宋体" w:hAnsi="宋体" w:cs="宋体"/>
          <w:sz w:val="24"/>
        </w:rPr>
        <w:t>8.脂质组学软件1套</w:t>
      </w:r>
    </w:p>
    <w:p w14:paraId="1258A527">
      <w:pPr>
        <w:pStyle w:val="192"/>
        <w:spacing w:line="360" w:lineRule="auto"/>
        <w:rPr>
          <w:rFonts w:ascii="宋体" w:hAnsi="宋体" w:cs="宋体"/>
          <w:sz w:val="24"/>
        </w:rPr>
      </w:pPr>
      <w:r>
        <w:rPr>
          <w:rFonts w:hint="eastAsia" w:ascii="宋体" w:hAnsi="宋体" w:cs="宋体"/>
          <w:sz w:val="24"/>
        </w:rPr>
        <w:t>9.稳压电源1套，10KV,延迟1小时</w:t>
      </w:r>
    </w:p>
    <w:p w14:paraId="6DC4913F">
      <w:pPr>
        <w:pStyle w:val="192"/>
        <w:spacing w:line="360" w:lineRule="auto"/>
        <w:rPr>
          <w:rFonts w:ascii="宋体" w:hAnsi="宋体" w:cs="宋体"/>
          <w:sz w:val="24"/>
        </w:rPr>
      </w:pPr>
      <w:r>
        <w:rPr>
          <w:rFonts w:hint="eastAsia" w:ascii="宋体" w:hAnsi="宋体" w:cs="宋体"/>
          <w:sz w:val="24"/>
        </w:rPr>
        <w:t>10.氮气发生器1套</w:t>
      </w:r>
    </w:p>
    <w:p w14:paraId="2905140D">
      <w:pPr>
        <w:pStyle w:val="192"/>
        <w:spacing w:line="360" w:lineRule="auto"/>
        <w:rPr>
          <w:rFonts w:ascii="宋体" w:hAnsi="宋体" w:cs="宋体"/>
          <w:sz w:val="24"/>
        </w:rPr>
      </w:pPr>
      <w:r>
        <w:rPr>
          <w:rFonts w:hint="eastAsia" w:ascii="宋体" w:hAnsi="宋体" w:cs="宋体"/>
          <w:sz w:val="24"/>
        </w:rPr>
        <w:t>11.工作站1套</w:t>
      </w:r>
    </w:p>
    <w:p w14:paraId="42DEFB6F">
      <w:pPr>
        <w:pStyle w:val="192"/>
        <w:spacing w:line="360" w:lineRule="auto"/>
        <w:rPr>
          <w:rFonts w:ascii="宋体" w:hAnsi="宋体" w:cs="宋体"/>
          <w:sz w:val="24"/>
        </w:rPr>
      </w:pPr>
      <w:r>
        <w:rPr>
          <w:rFonts w:hint="eastAsia" w:ascii="宋体" w:hAnsi="宋体" w:cs="宋体"/>
          <w:sz w:val="24"/>
        </w:rPr>
        <w:t>12.高阶培训名额 4个</w:t>
      </w:r>
    </w:p>
    <w:p w14:paraId="7F609A73">
      <w:pPr>
        <w:pStyle w:val="192"/>
        <w:spacing w:line="360" w:lineRule="auto"/>
        <w:rPr>
          <w:rFonts w:ascii="宋体" w:hAnsi="宋体" w:cs="宋体"/>
          <w:sz w:val="24"/>
        </w:rPr>
      </w:pPr>
      <w:r>
        <w:rPr>
          <w:rFonts w:hint="eastAsia" w:ascii="宋体" w:hAnsi="宋体" w:cs="宋体"/>
          <w:sz w:val="24"/>
        </w:rPr>
        <w:t>13 配套色谱柱4根</w:t>
      </w:r>
    </w:p>
    <w:p w14:paraId="381238C5">
      <w:pPr>
        <w:widowControl/>
        <w:spacing w:line="360" w:lineRule="auto"/>
        <w:contextualSpacing/>
        <w:rPr>
          <w:sz w:val="24"/>
        </w:rPr>
      </w:pPr>
      <w:r>
        <w:rPr>
          <w:rFonts w:hint="eastAsia"/>
          <w:sz w:val="24"/>
        </w:rPr>
        <w:br w:type="page"/>
      </w:r>
    </w:p>
    <w:p w14:paraId="2E18B54F">
      <w:pPr>
        <w:spacing w:line="360" w:lineRule="auto"/>
        <w:jc w:val="center"/>
        <w:outlineLvl w:val="0"/>
        <w:rPr>
          <w:rFonts w:ascii="宋体" w:hAnsi="宋体" w:cs="宋体"/>
          <w:b/>
          <w:sz w:val="32"/>
          <w:szCs w:val="32"/>
        </w:rPr>
      </w:pPr>
      <w:bookmarkStart w:id="818" w:name="_Toc23297"/>
      <w:r>
        <w:rPr>
          <w:rFonts w:hint="eastAsia" w:ascii="宋体" w:hAnsi="宋体" w:cs="宋体"/>
          <w:b/>
          <w:sz w:val="32"/>
          <w:szCs w:val="32"/>
        </w:rPr>
        <w:t>第六章  拟签订的合同文本</w:t>
      </w:r>
      <w:bookmarkEnd w:id="818"/>
    </w:p>
    <w:p w14:paraId="04F06614">
      <w:pPr>
        <w:widowControl/>
        <w:spacing w:line="360" w:lineRule="auto"/>
        <w:jc w:val="center"/>
        <w:rPr>
          <w:rFonts w:ascii="宋体" w:hAnsi="宋体" w:cs="宋体"/>
          <w:b/>
          <w:color w:val="000000"/>
          <w:sz w:val="24"/>
        </w:rPr>
      </w:pPr>
      <w:r>
        <w:rPr>
          <w:rFonts w:hint="eastAsia" w:ascii="宋体" w:hAnsi="宋体" w:cs="宋体"/>
          <w:b/>
          <w:color w:val="000000"/>
          <w:sz w:val="24"/>
        </w:rPr>
        <w:t>（最终合同条款以采购人审计处审核后版本为准）</w:t>
      </w:r>
    </w:p>
    <w:p w14:paraId="1588C098">
      <w:pPr>
        <w:spacing w:before="120"/>
        <w:jc w:val="center"/>
        <w:rPr>
          <w:rFonts w:ascii="宋体" w:hAnsi="宋体" w:cs="宋体"/>
          <w:bCs/>
          <w:sz w:val="24"/>
        </w:rPr>
      </w:pPr>
      <w:r>
        <w:rPr>
          <w:rFonts w:hint="eastAsia" w:ascii="宋体" w:hAnsi="宋体" w:cs="宋体"/>
          <w:bCs/>
          <w:sz w:val="24"/>
        </w:rPr>
        <w:t>政府采购合同</w:t>
      </w:r>
    </w:p>
    <w:p w14:paraId="3A514AF4">
      <w:pPr>
        <w:keepNext/>
        <w:keepLines/>
        <w:wordWrap w:val="0"/>
        <w:autoSpaceDE w:val="0"/>
        <w:autoSpaceDN w:val="0"/>
        <w:adjustRightInd w:val="0"/>
        <w:spacing w:before="240" w:after="120"/>
        <w:jc w:val="right"/>
        <w:rPr>
          <w:rFonts w:ascii="宋体" w:hAnsi="宋体" w:cs="宋体"/>
          <w:bCs/>
          <w:kern w:val="44"/>
          <w:sz w:val="24"/>
        </w:rPr>
      </w:pPr>
    </w:p>
    <w:p w14:paraId="5BB55445">
      <w:pPr>
        <w:autoSpaceDE w:val="0"/>
        <w:autoSpaceDN w:val="0"/>
        <w:adjustRightInd w:val="0"/>
        <w:ind w:firstLine="480"/>
        <w:jc w:val="left"/>
        <w:rPr>
          <w:rFonts w:ascii="宋体" w:hAnsi="宋体" w:cs="宋体"/>
          <w:bCs/>
          <w:kern w:val="0"/>
          <w:sz w:val="24"/>
        </w:rPr>
      </w:pPr>
    </w:p>
    <w:p w14:paraId="566ECEE8">
      <w:pPr>
        <w:autoSpaceDE w:val="0"/>
        <w:autoSpaceDN w:val="0"/>
        <w:adjustRightInd w:val="0"/>
        <w:ind w:firstLine="480"/>
        <w:jc w:val="left"/>
        <w:rPr>
          <w:rFonts w:ascii="宋体" w:hAnsi="宋体" w:cs="宋体"/>
          <w:bCs/>
          <w:kern w:val="0"/>
          <w:sz w:val="24"/>
        </w:rPr>
      </w:pPr>
    </w:p>
    <w:p w14:paraId="74046D13">
      <w:pPr>
        <w:autoSpaceDE w:val="0"/>
        <w:autoSpaceDN w:val="0"/>
        <w:adjustRightInd w:val="0"/>
        <w:ind w:firstLine="480"/>
        <w:jc w:val="left"/>
        <w:rPr>
          <w:rFonts w:ascii="宋体" w:hAnsi="宋体" w:cs="宋体"/>
          <w:bCs/>
          <w:kern w:val="0"/>
          <w:sz w:val="24"/>
        </w:rPr>
      </w:pPr>
    </w:p>
    <w:p w14:paraId="68D96717">
      <w:pPr>
        <w:autoSpaceDE w:val="0"/>
        <w:autoSpaceDN w:val="0"/>
        <w:adjustRightInd w:val="0"/>
        <w:ind w:firstLine="480"/>
        <w:jc w:val="left"/>
        <w:rPr>
          <w:rFonts w:ascii="宋体" w:hAnsi="宋体" w:cs="宋体"/>
          <w:bCs/>
          <w:kern w:val="0"/>
          <w:sz w:val="24"/>
        </w:rPr>
      </w:pPr>
    </w:p>
    <w:p w14:paraId="7754BA7D">
      <w:pPr>
        <w:autoSpaceDE w:val="0"/>
        <w:autoSpaceDN w:val="0"/>
        <w:adjustRightInd w:val="0"/>
        <w:ind w:firstLine="480"/>
        <w:jc w:val="left"/>
        <w:rPr>
          <w:rFonts w:ascii="宋体" w:hAnsi="宋体" w:cs="宋体"/>
          <w:bCs/>
          <w:kern w:val="0"/>
          <w:sz w:val="24"/>
        </w:rPr>
      </w:pPr>
    </w:p>
    <w:p w14:paraId="08834526">
      <w:pPr>
        <w:spacing w:before="120"/>
        <w:rPr>
          <w:rFonts w:ascii="宋体" w:hAnsi="宋体" w:cs="宋体"/>
          <w:bCs/>
          <w:sz w:val="24"/>
        </w:rPr>
      </w:pPr>
    </w:p>
    <w:p w14:paraId="2F008079">
      <w:pPr>
        <w:spacing w:before="120"/>
        <w:ind w:left="960"/>
        <w:rPr>
          <w:rFonts w:ascii="宋体" w:hAnsi="宋体" w:cs="宋体"/>
          <w:bCs/>
          <w:sz w:val="24"/>
        </w:rPr>
      </w:pPr>
      <w:r>
        <w:rPr>
          <w:rFonts w:hint="eastAsia" w:ascii="宋体" w:hAnsi="宋体" w:cs="宋体"/>
          <w:bCs/>
          <w:sz w:val="24"/>
        </w:rPr>
        <w:t>项目编号及名称：</w:t>
      </w:r>
    </w:p>
    <w:p w14:paraId="414D683D">
      <w:pPr>
        <w:spacing w:before="120"/>
        <w:ind w:left="960"/>
        <w:rPr>
          <w:rFonts w:ascii="宋体" w:hAnsi="宋体" w:cs="宋体"/>
          <w:bCs/>
          <w:sz w:val="24"/>
        </w:rPr>
      </w:pPr>
    </w:p>
    <w:p w14:paraId="51A4D489">
      <w:pPr>
        <w:spacing w:before="120"/>
        <w:ind w:left="960"/>
        <w:rPr>
          <w:rFonts w:ascii="宋体" w:hAnsi="宋体" w:cs="宋体"/>
          <w:bCs/>
          <w:sz w:val="24"/>
        </w:rPr>
      </w:pPr>
      <w:r>
        <w:rPr>
          <w:rFonts w:hint="eastAsia" w:ascii="宋体" w:hAnsi="宋体" w:cs="宋体"/>
          <w:bCs/>
          <w:sz w:val="24"/>
        </w:rPr>
        <w:t>包号（如有）：</w:t>
      </w:r>
    </w:p>
    <w:p w14:paraId="3B7A6695">
      <w:pPr>
        <w:spacing w:before="120"/>
        <w:rPr>
          <w:rFonts w:ascii="宋体" w:hAnsi="宋体" w:cs="宋体"/>
          <w:bCs/>
          <w:sz w:val="24"/>
        </w:rPr>
      </w:pPr>
    </w:p>
    <w:p w14:paraId="61BE41A9">
      <w:pPr>
        <w:rPr>
          <w:rFonts w:ascii="宋体" w:hAnsi="宋体" w:cs="宋体"/>
          <w:bCs/>
          <w:sz w:val="24"/>
        </w:rPr>
      </w:pPr>
    </w:p>
    <w:p w14:paraId="5AE9E0EF">
      <w:pPr>
        <w:rPr>
          <w:rFonts w:ascii="宋体" w:hAnsi="宋体" w:cs="宋体"/>
          <w:bCs/>
          <w:sz w:val="24"/>
        </w:rPr>
      </w:pPr>
    </w:p>
    <w:p w14:paraId="59672A48">
      <w:pPr>
        <w:rPr>
          <w:rFonts w:ascii="宋体" w:hAnsi="宋体" w:cs="宋体"/>
          <w:bCs/>
          <w:sz w:val="24"/>
        </w:rPr>
      </w:pPr>
    </w:p>
    <w:p w14:paraId="65CDF6DA">
      <w:pPr>
        <w:rPr>
          <w:rFonts w:ascii="宋体" w:hAnsi="宋体" w:cs="宋体"/>
          <w:bCs/>
          <w:sz w:val="24"/>
        </w:rPr>
      </w:pPr>
    </w:p>
    <w:p w14:paraId="2983FC36">
      <w:pPr>
        <w:rPr>
          <w:rFonts w:ascii="宋体" w:hAnsi="宋体" w:cs="宋体"/>
          <w:bCs/>
          <w:sz w:val="24"/>
        </w:rPr>
      </w:pPr>
    </w:p>
    <w:p w14:paraId="476F767D">
      <w:pPr>
        <w:spacing w:before="120"/>
        <w:rPr>
          <w:rFonts w:ascii="宋体" w:hAnsi="宋体" w:cs="宋体"/>
          <w:bCs/>
          <w:sz w:val="24"/>
        </w:rPr>
      </w:pPr>
    </w:p>
    <w:p w14:paraId="1A216F35">
      <w:pPr>
        <w:spacing w:before="120"/>
        <w:ind w:left="960"/>
        <w:rPr>
          <w:rFonts w:ascii="宋体" w:hAnsi="宋体" w:cs="宋体"/>
          <w:bCs/>
          <w:sz w:val="24"/>
        </w:rPr>
      </w:pPr>
      <w:r>
        <w:rPr>
          <w:rFonts w:hint="eastAsia" w:ascii="宋体" w:hAnsi="宋体" w:cs="宋体"/>
          <w:bCs/>
          <w:sz w:val="24"/>
        </w:rPr>
        <w:t>买　　方：北京回龙观医院</w:t>
      </w:r>
    </w:p>
    <w:p w14:paraId="0FB3F6E9">
      <w:pPr>
        <w:spacing w:before="120"/>
        <w:ind w:left="960"/>
        <w:rPr>
          <w:rFonts w:ascii="宋体" w:hAnsi="宋体" w:cs="宋体"/>
          <w:bCs/>
          <w:sz w:val="24"/>
        </w:rPr>
      </w:pPr>
    </w:p>
    <w:p w14:paraId="0613F408">
      <w:pPr>
        <w:spacing w:before="120"/>
        <w:ind w:left="960"/>
        <w:rPr>
          <w:rFonts w:ascii="宋体" w:hAnsi="宋体" w:cs="宋体"/>
          <w:bCs/>
          <w:sz w:val="24"/>
        </w:rPr>
      </w:pPr>
      <w:r>
        <w:rPr>
          <w:rFonts w:hint="eastAsia" w:ascii="宋体" w:hAnsi="宋体" w:cs="宋体"/>
          <w:bCs/>
          <w:sz w:val="24"/>
        </w:rPr>
        <w:t xml:space="preserve">卖　　方：                     </w:t>
      </w:r>
    </w:p>
    <w:p w14:paraId="468590E7">
      <w:pPr>
        <w:spacing w:before="120"/>
        <w:ind w:left="960"/>
        <w:jc w:val="center"/>
        <w:rPr>
          <w:rFonts w:ascii="宋体" w:hAnsi="宋体" w:cs="宋体"/>
          <w:bCs/>
          <w:sz w:val="24"/>
        </w:rPr>
      </w:pPr>
      <w:r>
        <w:rPr>
          <w:rFonts w:hint="eastAsia" w:ascii="宋体" w:hAnsi="宋体" w:cs="宋体"/>
          <w:bCs/>
          <w:sz w:val="24"/>
        </w:rPr>
        <w:t xml:space="preserve"> </w:t>
      </w:r>
    </w:p>
    <w:p w14:paraId="0D14B807">
      <w:pPr>
        <w:spacing w:before="120"/>
        <w:ind w:firstLine="960" w:firstLineChars="400"/>
        <w:rPr>
          <w:rFonts w:ascii="宋体" w:hAnsi="宋体" w:cs="宋体"/>
          <w:bCs/>
          <w:sz w:val="24"/>
        </w:rPr>
      </w:pPr>
      <w:r>
        <w:rPr>
          <w:rFonts w:hint="eastAsia" w:ascii="宋体" w:hAnsi="宋体" w:cs="宋体"/>
          <w:bCs/>
          <w:sz w:val="24"/>
        </w:rPr>
        <w:t xml:space="preserve">                   </w:t>
      </w:r>
    </w:p>
    <w:p w14:paraId="6EE48A4E">
      <w:pPr>
        <w:spacing w:before="120"/>
        <w:jc w:val="center"/>
        <w:rPr>
          <w:rFonts w:ascii="宋体" w:hAnsi="宋体" w:cs="宋体"/>
          <w:bCs/>
          <w:sz w:val="24"/>
        </w:rPr>
      </w:pPr>
      <w:r>
        <w:rPr>
          <w:rFonts w:hint="eastAsia" w:ascii="宋体" w:hAnsi="宋体" w:cs="宋体"/>
          <w:bCs/>
          <w:sz w:val="24"/>
        </w:rPr>
        <w:br w:type="page"/>
      </w:r>
      <w:r>
        <w:rPr>
          <w:rFonts w:hint="eastAsia" w:ascii="宋体" w:hAnsi="宋体" w:cs="宋体"/>
          <w:bCs/>
          <w:sz w:val="24"/>
        </w:rPr>
        <w:t>合同书</w:t>
      </w:r>
    </w:p>
    <w:p w14:paraId="509AC127">
      <w:pPr>
        <w:pStyle w:val="5"/>
        <w:rPr>
          <w:rFonts w:hAnsi="宋体" w:cs="宋体"/>
        </w:rPr>
      </w:pPr>
    </w:p>
    <w:p w14:paraId="5BF0E7E2">
      <w:pPr>
        <w:spacing w:before="120" w:beforeLines="50"/>
        <w:ind w:firstLine="480" w:firstLineChars="200"/>
        <w:rPr>
          <w:rFonts w:ascii="宋体" w:hAnsi="宋体" w:cs="宋体"/>
          <w:bCs/>
          <w:sz w:val="24"/>
        </w:rPr>
      </w:pPr>
      <w:r>
        <w:rPr>
          <w:rFonts w:hint="eastAsia" w:ascii="宋体" w:hAnsi="宋体" w:cs="宋体"/>
          <w:bCs/>
          <w:sz w:val="24"/>
        </w:rPr>
        <w:t>买、卖双方同意按照下面的条款和条件，签署本合同。</w:t>
      </w:r>
    </w:p>
    <w:p w14:paraId="43FCA676">
      <w:pPr>
        <w:spacing w:before="240"/>
        <w:rPr>
          <w:rFonts w:ascii="宋体" w:hAnsi="宋体" w:cs="宋体"/>
          <w:bCs/>
          <w:sz w:val="24"/>
        </w:rPr>
      </w:pPr>
      <w:r>
        <w:rPr>
          <w:rFonts w:hint="eastAsia" w:ascii="宋体" w:hAnsi="宋体" w:cs="宋体"/>
          <w:bCs/>
          <w:sz w:val="24"/>
        </w:rPr>
        <w:t>1、合同文件</w:t>
      </w:r>
    </w:p>
    <w:p w14:paraId="4E8AE325">
      <w:pPr>
        <w:spacing w:before="120"/>
        <w:ind w:firstLine="480" w:firstLineChars="200"/>
        <w:rPr>
          <w:rFonts w:ascii="宋体" w:hAnsi="宋体" w:cs="宋体"/>
          <w:bCs/>
          <w:sz w:val="24"/>
        </w:rPr>
      </w:pPr>
      <w:r>
        <w:rPr>
          <w:rFonts w:hint="eastAsia" w:ascii="宋体" w:hAnsi="宋体" w:cs="宋体"/>
          <w:bCs/>
          <w:sz w:val="24"/>
        </w:rPr>
        <w:t>下列文件构成本合同的组成部分，应该认为是一个整体，彼此相互解释，相互补充。为便于解释，组成合同的多个文件的优先支配地位的次序如下：</w:t>
      </w:r>
    </w:p>
    <w:p w14:paraId="4138D9F5">
      <w:pPr>
        <w:spacing w:before="120"/>
        <w:ind w:firstLine="540"/>
        <w:rPr>
          <w:rFonts w:ascii="宋体" w:hAnsi="宋体" w:cs="宋体"/>
          <w:bCs/>
          <w:sz w:val="24"/>
        </w:rPr>
      </w:pPr>
      <w:r>
        <w:rPr>
          <w:rFonts w:hint="eastAsia" w:ascii="宋体" w:hAnsi="宋体" w:cs="宋体"/>
          <w:bCs/>
          <w:sz w:val="24"/>
        </w:rPr>
        <w:t>a.</w:t>
      </w:r>
      <w:r>
        <w:rPr>
          <w:rFonts w:hint="eastAsia" w:ascii="宋体" w:hAnsi="宋体" w:cs="宋体"/>
          <w:bCs/>
          <w:sz w:val="24"/>
        </w:rPr>
        <w:tab/>
      </w:r>
      <w:r>
        <w:rPr>
          <w:rFonts w:hint="eastAsia" w:ascii="宋体" w:hAnsi="宋体" w:cs="宋体"/>
          <w:bCs/>
          <w:sz w:val="24"/>
        </w:rPr>
        <w:t>本合同书　</w:t>
      </w:r>
    </w:p>
    <w:p w14:paraId="3D0E6BD6">
      <w:pPr>
        <w:spacing w:before="120"/>
        <w:ind w:firstLine="540"/>
        <w:rPr>
          <w:rFonts w:ascii="宋体" w:hAnsi="宋体" w:cs="宋体"/>
          <w:bCs/>
          <w:sz w:val="24"/>
        </w:rPr>
      </w:pPr>
      <w:r>
        <w:rPr>
          <w:rFonts w:hint="eastAsia" w:ascii="宋体" w:hAnsi="宋体" w:cs="宋体"/>
          <w:bCs/>
          <w:sz w:val="24"/>
        </w:rPr>
        <w:t>b.</w:t>
      </w:r>
      <w:r>
        <w:rPr>
          <w:rFonts w:hint="eastAsia" w:ascii="宋体" w:hAnsi="宋体" w:cs="宋体"/>
          <w:bCs/>
          <w:sz w:val="24"/>
        </w:rPr>
        <w:tab/>
      </w:r>
      <w:r>
        <w:rPr>
          <w:rFonts w:hint="eastAsia" w:ascii="宋体" w:hAnsi="宋体" w:cs="宋体"/>
          <w:bCs/>
          <w:sz w:val="24"/>
        </w:rPr>
        <w:t>中标通知书复印件</w:t>
      </w:r>
    </w:p>
    <w:p w14:paraId="6D4BD6CB">
      <w:pPr>
        <w:spacing w:before="120"/>
        <w:ind w:firstLine="540"/>
        <w:rPr>
          <w:rFonts w:ascii="宋体" w:hAnsi="宋体" w:cs="宋体"/>
          <w:bCs/>
          <w:sz w:val="24"/>
        </w:rPr>
      </w:pPr>
      <w:r>
        <w:rPr>
          <w:rFonts w:hint="eastAsia" w:ascii="宋体" w:hAnsi="宋体" w:cs="宋体"/>
          <w:bCs/>
          <w:sz w:val="24"/>
        </w:rPr>
        <w:t>c.</w:t>
      </w:r>
      <w:r>
        <w:rPr>
          <w:rFonts w:hint="eastAsia" w:ascii="宋体" w:hAnsi="宋体" w:cs="宋体"/>
          <w:bCs/>
          <w:sz w:val="24"/>
        </w:rPr>
        <w:tab/>
      </w:r>
      <w:r>
        <w:rPr>
          <w:rFonts w:hint="eastAsia" w:ascii="宋体" w:hAnsi="宋体" w:cs="宋体"/>
          <w:bCs/>
          <w:sz w:val="24"/>
        </w:rPr>
        <w:t>售后服务承诺协议书及技术规格参数</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p>
    <w:p w14:paraId="117C12B9">
      <w:pPr>
        <w:spacing w:before="120"/>
        <w:ind w:firstLine="540"/>
        <w:rPr>
          <w:rFonts w:ascii="宋体" w:hAnsi="宋体" w:cs="宋体"/>
          <w:bCs/>
          <w:sz w:val="24"/>
        </w:rPr>
      </w:pPr>
      <w:r>
        <w:rPr>
          <w:rFonts w:hint="eastAsia" w:ascii="宋体" w:hAnsi="宋体" w:cs="宋体"/>
          <w:bCs/>
          <w:sz w:val="24"/>
        </w:rPr>
        <w:t>d.</w:t>
      </w:r>
      <w:r>
        <w:rPr>
          <w:rFonts w:hint="eastAsia" w:ascii="宋体" w:hAnsi="宋体" w:cs="宋体"/>
          <w:bCs/>
          <w:sz w:val="24"/>
        </w:rPr>
        <w:tab/>
      </w:r>
      <w:r>
        <w:rPr>
          <w:rFonts w:hint="eastAsia" w:ascii="宋体" w:hAnsi="宋体" w:cs="宋体"/>
          <w:bCs/>
          <w:sz w:val="24"/>
        </w:rPr>
        <w:t>投标文件</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(含澄清文件)</w:t>
      </w:r>
    </w:p>
    <w:p w14:paraId="5FE7091D">
      <w:pPr>
        <w:spacing w:before="120"/>
        <w:ind w:firstLine="540"/>
        <w:rPr>
          <w:rFonts w:ascii="宋体" w:hAnsi="宋体" w:cs="宋体"/>
          <w:bCs/>
          <w:sz w:val="24"/>
        </w:rPr>
      </w:pPr>
      <w:r>
        <w:rPr>
          <w:rFonts w:hint="eastAsia" w:ascii="宋体" w:hAnsi="宋体" w:cs="宋体"/>
          <w:bCs/>
          <w:sz w:val="24"/>
        </w:rPr>
        <w:t>e.</w:t>
      </w:r>
      <w:r>
        <w:rPr>
          <w:rFonts w:hint="eastAsia" w:ascii="宋体" w:hAnsi="宋体" w:cs="宋体"/>
          <w:bCs/>
          <w:sz w:val="24"/>
        </w:rPr>
        <w:tab/>
      </w:r>
      <w:r>
        <w:rPr>
          <w:rFonts w:hint="eastAsia" w:ascii="宋体" w:hAnsi="宋体" w:cs="宋体"/>
          <w:bCs/>
          <w:sz w:val="24"/>
        </w:rPr>
        <w:t>招标文件</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(含招标文件补充通知)</w:t>
      </w:r>
    </w:p>
    <w:p w14:paraId="3D55896F">
      <w:pPr>
        <w:spacing w:before="240"/>
        <w:rPr>
          <w:rFonts w:ascii="宋体" w:hAnsi="宋体" w:cs="宋体"/>
          <w:bCs/>
          <w:sz w:val="24"/>
        </w:rPr>
      </w:pPr>
    </w:p>
    <w:p w14:paraId="15863062">
      <w:pPr>
        <w:spacing w:before="240"/>
        <w:rPr>
          <w:rFonts w:ascii="宋体" w:hAnsi="宋体" w:cs="宋体"/>
          <w:bCs/>
          <w:sz w:val="24"/>
        </w:rPr>
      </w:pPr>
      <w:r>
        <w:rPr>
          <w:rFonts w:hint="eastAsia" w:ascii="宋体" w:hAnsi="宋体" w:cs="宋体"/>
          <w:bCs/>
          <w:sz w:val="24"/>
        </w:rPr>
        <w:t>2、货物、数量及价格</w:t>
      </w:r>
    </w:p>
    <w:p w14:paraId="57FAD6E6">
      <w:pPr>
        <w:spacing w:before="120"/>
        <w:ind w:firstLine="454"/>
        <w:rPr>
          <w:rFonts w:ascii="宋体" w:hAnsi="宋体" w:cs="宋体"/>
          <w:bCs/>
          <w:sz w:val="24"/>
        </w:rPr>
      </w:pPr>
      <w:r>
        <w:rPr>
          <w:rFonts w:hint="eastAsia" w:ascii="宋体" w:hAnsi="宋体" w:cs="宋体"/>
          <w:bCs/>
          <w:sz w:val="24"/>
        </w:rPr>
        <w:t xml:space="preserve">本合同货物名称（一）：   </w:t>
      </w:r>
    </w:p>
    <w:p w14:paraId="4D131157">
      <w:pPr>
        <w:spacing w:before="120"/>
        <w:ind w:firstLine="454"/>
        <w:rPr>
          <w:rFonts w:ascii="宋体" w:hAnsi="宋体" w:cs="宋体"/>
          <w:bCs/>
          <w:sz w:val="24"/>
        </w:rPr>
      </w:pPr>
      <w:r>
        <w:rPr>
          <w:rFonts w:hint="eastAsia" w:ascii="宋体" w:hAnsi="宋体" w:cs="宋体"/>
          <w:bCs/>
          <w:sz w:val="24"/>
        </w:rPr>
        <w:t>品牌：   ；规格：   ；型号：   ；</w:t>
      </w:r>
    </w:p>
    <w:p w14:paraId="6F8D2400">
      <w:pPr>
        <w:spacing w:before="120"/>
        <w:ind w:firstLine="454"/>
        <w:rPr>
          <w:rFonts w:ascii="宋体" w:hAnsi="宋体" w:cs="宋体"/>
          <w:bCs/>
          <w:sz w:val="24"/>
        </w:rPr>
      </w:pPr>
      <w:r>
        <w:rPr>
          <w:rFonts w:hint="eastAsia" w:ascii="宋体" w:hAnsi="宋体" w:cs="宋体"/>
          <w:bCs/>
          <w:sz w:val="24"/>
        </w:rPr>
        <w:t xml:space="preserve">生产厂商（全称）：   </w:t>
      </w:r>
    </w:p>
    <w:p w14:paraId="14AAF556">
      <w:pPr>
        <w:spacing w:before="120"/>
        <w:ind w:firstLine="454"/>
        <w:rPr>
          <w:rFonts w:ascii="宋体" w:hAnsi="宋体" w:cs="宋体"/>
          <w:bCs/>
          <w:sz w:val="24"/>
        </w:rPr>
      </w:pPr>
      <w:r>
        <w:rPr>
          <w:rFonts w:hint="eastAsia" w:ascii="宋体" w:hAnsi="宋体" w:cs="宋体"/>
          <w:bCs/>
          <w:sz w:val="24"/>
        </w:rPr>
        <w:t>数量：   （台/套）</w:t>
      </w:r>
    </w:p>
    <w:p w14:paraId="7D9295EB">
      <w:pPr>
        <w:spacing w:before="120"/>
        <w:ind w:firstLine="454"/>
        <w:rPr>
          <w:rFonts w:ascii="宋体" w:hAnsi="宋体" w:cs="宋体"/>
          <w:bCs/>
          <w:sz w:val="24"/>
        </w:rPr>
      </w:pPr>
      <w:r>
        <w:rPr>
          <w:rFonts w:hint="eastAsia" w:ascii="宋体" w:hAnsi="宋体" w:cs="宋体"/>
          <w:bCs/>
          <w:sz w:val="24"/>
        </w:rPr>
        <w:t>单价为：   元人民币。</w:t>
      </w:r>
    </w:p>
    <w:p w14:paraId="7B8E429E">
      <w:pPr>
        <w:spacing w:before="120"/>
        <w:ind w:firstLine="454"/>
        <w:rPr>
          <w:rFonts w:ascii="宋体" w:hAnsi="宋体" w:cs="宋体"/>
          <w:bCs/>
          <w:sz w:val="24"/>
        </w:rPr>
      </w:pPr>
      <w:r>
        <w:rPr>
          <w:rFonts w:hint="eastAsia" w:ascii="宋体" w:hAnsi="宋体" w:cs="宋体"/>
          <w:bCs/>
          <w:sz w:val="24"/>
        </w:rPr>
        <w:t>小计为：   元人民币</w:t>
      </w:r>
    </w:p>
    <w:p w14:paraId="1B9E971E">
      <w:pPr>
        <w:spacing w:before="120"/>
        <w:ind w:firstLine="454"/>
        <w:rPr>
          <w:rFonts w:ascii="宋体" w:hAnsi="宋体" w:cs="宋体"/>
          <w:bCs/>
          <w:sz w:val="24"/>
        </w:rPr>
      </w:pPr>
    </w:p>
    <w:p w14:paraId="2E182D25">
      <w:pPr>
        <w:spacing w:before="120"/>
        <w:ind w:firstLine="454"/>
        <w:rPr>
          <w:rFonts w:ascii="宋体" w:hAnsi="宋体" w:cs="宋体"/>
          <w:bCs/>
          <w:sz w:val="24"/>
        </w:rPr>
      </w:pPr>
      <w:r>
        <w:rPr>
          <w:rFonts w:hint="eastAsia" w:ascii="宋体" w:hAnsi="宋体" w:cs="宋体"/>
          <w:bCs/>
          <w:sz w:val="24"/>
        </w:rPr>
        <w:t xml:space="preserve">本合同货物名称（二）：   </w:t>
      </w:r>
    </w:p>
    <w:p w14:paraId="7088B6B6">
      <w:pPr>
        <w:spacing w:before="120"/>
        <w:ind w:firstLine="454"/>
        <w:rPr>
          <w:rFonts w:ascii="宋体" w:hAnsi="宋体" w:cs="宋体"/>
          <w:bCs/>
          <w:sz w:val="24"/>
        </w:rPr>
      </w:pPr>
      <w:r>
        <w:rPr>
          <w:rFonts w:hint="eastAsia" w:ascii="宋体" w:hAnsi="宋体" w:cs="宋体"/>
          <w:bCs/>
          <w:sz w:val="24"/>
        </w:rPr>
        <w:t>品牌：   ；规格：   ；型号：   ；</w:t>
      </w:r>
    </w:p>
    <w:p w14:paraId="47D64EE4">
      <w:pPr>
        <w:spacing w:before="120"/>
        <w:ind w:firstLine="454"/>
        <w:rPr>
          <w:rFonts w:ascii="宋体" w:hAnsi="宋体" w:cs="宋体"/>
          <w:bCs/>
          <w:sz w:val="24"/>
        </w:rPr>
      </w:pPr>
      <w:r>
        <w:rPr>
          <w:rFonts w:hint="eastAsia" w:ascii="宋体" w:hAnsi="宋体" w:cs="宋体"/>
          <w:bCs/>
          <w:sz w:val="24"/>
        </w:rPr>
        <w:t xml:space="preserve">生产厂商（全称）：   </w:t>
      </w:r>
    </w:p>
    <w:p w14:paraId="039D5487">
      <w:pPr>
        <w:spacing w:before="120"/>
        <w:ind w:firstLine="454"/>
        <w:rPr>
          <w:rFonts w:ascii="宋体" w:hAnsi="宋体" w:cs="宋体"/>
          <w:bCs/>
          <w:sz w:val="24"/>
        </w:rPr>
      </w:pPr>
      <w:r>
        <w:rPr>
          <w:rFonts w:hint="eastAsia" w:ascii="宋体" w:hAnsi="宋体" w:cs="宋体"/>
          <w:bCs/>
          <w:sz w:val="24"/>
        </w:rPr>
        <w:t>数量：   （台/套）</w:t>
      </w:r>
    </w:p>
    <w:p w14:paraId="45C06E66">
      <w:pPr>
        <w:spacing w:before="120"/>
        <w:ind w:firstLine="454"/>
        <w:rPr>
          <w:rFonts w:ascii="宋体" w:hAnsi="宋体" w:cs="宋体"/>
          <w:bCs/>
          <w:sz w:val="24"/>
        </w:rPr>
      </w:pPr>
      <w:r>
        <w:rPr>
          <w:rFonts w:hint="eastAsia" w:ascii="宋体" w:hAnsi="宋体" w:cs="宋体"/>
          <w:bCs/>
          <w:sz w:val="24"/>
        </w:rPr>
        <w:t>单价为：   元人民币。</w:t>
      </w:r>
    </w:p>
    <w:p w14:paraId="0258111B">
      <w:pPr>
        <w:spacing w:before="120"/>
        <w:ind w:firstLine="454"/>
        <w:rPr>
          <w:rFonts w:ascii="宋体" w:hAnsi="宋体" w:cs="宋体"/>
          <w:bCs/>
          <w:sz w:val="24"/>
        </w:rPr>
      </w:pPr>
      <w:r>
        <w:rPr>
          <w:rFonts w:hint="eastAsia" w:ascii="宋体" w:hAnsi="宋体" w:cs="宋体"/>
          <w:bCs/>
          <w:sz w:val="24"/>
        </w:rPr>
        <w:t>小计为：   元人民币</w:t>
      </w:r>
    </w:p>
    <w:p w14:paraId="0794E851">
      <w:pPr>
        <w:pStyle w:val="5"/>
        <w:rPr>
          <w:rFonts w:hAnsi="宋体" w:cs="宋体"/>
          <w:bCs/>
        </w:rPr>
      </w:pPr>
    </w:p>
    <w:p w14:paraId="76A1250C">
      <w:pPr>
        <w:spacing w:before="240"/>
        <w:rPr>
          <w:rFonts w:ascii="宋体" w:hAnsi="宋体" w:cs="宋体"/>
          <w:bCs/>
          <w:sz w:val="24"/>
        </w:rPr>
      </w:pPr>
      <w:r>
        <w:rPr>
          <w:rFonts w:hint="eastAsia" w:ascii="宋体" w:hAnsi="宋体" w:cs="宋体"/>
          <w:bCs/>
          <w:sz w:val="24"/>
        </w:rPr>
        <w:t>3、合同总价</w:t>
      </w:r>
    </w:p>
    <w:p w14:paraId="1F1721FB">
      <w:pPr>
        <w:spacing w:before="120"/>
        <w:ind w:firstLine="454"/>
        <w:rPr>
          <w:rFonts w:ascii="宋体" w:hAnsi="宋体" w:cs="宋体"/>
          <w:bCs/>
          <w:sz w:val="24"/>
        </w:rPr>
      </w:pPr>
      <w:r>
        <w:rPr>
          <w:rFonts w:hint="eastAsia" w:ascii="宋体" w:hAnsi="宋体" w:cs="宋体"/>
          <w:bCs/>
          <w:sz w:val="24"/>
        </w:rPr>
        <w:t>本合同总价为：   元人民币</w:t>
      </w:r>
    </w:p>
    <w:p w14:paraId="557F62A3">
      <w:pPr>
        <w:spacing w:before="240"/>
        <w:rPr>
          <w:rFonts w:ascii="宋体" w:hAnsi="宋体" w:cs="宋体"/>
          <w:bCs/>
          <w:sz w:val="24"/>
        </w:rPr>
      </w:pPr>
    </w:p>
    <w:p w14:paraId="12F7F9DC">
      <w:pPr>
        <w:spacing w:before="240"/>
        <w:rPr>
          <w:rFonts w:ascii="宋体" w:hAnsi="宋体" w:cs="宋体"/>
          <w:bCs/>
          <w:sz w:val="24"/>
        </w:rPr>
      </w:pPr>
      <w:r>
        <w:rPr>
          <w:rFonts w:hint="eastAsia" w:ascii="宋体" w:hAnsi="宋体" w:cs="宋体"/>
          <w:bCs/>
          <w:sz w:val="24"/>
        </w:rPr>
        <w:t xml:space="preserve">4、付款方式：本合同的付款方式为:见合同一般条款8、付款条件 </w:t>
      </w:r>
    </w:p>
    <w:p w14:paraId="4E391CF3">
      <w:pPr>
        <w:spacing w:before="120"/>
        <w:rPr>
          <w:rFonts w:ascii="宋体" w:hAnsi="宋体" w:cs="宋体"/>
          <w:bCs/>
          <w:sz w:val="24"/>
        </w:rPr>
      </w:pPr>
    </w:p>
    <w:p w14:paraId="001880AE">
      <w:pPr>
        <w:spacing w:before="120"/>
        <w:rPr>
          <w:rFonts w:ascii="宋体" w:hAnsi="宋体" w:cs="宋体"/>
          <w:bCs/>
          <w:sz w:val="24"/>
        </w:rPr>
      </w:pPr>
      <w:r>
        <w:rPr>
          <w:rFonts w:hint="eastAsia" w:ascii="宋体" w:hAnsi="宋体" w:cs="宋体"/>
          <w:bCs/>
          <w:sz w:val="24"/>
        </w:rPr>
        <w:t>5、本合同货物的交货时间及交货地点</w:t>
      </w:r>
    </w:p>
    <w:p w14:paraId="470D43FD">
      <w:pPr>
        <w:spacing w:before="120"/>
        <w:ind w:firstLine="480"/>
        <w:rPr>
          <w:rFonts w:ascii="宋体" w:hAnsi="宋体" w:cs="宋体"/>
          <w:bCs/>
          <w:sz w:val="24"/>
        </w:rPr>
      </w:pPr>
      <w:r>
        <w:rPr>
          <w:rFonts w:hint="eastAsia" w:ascii="宋体" w:hAnsi="宋体" w:cs="宋体"/>
          <w:bCs/>
          <w:sz w:val="24"/>
        </w:rPr>
        <w:t>交货时间：自采购人下达订单之日起90个工作日内</w:t>
      </w:r>
    </w:p>
    <w:p w14:paraId="62F62444">
      <w:pPr>
        <w:ind w:firstLine="480"/>
        <w:rPr>
          <w:rFonts w:ascii="宋体" w:hAnsi="宋体" w:cs="宋体"/>
          <w:bCs/>
          <w:sz w:val="24"/>
        </w:rPr>
      </w:pPr>
      <w:r>
        <w:rPr>
          <w:rFonts w:hint="eastAsia" w:ascii="宋体" w:hAnsi="宋体" w:cs="宋体"/>
          <w:bCs/>
          <w:sz w:val="24"/>
        </w:rPr>
        <w:t>交货地点：买方指定地点</w:t>
      </w:r>
    </w:p>
    <w:p w14:paraId="17DA26A3">
      <w:pPr>
        <w:ind w:firstLine="480"/>
        <w:rPr>
          <w:rFonts w:ascii="宋体" w:hAnsi="宋体" w:cs="宋体"/>
          <w:bCs/>
          <w:sz w:val="24"/>
        </w:rPr>
      </w:pPr>
    </w:p>
    <w:p w14:paraId="2708FE34">
      <w:pPr>
        <w:rPr>
          <w:rFonts w:ascii="宋体" w:hAnsi="宋体" w:cs="宋体"/>
          <w:bCs/>
          <w:sz w:val="24"/>
        </w:rPr>
      </w:pPr>
    </w:p>
    <w:p w14:paraId="1F0CD334">
      <w:pPr>
        <w:rPr>
          <w:rFonts w:ascii="宋体" w:hAnsi="宋体" w:cs="宋体"/>
          <w:bCs/>
          <w:sz w:val="24"/>
        </w:rPr>
      </w:pPr>
      <w:r>
        <w:rPr>
          <w:rFonts w:hint="eastAsia" w:ascii="宋体" w:hAnsi="宋体" w:cs="宋体"/>
          <w:bCs/>
          <w:sz w:val="24"/>
        </w:rPr>
        <w:t>6、质保期：   个月</w:t>
      </w:r>
    </w:p>
    <w:p w14:paraId="4A0F4237">
      <w:pPr>
        <w:spacing w:before="120"/>
        <w:rPr>
          <w:rFonts w:ascii="宋体" w:hAnsi="宋体" w:cs="宋体"/>
          <w:bCs/>
          <w:sz w:val="24"/>
        </w:rPr>
      </w:pPr>
    </w:p>
    <w:p w14:paraId="466C0708">
      <w:pPr>
        <w:spacing w:before="120"/>
        <w:rPr>
          <w:rFonts w:ascii="宋体" w:hAnsi="宋体" w:cs="宋体"/>
          <w:bCs/>
          <w:sz w:val="24"/>
        </w:rPr>
      </w:pPr>
      <w:r>
        <w:rPr>
          <w:rFonts w:hint="eastAsia" w:ascii="宋体" w:hAnsi="宋体" w:cs="宋体"/>
          <w:bCs/>
          <w:sz w:val="24"/>
        </w:rPr>
        <w:t>7、以上合同条款及承诺内容均应与投标文件一致，如有不同需与买方协商。</w:t>
      </w:r>
    </w:p>
    <w:p w14:paraId="39568996">
      <w:pPr>
        <w:spacing w:before="120"/>
        <w:rPr>
          <w:rFonts w:ascii="宋体" w:hAnsi="宋体" w:cs="宋体"/>
          <w:bCs/>
          <w:sz w:val="24"/>
        </w:rPr>
      </w:pPr>
    </w:p>
    <w:p w14:paraId="47E90480">
      <w:pPr>
        <w:spacing w:before="120"/>
        <w:rPr>
          <w:rFonts w:ascii="宋体" w:hAnsi="宋体" w:cs="宋体"/>
          <w:bCs/>
          <w:sz w:val="24"/>
        </w:rPr>
      </w:pPr>
      <w:r>
        <w:rPr>
          <w:rFonts w:hint="eastAsia" w:ascii="宋体" w:hAnsi="宋体" w:cs="宋体"/>
          <w:bCs/>
          <w:sz w:val="24"/>
        </w:rPr>
        <w:t>8、合同的生效。</w:t>
      </w:r>
    </w:p>
    <w:p w14:paraId="515E8781">
      <w:pPr>
        <w:spacing w:before="120"/>
        <w:ind w:firstLine="454"/>
        <w:rPr>
          <w:rFonts w:ascii="宋体" w:hAnsi="宋体" w:cs="宋体"/>
          <w:bCs/>
          <w:sz w:val="24"/>
        </w:rPr>
      </w:pPr>
      <w:r>
        <w:rPr>
          <w:rFonts w:hint="eastAsia" w:ascii="宋体" w:hAnsi="宋体" w:cs="宋体"/>
          <w:bCs/>
          <w:sz w:val="24"/>
        </w:rPr>
        <w:t>本合同经双方法定代表人或授权代表签字盖章后生效。</w:t>
      </w:r>
    </w:p>
    <w:p w14:paraId="32813402">
      <w:pPr>
        <w:rPr>
          <w:rFonts w:ascii="宋体" w:hAnsi="宋体" w:cs="宋体"/>
          <w:bCs/>
          <w:sz w:val="24"/>
        </w:rPr>
      </w:pPr>
    </w:p>
    <w:p w14:paraId="21B509E5">
      <w:pPr>
        <w:spacing w:before="120" w:beforeLines="50"/>
        <w:rPr>
          <w:rFonts w:ascii="宋体" w:hAnsi="宋体" w:cs="宋体"/>
          <w:bCs/>
          <w:sz w:val="24"/>
        </w:rPr>
      </w:pPr>
      <w:r>
        <w:rPr>
          <w:rFonts w:hint="eastAsia" w:ascii="宋体" w:hAnsi="宋体" w:cs="宋体"/>
          <w:bCs/>
          <w:sz w:val="24"/>
        </w:rPr>
        <w:t>　　</w:t>
      </w:r>
    </w:p>
    <w:p w14:paraId="39494F83">
      <w:pPr>
        <w:pStyle w:val="5"/>
        <w:autoSpaceDE/>
        <w:autoSpaceDN/>
        <w:adjustRightInd/>
        <w:spacing w:line="480" w:lineRule="auto"/>
        <w:ind w:firstLine="0"/>
        <w:rPr>
          <w:rFonts w:hAnsi="宋体" w:cs="宋体"/>
          <w:bCs/>
        </w:rPr>
      </w:pPr>
      <w:r>
        <w:rPr>
          <w:rFonts w:hint="eastAsia" w:hAnsi="宋体" w:cs="宋体"/>
          <w:bCs/>
        </w:rPr>
        <w:t>附件1：营业执照等资质证明</w:t>
      </w:r>
    </w:p>
    <w:p w14:paraId="4C7C2CB5">
      <w:pPr>
        <w:pStyle w:val="5"/>
        <w:spacing w:line="480" w:lineRule="auto"/>
        <w:ind w:firstLine="0"/>
        <w:rPr>
          <w:rFonts w:hAnsi="宋体" w:cs="宋体"/>
          <w:bCs/>
        </w:rPr>
      </w:pPr>
      <w:r>
        <w:rPr>
          <w:rFonts w:hint="eastAsia" w:hAnsi="宋体" w:cs="宋体"/>
          <w:bCs/>
        </w:rPr>
        <w:t>附件2：注册证（如有）</w:t>
      </w:r>
    </w:p>
    <w:p w14:paraId="52CBE69B">
      <w:pPr>
        <w:pStyle w:val="5"/>
        <w:spacing w:line="480" w:lineRule="auto"/>
        <w:ind w:firstLine="0"/>
        <w:rPr>
          <w:rFonts w:hAnsi="宋体" w:cs="宋体"/>
          <w:bCs/>
        </w:rPr>
      </w:pPr>
      <w:r>
        <w:rPr>
          <w:rFonts w:hint="eastAsia" w:hAnsi="宋体" w:cs="宋体"/>
          <w:bCs/>
        </w:rPr>
        <w:t>附件3：清单及报价</w:t>
      </w:r>
    </w:p>
    <w:p w14:paraId="735AB3C1">
      <w:pPr>
        <w:pStyle w:val="5"/>
        <w:autoSpaceDE/>
        <w:autoSpaceDN/>
        <w:adjustRightInd/>
        <w:spacing w:line="480" w:lineRule="auto"/>
        <w:ind w:firstLine="0"/>
        <w:rPr>
          <w:rFonts w:hAnsi="宋体" w:cs="宋体"/>
          <w:bCs/>
        </w:rPr>
      </w:pPr>
      <w:r>
        <w:rPr>
          <w:rFonts w:hint="eastAsia" w:hAnsi="宋体" w:cs="宋体"/>
          <w:bCs/>
        </w:rPr>
        <w:t>附件4：售后服务</w:t>
      </w:r>
    </w:p>
    <w:p w14:paraId="79AEDF15">
      <w:pPr>
        <w:pStyle w:val="5"/>
        <w:autoSpaceDE/>
        <w:autoSpaceDN/>
        <w:adjustRightInd/>
        <w:spacing w:line="480" w:lineRule="auto"/>
        <w:ind w:firstLine="0"/>
        <w:rPr>
          <w:rFonts w:hAnsi="宋体" w:cs="宋体"/>
          <w:bCs/>
        </w:rPr>
      </w:pPr>
      <w:r>
        <w:rPr>
          <w:rFonts w:hint="eastAsia" w:hAnsi="宋体" w:cs="宋体"/>
          <w:bCs/>
        </w:rPr>
        <w:t>附件5：廉洁协议</w:t>
      </w:r>
    </w:p>
    <w:p w14:paraId="44B11F17">
      <w:pPr>
        <w:pStyle w:val="5"/>
        <w:autoSpaceDE/>
        <w:autoSpaceDN/>
        <w:adjustRightInd/>
        <w:spacing w:line="480" w:lineRule="auto"/>
        <w:ind w:firstLine="0"/>
        <w:rPr>
          <w:rFonts w:hAnsi="宋体" w:cs="宋体"/>
          <w:bCs/>
        </w:rPr>
      </w:pPr>
      <w:r>
        <w:rPr>
          <w:rFonts w:hint="eastAsia" w:hAnsi="宋体" w:cs="宋体"/>
          <w:bCs/>
        </w:rPr>
        <w:t>附件6：安全生产管理协议</w:t>
      </w:r>
    </w:p>
    <w:p w14:paraId="5A0295F0">
      <w:pPr>
        <w:pStyle w:val="5"/>
        <w:ind w:firstLine="0"/>
        <w:rPr>
          <w:rFonts w:hAnsi="宋体" w:cs="宋体"/>
          <w:bCs/>
        </w:rPr>
      </w:pPr>
    </w:p>
    <w:p w14:paraId="303EF733">
      <w:pPr>
        <w:pStyle w:val="5"/>
        <w:autoSpaceDE/>
        <w:autoSpaceDN/>
        <w:adjustRightInd/>
        <w:ind w:firstLine="0"/>
        <w:rPr>
          <w:rFonts w:hAnsi="宋体" w:cs="宋体"/>
          <w:bCs/>
        </w:rPr>
      </w:pPr>
    </w:p>
    <w:p w14:paraId="7A9E1F4A">
      <w:pPr>
        <w:pStyle w:val="5"/>
        <w:rPr>
          <w:rFonts w:hAnsi="宋体" w:cs="宋体"/>
          <w:bCs/>
        </w:rPr>
      </w:pPr>
    </w:p>
    <w:p w14:paraId="1F2349D4">
      <w:pPr>
        <w:pStyle w:val="5"/>
        <w:rPr>
          <w:rFonts w:hAnsi="宋体" w:cs="宋体"/>
          <w:bCs/>
        </w:rPr>
      </w:pPr>
    </w:p>
    <w:p w14:paraId="27D40BE1">
      <w:pPr>
        <w:pStyle w:val="5"/>
        <w:rPr>
          <w:rFonts w:hAnsi="宋体" w:cs="宋体"/>
          <w:bCs/>
        </w:rPr>
      </w:pPr>
    </w:p>
    <w:p w14:paraId="0CD8839E">
      <w:pPr>
        <w:pStyle w:val="5"/>
        <w:rPr>
          <w:rFonts w:hAnsi="宋体" w:cs="宋体"/>
          <w:bCs/>
        </w:rPr>
      </w:pPr>
    </w:p>
    <w:p w14:paraId="693E05CF">
      <w:pPr>
        <w:pStyle w:val="5"/>
        <w:rPr>
          <w:rFonts w:hAnsi="宋体" w:cs="宋体"/>
          <w:bCs/>
        </w:rPr>
      </w:pPr>
    </w:p>
    <w:p w14:paraId="0B71C5FF">
      <w:pPr>
        <w:pStyle w:val="5"/>
        <w:rPr>
          <w:rFonts w:hAnsi="宋体" w:cs="宋体"/>
          <w:bCs/>
        </w:rPr>
      </w:pPr>
    </w:p>
    <w:p w14:paraId="26C57B6A">
      <w:pPr>
        <w:pStyle w:val="5"/>
        <w:rPr>
          <w:rFonts w:hAnsi="宋体" w:cs="宋体"/>
          <w:bCs/>
        </w:rPr>
      </w:pPr>
    </w:p>
    <w:p w14:paraId="011C58B2">
      <w:pPr>
        <w:pStyle w:val="5"/>
        <w:rPr>
          <w:rFonts w:hAnsi="宋体" w:cs="宋体"/>
          <w:bCs/>
        </w:rPr>
      </w:pPr>
    </w:p>
    <w:p w14:paraId="37834735">
      <w:pPr>
        <w:pStyle w:val="5"/>
        <w:rPr>
          <w:rFonts w:hAnsi="宋体" w:cs="宋体"/>
          <w:bCs/>
        </w:rPr>
      </w:pPr>
    </w:p>
    <w:p w14:paraId="424F8BFB">
      <w:pPr>
        <w:pStyle w:val="5"/>
        <w:rPr>
          <w:rFonts w:hAnsi="宋体" w:cs="宋体"/>
          <w:bCs/>
        </w:rPr>
      </w:pPr>
    </w:p>
    <w:p w14:paraId="00B9E551">
      <w:pPr>
        <w:pStyle w:val="5"/>
        <w:rPr>
          <w:rFonts w:hAnsi="宋体" w:cs="宋体"/>
          <w:bCs/>
        </w:rPr>
      </w:pPr>
    </w:p>
    <w:p w14:paraId="769F12B0">
      <w:pPr>
        <w:pStyle w:val="5"/>
        <w:rPr>
          <w:rFonts w:hAnsi="宋体" w:cs="宋体"/>
          <w:bCs/>
        </w:rPr>
      </w:pPr>
    </w:p>
    <w:p w14:paraId="4F9CE7F8">
      <w:pPr>
        <w:pStyle w:val="5"/>
        <w:rPr>
          <w:rFonts w:hAnsi="宋体" w:cs="宋体"/>
          <w:bCs/>
        </w:rPr>
      </w:pPr>
    </w:p>
    <w:p w14:paraId="517BE80A">
      <w:pPr>
        <w:pStyle w:val="5"/>
        <w:rPr>
          <w:rFonts w:hAnsi="宋体" w:cs="宋体"/>
          <w:bCs/>
        </w:rPr>
      </w:pPr>
    </w:p>
    <w:p w14:paraId="1981A466">
      <w:pPr>
        <w:pStyle w:val="5"/>
        <w:rPr>
          <w:rFonts w:hAnsi="宋体" w:cs="宋体"/>
          <w:bCs/>
        </w:rPr>
      </w:pPr>
    </w:p>
    <w:p w14:paraId="1D8C8B96">
      <w:pPr>
        <w:pStyle w:val="5"/>
        <w:rPr>
          <w:rFonts w:hAnsi="宋体" w:cs="宋体"/>
          <w:bCs/>
        </w:rPr>
      </w:pPr>
    </w:p>
    <w:p w14:paraId="33D3CB9D">
      <w:pPr>
        <w:pStyle w:val="5"/>
        <w:rPr>
          <w:rFonts w:hAnsi="宋体" w:cs="宋体"/>
          <w:bCs/>
        </w:rPr>
      </w:pPr>
    </w:p>
    <w:p w14:paraId="5F3722DF">
      <w:pPr>
        <w:pStyle w:val="5"/>
        <w:rPr>
          <w:rFonts w:hAnsi="宋体" w:cs="宋体"/>
          <w:bCs/>
        </w:rPr>
      </w:pPr>
    </w:p>
    <w:p w14:paraId="6141A0DF">
      <w:pPr>
        <w:pStyle w:val="5"/>
        <w:ind w:firstLine="0"/>
        <w:rPr>
          <w:rFonts w:hAnsi="宋体" w:cs="宋体"/>
          <w:bCs/>
        </w:rPr>
      </w:pPr>
      <w:r>
        <w:rPr>
          <w:rFonts w:hint="eastAsia" w:hAnsi="宋体" w:cs="宋体"/>
          <w:bCs/>
        </w:rPr>
        <w:t>签字页</w:t>
      </w:r>
    </w:p>
    <w:p w14:paraId="2DC57F60">
      <w:pPr>
        <w:spacing w:before="120"/>
        <w:ind w:firstLine="454"/>
        <w:rPr>
          <w:rFonts w:ascii="宋体" w:hAnsi="宋体" w:cs="宋体"/>
          <w:bCs/>
          <w:sz w:val="24"/>
        </w:rPr>
      </w:pPr>
    </w:p>
    <w:p w14:paraId="0CB46317">
      <w:pPr>
        <w:spacing w:before="120"/>
        <w:ind w:firstLine="454"/>
        <w:rPr>
          <w:rFonts w:ascii="宋体" w:hAnsi="宋体" w:cs="宋体"/>
          <w:bCs/>
          <w:sz w:val="24"/>
        </w:rPr>
      </w:pPr>
      <w:r>
        <w:rPr>
          <w:rFonts w:hint="eastAsia" w:ascii="宋体" w:hAnsi="宋体" w:cs="宋体"/>
          <w:bCs/>
          <w:sz w:val="24"/>
        </w:rPr>
        <w:t xml:space="preserve">买方（盖章）：北京回龙观医院   </w:t>
      </w:r>
    </w:p>
    <w:p w14:paraId="7F4A1B54">
      <w:pPr>
        <w:spacing w:before="120"/>
        <w:ind w:firstLine="454"/>
        <w:rPr>
          <w:rFonts w:ascii="宋体" w:hAnsi="宋体" w:cs="宋体"/>
          <w:bCs/>
          <w:sz w:val="24"/>
        </w:rPr>
      </w:pPr>
    </w:p>
    <w:p w14:paraId="59076BA3">
      <w:pPr>
        <w:spacing w:before="120"/>
        <w:ind w:firstLine="454"/>
        <w:rPr>
          <w:rFonts w:ascii="宋体" w:hAnsi="宋体" w:cs="宋体"/>
          <w:bCs/>
          <w:sz w:val="24"/>
        </w:rPr>
      </w:pPr>
    </w:p>
    <w:p w14:paraId="0CB92B74">
      <w:pPr>
        <w:spacing w:before="120"/>
        <w:ind w:firstLine="454"/>
        <w:rPr>
          <w:rFonts w:ascii="宋体" w:hAnsi="宋体" w:cs="宋体"/>
          <w:bCs/>
          <w:sz w:val="24"/>
        </w:rPr>
      </w:pPr>
      <w:r>
        <w:rPr>
          <w:rFonts w:hint="eastAsia" w:ascii="宋体" w:hAnsi="宋体" w:cs="宋体"/>
          <w:bCs/>
          <w:sz w:val="24"/>
        </w:rPr>
        <w:t>法定代表人或授权代表</w:t>
      </w:r>
    </w:p>
    <w:p w14:paraId="36C4AF72">
      <w:pPr>
        <w:spacing w:before="120"/>
        <w:ind w:firstLine="454"/>
        <w:rPr>
          <w:rFonts w:ascii="宋体" w:hAnsi="宋体" w:cs="宋体"/>
          <w:bCs/>
          <w:sz w:val="24"/>
        </w:rPr>
      </w:pPr>
      <w:r>
        <w:rPr>
          <w:rFonts w:hint="eastAsia" w:ascii="宋体" w:hAnsi="宋体" w:cs="宋体"/>
          <w:bCs/>
          <w:sz w:val="24"/>
        </w:rPr>
        <w:t xml:space="preserve">（签字）：                    </w:t>
      </w:r>
    </w:p>
    <w:p w14:paraId="328B8BFF">
      <w:pPr>
        <w:spacing w:before="120"/>
        <w:ind w:firstLine="454"/>
        <w:rPr>
          <w:rFonts w:ascii="宋体" w:hAnsi="宋体" w:cs="宋体"/>
          <w:bCs/>
          <w:sz w:val="24"/>
        </w:rPr>
      </w:pPr>
    </w:p>
    <w:p w14:paraId="2E867879">
      <w:pPr>
        <w:spacing w:before="120"/>
        <w:ind w:firstLine="454"/>
        <w:rPr>
          <w:rFonts w:ascii="宋体" w:hAnsi="宋体" w:cs="宋体"/>
          <w:bCs/>
          <w:sz w:val="24"/>
        </w:rPr>
      </w:pPr>
    </w:p>
    <w:p w14:paraId="77C894B1">
      <w:pPr>
        <w:spacing w:before="120"/>
        <w:ind w:firstLine="454"/>
        <w:rPr>
          <w:rFonts w:ascii="宋体" w:hAnsi="宋体" w:cs="宋体"/>
          <w:bCs/>
          <w:sz w:val="24"/>
        </w:rPr>
      </w:pPr>
      <w:r>
        <w:rPr>
          <w:rFonts w:hint="eastAsia" w:ascii="宋体" w:hAnsi="宋体" w:cs="宋体"/>
          <w:bCs/>
          <w:sz w:val="24"/>
        </w:rPr>
        <w:t xml:space="preserve">签订日期：    年    月    日  </w:t>
      </w:r>
    </w:p>
    <w:p w14:paraId="64FD493A">
      <w:pPr>
        <w:spacing w:before="120"/>
        <w:ind w:firstLine="454"/>
        <w:rPr>
          <w:rFonts w:ascii="宋体" w:hAnsi="宋体" w:cs="宋体"/>
          <w:bCs/>
          <w:sz w:val="24"/>
        </w:rPr>
      </w:pPr>
    </w:p>
    <w:p w14:paraId="63EF2AE2">
      <w:pPr>
        <w:spacing w:before="120"/>
        <w:ind w:firstLine="454"/>
        <w:rPr>
          <w:rFonts w:ascii="宋体" w:hAnsi="宋体" w:cs="宋体"/>
          <w:bCs/>
          <w:sz w:val="24"/>
        </w:rPr>
      </w:pPr>
    </w:p>
    <w:p w14:paraId="694D00C2">
      <w:pPr>
        <w:spacing w:before="120"/>
        <w:ind w:firstLine="454"/>
        <w:rPr>
          <w:rFonts w:ascii="宋体" w:hAnsi="宋体" w:cs="宋体"/>
          <w:bCs/>
          <w:sz w:val="24"/>
        </w:rPr>
      </w:pPr>
    </w:p>
    <w:p w14:paraId="4A22F874">
      <w:pPr>
        <w:spacing w:before="120"/>
        <w:ind w:firstLine="454"/>
        <w:rPr>
          <w:rFonts w:ascii="宋体" w:hAnsi="宋体" w:cs="宋体"/>
          <w:bCs/>
          <w:sz w:val="24"/>
        </w:rPr>
      </w:pPr>
      <w:r>
        <w:rPr>
          <w:rFonts w:hint="eastAsia" w:ascii="宋体" w:hAnsi="宋体" w:cs="宋体"/>
          <w:bCs/>
          <w:sz w:val="24"/>
        </w:rPr>
        <w:t xml:space="preserve">卖方（盖章）：  </w:t>
      </w:r>
    </w:p>
    <w:p w14:paraId="3AA25C26">
      <w:pPr>
        <w:spacing w:before="120"/>
        <w:ind w:firstLine="454"/>
        <w:rPr>
          <w:rFonts w:ascii="宋体" w:hAnsi="宋体" w:cs="宋体"/>
          <w:bCs/>
          <w:sz w:val="24"/>
        </w:rPr>
      </w:pPr>
    </w:p>
    <w:p w14:paraId="01B5E7C3">
      <w:pPr>
        <w:spacing w:before="120"/>
        <w:ind w:firstLine="454"/>
        <w:rPr>
          <w:rFonts w:ascii="宋体" w:hAnsi="宋体" w:cs="宋体"/>
          <w:bCs/>
          <w:sz w:val="24"/>
        </w:rPr>
      </w:pPr>
    </w:p>
    <w:p w14:paraId="3A88E208">
      <w:pPr>
        <w:spacing w:before="120"/>
        <w:ind w:firstLine="454"/>
        <w:rPr>
          <w:rFonts w:ascii="宋体" w:hAnsi="宋体" w:cs="宋体"/>
          <w:bCs/>
          <w:sz w:val="24"/>
        </w:rPr>
      </w:pPr>
      <w:r>
        <w:rPr>
          <w:rFonts w:hint="eastAsia" w:ascii="宋体" w:hAnsi="宋体" w:cs="宋体"/>
          <w:bCs/>
          <w:sz w:val="24"/>
        </w:rPr>
        <w:t>法定代表人或授权代表</w:t>
      </w:r>
    </w:p>
    <w:p w14:paraId="30541D9C">
      <w:pPr>
        <w:spacing w:before="120"/>
        <w:ind w:firstLine="454"/>
        <w:rPr>
          <w:rFonts w:ascii="宋体" w:hAnsi="宋体" w:cs="宋体"/>
          <w:bCs/>
          <w:sz w:val="24"/>
        </w:rPr>
      </w:pPr>
      <w:r>
        <w:rPr>
          <w:rFonts w:hint="eastAsia" w:ascii="宋体" w:hAnsi="宋体" w:cs="宋体"/>
          <w:bCs/>
          <w:sz w:val="24"/>
        </w:rPr>
        <w:t xml:space="preserve">（签字）：                 </w:t>
      </w:r>
    </w:p>
    <w:p w14:paraId="2600A5D7">
      <w:pPr>
        <w:spacing w:before="120"/>
        <w:ind w:firstLine="454"/>
        <w:rPr>
          <w:rFonts w:ascii="宋体" w:hAnsi="宋体" w:cs="宋体"/>
          <w:bCs/>
          <w:sz w:val="24"/>
        </w:rPr>
      </w:pPr>
      <w:r>
        <w:rPr>
          <w:rFonts w:hint="eastAsia" w:ascii="宋体" w:hAnsi="宋体" w:cs="宋体"/>
          <w:bCs/>
          <w:sz w:val="24"/>
        </w:rPr>
        <w:t xml:space="preserve">        </w:t>
      </w:r>
    </w:p>
    <w:p w14:paraId="01E6FD7B">
      <w:pPr>
        <w:spacing w:before="120"/>
        <w:ind w:firstLine="454"/>
        <w:rPr>
          <w:rFonts w:ascii="宋体" w:hAnsi="宋体" w:cs="宋体"/>
          <w:bCs/>
          <w:sz w:val="24"/>
        </w:rPr>
      </w:pPr>
      <w:r>
        <w:rPr>
          <w:rFonts w:hint="eastAsia" w:ascii="宋体" w:hAnsi="宋体" w:cs="宋体"/>
          <w:bCs/>
          <w:sz w:val="24"/>
        </w:rPr>
        <w:t xml:space="preserve">        </w:t>
      </w:r>
    </w:p>
    <w:p w14:paraId="1596F908">
      <w:pPr>
        <w:spacing w:before="120"/>
        <w:ind w:firstLine="454"/>
        <w:rPr>
          <w:rFonts w:ascii="宋体" w:hAnsi="宋体" w:cs="宋体"/>
          <w:bCs/>
          <w:sz w:val="24"/>
        </w:rPr>
      </w:pPr>
      <w:r>
        <w:rPr>
          <w:rFonts w:hint="eastAsia" w:ascii="宋体" w:hAnsi="宋体" w:cs="宋体"/>
          <w:bCs/>
          <w:sz w:val="24"/>
        </w:rPr>
        <w:t xml:space="preserve">签订日期：    年    月    日 </w:t>
      </w:r>
    </w:p>
    <w:p w14:paraId="5BDC54DD">
      <w:pPr>
        <w:pStyle w:val="5"/>
        <w:autoSpaceDE/>
        <w:autoSpaceDN/>
        <w:adjustRightInd/>
        <w:rPr>
          <w:rFonts w:hAnsi="宋体" w:cs="宋体"/>
          <w:bCs/>
        </w:rPr>
      </w:pPr>
    </w:p>
    <w:p w14:paraId="2EB09287">
      <w:pPr>
        <w:pStyle w:val="5"/>
        <w:autoSpaceDE/>
        <w:autoSpaceDN/>
        <w:adjustRightInd/>
        <w:rPr>
          <w:rFonts w:hAnsi="宋体" w:cs="宋体"/>
          <w:bCs/>
        </w:rPr>
      </w:pPr>
    </w:p>
    <w:p w14:paraId="46F222A1">
      <w:pPr>
        <w:pStyle w:val="5"/>
        <w:autoSpaceDE/>
        <w:autoSpaceDN/>
        <w:adjustRightInd/>
        <w:rPr>
          <w:rFonts w:hAnsi="宋体" w:cs="宋体"/>
          <w:bCs/>
        </w:rPr>
      </w:pPr>
      <w:r>
        <w:rPr>
          <w:rFonts w:hint="eastAsia" w:hAnsi="宋体" w:cs="宋体"/>
          <w:bCs/>
        </w:rPr>
        <w:t xml:space="preserve">收款供应商单位全称：   </w:t>
      </w:r>
    </w:p>
    <w:p w14:paraId="52274F4E">
      <w:pPr>
        <w:pStyle w:val="5"/>
        <w:autoSpaceDE/>
        <w:autoSpaceDN/>
        <w:adjustRightInd/>
        <w:rPr>
          <w:rFonts w:hAnsi="宋体" w:cs="宋体"/>
          <w:bCs/>
        </w:rPr>
      </w:pPr>
    </w:p>
    <w:p w14:paraId="491A54DA">
      <w:pPr>
        <w:pStyle w:val="5"/>
        <w:autoSpaceDE/>
        <w:autoSpaceDN/>
        <w:adjustRightInd/>
        <w:rPr>
          <w:rFonts w:hAnsi="宋体" w:cs="宋体"/>
          <w:bCs/>
        </w:rPr>
      </w:pPr>
      <w:r>
        <w:rPr>
          <w:rFonts w:hint="eastAsia" w:hAnsi="宋体" w:cs="宋体"/>
          <w:bCs/>
        </w:rPr>
        <w:t xml:space="preserve">收款单位信用代码：   </w:t>
      </w:r>
    </w:p>
    <w:p w14:paraId="12361028">
      <w:pPr>
        <w:pStyle w:val="5"/>
        <w:autoSpaceDE/>
        <w:autoSpaceDN/>
        <w:adjustRightInd/>
        <w:rPr>
          <w:rFonts w:hAnsi="宋体" w:cs="宋体"/>
          <w:bCs/>
        </w:rPr>
      </w:pPr>
    </w:p>
    <w:p w14:paraId="3F1683A8">
      <w:pPr>
        <w:pStyle w:val="5"/>
        <w:autoSpaceDE/>
        <w:autoSpaceDN/>
        <w:adjustRightInd/>
        <w:rPr>
          <w:rFonts w:hAnsi="宋体" w:cs="宋体"/>
          <w:bCs/>
        </w:rPr>
      </w:pPr>
      <w:r>
        <w:rPr>
          <w:rFonts w:hint="eastAsia" w:hAnsi="宋体" w:cs="宋体"/>
          <w:bCs/>
        </w:rPr>
        <w:t xml:space="preserve">供应商收款账号：   </w:t>
      </w:r>
    </w:p>
    <w:p w14:paraId="5DC5958D">
      <w:pPr>
        <w:pStyle w:val="5"/>
        <w:autoSpaceDE/>
        <w:autoSpaceDN/>
        <w:adjustRightInd/>
        <w:rPr>
          <w:rFonts w:hAnsi="宋体" w:cs="宋体"/>
          <w:bCs/>
        </w:rPr>
      </w:pPr>
    </w:p>
    <w:p w14:paraId="0007340B">
      <w:pPr>
        <w:pStyle w:val="5"/>
        <w:autoSpaceDE/>
        <w:autoSpaceDN/>
        <w:adjustRightInd/>
        <w:rPr>
          <w:rFonts w:hAnsi="宋体" w:cs="宋体"/>
          <w:bCs/>
        </w:rPr>
      </w:pPr>
      <w:r>
        <w:rPr>
          <w:rFonts w:hint="eastAsia" w:hAnsi="宋体" w:cs="宋体"/>
          <w:bCs/>
        </w:rPr>
        <w:t xml:space="preserve">供应商账户开户行：   </w:t>
      </w:r>
    </w:p>
    <w:p w14:paraId="2F643A1A">
      <w:pPr>
        <w:pStyle w:val="5"/>
        <w:autoSpaceDE/>
        <w:autoSpaceDN/>
        <w:adjustRightInd/>
        <w:rPr>
          <w:rFonts w:hAnsi="宋体" w:cs="宋体"/>
          <w:bCs/>
        </w:rPr>
      </w:pPr>
    </w:p>
    <w:p w14:paraId="3315C273">
      <w:pPr>
        <w:pStyle w:val="5"/>
        <w:autoSpaceDE/>
        <w:autoSpaceDN/>
        <w:adjustRightInd/>
        <w:rPr>
          <w:rFonts w:hAnsi="宋体" w:cs="宋体"/>
          <w:bCs/>
        </w:rPr>
      </w:pPr>
      <w:r>
        <w:rPr>
          <w:rFonts w:hint="eastAsia" w:hAnsi="宋体" w:cs="宋体"/>
          <w:bCs/>
        </w:rPr>
        <w:t xml:space="preserve">供应商收款名称：   </w:t>
      </w:r>
    </w:p>
    <w:p w14:paraId="64D1966F">
      <w:pPr>
        <w:spacing w:before="360" w:after="240"/>
        <w:jc w:val="center"/>
        <w:rPr>
          <w:rFonts w:ascii="宋体" w:hAnsi="宋体" w:cs="宋体"/>
          <w:bCs/>
          <w:sz w:val="24"/>
        </w:rPr>
      </w:pPr>
    </w:p>
    <w:p w14:paraId="5785064D">
      <w:pPr>
        <w:spacing w:before="360" w:after="240"/>
        <w:jc w:val="center"/>
        <w:rPr>
          <w:rFonts w:ascii="宋体" w:hAnsi="宋体" w:cs="宋体"/>
          <w:bCs/>
          <w:sz w:val="24"/>
        </w:rPr>
      </w:pPr>
    </w:p>
    <w:p w14:paraId="254F99FB">
      <w:pPr>
        <w:spacing w:before="360" w:after="240"/>
        <w:jc w:val="center"/>
        <w:rPr>
          <w:rFonts w:ascii="宋体" w:hAnsi="宋体" w:cs="宋体"/>
          <w:bCs/>
          <w:sz w:val="24"/>
        </w:rPr>
      </w:pPr>
      <w:r>
        <w:rPr>
          <w:rFonts w:hint="eastAsia" w:ascii="宋体" w:hAnsi="宋体" w:cs="宋体"/>
          <w:bCs/>
          <w:sz w:val="24"/>
        </w:rPr>
        <w:t>合同一般条款</w:t>
      </w:r>
      <w:bookmarkStart w:id="819" w:name="_Toc99437650"/>
    </w:p>
    <w:bookmarkEnd w:id="819"/>
    <w:p w14:paraId="79D2FC22">
      <w:pPr>
        <w:spacing w:before="360" w:after="240"/>
        <w:outlineLvl w:val="2"/>
        <w:rPr>
          <w:rFonts w:ascii="宋体" w:hAnsi="宋体" w:cs="宋体"/>
          <w:bCs/>
          <w:kern w:val="0"/>
          <w:sz w:val="24"/>
        </w:rPr>
      </w:pPr>
      <w:bookmarkStart w:id="820" w:name="_Toc332805573"/>
      <w:bookmarkStart w:id="821" w:name="_Toc24523"/>
      <w:bookmarkStart w:id="822" w:name="_Toc332805128"/>
      <w:r>
        <w:rPr>
          <w:rFonts w:hint="eastAsia" w:ascii="宋体" w:hAnsi="宋体" w:cs="宋体"/>
          <w:bCs/>
          <w:kern w:val="0"/>
          <w:sz w:val="24"/>
        </w:rPr>
        <w:t>1</w:t>
      </w:r>
      <w:r>
        <w:rPr>
          <w:rFonts w:hint="eastAsia" w:ascii="宋体" w:hAnsi="宋体" w:cs="宋体"/>
          <w:bCs/>
          <w:sz w:val="24"/>
        </w:rPr>
        <w:t>.</w:t>
      </w:r>
      <w:r>
        <w:rPr>
          <w:rFonts w:hint="eastAsia" w:ascii="宋体" w:hAnsi="宋体" w:cs="宋体"/>
          <w:bCs/>
          <w:kern w:val="0"/>
          <w:sz w:val="24"/>
        </w:rPr>
        <w:t>定义</w:t>
      </w:r>
      <w:bookmarkEnd w:id="820"/>
      <w:bookmarkEnd w:id="821"/>
      <w:bookmarkEnd w:id="822"/>
    </w:p>
    <w:p w14:paraId="2E1FAF45">
      <w:pPr>
        <w:tabs>
          <w:tab w:val="left" w:pos="900"/>
        </w:tabs>
        <w:spacing w:before="120"/>
        <w:ind w:firstLine="360" w:firstLineChars="150"/>
        <w:rPr>
          <w:rFonts w:ascii="宋体" w:hAnsi="宋体" w:cs="宋体"/>
          <w:bCs/>
          <w:sz w:val="24"/>
        </w:rPr>
      </w:pPr>
      <w:r>
        <w:rPr>
          <w:rFonts w:hint="eastAsia" w:ascii="宋体" w:hAnsi="宋体" w:cs="宋体"/>
          <w:bCs/>
          <w:sz w:val="24"/>
        </w:rPr>
        <w:t>本合同中的下列术语应当解释为：</w:t>
      </w:r>
    </w:p>
    <w:p w14:paraId="1093BAEB">
      <w:pPr>
        <w:spacing w:before="120"/>
        <w:ind w:left="1199" w:leftChars="1" w:hanging="1197" w:hangingChars="499"/>
        <w:rPr>
          <w:rFonts w:ascii="宋体" w:hAnsi="宋体" w:cs="宋体"/>
          <w:bCs/>
          <w:sz w:val="24"/>
        </w:rPr>
      </w:pPr>
      <w:bookmarkStart w:id="823" w:name="_Toc332805129"/>
      <w:bookmarkStart w:id="824" w:name="_Toc332805574"/>
      <w:bookmarkStart w:id="825" w:name="_Toc109543188"/>
      <w:bookmarkStart w:id="826" w:name="_Toc109542368"/>
      <w:bookmarkStart w:id="827" w:name="_Toc487900350"/>
      <w:r>
        <w:rPr>
          <w:rFonts w:hint="eastAsia" w:ascii="宋体" w:hAnsi="宋体" w:cs="宋体"/>
          <w:bCs/>
          <w:sz w:val="24"/>
        </w:rPr>
        <w:t>1.1      “合同”系指买卖双方签署的、合同格式中载明的买卖双方所达成的协议，包括所有的附件、附录和构成合同的其它文件。</w:t>
      </w:r>
    </w:p>
    <w:p w14:paraId="0E767C7A">
      <w:pPr>
        <w:spacing w:before="120"/>
        <w:ind w:left="1079" w:leftChars="1" w:hanging="1077" w:hangingChars="449"/>
        <w:rPr>
          <w:rFonts w:ascii="宋体" w:hAnsi="宋体" w:cs="宋体"/>
          <w:bCs/>
          <w:sz w:val="24"/>
        </w:rPr>
      </w:pPr>
      <w:r>
        <w:rPr>
          <w:rFonts w:hint="eastAsia" w:ascii="宋体" w:hAnsi="宋体" w:cs="宋体"/>
          <w:bCs/>
          <w:sz w:val="24"/>
        </w:rPr>
        <w:t>1.2      “合同价”系指根据合同约定，卖方在完全履行合同义务后买方应付给卖方的价格。</w:t>
      </w:r>
    </w:p>
    <w:p w14:paraId="72920326">
      <w:pPr>
        <w:spacing w:before="120"/>
        <w:ind w:left="1199" w:leftChars="1" w:hanging="1197" w:hangingChars="499"/>
        <w:rPr>
          <w:rFonts w:ascii="宋体" w:hAnsi="宋体" w:cs="宋体"/>
          <w:bCs/>
          <w:sz w:val="24"/>
        </w:rPr>
      </w:pPr>
      <w:r>
        <w:rPr>
          <w:rFonts w:hint="eastAsia" w:ascii="宋体" w:hAnsi="宋体" w:cs="宋体"/>
          <w:bCs/>
          <w:sz w:val="24"/>
        </w:rPr>
        <w:t>1.3      “货物”系指卖方根据合同约定须向买方提供的一切设备、机械、仪表、备件、工具、手册等其它相关资料。</w:t>
      </w:r>
    </w:p>
    <w:p w14:paraId="668FB6CC">
      <w:pPr>
        <w:spacing w:before="120"/>
        <w:ind w:left="1199" w:leftChars="1" w:hanging="1197" w:hangingChars="499"/>
        <w:rPr>
          <w:rFonts w:ascii="宋体" w:hAnsi="宋体" w:cs="宋体"/>
          <w:bCs/>
          <w:sz w:val="24"/>
        </w:rPr>
      </w:pPr>
      <w:r>
        <w:rPr>
          <w:rFonts w:hint="eastAsia" w:ascii="宋体" w:hAnsi="宋体" w:cs="宋体"/>
          <w:bCs/>
          <w:sz w:val="24"/>
        </w:rPr>
        <w:t>1.4      “服务”系指根据合同约定卖方承担与供货有关的辅助服务，如运输、保险、及安装、调试、提供技术援助、培训和其他类似的服务。</w:t>
      </w:r>
    </w:p>
    <w:p w14:paraId="3264A2D3">
      <w:pPr>
        <w:spacing w:before="120"/>
        <w:ind w:left="1079" w:leftChars="1" w:hanging="1077" w:hangingChars="449"/>
        <w:rPr>
          <w:rFonts w:ascii="宋体" w:hAnsi="宋体" w:cs="宋体"/>
          <w:bCs/>
          <w:sz w:val="24"/>
        </w:rPr>
      </w:pPr>
      <w:r>
        <w:rPr>
          <w:rFonts w:hint="eastAsia" w:ascii="宋体" w:hAnsi="宋体" w:cs="宋体"/>
          <w:bCs/>
          <w:sz w:val="24"/>
        </w:rPr>
        <w:t>1.5      “买方”系指采购人或购买货物的单位。</w:t>
      </w:r>
    </w:p>
    <w:p w14:paraId="59C75603">
      <w:pPr>
        <w:spacing w:before="120"/>
        <w:ind w:left="1079" w:leftChars="1" w:hanging="1077" w:hangingChars="449"/>
        <w:rPr>
          <w:rFonts w:ascii="宋体" w:hAnsi="宋体" w:cs="宋体"/>
          <w:bCs/>
          <w:sz w:val="24"/>
        </w:rPr>
      </w:pPr>
      <w:r>
        <w:rPr>
          <w:rFonts w:hint="eastAsia" w:ascii="宋体" w:hAnsi="宋体" w:cs="宋体"/>
          <w:bCs/>
          <w:sz w:val="24"/>
        </w:rPr>
        <w:t>1.6      “卖方”系指根据合同约定提供货物及相关服务的供应商，即中标供应商。</w:t>
      </w:r>
    </w:p>
    <w:p w14:paraId="4F3B975E">
      <w:pPr>
        <w:spacing w:before="120"/>
        <w:ind w:left="1079" w:leftChars="1" w:hanging="1077" w:hangingChars="449"/>
        <w:rPr>
          <w:rFonts w:ascii="宋体" w:hAnsi="宋体" w:cs="宋体"/>
          <w:bCs/>
          <w:sz w:val="24"/>
        </w:rPr>
      </w:pPr>
      <w:r>
        <w:rPr>
          <w:rFonts w:hint="eastAsia" w:ascii="宋体" w:hAnsi="宋体" w:cs="宋体"/>
          <w:bCs/>
          <w:sz w:val="24"/>
        </w:rPr>
        <w:t>1.7      “现场”系指合同约定货物将要运至和安装的地点。</w:t>
      </w:r>
    </w:p>
    <w:p w14:paraId="3C2AC8AA">
      <w:pPr>
        <w:spacing w:before="120"/>
        <w:ind w:left="1079" w:leftChars="1" w:hanging="1077" w:hangingChars="449"/>
        <w:rPr>
          <w:rFonts w:ascii="宋体" w:hAnsi="宋体" w:cs="宋体"/>
          <w:bCs/>
          <w:sz w:val="24"/>
        </w:rPr>
      </w:pPr>
      <w:r>
        <w:rPr>
          <w:rFonts w:hint="eastAsia" w:ascii="宋体" w:hAnsi="宋体" w:cs="宋体"/>
          <w:bCs/>
          <w:sz w:val="24"/>
        </w:rPr>
        <w:t>1.8      “验收”系指合同双方依据强制性的国家技术质量规范和合同约定，确认合同项下的货物符合合同规定的活动。</w:t>
      </w:r>
    </w:p>
    <w:p w14:paraId="50610197">
      <w:pPr>
        <w:spacing w:before="120"/>
        <w:ind w:left="1079" w:leftChars="1" w:hanging="1077" w:hangingChars="449"/>
        <w:outlineLvl w:val="2"/>
        <w:rPr>
          <w:rFonts w:ascii="宋体" w:hAnsi="宋体" w:cs="宋体"/>
          <w:bCs/>
          <w:kern w:val="0"/>
          <w:sz w:val="24"/>
        </w:rPr>
      </w:pPr>
      <w:bookmarkStart w:id="828" w:name="_Toc5804"/>
      <w:r>
        <w:rPr>
          <w:rFonts w:hint="eastAsia" w:ascii="宋体" w:hAnsi="宋体" w:cs="宋体"/>
          <w:bCs/>
          <w:kern w:val="0"/>
          <w:sz w:val="24"/>
        </w:rPr>
        <w:t>2</w:t>
      </w:r>
      <w:r>
        <w:rPr>
          <w:rFonts w:hint="eastAsia" w:ascii="宋体" w:hAnsi="宋体" w:cs="宋体"/>
          <w:bCs/>
          <w:sz w:val="24"/>
        </w:rPr>
        <w:t>.</w:t>
      </w:r>
      <w:r>
        <w:rPr>
          <w:rFonts w:hint="eastAsia" w:ascii="宋体" w:hAnsi="宋体" w:cs="宋体"/>
          <w:bCs/>
          <w:kern w:val="0"/>
          <w:sz w:val="24"/>
        </w:rPr>
        <w:t>技术规范</w:t>
      </w:r>
      <w:bookmarkEnd w:id="823"/>
      <w:bookmarkEnd w:id="824"/>
      <w:bookmarkEnd w:id="825"/>
      <w:bookmarkEnd w:id="826"/>
      <w:bookmarkEnd w:id="827"/>
      <w:bookmarkEnd w:id="828"/>
    </w:p>
    <w:p w14:paraId="3486E3E9">
      <w:pPr>
        <w:tabs>
          <w:tab w:val="left" w:pos="900"/>
        </w:tabs>
        <w:spacing w:before="120"/>
        <w:ind w:left="1080" w:hanging="1080" w:hangingChars="450"/>
        <w:rPr>
          <w:rFonts w:ascii="宋体" w:hAnsi="宋体" w:cs="宋体"/>
          <w:bCs/>
          <w:sz w:val="24"/>
        </w:rPr>
      </w:pPr>
      <w:r>
        <w:rPr>
          <w:rFonts w:hint="eastAsia" w:ascii="宋体" w:hAnsi="宋体" w:cs="宋体"/>
          <w:bCs/>
          <w:sz w:val="24"/>
        </w:rPr>
        <w:t>2.1      中标人提交货物的技术规范应当与招标文件规定的技术规范或技术规范附件及其投标文件的技术规范偏差表相一致。若技术规范中无相应说明，则以国家有关部门最新颁布的相应标准及规范为准。</w:t>
      </w:r>
      <w:bookmarkStart w:id="829" w:name="_Toc109543189"/>
      <w:bookmarkStart w:id="830" w:name="_Toc332805130"/>
      <w:bookmarkStart w:id="831" w:name="_Toc109542369"/>
      <w:bookmarkStart w:id="832" w:name="_Toc332805575"/>
      <w:bookmarkStart w:id="833" w:name="_Toc487900351"/>
    </w:p>
    <w:p w14:paraId="35E22442">
      <w:pPr>
        <w:spacing w:before="360" w:after="240"/>
        <w:outlineLvl w:val="2"/>
        <w:rPr>
          <w:rFonts w:ascii="宋体" w:hAnsi="宋体" w:cs="宋体"/>
          <w:bCs/>
          <w:kern w:val="0"/>
          <w:sz w:val="24"/>
        </w:rPr>
      </w:pPr>
      <w:bookmarkStart w:id="834" w:name="_Toc1344"/>
      <w:r>
        <w:rPr>
          <w:rFonts w:hint="eastAsia" w:ascii="宋体" w:hAnsi="宋体" w:cs="宋体"/>
          <w:bCs/>
          <w:kern w:val="0"/>
          <w:sz w:val="24"/>
        </w:rPr>
        <w:t>3</w:t>
      </w:r>
      <w:r>
        <w:rPr>
          <w:rFonts w:hint="eastAsia" w:ascii="宋体" w:hAnsi="宋体" w:cs="宋体"/>
          <w:bCs/>
          <w:sz w:val="24"/>
        </w:rPr>
        <w:t>.</w:t>
      </w:r>
      <w:r>
        <w:rPr>
          <w:rFonts w:hint="eastAsia" w:ascii="宋体" w:hAnsi="宋体" w:cs="宋体"/>
          <w:bCs/>
          <w:kern w:val="0"/>
          <w:sz w:val="24"/>
        </w:rPr>
        <w:t>知识产权</w:t>
      </w:r>
      <w:bookmarkEnd w:id="829"/>
      <w:bookmarkEnd w:id="830"/>
      <w:bookmarkEnd w:id="831"/>
      <w:bookmarkEnd w:id="832"/>
      <w:bookmarkEnd w:id="833"/>
      <w:bookmarkEnd w:id="834"/>
    </w:p>
    <w:p w14:paraId="3F95BDCF">
      <w:pPr>
        <w:spacing w:before="120"/>
        <w:ind w:left="1080" w:hanging="1080" w:hangingChars="450"/>
        <w:rPr>
          <w:rFonts w:ascii="宋体" w:hAnsi="宋体" w:cs="宋体"/>
          <w:bCs/>
          <w:sz w:val="24"/>
        </w:rPr>
      </w:pPr>
      <w:bookmarkStart w:id="835" w:name="_Toc487900352"/>
      <w:bookmarkStart w:id="836" w:name="_Toc109543190"/>
      <w:bookmarkStart w:id="837" w:name="_Toc109542370"/>
      <w:r>
        <w:rPr>
          <w:rFonts w:hint="eastAsia" w:ascii="宋体" w:hAnsi="宋体" w:cs="宋体"/>
          <w:bCs/>
          <w:sz w:val="24"/>
        </w:rPr>
        <w:t>3.1      中标人应当保证采购人在使用该货物或其任何一部分时不受第三方侵犯专利权、 著作权、商标权和工业设计权等知识产权的起诉。如果第三方向采购人（含最终用户）提出侵权诉讼，中标人须与该第三方交涉并承担由此发生的一切责任、费用和给采购人（含最终用户）造成的经济损失。</w:t>
      </w:r>
    </w:p>
    <w:p w14:paraId="6E9F9320">
      <w:pPr>
        <w:spacing w:before="360" w:after="240"/>
        <w:outlineLvl w:val="2"/>
        <w:rPr>
          <w:rFonts w:ascii="宋体" w:hAnsi="宋体" w:cs="宋体"/>
          <w:bCs/>
          <w:kern w:val="0"/>
          <w:sz w:val="24"/>
        </w:rPr>
      </w:pPr>
      <w:bookmarkStart w:id="838" w:name="_Toc332805131"/>
      <w:bookmarkStart w:id="839" w:name="_Toc14479"/>
      <w:bookmarkStart w:id="840" w:name="_Toc332805576"/>
      <w:r>
        <w:rPr>
          <w:rFonts w:hint="eastAsia" w:ascii="宋体" w:hAnsi="宋体" w:cs="宋体"/>
          <w:bCs/>
          <w:kern w:val="0"/>
          <w:sz w:val="24"/>
        </w:rPr>
        <w:t>4</w:t>
      </w:r>
      <w:r>
        <w:rPr>
          <w:rFonts w:hint="eastAsia" w:ascii="宋体" w:hAnsi="宋体" w:cs="宋体"/>
          <w:bCs/>
          <w:sz w:val="24"/>
        </w:rPr>
        <w:t>.</w:t>
      </w:r>
      <w:r>
        <w:rPr>
          <w:rFonts w:hint="eastAsia" w:ascii="宋体" w:hAnsi="宋体" w:cs="宋体"/>
          <w:bCs/>
          <w:kern w:val="0"/>
          <w:sz w:val="24"/>
        </w:rPr>
        <w:t>包装要求</w:t>
      </w:r>
      <w:bookmarkEnd w:id="835"/>
      <w:bookmarkEnd w:id="836"/>
      <w:bookmarkEnd w:id="837"/>
      <w:bookmarkEnd w:id="838"/>
      <w:bookmarkEnd w:id="839"/>
      <w:bookmarkEnd w:id="840"/>
    </w:p>
    <w:p w14:paraId="7ADC2629">
      <w:pPr>
        <w:spacing w:before="120"/>
        <w:ind w:left="1079" w:leftChars="1" w:hanging="1077" w:hangingChars="449"/>
        <w:rPr>
          <w:rFonts w:ascii="宋体" w:hAnsi="宋体" w:cs="宋体"/>
          <w:bCs/>
          <w:sz w:val="24"/>
        </w:rPr>
      </w:pPr>
      <w:r>
        <w:rPr>
          <w:rFonts w:hint="eastAsia" w:ascii="宋体" w:hAnsi="宋体" w:cs="宋体"/>
          <w:bCs/>
          <w:sz w:val="24"/>
        </w:rPr>
        <w:t>4.1      除合同另有约定外,中标人提供的全部货物,均应当采用本行业通用的方式进行包装，且该包装应当符合国家有关包装的法律、法规的规定。货物包装应当适应当远距离运输并且防潮、防震、防锈、防粗暴装卸，确保货物安全无损，运抵合同约定地点。由于货物包装不善所引起的货物锈蚀、损坏等损失均由中标人承担。</w:t>
      </w:r>
    </w:p>
    <w:p w14:paraId="6AB0F6B1">
      <w:pPr>
        <w:spacing w:before="120"/>
        <w:ind w:left="1386" w:leftChars="1" w:hanging="1384" w:hangingChars="577"/>
        <w:rPr>
          <w:rFonts w:ascii="宋体" w:hAnsi="宋体" w:cs="宋体"/>
          <w:bCs/>
          <w:sz w:val="24"/>
        </w:rPr>
      </w:pPr>
      <w:r>
        <w:rPr>
          <w:rFonts w:hint="eastAsia" w:ascii="宋体" w:hAnsi="宋体" w:cs="宋体"/>
          <w:bCs/>
          <w:sz w:val="24"/>
        </w:rPr>
        <w:t>4.2      每件货物包装箱内应当附一份详细装箱单和质量合格证。</w:t>
      </w:r>
      <w:bookmarkStart w:id="841" w:name="_Toc109543191"/>
      <w:bookmarkStart w:id="842" w:name="_Toc109542371"/>
      <w:bookmarkStart w:id="843" w:name="_Toc487900353"/>
    </w:p>
    <w:p w14:paraId="21F4D1A0">
      <w:pPr>
        <w:spacing w:before="360" w:after="240"/>
        <w:rPr>
          <w:rFonts w:ascii="宋体" w:hAnsi="宋体" w:cs="宋体"/>
          <w:bCs/>
          <w:kern w:val="0"/>
          <w:sz w:val="24"/>
        </w:rPr>
      </w:pPr>
      <w:bookmarkStart w:id="844" w:name="_Toc332805577"/>
      <w:bookmarkStart w:id="845" w:name="_Toc332805132"/>
      <w:r>
        <w:rPr>
          <w:rFonts w:hint="eastAsia" w:ascii="宋体" w:hAnsi="宋体" w:cs="宋体"/>
          <w:bCs/>
          <w:kern w:val="0"/>
          <w:sz w:val="24"/>
        </w:rPr>
        <w:t>5</w:t>
      </w:r>
      <w:r>
        <w:rPr>
          <w:rFonts w:hint="eastAsia" w:ascii="宋体" w:hAnsi="宋体" w:cs="宋体"/>
          <w:bCs/>
          <w:sz w:val="24"/>
        </w:rPr>
        <w:t>.</w:t>
      </w:r>
      <w:r>
        <w:rPr>
          <w:rFonts w:hint="eastAsia" w:ascii="宋体" w:hAnsi="宋体" w:cs="宋体"/>
          <w:bCs/>
          <w:kern w:val="0"/>
          <w:sz w:val="24"/>
        </w:rPr>
        <w:t>装运标志</w:t>
      </w:r>
      <w:bookmarkEnd w:id="841"/>
      <w:bookmarkEnd w:id="842"/>
      <w:bookmarkEnd w:id="843"/>
      <w:bookmarkEnd w:id="844"/>
      <w:bookmarkEnd w:id="845"/>
    </w:p>
    <w:p w14:paraId="481A9B20">
      <w:pPr>
        <w:spacing w:before="120"/>
        <w:ind w:left="1080" w:hanging="1080" w:hangingChars="450"/>
        <w:rPr>
          <w:rFonts w:ascii="宋体" w:hAnsi="宋体" w:cs="宋体"/>
          <w:bCs/>
          <w:sz w:val="24"/>
        </w:rPr>
      </w:pPr>
      <w:r>
        <w:rPr>
          <w:rFonts w:hint="eastAsia" w:ascii="宋体" w:hAnsi="宋体" w:cs="宋体"/>
          <w:bCs/>
          <w:sz w:val="24"/>
        </w:rPr>
        <w:t>5.1      中标人应当在每一货物包装箱的四侧用不褪色的油漆以醒目的中文字样做出下列标记：</w:t>
      </w:r>
    </w:p>
    <w:p w14:paraId="3FBDF6B6">
      <w:pPr>
        <w:spacing w:before="120"/>
        <w:ind w:left="1077" w:leftChars="513"/>
        <w:rPr>
          <w:rFonts w:ascii="宋体" w:hAnsi="宋体" w:cs="宋体"/>
          <w:bCs/>
          <w:sz w:val="24"/>
        </w:rPr>
      </w:pPr>
      <w:r>
        <w:rPr>
          <w:rFonts w:hint="eastAsia" w:ascii="宋体" w:hAnsi="宋体" w:cs="宋体"/>
          <w:bCs/>
          <w:sz w:val="24"/>
        </w:rPr>
        <w:t xml:space="preserve">收货人：\                                   </w:t>
      </w:r>
    </w:p>
    <w:p w14:paraId="75AE8705">
      <w:pPr>
        <w:spacing w:before="120"/>
        <w:ind w:left="1077" w:leftChars="513"/>
        <w:rPr>
          <w:rFonts w:ascii="宋体" w:hAnsi="宋体" w:cs="宋体"/>
          <w:bCs/>
          <w:sz w:val="24"/>
        </w:rPr>
      </w:pPr>
      <w:r>
        <w:rPr>
          <w:rFonts w:hint="eastAsia" w:ascii="宋体" w:hAnsi="宋体" w:cs="宋体"/>
          <w:bCs/>
          <w:sz w:val="24"/>
        </w:rPr>
        <w:t>合同号：\</w:t>
      </w:r>
    </w:p>
    <w:p w14:paraId="437EC207">
      <w:pPr>
        <w:spacing w:before="120"/>
        <w:ind w:left="1077" w:leftChars="513"/>
        <w:rPr>
          <w:rFonts w:ascii="宋体" w:hAnsi="宋体" w:cs="宋体"/>
          <w:bCs/>
          <w:sz w:val="24"/>
        </w:rPr>
      </w:pPr>
      <w:r>
        <w:rPr>
          <w:rFonts w:hint="eastAsia" w:ascii="宋体" w:hAnsi="宋体" w:cs="宋体"/>
          <w:bCs/>
          <w:sz w:val="24"/>
        </w:rPr>
        <w:t>装运标志：\</w:t>
      </w:r>
    </w:p>
    <w:p w14:paraId="70E66014">
      <w:pPr>
        <w:spacing w:before="120"/>
        <w:ind w:left="1077" w:leftChars="513"/>
        <w:rPr>
          <w:rFonts w:ascii="宋体" w:hAnsi="宋体" w:cs="宋体"/>
          <w:bCs/>
          <w:sz w:val="24"/>
        </w:rPr>
      </w:pPr>
      <w:r>
        <w:rPr>
          <w:rFonts w:hint="eastAsia" w:ascii="宋体" w:hAnsi="宋体" w:cs="宋体"/>
          <w:bCs/>
          <w:sz w:val="24"/>
        </w:rPr>
        <w:t>收货人代号：\</w:t>
      </w:r>
    </w:p>
    <w:p w14:paraId="5100E1CA">
      <w:pPr>
        <w:spacing w:before="120"/>
        <w:ind w:left="1077" w:leftChars="513"/>
        <w:rPr>
          <w:rFonts w:ascii="宋体" w:hAnsi="宋体" w:cs="宋体"/>
          <w:bCs/>
          <w:sz w:val="24"/>
        </w:rPr>
      </w:pPr>
      <w:r>
        <w:rPr>
          <w:rFonts w:hint="eastAsia" w:ascii="宋体" w:hAnsi="宋体" w:cs="宋体"/>
          <w:bCs/>
          <w:sz w:val="24"/>
        </w:rPr>
        <w:t>目的地：\</w:t>
      </w:r>
    </w:p>
    <w:p w14:paraId="29E2EC68">
      <w:pPr>
        <w:spacing w:before="120"/>
        <w:ind w:left="1077" w:leftChars="513"/>
        <w:rPr>
          <w:rFonts w:ascii="宋体" w:hAnsi="宋体" w:cs="宋体"/>
          <w:bCs/>
          <w:sz w:val="24"/>
        </w:rPr>
      </w:pPr>
      <w:r>
        <w:rPr>
          <w:rFonts w:hint="eastAsia" w:ascii="宋体" w:hAnsi="宋体" w:cs="宋体"/>
          <w:bCs/>
          <w:sz w:val="24"/>
        </w:rPr>
        <w:t>货物名称、品目号和箱号：\</w:t>
      </w:r>
    </w:p>
    <w:p w14:paraId="01942C73">
      <w:pPr>
        <w:spacing w:before="120"/>
        <w:ind w:left="1077" w:leftChars="513"/>
        <w:rPr>
          <w:rFonts w:ascii="宋体" w:hAnsi="宋体" w:cs="宋体"/>
          <w:bCs/>
          <w:sz w:val="24"/>
        </w:rPr>
      </w:pPr>
      <w:r>
        <w:rPr>
          <w:rFonts w:hint="eastAsia" w:ascii="宋体" w:hAnsi="宋体" w:cs="宋体"/>
          <w:bCs/>
          <w:sz w:val="24"/>
        </w:rPr>
        <w:t>毛重／净重：\</w:t>
      </w:r>
    </w:p>
    <w:p w14:paraId="2C79E303">
      <w:pPr>
        <w:spacing w:before="120"/>
        <w:ind w:left="1077" w:leftChars="513"/>
        <w:rPr>
          <w:rFonts w:ascii="宋体" w:hAnsi="宋体" w:cs="宋体"/>
          <w:bCs/>
          <w:sz w:val="24"/>
        </w:rPr>
      </w:pPr>
      <w:r>
        <w:rPr>
          <w:rFonts w:hint="eastAsia" w:ascii="宋体" w:hAnsi="宋体" w:cs="宋体"/>
          <w:bCs/>
          <w:sz w:val="24"/>
        </w:rPr>
        <w:t>尺寸(长×宽×高以厘米计)：\</w:t>
      </w:r>
    </w:p>
    <w:p w14:paraId="5B06BC83">
      <w:pPr>
        <w:spacing w:before="120"/>
        <w:ind w:left="1080" w:hanging="1080" w:hangingChars="450"/>
        <w:rPr>
          <w:rFonts w:ascii="宋体" w:hAnsi="宋体" w:cs="宋体"/>
          <w:bCs/>
          <w:sz w:val="24"/>
        </w:rPr>
      </w:pPr>
      <w:r>
        <w:rPr>
          <w:rFonts w:hint="eastAsia" w:ascii="宋体" w:hAnsi="宋体" w:cs="宋体"/>
          <w:bCs/>
          <w:sz w:val="24"/>
        </w:rPr>
        <w:t>5.2      如果货物单件重量在2吨或2吨以上，中标人应当在每件包装箱的两侧用中文和适当的运输标记，为便装卸和搬运，标明“重心”和“吊装点”。根据货物的特点和运输的不同要求， 中标人应当在包装箱上清楚地标有“小心轻放”、“防潮”、 “勿倒置”等字样和其他适当的标志。</w:t>
      </w:r>
      <w:bookmarkStart w:id="846" w:name="_Ref467379542"/>
      <w:bookmarkStart w:id="847" w:name="_Toc487900354"/>
      <w:bookmarkStart w:id="848" w:name="_Ref467379527"/>
      <w:bookmarkStart w:id="849" w:name="_Ref467378591"/>
      <w:bookmarkStart w:id="850" w:name="_Toc109543192"/>
      <w:bookmarkStart w:id="851" w:name="_Toc109542372"/>
      <w:bookmarkStart w:id="852" w:name="_Ref467378541"/>
      <w:bookmarkStart w:id="853" w:name="_Ref467379536"/>
    </w:p>
    <w:p w14:paraId="2C7ACB70">
      <w:pPr>
        <w:spacing w:before="360" w:after="240"/>
        <w:outlineLvl w:val="2"/>
        <w:rPr>
          <w:rFonts w:ascii="宋体" w:hAnsi="宋体" w:cs="宋体"/>
          <w:bCs/>
          <w:kern w:val="0"/>
          <w:sz w:val="24"/>
        </w:rPr>
      </w:pPr>
      <w:bookmarkStart w:id="854" w:name="_Toc332805578"/>
      <w:bookmarkStart w:id="855" w:name="_Toc332805133"/>
      <w:bookmarkStart w:id="856" w:name="_Toc14187"/>
      <w:r>
        <w:rPr>
          <w:rFonts w:hint="eastAsia" w:ascii="宋体" w:hAnsi="宋体" w:cs="宋体"/>
          <w:bCs/>
          <w:kern w:val="0"/>
          <w:sz w:val="24"/>
        </w:rPr>
        <w:t>6</w:t>
      </w:r>
      <w:r>
        <w:rPr>
          <w:rFonts w:hint="eastAsia" w:ascii="宋体" w:hAnsi="宋体" w:cs="宋体"/>
          <w:bCs/>
          <w:sz w:val="24"/>
        </w:rPr>
        <w:t>.</w:t>
      </w:r>
      <w:r>
        <w:rPr>
          <w:rFonts w:hint="eastAsia" w:ascii="宋体" w:hAnsi="宋体" w:cs="宋体"/>
          <w:bCs/>
          <w:kern w:val="0"/>
          <w:sz w:val="24"/>
        </w:rPr>
        <w:t>交货方式</w:t>
      </w:r>
      <w:bookmarkEnd w:id="846"/>
      <w:bookmarkEnd w:id="847"/>
      <w:bookmarkEnd w:id="848"/>
      <w:bookmarkEnd w:id="849"/>
      <w:bookmarkEnd w:id="850"/>
      <w:bookmarkEnd w:id="851"/>
      <w:bookmarkEnd w:id="852"/>
      <w:bookmarkEnd w:id="853"/>
      <w:bookmarkEnd w:id="854"/>
      <w:bookmarkEnd w:id="855"/>
      <w:bookmarkEnd w:id="856"/>
    </w:p>
    <w:p w14:paraId="7DDB61BF">
      <w:pPr>
        <w:spacing w:before="120"/>
        <w:ind w:left="1080" w:hanging="1080" w:hangingChars="450"/>
        <w:rPr>
          <w:rFonts w:ascii="宋体" w:hAnsi="宋体" w:cs="宋体"/>
          <w:bCs/>
          <w:sz w:val="24"/>
        </w:rPr>
      </w:pPr>
      <w:bookmarkStart w:id="857" w:name="_Ref467379657"/>
      <w:r>
        <w:rPr>
          <w:rFonts w:hint="eastAsia" w:ascii="宋体" w:hAnsi="宋体" w:cs="宋体"/>
          <w:bCs/>
          <w:sz w:val="24"/>
        </w:rPr>
        <w:t>6.1      交货方式为下列其中一种，具体交货方式在合同特殊条款中约定。</w:t>
      </w:r>
      <w:bookmarkEnd w:id="857"/>
    </w:p>
    <w:p w14:paraId="6441E953">
      <w:pPr>
        <w:spacing w:before="120"/>
        <w:ind w:left="1080" w:hanging="1080" w:hangingChars="450"/>
        <w:rPr>
          <w:rFonts w:ascii="宋体" w:hAnsi="宋体" w:cs="宋体"/>
          <w:bCs/>
          <w:sz w:val="24"/>
        </w:rPr>
      </w:pPr>
      <w:r>
        <w:rPr>
          <w:rFonts w:hint="eastAsia" w:ascii="宋体" w:hAnsi="宋体" w:cs="宋体"/>
          <w:bCs/>
          <w:sz w:val="24"/>
        </w:rPr>
        <w:t>6.1.1    现场交货：中标人负责办理运输和保险，将货物运抵现场。有关运输和保险的一切费用由中标人承担。全部货物运抵现场的日期为交货日期。</w:t>
      </w:r>
    </w:p>
    <w:p w14:paraId="4FA1089E">
      <w:pPr>
        <w:spacing w:before="120"/>
        <w:ind w:left="1080" w:hanging="1080" w:hangingChars="450"/>
        <w:rPr>
          <w:rFonts w:ascii="宋体" w:hAnsi="宋体" w:cs="宋体"/>
          <w:bCs/>
          <w:sz w:val="24"/>
        </w:rPr>
      </w:pPr>
      <w:r>
        <w:rPr>
          <w:rFonts w:hint="eastAsia" w:ascii="宋体" w:hAnsi="宋体" w:cs="宋体"/>
          <w:bCs/>
          <w:sz w:val="24"/>
        </w:rPr>
        <w:t>6.1.2    工厂交货：由中标人负责代办运输和保险事宜。运输费和保险费由采购人承担。运输部门出具收据的日期为交货日期。</w:t>
      </w:r>
    </w:p>
    <w:p w14:paraId="6FD46BB7">
      <w:pPr>
        <w:spacing w:before="120"/>
        <w:ind w:left="1080" w:hanging="1080" w:hangingChars="450"/>
        <w:rPr>
          <w:rFonts w:ascii="宋体" w:hAnsi="宋体" w:cs="宋体"/>
          <w:bCs/>
          <w:sz w:val="24"/>
        </w:rPr>
      </w:pPr>
      <w:r>
        <w:rPr>
          <w:rFonts w:hint="eastAsia" w:ascii="宋体" w:hAnsi="宋体" w:cs="宋体"/>
          <w:bCs/>
          <w:sz w:val="24"/>
        </w:rPr>
        <w:t>6.1.3    采购人自提货物：由采购人在合同规定地点自行办理提货。提单日期为交货日期。</w:t>
      </w:r>
    </w:p>
    <w:p w14:paraId="43352EE9">
      <w:pPr>
        <w:spacing w:before="120"/>
        <w:ind w:left="1080" w:hanging="1080" w:hangingChars="450"/>
        <w:rPr>
          <w:rFonts w:ascii="宋体" w:hAnsi="宋体" w:cs="宋体"/>
          <w:bCs/>
          <w:sz w:val="24"/>
        </w:rPr>
      </w:pPr>
      <w:r>
        <w:rPr>
          <w:rFonts w:hint="eastAsia" w:ascii="宋体" w:hAnsi="宋体" w:cs="宋体"/>
          <w:bCs/>
          <w:sz w:val="24"/>
        </w:rPr>
        <w:t>6.2      中标人应当在合同规定的交货期\天以前以电报或传真形式将合同号、运输方式、货物名称、数量、包装箱件数、总毛重、总体积(立方米)和备妥交货日期通知采购人。同时中标人应当用挂号信将详细交货清单一式\份包括合同号、运输方式、货物名称、规格、数量、总毛重、总体积(立方米)、包装箱件数和每个包装箱的尺寸(长×宽×高)、货物总价和备妥待交日期以及对货物在运输和仓储的特殊要求和注意事项通知采购人。</w:t>
      </w:r>
    </w:p>
    <w:p w14:paraId="6A557BFB">
      <w:pPr>
        <w:tabs>
          <w:tab w:val="left" w:pos="720"/>
        </w:tabs>
        <w:spacing w:before="120"/>
        <w:ind w:left="1080" w:hanging="1080" w:hangingChars="450"/>
        <w:rPr>
          <w:rFonts w:ascii="宋体" w:hAnsi="宋体" w:cs="宋体"/>
          <w:bCs/>
          <w:sz w:val="24"/>
        </w:rPr>
      </w:pPr>
      <w:r>
        <w:rPr>
          <w:rFonts w:hint="eastAsia" w:ascii="宋体" w:hAnsi="宋体" w:cs="宋体"/>
          <w:bCs/>
          <w:sz w:val="24"/>
        </w:rPr>
        <w:t>6.3      在现场交货和工厂交货条件下，中标人装运的货物不应当超过合同规定的数量或重量。否则，中标人应当对超运部分引起的一切后果负责。</w:t>
      </w:r>
      <w:bookmarkStart w:id="858" w:name="_Toc109542373"/>
      <w:bookmarkStart w:id="859" w:name="_Toc109543193"/>
      <w:bookmarkStart w:id="860" w:name="_Toc487900355"/>
    </w:p>
    <w:p w14:paraId="6C823621">
      <w:pPr>
        <w:spacing w:before="360" w:after="240"/>
        <w:outlineLvl w:val="2"/>
        <w:rPr>
          <w:rFonts w:ascii="宋体" w:hAnsi="宋体" w:cs="宋体"/>
          <w:bCs/>
          <w:kern w:val="0"/>
          <w:sz w:val="24"/>
        </w:rPr>
      </w:pPr>
      <w:bookmarkStart w:id="861" w:name="_Toc332805579"/>
      <w:bookmarkStart w:id="862" w:name="_Toc332805134"/>
      <w:bookmarkStart w:id="863" w:name="_Toc28329"/>
      <w:r>
        <w:rPr>
          <w:rFonts w:hint="eastAsia" w:ascii="宋体" w:hAnsi="宋体" w:cs="宋体"/>
          <w:bCs/>
          <w:kern w:val="0"/>
          <w:sz w:val="24"/>
        </w:rPr>
        <w:t>7</w:t>
      </w:r>
      <w:r>
        <w:rPr>
          <w:rFonts w:hint="eastAsia" w:ascii="宋体" w:hAnsi="宋体" w:cs="宋体"/>
          <w:bCs/>
          <w:sz w:val="24"/>
        </w:rPr>
        <w:t>.</w:t>
      </w:r>
      <w:r>
        <w:rPr>
          <w:rFonts w:hint="eastAsia" w:ascii="宋体" w:hAnsi="宋体" w:cs="宋体"/>
          <w:bCs/>
          <w:kern w:val="0"/>
          <w:sz w:val="24"/>
        </w:rPr>
        <w:t>装运通知</w:t>
      </w:r>
      <w:bookmarkEnd w:id="858"/>
      <w:bookmarkEnd w:id="859"/>
      <w:bookmarkEnd w:id="860"/>
      <w:bookmarkEnd w:id="861"/>
      <w:bookmarkEnd w:id="862"/>
      <w:bookmarkEnd w:id="863"/>
    </w:p>
    <w:p w14:paraId="5A638A0C">
      <w:pPr>
        <w:spacing w:before="120"/>
        <w:ind w:left="1078" w:leftChars="7" w:hanging="1063" w:hangingChars="443"/>
        <w:rPr>
          <w:rFonts w:ascii="宋体" w:hAnsi="宋体" w:cs="宋体"/>
          <w:bCs/>
          <w:sz w:val="24"/>
        </w:rPr>
      </w:pPr>
      <w:r>
        <w:rPr>
          <w:rFonts w:hint="eastAsia" w:ascii="宋体" w:hAnsi="宋体" w:cs="宋体"/>
          <w:bCs/>
          <w:sz w:val="24"/>
        </w:rPr>
        <w:t>7.1      在现场交货和工厂交货条件下的货物，中标人通知采购人货物已备妥并准备运输的\小时内，应当将合同号、货物名称、数量、毛重、总体积(立方米)、发票金额、运输工具名称及装运日期，以电报或传真通知采购人。</w:t>
      </w:r>
    </w:p>
    <w:p w14:paraId="37B3C427">
      <w:pPr>
        <w:pStyle w:val="33"/>
        <w:spacing w:line="240" w:lineRule="auto"/>
        <w:ind w:left="1077" w:leftChars="48" w:hanging="976" w:hangingChars="407"/>
        <w:rPr>
          <w:rFonts w:hAnsi="宋体" w:cs="宋体"/>
          <w:bCs/>
          <w:szCs w:val="24"/>
        </w:rPr>
      </w:pPr>
      <w:r>
        <w:rPr>
          <w:rFonts w:hint="eastAsia" w:hAnsi="宋体" w:cs="宋体"/>
          <w:bCs/>
          <w:szCs w:val="24"/>
        </w:rPr>
        <w:t>7.2     如因中标人延误将上述内容用电报或传真通知采购人的，由此引起的一切后果损失应当由中标人负责。</w:t>
      </w:r>
      <w:bookmarkStart w:id="864" w:name="_Toc487900357"/>
      <w:bookmarkStart w:id="865" w:name="_Ref467379807"/>
      <w:bookmarkStart w:id="866" w:name="_Toc109542374"/>
      <w:bookmarkStart w:id="867" w:name="_Ref467379793"/>
      <w:bookmarkStart w:id="868" w:name="_Toc109543194"/>
    </w:p>
    <w:p w14:paraId="0678E530">
      <w:pPr>
        <w:spacing w:before="360" w:after="240"/>
        <w:outlineLvl w:val="2"/>
        <w:rPr>
          <w:rFonts w:ascii="宋体" w:hAnsi="宋体" w:cs="宋体"/>
          <w:bCs/>
          <w:kern w:val="0"/>
          <w:sz w:val="24"/>
        </w:rPr>
      </w:pPr>
      <w:bookmarkStart w:id="869" w:name="_Toc332805135"/>
      <w:bookmarkStart w:id="870" w:name="_Toc332805580"/>
      <w:bookmarkStart w:id="871" w:name="_Toc29416"/>
      <w:r>
        <w:rPr>
          <w:rFonts w:hint="eastAsia" w:ascii="宋体" w:hAnsi="宋体" w:cs="宋体"/>
          <w:bCs/>
          <w:kern w:val="0"/>
          <w:sz w:val="24"/>
        </w:rPr>
        <w:t>8</w:t>
      </w:r>
      <w:r>
        <w:rPr>
          <w:rFonts w:hint="eastAsia" w:ascii="宋体" w:hAnsi="宋体" w:cs="宋体"/>
          <w:bCs/>
          <w:sz w:val="24"/>
        </w:rPr>
        <w:t>.</w:t>
      </w:r>
      <w:r>
        <w:rPr>
          <w:rFonts w:hint="eastAsia" w:ascii="宋体" w:hAnsi="宋体" w:cs="宋体"/>
          <w:bCs/>
          <w:kern w:val="0"/>
          <w:sz w:val="24"/>
        </w:rPr>
        <w:t>付款条件</w:t>
      </w:r>
      <w:bookmarkEnd w:id="864"/>
      <w:bookmarkEnd w:id="865"/>
      <w:bookmarkEnd w:id="866"/>
      <w:bookmarkEnd w:id="867"/>
      <w:bookmarkEnd w:id="868"/>
      <w:bookmarkEnd w:id="869"/>
      <w:bookmarkEnd w:id="870"/>
      <w:bookmarkEnd w:id="871"/>
    </w:p>
    <w:p w14:paraId="66FD0DD2">
      <w:pPr>
        <w:spacing w:before="120"/>
        <w:ind w:left="1080" w:hanging="1080" w:hangingChars="450"/>
        <w:rPr>
          <w:rFonts w:ascii="宋体" w:hAnsi="宋体" w:cs="宋体"/>
          <w:bCs/>
          <w:sz w:val="24"/>
        </w:rPr>
      </w:pPr>
      <w:r>
        <w:rPr>
          <w:rFonts w:hint="eastAsia" w:ascii="宋体" w:hAnsi="宋体" w:cs="宋体"/>
          <w:bCs/>
          <w:sz w:val="24"/>
        </w:rPr>
        <w:t>8.1      付款条件详见合同特殊条款规定。</w:t>
      </w:r>
    </w:p>
    <w:p w14:paraId="150811A6">
      <w:pPr>
        <w:spacing w:before="360" w:after="240"/>
        <w:outlineLvl w:val="2"/>
        <w:rPr>
          <w:rFonts w:ascii="宋体" w:hAnsi="宋体" w:cs="宋体"/>
          <w:bCs/>
          <w:kern w:val="0"/>
          <w:sz w:val="24"/>
        </w:rPr>
      </w:pPr>
      <w:bookmarkStart w:id="872" w:name="_Toc332805136"/>
      <w:bookmarkStart w:id="873" w:name="_Ref467379852"/>
      <w:bookmarkStart w:id="874" w:name="_Toc487900358"/>
      <w:bookmarkStart w:id="875" w:name="_Ref467379923"/>
      <w:bookmarkStart w:id="876" w:name="_Toc109543195"/>
      <w:bookmarkStart w:id="877" w:name="_Toc109542375"/>
      <w:bookmarkStart w:id="878" w:name="_Toc332805581"/>
      <w:bookmarkStart w:id="879" w:name="_Toc22516"/>
      <w:bookmarkStart w:id="880" w:name="_Ref467379863"/>
      <w:r>
        <w:rPr>
          <w:rFonts w:hint="eastAsia" w:ascii="宋体" w:hAnsi="宋体" w:cs="宋体"/>
          <w:bCs/>
          <w:kern w:val="0"/>
          <w:sz w:val="24"/>
        </w:rPr>
        <w:t>9</w:t>
      </w:r>
      <w:r>
        <w:rPr>
          <w:rFonts w:hint="eastAsia" w:ascii="宋体" w:hAnsi="宋体" w:cs="宋体"/>
          <w:bCs/>
          <w:sz w:val="24"/>
        </w:rPr>
        <w:t>.</w:t>
      </w:r>
      <w:r>
        <w:rPr>
          <w:rFonts w:hint="eastAsia" w:ascii="宋体" w:hAnsi="宋体" w:cs="宋体"/>
          <w:bCs/>
          <w:kern w:val="0"/>
          <w:sz w:val="24"/>
        </w:rPr>
        <w:t>技术资料</w:t>
      </w:r>
      <w:bookmarkEnd w:id="872"/>
      <w:bookmarkEnd w:id="873"/>
      <w:bookmarkEnd w:id="874"/>
      <w:bookmarkEnd w:id="875"/>
      <w:bookmarkEnd w:id="876"/>
      <w:bookmarkEnd w:id="877"/>
      <w:bookmarkEnd w:id="878"/>
      <w:bookmarkEnd w:id="879"/>
      <w:bookmarkEnd w:id="880"/>
    </w:p>
    <w:p w14:paraId="7199D768">
      <w:pPr>
        <w:spacing w:before="120"/>
        <w:ind w:left="1080" w:hanging="1080" w:hangingChars="450"/>
        <w:rPr>
          <w:rFonts w:ascii="宋体" w:hAnsi="宋体" w:cs="宋体"/>
          <w:bCs/>
          <w:sz w:val="24"/>
        </w:rPr>
      </w:pPr>
      <w:r>
        <w:rPr>
          <w:rFonts w:hint="eastAsia" w:ascii="宋体" w:hAnsi="宋体" w:cs="宋体"/>
          <w:bCs/>
          <w:sz w:val="24"/>
        </w:rPr>
        <w:t>9.1      合同项下技术资料(除合同特殊条款约定外)以下列方式交付：</w:t>
      </w:r>
    </w:p>
    <w:p w14:paraId="35E9A346">
      <w:pPr>
        <w:spacing w:before="120"/>
        <w:ind w:left="1079" w:leftChars="514"/>
        <w:rPr>
          <w:rFonts w:ascii="宋体" w:hAnsi="宋体" w:cs="宋体"/>
          <w:bCs/>
          <w:sz w:val="24"/>
        </w:rPr>
      </w:pPr>
      <w:r>
        <w:rPr>
          <w:rFonts w:hint="eastAsia" w:ascii="宋体" w:hAnsi="宋体" w:cs="宋体"/>
          <w:bCs/>
          <w:sz w:val="24"/>
        </w:rPr>
        <w:t>中标人应当将每台设备和仪器的中文技术资料一套，如目录索引、图纸、操作手册、使用指南、维修指南或服务手册和示意图等相关资料寄给采购人。</w:t>
      </w:r>
    </w:p>
    <w:p w14:paraId="5F297CE2">
      <w:pPr>
        <w:spacing w:before="120"/>
        <w:ind w:left="1080" w:hanging="1080" w:hangingChars="450"/>
        <w:rPr>
          <w:rFonts w:ascii="宋体" w:hAnsi="宋体" w:cs="宋体"/>
          <w:bCs/>
          <w:sz w:val="24"/>
        </w:rPr>
      </w:pPr>
      <w:r>
        <w:rPr>
          <w:rFonts w:hint="eastAsia" w:ascii="宋体" w:hAnsi="宋体" w:cs="宋体"/>
          <w:bCs/>
          <w:sz w:val="24"/>
        </w:rPr>
        <w:t>9.2      如果采购人确认中标人提供的技术资料不完整或在运输过程中丢失的，中标人将在收到采购人通知后15天内将这些资料免费寄给采购人。</w:t>
      </w:r>
      <w:bookmarkStart w:id="881" w:name="_Ref467377962"/>
      <w:bookmarkStart w:id="882" w:name="_Toc109542376"/>
      <w:bookmarkStart w:id="883" w:name="_Toc487900359"/>
      <w:bookmarkStart w:id="884" w:name="_Ref467377798"/>
      <w:bookmarkStart w:id="885" w:name="_Ref467379937"/>
      <w:bookmarkStart w:id="886" w:name="_Toc109543196"/>
      <w:bookmarkStart w:id="887" w:name="_Ref467379946"/>
    </w:p>
    <w:p w14:paraId="55A8DCBE">
      <w:pPr>
        <w:spacing w:before="360" w:after="240"/>
        <w:outlineLvl w:val="2"/>
        <w:rPr>
          <w:rFonts w:ascii="宋体" w:hAnsi="宋体" w:cs="宋体"/>
          <w:bCs/>
          <w:kern w:val="0"/>
          <w:sz w:val="24"/>
        </w:rPr>
      </w:pPr>
      <w:bookmarkStart w:id="888" w:name="_Toc17513"/>
      <w:bookmarkStart w:id="889" w:name="_Toc332805137"/>
      <w:bookmarkStart w:id="890" w:name="_Toc332805582"/>
      <w:r>
        <w:rPr>
          <w:rFonts w:hint="eastAsia" w:ascii="宋体" w:hAnsi="宋体" w:cs="宋体"/>
          <w:bCs/>
          <w:kern w:val="0"/>
          <w:sz w:val="24"/>
        </w:rPr>
        <w:t>10</w:t>
      </w:r>
      <w:r>
        <w:rPr>
          <w:rFonts w:hint="eastAsia" w:ascii="宋体" w:hAnsi="宋体" w:cs="宋体"/>
          <w:bCs/>
          <w:sz w:val="24"/>
        </w:rPr>
        <w:t>.</w:t>
      </w:r>
      <w:r>
        <w:rPr>
          <w:rFonts w:hint="eastAsia" w:ascii="宋体" w:hAnsi="宋体" w:cs="宋体"/>
          <w:bCs/>
          <w:kern w:val="0"/>
          <w:sz w:val="24"/>
        </w:rPr>
        <w:t>质量保证</w:t>
      </w:r>
      <w:bookmarkEnd w:id="881"/>
      <w:bookmarkEnd w:id="882"/>
      <w:bookmarkEnd w:id="883"/>
      <w:bookmarkEnd w:id="884"/>
      <w:bookmarkEnd w:id="885"/>
      <w:bookmarkEnd w:id="886"/>
      <w:bookmarkEnd w:id="887"/>
      <w:bookmarkEnd w:id="888"/>
      <w:bookmarkEnd w:id="889"/>
      <w:bookmarkEnd w:id="890"/>
    </w:p>
    <w:p w14:paraId="4A293B6A">
      <w:pPr>
        <w:spacing w:before="120"/>
        <w:ind w:left="1080" w:hanging="1080" w:hangingChars="450"/>
        <w:rPr>
          <w:rFonts w:ascii="宋体" w:hAnsi="宋体" w:cs="宋体"/>
          <w:bCs/>
          <w:sz w:val="24"/>
        </w:rPr>
      </w:pPr>
      <w:r>
        <w:rPr>
          <w:rFonts w:hint="eastAsia" w:ascii="宋体" w:hAnsi="宋体" w:cs="宋体"/>
          <w:bCs/>
          <w:sz w:val="24"/>
        </w:rPr>
        <w:t>10.1     中标人须保证货物是全新、未使用过的，并完全符合强制性的国家技术质量规范和合同规定的质量、规格、性能和技术规范等的要求。</w:t>
      </w:r>
    </w:p>
    <w:p w14:paraId="2AD93BE8">
      <w:pPr>
        <w:spacing w:before="120"/>
        <w:ind w:left="1080" w:hanging="1080" w:hangingChars="450"/>
        <w:rPr>
          <w:rFonts w:ascii="宋体" w:hAnsi="宋体" w:cs="宋体"/>
          <w:bCs/>
          <w:sz w:val="24"/>
        </w:rPr>
      </w:pPr>
      <w:r>
        <w:rPr>
          <w:rFonts w:hint="eastAsia" w:ascii="宋体" w:hAnsi="宋体" w:cs="宋体"/>
          <w:bCs/>
          <w:sz w:val="24"/>
        </w:rPr>
        <w:t>10.2     中标人须保证所提供的货物正确安装、正常运转和保养，在其使用寿命期内须具有符合质量要求和产品说明书的性能。</w:t>
      </w:r>
    </w:p>
    <w:p w14:paraId="6ADC0A6C">
      <w:pPr>
        <w:spacing w:before="120"/>
        <w:ind w:left="1077" w:leftChars="513" w:firstLine="1"/>
        <w:rPr>
          <w:rFonts w:ascii="宋体" w:hAnsi="宋体" w:cs="宋体"/>
          <w:bCs/>
          <w:sz w:val="24"/>
        </w:rPr>
      </w:pPr>
      <w:r>
        <w:rPr>
          <w:rFonts w:hint="eastAsia" w:ascii="宋体" w:hAnsi="宋体" w:cs="宋体"/>
          <w:bCs/>
          <w:sz w:val="24"/>
        </w:rPr>
        <w:t>在货物质量保证期之内，中标人须对由于设计、工艺或材料的缺陷而发生的任何不足或故障负责。</w:t>
      </w:r>
    </w:p>
    <w:p w14:paraId="1688B498">
      <w:pPr>
        <w:spacing w:before="120"/>
        <w:ind w:left="1080" w:hanging="1080" w:hangingChars="450"/>
        <w:rPr>
          <w:rFonts w:ascii="宋体" w:hAnsi="宋体" w:cs="宋体"/>
          <w:bCs/>
          <w:sz w:val="24"/>
        </w:rPr>
      </w:pPr>
      <w:r>
        <w:rPr>
          <w:rFonts w:hint="eastAsia" w:ascii="宋体" w:hAnsi="宋体" w:cs="宋体"/>
          <w:bCs/>
          <w:sz w:val="24"/>
        </w:rPr>
        <w:t>10.3     根据采购人按检验标准自己检验结果或委托有资质的相关质检机构的检验结果，发现货物的数量、质量、规格与合同不符；或者在质量保证期内，证实货物存在缺陷，包括潜在的缺陷或使用不符合要求的材料等，采购人应当尽快以书面形式通知中标人。中标人在收到通知后    天内应当免费修理、更换有缺陷的货物或部件。</w:t>
      </w:r>
    </w:p>
    <w:p w14:paraId="1584D94D">
      <w:pPr>
        <w:spacing w:before="120"/>
        <w:ind w:left="1078" w:leftChars="-1" w:hanging="1080" w:hangingChars="450"/>
        <w:rPr>
          <w:rFonts w:ascii="宋体" w:hAnsi="宋体" w:cs="宋体"/>
          <w:bCs/>
          <w:sz w:val="24"/>
        </w:rPr>
      </w:pPr>
      <w:r>
        <w:rPr>
          <w:rFonts w:hint="eastAsia" w:ascii="宋体" w:hAnsi="宋体" w:cs="宋体"/>
          <w:bCs/>
          <w:sz w:val="24"/>
        </w:rPr>
        <w:t>10.4     如果中标人在收到通知后15天内没有弥补缺陷，采购人可以采取必要的补救措施，但由此引发的风险和费用将由中标人承担。</w:t>
      </w:r>
    </w:p>
    <w:p w14:paraId="24912DA6">
      <w:pPr>
        <w:spacing w:before="120"/>
        <w:ind w:left="1080" w:hanging="1080" w:hangingChars="450"/>
        <w:rPr>
          <w:rFonts w:ascii="宋体" w:hAnsi="宋体" w:cs="宋体"/>
          <w:bCs/>
          <w:sz w:val="24"/>
        </w:rPr>
      </w:pPr>
      <w:r>
        <w:rPr>
          <w:rFonts w:hint="eastAsia" w:ascii="宋体" w:hAnsi="宋体" w:cs="宋体"/>
          <w:bCs/>
          <w:sz w:val="24"/>
        </w:rPr>
        <w:t>10.5     除“合同特殊条款”约定外，合同项下货物的质量保证期为货物通过最终验收之日起    个月内。</w:t>
      </w:r>
      <w:bookmarkStart w:id="891" w:name="_Ref467378018"/>
      <w:bookmarkStart w:id="892" w:name="_Toc487900360"/>
      <w:bookmarkStart w:id="893" w:name="_Toc109542377"/>
      <w:bookmarkStart w:id="894" w:name="_Toc109543197"/>
    </w:p>
    <w:p w14:paraId="70910880">
      <w:pPr>
        <w:spacing w:before="120"/>
        <w:ind w:left="1080" w:hanging="1080" w:hangingChars="450"/>
        <w:rPr>
          <w:rFonts w:ascii="宋体" w:hAnsi="宋体" w:cs="宋体"/>
          <w:bCs/>
          <w:sz w:val="24"/>
        </w:rPr>
      </w:pPr>
      <w:r>
        <w:rPr>
          <w:rFonts w:hint="eastAsia" w:ascii="宋体" w:hAnsi="宋体" w:cs="宋体"/>
          <w:bCs/>
          <w:sz w:val="24"/>
        </w:rPr>
        <w:t>10.6     售后服务方案见附件</w:t>
      </w:r>
    </w:p>
    <w:p w14:paraId="0700167B">
      <w:pPr>
        <w:spacing w:before="360" w:after="240"/>
        <w:outlineLvl w:val="2"/>
        <w:rPr>
          <w:rFonts w:ascii="宋体" w:hAnsi="宋体" w:cs="宋体"/>
          <w:bCs/>
          <w:kern w:val="0"/>
          <w:sz w:val="24"/>
        </w:rPr>
      </w:pPr>
      <w:bookmarkStart w:id="895" w:name="_Toc6509"/>
      <w:bookmarkStart w:id="896" w:name="_Toc332805583"/>
      <w:bookmarkStart w:id="897" w:name="_Toc332805138"/>
    </w:p>
    <w:p w14:paraId="296B2974">
      <w:pPr>
        <w:spacing w:before="360" w:after="240"/>
        <w:outlineLvl w:val="2"/>
        <w:rPr>
          <w:rFonts w:ascii="宋体" w:hAnsi="宋体" w:cs="宋体"/>
          <w:bCs/>
          <w:kern w:val="0"/>
          <w:sz w:val="24"/>
        </w:rPr>
      </w:pPr>
      <w:r>
        <w:rPr>
          <w:rFonts w:hint="eastAsia" w:ascii="宋体" w:hAnsi="宋体" w:cs="宋体"/>
          <w:bCs/>
          <w:kern w:val="0"/>
          <w:sz w:val="24"/>
        </w:rPr>
        <w:t>11</w:t>
      </w:r>
      <w:r>
        <w:rPr>
          <w:rFonts w:hint="eastAsia" w:ascii="宋体" w:hAnsi="宋体" w:cs="宋体"/>
          <w:bCs/>
          <w:sz w:val="24"/>
        </w:rPr>
        <w:t>.</w:t>
      </w:r>
      <w:r>
        <w:rPr>
          <w:rFonts w:hint="eastAsia" w:ascii="宋体" w:hAnsi="宋体" w:cs="宋体"/>
          <w:bCs/>
          <w:kern w:val="0"/>
          <w:sz w:val="24"/>
        </w:rPr>
        <w:t>检验</w:t>
      </w:r>
      <w:bookmarkEnd w:id="891"/>
      <w:bookmarkEnd w:id="892"/>
      <w:r>
        <w:rPr>
          <w:rFonts w:hint="eastAsia" w:ascii="宋体" w:hAnsi="宋体" w:cs="宋体"/>
          <w:bCs/>
          <w:kern w:val="0"/>
          <w:sz w:val="24"/>
        </w:rPr>
        <w:t>和验收</w:t>
      </w:r>
      <w:bookmarkEnd w:id="893"/>
      <w:bookmarkEnd w:id="894"/>
      <w:bookmarkEnd w:id="895"/>
      <w:bookmarkEnd w:id="896"/>
      <w:bookmarkEnd w:id="897"/>
    </w:p>
    <w:p w14:paraId="0F220689">
      <w:pPr>
        <w:spacing w:before="120"/>
        <w:ind w:left="1080" w:hanging="1080" w:hangingChars="450"/>
        <w:rPr>
          <w:rFonts w:ascii="宋体" w:hAnsi="宋体" w:cs="宋体"/>
          <w:bCs/>
          <w:sz w:val="24"/>
        </w:rPr>
      </w:pPr>
      <w:r>
        <w:rPr>
          <w:rFonts w:hint="eastAsia" w:ascii="宋体" w:hAnsi="宋体" w:cs="宋体"/>
          <w:bCs/>
          <w:sz w:val="24"/>
        </w:rPr>
        <w:t>11.1     在交货前，中标人应当对货物的质量、规格、性能、数量和重量等进行详细而全面的检验，并出具证明货物符合合同规定的文件。该文件将作为申请付款单据的一部分，但有关质量、规格、性能、数量或重量的检验不应当视为最终检验。</w:t>
      </w:r>
    </w:p>
    <w:p w14:paraId="27615C82">
      <w:pPr>
        <w:spacing w:before="120"/>
        <w:ind w:left="1080" w:hanging="1080" w:hangingChars="450"/>
        <w:rPr>
          <w:rFonts w:ascii="宋体" w:hAnsi="宋体" w:cs="宋体"/>
          <w:bCs/>
          <w:sz w:val="24"/>
        </w:rPr>
      </w:pPr>
      <w:r>
        <w:rPr>
          <w:rFonts w:hint="eastAsia" w:ascii="宋体" w:hAnsi="宋体" w:cs="宋体"/>
          <w:bCs/>
          <w:sz w:val="24"/>
        </w:rPr>
        <w:t>11.2     货物运抵合同约定的履行地点后，采购人应当组织验收，并制作验收备忘录，签署验收意见。</w:t>
      </w:r>
    </w:p>
    <w:p w14:paraId="5D26BD8B">
      <w:pPr>
        <w:spacing w:before="120"/>
        <w:ind w:left="1080" w:hanging="1080" w:hangingChars="450"/>
        <w:rPr>
          <w:rFonts w:ascii="宋体" w:hAnsi="宋体" w:cs="宋体"/>
          <w:bCs/>
          <w:sz w:val="24"/>
        </w:rPr>
      </w:pPr>
      <w:r>
        <w:rPr>
          <w:rFonts w:hint="eastAsia" w:ascii="宋体" w:hAnsi="宋体" w:cs="宋体"/>
          <w:bCs/>
          <w:sz w:val="24"/>
        </w:rPr>
        <w:t>11.3     采购人有在货物制造过程中派员监造的权利, 中标人有义务为采购人监造人员行使该权利提供方便。</w:t>
      </w:r>
    </w:p>
    <w:p w14:paraId="324260ED">
      <w:pPr>
        <w:spacing w:before="120"/>
        <w:ind w:left="1080" w:hanging="1080" w:hangingChars="450"/>
        <w:rPr>
          <w:rFonts w:ascii="宋体" w:hAnsi="宋体" w:cs="宋体"/>
          <w:bCs/>
          <w:sz w:val="24"/>
        </w:rPr>
      </w:pPr>
      <w:r>
        <w:rPr>
          <w:rFonts w:hint="eastAsia" w:ascii="宋体" w:hAnsi="宋体" w:cs="宋体"/>
          <w:bCs/>
          <w:sz w:val="24"/>
        </w:rPr>
        <w:t>11.4     制造厂对所供货物进行机械运转试验和性能试验时，中标人必须提前通知采购人。</w:t>
      </w:r>
      <w:bookmarkStart w:id="898" w:name="_Toc487900361"/>
      <w:bookmarkStart w:id="899" w:name="_Toc109542378"/>
      <w:bookmarkStart w:id="900" w:name="_Toc109543198"/>
    </w:p>
    <w:p w14:paraId="378D3F5C">
      <w:pPr>
        <w:spacing w:before="360" w:after="240"/>
        <w:outlineLvl w:val="2"/>
        <w:rPr>
          <w:rFonts w:ascii="宋体" w:hAnsi="宋体" w:cs="宋体"/>
          <w:bCs/>
          <w:kern w:val="0"/>
          <w:sz w:val="24"/>
        </w:rPr>
      </w:pPr>
      <w:bookmarkStart w:id="901" w:name="_Toc332805584"/>
      <w:bookmarkStart w:id="902" w:name="_Toc332805139"/>
      <w:bookmarkStart w:id="903" w:name="_Toc17319"/>
      <w:r>
        <w:rPr>
          <w:rFonts w:hint="eastAsia" w:ascii="宋体" w:hAnsi="宋体" w:cs="宋体"/>
          <w:bCs/>
          <w:kern w:val="0"/>
          <w:sz w:val="24"/>
        </w:rPr>
        <w:t>12</w:t>
      </w:r>
      <w:r>
        <w:rPr>
          <w:rFonts w:hint="eastAsia" w:ascii="宋体" w:hAnsi="宋体" w:cs="宋体"/>
          <w:bCs/>
          <w:sz w:val="24"/>
        </w:rPr>
        <w:t>.</w:t>
      </w:r>
      <w:r>
        <w:rPr>
          <w:rFonts w:hint="eastAsia" w:ascii="宋体" w:hAnsi="宋体" w:cs="宋体"/>
          <w:bCs/>
          <w:kern w:val="0"/>
          <w:sz w:val="24"/>
        </w:rPr>
        <w:t>索赔</w:t>
      </w:r>
      <w:bookmarkEnd w:id="898"/>
      <w:bookmarkEnd w:id="899"/>
      <w:bookmarkEnd w:id="900"/>
      <w:bookmarkEnd w:id="901"/>
      <w:bookmarkEnd w:id="902"/>
      <w:bookmarkEnd w:id="903"/>
    </w:p>
    <w:p w14:paraId="40C48F67">
      <w:pPr>
        <w:spacing w:before="120"/>
        <w:ind w:left="1080" w:hanging="1080" w:hangingChars="450"/>
        <w:rPr>
          <w:rFonts w:ascii="宋体" w:hAnsi="宋体" w:cs="宋体"/>
          <w:bCs/>
          <w:sz w:val="24"/>
        </w:rPr>
      </w:pPr>
      <w:r>
        <w:rPr>
          <w:rFonts w:hint="eastAsia" w:ascii="宋体" w:hAnsi="宋体" w:cs="宋体"/>
          <w:bCs/>
          <w:sz w:val="24"/>
        </w:rPr>
        <w:t>12.1     如果货物的质量、规格、数量、重量等与合同不符，或在第10.5款规定的质量保证期内证实货物存有缺陷，包括潜在的缺陷或使用不符合要求的材料等，采购人有权根据有资质的权威质检机构的检验结果向中标人提出索赔（责任应当由保险公司或运输部门承担的除外）。</w:t>
      </w:r>
    </w:p>
    <w:p w14:paraId="4FBE3A3C">
      <w:pPr>
        <w:spacing w:before="120"/>
        <w:ind w:left="1080" w:hanging="1080" w:hangingChars="450"/>
        <w:rPr>
          <w:rFonts w:ascii="宋体" w:hAnsi="宋体" w:cs="宋体"/>
          <w:bCs/>
          <w:sz w:val="24"/>
        </w:rPr>
      </w:pPr>
      <w:bookmarkStart w:id="904" w:name="_Ref467378076"/>
      <w:r>
        <w:rPr>
          <w:rFonts w:hint="eastAsia" w:ascii="宋体" w:hAnsi="宋体" w:cs="宋体"/>
          <w:bCs/>
          <w:sz w:val="24"/>
        </w:rPr>
        <w:t>12.2     在根据合同第10条和第11条规定的检验期和质量保证期内，如果中标人对采购人提出的索赔负有责任，中标人应当按照采购人同意的下列一种或多种方式解决索赔事宜：</w:t>
      </w:r>
      <w:bookmarkEnd w:id="904"/>
    </w:p>
    <w:p w14:paraId="4FCCE524">
      <w:pPr>
        <w:spacing w:before="120"/>
        <w:ind w:left="1080" w:hanging="1080" w:hangingChars="450"/>
        <w:rPr>
          <w:rFonts w:ascii="宋体" w:hAnsi="宋体" w:cs="宋体"/>
          <w:bCs/>
          <w:sz w:val="24"/>
        </w:rPr>
      </w:pPr>
      <w:r>
        <w:rPr>
          <w:rFonts w:hint="eastAsia" w:ascii="宋体" w:hAnsi="宋体" w:cs="宋体"/>
          <w:bCs/>
          <w:sz w:val="24"/>
        </w:rPr>
        <w:t>12.2.1   在法定的退货期内，中标人应当按合同规定将货款退还给采购人，并承担由此发生的一切损失和费用，包括利息、银行手续费、运费、保险费、检验费、仓储费、装卸费以及为保护退回货物所需的其他必要费用。如已超过退货期，但中标人同意退货，可以比照上述办法办理，或由双方协商处理。</w:t>
      </w:r>
    </w:p>
    <w:p w14:paraId="027F6BA6">
      <w:pPr>
        <w:spacing w:before="120"/>
        <w:ind w:left="1080" w:hanging="1080" w:hangingChars="450"/>
        <w:rPr>
          <w:rFonts w:ascii="宋体" w:hAnsi="宋体" w:cs="宋体"/>
          <w:bCs/>
          <w:sz w:val="24"/>
        </w:rPr>
      </w:pPr>
      <w:r>
        <w:rPr>
          <w:rFonts w:hint="eastAsia" w:ascii="宋体" w:hAnsi="宋体" w:cs="宋体"/>
          <w:bCs/>
          <w:sz w:val="24"/>
        </w:rPr>
        <w:t>12.2.2   根据货物低劣程度、损坏程度以及采购人所遭受损失的数额，经买卖双方商定降低货物的价格，或由有权的部门评估，货物价格以降低后的价格或评估价格为准。</w:t>
      </w:r>
    </w:p>
    <w:p w14:paraId="6D518369">
      <w:pPr>
        <w:spacing w:before="120"/>
        <w:ind w:left="1080" w:hanging="1080" w:hangingChars="450"/>
        <w:rPr>
          <w:rFonts w:ascii="宋体" w:hAnsi="宋体" w:cs="宋体"/>
          <w:bCs/>
          <w:sz w:val="24"/>
        </w:rPr>
      </w:pPr>
      <w:r>
        <w:rPr>
          <w:rFonts w:hint="eastAsia" w:ascii="宋体" w:hAnsi="宋体" w:cs="宋体"/>
          <w:bCs/>
          <w:sz w:val="24"/>
        </w:rPr>
        <w:t>12.2.3   使用符合技术规格、质量和性能要求的新零件、部件或货物更换有缺陷的部分或修补缺陷部分的，中标人应当承担采购人（含最终用户）一切费用和风险。同时，中标人应当按合同第10条规定，相应地延长修理或更换部件的质量保证期。</w:t>
      </w:r>
    </w:p>
    <w:p w14:paraId="6B2B579E">
      <w:pPr>
        <w:spacing w:before="120"/>
        <w:ind w:left="1080" w:hanging="1080" w:hangingChars="450"/>
        <w:rPr>
          <w:rFonts w:ascii="宋体" w:hAnsi="宋体" w:cs="宋体"/>
          <w:bCs/>
          <w:sz w:val="24"/>
        </w:rPr>
      </w:pPr>
      <w:r>
        <w:rPr>
          <w:rFonts w:hint="eastAsia" w:ascii="宋体" w:hAnsi="宋体" w:cs="宋体"/>
          <w:bCs/>
          <w:sz w:val="24"/>
        </w:rPr>
        <w:t>12.3     如果在采购人发出索赔通知后15天内，中标人未作答复，上述索赔应当视为已被中标人接受。如中标人未能在采购人提出索赔通知后    天内或采购人同意的更长时间内，按照本合同第12.2款规定的任何一种方法解决索赔事宜，采购人将从合同款或从中标人开具的履约保证金保函中扣回索赔金额。如果这些金额不足以补偿索赔金额，采购人有权向中标人提出不足部分的补偿。</w:t>
      </w:r>
      <w:bookmarkStart w:id="905" w:name="_Toc109542379"/>
      <w:bookmarkStart w:id="906" w:name="_Toc487900362"/>
      <w:bookmarkStart w:id="907" w:name="_Toc109543199"/>
    </w:p>
    <w:p w14:paraId="78CD3EB5">
      <w:pPr>
        <w:spacing w:before="360" w:after="240"/>
        <w:outlineLvl w:val="2"/>
        <w:rPr>
          <w:rFonts w:ascii="宋体" w:hAnsi="宋体" w:cs="宋体"/>
          <w:bCs/>
          <w:kern w:val="0"/>
          <w:sz w:val="24"/>
        </w:rPr>
      </w:pPr>
      <w:bookmarkStart w:id="908" w:name="_Toc332805585"/>
      <w:bookmarkStart w:id="909" w:name="_Toc332805140"/>
      <w:bookmarkStart w:id="910" w:name="_Toc8151"/>
      <w:r>
        <w:rPr>
          <w:rFonts w:hint="eastAsia" w:ascii="宋体" w:hAnsi="宋体" w:cs="宋体"/>
          <w:bCs/>
          <w:kern w:val="0"/>
          <w:sz w:val="24"/>
        </w:rPr>
        <w:t>13</w:t>
      </w:r>
      <w:r>
        <w:rPr>
          <w:rFonts w:hint="eastAsia" w:ascii="宋体" w:hAnsi="宋体" w:cs="宋体"/>
          <w:bCs/>
          <w:sz w:val="24"/>
        </w:rPr>
        <w:t>.</w:t>
      </w:r>
      <w:r>
        <w:rPr>
          <w:rFonts w:hint="eastAsia" w:ascii="宋体" w:hAnsi="宋体" w:cs="宋体"/>
          <w:bCs/>
          <w:kern w:val="0"/>
          <w:sz w:val="24"/>
        </w:rPr>
        <w:t>延迟交货</w:t>
      </w:r>
      <w:bookmarkEnd w:id="905"/>
      <w:bookmarkEnd w:id="906"/>
      <w:bookmarkEnd w:id="907"/>
      <w:bookmarkEnd w:id="908"/>
      <w:bookmarkEnd w:id="909"/>
      <w:bookmarkEnd w:id="910"/>
    </w:p>
    <w:p w14:paraId="74EB9EC3">
      <w:pPr>
        <w:spacing w:before="120"/>
        <w:ind w:left="1078" w:leftChars="-28" w:hanging="1137" w:hangingChars="474"/>
        <w:rPr>
          <w:rFonts w:ascii="宋体" w:hAnsi="宋体" w:cs="宋体"/>
          <w:bCs/>
          <w:sz w:val="24"/>
        </w:rPr>
      </w:pPr>
      <w:r>
        <w:rPr>
          <w:rFonts w:hint="eastAsia" w:ascii="宋体" w:hAnsi="宋体" w:cs="宋体"/>
          <w:bCs/>
          <w:sz w:val="24"/>
        </w:rPr>
        <w:t>13.1      中标人应当按照“货物需求一览表及技术规格”中采购人规定的时间表交货和提供服务。</w:t>
      </w:r>
    </w:p>
    <w:p w14:paraId="0E36862B">
      <w:pPr>
        <w:spacing w:before="120"/>
        <w:ind w:left="1080" w:hanging="1080" w:hangingChars="450"/>
        <w:rPr>
          <w:rFonts w:ascii="宋体" w:hAnsi="宋体" w:cs="宋体"/>
          <w:bCs/>
          <w:sz w:val="24"/>
        </w:rPr>
      </w:pPr>
      <w:r>
        <w:rPr>
          <w:rFonts w:hint="eastAsia" w:ascii="宋体" w:hAnsi="宋体" w:cs="宋体"/>
          <w:bCs/>
          <w:sz w:val="24"/>
        </w:rPr>
        <w:t>13.2     如果中标人无正当理由迟延交货，采购人有权提出违约损失赔偿或解除合同。</w:t>
      </w:r>
    </w:p>
    <w:p w14:paraId="5CC5E5AD">
      <w:pPr>
        <w:spacing w:before="120"/>
        <w:ind w:left="1080" w:hanging="1080" w:hangingChars="450"/>
        <w:rPr>
          <w:rFonts w:ascii="宋体" w:hAnsi="宋体" w:cs="宋体"/>
          <w:bCs/>
          <w:sz w:val="24"/>
        </w:rPr>
      </w:pPr>
      <w:r>
        <w:rPr>
          <w:rFonts w:hint="eastAsia" w:ascii="宋体" w:hAnsi="宋体" w:cs="宋体"/>
          <w:bCs/>
          <w:sz w:val="24"/>
        </w:rPr>
        <w:t>13.3     在履行合同过程中，如果中标人遇到不能按时交货和提供服务的情况，应当及时以书面形式将不能按时交货的理由、预期延误时间通知采购人。采购人收到中标人通知后，认为其理由正当的，可以酌情延长交货时间。</w:t>
      </w:r>
      <w:bookmarkStart w:id="911" w:name="_Toc487900363"/>
      <w:bookmarkStart w:id="912" w:name="_Toc109543200"/>
      <w:bookmarkStart w:id="913" w:name="_Toc109542380"/>
    </w:p>
    <w:p w14:paraId="2F0917AF">
      <w:pPr>
        <w:spacing w:before="360" w:after="240"/>
        <w:outlineLvl w:val="2"/>
        <w:rPr>
          <w:rFonts w:ascii="宋体" w:hAnsi="宋体" w:cs="宋体"/>
          <w:bCs/>
          <w:kern w:val="0"/>
          <w:sz w:val="24"/>
        </w:rPr>
      </w:pPr>
      <w:bookmarkStart w:id="914" w:name="_Toc332805141"/>
      <w:bookmarkStart w:id="915" w:name="_Toc13982"/>
      <w:bookmarkStart w:id="916" w:name="_Toc332805586"/>
      <w:r>
        <w:rPr>
          <w:rFonts w:hint="eastAsia" w:ascii="宋体" w:hAnsi="宋体" w:cs="宋体"/>
          <w:bCs/>
          <w:kern w:val="0"/>
          <w:sz w:val="24"/>
        </w:rPr>
        <w:t>14</w:t>
      </w:r>
      <w:r>
        <w:rPr>
          <w:rFonts w:hint="eastAsia" w:ascii="宋体" w:hAnsi="宋体" w:cs="宋体"/>
          <w:bCs/>
          <w:sz w:val="24"/>
        </w:rPr>
        <w:t>.</w:t>
      </w:r>
      <w:r>
        <w:rPr>
          <w:rFonts w:hint="eastAsia" w:ascii="宋体" w:hAnsi="宋体" w:cs="宋体"/>
          <w:bCs/>
          <w:kern w:val="0"/>
          <w:sz w:val="24"/>
        </w:rPr>
        <w:t>违约赔偿</w:t>
      </w:r>
      <w:bookmarkEnd w:id="911"/>
      <w:bookmarkEnd w:id="912"/>
      <w:bookmarkEnd w:id="913"/>
      <w:bookmarkEnd w:id="914"/>
      <w:bookmarkEnd w:id="915"/>
      <w:bookmarkEnd w:id="916"/>
    </w:p>
    <w:p w14:paraId="0ADE5564">
      <w:pPr>
        <w:spacing w:before="120"/>
        <w:ind w:left="1080" w:hanging="1080" w:hangingChars="450"/>
        <w:rPr>
          <w:rFonts w:ascii="宋体" w:hAnsi="宋体" w:cs="宋体"/>
          <w:bCs/>
          <w:sz w:val="24"/>
        </w:rPr>
      </w:pPr>
      <w:bookmarkStart w:id="917" w:name="_Toc487900364"/>
      <w:bookmarkStart w:id="918" w:name="_Toc109543201"/>
      <w:bookmarkStart w:id="919" w:name="_Ref467378121"/>
      <w:bookmarkStart w:id="920" w:name="_Toc109542381"/>
      <w:r>
        <w:rPr>
          <w:rFonts w:hint="eastAsia" w:ascii="宋体" w:hAnsi="宋体" w:cs="宋体"/>
          <w:bCs/>
          <w:sz w:val="24"/>
        </w:rPr>
        <w:t>14.1     卖方应按投标文件中承诺的售后服务方案执行，若仪器设备发生故障卖方未在规定时间内到场维修或   的，每出现一次，卖方应按合同总价3‰/次，向买方支付违约金，若因此导致设备、样本、标本损坏的或给买方造成不良影响的，卖方应承担因此给买方造成的一切损失。</w:t>
      </w:r>
    </w:p>
    <w:p w14:paraId="0E7E9561">
      <w:pPr>
        <w:pStyle w:val="5"/>
        <w:rPr>
          <w:rFonts w:hAnsi="宋体" w:cs="宋体"/>
          <w:bCs/>
        </w:rPr>
      </w:pPr>
    </w:p>
    <w:p w14:paraId="2935589F">
      <w:pPr>
        <w:spacing w:before="360" w:after="240"/>
        <w:outlineLvl w:val="2"/>
        <w:rPr>
          <w:rFonts w:ascii="宋体" w:hAnsi="宋体" w:cs="宋体"/>
          <w:bCs/>
          <w:kern w:val="0"/>
          <w:sz w:val="24"/>
        </w:rPr>
      </w:pPr>
      <w:bookmarkStart w:id="921" w:name="_Toc332805587"/>
      <w:bookmarkStart w:id="922" w:name="_Toc332805142"/>
      <w:bookmarkStart w:id="923" w:name="_Toc31864"/>
      <w:r>
        <w:rPr>
          <w:rFonts w:hint="eastAsia" w:ascii="宋体" w:hAnsi="宋体" w:cs="宋体"/>
          <w:bCs/>
          <w:kern w:val="0"/>
          <w:sz w:val="24"/>
        </w:rPr>
        <w:t>15</w:t>
      </w:r>
      <w:r>
        <w:rPr>
          <w:rFonts w:hint="eastAsia" w:ascii="宋体" w:hAnsi="宋体" w:cs="宋体"/>
          <w:bCs/>
          <w:sz w:val="24"/>
        </w:rPr>
        <w:t>.</w:t>
      </w:r>
      <w:r>
        <w:rPr>
          <w:rFonts w:hint="eastAsia" w:ascii="宋体" w:hAnsi="宋体" w:cs="宋体"/>
          <w:bCs/>
          <w:kern w:val="0"/>
          <w:sz w:val="24"/>
        </w:rPr>
        <w:t>不可抗力</w:t>
      </w:r>
      <w:bookmarkEnd w:id="917"/>
      <w:bookmarkEnd w:id="918"/>
      <w:bookmarkEnd w:id="919"/>
      <w:bookmarkEnd w:id="920"/>
      <w:bookmarkEnd w:id="921"/>
      <w:bookmarkEnd w:id="922"/>
      <w:bookmarkEnd w:id="923"/>
    </w:p>
    <w:p w14:paraId="7E958FF1">
      <w:pPr>
        <w:spacing w:before="120"/>
        <w:ind w:left="1080" w:hanging="1080" w:hangingChars="450"/>
        <w:rPr>
          <w:rFonts w:ascii="宋体" w:hAnsi="宋体" w:cs="宋体"/>
          <w:bCs/>
          <w:sz w:val="24"/>
        </w:rPr>
      </w:pPr>
      <w:r>
        <w:rPr>
          <w:rFonts w:hint="eastAsia" w:ascii="宋体" w:hAnsi="宋体" w:cs="宋体"/>
          <w:bCs/>
          <w:sz w:val="24"/>
        </w:rPr>
        <w:t>15.1     如果双方中任何一方遭遇法律规定的不可抗力，致使合同履行受阻时，履行合同的期限应当予以延长，延长的期限应当相当于不可抗力所影响的时间。</w:t>
      </w:r>
    </w:p>
    <w:p w14:paraId="4AC01BFE">
      <w:pPr>
        <w:spacing w:before="120"/>
        <w:ind w:left="1080" w:hanging="1080" w:hangingChars="450"/>
        <w:rPr>
          <w:rFonts w:ascii="宋体" w:hAnsi="宋体" w:cs="宋体"/>
          <w:bCs/>
          <w:sz w:val="24"/>
        </w:rPr>
      </w:pPr>
      <w:r>
        <w:rPr>
          <w:rFonts w:hint="eastAsia" w:ascii="宋体" w:hAnsi="宋体" w:cs="宋体"/>
          <w:bCs/>
          <w:sz w:val="24"/>
        </w:rPr>
        <w:t>15.2     受事故影响的一方应当在不可抗力的事故发生后尽快书面形式通知另一方，并在事故发生后15天内，将有关部门出具的证明文件送达另一方。</w:t>
      </w:r>
    </w:p>
    <w:p w14:paraId="46FEBA76">
      <w:pPr>
        <w:spacing w:before="120"/>
        <w:ind w:left="1078" w:leftChars="-18" w:hanging="1116" w:hangingChars="465"/>
        <w:rPr>
          <w:rFonts w:ascii="宋体" w:hAnsi="宋体" w:cs="宋体"/>
          <w:bCs/>
          <w:sz w:val="24"/>
        </w:rPr>
      </w:pPr>
      <w:r>
        <w:rPr>
          <w:rFonts w:hint="eastAsia" w:ascii="宋体" w:hAnsi="宋体" w:cs="宋体"/>
          <w:bCs/>
          <w:sz w:val="24"/>
        </w:rPr>
        <w:t>15.3</w:t>
      </w:r>
      <w:r>
        <w:rPr>
          <w:rFonts w:hint="eastAsia" w:ascii="宋体" w:hAnsi="宋体" w:cs="宋体"/>
          <w:bCs/>
          <w:sz w:val="24"/>
        </w:rPr>
        <w:tab/>
      </w:r>
      <w:r>
        <w:rPr>
          <w:rFonts w:hint="eastAsia" w:ascii="宋体" w:hAnsi="宋体" w:cs="宋体"/>
          <w:bCs/>
          <w:sz w:val="24"/>
        </w:rPr>
        <w:t>不可抗力使合同的某些内容有变更必要的， 双方应当通过协商在    日内达成进一步履行合同的协议，因不可抗力致使合同不能履行的，合同终止。</w:t>
      </w:r>
      <w:bookmarkStart w:id="924" w:name="_Toc487900365"/>
      <w:bookmarkStart w:id="925" w:name="_Toc109542382"/>
      <w:bookmarkStart w:id="926" w:name="_Toc109543202"/>
    </w:p>
    <w:p w14:paraId="35441CE1">
      <w:pPr>
        <w:spacing w:before="360" w:after="240"/>
        <w:outlineLvl w:val="2"/>
        <w:rPr>
          <w:rFonts w:ascii="宋体" w:hAnsi="宋体" w:cs="宋体"/>
          <w:bCs/>
          <w:kern w:val="0"/>
          <w:sz w:val="24"/>
        </w:rPr>
      </w:pPr>
      <w:bookmarkStart w:id="927" w:name="_Toc10185"/>
      <w:bookmarkStart w:id="928" w:name="_Toc332805143"/>
      <w:bookmarkStart w:id="929" w:name="_Toc332805588"/>
      <w:r>
        <w:rPr>
          <w:rFonts w:hint="eastAsia" w:ascii="宋体" w:hAnsi="宋体" w:cs="宋体"/>
          <w:bCs/>
          <w:kern w:val="0"/>
          <w:sz w:val="24"/>
        </w:rPr>
        <w:t>16.税费</w:t>
      </w:r>
      <w:bookmarkEnd w:id="924"/>
      <w:bookmarkEnd w:id="925"/>
      <w:bookmarkEnd w:id="926"/>
      <w:bookmarkEnd w:id="927"/>
      <w:bookmarkEnd w:id="928"/>
      <w:bookmarkEnd w:id="929"/>
    </w:p>
    <w:p w14:paraId="1114BFAE">
      <w:pPr>
        <w:spacing w:before="120"/>
        <w:ind w:left="1080" w:hanging="1080" w:hangingChars="450"/>
        <w:rPr>
          <w:rFonts w:ascii="宋体" w:hAnsi="宋体" w:cs="宋体"/>
          <w:bCs/>
          <w:sz w:val="24"/>
        </w:rPr>
      </w:pPr>
      <w:r>
        <w:rPr>
          <w:rFonts w:hint="eastAsia" w:ascii="宋体" w:hAnsi="宋体" w:cs="宋体"/>
          <w:bCs/>
          <w:sz w:val="24"/>
        </w:rPr>
        <w:t>16.1     与本合同有关的一切税费均适用中华人民共和国法律的相关规定。</w:t>
      </w:r>
      <w:bookmarkStart w:id="930" w:name="_Hlt487900425"/>
      <w:bookmarkEnd w:id="930"/>
      <w:bookmarkStart w:id="931" w:name="_Toc487900366"/>
      <w:bookmarkStart w:id="932" w:name="_Toc109542383"/>
      <w:bookmarkStart w:id="933" w:name="_Toc109543203"/>
    </w:p>
    <w:p w14:paraId="640A24D1">
      <w:pPr>
        <w:spacing w:before="360" w:after="240"/>
        <w:outlineLvl w:val="2"/>
        <w:rPr>
          <w:rFonts w:ascii="宋体" w:hAnsi="宋体" w:cs="宋体"/>
          <w:bCs/>
          <w:kern w:val="0"/>
          <w:sz w:val="24"/>
        </w:rPr>
      </w:pPr>
      <w:bookmarkStart w:id="934" w:name="_Toc332805144"/>
      <w:bookmarkStart w:id="935" w:name="_Toc7401"/>
      <w:bookmarkStart w:id="936" w:name="_Toc332805589"/>
      <w:r>
        <w:rPr>
          <w:rFonts w:hint="eastAsia" w:ascii="宋体" w:hAnsi="宋体" w:cs="宋体"/>
          <w:bCs/>
          <w:kern w:val="0"/>
          <w:sz w:val="24"/>
        </w:rPr>
        <w:t>17</w:t>
      </w:r>
      <w:bookmarkEnd w:id="931"/>
      <w:r>
        <w:rPr>
          <w:rFonts w:hint="eastAsia" w:ascii="宋体" w:hAnsi="宋体" w:cs="宋体"/>
          <w:bCs/>
          <w:kern w:val="0"/>
          <w:sz w:val="24"/>
        </w:rPr>
        <w:t>.合同争议的解决</w:t>
      </w:r>
      <w:bookmarkEnd w:id="932"/>
      <w:bookmarkEnd w:id="933"/>
      <w:bookmarkEnd w:id="934"/>
      <w:bookmarkEnd w:id="935"/>
      <w:bookmarkEnd w:id="936"/>
    </w:p>
    <w:p w14:paraId="74333F03">
      <w:pPr>
        <w:spacing w:before="120"/>
        <w:rPr>
          <w:rFonts w:ascii="宋体" w:hAnsi="宋体" w:cs="宋体"/>
          <w:bCs/>
          <w:kern w:val="0"/>
          <w:sz w:val="24"/>
        </w:rPr>
      </w:pPr>
      <w:bookmarkStart w:id="937" w:name="_Toc109543204"/>
      <w:bookmarkStart w:id="938" w:name="_Toc487900367"/>
      <w:bookmarkStart w:id="939" w:name="_Toc109542384"/>
      <w:r>
        <w:rPr>
          <w:rFonts w:hint="eastAsia" w:ascii="宋体" w:hAnsi="宋体" w:cs="宋体"/>
          <w:bCs/>
          <w:sz w:val="24"/>
        </w:rPr>
        <w:t>17.1     因本合同发生的或与本合同有关的一切争议，买、卖双方应当友好协商解决；未能通过友好协商解决的争议，买、卖双方选择以下争议解决方式：向            买方所在地的人民法院提起诉讼。</w:t>
      </w:r>
    </w:p>
    <w:p w14:paraId="6D05552A">
      <w:pPr>
        <w:spacing w:before="360" w:after="240"/>
        <w:outlineLvl w:val="2"/>
        <w:rPr>
          <w:rFonts w:ascii="宋体" w:hAnsi="宋体" w:cs="宋体"/>
          <w:bCs/>
          <w:kern w:val="0"/>
          <w:sz w:val="24"/>
        </w:rPr>
      </w:pPr>
      <w:bookmarkStart w:id="940" w:name="_Toc20293"/>
      <w:bookmarkStart w:id="941" w:name="_Toc332805145"/>
      <w:bookmarkStart w:id="942" w:name="_Toc332805590"/>
      <w:r>
        <w:rPr>
          <w:rFonts w:hint="eastAsia" w:ascii="宋体" w:hAnsi="宋体" w:cs="宋体"/>
          <w:bCs/>
          <w:kern w:val="0"/>
          <w:sz w:val="24"/>
        </w:rPr>
        <w:t>18</w:t>
      </w:r>
      <w:r>
        <w:rPr>
          <w:rFonts w:hint="eastAsia" w:ascii="宋体" w:hAnsi="宋体" w:cs="宋体"/>
          <w:bCs/>
          <w:sz w:val="24"/>
        </w:rPr>
        <w:t>.</w:t>
      </w:r>
      <w:r>
        <w:rPr>
          <w:rFonts w:hint="eastAsia" w:ascii="宋体" w:hAnsi="宋体" w:cs="宋体"/>
          <w:bCs/>
          <w:kern w:val="0"/>
          <w:sz w:val="24"/>
        </w:rPr>
        <w:t>因违约解除合同</w:t>
      </w:r>
      <w:bookmarkEnd w:id="937"/>
      <w:bookmarkEnd w:id="938"/>
      <w:bookmarkEnd w:id="939"/>
      <w:bookmarkEnd w:id="940"/>
      <w:bookmarkEnd w:id="941"/>
      <w:bookmarkEnd w:id="942"/>
    </w:p>
    <w:p w14:paraId="00A12EDD">
      <w:pPr>
        <w:spacing w:before="120"/>
        <w:ind w:left="1079" w:leftChars="18" w:hanging="1041" w:hangingChars="434"/>
        <w:rPr>
          <w:rFonts w:ascii="宋体" w:hAnsi="宋体" w:cs="宋体"/>
          <w:bCs/>
          <w:sz w:val="24"/>
        </w:rPr>
      </w:pPr>
      <w:bookmarkStart w:id="943" w:name="_Ref467378234"/>
      <w:r>
        <w:rPr>
          <w:rFonts w:hint="eastAsia" w:ascii="宋体" w:hAnsi="宋体" w:cs="宋体"/>
          <w:bCs/>
          <w:sz w:val="24"/>
        </w:rPr>
        <w:t>18.1     在中标人违约或出现下列情形的情况下，采购人可以向中标人发出书面通知，部分或全部解除合同。同时保留向中标人追诉的权利。</w:t>
      </w:r>
      <w:bookmarkEnd w:id="943"/>
    </w:p>
    <w:p w14:paraId="428F787A">
      <w:pPr>
        <w:spacing w:before="120"/>
        <w:ind w:left="1080" w:hanging="1080" w:hangingChars="450"/>
        <w:rPr>
          <w:rFonts w:ascii="宋体" w:hAnsi="宋体" w:cs="宋体"/>
          <w:bCs/>
          <w:sz w:val="24"/>
        </w:rPr>
      </w:pPr>
      <w:r>
        <w:rPr>
          <w:rFonts w:hint="eastAsia" w:ascii="宋体" w:hAnsi="宋体" w:cs="宋体"/>
          <w:bCs/>
          <w:sz w:val="24"/>
        </w:rPr>
        <w:t xml:space="preserve">18.1.1   中标人未能在合同规定的限期或采购人同意延长的限期内提供全部或部分货物，按合同第14.1款的规定采购人可以解除合同； </w:t>
      </w:r>
    </w:p>
    <w:p w14:paraId="150DAFE6">
      <w:pPr>
        <w:spacing w:before="120"/>
        <w:ind w:left="1080" w:hanging="1080" w:hangingChars="450"/>
        <w:rPr>
          <w:rFonts w:ascii="宋体" w:hAnsi="宋体" w:cs="宋体"/>
          <w:bCs/>
          <w:sz w:val="24"/>
        </w:rPr>
      </w:pPr>
      <w:r>
        <w:rPr>
          <w:rFonts w:hint="eastAsia" w:ascii="宋体" w:hAnsi="宋体" w:cs="宋体"/>
          <w:bCs/>
          <w:sz w:val="24"/>
        </w:rPr>
        <w:t>18.1.2   中标人未能履行合同约定的其他主要义务，采购人可以解除合同；</w:t>
      </w:r>
    </w:p>
    <w:p w14:paraId="4921C5BF">
      <w:pPr>
        <w:spacing w:before="120"/>
        <w:ind w:left="1080" w:hanging="1080" w:hangingChars="450"/>
        <w:rPr>
          <w:rFonts w:ascii="宋体" w:hAnsi="宋体" w:cs="宋体"/>
          <w:bCs/>
          <w:sz w:val="24"/>
        </w:rPr>
      </w:pPr>
      <w:r>
        <w:rPr>
          <w:rFonts w:hint="eastAsia" w:ascii="宋体" w:hAnsi="宋体" w:cs="宋体"/>
          <w:bCs/>
          <w:sz w:val="24"/>
        </w:rPr>
        <w:t>18.1.3   在本合同履行过程中有腐败和欺诈行为，采购人可以解除合同。</w:t>
      </w:r>
    </w:p>
    <w:p w14:paraId="2FAC1D42">
      <w:pPr>
        <w:spacing w:before="120"/>
        <w:ind w:left="1080" w:hanging="1080" w:hangingChars="450"/>
        <w:rPr>
          <w:rFonts w:ascii="宋体" w:hAnsi="宋体" w:cs="宋体"/>
          <w:bCs/>
          <w:sz w:val="24"/>
        </w:rPr>
      </w:pPr>
      <w:r>
        <w:rPr>
          <w:rFonts w:hint="eastAsia" w:ascii="宋体" w:hAnsi="宋体" w:cs="宋体"/>
          <w:bCs/>
          <w:sz w:val="24"/>
        </w:rPr>
        <w:t>18.2     在采购人根据上述第18.1款规定，全部或部分解除合同之后，应当遵循诚实信用原则，全部或部分购买与未交付的货物类似的货物或服务，中标人应当承担采购人购买类似货物或服务而产生的额外支出。部分解除合同的，中标人应当继续履行合同中未解除的部分。</w:t>
      </w:r>
      <w:bookmarkStart w:id="944" w:name="_Toc487900368"/>
      <w:bookmarkStart w:id="945" w:name="_Toc109542385"/>
      <w:bookmarkStart w:id="946" w:name="_Toc109543205"/>
    </w:p>
    <w:p w14:paraId="78EB43E4">
      <w:pPr>
        <w:spacing w:before="360" w:after="240"/>
        <w:outlineLvl w:val="2"/>
        <w:rPr>
          <w:rFonts w:ascii="宋体" w:hAnsi="宋体" w:cs="宋体"/>
          <w:bCs/>
          <w:kern w:val="0"/>
          <w:sz w:val="24"/>
        </w:rPr>
      </w:pPr>
      <w:bookmarkStart w:id="947" w:name="_Toc332805146"/>
      <w:bookmarkStart w:id="948" w:name="_Toc332805591"/>
      <w:bookmarkStart w:id="949" w:name="_Toc24106"/>
      <w:r>
        <w:rPr>
          <w:rFonts w:hint="eastAsia" w:ascii="宋体" w:hAnsi="宋体" w:cs="宋体"/>
          <w:bCs/>
          <w:kern w:val="0"/>
          <w:sz w:val="24"/>
        </w:rPr>
        <w:t>19</w:t>
      </w:r>
      <w:r>
        <w:rPr>
          <w:rFonts w:hint="eastAsia" w:ascii="宋体" w:hAnsi="宋体" w:cs="宋体"/>
          <w:bCs/>
          <w:sz w:val="24"/>
        </w:rPr>
        <w:t>.</w:t>
      </w:r>
      <w:r>
        <w:rPr>
          <w:rFonts w:hint="eastAsia" w:ascii="宋体" w:hAnsi="宋体" w:cs="宋体"/>
          <w:bCs/>
          <w:kern w:val="0"/>
          <w:sz w:val="24"/>
        </w:rPr>
        <w:t>破产终止合同</w:t>
      </w:r>
      <w:bookmarkEnd w:id="944"/>
      <w:bookmarkEnd w:id="945"/>
      <w:bookmarkEnd w:id="946"/>
      <w:bookmarkEnd w:id="947"/>
      <w:bookmarkEnd w:id="948"/>
      <w:bookmarkEnd w:id="949"/>
    </w:p>
    <w:p w14:paraId="749876A3">
      <w:pPr>
        <w:spacing w:before="120"/>
        <w:ind w:left="1080" w:hanging="1080" w:hangingChars="450"/>
        <w:rPr>
          <w:rFonts w:ascii="宋体" w:hAnsi="宋体" w:cs="宋体"/>
          <w:bCs/>
          <w:sz w:val="24"/>
        </w:rPr>
      </w:pPr>
      <w:r>
        <w:rPr>
          <w:rFonts w:hint="eastAsia" w:ascii="宋体" w:hAnsi="宋体" w:cs="宋体"/>
          <w:bCs/>
          <w:sz w:val="24"/>
        </w:rPr>
        <w:t>19.1     如果中标人破产导致合同无法履行时，采购人可以书面形式通知中标人，单方终止合同而不给中标人补偿。但采购人必须以书面形式告知同级政府采购监督管理部门。该合同的终止将不损害或不影响采购人已经采取或将要采取的任何行动或补救措施的权利。</w:t>
      </w:r>
      <w:bookmarkStart w:id="950" w:name="_Toc109542386"/>
      <w:bookmarkStart w:id="951" w:name="_Toc487900369"/>
      <w:bookmarkStart w:id="952" w:name="_Toc109543206"/>
    </w:p>
    <w:p w14:paraId="180C5250">
      <w:pPr>
        <w:spacing w:before="360" w:after="240"/>
        <w:outlineLvl w:val="2"/>
        <w:rPr>
          <w:rFonts w:ascii="宋体" w:hAnsi="宋体" w:cs="宋体"/>
          <w:bCs/>
          <w:kern w:val="0"/>
          <w:sz w:val="24"/>
        </w:rPr>
      </w:pPr>
      <w:bookmarkStart w:id="953" w:name="_Toc332805592"/>
      <w:bookmarkStart w:id="954" w:name="_Toc28161"/>
      <w:bookmarkStart w:id="955" w:name="_Toc332805147"/>
      <w:r>
        <w:rPr>
          <w:rFonts w:hint="eastAsia" w:ascii="宋体" w:hAnsi="宋体" w:cs="宋体"/>
          <w:bCs/>
          <w:kern w:val="0"/>
          <w:sz w:val="24"/>
        </w:rPr>
        <w:t>20</w:t>
      </w:r>
      <w:r>
        <w:rPr>
          <w:rFonts w:hint="eastAsia" w:ascii="宋体" w:hAnsi="宋体" w:cs="宋体"/>
          <w:bCs/>
          <w:sz w:val="24"/>
        </w:rPr>
        <w:t>.</w:t>
      </w:r>
      <w:r>
        <w:rPr>
          <w:rFonts w:hint="eastAsia" w:ascii="宋体" w:hAnsi="宋体" w:cs="宋体"/>
          <w:bCs/>
          <w:kern w:val="0"/>
          <w:sz w:val="24"/>
        </w:rPr>
        <w:t>转让和分包</w:t>
      </w:r>
      <w:bookmarkEnd w:id="950"/>
      <w:bookmarkEnd w:id="951"/>
      <w:bookmarkEnd w:id="952"/>
      <w:bookmarkEnd w:id="953"/>
      <w:bookmarkEnd w:id="954"/>
      <w:bookmarkEnd w:id="955"/>
    </w:p>
    <w:p w14:paraId="2BBE8DB9">
      <w:pPr>
        <w:spacing w:before="120"/>
        <w:rPr>
          <w:rFonts w:ascii="宋体" w:hAnsi="宋体" w:cs="宋体"/>
          <w:bCs/>
          <w:sz w:val="24"/>
        </w:rPr>
      </w:pPr>
      <w:r>
        <w:rPr>
          <w:rFonts w:hint="eastAsia" w:ascii="宋体" w:hAnsi="宋体" w:cs="宋体"/>
          <w:bCs/>
          <w:sz w:val="24"/>
        </w:rPr>
        <w:t>20.1     政府采购合同不能转让。</w:t>
      </w:r>
    </w:p>
    <w:p w14:paraId="484FB0B2">
      <w:pPr>
        <w:spacing w:before="120"/>
        <w:ind w:left="1080" w:hanging="1080" w:hangingChars="450"/>
        <w:rPr>
          <w:rFonts w:ascii="宋体" w:hAnsi="宋体" w:cs="宋体"/>
          <w:bCs/>
          <w:dstrike/>
          <w:sz w:val="24"/>
        </w:rPr>
      </w:pPr>
      <w:r>
        <w:rPr>
          <w:rFonts w:hint="eastAsia" w:ascii="宋体" w:hAnsi="宋体" w:cs="宋体"/>
          <w:bCs/>
          <w:sz w:val="24"/>
        </w:rPr>
        <w:t>20.2     经采购人同意，中标人可以将合同项下非主体、非关键性工作分包给他人完成，但必须在投标文件中载明。接受分包的人应当具备相应的资格条件，并不得再次分包。分包后不能免除中标人履行本合同的责任和义务，接受分包的人与中标人共同对采购人连带承担合同的责任和义务。</w:t>
      </w:r>
      <w:bookmarkStart w:id="956" w:name="_Toc109542387"/>
      <w:bookmarkStart w:id="957" w:name="_Toc487900370"/>
      <w:bookmarkStart w:id="958" w:name="_Toc109543207"/>
    </w:p>
    <w:p w14:paraId="343A893C">
      <w:pPr>
        <w:spacing w:before="360" w:after="240"/>
        <w:outlineLvl w:val="2"/>
        <w:rPr>
          <w:rFonts w:ascii="宋体" w:hAnsi="宋体" w:cs="宋体"/>
          <w:bCs/>
          <w:kern w:val="0"/>
          <w:sz w:val="24"/>
        </w:rPr>
      </w:pPr>
      <w:bookmarkStart w:id="959" w:name="_Toc332805148"/>
      <w:bookmarkStart w:id="960" w:name="_Toc332805593"/>
      <w:bookmarkStart w:id="961" w:name="_Toc15771"/>
      <w:r>
        <w:rPr>
          <w:rFonts w:hint="eastAsia" w:ascii="宋体" w:hAnsi="宋体" w:cs="宋体"/>
          <w:bCs/>
          <w:kern w:val="0"/>
          <w:sz w:val="24"/>
        </w:rPr>
        <w:t>21.合同修改</w:t>
      </w:r>
      <w:bookmarkEnd w:id="956"/>
      <w:bookmarkEnd w:id="957"/>
      <w:bookmarkEnd w:id="958"/>
      <w:bookmarkEnd w:id="959"/>
      <w:bookmarkEnd w:id="960"/>
      <w:bookmarkEnd w:id="961"/>
    </w:p>
    <w:p w14:paraId="44AFA434">
      <w:pPr>
        <w:spacing w:before="120"/>
        <w:ind w:left="1080" w:hanging="1080" w:hangingChars="450"/>
        <w:rPr>
          <w:rFonts w:ascii="宋体" w:hAnsi="宋体" w:cs="宋体"/>
          <w:bCs/>
          <w:sz w:val="24"/>
        </w:rPr>
      </w:pPr>
      <w:r>
        <w:rPr>
          <w:rFonts w:hint="eastAsia" w:ascii="宋体" w:hAnsi="宋体" w:cs="宋体"/>
          <w:bCs/>
          <w:sz w:val="24"/>
        </w:rPr>
        <w:t>21.1     采购人和中标人都不得擅自变更本合同，但合同继续履行将损害国家和社会公共利益的除外。如必须对合同条款进行改动时，当事人双方须共同签署书面文件，作为合同的补充，并报同级政府采购监督管理部门备案。</w:t>
      </w:r>
      <w:bookmarkStart w:id="962" w:name="_Toc487900371"/>
      <w:bookmarkStart w:id="963" w:name="_Toc109543208"/>
      <w:bookmarkStart w:id="964" w:name="_Toc109542388"/>
    </w:p>
    <w:p w14:paraId="213B3DD4">
      <w:pPr>
        <w:spacing w:before="360" w:after="240"/>
        <w:outlineLvl w:val="2"/>
        <w:rPr>
          <w:rFonts w:ascii="宋体" w:hAnsi="宋体" w:cs="宋体"/>
          <w:bCs/>
          <w:kern w:val="0"/>
          <w:sz w:val="24"/>
        </w:rPr>
      </w:pPr>
      <w:bookmarkStart w:id="965" w:name="_Toc29535"/>
      <w:bookmarkStart w:id="966" w:name="_Toc332805149"/>
      <w:bookmarkStart w:id="967" w:name="_Toc332805594"/>
      <w:r>
        <w:rPr>
          <w:rFonts w:hint="eastAsia" w:ascii="宋体" w:hAnsi="宋体" w:cs="宋体"/>
          <w:bCs/>
          <w:kern w:val="0"/>
          <w:sz w:val="24"/>
        </w:rPr>
        <w:t>22</w:t>
      </w:r>
      <w:r>
        <w:rPr>
          <w:rFonts w:hint="eastAsia" w:ascii="宋体" w:hAnsi="宋体" w:cs="宋体"/>
          <w:bCs/>
          <w:sz w:val="24"/>
        </w:rPr>
        <w:t>.</w:t>
      </w:r>
      <w:r>
        <w:rPr>
          <w:rFonts w:hint="eastAsia" w:ascii="宋体" w:hAnsi="宋体" w:cs="宋体"/>
          <w:bCs/>
          <w:kern w:val="0"/>
          <w:sz w:val="24"/>
        </w:rPr>
        <w:t>通知</w:t>
      </w:r>
      <w:bookmarkEnd w:id="962"/>
      <w:bookmarkEnd w:id="963"/>
      <w:bookmarkEnd w:id="964"/>
      <w:bookmarkEnd w:id="965"/>
      <w:bookmarkEnd w:id="966"/>
      <w:bookmarkEnd w:id="967"/>
    </w:p>
    <w:p w14:paraId="78BFA6CF">
      <w:pPr>
        <w:spacing w:before="120"/>
        <w:ind w:left="1080" w:hanging="1080" w:hangingChars="450"/>
        <w:rPr>
          <w:rFonts w:ascii="宋体" w:hAnsi="宋体" w:cs="宋体"/>
          <w:bCs/>
          <w:sz w:val="24"/>
        </w:rPr>
      </w:pPr>
      <w:r>
        <w:rPr>
          <w:rFonts w:hint="eastAsia" w:ascii="宋体" w:hAnsi="宋体" w:cs="宋体"/>
          <w:bCs/>
          <w:sz w:val="24"/>
        </w:rPr>
        <w:t>22.1     本合同任何一方给另一方的通知，都应当以书面形式发送，而另一方也应当以书面形式确认并发送到对方明确的地址。</w:t>
      </w:r>
      <w:bookmarkStart w:id="968" w:name="_Toc109543209"/>
      <w:bookmarkStart w:id="969" w:name="_Toc109542389"/>
      <w:bookmarkStart w:id="970" w:name="_Toc487900372"/>
    </w:p>
    <w:p w14:paraId="6B6F4743">
      <w:pPr>
        <w:spacing w:before="360" w:after="240"/>
        <w:outlineLvl w:val="2"/>
        <w:rPr>
          <w:rFonts w:ascii="宋体" w:hAnsi="宋体" w:cs="宋体"/>
          <w:bCs/>
          <w:kern w:val="0"/>
          <w:sz w:val="24"/>
        </w:rPr>
      </w:pPr>
      <w:bookmarkStart w:id="971" w:name="_Toc332805595"/>
      <w:bookmarkStart w:id="972" w:name="_Toc16015"/>
      <w:bookmarkStart w:id="973" w:name="_Toc332805150"/>
      <w:r>
        <w:rPr>
          <w:rFonts w:hint="eastAsia" w:ascii="宋体" w:hAnsi="宋体" w:cs="宋体"/>
          <w:bCs/>
          <w:kern w:val="0"/>
          <w:sz w:val="24"/>
        </w:rPr>
        <w:t>23</w:t>
      </w:r>
      <w:r>
        <w:rPr>
          <w:rFonts w:hint="eastAsia" w:ascii="宋体" w:hAnsi="宋体" w:cs="宋体"/>
          <w:bCs/>
          <w:sz w:val="24"/>
        </w:rPr>
        <w:t>.</w:t>
      </w:r>
      <w:r>
        <w:rPr>
          <w:rFonts w:hint="eastAsia" w:ascii="宋体" w:hAnsi="宋体" w:cs="宋体"/>
          <w:bCs/>
          <w:kern w:val="0"/>
          <w:sz w:val="24"/>
        </w:rPr>
        <w:t>计量单位</w:t>
      </w:r>
      <w:bookmarkEnd w:id="968"/>
      <w:bookmarkEnd w:id="969"/>
      <w:bookmarkEnd w:id="970"/>
      <w:bookmarkEnd w:id="971"/>
      <w:bookmarkEnd w:id="972"/>
      <w:bookmarkEnd w:id="973"/>
    </w:p>
    <w:p w14:paraId="270DBD1E">
      <w:pPr>
        <w:spacing w:before="120"/>
        <w:rPr>
          <w:rFonts w:ascii="宋体" w:hAnsi="宋体" w:cs="宋体"/>
          <w:bCs/>
          <w:sz w:val="24"/>
        </w:rPr>
      </w:pPr>
      <w:r>
        <w:rPr>
          <w:rFonts w:hint="eastAsia" w:ascii="宋体" w:hAnsi="宋体" w:cs="宋体"/>
          <w:bCs/>
          <w:sz w:val="24"/>
        </w:rPr>
        <w:t>23.1     除技术规范中另有规定外,计量单位均使用国家法定计量单位。</w:t>
      </w:r>
      <w:bookmarkStart w:id="974" w:name="_Toc487900373"/>
      <w:bookmarkStart w:id="975" w:name="_Toc109542390"/>
      <w:bookmarkStart w:id="976" w:name="_Toc109543210"/>
    </w:p>
    <w:p w14:paraId="551CF167">
      <w:pPr>
        <w:spacing w:before="360" w:after="240"/>
        <w:outlineLvl w:val="2"/>
        <w:rPr>
          <w:rFonts w:ascii="宋体" w:hAnsi="宋体" w:cs="宋体"/>
          <w:bCs/>
          <w:kern w:val="0"/>
          <w:sz w:val="24"/>
        </w:rPr>
      </w:pPr>
      <w:bookmarkStart w:id="977" w:name="_Toc332805151"/>
      <w:bookmarkStart w:id="978" w:name="_Toc332805596"/>
      <w:bookmarkStart w:id="979" w:name="_Toc18677"/>
      <w:r>
        <w:rPr>
          <w:rFonts w:hint="eastAsia" w:ascii="宋体" w:hAnsi="宋体" w:cs="宋体"/>
          <w:bCs/>
          <w:kern w:val="0"/>
          <w:sz w:val="24"/>
        </w:rPr>
        <w:t>24</w:t>
      </w:r>
      <w:r>
        <w:rPr>
          <w:rFonts w:hint="eastAsia" w:ascii="宋体" w:hAnsi="宋体" w:cs="宋体"/>
          <w:bCs/>
          <w:sz w:val="24"/>
        </w:rPr>
        <w:t>.</w:t>
      </w:r>
      <w:r>
        <w:rPr>
          <w:rFonts w:hint="eastAsia" w:ascii="宋体" w:hAnsi="宋体" w:cs="宋体"/>
          <w:bCs/>
          <w:kern w:val="0"/>
          <w:sz w:val="24"/>
        </w:rPr>
        <w:t>适用法律</w:t>
      </w:r>
      <w:bookmarkEnd w:id="974"/>
      <w:bookmarkEnd w:id="975"/>
      <w:bookmarkEnd w:id="976"/>
      <w:bookmarkEnd w:id="977"/>
      <w:bookmarkEnd w:id="978"/>
      <w:bookmarkEnd w:id="979"/>
    </w:p>
    <w:p w14:paraId="5265DD86">
      <w:pPr>
        <w:spacing w:before="120"/>
        <w:ind w:left="1234" w:hanging="1233" w:hangingChars="514"/>
        <w:rPr>
          <w:rFonts w:ascii="宋体" w:hAnsi="宋体" w:cs="宋体"/>
          <w:bCs/>
          <w:sz w:val="24"/>
        </w:rPr>
      </w:pPr>
      <w:r>
        <w:rPr>
          <w:rFonts w:hint="eastAsia" w:ascii="宋体" w:hAnsi="宋体" w:cs="宋体"/>
          <w:bCs/>
          <w:sz w:val="24"/>
        </w:rPr>
        <w:t>24.1     本合同应当按照中华人民共和国的法律进行解释。</w:t>
      </w:r>
      <w:bookmarkStart w:id="980" w:name="_Toc109542391"/>
      <w:bookmarkStart w:id="981" w:name="_Toc109543211"/>
      <w:bookmarkStart w:id="982" w:name="_Toc487900374"/>
    </w:p>
    <w:p w14:paraId="28F0471B">
      <w:pPr>
        <w:spacing w:before="360" w:after="240"/>
        <w:outlineLvl w:val="2"/>
        <w:rPr>
          <w:rFonts w:ascii="宋体" w:hAnsi="宋体" w:cs="宋体"/>
          <w:bCs/>
          <w:kern w:val="0"/>
          <w:sz w:val="24"/>
        </w:rPr>
      </w:pPr>
      <w:bookmarkStart w:id="983" w:name="_Toc332805597"/>
      <w:bookmarkStart w:id="984" w:name="_Toc4494"/>
      <w:bookmarkStart w:id="985" w:name="_Toc332805152"/>
      <w:r>
        <w:rPr>
          <w:rFonts w:hint="eastAsia" w:ascii="宋体" w:hAnsi="宋体" w:cs="宋体"/>
          <w:bCs/>
          <w:kern w:val="0"/>
          <w:sz w:val="24"/>
        </w:rPr>
        <w:t>25.履约保证金</w:t>
      </w:r>
      <w:bookmarkEnd w:id="980"/>
      <w:bookmarkEnd w:id="981"/>
      <w:bookmarkEnd w:id="983"/>
      <w:bookmarkEnd w:id="984"/>
      <w:bookmarkEnd w:id="985"/>
    </w:p>
    <w:p w14:paraId="24E4A017">
      <w:pPr>
        <w:spacing w:before="120"/>
        <w:rPr>
          <w:rFonts w:ascii="宋体" w:hAnsi="宋体" w:cs="宋体"/>
          <w:bCs/>
          <w:sz w:val="24"/>
        </w:rPr>
      </w:pPr>
      <w:r>
        <w:rPr>
          <w:rFonts w:hint="eastAsia" w:ascii="宋体" w:hAnsi="宋体" w:cs="宋体"/>
          <w:bCs/>
          <w:sz w:val="24"/>
        </w:rPr>
        <w:t>25.1     履约保证金应当使用本合同指定货币，按下述方式提交：</w:t>
      </w:r>
    </w:p>
    <w:p w14:paraId="71DE5E8E">
      <w:pPr>
        <w:spacing w:before="120"/>
        <w:ind w:left="1094" w:leftChars="521"/>
        <w:jc w:val="left"/>
        <w:rPr>
          <w:rFonts w:ascii="宋体" w:hAnsi="宋体" w:cs="宋体"/>
          <w:bCs/>
          <w:sz w:val="24"/>
          <w:bdr w:val="single" w:color="auto" w:sz="4" w:space="0"/>
        </w:rPr>
      </w:pPr>
      <w:r>
        <w:rPr>
          <w:rFonts w:hint="eastAsia" w:ascii="宋体" w:hAnsi="宋体" w:cs="宋体"/>
          <w:bCs/>
          <w:sz w:val="24"/>
        </w:rPr>
        <w:t>A. 采购人可以接受的在中华人民共和国注册和营业的银行出具的履约保函，该保函应当按招标文件提供的格式或其他采购人可以接受的格式书写。</w:t>
      </w:r>
    </w:p>
    <w:p w14:paraId="7ADE635F">
      <w:pPr>
        <w:spacing w:before="120"/>
        <w:ind w:left="1080" w:hanging="1080" w:hangingChars="450"/>
        <w:rPr>
          <w:rFonts w:ascii="宋体" w:hAnsi="宋体" w:cs="宋体"/>
          <w:bCs/>
          <w:sz w:val="24"/>
        </w:rPr>
      </w:pPr>
      <w:r>
        <w:rPr>
          <w:rFonts w:hint="eastAsia" w:ascii="宋体" w:hAnsi="宋体" w:cs="宋体"/>
          <w:bCs/>
          <w:sz w:val="24"/>
        </w:rPr>
        <w:t>25.2     履约保证金用于补偿采购人因中标人不能履行其合同义务而蒙受的损失。</w:t>
      </w:r>
    </w:p>
    <w:p w14:paraId="40972208">
      <w:pPr>
        <w:spacing w:before="120"/>
        <w:ind w:left="1080" w:hanging="1051"/>
        <w:rPr>
          <w:rFonts w:ascii="宋体" w:hAnsi="宋体" w:cs="宋体"/>
          <w:bCs/>
          <w:sz w:val="24"/>
        </w:rPr>
      </w:pPr>
      <w:r>
        <w:rPr>
          <w:rFonts w:hint="eastAsia" w:ascii="宋体" w:hAnsi="宋体" w:cs="宋体"/>
          <w:bCs/>
          <w:sz w:val="24"/>
        </w:rPr>
        <w:t>25.3</w:t>
      </w:r>
      <w:r>
        <w:rPr>
          <w:rFonts w:hint="eastAsia" w:ascii="宋体" w:hAnsi="宋体" w:cs="宋体"/>
          <w:bCs/>
          <w:sz w:val="24"/>
        </w:rPr>
        <w:tab/>
      </w:r>
      <w:r>
        <w:rPr>
          <w:rFonts w:hint="eastAsia" w:ascii="宋体" w:hAnsi="宋体" w:cs="宋体"/>
          <w:bCs/>
          <w:sz w:val="24"/>
        </w:rPr>
        <w:t>履约保证金在法定的货物质量保证期期满前完全有效。</w:t>
      </w:r>
    </w:p>
    <w:p w14:paraId="010163C1">
      <w:pPr>
        <w:spacing w:before="120"/>
        <w:ind w:left="1079" w:leftChars="15" w:hanging="1048" w:hangingChars="437"/>
        <w:rPr>
          <w:rFonts w:ascii="宋体" w:hAnsi="宋体" w:cs="宋体"/>
          <w:bCs/>
          <w:sz w:val="24"/>
        </w:rPr>
      </w:pPr>
      <w:r>
        <w:rPr>
          <w:rFonts w:hint="eastAsia" w:ascii="宋体" w:hAnsi="宋体" w:cs="宋体"/>
          <w:bCs/>
          <w:sz w:val="24"/>
        </w:rPr>
        <w:t>25.4     如果中标人未能按合同规定履行其义务，采购人有权从履约保证金中取得补偿。质量保证期结束后30天内，采购人将把履约保证金的剩余部分退还中标人。</w:t>
      </w:r>
      <w:bookmarkStart w:id="986" w:name="_Toc109542392"/>
      <w:bookmarkStart w:id="987" w:name="_Toc109543212"/>
    </w:p>
    <w:p w14:paraId="2D5C843C">
      <w:pPr>
        <w:spacing w:before="360" w:after="240"/>
        <w:outlineLvl w:val="2"/>
        <w:rPr>
          <w:rFonts w:ascii="宋体" w:hAnsi="宋体" w:cs="宋体"/>
          <w:bCs/>
          <w:kern w:val="0"/>
          <w:sz w:val="24"/>
        </w:rPr>
      </w:pPr>
      <w:bookmarkStart w:id="988" w:name="_Toc332805153"/>
      <w:bookmarkStart w:id="989" w:name="_Toc332805598"/>
      <w:bookmarkStart w:id="990" w:name="_Toc15702"/>
      <w:r>
        <w:rPr>
          <w:rFonts w:hint="eastAsia" w:ascii="宋体" w:hAnsi="宋体" w:cs="宋体"/>
          <w:bCs/>
          <w:kern w:val="0"/>
          <w:sz w:val="24"/>
        </w:rPr>
        <w:t>26</w:t>
      </w:r>
      <w:r>
        <w:rPr>
          <w:rFonts w:hint="eastAsia" w:ascii="宋体" w:hAnsi="宋体" w:cs="宋体"/>
          <w:bCs/>
          <w:sz w:val="24"/>
        </w:rPr>
        <w:t>.</w:t>
      </w:r>
      <w:r>
        <w:rPr>
          <w:rFonts w:hint="eastAsia" w:ascii="宋体" w:hAnsi="宋体" w:cs="宋体"/>
          <w:bCs/>
          <w:kern w:val="0"/>
          <w:sz w:val="24"/>
        </w:rPr>
        <w:t>合同生效</w:t>
      </w:r>
      <w:bookmarkEnd w:id="982"/>
      <w:r>
        <w:rPr>
          <w:rFonts w:hint="eastAsia" w:ascii="宋体" w:hAnsi="宋体" w:cs="宋体"/>
          <w:bCs/>
          <w:kern w:val="0"/>
          <w:sz w:val="24"/>
        </w:rPr>
        <w:t>和其他</w:t>
      </w:r>
      <w:bookmarkEnd w:id="986"/>
      <w:bookmarkEnd w:id="987"/>
      <w:bookmarkEnd w:id="988"/>
      <w:bookmarkEnd w:id="989"/>
      <w:bookmarkEnd w:id="990"/>
    </w:p>
    <w:p w14:paraId="5149B036">
      <w:pPr>
        <w:spacing w:before="120"/>
        <w:ind w:left="1080" w:hanging="1080" w:hangingChars="450"/>
        <w:rPr>
          <w:rFonts w:ascii="宋体" w:hAnsi="宋体" w:cs="宋体"/>
          <w:bCs/>
          <w:sz w:val="24"/>
        </w:rPr>
      </w:pPr>
      <w:bookmarkStart w:id="991" w:name="_Toc109543213"/>
      <w:bookmarkStart w:id="992" w:name="_Toc109542393"/>
      <w:bookmarkStart w:id="993" w:name="_Toc109542598"/>
      <w:r>
        <w:rPr>
          <w:rFonts w:hint="eastAsia" w:ascii="宋体" w:hAnsi="宋体" w:cs="宋体"/>
          <w:bCs/>
          <w:sz w:val="24"/>
        </w:rPr>
        <w:t>26.1     政府采购项目的采购合同内容应当按照招标文件和投标文件确定，不得违背招标文件的实质性内容。政府采购项目的采购合同自签订之日起7个工作日内，采购人应当将合同副本报同级政府采购监督管理部门和有关部门备案。</w:t>
      </w:r>
    </w:p>
    <w:p w14:paraId="12F9F8B9">
      <w:pPr>
        <w:spacing w:before="120"/>
        <w:rPr>
          <w:rFonts w:ascii="宋体" w:hAnsi="宋体" w:cs="宋体"/>
          <w:bCs/>
          <w:sz w:val="24"/>
        </w:rPr>
      </w:pPr>
      <w:r>
        <w:rPr>
          <w:rFonts w:hint="eastAsia" w:ascii="宋体" w:hAnsi="宋体" w:cs="宋体"/>
          <w:bCs/>
          <w:sz w:val="24"/>
        </w:rPr>
        <w:t>26.2     合同将在双方法定代表人或授权代表签字盖章后生效。</w:t>
      </w:r>
      <w:bookmarkEnd w:id="991"/>
      <w:bookmarkEnd w:id="992"/>
      <w:bookmarkEnd w:id="993"/>
    </w:p>
    <w:p w14:paraId="1AC79EFC">
      <w:pPr>
        <w:rPr>
          <w:rFonts w:ascii="宋体" w:hAnsi="宋体" w:cs="宋体"/>
          <w:bCs/>
          <w:sz w:val="24"/>
        </w:rPr>
      </w:pPr>
      <w:r>
        <w:rPr>
          <w:rFonts w:hint="eastAsia" w:ascii="宋体" w:hAnsi="宋体" w:cs="宋体"/>
          <w:bCs/>
          <w:sz w:val="24"/>
        </w:rPr>
        <w:t>26.3     本合同一式叁份，具有同等法律效力。买方执贰份，卖方执壹份。</w:t>
      </w:r>
    </w:p>
    <w:p w14:paraId="772AF1DA">
      <w:pPr>
        <w:pStyle w:val="5"/>
        <w:rPr>
          <w:rFonts w:hAnsi="宋体" w:cs="宋体"/>
          <w:bCs/>
        </w:rPr>
      </w:pPr>
    </w:p>
    <w:p w14:paraId="458D1CE6">
      <w:pPr>
        <w:pStyle w:val="5"/>
        <w:rPr>
          <w:rFonts w:hAnsi="宋体" w:cs="宋体"/>
          <w:bCs/>
        </w:rPr>
      </w:pPr>
    </w:p>
    <w:p w14:paraId="519A8230">
      <w:pPr>
        <w:pStyle w:val="5"/>
        <w:rPr>
          <w:rFonts w:hAnsi="宋体" w:cs="宋体"/>
          <w:bCs/>
        </w:rPr>
      </w:pPr>
    </w:p>
    <w:p w14:paraId="2F815516">
      <w:pPr>
        <w:spacing w:before="120" w:after="360"/>
        <w:jc w:val="center"/>
        <w:rPr>
          <w:rFonts w:ascii="宋体" w:hAnsi="宋体" w:cs="宋体"/>
          <w:bCs/>
          <w:sz w:val="24"/>
        </w:rPr>
      </w:pPr>
      <w:r>
        <w:rPr>
          <w:rFonts w:hint="eastAsia" w:ascii="宋体" w:hAnsi="宋体" w:cs="宋体"/>
          <w:bCs/>
          <w:sz w:val="24"/>
        </w:rPr>
        <w:t>合同特殊条款</w:t>
      </w:r>
    </w:p>
    <w:p w14:paraId="0FAA0B2E">
      <w:pPr>
        <w:spacing w:before="120"/>
        <w:ind w:firstLine="508" w:firstLineChars="212"/>
        <w:rPr>
          <w:rFonts w:ascii="宋体" w:hAnsi="宋体" w:cs="宋体"/>
          <w:bCs/>
          <w:sz w:val="24"/>
        </w:rPr>
      </w:pPr>
      <w:r>
        <w:rPr>
          <w:rFonts w:hint="eastAsia" w:ascii="宋体" w:hAnsi="宋体" w:cs="宋体"/>
          <w:bCs/>
          <w:sz w:val="24"/>
        </w:rPr>
        <w:t>合同特殊条款是合同一般条款的补充和修改。如果两者之间有抵触，应当以特殊条款为准。合同特殊条款的序号将与合同一般条款序号相对应。</w:t>
      </w:r>
    </w:p>
    <w:p w14:paraId="097BA38E">
      <w:pPr>
        <w:spacing w:before="120"/>
        <w:ind w:firstLine="508" w:firstLineChars="212"/>
        <w:rPr>
          <w:rFonts w:ascii="宋体" w:hAnsi="宋体" w:cs="宋体"/>
          <w:bCs/>
          <w:sz w:val="24"/>
        </w:rPr>
      </w:pPr>
    </w:p>
    <w:p w14:paraId="673E28C5">
      <w:pPr>
        <w:numPr>
          <w:ilvl w:val="0"/>
          <w:numId w:val="16"/>
        </w:numPr>
        <w:spacing w:before="120"/>
        <w:rPr>
          <w:rFonts w:ascii="宋体" w:hAnsi="宋体" w:cs="宋体"/>
          <w:bCs/>
          <w:sz w:val="24"/>
        </w:rPr>
      </w:pPr>
      <w:r>
        <w:rPr>
          <w:rFonts w:hint="eastAsia" w:ascii="宋体" w:hAnsi="宋体" w:cs="宋体"/>
          <w:bCs/>
          <w:sz w:val="24"/>
        </w:rPr>
        <w:t>定义</w:t>
      </w:r>
    </w:p>
    <w:p w14:paraId="56AEF185">
      <w:pPr>
        <w:spacing w:before="120"/>
        <w:rPr>
          <w:rFonts w:ascii="宋体" w:hAnsi="宋体" w:cs="宋体"/>
          <w:bCs/>
          <w:sz w:val="24"/>
        </w:rPr>
      </w:pPr>
      <w:r>
        <w:rPr>
          <w:rFonts w:hint="eastAsia" w:ascii="宋体" w:hAnsi="宋体" w:cs="宋体"/>
          <w:bCs/>
          <w:sz w:val="24"/>
        </w:rPr>
        <w:t>1.5 买方：本合同买方系指：北京回龙观医院；</w:t>
      </w:r>
    </w:p>
    <w:p w14:paraId="107460FF">
      <w:pPr>
        <w:spacing w:before="120"/>
        <w:rPr>
          <w:rFonts w:ascii="宋体" w:hAnsi="宋体" w:cs="宋体"/>
          <w:bCs/>
          <w:sz w:val="24"/>
        </w:rPr>
      </w:pPr>
      <w:r>
        <w:rPr>
          <w:rFonts w:hint="eastAsia" w:ascii="宋体" w:hAnsi="宋体" w:cs="宋体"/>
          <w:bCs/>
          <w:sz w:val="24"/>
        </w:rPr>
        <w:t>1.6 卖方：本合同卖方系指：中标人；</w:t>
      </w:r>
    </w:p>
    <w:p w14:paraId="5BB9DCC5">
      <w:pPr>
        <w:spacing w:before="120"/>
        <w:rPr>
          <w:rFonts w:ascii="宋体" w:hAnsi="宋体" w:cs="宋体"/>
          <w:bCs/>
          <w:sz w:val="24"/>
        </w:rPr>
      </w:pPr>
      <w:r>
        <w:rPr>
          <w:rFonts w:hint="eastAsia" w:ascii="宋体" w:hAnsi="宋体" w:cs="宋体"/>
          <w:bCs/>
          <w:sz w:val="24"/>
        </w:rPr>
        <w:t>1.7 现场：本合同项下的货物交付地点位于：用户指定地点；</w:t>
      </w:r>
    </w:p>
    <w:p w14:paraId="04574C02">
      <w:pPr>
        <w:spacing w:before="120"/>
        <w:rPr>
          <w:rFonts w:ascii="宋体" w:hAnsi="宋体" w:cs="宋体"/>
          <w:bCs/>
          <w:sz w:val="24"/>
        </w:rPr>
      </w:pPr>
      <w:r>
        <w:rPr>
          <w:rFonts w:hint="eastAsia" w:ascii="宋体" w:hAnsi="宋体" w:cs="宋体"/>
          <w:bCs/>
          <w:sz w:val="24"/>
        </w:rPr>
        <w:t>6、交货方式</w:t>
      </w:r>
    </w:p>
    <w:p w14:paraId="240BA56C">
      <w:pPr>
        <w:spacing w:before="120"/>
        <w:rPr>
          <w:rFonts w:ascii="宋体" w:hAnsi="宋体" w:cs="宋体"/>
          <w:bCs/>
          <w:sz w:val="24"/>
        </w:rPr>
      </w:pPr>
      <w:r>
        <w:rPr>
          <w:rFonts w:hint="eastAsia" w:ascii="宋体" w:hAnsi="宋体" w:cs="宋体"/>
          <w:bCs/>
          <w:sz w:val="24"/>
        </w:rPr>
        <w:t>6.1　本合同项下的货物交货方式为：适用合同一般条款6.1.1。</w:t>
      </w:r>
    </w:p>
    <w:p w14:paraId="6DD5D8A7">
      <w:pPr>
        <w:spacing w:before="120"/>
        <w:rPr>
          <w:rFonts w:ascii="宋体" w:hAnsi="宋体" w:cs="宋体"/>
          <w:bCs/>
          <w:sz w:val="24"/>
        </w:rPr>
      </w:pPr>
      <w:r>
        <w:rPr>
          <w:rFonts w:hint="eastAsia" w:ascii="宋体" w:hAnsi="宋体" w:cs="宋体"/>
          <w:bCs/>
          <w:sz w:val="24"/>
        </w:rPr>
        <w:t>8、付款条件：</w:t>
      </w:r>
    </w:p>
    <w:p w14:paraId="3FE57641">
      <w:pPr>
        <w:spacing w:before="120"/>
        <w:ind w:firstLine="480" w:firstLineChars="200"/>
        <w:rPr>
          <w:rFonts w:ascii="宋体" w:hAnsi="宋体" w:cs="宋体"/>
          <w:bCs/>
          <w:sz w:val="24"/>
        </w:rPr>
      </w:pPr>
      <w:r>
        <w:rPr>
          <w:rFonts w:hint="eastAsia" w:ascii="宋体" w:hAnsi="宋体" w:cs="宋体"/>
          <w:bCs/>
          <w:sz w:val="24"/>
        </w:rPr>
        <w:t>（1）合同签订后，卖方向买方提供与合同总价款相等的增值税普通发票，买方在收到发票后，于30个工作日内向卖方支付不低于50%的首付款。卖方在收到首付款后按买方要求供货，待货物全部到达买方指定地点后，经安装、调试、验收后进入试运行，试运行满一个月后卖方以保函（保函为见索即付的独立保函，且期限不少于一年）的形式向买方提供合同总价3%的履约保函。</w:t>
      </w:r>
    </w:p>
    <w:p w14:paraId="60F6718E">
      <w:pPr>
        <w:spacing w:before="120"/>
        <w:ind w:firstLine="480" w:firstLineChars="200"/>
        <w:rPr>
          <w:rFonts w:ascii="宋体" w:hAnsi="宋体" w:cs="宋体"/>
          <w:bCs/>
          <w:sz w:val="24"/>
        </w:rPr>
      </w:pPr>
      <w:r>
        <w:rPr>
          <w:rFonts w:hint="eastAsia" w:ascii="宋体" w:hAnsi="宋体" w:cs="宋体"/>
          <w:bCs/>
          <w:sz w:val="24"/>
        </w:rPr>
        <w:t>（2）买方根据资金拨付情况向卖方支付剩余款项。</w:t>
      </w:r>
    </w:p>
    <w:p w14:paraId="696F3B89">
      <w:pPr>
        <w:spacing w:before="120"/>
        <w:rPr>
          <w:rFonts w:ascii="宋体" w:hAnsi="宋体" w:cs="宋体"/>
          <w:bCs/>
          <w:sz w:val="24"/>
        </w:rPr>
      </w:pPr>
      <w:r>
        <w:rPr>
          <w:rFonts w:hint="eastAsia" w:ascii="宋体" w:hAnsi="宋体" w:cs="宋体"/>
          <w:bCs/>
          <w:sz w:val="24"/>
        </w:rPr>
        <w:t xml:space="preserve">10、质量保证： </w:t>
      </w:r>
    </w:p>
    <w:p w14:paraId="6B4BE6A3">
      <w:pPr>
        <w:ind w:firstLine="480" w:firstLineChars="200"/>
        <w:rPr>
          <w:rFonts w:ascii="宋体" w:hAnsi="宋体" w:cs="宋体"/>
          <w:bCs/>
          <w:color w:val="000000"/>
          <w:sz w:val="24"/>
        </w:rPr>
      </w:pPr>
      <w:r>
        <w:rPr>
          <w:rFonts w:hint="eastAsia" w:ascii="宋体" w:hAnsi="宋体" w:cs="宋体"/>
          <w:bCs/>
          <w:sz w:val="24"/>
        </w:rPr>
        <w:t>合同项下货物的质量保证期详见“采购需求”。</w:t>
      </w:r>
    </w:p>
    <w:p w14:paraId="59DBDC52">
      <w:pPr>
        <w:pStyle w:val="5"/>
        <w:autoSpaceDE/>
        <w:autoSpaceDN/>
        <w:adjustRightInd/>
        <w:rPr>
          <w:rFonts w:hAnsi="宋体" w:cs="宋体"/>
          <w:bCs/>
        </w:rPr>
      </w:pPr>
    </w:p>
    <w:p w14:paraId="62A01F36">
      <w:pPr>
        <w:pStyle w:val="5"/>
        <w:rPr>
          <w:rFonts w:hAnsi="宋体" w:cs="宋体"/>
          <w:bCs/>
        </w:rPr>
      </w:pPr>
    </w:p>
    <w:p w14:paraId="33DA4A43">
      <w:pPr>
        <w:pStyle w:val="5"/>
        <w:rPr>
          <w:rFonts w:hAnsi="宋体" w:cs="宋体"/>
          <w:bCs/>
        </w:rPr>
      </w:pPr>
    </w:p>
    <w:p w14:paraId="585FB88A">
      <w:pPr>
        <w:pStyle w:val="5"/>
        <w:rPr>
          <w:rFonts w:hAnsi="宋体" w:cs="宋体"/>
          <w:bCs/>
        </w:rPr>
      </w:pPr>
    </w:p>
    <w:p w14:paraId="6B377BEB">
      <w:pPr>
        <w:pStyle w:val="5"/>
        <w:rPr>
          <w:rFonts w:hAnsi="宋体" w:cs="宋体"/>
          <w:bCs/>
        </w:rPr>
      </w:pPr>
    </w:p>
    <w:p w14:paraId="4A99D4E4">
      <w:pPr>
        <w:pStyle w:val="5"/>
        <w:rPr>
          <w:rFonts w:hAnsi="宋体" w:cs="宋体"/>
          <w:bCs/>
        </w:rPr>
      </w:pPr>
    </w:p>
    <w:p w14:paraId="0A8905AC">
      <w:pPr>
        <w:pStyle w:val="5"/>
        <w:rPr>
          <w:rFonts w:hAnsi="宋体" w:cs="宋体"/>
          <w:bCs/>
        </w:rPr>
      </w:pPr>
    </w:p>
    <w:p w14:paraId="45AB5EF7">
      <w:pPr>
        <w:pStyle w:val="5"/>
        <w:rPr>
          <w:rFonts w:hAnsi="宋体" w:cs="宋体"/>
          <w:bCs/>
        </w:rPr>
      </w:pPr>
    </w:p>
    <w:p w14:paraId="5A670E82">
      <w:pPr>
        <w:pStyle w:val="5"/>
        <w:rPr>
          <w:rFonts w:hAnsi="宋体" w:cs="宋体"/>
          <w:bCs/>
        </w:rPr>
      </w:pPr>
    </w:p>
    <w:p w14:paraId="3EA476D4">
      <w:pPr>
        <w:pStyle w:val="5"/>
        <w:rPr>
          <w:rFonts w:hAnsi="宋体" w:cs="宋体"/>
          <w:bCs/>
        </w:rPr>
      </w:pPr>
    </w:p>
    <w:p w14:paraId="466F888B">
      <w:pPr>
        <w:pStyle w:val="5"/>
        <w:rPr>
          <w:rFonts w:hAnsi="宋体" w:cs="宋体"/>
          <w:bCs/>
        </w:rPr>
      </w:pPr>
    </w:p>
    <w:p w14:paraId="3FD61B0E">
      <w:pPr>
        <w:pStyle w:val="5"/>
        <w:rPr>
          <w:rFonts w:hAnsi="宋体" w:cs="宋体"/>
          <w:bCs/>
        </w:rPr>
      </w:pPr>
    </w:p>
    <w:p w14:paraId="13D8CAC5">
      <w:pPr>
        <w:pStyle w:val="5"/>
        <w:rPr>
          <w:rFonts w:hAnsi="宋体" w:cs="宋体"/>
          <w:bCs/>
        </w:rPr>
      </w:pPr>
    </w:p>
    <w:p w14:paraId="7EE7A381">
      <w:pPr>
        <w:pStyle w:val="5"/>
        <w:rPr>
          <w:rFonts w:hAnsi="宋体" w:cs="宋体"/>
          <w:bCs/>
        </w:rPr>
      </w:pPr>
    </w:p>
    <w:p w14:paraId="1778980F">
      <w:pPr>
        <w:pStyle w:val="5"/>
        <w:rPr>
          <w:rFonts w:hAnsi="宋体" w:cs="宋体"/>
          <w:bCs/>
        </w:rPr>
      </w:pPr>
    </w:p>
    <w:p w14:paraId="086E253C">
      <w:pPr>
        <w:pStyle w:val="5"/>
        <w:rPr>
          <w:rFonts w:hAnsi="宋体" w:cs="宋体"/>
          <w:bCs/>
        </w:rPr>
      </w:pPr>
    </w:p>
    <w:p w14:paraId="0497219A">
      <w:pPr>
        <w:pStyle w:val="5"/>
        <w:rPr>
          <w:rFonts w:hAnsi="宋体" w:cs="宋体"/>
          <w:bCs/>
        </w:rPr>
      </w:pPr>
    </w:p>
    <w:p w14:paraId="34F0CA44">
      <w:pPr>
        <w:pStyle w:val="5"/>
        <w:rPr>
          <w:rFonts w:hAnsi="宋体" w:cs="宋体"/>
          <w:bCs/>
        </w:rPr>
      </w:pPr>
    </w:p>
    <w:p w14:paraId="148C6AD2">
      <w:pPr>
        <w:pStyle w:val="5"/>
        <w:rPr>
          <w:rFonts w:hAnsi="宋体" w:cs="宋体"/>
          <w:bCs/>
        </w:rPr>
      </w:pPr>
    </w:p>
    <w:p w14:paraId="69EAC524">
      <w:pPr>
        <w:pStyle w:val="5"/>
        <w:rPr>
          <w:rFonts w:hAnsi="宋体" w:cs="宋体"/>
          <w:bCs/>
        </w:rPr>
      </w:pPr>
    </w:p>
    <w:p w14:paraId="6E99E186">
      <w:pPr>
        <w:pStyle w:val="5"/>
        <w:ind w:firstLine="0"/>
        <w:rPr>
          <w:rFonts w:hAnsi="宋体" w:cs="宋体"/>
          <w:bCs/>
        </w:rPr>
      </w:pPr>
      <w:r>
        <w:rPr>
          <w:rFonts w:hint="eastAsia" w:hAnsi="宋体" w:cs="宋体"/>
          <w:bCs/>
        </w:rPr>
        <w:t>附件1</w:t>
      </w:r>
    </w:p>
    <w:p w14:paraId="206DBDA7">
      <w:pPr>
        <w:pStyle w:val="5"/>
        <w:ind w:firstLine="0"/>
        <w:jc w:val="center"/>
        <w:rPr>
          <w:rFonts w:hAnsi="宋体" w:cs="宋体"/>
          <w:bCs/>
        </w:rPr>
      </w:pPr>
      <w:r>
        <w:rPr>
          <w:rFonts w:hint="eastAsia" w:hAnsi="宋体" w:cs="宋体"/>
          <w:bCs/>
        </w:rPr>
        <w:t>营业执照等资质证明</w:t>
      </w:r>
    </w:p>
    <w:p w14:paraId="2D117FC5">
      <w:pPr>
        <w:pStyle w:val="5"/>
        <w:ind w:firstLine="0"/>
        <w:jc w:val="center"/>
        <w:rPr>
          <w:rFonts w:hAnsi="宋体" w:cs="宋体"/>
          <w:bCs/>
        </w:rPr>
      </w:pPr>
    </w:p>
    <w:p w14:paraId="135F62B7">
      <w:pPr>
        <w:pStyle w:val="5"/>
        <w:ind w:firstLine="0"/>
        <w:jc w:val="center"/>
        <w:rPr>
          <w:rFonts w:hAnsi="宋体" w:cs="宋体"/>
          <w:bCs/>
        </w:rPr>
      </w:pPr>
    </w:p>
    <w:p w14:paraId="4D5AB828">
      <w:pPr>
        <w:pStyle w:val="5"/>
        <w:ind w:firstLine="0"/>
        <w:jc w:val="center"/>
        <w:rPr>
          <w:rFonts w:hAnsi="宋体" w:cs="宋体"/>
          <w:bCs/>
        </w:rPr>
      </w:pPr>
    </w:p>
    <w:p w14:paraId="2C57C0C8">
      <w:pPr>
        <w:pStyle w:val="5"/>
        <w:ind w:firstLine="0"/>
        <w:jc w:val="center"/>
        <w:rPr>
          <w:rFonts w:hAnsi="宋体" w:cs="宋体"/>
          <w:bCs/>
        </w:rPr>
      </w:pPr>
    </w:p>
    <w:p w14:paraId="3D8B81DD">
      <w:pPr>
        <w:pStyle w:val="5"/>
        <w:ind w:firstLine="0"/>
        <w:jc w:val="center"/>
        <w:rPr>
          <w:rFonts w:hAnsi="宋体" w:cs="宋体"/>
          <w:bCs/>
        </w:rPr>
      </w:pPr>
    </w:p>
    <w:p w14:paraId="2C01C085">
      <w:pPr>
        <w:pStyle w:val="5"/>
        <w:ind w:firstLine="0"/>
        <w:jc w:val="center"/>
        <w:rPr>
          <w:rFonts w:hAnsi="宋体" w:cs="宋体"/>
          <w:bCs/>
        </w:rPr>
      </w:pPr>
    </w:p>
    <w:p w14:paraId="5A4381DC">
      <w:pPr>
        <w:pStyle w:val="5"/>
        <w:ind w:firstLine="0"/>
        <w:jc w:val="center"/>
        <w:rPr>
          <w:rFonts w:hAnsi="宋体" w:cs="宋体"/>
          <w:bCs/>
        </w:rPr>
      </w:pPr>
    </w:p>
    <w:p w14:paraId="6AD9C310">
      <w:pPr>
        <w:pStyle w:val="5"/>
        <w:ind w:firstLine="0"/>
        <w:jc w:val="center"/>
        <w:rPr>
          <w:rFonts w:hAnsi="宋体" w:cs="宋体"/>
          <w:bCs/>
        </w:rPr>
      </w:pPr>
    </w:p>
    <w:p w14:paraId="3F1D3D77">
      <w:pPr>
        <w:pStyle w:val="5"/>
        <w:ind w:firstLine="0"/>
        <w:jc w:val="center"/>
        <w:rPr>
          <w:rFonts w:hAnsi="宋体" w:cs="宋体"/>
          <w:bCs/>
        </w:rPr>
      </w:pPr>
    </w:p>
    <w:p w14:paraId="5FCBD36C">
      <w:pPr>
        <w:pStyle w:val="5"/>
        <w:ind w:firstLine="0"/>
        <w:jc w:val="center"/>
        <w:rPr>
          <w:rFonts w:hAnsi="宋体" w:cs="宋体"/>
          <w:bCs/>
        </w:rPr>
      </w:pPr>
    </w:p>
    <w:p w14:paraId="297AC43B">
      <w:pPr>
        <w:pStyle w:val="5"/>
        <w:ind w:firstLine="0"/>
        <w:jc w:val="center"/>
        <w:rPr>
          <w:rFonts w:hAnsi="宋体" w:cs="宋体"/>
          <w:bCs/>
        </w:rPr>
      </w:pPr>
    </w:p>
    <w:p w14:paraId="65C6D7C9">
      <w:pPr>
        <w:pStyle w:val="5"/>
        <w:ind w:firstLine="0"/>
        <w:jc w:val="center"/>
        <w:rPr>
          <w:rFonts w:hAnsi="宋体" w:cs="宋体"/>
          <w:bCs/>
        </w:rPr>
      </w:pPr>
    </w:p>
    <w:p w14:paraId="18511762">
      <w:pPr>
        <w:pStyle w:val="5"/>
        <w:ind w:firstLine="0"/>
        <w:jc w:val="center"/>
        <w:rPr>
          <w:rFonts w:hAnsi="宋体" w:cs="宋体"/>
          <w:bCs/>
        </w:rPr>
      </w:pPr>
    </w:p>
    <w:p w14:paraId="79FACA83">
      <w:pPr>
        <w:pStyle w:val="5"/>
        <w:ind w:firstLine="0"/>
        <w:jc w:val="center"/>
        <w:rPr>
          <w:rFonts w:hAnsi="宋体" w:cs="宋体"/>
          <w:bCs/>
        </w:rPr>
      </w:pPr>
    </w:p>
    <w:p w14:paraId="25380179">
      <w:pPr>
        <w:pStyle w:val="5"/>
        <w:ind w:firstLine="0"/>
        <w:jc w:val="center"/>
        <w:rPr>
          <w:rFonts w:hAnsi="宋体" w:cs="宋体"/>
          <w:bCs/>
        </w:rPr>
      </w:pPr>
    </w:p>
    <w:p w14:paraId="709D386D">
      <w:pPr>
        <w:pStyle w:val="5"/>
        <w:ind w:firstLine="0"/>
        <w:jc w:val="center"/>
        <w:rPr>
          <w:rFonts w:hAnsi="宋体" w:cs="宋体"/>
          <w:bCs/>
        </w:rPr>
      </w:pPr>
    </w:p>
    <w:p w14:paraId="5A8A93A6">
      <w:pPr>
        <w:pStyle w:val="5"/>
        <w:ind w:firstLine="0"/>
        <w:jc w:val="center"/>
        <w:rPr>
          <w:rFonts w:hAnsi="宋体" w:cs="宋体"/>
          <w:bCs/>
        </w:rPr>
      </w:pPr>
    </w:p>
    <w:p w14:paraId="114F306F">
      <w:pPr>
        <w:pStyle w:val="5"/>
        <w:ind w:firstLine="0"/>
        <w:jc w:val="center"/>
        <w:rPr>
          <w:rFonts w:hAnsi="宋体" w:cs="宋体"/>
          <w:bCs/>
        </w:rPr>
      </w:pPr>
    </w:p>
    <w:p w14:paraId="2601BFBC">
      <w:pPr>
        <w:pStyle w:val="5"/>
        <w:ind w:firstLine="0"/>
        <w:jc w:val="center"/>
        <w:rPr>
          <w:rFonts w:hAnsi="宋体" w:cs="宋体"/>
          <w:bCs/>
        </w:rPr>
      </w:pPr>
    </w:p>
    <w:p w14:paraId="2C25459F">
      <w:pPr>
        <w:pStyle w:val="5"/>
        <w:ind w:firstLine="0"/>
        <w:jc w:val="center"/>
        <w:rPr>
          <w:rFonts w:hAnsi="宋体" w:cs="宋体"/>
          <w:bCs/>
        </w:rPr>
      </w:pPr>
    </w:p>
    <w:p w14:paraId="2CECB2B0">
      <w:pPr>
        <w:pStyle w:val="5"/>
        <w:ind w:firstLine="0"/>
        <w:jc w:val="center"/>
        <w:rPr>
          <w:rFonts w:hAnsi="宋体" w:cs="宋体"/>
          <w:bCs/>
        </w:rPr>
      </w:pPr>
    </w:p>
    <w:p w14:paraId="0F8FE02F">
      <w:pPr>
        <w:pStyle w:val="5"/>
        <w:ind w:firstLine="0"/>
        <w:jc w:val="center"/>
        <w:rPr>
          <w:rFonts w:hAnsi="宋体" w:cs="宋体"/>
          <w:bCs/>
        </w:rPr>
      </w:pPr>
    </w:p>
    <w:p w14:paraId="1D98212D">
      <w:pPr>
        <w:pStyle w:val="5"/>
        <w:ind w:firstLine="0"/>
        <w:jc w:val="center"/>
        <w:rPr>
          <w:rFonts w:hAnsi="宋体" w:cs="宋体"/>
          <w:bCs/>
        </w:rPr>
      </w:pPr>
    </w:p>
    <w:p w14:paraId="703D745E">
      <w:pPr>
        <w:pStyle w:val="5"/>
        <w:ind w:firstLine="0"/>
        <w:jc w:val="center"/>
        <w:rPr>
          <w:rFonts w:hAnsi="宋体" w:cs="宋体"/>
          <w:bCs/>
        </w:rPr>
      </w:pPr>
    </w:p>
    <w:p w14:paraId="00A61CC2">
      <w:pPr>
        <w:pStyle w:val="5"/>
        <w:ind w:firstLine="0"/>
        <w:jc w:val="center"/>
        <w:rPr>
          <w:rFonts w:hAnsi="宋体" w:cs="宋体"/>
          <w:bCs/>
        </w:rPr>
      </w:pPr>
    </w:p>
    <w:p w14:paraId="7FA9F373">
      <w:pPr>
        <w:pStyle w:val="5"/>
        <w:ind w:firstLine="0"/>
        <w:jc w:val="center"/>
        <w:rPr>
          <w:rFonts w:hAnsi="宋体" w:cs="宋体"/>
          <w:bCs/>
        </w:rPr>
      </w:pPr>
    </w:p>
    <w:p w14:paraId="35ED6CBA">
      <w:pPr>
        <w:pStyle w:val="5"/>
        <w:ind w:firstLine="0"/>
        <w:jc w:val="center"/>
        <w:rPr>
          <w:rFonts w:hAnsi="宋体" w:cs="宋体"/>
          <w:bCs/>
        </w:rPr>
      </w:pPr>
    </w:p>
    <w:p w14:paraId="7070FACD">
      <w:pPr>
        <w:pStyle w:val="5"/>
        <w:ind w:firstLine="0"/>
        <w:jc w:val="center"/>
        <w:rPr>
          <w:rFonts w:hAnsi="宋体" w:cs="宋体"/>
          <w:bCs/>
        </w:rPr>
      </w:pPr>
    </w:p>
    <w:p w14:paraId="39528581">
      <w:pPr>
        <w:pStyle w:val="5"/>
        <w:ind w:firstLine="0"/>
        <w:jc w:val="center"/>
        <w:rPr>
          <w:rFonts w:hAnsi="宋体" w:cs="宋体"/>
          <w:bCs/>
        </w:rPr>
      </w:pPr>
    </w:p>
    <w:p w14:paraId="2DD88998">
      <w:pPr>
        <w:pStyle w:val="5"/>
        <w:ind w:firstLine="0"/>
        <w:jc w:val="center"/>
        <w:rPr>
          <w:rFonts w:hAnsi="宋体" w:cs="宋体"/>
          <w:bCs/>
        </w:rPr>
      </w:pPr>
    </w:p>
    <w:p w14:paraId="67235CFD">
      <w:pPr>
        <w:pStyle w:val="5"/>
        <w:ind w:firstLine="0"/>
        <w:jc w:val="center"/>
        <w:rPr>
          <w:rFonts w:hAnsi="宋体" w:cs="宋体"/>
          <w:bCs/>
        </w:rPr>
      </w:pPr>
    </w:p>
    <w:p w14:paraId="52B34EC5">
      <w:pPr>
        <w:pStyle w:val="5"/>
        <w:ind w:firstLine="0"/>
        <w:jc w:val="center"/>
        <w:rPr>
          <w:rFonts w:hAnsi="宋体" w:cs="宋体"/>
          <w:bCs/>
        </w:rPr>
      </w:pPr>
    </w:p>
    <w:p w14:paraId="43E1B4E2">
      <w:pPr>
        <w:pStyle w:val="5"/>
        <w:ind w:firstLine="0"/>
        <w:jc w:val="center"/>
        <w:rPr>
          <w:rFonts w:hAnsi="宋体" w:cs="宋体"/>
          <w:bCs/>
        </w:rPr>
      </w:pPr>
    </w:p>
    <w:p w14:paraId="44E5095C">
      <w:pPr>
        <w:pStyle w:val="5"/>
        <w:ind w:firstLine="0"/>
        <w:jc w:val="center"/>
        <w:rPr>
          <w:rFonts w:hAnsi="宋体" w:cs="宋体"/>
          <w:bCs/>
        </w:rPr>
      </w:pPr>
    </w:p>
    <w:p w14:paraId="21A4DE4C">
      <w:pPr>
        <w:pStyle w:val="5"/>
        <w:ind w:firstLine="0"/>
        <w:jc w:val="center"/>
        <w:rPr>
          <w:rFonts w:hAnsi="宋体" w:cs="宋体"/>
          <w:bCs/>
        </w:rPr>
      </w:pPr>
    </w:p>
    <w:p w14:paraId="4CF0D536">
      <w:pPr>
        <w:pStyle w:val="5"/>
        <w:ind w:firstLine="0"/>
        <w:jc w:val="center"/>
        <w:rPr>
          <w:rFonts w:hAnsi="宋体" w:cs="宋体"/>
          <w:bCs/>
        </w:rPr>
      </w:pPr>
    </w:p>
    <w:p w14:paraId="4E305D05">
      <w:pPr>
        <w:pStyle w:val="5"/>
        <w:ind w:firstLine="0"/>
        <w:jc w:val="center"/>
        <w:rPr>
          <w:rFonts w:hAnsi="宋体" w:cs="宋体"/>
          <w:bCs/>
        </w:rPr>
      </w:pPr>
    </w:p>
    <w:p w14:paraId="306D71F1">
      <w:pPr>
        <w:pStyle w:val="5"/>
        <w:ind w:firstLine="0"/>
        <w:jc w:val="center"/>
        <w:rPr>
          <w:rFonts w:hAnsi="宋体" w:cs="宋体"/>
          <w:bCs/>
        </w:rPr>
      </w:pPr>
    </w:p>
    <w:p w14:paraId="71B8FE51">
      <w:pPr>
        <w:pStyle w:val="5"/>
        <w:ind w:firstLine="0"/>
        <w:jc w:val="center"/>
        <w:rPr>
          <w:rFonts w:hAnsi="宋体" w:cs="宋体"/>
          <w:bCs/>
        </w:rPr>
      </w:pPr>
    </w:p>
    <w:p w14:paraId="61016C79">
      <w:pPr>
        <w:pStyle w:val="5"/>
        <w:ind w:firstLine="0"/>
        <w:jc w:val="center"/>
        <w:rPr>
          <w:rFonts w:hAnsi="宋体" w:cs="宋体"/>
          <w:bCs/>
        </w:rPr>
      </w:pPr>
    </w:p>
    <w:p w14:paraId="0EAB5253">
      <w:pPr>
        <w:pStyle w:val="5"/>
        <w:ind w:firstLine="0"/>
        <w:jc w:val="center"/>
        <w:rPr>
          <w:rFonts w:hAnsi="宋体" w:cs="宋体"/>
          <w:bCs/>
        </w:rPr>
      </w:pPr>
    </w:p>
    <w:p w14:paraId="5D81F100">
      <w:pPr>
        <w:pStyle w:val="5"/>
        <w:ind w:firstLine="0"/>
        <w:jc w:val="center"/>
        <w:rPr>
          <w:rFonts w:hAnsi="宋体" w:cs="宋体"/>
          <w:bCs/>
        </w:rPr>
      </w:pPr>
    </w:p>
    <w:p w14:paraId="5D076557">
      <w:pPr>
        <w:pStyle w:val="5"/>
        <w:ind w:firstLine="0"/>
        <w:jc w:val="both"/>
        <w:rPr>
          <w:rFonts w:hAnsi="宋体" w:cs="宋体"/>
          <w:bCs/>
        </w:rPr>
      </w:pPr>
    </w:p>
    <w:p w14:paraId="7FC79A5C">
      <w:pPr>
        <w:pStyle w:val="5"/>
        <w:ind w:firstLine="0"/>
        <w:jc w:val="both"/>
        <w:rPr>
          <w:rFonts w:hAnsi="宋体" w:cs="宋体"/>
          <w:bCs/>
        </w:rPr>
      </w:pPr>
    </w:p>
    <w:p w14:paraId="2779C0DF">
      <w:pPr>
        <w:pStyle w:val="5"/>
        <w:ind w:firstLine="0"/>
        <w:jc w:val="both"/>
        <w:rPr>
          <w:rFonts w:hAnsi="宋体" w:cs="宋体"/>
          <w:bCs/>
        </w:rPr>
      </w:pPr>
    </w:p>
    <w:p w14:paraId="04E8F1D3">
      <w:pPr>
        <w:pStyle w:val="5"/>
        <w:ind w:firstLine="0"/>
        <w:jc w:val="both"/>
        <w:rPr>
          <w:rFonts w:hAnsi="宋体" w:cs="宋体"/>
          <w:bCs/>
        </w:rPr>
      </w:pPr>
      <w:r>
        <w:rPr>
          <w:rFonts w:hint="eastAsia" w:hAnsi="宋体" w:cs="宋体"/>
          <w:bCs/>
        </w:rPr>
        <w:t>附件2</w:t>
      </w:r>
    </w:p>
    <w:p w14:paraId="7791D1B6">
      <w:pPr>
        <w:pStyle w:val="5"/>
        <w:ind w:firstLine="0"/>
        <w:jc w:val="center"/>
        <w:rPr>
          <w:rFonts w:hAnsi="宋体" w:cs="宋体"/>
          <w:bCs/>
        </w:rPr>
      </w:pPr>
      <w:r>
        <w:rPr>
          <w:rFonts w:hint="eastAsia" w:hAnsi="宋体" w:cs="宋体"/>
          <w:bCs/>
        </w:rPr>
        <w:t>注册证（如有）</w:t>
      </w:r>
    </w:p>
    <w:p w14:paraId="30273DD0">
      <w:pPr>
        <w:pStyle w:val="5"/>
        <w:ind w:firstLine="0"/>
        <w:jc w:val="center"/>
        <w:rPr>
          <w:rFonts w:hAnsi="宋体" w:cs="宋体"/>
          <w:bCs/>
        </w:rPr>
      </w:pPr>
    </w:p>
    <w:p w14:paraId="6C7B106E">
      <w:pPr>
        <w:pStyle w:val="5"/>
        <w:ind w:firstLine="0"/>
        <w:jc w:val="center"/>
        <w:rPr>
          <w:rFonts w:hAnsi="宋体" w:cs="宋体"/>
          <w:bCs/>
        </w:rPr>
      </w:pPr>
    </w:p>
    <w:p w14:paraId="48322AD2">
      <w:pPr>
        <w:pStyle w:val="5"/>
        <w:ind w:firstLine="0"/>
        <w:jc w:val="center"/>
        <w:rPr>
          <w:rFonts w:hAnsi="宋体" w:cs="宋体"/>
          <w:bCs/>
        </w:rPr>
      </w:pPr>
    </w:p>
    <w:p w14:paraId="47A192A1">
      <w:pPr>
        <w:pStyle w:val="5"/>
        <w:ind w:firstLine="0"/>
        <w:jc w:val="center"/>
        <w:rPr>
          <w:rFonts w:hAnsi="宋体" w:cs="宋体"/>
          <w:bCs/>
        </w:rPr>
      </w:pPr>
    </w:p>
    <w:p w14:paraId="1C830A40">
      <w:pPr>
        <w:pStyle w:val="5"/>
        <w:ind w:firstLine="0"/>
        <w:jc w:val="center"/>
        <w:rPr>
          <w:rFonts w:hAnsi="宋体" w:cs="宋体"/>
          <w:bCs/>
        </w:rPr>
      </w:pPr>
    </w:p>
    <w:p w14:paraId="6A2CF1F8">
      <w:pPr>
        <w:pStyle w:val="5"/>
        <w:ind w:firstLine="0"/>
        <w:jc w:val="center"/>
        <w:rPr>
          <w:rFonts w:hAnsi="宋体" w:cs="宋体"/>
          <w:bCs/>
        </w:rPr>
      </w:pPr>
    </w:p>
    <w:p w14:paraId="594BA430">
      <w:pPr>
        <w:pStyle w:val="5"/>
        <w:ind w:firstLine="0"/>
        <w:jc w:val="center"/>
        <w:rPr>
          <w:rFonts w:hAnsi="宋体" w:cs="宋体"/>
          <w:bCs/>
        </w:rPr>
      </w:pPr>
    </w:p>
    <w:p w14:paraId="45E6B142">
      <w:pPr>
        <w:pStyle w:val="5"/>
        <w:ind w:firstLine="0"/>
        <w:jc w:val="center"/>
        <w:rPr>
          <w:rFonts w:hAnsi="宋体" w:cs="宋体"/>
          <w:bCs/>
        </w:rPr>
      </w:pPr>
    </w:p>
    <w:p w14:paraId="3E2B196D">
      <w:pPr>
        <w:pStyle w:val="5"/>
        <w:ind w:firstLine="0"/>
        <w:jc w:val="center"/>
        <w:rPr>
          <w:rFonts w:hAnsi="宋体" w:cs="宋体"/>
          <w:bCs/>
        </w:rPr>
      </w:pPr>
    </w:p>
    <w:p w14:paraId="167B4C62">
      <w:pPr>
        <w:pStyle w:val="5"/>
        <w:ind w:firstLine="0"/>
        <w:jc w:val="center"/>
        <w:rPr>
          <w:rFonts w:hAnsi="宋体" w:cs="宋体"/>
          <w:bCs/>
        </w:rPr>
      </w:pPr>
    </w:p>
    <w:p w14:paraId="132E00A7">
      <w:pPr>
        <w:pStyle w:val="5"/>
        <w:ind w:firstLine="0"/>
        <w:jc w:val="center"/>
        <w:rPr>
          <w:rFonts w:hAnsi="宋体" w:cs="宋体"/>
          <w:bCs/>
        </w:rPr>
      </w:pPr>
    </w:p>
    <w:p w14:paraId="66DBD138">
      <w:pPr>
        <w:pStyle w:val="5"/>
        <w:ind w:firstLine="0"/>
        <w:jc w:val="center"/>
        <w:rPr>
          <w:rFonts w:hAnsi="宋体" w:cs="宋体"/>
          <w:bCs/>
        </w:rPr>
      </w:pPr>
    </w:p>
    <w:p w14:paraId="19F64749">
      <w:pPr>
        <w:pStyle w:val="5"/>
        <w:ind w:firstLine="0"/>
        <w:jc w:val="center"/>
        <w:rPr>
          <w:rFonts w:hAnsi="宋体" w:cs="宋体"/>
          <w:bCs/>
        </w:rPr>
      </w:pPr>
    </w:p>
    <w:p w14:paraId="18196B40">
      <w:pPr>
        <w:pStyle w:val="5"/>
        <w:ind w:firstLine="0"/>
        <w:jc w:val="center"/>
        <w:rPr>
          <w:rFonts w:hAnsi="宋体" w:cs="宋体"/>
          <w:bCs/>
        </w:rPr>
      </w:pPr>
    </w:p>
    <w:p w14:paraId="223444C7">
      <w:pPr>
        <w:pStyle w:val="5"/>
        <w:ind w:firstLine="0"/>
        <w:jc w:val="center"/>
        <w:rPr>
          <w:rFonts w:hAnsi="宋体" w:cs="宋体"/>
          <w:bCs/>
        </w:rPr>
      </w:pPr>
    </w:p>
    <w:p w14:paraId="4A3F478E">
      <w:pPr>
        <w:pStyle w:val="5"/>
        <w:ind w:firstLine="0"/>
        <w:jc w:val="center"/>
        <w:rPr>
          <w:rFonts w:hAnsi="宋体" w:cs="宋体"/>
          <w:bCs/>
        </w:rPr>
      </w:pPr>
    </w:p>
    <w:p w14:paraId="78A8F470">
      <w:pPr>
        <w:pStyle w:val="5"/>
        <w:ind w:firstLine="0"/>
        <w:jc w:val="center"/>
        <w:rPr>
          <w:rFonts w:hAnsi="宋体" w:cs="宋体"/>
          <w:bCs/>
        </w:rPr>
      </w:pPr>
    </w:p>
    <w:p w14:paraId="04B67570">
      <w:pPr>
        <w:pStyle w:val="5"/>
        <w:ind w:firstLine="0"/>
        <w:jc w:val="center"/>
        <w:rPr>
          <w:rFonts w:hAnsi="宋体" w:cs="宋体"/>
          <w:bCs/>
        </w:rPr>
      </w:pPr>
    </w:p>
    <w:p w14:paraId="66C3E9D4">
      <w:pPr>
        <w:pStyle w:val="5"/>
        <w:ind w:firstLine="0"/>
        <w:jc w:val="center"/>
        <w:rPr>
          <w:rFonts w:hAnsi="宋体" w:cs="宋体"/>
          <w:bCs/>
        </w:rPr>
      </w:pPr>
    </w:p>
    <w:p w14:paraId="04EE674D">
      <w:pPr>
        <w:pStyle w:val="5"/>
        <w:ind w:firstLine="0"/>
        <w:jc w:val="center"/>
        <w:rPr>
          <w:rFonts w:hAnsi="宋体" w:cs="宋体"/>
          <w:bCs/>
        </w:rPr>
      </w:pPr>
    </w:p>
    <w:p w14:paraId="48FD9D0F">
      <w:pPr>
        <w:pStyle w:val="5"/>
        <w:ind w:firstLine="0"/>
        <w:jc w:val="center"/>
        <w:rPr>
          <w:rFonts w:hAnsi="宋体" w:cs="宋体"/>
          <w:bCs/>
        </w:rPr>
      </w:pPr>
    </w:p>
    <w:p w14:paraId="447F291B">
      <w:pPr>
        <w:pStyle w:val="5"/>
        <w:ind w:firstLine="0"/>
        <w:jc w:val="center"/>
        <w:rPr>
          <w:rFonts w:hAnsi="宋体" w:cs="宋体"/>
          <w:bCs/>
        </w:rPr>
      </w:pPr>
    </w:p>
    <w:p w14:paraId="5D58D6C9">
      <w:pPr>
        <w:pStyle w:val="5"/>
        <w:ind w:firstLine="0"/>
        <w:jc w:val="center"/>
        <w:rPr>
          <w:rFonts w:hAnsi="宋体" w:cs="宋体"/>
          <w:bCs/>
        </w:rPr>
      </w:pPr>
    </w:p>
    <w:p w14:paraId="3434BF07">
      <w:pPr>
        <w:pStyle w:val="5"/>
        <w:ind w:firstLine="0"/>
        <w:jc w:val="center"/>
        <w:rPr>
          <w:rFonts w:hAnsi="宋体" w:cs="宋体"/>
          <w:bCs/>
        </w:rPr>
      </w:pPr>
    </w:p>
    <w:p w14:paraId="6691397F">
      <w:pPr>
        <w:pStyle w:val="5"/>
        <w:ind w:firstLine="0"/>
        <w:jc w:val="center"/>
        <w:rPr>
          <w:rFonts w:hAnsi="宋体" w:cs="宋体"/>
          <w:bCs/>
        </w:rPr>
      </w:pPr>
    </w:p>
    <w:p w14:paraId="6C57A1B0">
      <w:pPr>
        <w:pStyle w:val="5"/>
        <w:ind w:firstLine="0"/>
        <w:jc w:val="center"/>
        <w:rPr>
          <w:rFonts w:hAnsi="宋体" w:cs="宋体"/>
          <w:bCs/>
        </w:rPr>
      </w:pPr>
    </w:p>
    <w:p w14:paraId="78E2D3FF">
      <w:pPr>
        <w:pStyle w:val="5"/>
        <w:ind w:firstLine="0"/>
        <w:jc w:val="center"/>
        <w:rPr>
          <w:rFonts w:hAnsi="宋体" w:cs="宋体"/>
          <w:bCs/>
        </w:rPr>
      </w:pPr>
    </w:p>
    <w:p w14:paraId="30EBCF9B">
      <w:pPr>
        <w:pStyle w:val="5"/>
        <w:ind w:firstLine="0"/>
        <w:jc w:val="center"/>
        <w:rPr>
          <w:rFonts w:hAnsi="宋体" w:cs="宋体"/>
          <w:bCs/>
        </w:rPr>
      </w:pPr>
    </w:p>
    <w:p w14:paraId="61882B6C">
      <w:pPr>
        <w:pStyle w:val="5"/>
        <w:ind w:firstLine="0"/>
        <w:jc w:val="center"/>
        <w:rPr>
          <w:rFonts w:hAnsi="宋体" w:cs="宋体"/>
          <w:bCs/>
        </w:rPr>
      </w:pPr>
    </w:p>
    <w:p w14:paraId="3FF6BE54">
      <w:pPr>
        <w:pStyle w:val="5"/>
        <w:ind w:firstLine="0"/>
        <w:jc w:val="center"/>
        <w:rPr>
          <w:rFonts w:hAnsi="宋体" w:cs="宋体"/>
          <w:bCs/>
        </w:rPr>
      </w:pPr>
    </w:p>
    <w:p w14:paraId="77F06C29">
      <w:pPr>
        <w:pStyle w:val="5"/>
        <w:ind w:firstLine="0"/>
        <w:jc w:val="center"/>
        <w:rPr>
          <w:rFonts w:hAnsi="宋体" w:cs="宋体"/>
          <w:bCs/>
        </w:rPr>
      </w:pPr>
    </w:p>
    <w:p w14:paraId="5D726451">
      <w:pPr>
        <w:pStyle w:val="5"/>
        <w:ind w:firstLine="0"/>
        <w:jc w:val="center"/>
        <w:rPr>
          <w:rFonts w:hAnsi="宋体" w:cs="宋体"/>
          <w:bCs/>
        </w:rPr>
      </w:pPr>
    </w:p>
    <w:p w14:paraId="087F6859">
      <w:pPr>
        <w:pStyle w:val="5"/>
        <w:ind w:firstLine="0"/>
        <w:jc w:val="center"/>
        <w:rPr>
          <w:rFonts w:hAnsi="宋体" w:cs="宋体"/>
          <w:bCs/>
        </w:rPr>
      </w:pPr>
    </w:p>
    <w:p w14:paraId="1AD2C78C">
      <w:pPr>
        <w:pStyle w:val="5"/>
        <w:ind w:firstLine="0"/>
        <w:jc w:val="center"/>
        <w:rPr>
          <w:rFonts w:hAnsi="宋体" w:cs="宋体"/>
          <w:bCs/>
        </w:rPr>
      </w:pPr>
    </w:p>
    <w:p w14:paraId="233DF597">
      <w:pPr>
        <w:pStyle w:val="5"/>
        <w:ind w:firstLine="0"/>
        <w:jc w:val="center"/>
        <w:rPr>
          <w:rFonts w:hAnsi="宋体" w:cs="宋体"/>
          <w:bCs/>
        </w:rPr>
      </w:pPr>
    </w:p>
    <w:p w14:paraId="1B037062">
      <w:pPr>
        <w:pStyle w:val="5"/>
        <w:ind w:firstLine="0"/>
        <w:jc w:val="center"/>
        <w:rPr>
          <w:rFonts w:hAnsi="宋体" w:cs="宋体"/>
          <w:bCs/>
        </w:rPr>
      </w:pPr>
    </w:p>
    <w:p w14:paraId="6DFB20DD">
      <w:pPr>
        <w:pStyle w:val="5"/>
        <w:ind w:firstLine="0"/>
        <w:jc w:val="center"/>
        <w:rPr>
          <w:rFonts w:hAnsi="宋体" w:cs="宋体"/>
          <w:bCs/>
        </w:rPr>
      </w:pPr>
    </w:p>
    <w:p w14:paraId="5628A024">
      <w:pPr>
        <w:pStyle w:val="5"/>
        <w:ind w:firstLine="0"/>
        <w:jc w:val="center"/>
        <w:rPr>
          <w:rFonts w:hAnsi="宋体" w:cs="宋体"/>
          <w:bCs/>
        </w:rPr>
      </w:pPr>
    </w:p>
    <w:p w14:paraId="6F94679B">
      <w:pPr>
        <w:pStyle w:val="5"/>
        <w:ind w:firstLine="0"/>
        <w:jc w:val="center"/>
        <w:rPr>
          <w:rFonts w:hAnsi="宋体" w:cs="宋体"/>
          <w:bCs/>
        </w:rPr>
      </w:pPr>
    </w:p>
    <w:p w14:paraId="2B57A00B">
      <w:pPr>
        <w:pStyle w:val="5"/>
        <w:ind w:firstLine="0"/>
        <w:jc w:val="center"/>
        <w:rPr>
          <w:rFonts w:hAnsi="宋体" w:cs="宋体"/>
          <w:bCs/>
        </w:rPr>
      </w:pPr>
    </w:p>
    <w:p w14:paraId="5BA38DDA">
      <w:pPr>
        <w:pStyle w:val="5"/>
        <w:ind w:firstLine="0"/>
        <w:jc w:val="center"/>
        <w:rPr>
          <w:rFonts w:hAnsi="宋体" w:cs="宋体"/>
          <w:bCs/>
        </w:rPr>
      </w:pPr>
    </w:p>
    <w:p w14:paraId="2C85C574">
      <w:pPr>
        <w:pStyle w:val="5"/>
        <w:ind w:firstLine="0"/>
        <w:jc w:val="center"/>
        <w:rPr>
          <w:rFonts w:hAnsi="宋体" w:cs="宋体"/>
          <w:bCs/>
        </w:rPr>
      </w:pPr>
    </w:p>
    <w:p w14:paraId="22F4C424">
      <w:pPr>
        <w:pStyle w:val="5"/>
        <w:ind w:firstLine="0"/>
        <w:jc w:val="both"/>
        <w:rPr>
          <w:rFonts w:hAnsi="宋体" w:cs="宋体"/>
          <w:bCs/>
        </w:rPr>
      </w:pPr>
    </w:p>
    <w:p w14:paraId="23155A1E">
      <w:pPr>
        <w:pStyle w:val="5"/>
        <w:ind w:firstLine="0"/>
        <w:jc w:val="both"/>
        <w:rPr>
          <w:rFonts w:hAnsi="宋体" w:cs="宋体"/>
          <w:bCs/>
        </w:rPr>
      </w:pPr>
    </w:p>
    <w:p w14:paraId="052EFDDB">
      <w:pPr>
        <w:pStyle w:val="5"/>
        <w:ind w:firstLine="0"/>
        <w:jc w:val="both"/>
        <w:rPr>
          <w:rFonts w:hAnsi="宋体" w:cs="宋体"/>
          <w:bCs/>
        </w:rPr>
      </w:pPr>
      <w:r>
        <w:rPr>
          <w:rFonts w:hint="eastAsia" w:hAnsi="宋体" w:cs="宋体"/>
          <w:bCs/>
        </w:rPr>
        <w:t>附件3</w:t>
      </w:r>
    </w:p>
    <w:p w14:paraId="76CD5C93">
      <w:pPr>
        <w:pStyle w:val="5"/>
        <w:ind w:firstLine="0"/>
        <w:jc w:val="center"/>
        <w:rPr>
          <w:rFonts w:hAnsi="宋体" w:cs="宋体"/>
          <w:bCs/>
        </w:rPr>
      </w:pPr>
      <w:r>
        <w:rPr>
          <w:rFonts w:hint="eastAsia" w:hAnsi="宋体" w:cs="宋体"/>
          <w:bCs/>
        </w:rPr>
        <w:t>清单及报价</w:t>
      </w:r>
    </w:p>
    <w:p w14:paraId="3F655F13">
      <w:pPr>
        <w:pStyle w:val="5"/>
        <w:ind w:firstLine="0"/>
        <w:jc w:val="center"/>
        <w:rPr>
          <w:rFonts w:hAnsi="宋体" w:cs="宋体"/>
          <w:bCs/>
        </w:rPr>
      </w:pPr>
    </w:p>
    <w:p w14:paraId="2EFD367E">
      <w:pPr>
        <w:pStyle w:val="5"/>
        <w:autoSpaceDE/>
        <w:autoSpaceDN/>
        <w:adjustRightInd/>
        <w:ind w:firstLine="0"/>
        <w:rPr>
          <w:rFonts w:hAnsi="宋体" w:cs="宋体"/>
          <w:bCs/>
        </w:rPr>
      </w:pPr>
    </w:p>
    <w:p w14:paraId="43204A67">
      <w:pPr>
        <w:pStyle w:val="5"/>
        <w:autoSpaceDE/>
        <w:autoSpaceDN/>
        <w:adjustRightInd/>
        <w:ind w:firstLine="0"/>
        <w:rPr>
          <w:rFonts w:hAnsi="宋体" w:cs="宋体"/>
          <w:bCs/>
        </w:rPr>
      </w:pPr>
    </w:p>
    <w:p w14:paraId="48D327F6">
      <w:pPr>
        <w:pStyle w:val="5"/>
        <w:autoSpaceDE/>
        <w:autoSpaceDN/>
        <w:adjustRightInd/>
        <w:ind w:firstLine="0"/>
        <w:rPr>
          <w:rFonts w:hAnsi="宋体" w:cs="宋体"/>
          <w:bCs/>
        </w:rPr>
      </w:pPr>
    </w:p>
    <w:p w14:paraId="67B0DA56">
      <w:pPr>
        <w:pStyle w:val="5"/>
        <w:autoSpaceDE/>
        <w:autoSpaceDN/>
        <w:adjustRightInd/>
        <w:ind w:firstLine="0"/>
        <w:rPr>
          <w:rFonts w:hAnsi="宋体" w:cs="宋体"/>
          <w:bCs/>
        </w:rPr>
      </w:pPr>
    </w:p>
    <w:p w14:paraId="06B50A82">
      <w:pPr>
        <w:pStyle w:val="5"/>
        <w:autoSpaceDE/>
        <w:autoSpaceDN/>
        <w:adjustRightInd/>
        <w:ind w:firstLine="0"/>
        <w:rPr>
          <w:rFonts w:hAnsi="宋体" w:cs="宋体"/>
          <w:bCs/>
        </w:rPr>
      </w:pPr>
    </w:p>
    <w:p w14:paraId="6A60DAF7">
      <w:pPr>
        <w:pStyle w:val="5"/>
        <w:autoSpaceDE/>
        <w:autoSpaceDN/>
        <w:adjustRightInd/>
        <w:ind w:firstLine="0"/>
        <w:rPr>
          <w:rFonts w:hAnsi="宋体" w:cs="宋体"/>
          <w:bCs/>
        </w:rPr>
      </w:pPr>
    </w:p>
    <w:p w14:paraId="20BD2959">
      <w:pPr>
        <w:pStyle w:val="5"/>
        <w:autoSpaceDE/>
        <w:autoSpaceDN/>
        <w:adjustRightInd/>
        <w:ind w:firstLine="0"/>
        <w:rPr>
          <w:rFonts w:hAnsi="宋体" w:cs="宋体"/>
          <w:bCs/>
        </w:rPr>
      </w:pPr>
    </w:p>
    <w:p w14:paraId="13E7F93A">
      <w:pPr>
        <w:pStyle w:val="5"/>
        <w:autoSpaceDE/>
        <w:autoSpaceDN/>
        <w:adjustRightInd/>
        <w:ind w:firstLine="0"/>
        <w:rPr>
          <w:rFonts w:hAnsi="宋体" w:cs="宋体"/>
          <w:bCs/>
        </w:rPr>
      </w:pPr>
    </w:p>
    <w:p w14:paraId="4550DAE5">
      <w:pPr>
        <w:pStyle w:val="5"/>
        <w:autoSpaceDE/>
        <w:autoSpaceDN/>
        <w:adjustRightInd/>
        <w:ind w:firstLine="0"/>
        <w:rPr>
          <w:rFonts w:hAnsi="宋体" w:cs="宋体"/>
          <w:bCs/>
        </w:rPr>
      </w:pPr>
    </w:p>
    <w:p w14:paraId="49EA5F34">
      <w:pPr>
        <w:pStyle w:val="5"/>
        <w:autoSpaceDE/>
        <w:autoSpaceDN/>
        <w:adjustRightInd/>
        <w:ind w:firstLine="0"/>
        <w:rPr>
          <w:rFonts w:hAnsi="宋体" w:cs="宋体"/>
          <w:bCs/>
        </w:rPr>
      </w:pPr>
    </w:p>
    <w:p w14:paraId="3F5329D4">
      <w:pPr>
        <w:pStyle w:val="5"/>
        <w:autoSpaceDE/>
        <w:autoSpaceDN/>
        <w:adjustRightInd/>
        <w:ind w:firstLine="0"/>
        <w:rPr>
          <w:rFonts w:hAnsi="宋体" w:cs="宋体"/>
          <w:bCs/>
        </w:rPr>
      </w:pPr>
    </w:p>
    <w:p w14:paraId="74787EFB">
      <w:pPr>
        <w:pStyle w:val="5"/>
        <w:autoSpaceDE/>
        <w:autoSpaceDN/>
        <w:adjustRightInd/>
        <w:ind w:firstLine="0"/>
        <w:rPr>
          <w:rFonts w:hAnsi="宋体" w:cs="宋体"/>
          <w:bCs/>
        </w:rPr>
      </w:pPr>
    </w:p>
    <w:p w14:paraId="4DAC62A3">
      <w:pPr>
        <w:pStyle w:val="5"/>
        <w:autoSpaceDE/>
        <w:autoSpaceDN/>
        <w:adjustRightInd/>
        <w:ind w:firstLine="0"/>
        <w:rPr>
          <w:rFonts w:hAnsi="宋体" w:cs="宋体"/>
          <w:bCs/>
        </w:rPr>
      </w:pPr>
    </w:p>
    <w:p w14:paraId="6950E001">
      <w:pPr>
        <w:pStyle w:val="5"/>
        <w:autoSpaceDE/>
        <w:autoSpaceDN/>
        <w:adjustRightInd/>
        <w:ind w:firstLine="0"/>
        <w:rPr>
          <w:rFonts w:hAnsi="宋体" w:cs="宋体"/>
          <w:bCs/>
        </w:rPr>
      </w:pPr>
    </w:p>
    <w:p w14:paraId="5EAE6991">
      <w:pPr>
        <w:pStyle w:val="5"/>
        <w:autoSpaceDE/>
        <w:autoSpaceDN/>
        <w:adjustRightInd/>
        <w:ind w:firstLine="0"/>
        <w:rPr>
          <w:rFonts w:hAnsi="宋体" w:cs="宋体"/>
          <w:bCs/>
        </w:rPr>
      </w:pPr>
    </w:p>
    <w:p w14:paraId="6414CC65">
      <w:pPr>
        <w:pStyle w:val="5"/>
        <w:autoSpaceDE/>
        <w:autoSpaceDN/>
        <w:adjustRightInd/>
        <w:ind w:firstLine="0"/>
        <w:rPr>
          <w:rFonts w:hAnsi="宋体" w:cs="宋体"/>
          <w:bCs/>
        </w:rPr>
      </w:pPr>
    </w:p>
    <w:p w14:paraId="0CF22E0A">
      <w:pPr>
        <w:pStyle w:val="5"/>
        <w:autoSpaceDE/>
        <w:autoSpaceDN/>
        <w:adjustRightInd/>
        <w:ind w:firstLine="0"/>
        <w:rPr>
          <w:rFonts w:hAnsi="宋体" w:cs="宋体"/>
          <w:bCs/>
        </w:rPr>
      </w:pPr>
    </w:p>
    <w:p w14:paraId="41DCE5F6">
      <w:pPr>
        <w:pStyle w:val="5"/>
        <w:autoSpaceDE/>
        <w:autoSpaceDN/>
        <w:adjustRightInd/>
        <w:ind w:firstLine="0"/>
        <w:rPr>
          <w:rFonts w:hAnsi="宋体" w:cs="宋体"/>
          <w:bCs/>
        </w:rPr>
      </w:pPr>
    </w:p>
    <w:p w14:paraId="526EEE46">
      <w:pPr>
        <w:pStyle w:val="5"/>
        <w:autoSpaceDE/>
        <w:autoSpaceDN/>
        <w:adjustRightInd/>
        <w:ind w:firstLine="0"/>
        <w:rPr>
          <w:rFonts w:hAnsi="宋体" w:cs="宋体"/>
          <w:bCs/>
        </w:rPr>
      </w:pPr>
    </w:p>
    <w:p w14:paraId="04B7E074">
      <w:pPr>
        <w:pStyle w:val="5"/>
        <w:autoSpaceDE/>
        <w:autoSpaceDN/>
        <w:adjustRightInd/>
        <w:ind w:firstLine="0"/>
        <w:rPr>
          <w:rFonts w:hAnsi="宋体" w:cs="宋体"/>
          <w:bCs/>
        </w:rPr>
      </w:pPr>
    </w:p>
    <w:p w14:paraId="1D2A80A2">
      <w:pPr>
        <w:pStyle w:val="5"/>
        <w:autoSpaceDE/>
        <w:autoSpaceDN/>
        <w:adjustRightInd/>
        <w:ind w:firstLine="0"/>
        <w:rPr>
          <w:rFonts w:hAnsi="宋体" w:cs="宋体"/>
          <w:bCs/>
        </w:rPr>
      </w:pPr>
    </w:p>
    <w:p w14:paraId="02958D10">
      <w:pPr>
        <w:pStyle w:val="5"/>
        <w:autoSpaceDE/>
        <w:autoSpaceDN/>
        <w:adjustRightInd/>
        <w:ind w:firstLine="0"/>
        <w:rPr>
          <w:rFonts w:hAnsi="宋体" w:cs="宋体"/>
          <w:bCs/>
        </w:rPr>
      </w:pPr>
    </w:p>
    <w:p w14:paraId="3E5159DB">
      <w:pPr>
        <w:pStyle w:val="5"/>
        <w:autoSpaceDE/>
        <w:autoSpaceDN/>
        <w:adjustRightInd/>
        <w:ind w:firstLine="0"/>
        <w:rPr>
          <w:rFonts w:hAnsi="宋体" w:cs="宋体"/>
          <w:bCs/>
        </w:rPr>
      </w:pPr>
    </w:p>
    <w:p w14:paraId="51F1057F">
      <w:pPr>
        <w:pStyle w:val="5"/>
        <w:autoSpaceDE/>
        <w:autoSpaceDN/>
        <w:adjustRightInd/>
        <w:ind w:firstLine="0"/>
        <w:rPr>
          <w:rFonts w:hAnsi="宋体" w:cs="宋体"/>
          <w:bCs/>
        </w:rPr>
      </w:pPr>
    </w:p>
    <w:p w14:paraId="266CA8F0">
      <w:pPr>
        <w:pStyle w:val="5"/>
        <w:autoSpaceDE/>
        <w:autoSpaceDN/>
        <w:adjustRightInd/>
        <w:ind w:firstLine="0"/>
        <w:rPr>
          <w:rFonts w:hAnsi="宋体" w:cs="宋体"/>
          <w:bCs/>
        </w:rPr>
      </w:pPr>
    </w:p>
    <w:p w14:paraId="3199C3D3">
      <w:pPr>
        <w:pStyle w:val="5"/>
        <w:autoSpaceDE/>
        <w:autoSpaceDN/>
        <w:adjustRightInd/>
        <w:ind w:firstLine="0"/>
        <w:rPr>
          <w:rFonts w:hAnsi="宋体" w:cs="宋体"/>
          <w:bCs/>
        </w:rPr>
      </w:pPr>
    </w:p>
    <w:p w14:paraId="72FA37D0">
      <w:pPr>
        <w:pStyle w:val="5"/>
        <w:autoSpaceDE/>
        <w:autoSpaceDN/>
        <w:adjustRightInd/>
        <w:ind w:firstLine="0"/>
        <w:rPr>
          <w:rFonts w:hAnsi="宋体" w:cs="宋体"/>
          <w:bCs/>
        </w:rPr>
      </w:pPr>
    </w:p>
    <w:p w14:paraId="043C0F51">
      <w:pPr>
        <w:pStyle w:val="5"/>
        <w:autoSpaceDE/>
        <w:autoSpaceDN/>
        <w:adjustRightInd/>
        <w:ind w:firstLine="0"/>
        <w:rPr>
          <w:rFonts w:hAnsi="宋体" w:cs="宋体"/>
          <w:bCs/>
        </w:rPr>
      </w:pPr>
    </w:p>
    <w:p w14:paraId="0F244782">
      <w:pPr>
        <w:pStyle w:val="5"/>
        <w:autoSpaceDE/>
        <w:autoSpaceDN/>
        <w:adjustRightInd/>
        <w:ind w:firstLine="0"/>
        <w:rPr>
          <w:rFonts w:hAnsi="宋体" w:cs="宋体"/>
          <w:bCs/>
        </w:rPr>
      </w:pPr>
    </w:p>
    <w:p w14:paraId="7DD7F8BA">
      <w:pPr>
        <w:pStyle w:val="5"/>
        <w:autoSpaceDE/>
        <w:autoSpaceDN/>
        <w:adjustRightInd/>
        <w:ind w:firstLine="0"/>
        <w:rPr>
          <w:rFonts w:hAnsi="宋体" w:cs="宋体"/>
          <w:bCs/>
        </w:rPr>
      </w:pPr>
    </w:p>
    <w:p w14:paraId="616DE1BE">
      <w:pPr>
        <w:pStyle w:val="5"/>
        <w:autoSpaceDE/>
        <w:autoSpaceDN/>
        <w:adjustRightInd/>
        <w:ind w:firstLine="0"/>
        <w:rPr>
          <w:rFonts w:hAnsi="宋体" w:cs="宋体"/>
          <w:bCs/>
        </w:rPr>
      </w:pPr>
    </w:p>
    <w:p w14:paraId="4F7A1EB3">
      <w:pPr>
        <w:pStyle w:val="5"/>
        <w:autoSpaceDE/>
        <w:autoSpaceDN/>
        <w:adjustRightInd/>
        <w:ind w:firstLine="0"/>
        <w:rPr>
          <w:rFonts w:hAnsi="宋体" w:cs="宋体"/>
          <w:bCs/>
        </w:rPr>
      </w:pPr>
    </w:p>
    <w:p w14:paraId="1AF8895A">
      <w:pPr>
        <w:pStyle w:val="5"/>
        <w:autoSpaceDE/>
        <w:autoSpaceDN/>
        <w:adjustRightInd/>
        <w:ind w:firstLine="0"/>
        <w:rPr>
          <w:rFonts w:hAnsi="宋体" w:cs="宋体"/>
          <w:bCs/>
        </w:rPr>
      </w:pPr>
    </w:p>
    <w:p w14:paraId="4BBA10BF">
      <w:pPr>
        <w:pStyle w:val="5"/>
        <w:autoSpaceDE/>
        <w:autoSpaceDN/>
        <w:adjustRightInd/>
        <w:ind w:firstLine="0"/>
        <w:rPr>
          <w:rFonts w:hAnsi="宋体" w:cs="宋体"/>
          <w:bCs/>
        </w:rPr>
      </w:pPr>
    </w:p>
    <w:p w14:paraId="3C213B11">
      <w:pPr>
        <w:pStyle w:val="5"/>
        <w:autoSpaceDE/>
        <w:autoSpaceDN/>
        <w:adjustRightInd/>
        <w:ind w:firstLine="0"/>
        <w:rPr>
          <w:rFonts w:hAnsi="宋体" w:cs="宋体"/>
          <w:bCs/>
        </w:rPr>
      </w:pPr>
    </w:p>
    <w:p w14:paraId="61E3C02F">
      <w:pPr>
        <w:pStyle w:val="5"/>
        <w:autoSpaceDE/>
        <w:autoSpaceDN/>
        <w:adjustRightInd/>
        <w:ind w:firstLine="0"/>
        <w:rPr>
          <w:rFonts w:hAnsi="宋体" w:cs="宋体"/>
          <w:bCs/>
        </w:rPr>
      </w:pPr>
    </w:p>
    <w:p w14:paraId="7950B013">
      <w:pPr>
        <w:pStyle w:val="5"/>
        <w:autoSpaceDE/>
        <w:autoSpaceDN/>
        <w:adjustRightInd/>
        <w:ind w:firstLine="0"/>
        <w:rPr>
          <w:rFonts w:hAnsi="宋体" w:cs="宋体"/>
          <w:bCs/>
        </w:rPr>
      </w:pPr>
    </w:p>
    <w:p w14:paraId="277FC369">
      <w:pPr>
        <w:pStyle w:val="5"/>
        <w:autoSpaceDE/>
        <w:autoSpaceDN/>
        <w:adjustRightInd/>
        <w:ind w:firstLine="0"/>
        <w:rPr>
          <w:rFonts w:hAnsi="宋体" w:cs="宋体"/>
          <w:bCs/>
        </w:rPr>
      </w:pPr>
    </w:p>
    <w:p w14:paraId="6B786C62">
      <w:pPr>
        <w:pStyle w:val="5"/>
        <w:autoSpaceDE/>
        <w:autoSpaceDN/>
        <w:adjustRightInd/>
        <w:ind w:firstLine="0"/>
        <w:rPr>
          <w:rFonts w:hAnsi="宋体" w:cs="宋体"/>
          <w:bCs/>
        </w:rPr>
      </w:pPr>
    </w:p>
    <w:p w14:paraId="05E2D242">
      <w:pPr>
        <w:pStyle w:val="5"/>
        <w:autoSpaceDE/>
        <w:autoSpaceDN/>
        <w:adjustRightInd/>
        <w:ind w:firstLine="0"/>
        <w:rPr>
          <w:rFonts w:hAnsi="宋体" w:cs="宋体"/>
          <w:bCs/>
        </w:rPr>
      </w:pPr>
    </w:p>
    <w:p w14:paraId="69A8DBC1">
      <w:pPr>
        <w:pStyle w:val="5"/>
        <w:autoSpaceDE/>
        <w:autoSpaceDN/>
        <w:adjustRightInd/>
        <w:ind w:firstLine="0"/>
        <w:rPr>
          <w:rFonts w:hAnsi="宋体" w:cs="宋体"/>
          <w:bCs/>
        </w:rPr>
      </w:pPr>
    </w:p>
    <w:p w14:paraId="0E037AA5">
      <w:pPr>
        <w:pStyle w:val="5"/>
        <w:autoSpaceDE/>
        <w:autoSpaceDN/>
        <w:adjustRightInd/>
        <w:ind w:firstLine="0"/>
        <w:rPr>
          <w:rFonts w:hAnsi="宋体" w:cs="宋体"/>
          <w:bCs/>
        </w:rPr>
      </w:pPr>
    </w:p>
    <w:p w14:paraId="3684C543">
      <w:pPr>
        <w:pStyle w:val="5"/>
        <w:autoSpaceDE/>
        <w:autoSpaceDN/>
        <w:adjustRightInd/>
        <w:ind w:firstLine="0"/>
        <w:rPr>
          <w:rFonts w:hAnsi="宋体" w:cs="宋体"/>
          <w:bCs/>
        </w:rPr>
      </w:pPr>
    </w:p>
    <w:p w14:paraId="1E907375">
      <w:pPr>
        <w:pStyle w:val="5"/>
        <w:autoSpaceDE/>
        <w:autoSpaceDN/>
        <w:adjustRightInd/>
        <w:ind w:firstLine="0"/>
        <w:rPr>
          <w:rFonts w:hAnsi="宋体" w:cs="宋体"/>
          <w:bCs/>
        </w:rPr>
      </w:pPr>
      <w:r>
        <w:rPr>
          <w:rFonts w:hint="eastAsia" w:hAnsi="宋体" w:cs="宋体"/>
          <w:bCs/>
        </w:rPr>
        <w:t>附件4</w:t>
      </w:r>
    </w:p>
    <w:p w14:paraId="26AA1A5C">
      <w:pPr>
        <w:pStyle w:val="5"/>
        <w:autoSpaceDE/>
        <w:autoSpaceDN/>
        <w:adjustRightInd/>
        <w:ind w:firstLine="0"/>
        <w:jc w:val="center"/>
        <w:rPr>
          <w:rFonts w:hAnsi="宋体" w:cs="宋体"/>
          <w:bCs/>
        </w:rPr>
      </w:pPr>
      <w:r>
        <w:rPr>
          <w:rFonts w:hint="eastAsia" w:hAnsi="宋体" w:cs="宋体"/>
          <w:bCs/>
        </w:rPr>
        <w:t>售后服务</w:t>
      </w:r>
    </w:p>
    <w:p w14:paraId="66C20081">
      <w:pPr>
        <w:pStyle w:val="5"/>
        <w:autoSpaceDE/>
        <w:autoSpaceDN/>
        <w:adjustRightInd/>
        <w:ind w:firstLine="0"/>
        <w:jc w:val="both"/>
        <w:rPr>
          <w:rFonts w:hAnsi="宋体" w:cs="宋体"/>
          <w:bCs/>
        </w:rPr>
      </w:pPr>
    </w:p>
    <w:p w14:paraId="3B9A40D6">
      <w:pPr>
        <w:pStyle w:val="5"/>
        <w:autoSpaceDE/>
        <w:autoSpaceDN/>
        <w:adjustRightInd/>
        <w:ind w:firstLine="0"/>
        <w:jc w:val="both"/>
        <w:rPr>
          <w:rFonts w:hAnsi="宋体" w:cs="宋体"/>
          <w:bCs/>
        </w:rPr>
      </w:pPr>
    </w:p>
    <w:p w14:paraId="27B621C4">
      <w:pPr>
        <w:pStyle w:val="5"/>
        <w:autoSpaceDE/>
        <w:autoSpaceDN/>
        <w:adjustRightInd/>
        <w:ind w:firstLine="0"/>
        <w:jc w:val="both"/>
        <w:rPr>
          <w:rFonts w:hAnsi="宋体" w:cs="宋体"/>
          <w:bCs/>
        </w:rPr>
      </w:pPr>
    </w:p>
    <w:p w14:paraId="113A35BF">
      <w:pPr>
        <w:pStyle w:val="5"/>
        <w:autoSpaceDE/>
        <w:autoSpaceDN/>
        <w:adjustRightInd/>
        <w:ind w:firstLine="0"/>
        <w:jc w:val="both"/>
        <w:rPr>
          <w:rFonts w:hAnsi="宋体" w:cs="宋体"/>
          <w:bCs/>
        </w:rPr>
      </w:pPr>
    </w:p>
    <w:p w14:paraId="012C9630">
      <w:pPr>
        <w:pStyle w:val="5"/>
        <w:autoSpaceDE/>
        <w:autoSpaceDN/>
        <w:adjustRightInd/>
        <w:ind w:firstLine="0"/>
        <w:jc w:val="both"/>
        <w:rPr>
          <w:rFonts w:hAnsi="宋体" w:cs="宋体"/>
          <w:bCs/>
        </w:rPr>
      </w:pPr>
    </w:p>
    <w:p w14:paraId="268A72F3">
      <w:pPr>
        <w:pStyle w:val="5"/>
        <w:autoSpaceDE/>
        <w:autoSpaceDN/>
        <w:adjustRightInd/>
        <w:ind w:firstLine="0"/>
        <w:jc w:val="both"/>
        <w:rPr>
          <w:rFonts w:hAnsi="宋体" w:cs="宋体"/>
          <w:bCs/>
        </w:rPr>
      </w:pPr>
    </w:p>
    <w:p w14:paraId="2868A102">
      <w:pPr>
        <w:pStyle w:val="5"/>
        <w:autoSpaceDE/>
        <w:autoSpaceDN/>
        <w:adjustRightInd/>
        <w:ind w:firstLine="0"/>
        <w:jc w:val="both"/>
        <w:rPr>
          <w:rFonts w:hAnsi="宋体" w:cs="宋体"/>
          <w:bCs/>
        </w:rPr>
      </w:pPr>
    </w:p>
    <w:p w14:paraId="50F588B4">
      <w:pPr>
        <w:pStyle w:val="5"/>
        <w:autoSpaceDE/>
        <w:autoSpaceDN/>
        <w:adjustRightInd/>
        <w:ind w:firstLine="0"/>
        <w:jc w:val="both"/>
        <w:rPr>
          <w:rFonts w:hAnsi="宋体" w:cs="宋体"/>
          <w:bCs/>
        </w:rPr>
      </w:pPr>
    </w:p>
    <w:p w14:paraId="768A41B5">
      <w:pPr>
        <w:pStyle w:val="5"/>
        <w:autoSpaceDE/>
        <w:autoSpaceDN/>
        <w:adjustRightInd/>
        <w:ind w:firstLine="0"/>
        <w:jc w:val="both"/>
        <w:rPr>
          <w:rFonts w:hAnsi="宋体" w:cs="宋体"/>
          <w:bCs/>
        </w:rPr>
      </w:pPr>
    </w:p>
    <w:p w14:paraId="3107BCE2">
      <w:pPr>
        <w:pStyle w:val="5"/>
        <w:autoSpaceDE/>
        <w:autoSpaceDN/>
        <w:adjustRightInd/>
        <w:ind w:firstLine="0"/>
        <w:jc w:val="both"/>
        <w:rPr>
          <w:rFonts w:hAnsi="宋体" w:cs="宋体"/>
          <w:bCs/>
        </w:rPr>
      </w:pPr>
    </w:p>
    <w:p w14:paraId="10E5F4F5">
      <w:pPr>
        <w:pStyle w:val="5"/>
        <w:autoSpaceDE/>
        <w:autoSpaceDN/>
        <w:adjustRightInd/>
        <w:ind w:firstLine="0"/>
        <w:jc w:val="both"/>
        <w:rPr>
          <w:rFonts w:hAnsi="宋体" w:cs="宋体"/>
          <w:bCs/>
        </w:rPr>
      </w:pPr>
    </w:p>
    <w:p w14:paraId="60F32016">
      <w:pPr>
        <w:pStyle w:val="5"/>
        <w:autoSpaceDE/>
        <w:autoSpaceDN/>
        <w:adjustRightInd/>
        <w:ind w:firstLine="0"/>
        <w:jc w:val="both"/>
        <w:rPr>
          <w:rFonts w:hAnsi="宋体" w:cs="宋体"/>
          <w:bCs/>
        </w:rPr>
      </w:pPr>
    </w:p>
    <w:p w14:paraId="6A22D7F6">
      <w:pPr>
        <w:pStyle w:val="5"/>
        <w:autoSpaceDE/>
        <w:autoSpaceDN/>
        <w:adjustRightInd/>
        <w:ind w:firstLine="0"/>
        <w:jc w:val="both"/>
        <w:rPr>
          <w:rFonts w:hAnsi="宋体" w:cs="宋体"/>
          <w:bCs/>
        </w:rPr>
      </w:pPr>
    </w:p>
    <w:p w14:paraId="55C3EEC1">
      <w:pPr>
        <w:pStyle w:val="5"/>
        <w:autoSpaceDE/>
        <w:autoSpaceDN/>
        <w:adjustRightInd/>
        <w:ind w:firstLine="0"/>
        <w:jc w:val="both"/>
        <w:rPr>
          <w:rFonts w:hAnsi="宋体" w:cs="宋体"/>
          <w:bCs/>
        </w:rPr>
      </w:pPr>
    </w:p>
    <w:p w14:paraId="58AB3BA7">
      <w:pPr>
        <w:pStyle w:val="5"/>
        <w:autoSpaceDE/>
        <w:autoSpaceDN/>
        <w:adjustRightInd/>
        <w:ind w:firstLine="0"/>
        <w:jc w:val="both"/>
        <w:rPr>
          <w:rFonts w:hAnsi="宋体" w:cs="宋体"/>
          <w:bCs/>
        </w:rPr>
      </w:pPr>
    </w:p>
    <w:p w14:paraId="3C1C51D5">
      <w:pPr>
        <w:pStyle w:val="5"/>
        <w:autoSpaceDE/>
        <w:autoSpaceDN/>
        <w:adjustRightInd/>
        <w:ind w:firstLine="0"/>
        <w:jc w:val="both"/>
        <w:rPr>
          <w:rFonts w:hAnsi="宋体" w:cs="宋体"/>
          <w:bCs/>
        </w:rPr>
      </w:pPr>
    </w:p>
    <w:p w14:paraId="257C1BE4">
      <w:pPr>
        <w:pStyle w:val="5"/>
        <w:autoSpaceDE/>
        <w:autoSpaceDN/>
        <w:adjustRightInd/>
        <w:ind w:firstLine="0"/>
        <w:jc w:val="both"/>
        <w:rPr>
          <w:rFonts w:hAnsi="宋体" w:cs="宋体"/>
          <w:bCs/>
        </w:rPr>
      </w:pPr>
    </w:p>
    <w:p w14:paraId="2546C68F">
      <w:pPr>
        <w:pStyle w:val="5"/>
        <w:autoSpaceDE/>
        <w:autoSpaceDN/>
        <w:adjustRightInd/>
        <w:ind w:firstLine="0"/>
        <w:jc w:val="both"/>
        <w:rPr>
          <w:rFonts w:hAnsi="宋体" w:cs="宋体"/>
          <w:bCs/>
        </w:rPr>
      </w:pPr>
    </w:p>
    <w:p w14:paraId="273C0F6D">
      <w:pPr>
        <w:pStyle w:val="5"/>
        <w:autoSpaceDE/>
        <w:autoSpaceDN/>
        <w:adjustRightInd/>
        <w:ind w:firstLine="0"/>
        <w:jc w:val="both"/>
        <w:rPr>
          <w:rFonts w:hAnsi="宋体" w:cs="宋体"/>
          <w:bCs/>
        </w:rPr>
      </w:pPr>
    </w:p>
    <w:p w14:paraId="46289A45">
      <w:pPr>
        <w:pStyle w:val="5"/>
        <w:autoSpaceDE/>
        <w:autoSpaceDN/>
        <w:adjustRightInd/>
        <w:ind w:firstLine="0"/>
        <w:jc w:val="both"/>
        <w:rPr>
          <w:rFonts w:hAnsi="宋体" w:cs="宋体"/>
          <w:bCs/>
        </w:rPr>
      </w:pPr>
    </w:p>
    <w:p w14:paraId="1EB32275">
      <w:pPr>
        <w:pStyle w:val="5"/>
        <w:autoSpaceDE/>
        <w:autoSpaceDN/>
        <w:adjustRightInd/>
        <w:ind w:firstLine="0"/>
        <w:jc w:val="both"/>
        <w:rPr>
          <w:rFonts w:hAnsi="宋体" w:cs="宋体"/>
          <w:bCs/>
        </w:rPr>
      </w:pPr>
    </w:p>
    <w:p w14:paraId="593DB0BA">
      <w:pPr>
        <w:pStyle w:val="5"/>
        <w:autoSpaceDE/>
        <w:autoSpaceDN/>
        <w:adjustRightInd/>
        <w:ind w:firstLine="0"/>
        <w:jc w:val="both"/>
        <w:rPr>
          <w:rFonts w:hAnsi="宋体" w:cs="宋体"/>
          <w:bCs/>
        </w:rPr>
      </w:pPr>
    </w:p>
    <w:p w14:paraId="2EB1C1B0">
      <w:pPr>
        <w:pStyle w:val="5"/>
        <w:autoSpaceDE/>
        <w:autoSpaceDN/>
        <w:adjustRightInd/>
        <w:ind w:firstLine="0"/>
        <w:jc w:val="both"/>
        <w:rPr>
          <w:rFonts w:hAnsi="宋体" w:cs="宋体"/>
          <w:bCs/>
        </w:rPr>
      </w:pPr>
    </w:p>
    <w:p w14:paraId="746048E9">
      <w:pPr>
        <w:pStyle w:val="5"/>
        <w:autoSpaceDE/>
        <w:autoSpaceDN/>
        <w:adjustRightInd/>
        <w:ind w:firstLine="0"/>
        <w:jc w:val="both"/>
        <w:rPr>
          <w:rFonts w:hAnsi="宋体" w:cs="宋体"/>
          <w:bCs/>
        </w:rPr>
      </w:pPr>
    </w:p>
    <w:p w14:paraId="2CDA19E4">
      <w:pPr>
        <w:pStyle w:val="5"/>
        <w:autoSpaceDE/>
        <w:autoSpaceDN/>
        <w:adjustRightInd/>
        <w:ind w:firstLine="0"/>
        <w:jc w:val="both"/>
        <w:rPr>
          <w:rFonts w:hAnsi="宋体" w:cs="宋体"/>
          <w:bCs/>
        </w:rPr>
      </w:pPr>
    </w:p>
    <w:p w14:paraId="4620146C">
      <w:pPr>
        <w:pStyle w:val="5"/>
        <w:autoSpaceDE/>
        <w:autoSpaceDN/>
        <w:adjustRightInd/>
        <w:ind w:firstLine="0"/>
        <w:jc w:val="both"/>
        <w:rPr>
          <w:rFonts w:hAnsi="宋体" w:cs="宋体"/>
          <w:bCs/>
        </w:rPr>
      </w:pPr>
    </w:p>
    <w:p w14:paraId="57BC4FD8">
      <w:pPr>
        <w:pStyle w:val="5"/>
        <w:autoSpaceDE/>
        <w:autoSpaceDN/>
        <w:adjustRightInd/>
        <w:ind w:firstLine="0"/>
        <w:jc w:val="both"/>
        <w:rPr>
          <w:rFonts w:hAnsi="宋体" w:cs="宋体"/>
          <w:bCs/>
        </w:rPr>
      </w:pPr>
    </w:p>
    <w:p w14:paraId="6E4FFEC9">
      <w:pPr>
        <w:pStyle w:val="5"/>
        <w:autoSpaceDE/>
        <w:autoSpaceDN/>
        <w:adjustRightInd/>
        <w:ind w:firstLine="0"/>
        <w:jc w:val="both"/>
        <w:rPr>
          <w:rFonts w:hAnsi="宋体" w:cs="宋体"/>
          <w:bCs/>
        </w:rPr>
      </w:pPr>
    </w:p>
    <w:p w14:paraId="0DEE65C0">
      <w:pPr>
        <w:pStyle w:val="5"/>
        <w:autoSpaceDE/>
        <w:autoSpaceDN/>
        <w:adjustRightInd/>
        <w:ind w:firstLine="0"/>
        <w:jc w:val="both"/>
        <w:rPr>
          <w:rFonts w:hAnsi="宋体" w:cs="宋体"/>
          <w:bCs/>
        </w:rPr>
      </w:pPr>
    </w:p>
    <w:p w14:paraId="0DC22CA0">
      <w:pPr>
        <w:pStyle w:val="5"/>
        <w:autoSpaceDE/>
        <w:autoSpaceDN/>
        <w:adjustRightInd/>
        <w:ind w:firstLine="0"/>
        <w:jc w:val="both"/>
        <w:rPr>
          <w:rFonts w:hAnsi="宋体" w:cs="宋体"/>
          <w:bCs/>
        </w:rPr>
      </w:pPr>
    </w:p>
    <w:p w14:paraId="6D36C09A">
      <w:pPr>
        <w:pStyle w:val="5"/>
        <w:autoSpaceDE/>
        <w:autoSpaceDN/>
        <w:adjustRightInd/>
        <w:ind w:firstLine="0"/>
        <w:jc w:val="both"/>
        <w:rPr>
          <w:rFonts w:hAnsi="宋体" w:cs="宋体"/>
          <w:bCs/>
        </w:rPr>
      </w:pPr>
    </w:p>
    <w:p w14:paraId="6887C2E9">
      <w:pPr>
        <w:pStyle w:val="5"/>
        <w:autoSpaceDE/>
        <w:autoSpaceDN/>
        <w:adjustRightInd/>
        <w:ind w:firstLine="0"/>
        <w:jc w:val="both"/>
        <w:rPr>
          <w:rFonts w:hAnsi="宋体" w:cs="宋体"/>
          <w:bCs/>
        </w:rPr>
      </w:pPr>
    </w:p>
    <w:p w14:paraId="3B4D654C">
      <w:pPr>
        <w:pStyle w:val="5"/>
        <w:autoSpaceDE/>
        <w:autoSpaceDN/>
        <w:adjustRightInd/>
        <w:ind w:firstLine="0"/>
        <w:jc w:val="both"/>
        <w:rPr>
          <w:rFonts w:hAnsi="宋体" w:cs="宋体"/>
          <w:bCs/>
        </w:rPr>
      </w:pPr>
    </w:p>
    <w:p w14:paraId="2333E9BB">
      <w:pPr>
        <w:pStyle w:val="5"/>
        <w:autoSpaceDE/>
        <w:autoSpaceDN/>
        <w:adjustRightInd/>
        <w:ind w:firstLine="0"/>
        <w:jc w:val="both"/>
        <w:rPr>
          <w:rFonts w:hAnsi="宋体" w:cs="宋体"/>
          <w:bCs/>
        </w:rPr>
      </w:pPr>
    </w:p>
    <w:p w14:paraId="199A6B99">
      <w:pPr>
        <w:pStyle w:val="5"/>
        <w:autoSpaceDE/>
        <w:autoSpaceDN/>
        <w:adjustRightInd/>
        <w:ind w:firstLine="0"/>
        <w:jc w:val="both"/>
        <w:rPr>
          <w:rFonts w:hAnsi="宋体" w:cs="宋体"/>
          <w:bCs/>
        </w:rPr>
      </w:pPr>
    </w:p>
    <w:p w14:paraId="541E9D0E">
      <w:pPr>
        <w:pStyle w:val="5"/>
        <w:autoSpaceDE/>
        <w:autoSpaceDN/>
        <w:adjustRightInd/>
        <w:ind w:firstLine="0"/>
        <w:jc w:val="both"/>
        <w:rPr>
          <w:rFonts w:hAnsi="宋体" w:cs="宋体"/>
          <w:bCs/>
        </w:rPr>
      </w:pPr>
    </w:p>
    <w:p w14:paraId="357BFF13">
      <w:pPr>
        <w:pStyle w:val="5"/>
        <w:autoSpaceDE/>
        <w:autoSpaceDN/>
        <w:adjustRightInd/>
        <w:ind w:firstLine="0"/>
        <w:jc w:val="both"/>
        <w:rPr>
          <w:rFonts w:hAnsi="宋体" w:cs="宋体"/>
          <w:bCs/>
        </w:rPr>
      </w:pPr>
    </w:p>
    <w:p w14:paraId="70F53F56">
      <w:pPr>
        <w:pStyle w:val="5"/>
        <w:autoSpaceDE/>
        <w:autoSpaceDN/>
        <w:adjustRightInd/>
        <w:ind w:firstLine="0"/>
        <w:jc w:val="both"/>
        <w:rPr>
          <w:rFonts w:hAnsi="宋体" w:cs="宋体"/>
          <w:bCs/>
        </w:rPr>
      </w:pPr>
    </w:p>
    <w:p w14:paraId="0B8BB25E">
      <w:pPr>
        <w:pStyle w:val="5"/>
        <w:autoSpaceDE/>
        <w:autoSpaceDN/>
        <w:adjustRightInd/>
        <w:ind w:firstLine="0"/>
        <w:jc w:val="both"/>
        <w:rPr>
          <w:rFonts w:hAnsi="宋体" w:cs="宋体"/>
          <w:bCs/>
        </w:rPr>
      </w:pPr>
    </w:p>
    <w:p w14:paraId="094677D3">
      <w:pPr>
        <w:pStyle w:val="5"/>
        <w:autoSpaceDE/>
        <w:autoSpaceDN/>
        <w:adjustRightInd/>
        <w:ind w:firstLine="0"/>
        <w:jc w:val="both"/>
        <w:rPr>
          <w:rFonts w:hAnsi="宋体" w:cs="宋体"/>
          <w:bCs/>
        </w:rPr>
      </w:pPr>
    </w:p>
    <w:p w14:paraId="6F6F8B8D">
      <w:pPr>
        <w:pStyle w:val="5"/>
        <w:autoSpaceDE/>
        <w:autoSpaceDN/>
        <w:adjustRightInd/>
        <w:ind w:firstLine="0"/>
        <w:jc w:val="both"/>
        <w:rPr>
          <w:rFonts w:hAnsi="宋体" w:cs="宋体"/>
          <w:bCs/>
        </w:rPr>
      </w:pPr>
    </w:p>
    <w:p w14:paraId="25499F61">
      <w:pPr>
        <w:pStyle w:val="5"/>
        <w:autoSpaceDE/>
        <w:autoSpaceDN/>
        <w:adjustRightInd/>
        <w:ind w:firstLine="0"/>
        <w:jc w:val="both"/>
        <w:rPr>
          <w:rFonts w:hAnsi="宋体" w:cs="宋体"/>
          <w:bCs/>
        </w:rPr>
      </w:pPr>
    </w:p>
    <w:p w14:paraId="14740928">
      <w:pPr>
        <w:pStyle w:val="5"/>
        <w:autoSpaceDE/>
        <w:autoSpaceDN/>
        <w:adjustRightInd/>
        <w:ind w:firstLine="0"/>
        <w:jc w:val="both"/>
        <w:rPr>
          <w:rFonts w:hAnsi="宋体" w:cs="宋体"/>
          <w:bCs/>
        </w:rPr>
      </w:pPr>
    </w:p>
    <w:p w14:paraId="429010DB">
      <w:pPr>
        <w:pStyle w:val="5"/>
        <w:autoSpaceDE/>
        <w:autoSpaceDN/>
        <w:adjustRightInd/>
        <w:ind w:firstLine="0"/>
        <w:jc w:val="both"/>
        <w:rPr>
          <w:rFonts w:hAnsi="宋体" w:cs="宋体"/>
          <w:bCs/>
        </w:rPr>
      </w:pPr>
    </w:p>
    <w:p w14:paraId="2BE38CC8">
      <w:pPr>
        <w:pStyle w:val="5"/>
        <w:autoSpaceDE/>
        <w:autoSpaceDN/>
        <w:adjustRightInd/>
        <w:ind w:firstLine="0"/>
        <w:jc w:val="both"/>
        <w:rPr>
          <w:rFonts w:hAnsi="宋体" w:cs="宋体"/>
          <w:bCs/>
        </w:rPr>
      </w:pPr>
      <w:r>
        <w:rPr>
          <w:rFonts w:hint="eastAsia" w:hAnsi="宋体" w:cs="宋体"/>
          <w:bCs/>
        </w:rPr>
        <w:t>附件5</w:t>
      </w:r>
    </w:p>
    <w:p w14:paraId="539CABB9">
      <w:pPr>
        <w:jc w:val="center"/>
        <w:rPr>
          <w:rFonts w:ascii="宋体" w:hAnsi="宋体" w:cs="宋体"/>
          <w:bCs/>
          <w:sz w:val="24"/>
        </w:rPr>
      </w:pPr>
      <w:r>
        <w:rPr>
          <w:rFonts w:hint="eastAsia" w:ascii="宋体" w:hAnsi="宋体" w:cs="宋体"/>
          <w:bCs/>
          <w:sz w:val="24"/>
        </w:rPr>
        <w:t>廉洁协议</w:t>
      </w:r>
    </w:p>
    <w:p w14:paraId="3C74B498">
      <w:pPr>
        <w:ind w:firstLine="480" w:firstLineChars="200"/>
        <w:rPr>
          <w:rFonts w:ascii="宋体" w:hAnsi="宋体" w:cs="宋体"/>
          <w:bCs/>
          <w:sz w:val="24"/>
        </w:rPr>
      </w:pPr>
    </w:p>
    <w:p w14:paraId="644103A2">
      <w:pPr>
        <w:ind w:firstLine="480" w:firstLineChars="200"/>
        <w:rPr>
          <w:rFonts w:ascii="宋体" w:hAnsi="宋体" w:cs="宋体"/>
          <w:bCs/>
          <w:sz w:val="24"/>
        </w:rPr>
      </w:pPr>
      <w:r>
        <w:rPr>
          <w:rFonts w:hint="eastAsia" w:ascii="宋体" w:hAnsi="宋体" w:cs="宋体"/>
          <w:bCs/>
          <w:sz w:val="24"/>
        </w:rPr>
        <w:t xml:space="preserve">项目编号及名称：                         </w:t>
      </w:r>
    </w:p>
    <w:p w14:paraId="2D354494">
      <w:pPr>
        <w:ind w:firstLine="480" w:firstLineChars="200"/>
        <w:rPr>
          <w:rFonts w:ascii="宋体" w:hAnsi="宋体" w:cs="宋体"/>
          <w:bCs/>
          <w:sz w:val="24"/>
        </w:rPr>
      </w:pPr>
      <w:r>
        <w:rPr>
          <w:rFonts w:hint="eastAsia" w:ascii="宋体" w:hAnsi="宋体" w:cs="宋体"/>
          <w:bCs/>
          <w:sz w:val="24"/>
        </w:rPr>
        <w:t xml:space="preserve">买方：北京回龙观医院                             </w:t>
      </w:r>
    </w:p>
    <w:p w14:paraId="6F94BCBA">
      <w:pPr>
        <w:ind w:firstLine="480" w:firstLineChars="200"/>
        <w:rPr>
          <w:rFonts w:ascii="宋体" w:hAnsi="宋体" w:cs="宋体"/>
          <w:bCs/>
          <w:sz w:val="24"/>
        </w:rPr>
      </w:pPr>
      <w:r>
        <w:rPr>
          <w:rFonts w:hint="eastAsia" w:ascii="宋体" w:hAnsi="宋体" w:cs="宋体"/>
          <w:bCs/>
          <w:sz w:val="24"/>
        </w:rPr>
        <w:t xml:space="preserve">卖方：     </w:t>
      </w:r>
    </w:p>
    <w:p w14:paraId="3819190B">
      <w:pPr>
        <w:ind w:firstLine="480" w:firstLineChars="200"/>
        <w:rPr>
          <w:rFonts w:ascii="宋体" w:hAnsi="宋体" w:cs="宋体"/>
          <w:bCs/>
          <w:sz w:val="24"/>
        </w:rPr>
      </w:pPr>
      <w:r>
        <w:rPr>
          <w:rFonts w:hint="eastAsia" w:ascii="宋体" w:hAnsi="宋体" w:cs="宋体"/>
          <w:bCs/>
          <w:sz w:val="24"/>
        </w:rPr>
        <w:t>为加强廉政风险防控建设，规范合同（或协议）双方经济行为，有效预防商业贿赂，防止腐败及谋取不正当利益的违法违纪现象发生，保护国家、集体、医院和当事人的合法权益，依据《中华人民共和国反不正当竞争法》、卫生部《关于加强公立医疗机构廉洁风险防控的指导意见》，以及国家卫生计生委《关于建立医药购销领域商业贿赂不良记录的规定》等法律法规要求，订立本廉洁协议。</w:t>
      </w:r>
    </w:p>
    <w:p w14:paraId="35E27D02">
      <w:pPr>
        <w:ind w:firstLine="480" w:firstLineChars="200"/>
        <w:rPr>
          <w:rFonts w:ascii="宋体" w:hAnsi="宋体" w:cs="宋体"/>
          <w:bCs/>
          <w:sz w:val="24"/>
        </w:rPr>
      </w:pPr>
      <w:r>
        <w:rPr>
          <w:rFonts w:hint="eastAsia" w:ascii="宋体" w:hAnsi="宋体" w:cs="宋体"/>
          <w:bCs/>
          <w:sz w:val="24"/>
        </w:rPr>
        <w:t>一、双方责任及义务</w:t>
      </w:r>
    </w:p>
    <w:p w14:paraId="4CE2908A">
      <w:pPr>
        <w:ind w:firstLine="480" w:firstLineChars="200"/>
        <w:rPr>
          <w:rFonts w:ascii="宋体" w:hAnsi="宋体" w:cs="宋体"/>
          <w:bCs/>
          <w:sz w:val="24"/>
        </w:rPr>
      </w:pPr>
      <w:r>
        <w:rPr>
          <w:rFonts w:hint="eastAsia" w:ascii="宋体" w:hAnsi="宋体" w:cs="宋体"/>
          <w:bCs/>
          <w:sz w:val="24"/>
        </w:rPr>
        <w:t>双方应保持正常的业务交往，严格执行相关方针、政策及行业强制性标准，在项目实施事前、事中、事后应遵守以下规定：</w:t>
      </w:r>
    </w:p>
    <w:p w14:paraId="2ACFDDAB">
      <w:pPr>
        <w:ind w:firstLine="480" w:firstLineChars="200"/>
        <w:rPr>
          <w:rFonts w:ascii="宋体" w:hAnsi="宋体" w:cs="宋体"/>
          <w:bCs/>
          <w:sz w:val="24"/>
        </w:rPr>
      </w:pPr>
      <w:r>
        <w:rPr>
          <w:rFonts w:hint="eastAsia" w:ascii="宋体" w:hAnsi="宋体" w:cs="宋体"/>
          <w:bCs/>
          <w:sz w:val="24"/>
        </w:rPr>
        <w:t>1.双方应严格遵守国家有关的法律法规及廉洁从业规定，坚持公开、公平、公正、诚信的原则（除法律法规另有规定外），不损害国家、社会公共利益和对方利益。</w:t>
      </w:r>
    </w:p>
    <w:p w14:paraId="0377B34E">
      <w:pPr>
        <w:ind w:firstLine="480" w:firstLineChars="200"/>
        <w:rPr>
          <w:rFonts w:ascii="宋体" w:hAnsi="宋体" w:cs="宋体"/>
          <w:bCs/>
          <w:sz w:val="24"/>
        </w:rPr>
      </w:pPr>
      <w:r>
        <w:rPr>
          <w:rFonts w:hint="eastAsia" w:ascii="宋体" w:hAnsi="宋体" w:cs="宋体"/>
          <w:bCs/>
          <w:sz w:val="24"/>
        </w:rPr>
        <w:t>2.任何一方（含工作人员，下同）不得向对方工作人员（含工作人员的配偶、子女及亲属，下同）索要、接受或赠送，包括但不限于回扣、礼金、礼品、感谢费、消费卡、提货单、打折卡、娱乐场所会员卡、有价证券等。</w:t>
      </w:r>
    </w:p>
    <w:p w14:paraId="22266412">
      <w:pPr>
        <w:ind w:firstLine="480" w:firstLineChars="200"/>
        <w:rPr>
          <w:rFonts w:ascii="宋体" w:hAnsi="宋体" w:cs="宋体"/>
          <w:bCs/>
          <w:sz w:val="24"/>
        </w:rPr>
      </w:pPr>
      <w:r>
        <w:rPr>
          <w:rFonts w:hint="eastAsia" w:ascii="宋体" w:hAnsi="宋体" w:cs="宋体"/>
          <w:bCs/>
          <w:sz w:val="24"/>
        </w:rPr>
        <w:t>3.任何一方不得利用电子商务收受和提供微信红包、电子礼品、预付卡等。</w:t>
      </w:r>
    </w:p>
    <w:p w14:paraId="35D9CAE0">
      <w:pPr>
        <w:ind w:firstLine="480" w:firstLineChars="200"/>
        <w:rPr>
          <w:rFonts w:ascii="宋体" w:hAnsi="宋体" w:cs="宋体"/>
          <w:bCs/>
          <w:sz w:val="24"/>
        </w:rPr>
      </w:pPr>
      <w:r>
        <w:rPr>
          <w:rFonts w:hint="eastAsia" w:ascii="宋体" w:hAnsi="宋体" w:cs="宋体"/>
          <w:bCs/>
          <w:sz w:val="24"/>
        </w:rPr>
        <w:t>4.任何一方不得向对方工作人员提供或接受宴请、健身、联谊活动、度假旅游、考察和参观，以及娱乐场所和私人会所消费等有可能影响公正执行公务的活动。</w:t>
      </w:r>
    </w:p>
    <w:p w14:paraId="7F48C006">
      <w:pPr>
        <w:ind w:firstLine="480" w:firstLineChars="200"/>
        <w:rPr>
          <w:rFonts w:ascii="宋体" w:hAnsi="宋体" w:cs="宋体"/>
          <w:bCs/>
          <w:sz w:val="24"/>
        </w:rPr>
      </w:pPr>
      <w:r>
        <w:rPr>
          <w:rFonts w:hint="eastAsia" w:ascii="宋体" w:hAnsi="宋体" w:cs="宋体"/>
          <w:bCs/>
          <w:sz w:val="24"/>
        </w:rPr>
        <w:t>5.任何一方不得要求、暗示或接受对方为个人装修住房、配偶子女的工作安排、出国（境）、婚丧喜庆事宜等提供方便。</w:t>
      </w:r>
    </w:p>
    <w:p w14:paraId="24FB9F6A">
      <w:pPr>
        <w:ind w:firstLine="480" w:firstLineChars="200"/>
        <w:rPr>
          <w:rFonts w:ascii="宋体" w:hAnsi="宋体" w:cs="宋体"/>
          <w:bCs/>
          <w:sz w:val="24"/>
        </w:rPr>
      </w:pPr>
      <w:r>
        <w:rPr>
          <w:rFonts w:hint="eastAsia" w:ascii="宋体" w:hAnsi="宋体" w:cs="宋体"/>
          <w:bCs/>
          <w:sz w:val="24"/>
        </w:rPr>
        <w:t>6.任何一方不得以任何理由为对方工作人员报销各种票据费用以及支付应由其个人支付的各种费用（包括但不限于住宅装修、婚丧嫁娶、旅游度假、购物和学费等）。</w:t>
      </w:r>
    </w:p>
    <w:p w14:paraId="641F7B73">
      <w:pPr>
        <w:ind w:firstLine="480" w:firstLineChars="200"/>
        <w:rPr>
          <w:rFonts w:ascii="宋体" w:hAnsi="宋体" w:cs="宋体"/>
          <w:bCs/>
          <w:sz w:val="24"/>
        </w:rPr>
      </w:pPr>
      <w:r>
        <w:rPr>
          <w:rFonts w:hint="eastAsia" w:ascii="宋体" w:hAnsi="宋体" w:cs="宋体"/>
          <w:bCs/>
          <w:sz w:val="24"/>
        </w:rPr>
        <w:t>7.任何一方不得向对方工作人员索要、接受或提供通讯工具、交通工具、住房等。</w:t>
      </w:r>
    </w:p>
    <w:p w14:paraId="26CFD1BB">
      <w:pPr>
        <w:ind w:firstLine="480" w:firstLineChars="200"/>
        <w:rPr>
          <w:rFonts w:ascii="宋体" w:hAnsi="宋体" w:cs="宋体"/>
          <w:bCs/>
          <w:sz w:val="24"/>
        </w:rPr>
      </w:pPr>
      <w:r>
        <w:rPr>
          <w:rFonts w:hint="eastAsia" w:ascii="宋体" w:hAnsi="宋体" w:cs="宋体"/>
          <w:bCs/>
          <w:sz w:val="24"/>
        </w:rPr>
        <w:t>8.任何一方若发现对方在业务活动中有违规、违纪、违法行为的，应及时提醒纠正，主动向对方单位举报，并配合调查；情节严重的，应向其上级主管部门或纪检监察、司法等有关机关举报。</w:t>
      </w:r>
    </w:p>
    <w:p w14:paraId="0DADBC71">
      <w:pPr>
        <w:ind w:firstLine="480" w:firstLineChars="200"/>
        <w:rPr>
          <w:rFonts w:ascii="宋体" w:hAnsi="宋体" w:cs="宋体"/>
          <w:bCs/>
          <w:sz w:val="24"/>
        </w:rPr>
      </w:pPr>
      <w:r>
        <w:rPr>
          <w:rFonts w:hint="eastAsia" w:ascii="宋体" w:hAnsi="宋体" w:cs="宋体"/>
          <w:bCs/>
          <w:sz w:val="24"/>
        </w:rPr>
        <w:t>二、违约责任</w:t>
      </w:r>
    </w:p>
    <w:p w14:paraId="5D22F5CB">
      <w:pPr>
        <w:ind w:firstLine="480" w:firstLineChars="200"/>
        <w:rPr>
          <w:rFonts w:ascii="宋体" w:hAnsi="宋体" w:cs="宋体"/>
          <w:bCs/>
          <w:sz w:val="24"/>
        </w:rPr>
      </w:pPr>
      <w:r>
        <w:rPr>
          <w:rFonts w:hint="eastAsia" w:ascii="宋体" w:hAnsi="宋体" w:cs="宋体"/>
          <w:bCs/>
          <w:sz w:val="24"/>
        </w:rPr>
        <w:t>1.如一方违反本协议约定，守约方有权单方面终止业务合同（或协议）。</w:t>
      </w:r>
    </w:p>
    <w:p w14:paraId="213C562C">
      <w:pPr>
        <w:ind w:firstLine="480" w:firstLineChars="200"/>
        <w:rPr>
          <w:rFonts w:ascii="宋体" w:hAnsi="宋体" w:cs="宋体"/>
          <w:bCs/>
          <w:sz w:val="24"/>
        </w:rPr>
      </w:pPr>
      <w:r>
        <w:rPr>
          <w:rFonts w:hint="eastAsia" w:ascii="宋体" w:hAnsi="宋体" w:cs="宋体"/>
          <w:bCs/>
          <w:sz w:val="24"/>
        </w:rPr>
        <w:t>2.实施商业贿赂的一方将被守约方列入《商业贿赂不良记录》名单，两年内不予其合作。 </w:t>
      </w:r>
      <w:r>
        <w:rPr>
          <w:rFonts w:hint="eastAsia" w:ascii="宋体" w:hAnsi="宋体" w:cs="宋体"/>
          <w:bCs/>
          <w:sz w:val="24"/>
        </w:rPr>
        <w:br w:type="textWrapping"/>
      </w:r>
      <w:r>
        <w:rPr>
          <w:rFonts w:hint="eastAsia" w:ascii="宋体" w:hAnsi="宋体" w:cs="宋体"/>
          <w:bCs/>
          <w:sz w:val="24"/>
        </w:rPr>
        <w:t>　　3.违约方赔偿给守约方造成的直接损失和间接损失。</w:t>
      </w:r>
    </w:p>
    <w:p w14:paraId="22C29F44">
      <w:pPr>
        <w:ind w:firstLine="480" w:firstLineChars="200"/>
        <w:rPr>
          <w:rFonts w:ascii="宋体" w:hAnsi="宋体" w:cs="宋体"/>
          <w:bCs/>
          <w:sz w:val="24"/>
        </w:rPr>
      </w:pPr>
      <w:r>
        <w:rPr>
          <w:rFonts w:hint="eastAsia" w:ascii="宋体" w:hAnsi="宋体" w:cs="宋体"/>
          <w:bCs/>
          <w:sz w:val="24"/>
        </w:rPr>
        <w:t>4.依据有关法律法规，违约方承担相关责任和法律后果。</w:t>
      </w:r>
    </w:p>
    <w:p w14:paraId="1F64BFE8">
      <w:pPr>
        <w:ind w:firstLine="480" w:firstLineChars="200"/>
        <w:rPr>
          <w:rFonts w:ascii="宋体" w:hAnsi="宋体" w:cs="宋体"/>
          <w:bCs/>
          <w:sz w:val="24"/>
        </w:rPr>
      </w:pPr>
      <w:r>
        <w:rPr>
          <w:rFonts w:hint="eastAsia" w:ascii="宋体" w:hAnsi="宋体" w:cs="宋体"/>
          <w:bCs/>
          <w:sz w:val="24"/>
        </w:rPr>
        <w:t>三、协议的生效及其他</w:t>
      </w:r>
    </w:p>
    <w:p w14:paraId="7722F6B4">
      <w:pPr>
        <w:ind w:firstLine="480" w:firstLineChars="200"/>
        <w:rPr>
          <w:rFonts w:ascii="宋体" w:hAnsi="宋体" w:cs="宋体"/>
          <w:bCs/>
          <w:sz w:val="24"/>
        </w:rPr>
      </w:pPr>
      <w:r>
        <w:rPr>
          <w:rFonts w:hint="eastAsia" w:ascii="宋体" w:hAnsi="宋体" w:cs="宋体"/>
          <w:bCs/>
          <w:sz w:val="24"/>
        </w:rPr>
        <w:t>1、本协议作为主合同（或主协议）的附件，与主合同（或主协议）同时签署并生效。</w:t>
      </w:r>
    </w:p>
    <w:p w14:paraId="135F45EA">
      <w:pPr>
        <w:ind w:firstLine="480" w:firstLineChars="200"/>
        <w:rPr>
          <w:rFonts w:ascii="宋体" w:hAnsi="宋体" w:cs="宋体"/>
          <w:bCs/>
          <w:sz w:val="24"/>
        </w:rPr>
      </w:pPr>
      <w:r>
        <w:rPr>
          <w:rFonts w:hint="eastAsia" w:ascii="宋体" w:hAnsi="宋体" w:cs="宋体"/>
          <w:bCs/>
          <w:sz w:val="24"/>
        </w:rPr>
        <w:t>2、本协议在主合同（或主协议）履行的全过程有效，与主合同（或主协议）具有同等法律效力。</w:t>
      </w:r>
    </w:p>
    <w:p w14:paraId="4909D27C">
      <w:pPr>
        <w:ind w:firstLine="480" w:firstLineChars="200"/>
        <w:rPr>
          <w:rFonts w:ascii="宋体" w:hAnsi="宋体" w:cs="宋体"/>
          <w:bCs/>
          <w:sz w:val="24"/>
        </w:rPr>
      </w:pPr>
      <w:r>
        <w:rPr>
          <w:rFonts w:hint="eastAsia" w:ascii="宋体" w:hAnsi="宋体" w:cs="宋体"/>
          <w:bCs/>
          <w:sz w:val="24"/>
        </w:rPr>
        <w:t>3、本协议与主合同（或主协议）内容相矛盾时，由双方协商确定合同（或协议）相关条款的效力，签订补充协议并执行；协商不成的，按主合同（或主协议）中“争议处理方式”条款解决，合同其他条款的有效性与可执行性不受影响。</w:t>
      </w:r>
    </w:p>
    <w:p w14:paraId="18DCCCE5">
      <w:pPr>
        <w:pStyle w:val="5"/>
        <w:autoSpaceDE/>
        <w:autoSpaceDN/>
        <w:adjustRightInd/>
        <w:rPr>
          <w:rFonts w:hAnsi="宋体" w:cs="宋体"/>
          <w:bCs/>
        </w:rPr>
      </w:pPr>
    </w:p>
    <w:p w14:paraId="69AD2B9B">
      <w:pPr>
        <w:pStyle w:val="5"/>
        <w:autoSpaceDE/>
        <w:autoSpaceDN/>
        <w:adjustRightInd/>
        <w:rPr>
          <w:rFonts w:hAnsi="宋体" w:cs="宋体"/>
          <w:bCs/>
        </w:rPr>
      </w:pPr>
    </w:p>
    <w:p w14:paraId="336EBEEA">
      <w:pPr>
        <w:pStyle w:val="5"/>
        <w:autoSpaceDE/>
        <w:autoSpaceDN/>
        <w:adjustRightInd/>
        <w:rPr>
          <w:rFonts w:hAnsi="宋体" w:cs="宋体"/>
          <w:bCs/>
        </w:rPr>
      </w:pPr>
    </w:p>
    <w:p w14:paraId="3A9ED62C">
      <w:pPr>
        <w:pStyle w:val="5"/>
        <w:autoSpaceDE/>
        <w:autoSpaceDN/>
        <w:adjustRightInd/>
        <w:rPr>
          <w:rFonts w:hAnsi="宋体" w:cs="宋体"/>
          <w:bCs/>
        </w:rPr>
      </w:pPr>
    </w:p>
    <w:p w14:paraId="7A8B348A">
      <w:pPr>
        <w:ind w:firstLine="480" w:firstLineChars="200"/>
        <w:rPr>
          <w:rFonts w:ascii="宋体" w:hAnsi="宋体" w:cs="宋体"/>
          <w:bCs/>
          <w:sz w:val="24"/>
        </w:rPr>
      </w:pPr>
      <w:r>
        <w:rPr>
          <w:rFonts w:hint="eastAsia" w:ascii="宋体" w:hAnsi="宋体" w:cs="宋体"/>
          <w:bCs/>
          <w:sz w:val="24"/>
        </w:rPr>
        <w:t xml:space="preserve">买方（盖章）：北京回龙观医院                                                     </w:t>
      </w:r>
    </w:p>
    <w:p w14:paraId="496B9B2D">
      <w:pPr>
        <w:ind w:firstLine="480" w:firstLineChars="200"/>
        <w:rPr>
          <w:rFonts w:ascii="宋体" w:hAnsi="宋体" w:cs="宋体"/>
          <w:bCs/>
          <w:sz w:val="24"/>
        </w:rPr>
      </w:pPr>
    </w:p>
    <w:p w14:paraId="402CEFBB">
      <w:pPr>
        <w:ind w:firstLine="480" w:firstLineChars="200"/>
        <w:rPr>
          <w:rFonts w:ascii="宋体" w:hAnsi="宋体" w:cs="宋体"/>
          <w:bCs/>
          <w:sz w:val="24"/>
        </w:rPr>
      </w:pPr>
      <w:r>
        <w:rPr>
          <w:rFonts w:hint="eastAsia" w:ascii="宋体" w:hAnsi="宋体" w:cs="宋体"/>
          <w:bCs/>
          <w:sz w:val="24"/>
        </w:rPr>
        <w:t>负责人（签字）：</w:t>
      </w:r>
    </w:p>
    <w:p w14:paraId="16F59F5E">
      <w:pPr>
        <w:pStyle w:val="5"/>
        <w:rPr>
          <w:rFonts w:hAnsi="宋体" w:cs="宋体"/>
          <w:bCs/>
        </w:rPr>
      </w:pPr>
    </w:p>
    <w:p w14:paraId="67EFA918">
      <w:pPr>
        <w:ind w:firstLine="480" w:firstLineChars="200"/>
        <w:rPr>
          <w:rFonts w:ascii="宋体" w:hAnsi="宋体" w:cs="宋体"/>
          <w:bCs/>
          <w:sz w:val="24"/>
        </w:rPr>
      </w:pPr>
    </w:p>
    <w:p w14:paraId="7036F6A7">
      <w:pPr>
        <w:ind w:firstLine="480" w:firstLineChars="200"/>
        <w:rPr>
          <w:rFonts w:ascii="宋体" w:hAnsi="宋体" w:cs="宋体"/>
          <w:bCs/>
          <w:sz w:val="24"/>
        </w:rPr>
      </w:pPr>
      <w:r>
        <w:rPr>
          <w:rFonts w:hint="eastAsia" w:ascii="宋体" w:hAnsi="宋体" w:cs="宋体"/>
          <w:bCs/>
          <w:sz w:val="24"/>
        </w:rPr>
        <w:t>日期：     年    月    日</w:t>
      </w:r>
    </w:p>
    <w:p w14:paraId="07A144F4">
      <w:pPr>
        <w:rPr>
          <w:rFonts w:ascii="宋体" w:hAnsi="宋体" w:cs="宋体"/>
          <w:bCs/>
          <w:sz w:val="24"/>
        </w:rPr>
      </w:pPr>
    </w:p>
    <w:p w14:paraId="50DF07DA">
      <w:pPr>
        <w:ind w:firstLine="480" w:firstLineChars="200"/>
        <w:rPr>
          <w:rFonts w:ascii="宋体" w:hAnsi="宋体" w:cs="宋体"/>
          <w:bCs/>
          <w:sz w:val="24"/>
        </w:rPr>
      </w:pPr>
    </w:p>
    <w:p w14:paraId="173D0D6A">
      <w:pPr>
        <w:ind w:firstLine="480" w:firstLineChars="200"/>
        <w:rPr>
          <w:rFonts w:ascii="宋体" w:hAnsi="宋体" w:cs="宋体"/>
          <w:bCs/>
          <w:sz w:val="24"/>
        </w:rPr>
      </w:pPr>
    </w:p>
    <w:p w14:paraId="1C385F78">
      <w:pPr>
        <w:ind w:firstLine="480" w:firstLineChars="200"/>
        <w:rPr>
          <w:rFonts w:ascii="宋体" w:hAnsi="宋体" w:cs="宋体"/>
          <w:bCs/>
          <w:sz w:val="24"/>
        </w:rPr>
      </w:pPr>
    </w:p>
    <w:p w14:paraId="39B34EC5">
      <w:pPr>
        <w:ind w:firstLine="480" w:firstLineChars="200"/>
        <w:rPr>
          <w:rFonts w:ascii="宋体" w:hAnsi="宋体" w:cs="宋体"/>
          <w:bCs/>
          <w:sz w:val="24"/>
        </w:rPr>
      </w:pPr>
    </w:p>
    <w:p w14:paraId="2EE19CAE">
      <w:pPr>
        <w:ind w:firstLine="480" w:firstLineChars="200"/>
        <w:rPr>
          <w:rFonts w:ascii="宋体" w:hAnsi="宋体" w:cs="宋体"/>
          <w:bCs/>
          <w:sz w:val="24"/>
        </w:rPr>
      </w:pPr>
      <w:r>
        <w:rPr>
          <w:rFonts w:hint="eastAsia" w:ascii="宋体" w:hAnsi="宋体" w:cs="宋体"/>
          <w:bCs/>
          <w:sz w:val="24"/>
        </w:rPr>
        <w:t xml:space="preserve">卖方（盖章）：               </w:t>
      </w:r>
    </w:p>
    <w:p w14:paraId="20449322">
      <w:pPr>
        <w:ind w:firstLine="480" w:firstLineChars="200"/>
        <w:rPr>
          <w:rFonts w:ascii="宋体" w:hAnsi="宋体" w:cs="宋体"/>
          <w:bCs/>
          <w:sz w:val="24"/>
        </w:rPr>
      </w:pPr>
    </w:p>
    <w:p w14:paraId="01CD439E">
      <w:pPr>
        <w:ind w:firstLine="480" w:firstLineChars="200"/>
        <w:rPr>
          <w:rFonts w:ascii="宋体" w:hAnsi="宋体" w:cs="宋体"/>
          <w:bCs/>
          <w:sz w:val="24"/>
        </w:rPr>
      </w:pPr>
      <w:r>
        <w:rPr>
          <w:rFonts w:hint="eastAsia" w:ascii="宋体" w:hAnsi="宋体" w:cs="宋体"/>
          <w:bCs/>
          <w:sz w:val="24"/>
        </w:rPr>
        <w:t>负责人（签字）：</w:t>
      </w:r>
    </w:p>
    <w:p w14:paraId="3AA7A3B8">
      <w:pPr>
        <w:pStyle w:val="5"/>
        <w:rPr>
          <w:rFonts w:hAnsi="宋体" w:cs="宋体"/>
          <w:bCs/>
        </w:rPr>
      </w:pPr>
    </w:p>
    <w:p w14:paraId="4C40A0D6">
      <w:pPr>
        <w:ind w:firstLine="480" w:firstLineChars="200"/>
        <w:rPr>
          <w:rFonts w:ascii="宋体" w:hAnsi="宋体" w:cs="宋体"/>
          <w:bCs/>
          <w:sz w:val="24"/>
        </w:rPr>
      </w:pPr>
    </w:p>
    <w:p w14:paraId="66671E29">
      <w:pPr>
        <w:ind w:firstLine="480" w:firstLineChars="200"/>
        <w:rPr>
          <w:rFonts w:ascii="宋体" w:hAnsi="宋体" w:cs="宋体"/>
          <w:bCs/>
          <w:sz w:val="24"/>
        </w:rPr>
      </w:pPr>
      <w:r>
        <w:rPr>
          <w:rFonts w:hint="eastAsia" w:ascii="宋体" w:hAnsi="宋体" w:cs="宋体"/>
          <w:bCs/>
          <w:sz w:val="24"/>
        </w:rPr>
        <w:t>日期：     年    月    日</w:t>
      </w:r>
    </w:p>
    <w:p w14:paraId="1CFD04BB">
      <w:pPr>
        <w:pStyle w:val="5"/>
        <w:ind w:firstLine="0"/>
        <w:jc w:val="center"/>
        <w:rPr>
          <w:rFonts w:hAnsi="宋体" w:cs="宋体"/>
          <w:bCs/>
        </w:rPr>
      </w:pPr>
    </w:p>
    <w:p w14:paraId="31AB3ABF">
      <w:pPr>
        <w:pStyle w:val="5"/>
        <w:ind w:firstLine="0"/>
        <w:jc w:val="center"/>
        <w:rPr>
          <w:rFonts w:hAnsi="宋体" w:cs="宋体"/>
          <w:bCs/>
        </w:rPr>
      </w:pPr>
    </w:p>
    <w:p w14:paraId="10F98FCD">
      <w:pPr>
        <w:pStyle w:val="5"/>
        <w:ind w:firstLine="0"/>
        <w:jc w:val="center"/>
        <w:rPr>
          <w:rFonts w:hAnsi="宋体" w:cs="宋体"/>
          <w:bCs/>
        </w:rPr>
      </w:pPr>
    </w:p>
    <w:p w14:paraId="510E59DA">
      <w:pPr>
        <w:pStyle w:val="5"/>
        <w:ind w:firstLine="0"/>
        <w:jc w:val="center"/>
        <w:rPr>
          <w:rFonts w:hAnsi="宋体" w:cs="宋体"/>
          <w:bCs/>
        </w:rPr>
      </w:pPr>
    </w:p>
    <w:p w14:paraId="2E99EABF">
      <w:pPr>
        <w:pStyle w:val="5"/>
        <w:ind w:firstLine="0"/>
        <w:jc w:val="center"/>
        <w:rPr>
          <w:rFonts w:hAnsi="宋体" w:cs="宋体"/>
          <w:bCs/>
        </w:rPr>
      </w:pPr>
    </w:p>
    <w:p w14:paraId="61CF601A">
      <w:pPr>
        <w:pStyle w:val="5"/>
        <w:ind w:firstLine="0"/>
        <w:jc w:val="center"/>
        <w:rPr>
          <w:rFonts w:hAnsi="宋体" w:cs="宋体"/>
          <w:bCs/>
        </w:rPr>
      </w:pPr>
    </w:p>
    <w:p w14:paraId="6BA6A08E">
      <w:pPr>
        <w:pStyle w:val="5"/>
        <w:ind w:firstLine="0"/>
        <w:jc w:val="center"/>
        <w:rPr>
          <w:rFonts w:hAnsi="宋体" w:cs="宋体"/>
          <w:bCs/>
        </w:rPr>
      </w:pPr>
    </w:p>
    <w:p w14:paraId="726A62FD">
      <w:pPr>
        <w:pStyle w:val="5"/>
        <w:ind w:firstLine="0"/>
        <w:jc w:val="center"/>
        <w:rPr>
          <w:rFonts w:hAnsi="宋体" w:cs="宋体"/>
          <w:bCs/>
        </w:rPr>
      </w:pPr>
    </w:p>
    <w:p w14:paraId="76648A67">
      <w:pPr>
        <w:pStyle w:val="5"/>
        <w:ind w:firstLine="0"/>
        <w:jc w:val="center"/>
        <w:rPr>
          <w:rFonts w:hAnsi="宋体" w:cs="宋体"/>
          <w:bCs/>
        </w:rPr>
      </w:pPr>
    </w:p>
    <w:p w14:paraId="0A1E936C">
      <w:pPr>
        <w:pStyle w:val="5"/>
        <w:ind w:firstLine="0"/>
        <w:jc w:val="center"/>
        <w:rPr>
          <w:rFonts w:hAnsi="宋体" w:cs="宋体"/>
          <w:bCs/>
        </w:rPr>
      </w:pPr>
    </w:p>
    <w:p w14:paraId="520A4F67">
      <w:pPr>
        <w:pStyle w:val="5"/>
        <w:ind w:firstLine="0"/>
        <w:jc w:val="center"/>
        <w:rPr>
          <w:rFonts w:hAnsi="宋体" w:cs="宋体"/>
          <w:bCs/>
        </w:rPr>
      </w:pPr>
    </w:p>
    <w:p w14:paraId="709512F5">
      <w:pPr>
        <w:pStyle w:val="5"/>
        <w:ind w:firstLine="0"/>
        <w:jc w:val="center"/>
        <w:rPr>
          <w:rFonts w:hAnsi="宋体" w:cs="宋体"/>
          <w:bCs/>
        </w:rPr>
      </w:pPr>
    </w:p>
    <w:p w14:paraId="22053A77">
      <w:pPr>
        <w:pStyle w:val="5"/>
        <w:ind w:firstLine="0"/>
        <w:jc w:val="center"/>
        <w:rPr>
          <w:rFonts w:hAnsi="宋体" w:cs="宋体"/>
          <w:bCs/>
        </w:rPr>
      </w:pPr>
    </w:p>
    <w:p w14:paraId="3DA0ABA4">
      <w:pPr>
        <w:pStyle w:val="5"/>
        <w:ind w:firstLine="0"/>
        <w:jc w:val="center"/>
        <w:rPr>
          <w:rFonts w:hAnsi="宋体" w:cs="宋体"/>
          <w:bCs/>
        </w:rPr>
      </w:pPr>
    </w:p>
    <w:p w14:paraId="57E58632">
      <w:pPr>
        <w:pStyle w:val="5"/>
        <w:ind w:firstLine="0"/>
        <w:jc w:val="center"/>
        <w:rPr>
          <w:rFonts w:hAnsi="宋体" w:cs="宋体"/>
          <w:bCs/>
        </w:rPr>
      </w:pPr>
    </w:p>
    <w:p w14:paraId="1B5A2148">
      <w:pPr>
        <w:pStyle w:val="5"/>
        <w:ind w:firstLine="0"/>
        <w:jc w:val="center"/>
        <w:rPr>
          <w:rFonts w:hAnsi="宋体" w:cs="宋体"/>
          <w:bCs/>
        </w:rPr>
      </w:pPr>
    </w:p>
    <w:p w14:paraId="6BBB76F5">
      <w:pPr>
        <w:pStyle w:val="5"/>
        <w:ind w:firstLine="0"/>
        <w:jc w:val="center"/>
        <w:rPr>
          <w:rFonts w:hAnsi="宋体" w:cs="宋体"/>
          <w:bCs/>
        </w:rPr>
      </w:pPr>
    </w:p>
    <w:p w14:paraId="11CF90DD">
      <w:pPr>
        <w:pStyle w:val="5"/>
        <w:ind w:firstLine="0"/>
        <w:jc w:val="center"/>
        <w:rPr>
          <w:rFonts w:hAnsi="宋体" w:cs="宋体"/>
          <w:bCs/>
        </w:rPr>
      </w:pPr>
    </w:p>
    <w:p w14:paraId="62F52B80">
      <w:pPr>
        <w:pStyle w:val="5"/>
        <w:ind w:firstLine="0"/>
        <w:jc w:val="center"/>
        <w:rPr>
          <w:rFonts w:hAnsi="宋体" w:cs="宋体"/>
          <w:bCs/>
        </w:rPr>
      </w:pPr>
    </w:p>
    <w:p w14:paraId="7292B6B2">
      <w:pPr>
        <w:pStyle w:val="5"/>
        <w:ind w:firstLine="0"/>
        <w:jc w:val="both"/>
        <w:rPr>
          <w:rFonts w:hAnsi="宋体" w:cs="宋体"/>
          <w:bCs/>
        </w:rPr>
      </w:pPr>
    </w:p>
    <w:p w14:paraId="0177CBC5">
      <w:pPr>
        <w:pStyle w:val="5"/>
        <w:ind w:firstLine="0"/>
        <w:jc w:val="both"/>
        <w:rPr>
          <w:rFonts w:hAnsi="宋体" w:cs="宋体"/>
          <w:bCs/>
        </w:rPr>
      </w:pPr>
    </w:p>
    <w:p w14:paraId="6BD0F6D7">
      <w:pPr>
        <w:pStyle w:val="5"/>
        <w:ind w:firstLine="0"/>
        <w:jc w:val="both"/>
        <w:rPr>
          <w:rFonts w:hAnsi="宋体" w:cs="宋体"/>
          <w:bCs/>
        </w:rPr>
      </w:pPr>
    </w:p>
    <w:p w14:paraId="4A9A91BD">
      <w:pPr>
        <w:pStyle w:val="5"/>
        <w:ind w:firstLine="0"/>
        <w:jc w:val="both"/>
        <w:rPr>
          <w:rFonts w:hAnsi="宋体" w:cs="宋体"/>
          <w:bCs/>
        </w:rPr>
      </w:pPr>
    </w:p>
    <w:p w14:paraId="26D5D9CD">
      <w:pPr>
        <w:pStyle w:val="5"/>
        <w:ind w:firstLine="0"/>
        <w:jc w:val="both"/>
        <w:rPr>
          <w:rFonts w:hAnsi="宋体" w:cs="宋体"/>
          <w:bCs/>
        </w:rPr>
      </w:pPr>
    </w:p>
    <w:p w14:paraId="751154A7">
      <w:pPr>
        <w:pStyle w:val="5"/>
        <w:ind w:firstLine="0"/>
        <w:jc w:val="both"/>
        <w:rPr>
          <w:rFonts w:hAnsi="宋体" w:cs="宋体"/>
          <w:bCs/>
        </w:rPr>
      </w:pPr>
    </w:p>
    <w:p w14:paraId="34E979F0">
      <w:pPr>
        <w:pStyle w:val="5"/>
        <w:ind w:firstLine="0"/>
        <w:jc w:val="both"/>
        <w:rPr>
          <w:rFonts w:hAnsi="宋体" w:cs="宋体"/>
          <w:bCs/>
        </w:rPr>
      </w:pPr>
    </w:p>
    <w:p w14:paraId="7BF7BBFC">
      <w:pPr>
        <w:pStyle w:val="5"/>
        <w:ind w:firstLine="0"/>
        <w:jc w:val="both"/>
        <w:rPr>
          <w:rFonts w:hAnsi="宋体" w:cs="宋体"/>
          <w:bCs/>
        </w:rPr>
      </w:pPr>
    </w:p>
    <w:p w14:paraId="69F39D8B">
      <w:pPr>
        <w:pStyle w:val="5"/>
        <w:ind w:firstLine="0"/>
        <w:jc w:val="both"/>
        <w:rPr>
          <w:rFonts w:hAnsi="宋体" w:cs="宋体"/>
          <w:bCs/>
        </w:rPr>
      </w:pPr>
    </w:p>
    <w:p w14:paraId="41EFC605">
      <w:pPr>
        <w:pStyle w:val="5"/>
        <w:ind w:firstLine="0"/>
        <w:jc w:val="both"/>
        <w:rPr>
          <w:rFonts w:hAnsi="宋体" w:cs="宋体"/>
          <w:bCs/>
        </w:rPr>
      </w:pPr>
      <w:r>
        <w:rPr>
          <w:rFonts w:hint="eastAsia" w:hAnsi="宋体" w:cs="宋体"/>
          <w:bCs/>
        </w:rPr>
        <w:t>附件6</w:t>
      </w:r>
    </w:p>
    <w:p w14:paraId="268C9691">
      <w:pPr>
        <w:pStyle w:val="5"/>
        <w:ind w:firstLine="0"/>
        <w:jc w:val="center"/>
        <w:rPr>
          <w:rFonts w:hAnsi="宋体" w:cs="宋体"/>
          <w:bCs/>
        </w:rPr>
      </w:pPr>
      <w:r>
        <w:rPr>
          <w:rFonts w:hint="eastAsia" w:hAnsi="宋体" w:cs="宋体"/>
          <w:bCs/>
        </w:rPr>
        <w:t>安全生产管理协议</w:t>
      </w:r>
    </w:p>
    <w:p w14:paraId="7A790FF7">
      <w:pPr>
        <w:spacing w:line="480" w:lineRule="exact"/>
        <w:ind w:firstLine="480" w:firstLineChars="200"/>
        <w:rPr>
          <w:rFonts w:ascii="宋体" w:hAnsi="宋体" w:cs="宋体"/>
          <w:bCs/>
          <w:sz w:val="24"/>
        </w:rPr>
      </w:pPr>
    </w:p>
    <w:p w14:paraId="11666806">
      <w:pPr>
        <w:spacing w:line="480" w:lineRule="exact"/>
        <w:ind w:firstLine="480" w:firstLineChars="200"/>
        <w:rPr>
          <w:rFonts w:ascii="宋体" w:hAnsi="宋体" w:cs="宋体"/>
          <w:bCs/>
          <w:sz w:val="24"/>
        </w:rPr>
      </w:pPr>
      <w:r>
        <w:rPr>
          <w:rFonts w:hint="eastAsia" w:ascii="宋体" w:hAnsi="宋体" w:cs="宋体"/>
          <w:bCs/>
          <w:sz w:val="24"/>
        </w:rPr>
        <w:t>按照《安全生产法》《消防安全法》等有关规定，为深入推动《关于进一步加强安全生产和消防工作坚决防范压减事故的若干措施》中“严格查处违法外包外租行为”落地见效，规范生产经营单位外包服务行为，推动落实安全生产主体责任，加强医院外包服务的安全生产和消防安全管理，保障医院的安全运行和患者、职工的生命财产安全，签订本安全管理协议。</w:t>
      </w:r>
    </w:p>
    <w:p w14:paraId="20B17A3C">
      <w:pPr>
        <w:spacing w:line="480" w:lineRule="exact"/>
        <w:ind w:firstLine="480" w:firstLineChars="200"/>
        <w:rPr>
          <w:rFonts w:ascii="宋体" w:hAnsi="宋体" w:cs="宋体"/>
          <w:bCs/>
          <w:sz w:val="24"/>
        </w:rPr>
      </w:pPr>
      <w:r>
        <w:rPr>
          <w:rFonts w:hint="eastAsia" w:ascii="宋体" w:hAnsi="宋体" w:cs="宋体"/>
          <w:bCs/>
          <w:sz w:val="24"/>
        </w:rPr>
        <w:t xml:space="preserve">一、项目编号及名称： </w:t>
      </w:r>
    </w:p>
    <w:p w14:paraId="53AB1149">
      <w:pPr>
        <w:spacing w:line="480" w:lineRule="exact"/>
        <w:ind w:firstLine="480" w:firstLineChars="200"/>
        <w:rPr>
          <w:rFonts w:ascii="宋体" w:hAnsi="宋体" w:cs="宋体"/>
          <w:bCs/>
          <w:sz w:val="24"/>
        </w:rPr>
      </w:pPr>
      <w:r>
        <w:rPr>
          <w:rFonts w:hint="eastAsia" w:ascii="宋体" w:hAnsi="宋体" w:cs="宋体"/>
          <w:bCs/>
          <w:sz w:val="24"/>
        </w:rPr>
        <w:t xml:space="preserve">二、项目地点：北京回龙观医院  </w:t>
      </w:r>
    </w:p>
    <w:p w14:paraId="64C2EDEA">
      <w:pPr>
        <w:spacing w:line="480" w:lineRule="exact"/>
        <w:ind w:firstLine="480" w:firstLineChars="200"/>
        <w:rPr>
          <w:rFonts w:ascii="宋体" w:hAnsi="宋体" w:cs="宋体"/>
          <w:bCs/>
          <w:sz w:val="24"/>
        </w:rPr>
      </w:pPr>
      <w:r>
        <w:rPr>
          <w:rFonts w:hint="eastAsia" w:ascii="宋体" w:hAnsi="宋体" w:cs="宋体"/>
          <w:bCs/>
          <w:sz w:val="24"/>
        </w:rPr>
        <w:t xml:space="preserve">三、服务内容：详见主协议/合同           </w:t>
      </w:r>
    </w:p>
    <w:p w14:paraId="252E2664">
      <w:pPr>
        <w:spacing w:line="480" w:lineRule="exact"/>
        <w:ind w:firstLine="480" w:firstLineChars="200"/>
        <w:rPr>
          <w:rFonts w:ascii="宋体" w:hAnsi="宋体" w:cs="宋体"/>
          <w:bCs/>
          <w:sz w:val="24"/>
        </w:rPr>
      </w:pPr>
      <w:r>
        <w:rPr>
          <w:rFonts w:hint="eastAsia" w:ascii="宋体" w:hAnsi="宋体" w:cs="宋体"/>
          <w:bCs/>
          <w:sz w:val="24"/>
        </w:rPr>
        <w:t>四、责任目标</w:t>
      </w:r>
    </w:p>
    <w:p w14:paraId="768391E2">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按照“管行业必须管安全、管业务必须管安全、管生产经营必须管安全”的要求，增强乙方服务安全管理意识，推动甲乙双方安全管理职责和措施落实到位，压紧压实安全监管责任，坚决杜绝“以包代管、只租不管”等违法违规行为，防范和遏制违法外包服务引发的生产安全事故，促进第三方服务安全规范有序。</w:t>
      </w:r>
    </w:p>
    <w:p w14:paraId="308076DA">
      <w:pPr>
        <w:spacing w:line="480" w:lineRule="exact"/>
        <w:ind w:firstLine="480" w:firstLineChars="200"/>
        <w:outlineLvl w:val="1"/>
        <w:rPr>
          <w:rFonts w:ascii="宋体" w:hAnsi="宋体" w:cs="宋体"/>
          <w:bCs/>
          <w:sz w:val="24"/>
        </w:rPr>
      </w:pPr>
      <w:r>
        <w:rPr>
          <w:rFonts w:hint="eastAsia" w:ascii="宋体" w:hAnsi="宋体" w:cs="宋体"/>
          <w:bCs/>
          <w:sz w:val="24"/>
        </w:rPr>
        <w:t>五、双方安全管理职责</w:t>
      </w:r>
    </w:p>
    <w:p w14:paraId="4B5C4477">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（一）甲方安全责任</w:t>
      </w:r>
    </w:p>
    <w:p w14:paraId="2DBB56B5">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1.甲方要对乙方的安全生产工作统一协调、管理，细化乙方准入条件、管理职责和检查重点，对乙方的人员和作业行为进行评估考核，做到安全责任不随外包外租而外担，切实履行安全管理职责。</w:t>
      </w:r>
    </w:p>
    <w:p w14:paraId="06FA308E">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2.甲方应严格审查乙方的资质、信用记录、安全生产条件、特种作业人员资格等，并对相关资料进行存档。不得将生产经营项目、场所、设备发包给不具备安全生产条件或者相应资质的单位或个人。</w:t>
      </w:r>
    </w:p>
    <w:p w14:paraId="4725600C">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3.甲方应对乙方定期进行安全检查，并做好检查记录。发现有安全隐患的，督促乙方采取措施，及时消除。安全隐患不能及时消除或者排除过程中无法确保安全的，应当采取措施暂停作业或停止场所、设施设备使用。乙方拒不执行的，甲方有权按法律法规或合同约定进行经济处罚。</w:t>
      </w:r>
    </w:p>
    <w:p w14:paraId="7FE2897E">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4.服务内容或场所涉及动火、吊装、临时用电、挖掘、有限空间作业、高处作业和建设工程拆除等作业的，甲方应督促乙方进行作业审批，制定作业方案，落实安全防范措施，并加强现场安全管理。</w:t>
      </w:r>
    </w:p>
    <w:p w14:paraId="30C19E83">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5.甲方应保障作业或服务场所的消防、燃气、 高低压配电、电梯、给排水等设施设备安全可靠，依照双方合同约定的职责和范围进行日常检查。必要时应根据国家或行业标准聘请有资质的专业机构进行保养维护，保障其正常运转。</w:t>
      </w:r>
    </w:p>
    <w:p w14:paraId="0EEAC542">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6.甲方应将乙方纳入本单位的应急处置管理体系，督促乙方开展应急处置培训和演练，持续提升从业人员的应急处置能力。</w:t>
      </w:r>
    </w:p>
    <w:p w14:paraId="5F9E3B42">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（二）乙方安全责任</w:t>
      </w:r>
    </w:p>
    <w:p w14:paraId="54543B5A">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1.乙方在服务期间要贯彻执行国家相关安全生产法律法规要求，建立全员安全生产责任制，落实“四方责任”并按规定设置安全生产管理人员，并结合实际制定服务的安全生产规章制度、岗位操作规程。</w:t>
      </w:r>
    </w:p>
    <w:p w14:paraId="3E75C682">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2.乙方应保证岗前培训，并定期组织在院服务的员工进行消防安全教育培训，并做好培训记录。乙方应明确服务负责人并配合甲方加强消防安全“四个能力”建设，使其掌握基本的防火、灭火和逃生自救知识。</w:t>
      </w:r>
    </w:p>
    <w:p w14:paraId="474D48C3">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3.乙方不得出现占用堵塞安全出口和疏散通道，埋压、圈占、遮挡消火栓；不得违规将车间、仓库和宿舍设置在同一建筑物内的“三合一”“多合一”和违规存放危险物品等现象。</w:t>
      </w:r>
    </w:p>
    <w:p w14:paraId="7AED2B04">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4.乙方应按照规范标准使用服务范围内的消防、电气、燃气、电梯等设施设备，并根据双方合同约定的职责范围进行日常管理，设施设备发生故障问题，双方应及时协商解决，保障设施设备正常运行。</w:t>
      </w:r>
    </w:p>
    <w:p w14:paraId="779831E9">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5.乙方服务过程涉及动火、吊装、临时用电、挖掘、有限空间作业、高处作业和建设工程拆除等作业的，事前应制定作业方案，落实安全防范措施，并经甲方审批后实施，做好现场安全管理。</w:t>
      </w:r>
    </w:p>
    <w:p w14:paraId="24BFA26B">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6.乙方服务过程中应依照双方合同约定的职责和范围进行日常检查，需保证甲方的消防、燃气、高低压配电、电梯、给排水等设施设备安全可靠，应对所承接的维修维护服务项目进行安全风险评估，制定并落实相应的风险防控措施，不得蛮干。</w:t>
      </w:r>
    </w:p>
    <w:p w14:paraId="66C6B690">
      <w:pPr>
        <w:pStyle w:val="17"/>
        <w:widowControl/>
        <w:kinsoku w:val="0"/>
        <w:autoSpaceDE w:val="0"/>
        <w:autoSpaceDN w:val="0"/>
        <w:adjustRightInd w:val="0"/>
        <w:snapToGrid w:val="0"/>
        <w:spacing w:line="480" w:lineRule="exact"/>
        <w:ind w:firstLine="480" w:firstLineChars="200"/>
        <w:textAlignment w:val="baseline"/>
        <w:rPr>
          <w:rFonts w:cs="宋体"/>
          <w:bCs/>
        </w:rPr>
      </w:pPr>
      <w:r>
        <w:rPr>
          <w:rFonts w:hint="eastAsia" w:cs="宋体"/>
          <w:bCs/>
        </w:rPr>
        <w:t>7.乙方在作业中发现直接危及人身安全的紧急情况，立即采取应急措施，停止作业或者撤出作业人员。现场作业人为应急处置第一责任人，立即向医院主管部门或负责人报告，由医院进行应急处置，严防有限空间、危险物品泄漏等盲目施救，造成群死群伤事故。</w:t>
      </w:r>
    </w:p>
    <w:p w14:paraId="7056AE64">
      <w:pPr>
        <w:spacing w:line="480" w:lineRule="exact"/>
        <w:ind w:firstLine="480" w:firstLineChars="200"/>
        <w:outlineLvl w:val="1"/>
        <w:rPr>
          <w:rFonts w:ascii="宋体" w:hAnsi="宋体" w:cs="宋体"/>
          <w:bCs/>
          <w:sz w:val="24"/>
        </w:rPr>
      </w:pPr>
      <w:r>
        <w:rPr>
          <w:rFonts w:hint="eastAsia" w:ascii="宋体" w:hAnsi="宋体" w:cs="宋体"/>
          <w:bCs/>
          <w:sz w:val="24"/>
        </w:rPr>
        <w:t>六、违约责任</w:t>
      </w:r>
    </w:p>
    <w:p w14:paraId="486D2ABD">
      <w:pPr>
        <w:spacing w:line="480" w:lineRule="exact"/>
        <w:ind w:firstLine="480" w:firstLineChars="200"/>
        <w:outlineLvl w:val="1"/>
        <w:rPr>
          <w:rFonts w:ascii="宋体" w:hAnsi="宋体" w:cs="宋体"/>
          <w:bCs/>
          <w:sz w:val="24"/>
        </w:rPr>
      </w:pPr>
      <w:r>
        <w:rPr>
          <w:rFonts w:hint="eastAsia" w:ascii="宋体" w:hAnsi="宋体" w:cs="宋体"/>
          <w:bCs/>
          <w:sz w:val="24"/>
        </w:rPr>
        <w:t>1.合同履行中，对甲乙双方未履行本责任书规定的，忽视消防安全或隐患整改不力的，要依据医院有关规定对具体负责人和相关人予以纠正，必要时做出严肃处理。</w:t>
      </w:r>
    </w:p>
    <w:p w14:paraId="1F0D6A9B">
      <w:pPr>
        <w:spacing w:line="480" w:lineRule="exact"/>
        <w:ind w:firstLine="480" w:firstLineChars="200"/>
        <w:outlineLvl w:val="1"/>
        <w:rPr>
          <w:rFonts w:ascii="宋体" w:hAnsi="宋体" w:cs="宋体"/>
          <w:bCs/>
          <w:sz w:val="24"/>
        </w:rPr>
      </w:pPr>
      <w:r>
        <w:rPr>
          <w:rFonts w:hint="eastAsia" w:ascii="宋体" w:hAnsi="宋体" w:cs="宋体"/>
          <w:bCs/>
          <w:sz w:val="24"/>
        </w:rPr>
        <w:t>2.合同履行中，如乙方在安全生产、消防安全工作中存在违法违规行为或导致发生安全事故的，医院有权解除服务合同，并依据《安全生产法》《消防安全法》追究其法律责任。</w:t>
      </w:r>
    </w:p>
    <w:p w14:paraId="60BF7CE5">
      <w:pPr>
        <w:overflowPunct w:val="0"/>
        <w:spacing w:line="480" w:lineRule="exact"/>
        <w:ind w:firstLine="480" w:firstLineChars="200"/>
        <w:rPr>
          <w:rFonts w:ascii="宋体" w:hAnsi="宋体" w:cs="宋体"/>
          <w:bCs/>
          <w:sz w:val="24"/>
        </w:rPr>
      </w:pPr>
      <w:r>
        <w:rPr>
          <w:rFonts w:hint="eastAsia" w:ascii="宋体" w:hAnsi="宋体" w:cs="宋体"/>
          <w:bCs/>
          <w:sz w:val="24"/>
        </w:rPr>
        <w:t>甲乙双方应严格执行本协议，本协议为主合同不可分割的一部分。</w:t>
      </w:r>
    </w:p>
    <w:p w14:paraId="2D274D10">
      <w:pPr>
        <w:spacing w:line="520" w:lineRule="exact"/>
        <w:ind w:firstLine="480" w:firstLineChars="200"/>
        <w:rPr>
          <w:rFonts w:ascii="宋体" w:hAnsi="宋体" w:cs="宋体"/>
          <w:bCs/>
          <w:sz w:val="24"/>
        </w:rPr>
      </w:pPr>
      <w:r>
        <w:rPr>
          <w:rFonts w:hint="eastAsia" w:ascii="宋体" w:hAnsi="宋体" w:cs="宋体"/>
          <w:bCs/>
          <w:sz w:val="24"/>
        </w:rPr>
        <w:t xml:space="preserve">甲方（盖章）：北京回龙观医院                                                     </w:t>
      </w:r>
    </w:p>
    <w:p w14:paraId="57C4198E">
      <w:pPr>
        <w:spacing w:line="520" w:lineRule="exact"/>
        <w:ind w:firstLine="480" w:firstLineChars="200"/>
        <w:rPr>
          <w:rFonts w:ascii="宋体" w:hAnsi="宋体" w:cs="宋体"/>
          <w:bCs/>
          <w:sz w:val="24"/>
        </w:rPr>
      </w:pPr>
    </w:p>
    <w:p w14:paraId="19154603">
      <w:pPr>
        <w:spacing w:line="520" w:lineRule="exact"/>
        <w:ind w:firstLine="480" w:firstLineChars="200"/>
        <w:rPr>
          <w:rFonts w:ascii="宋体" w:hAnsi="宋体" w:cs="宋体"/>
          <w:bCs/>
          <w:sz w:val="24"/>
        </w:rPr>
      </w:pPr>
      <w:r>
        <w:rPr>
          <w:rFonts w:hint="eastAsia" w:ascii="宋体" w:hAnsi="宋体" w:cs="宋体"/>
          <w:bCs/>
          <w:sz w:val="24"/>
        </w:rPr>
        <w:t>负责人（签字）：</w:t>
      </w:r>
    </w:p>
    <w:p w14:paraId="602BAA5E">
      <w:pPr>
        <w:pStyle w:val="5"/>
        <w:rPr>
          <w:rFonts w:hAnsi="宋体" w:cs="宋体"/>
          <w:bCs/>
        </w:rPr>
      </w:pPr>
    </w:p>
    <w:p w14:paraId="0633CAB8">
      <w:pPr>
        <w:spacing w:line="520" w:lineRule="exact"/>
        <w:ind w:firstLine="480" w:firstLineChars="200"/>
        <w:rPr>
          <w:rFonts w:ascii="宋体" w:hAnsi="宋体" w:cs="宋体"/>
          <w:bCs/>
          <w:sz w:val="24"/>
        </w:rPr>
      </w:pPr>
      <w:r>
        <w:rPr>
          <w:rFonts w:hint="eastAsia" w:ascii="宋体" w:hAnsi="宋体" w:cs="宋体"/>
          <w:bCs/>
          <w:sz w:val="24"/>
        </w:rPr>
        <w:t>日期：     年    月    日</w:t>
      </w:r>
    </w:p>
    <w:p w14:paraId="0BF49DE8">
      <w:pPr>
        <w:spacing w:line="520" w:lineRule="exact"/>
        <w:rPr>
          <w:rFonts w:ascii="宋体" w:hAnsi="宋体" w:cs="宋体"/>
          <w:bCs/>
          <w:sz w:val="24"/>
        </w:rPr>
      </w:pPr>
    </w:p>
    <w:p w14:paraId="425A9570">
      <w:pPr>
        <w:pStyle w:val="5"/>
        <w:rPr>
          <w:rFonts w:hAnsi="宋体" w:cs="宋体"/>
        </w:rPr>
      </w:pPr>
    </w:p>
    <w:p w14:paraId="2823C075">
      <w:pPr>
        <w:spacing w:line="520" w:lineRule="exact"/>
        <w:ind w:firstLine="480" w:firstLineChars="200"/>
        <w:rPr>
          <w:rFonts w:ascii="宋体" w:hAnsi="宋体" w:cs="宋体"/>
          <w:bCs/>
          <w:sz w:val="24"/>
        </w:rPr>
      </w:pPr>
      <w:r>
        <w:rPr>
          <w:rFonts w:hint="eastAsia" w:ascii="宋体" w:hAnsi="宋体" w:cs="宋体"/>
          <w:bCs/>
          <w:sz w:val="24"/>
        </w:rPr>
        <w:t xml:space="preserve">乙方（盖章）：                            </w:t>
      </w:r>
    </w:p>
    <w:p w14:paraId="7E9B0904">
      <w:pPr>
        <w:spacing w:line="520" w:lineRule="exact"/>
        <w:ind w:firstLine="480" w:firstLineChars="200"/>
        <w:rPr>
          <w:rFonts w:ascii="宋体" w:hAnsi="宋体" w:cs="宋体"/>
          <w:bCs/>
          <w:sz w:val="24"/>
        </w:rPr>
      </w:pPr>
    </w:p>
    <w:p w14:paraId="1CB5C75B">
      <w:pPr>
        <w:spacing w:line="520" w:lineRule="exact"/>
        <w:ind w:firstLine="480" w:firstLineChars="200"/>
        <w:rPr>
          <w:rFonts w:ascii="宋体" w:hAnsi="宋体" w:cs="宋体"/>
          <w:bCs/>
          <w:sz w:val="24"/>
        </w:rPr>
      </w:pPr>
      <w:r>
        <w:rPr>
          <w:rFonts w:hint="eastAsia" w:ascii="宋体" w:hAnsi="宋体" w:cs="宋体"/>
          <w:bCs/>
          <w:sz w:val="24"/>
        </w:rPr>
        <w:t>负责人（签字）：</w:t>
      </w:r>
    </w:p>
    <w:p w14:paraId="04ADACED">
      <w:pPr>
        <w:pStyle w:val="5"/>
        <w:rPr>
          <w:rFonts w:hAnsi="宋体" w:cs="宋体"/>
          <w:bCs/>
        </w:rPr>
      </w:pPr>
    </w:p>
    <w:p w14:paraId="15CFC2C9">
      <w:pPr>
        <w:spacing w:line="520" w:lineRule="exact"/>
        <w:ind w:firstLine="480" w:firstLineChars="200"/>
        <w:rPr>
          <w:rFonts w:ascii="宋体" w:hAnsi="宋体" w:cs="宋体"/>
          <w:bCs/>
          <w:sz w:val="24"/>
        </w:rPr>
      </w:pPr>
    </w:p>
    <w:p w14:paraId="5E7065D2">
      <w:pPr>
        <w:spacing w:line="520" w:lineRule="exact"/>
        <w:ind w:firstLine="480" w:firstLineChars="200"/>
        <w:rPr>
          <w:rFonts w:ascii="宋体" w:hAnsi="宋体" w:cs="宋体"/>
          <w:bCs/>
          <w:sz w:val="24"/>
        </w:rPr>
      </w:pPr>
      <w:r>
        <w:rPr>
          <w:rFonts w:hint="eastAsia" w:ascii="宋体" w:hAnsi="宋体" w:cs="宋体"/>
          <w:bCs/>
          <w:sz w:val="24"/>
        </w:rPr>
        <w:t>日期：     年    月    日</w:t>
      </w:r>
    </w:p>
    <w:p w14:paraId="18FF0A19">
      <w:pPr>
        <w:spacing w:line="360" w:lineRule="auto"/>
        <w:ind w:firstLine="720" w:firstLineChars="300"/>
        <w:rPr>
          <w:rFonts w:ascii="宋体" w:hAnsi="宋体" w:cs="宋体"/>
          <w:sz w:val="24"/>
        </w:rPr>
      </w:pPr>
    </w:p>
    <w:p w14:paraId="0B332EA3">
      <w:pPr>
        <w:spacing w:line="360" w:lineRule="auto"/>
        <w:ind w:firstLine="720" w:firstLineChars="300"/>
        <w:rPr>
          <w:rFonts w:ascii="宋体" w:hAnsi="宋体" w:cs="等线"/>
          <w:sz w:val="24"/>
        </w:rPr>
      </w:pPr>
    </w:p>
    <w:p w14:paraId="4590D69E">
      <w:pPr>
        <w:widowControl/>
        <w:autoSpaceDE w:val="0"/>
        <w:autoSpaceDN w:val="0"/>
        <w:snapToGrid w:val="0"/>
        <w:spacing w:line="480" w:lineRule="auto"/>
        <w:ind w:firstLine="1440" w:firstLineChars="600"/>
        <w:textAlignment w:val="bottom"/>
        <w:rPr>
          <w:rFonts w:asciiTheme="minorEastAsia" w:hAnsiTheme="minorEastAsia"/>
          <w:sz w:val="24"/>
        </w:rPr>
      </w:pPr>
    </w:p>
    <w:p w14:paraId="6086361A">
      <w:pPr>
        <w:widowControl/>
        <w:autoSpaceDE w:val="0"/>
        <w:autoSpaceDN w:val="0"/>
        <w:snapToGrid w:val="0"/>
        <w:spacing w:line="480" w:lineRule="auto"/>
        <w:ind w:firstLine="1440" w:firstLineChars="600"/>
        <w:textAlignment w:val="bottom"/>
        <w:rPr>
          <w:rFonts w:asciiTheme="minorEastAsia" w:hAnsiTheme="minorEastAsia"/>
          <w:sz w:val="24"/>
        </w:rPr>
      </w:pPr>
    </w:p>
    <w:p w14:paraId="17D660F5">
      <w:pPr>
        <w:rPr>
          <w:b/>
          <w:sz w:val="36"/>
          <w:szCs w:val="36"/>
        </w:rPr>
      </w:pPr>
      <w:r>
        <w:rPr>
          <w:b/>
          <w:sz w:val="36"/>
          <w:szCs w:val="36"/>
        </w:rPr>
        <w:br w:type="page"/>
      </w:r>
    </w:p>
    <w:p w14:paraId="165264DB">
      <w:pPr>
        <w:spacing w:line="360" w:lineRule="auto"/>
        <w:jc w:val="center"/>
        <w:outlineLvl w:val="0"/>
        <w:rPr>
          <w:b/>
          <w:sz w:val="36"/>
          <w:szCs w:val="36"/>
        </w:rPr>
      </w:pPr>
      <w:bookmarkStart w:id="994" w:name="_Toc21848"/>
      <w:r>
        <w:rPr>
          <w:b/>
          <w:sz w:val="32"/>
          <w:szCs w:val="32"/>
        </w:rPr>
        <w:t>第七章</w:t>
      </w:r>
      <w:r>
        <w:rPr>
          <w:rFonts w:hint="eastAsia"/>
          <w:b/>
          <w:sz w:val="32"/>
          <w:szCs w:val="32"/>
        </w:rPr>
        <w:t xml:space="preserve">  </w:t>
      </w:r>
      <w:r>
        <w:rPr>
          <w:b/>
          <w:sz w:val="32"/>
          <w:szCs w:val="32"/>
        </w:rPr>
        <w:t>投标文件格式</w:t>
      </w:r>
      <w:bookmarkEnd w:id="994"/>
    </w:p>
    <w:p w14:paraId="71F3F4D4">
      <w:pPr>
        <w:tabs>
          <w:tab w:val="left" w:pos="900"/>
          <w:tab w:val="left" w:pos="1980"/>
        </w:tabs>
        <w:snapToGrid w:val="0"/>
        <w:spacing w:line="360" w:lineRule="auto"/>
        <w:ind w:left="142"/>
        <w:rPr>
          <w:b/>
          <w:sz w:val="24"/>
        </w:rPr>
      </w:pPr>
    </w:p>
    <w:p w14:paraId="37046FF6">
      <w:pPr>
        <w:tabs>
          <w:tab w:val="left" w:pos="900"/>
          <w:tab w:val="left" w:pos="1980"/>
        </w:tabs>
        <w:snapToGrid w:val="0"/>
        <w:spacing w:line="360" w:lineRule="auto"/>
        <w:ind w:left="142"/>
        <w:rPr>
          <w:b/>
          <w:sz w:val="24"/>
        </w:rPr>
      </w:pP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40480F74">
      <w:pPr>
        <w:tabs>
          <w:tab w:val="left" w:pos="900"/>
          <w:tab w:val="left" w:pos="1980"/>
        </w:tabs>
        <w:snapToGrid w:val="0"/>
        <w:spacing w:line="360" w:lineRule="auto"/>
        <w:ind w:left="142"/>
        <w:rPr>
          <w:sz w:val="24"/>
        </w:rPr>
      </w:pPr>
      <w:r>
        <w:rPr>
          <w:b/>
          <w:sz w:val="24"/>
        </w:rPr>
        <w:t>投标人编制文件须知</w:t>
      </w:r>
    </w:p>
    <w:p w14:paraId="27859BE0">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4BB9A5D5">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C1BC4D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05ADACC">
      <w:pPr>
        <w:pStyle w:val="17"/>
        <w:spacing w:before="26"/>
        <w:ind w:left="121"/>
        <w:outlineLvl w:val="1"/>
        <w:rPr>
          <w:b/>
          <w:bCs/>
        </w:rPr>
      </w:pPr>
      <w:r>
        <w:br w:type="page"/>
      </w:r>
      <w:r>
        <w:rPr>
          <w:b/>
          <w:bCs/>
        </w:rPr>
        <w:t>一、资格证明文件格式</w:t>
      </w:r>
    </w:p>
    <w:p w14:paraId="78889F85">
      <w:pPr>
        <w:pStyle w:val="17"/>
        <w:spacing w:before="5"/>
      </w:pPr>
    </w:p>
    <w:p w14:paraId="2C5CA23C">
      <w:pPr>
        <w:pStyle w:val="17"/>
        <w:ind w:left="121"/>
        <w:rPr>
          <w:b/>
          <w:bCs/>
        </w:rPr>
      </w:pPr>
      <w:r>
        <w:rPr>
          <w:b/>
          <w:bCs/>
        </w:rPr>
        <w:t>投标文件（资格证明文件）封面（非实质性格式）</w:t>
      </w:r>
    </w:p>
    <w:p w14:paraId="78C8A771">
      <w:pPr>
        <w:tabs>
          <w:tab w:val="left" w:pos="1502"/>
          <w:tab w:val="left" w:pos="3005"/>
          <w:tab w:val="left" w:pos="4508"/>
        </w:tabs>
        <w:spacing w:before="146"/>
        <w:ind w:right="113"/>
        <w:jc w:val="center"/>
        <w:rPr>
          <w:b/>
          <w:bCs/>
          <w:sz w:val="84"/>
        </w:rPr>
      </w:pPr>
    </w:p>
    <w:p w14:paraId="44CC9D7A">
      <w:pPr>
        <w:tabs>
          <w:tab w:val="left" w:pos="1502"/>
          <w:tab w:val="left" w:pos="3005"/>
          <w:tab w:val="left" w:pos="4508"/>
        </w:tabs>
        <w:spacing w:before="146"/>
        <w:ind w:right="113"/>
        <w:jc w:val="center"/>
        <w:rPr>
          <w:b/>
          <w:bCs/>
          <w:sz w:val="84"/>
        </w:rPr>
      </w:pPr>
    </w:p>
    <w:p w14:paraId="78C21BDF">
      <w:pPr>
        <w:tabs>
          <w:tab w:val="left" w:pos="1502"/>
          <w:tab w:val="left" w:pos="3005"/>
          <w:tab w:val="left" w:pos="4508"/>
        </w:tabs>
        <w:spacing w:before="146"/>
        <w:ind w:right="113"/>
        <w:jc w:val="center"/>
        <w:rPr>
          <w:b/>
          <w:bCs/>
          <w:sz w:val="84"/>
        </w:rPr>
      </w:pPr>
      <w:r>
        <w:rPr>
          <w:b/>
          <w:bCs/>
          <w:sz w:val="84"/>
        </w:rPr>
        <w:t>投</w:t>
      </w:r>
      <w:r>
        <w:rPr>
          <w:b/>
          <w:bCs/>
          <w:sz w:val="84"/>
        </w:rPr>
        <w:tab/>
      </w:r>
      <w:r>
        <w:rPr>
          <w:b/>
          <w:bCs/>
          <w:sz w:val="84"/>
        </w:rPr>
        <w:t>标</w:t>
      </w:r>
      <w:r>
        <w:rPr>
          <w:b/>
          <w:bCs/>
          <w:sz w:val="84"/>
        </w:rPr>
        <w:tab/>
      </w:r>
      <w:r>
        <w:rPr>
          <w:b/>
          <w:bCs/>
          <w:sz w:val="84"/>
        </w:rPr>
        <w:t>文</w:t>
      </w:r>
      <w:r>
        <w:rPr>
          <w:b/>
          <w:bCs/>
          <w:sz w:val="84"/>
        </w:rPr>
        <w:tab/>
      </w:r>
      <w:r>
        <w:rPr>
          <w:b/>
          <w:bCs/>
          <w:sz w:val="84"/>
        </w:rPr>
        <w:t>件</w:t>
      </w:r>
    </w:p>
    <w:p w14:paraId="49B42FF3">
      <w:pPr>
        <w:spacing w:before="39"/>
        <w:ind w:left="5" w:right="113"/>
        <w:jc w:val="center"/>
        <w:rPr>
          <w:b/>
          <w:bCs/>
          <w:sz w:val="52"/>
        </w:rPr>
      </w:pPr>
    </w:p>
    <w:p w14:paraId="20A05386">
      <w:pPr>
        <w:spacing w:before="39"/>
        <w:ind w:left="5" w:right="113"/>
        <w:jc w:val="center"/>
        <w:rPr>
          <w:b/>
          <w:bCs/>
          <w:sz w:val="52"/>
        </w:rPr>
      </w:pPr>
      <w:r>
        <w:rPr>
          <w:b/>
          <w:bCs/>
          <w:sz w:val="52"/>
        </w:rPr>
        <w:t>（</w:t>
      </w:r>
      <w:r>
        <w:rPr>
          <w:b/>
          <w:bCs/>
          <w:spacing w:val="-77"/>
          <w:sz w:val="52"/>
        </w:rPr>
        <w:t>资</w:t>
      </w:r>
      <w:r>
        <w:rPr>
          <w:rFonts w:hint="eastAsia"/>
          <w:b/>
          <w:bCs/>
          <w:spacing w:val="-77"/>
          <w:sz w:val="52"/>
        </w:rPr>
        <w:t xml:space="preserve"> </w:t>
      </w:r>
      <w:r>
        <w:rPr>
          <w:b/>
          <w:bCs/>
          <w:spacing w:val="-77"/>
          <w:sz w:val="52"/>
        </w:rPr>
        <w:t>格</w:t>
      </w:r>
      <w:r>
        <w:rPr>
          <w:rFonts w:hint="eastAsia"/>
          <w:b/>
          <w:bCs/>
          <w:spacing w:val="-77"/>
          <w:sz w:val="52"/>
        </w:rPr>
        <w:t xml:space="preserve"> </w:t>
      </w:r>
      <w:r>
        <w:rPr>
          <w:b/>
          <w:bCs/>
          <w:spacing w:val="-77"/>
          <w:sz w:val="52"/>
        </w:rPr>
        <w:t>证</w:t>
      </w:r>
      <w:r>
        <w:rPr>
          <w:rFonts w:hint="eastAsia"/>
          <w:b/>
          <w:bCs/>
          <w:spacing w:val="-77"/>
          <w:sz w:val="52"/>
        </w:rPr>
        <w:t xml:space="preserve"> </w:t>
      </w:r>
      <w:r>
        <w:rPr>
          <w:b/>
          <w:bCs/>
          <w:spacing w:val="-77"/>
          <w:sz w:val="52"/>
        </w:rPr>
        <w:t>明</w:t>
      </w:r>
      <w:r>
        <w:rPr>
          <w:rFonts w:hint="eastAsia"/>
          <w:b/>
          <w:bCs/>
          <w:spacing w:val="-77"/>
          <w:sz w:val="52"/>
        </w:rPr>
        <w:t xml:space="preserve"> </w:t>
      </w:r>
      <w:r>
        <w:rPr>
          <w:b/>
          <w:bCs/>
          <w:spacing w:val="-77"/>
          <w:sz w:val="52"/>
        </w:rPr>
        <w:t>文</w:t>
      </w:r>
      <w:r>
        <w:rPr>
          <w:rFonts w:hint="eastAsia"/>
          <w:b/>
          <w:bCs/>
          <w:spacing w:val="-77"/>
          <w:sz w:val="52"/>
        </w:rPr>
        <w:t xml:space="preserve"> </w:t>
      </w:r>
      <w:r>
        <w:rPr>
          <w:b/>
          <w:bCs/>
          <w:spacing w:val="-77"/>
          <w:sz w:val="52"/>
        </w:rPr>
        <w:t>件</w:t>
      </w:r>
      <w:r>
        <w:rPr>
          <w:b/>
          <w:bCs/>
          <w:sz w:val="52"/>
        </w:rPr>
        <w:t>）</w:t>
      </w:r>
    </w:p>
    <w:p w14:paraId="41B0F1C7">
      <w:pPr>
        <w:pStyle w:val="17"/>
        <w:spacing w:before="10"/>
        <w:rPr>
          <w:b/>
          <w:bCs/>
          <w:sz w:val="58"/>
        </w:rPr>
      </w:pPr>
    </w:p>
    <w:p w14:paraId="3C383EAD">
      <w:pPr>
        <w:pStyle w:val="17"/>
        <w:spacing w:before="10"/>
        <w:rPr>
          <w:b/>
          <w:bCs/>
          <w:sz w:val="58"/>
        </w:rPr>
      </w:pPr>
    </w:p>
    <w:p w14:paraId="54C95574">
      <w:pPr>
        <w:spacing w:line="430" w:lineRule="exact"/>
        <w:ind w:left="661"/>
        <w:rPr>
          <w:rFonts w:ascii="Trebuchet MS" w:eastAsia="Trebuchet MS"/>
          <w:b/>
          <w:bCs/>
          <w:i/>
          <w:sz w:val="32"/>
          <w:szCs w:val="32"/>
        </w:rPr>
      </w:pPr>
      <w:r>
        <w:rPr>
          <w:b/>
          <w:bCs/>
          <w:sz w:val="32"/>
          <w:szCs w:val="32"/>
        </w:rPr>
        <w:t>项目名称</w:t>
      </w:r>
      <w:r>
        <w:rPr>
          <w:rFonts w:ascii="Trebuchet MS" w:eastAsia="Trebuchet MS"/>
          <w:b/>
          <w:bCs/>
          <w:i/>
          <w:sz w:val="32"/>
          <w:szCs w:val="32"/>
        </w:rPr>
        <w:t>:</w:t>
      </w:r>
    </w:p>
    <w:p w14:paraId="4AE01E7A">
      <w:pPr>
        <w:spacing w:line="430" w:lineRule="exact"/>
        <w:ind w:left="661"/>
        <w:rPr>
          <w:b/>
          <w:bCs/>
          <w:w w:val="95"/>
          <w:sz w:val="32"/>
          <w:szCs w:val="32"/>
        </w:rPr>
      </w:pPr>
    </w:p>
    <w:p w14:paraId="12FE1846">
      <w:pPr>
        <w:spacing w:line="430" w:lineRule="exact"/>
        <w:ind w:left="661"/>
        <w:rPr>
          <w:b/>
          <w:bCs/>
          <w:w w:val="95"/>
          <w:sz w:val="32"/>
          <w:szCs w:val="32"/>
        </w:rPr>
      </w:pPr>
    </w:p>
    <w:p w14:paraId="38F5E2C3">
      <w:pPr>
        <w:spacing w:line="430" w:lineRule="exact"/>
        <w:ind w:left="661"/>
        <w:rPr>
          <w:b/>
          <w:bCs/>
          <w:sz w:val="32"/>
          <w:szCs w:val="32"/>
        </w:rPr>
      </w:pPr>
      <w:r>
        <w:rPr>
          <w:b/>
          <w:bCs/>
          <w:w w:val="95"/>
          <w:sz w:val="32"/>
          <w:szCs w:val="32"/>
        </w:rPr>
        <w:t>项目编号</w:t>
      </w:r>
      <w:r>
        <w:rPr>
          <w:rFonts w:ascii="Trebuchet MS" w:eastAsia="Trebuchet MS"/>
          <w:b/>
          <w:bCs/>
          <w:i/>
          <w:w w:val="95"/>
          <w:sz w:val="32"/>
          <w:szCs w:val="32"/>
        </w:rPr>
        <w:t>/</w:t>
      </w:r>
      <w:r>
        <w:rPr>
          <w:b/>
          <w:bCs/>
          <w:w w:val="95"/>
          <w:sz w:val="32"/>
          <w:szCs w:val="32"/>
        </w:rPr>
        <w:t>包号：</w:t>
      </w:r>
    </w:p>
    <w:p w14:paraId="4C09288F">
      <w:pPr>
        <w:pStyle w:val="17"/>
        <w:rPr>
          <w:b/>
          <w:bCs/>
          <w:sz w:val="32"/>
          <w:szCs w:val="32"/>
        </w:rPr>
      </w:pPr>
    </w:p>
    <w:p w14:paraId="1665C800">
      <w:pPr>
        <w:pStyle w:val="17"/>
        <w:spacing w:before="7"/>
        <w:rPr>
          <w:b/>
          <w:bCs/>
          <w:sz w:val="32"/>
          <w:szCs w:val="32"/>
        </w:rPr>
      </w:pPr>
    </w:p>
    <w:p w14:paraId="59B65781">
      <w:pPr>
        <w:ind w:firstLine="611" w:firstLineChars="200"/>
        <w:rPr>
          <w:b/>
          <w:bCs/>
          <w:w w:val="95"/>
          <w:sz w:val="32"/>
          <w:szCs w:val="32"/>
        </w:rPr>
      </w:pPr>
      <w:r>
        <w:rPr>
          <w:b/>
          <w:bCs/>
          <w:w w:val="95"/>
          <w:sz w:val="32"/>
          <w:szCs w:val="32"/>
        </w:rPr>
        <w:t>投标人名称：</w:t>
      </w:r>
    </w:p>
    <w:p w14:paraId="4347CFD9">
      <w:pPr>
        <w:rPr>
          <w:b/>
          <w:bCs/>
          <w:w w:val="95"/>
        </w:rPr>
      </w:pPr>
      <w:r>
        <w:rPr>
          <w:b/>
          <w:bCs/>
          <w:w w:val="95"/>
        </w:rPr>
        <w:br w:type="page"/>
      </w:r>
    </w:p>
    <w:p w14:paraId="34FD8575">
      <w:pPr>
        <w:pStyle w:val="96"/>
        <w:numPr>
          <w:ilvl w:val="0"/>
          <w:numId w:val="17"/>
        </w:numPr>
        <w:tabs>
          <w:tab w:val="left" w:pos="481"/>
          <w:tab w:val="left" w:pos="482"/>
        </w:tabs>
        <w:spacing w:before="43"/>
        <w:ind w:left="259" w:hanging="259" w:hangingChars="108"/>
        <w:outlineLvl w:val="2"/>
        <w:rPr>
          <w:rFonts w:ascii="Bookman Old Style" w:eastAsia="Bookman Old Style"/>
          <w:sz w:val="24"/>
        </w:rPr>
      </w:pPr>
      <w:r>
        <w:rPr>
          <w:sz w:val="24"/>
        </w:rPr>
        <w:t>满足《中华人民共和国政府采购法》第二十二条规定</w:t>
      </w:r>
    </w:p>
    <w:p w14:paraId="7CF5BA3C">
      <w:pPr>
        <w:pStyle w:val="96"/>
        <w:numPr>
          <w:ilvl w:val="1"/>
          <w:numId w:val="17"/>
        </w:numPr>
        <w:tabs>
          <w:tab w:val="left" w:pos="633"/>
        </w:tabs>
        <w:spacing w:before="129"/>
        <w:ind w:left="410" w:hanging="410" w:hangingChars="171"/>
        <w:outlineLvl w:val="3"/>
        <w:rPr>
          <w:rFonts w:ascii="Bookman Old Style" w:eastAsia="Bookman Old Style"/>
          <w:sz w:val="24"/>
        </w:rPr>
      </w:pPr>
      <w:r>
        <w:rPr>
          <w:sz w:val="24"/>
        </w:rPr>
        <w:t>营业执照等证明文件</w:t>
      </w:r>
    </w:p>
    <w:p w14:paraId="79F67CBD">
      <w:pPr>
        <w:jc w:val="left"/>
        <w:rPr>
          <w:rFonts w:ascii="Bookman Old Style" w:eastAsia="Bookman Old Style"/>
          <w:sz w:val="24"/>
        </w:rPr>
      </w:pPr>
    </w:p>
    <w:p w14:paraId="001C6310">
      <w:r>
        <w:br w:type="page"/>
      </w:r>
    </w:p>
    <w:p w14:paraId="5C110ECA">
      <w:pPr>
        <w:pStyle w:val="96"/>
        <w:numPr>
          <w:ilvl w:val="1"/>
          <w:numId w:val="17"/>
        </w:numPr>
        <w:tabs>
          <w:tab w:val="left" w:pos="633"/>
        </w:tabs>
        <w:spacing w:before="43"/>
        <w:ind w:left="430" w:hanging="429" w:hangingChars="179"/>
        <w:outlineLvl w:val="3"/>
        <w:rPr>
          <w:rFonts w:ascii="Lucida Sans" w:eastAsia="Lucida Sans"/>
          <w:sz w:val="24"/>
        </w:rPr>
      </w:pPr>
      <w:r>
        <w:rPr>
          <w:sz w:val="24"/>
        </w:rPr>
        <w:t>投标人资格声明书</w:t>
      </w:r>
    </w:p>
    <w:p w14:paraId="15713B25">
      <w:pPr>
        <w:ind w:left="121"/>
        <w:jc w:val="center"/>
        <w:rPr>
          <w:sz w:val="36"/>
        </w:rPr>
      </w:pPr>
      <w:r>
        <w:rPr>
          <w:sz w:val="36"/>
        </w:rPr>
        <w:t>投标人资格声明书</w:t>
      </w:r>
    </w:p>
    <w:p w14:paraId="33F6C18D">
      <w:pPr>
        <w:pStyle w:val="17"/>
        <w:rPr>
          <w:sz w:val="20"/>
        </w:rPr>
      </w:pPr>
    </w:p>
    <w:p w14:paraId="1C6C0029">
      <w:pPr>
        <w:pStyle w:val="17"/>
        <w:spacing w:before="172"/>
        <w:ind w:left="121"/>
      </w:pPr>
      <w:r>
        <w:t>致：</w:t>
      </w:r>
      <w:r>
        <w:rPr>
          <w:u w:val="single"/>
        </w:rPr>
        <w:t>采购人或采购代理机构</w:t>
      </w:r>
    </w:p>
    <w:p w14:paraId="764EF8BC">
      <w:pPr>
        <w:pStyle w:val="17"/>
        <w:spacing w:before="153"/>
        <w:ind w:left="601"/>
      </w:pPr>
      <w:r>
        <w:t>在参与本次项目投标中，我单位承诺：</w:t>
      </w:r>
    </w:p>
    <w:p w14:paraId="4EA94E50">
      <w:pPr>
        <w:pStyle w:val="17"/>
        <w:spacing w:before="151"/>
        <w:ind w:left="534"/>
      </w:pPr>
      <w:r>
        <w:t>（一）具有良好的商业信誉和健全的财务会计制度；</w:t>
      </w:r>
    </w:p>
    <w:p w14:paraId="502E4361">
      <w:pPr>
        <w:pStyle w:val="17"/>
        <w:spacing w:before="151"/>
        <w:ind w:left="534"/>
      </w:pPr>
      <w:r>
        <w:t>（二）具有履行合同所必需的设备和专业技术能力；</w:t>
      </w:r>
    </w:p>
    <w:p w14:paraId="19DBC4CB">
      <w:pPr>
        <w:pStyle w:val="17"/>
        <w:spacing w:before="153"/>
        <w:ind w:left="534"/>
      </w:pPr>
      <w:r>
        <w:t>（三）有依法缴纳税收和社会保障资金的良好记录；</w:t>
      </w:r>
    </w:p>
    <w:p w14:paraId="1F197072">
      <w:pPr>
        <w:pStyle w:val="17"/>
        <w:spacing w:before="151" w:line="357" w:lineRule="auto"/>
        <w:ind w:left="1254" w:right="153" w:hanging="720"/>
      </w:pPr>
      <w: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spacing w:val="-121"/>
        </w:rPr>
        <w:t>）</w:t>
      </w:r>
      <w:r>
        <w:t>；</w:t>
      </w:r>
    </w:p>
    <w:p w14:paraId="2DFB90F1">
      <w:pPr>
        <w:pStyle w:val="17"/>
        <w:spacing w:before="36" w:line="355" w:lineRule="auto"/>
        <w:ind w:left="1254" w:right="153" w:hanging="720"/>
      </w:pPr>
      <w:r>
        <w:t>（五）我单位不属于政府采购法律、行政法规规定的公益一类事业单位、或使用事业编制且由财政拨款保障的群团组织（仅适用于政府购买服务项目</w:t>
      </w:r>
      <w:r>
        <w:rPr>
          <w:spacing w:val="-121"/>
        </w:rPr>
        <w:t>）</w:t>
      </w:r>
      <w:r>
        <w:t>；</w:t>
      </w:r>
    </w:p>
    <w:p w14:paraId="26F44AFD">
      <w:pPr>
        <w:pStyle w:val="17"/>
        <w:spacing w:before="38" w:line="357" w:lineRule="auto"/>
        <w:ind w:left="1254" w:right="153" w:hanging="720"/>
      </w:pPr>
      <w:r>
        <w:t>（六）我单位不存在为采购项目提供整体设计、规范编制或者项目管理、监理、检测等服务后，再参加该采购项目的其他采购活动的情形（单一来源采购项目除外</w:t>
      </w:r>
      <w:r>
        <w:rPr>
          <w:spacing w:val="-121"/>
        </w:rPr>
        <w:t>）</w:t>
      </w:r>
      <w:r>
        <w:t>；</w:t>
      </w:r>
    </w:p>
    <w:p w14:paraId="04ED92CC">
      <w:pPr>
        <w:pStyle w:val="17"/>
        <w:spacing w:before="33" w:line="348" w:lineRule="auto"/>
        <w:ind w:left="1254" w:right="153" w:hanging="720"/>
      </w:pPr>
      <w:r>
        <w:t>（七）与我单位存在</w:t>
      </w:r>
      <w:r>
        <w:rPr>
          <w:rFonts w:ascii="Lucida Sans" w:hAnsi="Lucida Sans" w:eastAsia="Lucida Sans"/>
          <w:w w:val="115"/>
        </w:rPr>
        <w:t>“</w:t>
      </w:r>
      <w:r>
        <w:t>单位负责人为同一人或者存在直接控股、管理关系</w:t>
      </w:r>
      <w:r>
        <w:rPr>
          <w:rFonts w:ascii="Lucida Sans" w:hAnsi="Lucida Sans" w:eastAsia="Lucida Sans"/>
          <w:w w:val="115"/>
        </w:rPr>
        <w:t>”</w:t>
      </w:r>
      <w:r>
        <w:t>的其他法人单位信息如下（如有，不论其是否参加同一合同项下的政府采购活动均须填写</w:t>
      </w:r>
      <w:r>
        <w:rPr>
          <w:spacing w:val="-121"/>
        </w:rPr>
        <w:t>）</w:t>
      </w:r>
      <w:r>
        <w:t>：</w:t>
      </w:r>
    </w:p>
    <w:p w14:paraId="29254925">
      <w:pPr>
        <w:pStyle w:val="17"/>
        <w:spacing w:before="4"/>
        <w:rPr>
          <w:sz w:val="6"/>
        </w:rPr>
      </w:pPr>
    </w:p>
    <w:tbl>
      <w:tblPr>
        <w:tblStyle w:val="42"/>
        <w:tblW w:w="8500" w:type="dxa"/>
        <w:tblInd w:w="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4E874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50" w:type="dxa"/>
          </w:tcPr>
          <w:p w14:paraId="1673CA4A">
            <w:pPr>
              <w:pStyle w:val="247"/>
              <w:spacing w:before="22"/>
              <w:ind w:left="209" w:right="209"/>
              <w:jc w:val="center"/>
              <w:rPr>
                <w:sz w:val="24"/>
              </w:rPr>
            </w:pPr>
            <w:r>
              <w:rPr>
                <w:sz w:val="24"/>
              </w:rPr>
              <w:t>序号</w:t>
            </w:r>
          </w:p>
        </w:tc>
        <w:tc>
          <w:tcPr>
            <w:tcW w:w="4574" w:type="dxa"/>
          </w:tcPr>
          <w:p w14:paraId="7324350C">
            <w:pPr>
              <w:pStyle w:val="247"/>
              <w:spacing w:before="22"/>
              <w:ind w:left="1782" w:right="1781"/>
              <w:jc w:val="center"/>
              <w:rPr>
                <w:sz w:val="24"/>
              </w:rPr>
            </w:pPr>
            <w:r>
              <w:rPr>
                <w:sz w:val="24"/>
              </w:rPr>
              <w:t>单位名称</w:t>
            </w:r>
          </w:p>
        </w:tc>
        <w:tc>
          <w:tcPr>
            <w:tcW w:w="2976" w:type="dxa"/>
          </w:tcPr>
          <w:p w14:paraId="4F140817">
            <w:pPr>
              <w:pStyle w:val="247"/>
              <w:spacing w:before="22"/>
              <w:ind w:left="983" w:right="981"/>
              <w:jc w:val="center"/>
              <w:rPr>
                <w:sz w:val="24"/>
              </w:rPr>
            </w:pPr>
            <w:r>
              <w:rPr>
                <w:sz w:val="24"/>
              </w:rPr>
              <w:t>相互关系</w:t>
            </w:r>
          </w:p>
        </w:tc>
      </w:tr>
      <w:tr w14:paraId="7CDAD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50" w:type="dxa"/>
          </w:tcPr>
          <w:p w14:paraId="36F810A9">
            <w:pPr>
              <w:pStyle w:val="247"/>
              <w:spacing w:before="65"/>
              <w:jc w:val="center"/>
              <w:rPr>
                <w:rFonts w:ascii="Lucida Sans"/>
                <w:sz w:val="24"/>
              </w:rPr>
            </w:pPr>
            <w:r>
              <w:rPr>
                <w:rFonts w:ascii="Lucida Sans"/>
                <w:sz w:val="24"/>
              </w:rPr>
              <w:t>1</w:t>
            </w:r>
          </w:p>
        </w:tc>
        <w:tc>
          <w:tcPr>
            <w:tcW w:w="4574" w:type="dxa"/>
          </w:tcPr>
          <w:p w14:paraId="65A3F464">
            <w:pPr>
              <w:pStyle w:val="247"/>
              <w:rPr>
                <w:rFonts w:ascii="Times New Roman"/>
              </w:rPr>
            </w:pPr>
          </w:p>
        </w:tc>
        <w:tc>
          <w:tcPr>
            <w:tcW w:w="2976" w:type="dxa"/>
          </w:tcPr>
          <w:p w14:paraId="5DE387BA">
            <w:pPr>
              <w:pStyle w:val="247"/>
              <w:rPr>
                <w:rFonts w:ascii="Times New Roman"/>
              </w:rPr>
            </w:pPr>
          </w:p>
        </w:tc>
      </w:tr>
      <w:tr w14:paraId="57C2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50" w:type="dxa"/>
          </w:tcPr>
          <w:p w14:paraId="737F15D8">
            <w:pPr>
              <w:pStyle w:val="247"/>
              <w:spacing w:before="66"/>
              <w:jc w:val="center"/>
              <w:rPr>
                <w:rFonts w:ascii="Lucida Sans"/>
                <w:sz w:val="24"/>
              </w:rPr>
            </w:pPr>
            <w:r>
              <w:rPr>
                <w:rFonts w:ascii="Lucida Sans"/>
                <w:sz w:val="24"/>
              </w:rPr>
              <w:t>2</w:t>
            </w:r>
          </w:p>
        </w:tc>
        <w:tc>
          <w:tcPr>
            <w:tcW w:w="4574" w:type="dxa"/>
          </w:tcPr>
          <w:p w14:paraId="6D75EB4A">
            <w:pPr>
              <w:pStyle w:val="247"/>
              <w:rPr>
                <w:rFonts w:ascii="Times New Roman"/>
              </w:rPr>
            </w:pPr>
          </w:p>
        </w:tc>
        <w:tc>
          <w:tcPr>
            <w:tcW w:w="2976" w:type="dxa"/>
          </w:tcPr>
          <w:p w14:paraId="5FD05E68">
            <w:pPr>
              <w:pStyle w:val="247"/>
              <w:rPr>
                <w:rFonts w:ascii="Times New Roman"/>
              </w:rPr>
            </w:pPr>
          </w:p>
        </w:tc>
      </w:tr>
      <w:tr w14:paraId="296BB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50" w:type="dxa"/>
          </w:tcPr>
          <w:p w14:paraId="6131AC91">
            <w:pPr>
              <w:pStyle w:val="247"/>
              <w:spacing w:before="66"/>
              <w:jc w:val="center"/>
              <w:rPr>
                <w:rFonts w:ascii="Lucida Sans" w:hAnsi="Lucida Sans"/>
                <w:sz w:val="24"/>
              </w:rPr>
            </w:pPr>
            <w:r>
              <w:rPr>
                <w:rFonts w:ascii="Lucida Sans" w:hAnsi="Lucida Sans"/>
                <w:sz w:val="24"/>
              </w:rPr>
              <w:t>…</w:t>
            </w:r>
          </w:p>
        </w:tc>
        <w:tc>
          <w:tcPr>
            <w:tcW w:w="4574" w:type="dxa"/>
          </w:tcPr>
          <w:p w14:paraId="49B623D9">
            <w:pPr>
              <w:pStyle w:val="247"/>
              <w:rPr>
                <w:rFonts w:ascii="Times New Roman"/>
              </w:rPr>
            </w:pPr>
          </w:p>
        </w:tc>
        <w:tc>
          <w:tcPr>
            <w:tcW w:w="2976" w:type="dxa"/>
          </w:tcPr>
          <w:p w14:paraId="6B8A0842">
            <w:pPr>
              <w:pStyle w:val="247"/>
              <w:rPr>
                <w:rFonts w:ascii="Times New Roman"/>
              </w:rPr>
            </w:pPr>
          </w:p>
        </w:tc>
      </w:tr>
    </w:tbl>
    <w:p w14:paraId="23578292">
      <w:pPr>
        <w:pStyle w:val="17"/>
        <w:spacing w:before="206"/>
        <w:ind w:left="601"/>
      </w:pPr>
      <w:r>
        <w:t>上述声明真实有效，否则我方负全部责任。</w:t>
      </w:r>
    </w:p>
    <w:p w14:paraId="6F38D388">
      <w:pPr>
        <w:pStyle w:val="17"/>
        <w:spacing w:before="9"/>
        <w:rPr>
          <w:sz w:val="33"/>
        </w:rPr>
      </w:pPr>
    </w:p>
    <w:p w14:paraId="721806F5">
      <w:pPr>
        <w:pStyle w:val="17"/>
        <w:tabs>
          <w:tab w:val="left" w:pos="7753"/>
          <w:tab w:val="left" w:pos="9246"/>
          <w:tab w:val="clear" w:pos="567"/>
        </w:tabs>
        <w:ind w:left="4513"/>
        <w:rPr>
          <w:rFonts w:ascii="Times New Roman" w:eastAsia="Times New Roman"/>
        </w:rPr>
      </w:pPr>
      <w:r>
        <w:t>投标人名称（加盖公章</w:t>
      </w:r>
      <w:r>
        <w:rPr>
          <w:spacing w:val="-121"/>
        </w:rPr>
        <w:t>）</w:t>
      </w:r>
      <w:r>
        <w:t>：</w:t>
      </w:r>
      <w:r>
        <w:tab/>
      </w:r>
      <w:r>
        <w:rPr>
          <w:rFonts w:ascii="Times New Roman" w:eastAsia="Times New Roman"/>
          <w:u w:val="single"/>
        </w:rPr>
        <w:tab/>
      </w:r>
    </w:p>
    <w:p w14:paraId="1ECFDD44">
      <w:pPr>
        <w:pStyle w:val="17"/>
        <w:tabs>
          <w:tab w:val="left" w:pos="6673"/>
          <w:tab w:val="left" w:pos="7633"/>
          <w:tab w:val="left" w:pos="8593"/>
          <w:tab w:val="clear" w:pos="567"/>
        </w:tabs>
        <w:spacing w:before="177"/>
        <w:ind w:left="5353"/>
      </w:pPr>
      <w:r>
        <w:t>日期：</w:t>
      </w:r>
      <w:r>
        <w:rPr>
          <w:u w:val="single"/>
        </w:rPr>
        <w:tab/>
      </w:r>
      <w:r>
        <w:t>年</w:t>
      </w:r>
      <w:r>
        <w:rPr>
          <w:u w:val="single"/>
        </w:rPr>
        <w:tab/>
      </w:r>
      <w:r>
        <w:t>月</w:t>
      </w:r>
      <w:r>
        <w:rPr>
          <w:u w:val="single"/>
        </w:rPr>
        <w:tab/>
      </w:r>
      <w:r>
        <w:t>日</w:t>
      </w:r>
    </w:p>
    <w:p w14:paraId="276841B6">
      <w:pPr>
        <w:pStyle w:val="17"/>
        <w:spacing w:before="151" w:line="338" w:lineRule="auto"/>
        <w:ind w:left="121" w:right="21"/>
      </w:pPr>
      <w:r>
        <w:t>说明：供应商承诺不实的，依据《政府采购法》第七十七条</w:t>
      </w:r>
      <w:r>
        <w:rPr>
          <w:rFonts w:ascii="Lucida Sans" w:hAnsi="Lucida Sans" w:eastAsia="Lucida Sans"/>
          <w:w w:val="120"/>
        </w:rPr>
        <w:t>“</w:t>
      </w:r>
      <w:r>
        <w:t>提供虚假材料谋取中标、成交的</w:t>
      </w:r>
      <w:r>
        <w:rPr>
          <w:rFonts w:ascii="Lucida Sans" w:hAnsi="Lucida Sans" w:eastAsia="Lucida Sans"/>
          <w:w w:val="120"/>
        </w:rPr>
        <w:t>”</w:t>
      </w:r>
      <w:r>
        <w:t>有关规定予以处理。</w:t>
      </w:r>
    </w:p>
    <w:p w14:paraId="65ADABF2">
      <w:pPr>
        <w:spacing w:line="338" w:lineRule="auto"/>
        <w:sectPr>
          <w:headerReference r:id="rId12" w:type="default"/>
          <w:footerReference r:id="rId13" w:type="default"/>
          <w:pgSz w:w="11910" w:h="16840"/>
          <w:pgMar w:top="1400" w:right="980" w:bottom="280" w:left="1580" w:header="720" w:footer="720" w:gutter="0"/>
          <w:cols w:space="720" w:num="1"/>
        </w:sectPr>
      </w:pPr>
    </w:p>
    <w:p w14:paraId="52AA5208">
      <w:pPr>
        <w:pStyle w:val="17"/>
        <w:spacing w:before="9"/>
        <w:rPr>
          <w:sz w:val="16"/>
        </w:rPr>
      </w:pPr>
    </w:p>
    <w:p w14:paraId="6B19E50E">
      <w:pPr>
        <w:pStyle w:val="96"/>
        <w:numPr>
          <w:ilvl w:val="0"/>
          <w:numId w:val="17"/>
        </w:numPr>
        <w:tabs>
          <w:tab w:val="left" w:pos="482"/>
        </w:tabs>
        <w:spacing w:before="43"/>
        <w:ind w:left="259" w:hanging="259" w:hangingChars="108"/>
        <w:outlineLvl w:val="2"/>
        <w:rPr>
          <w:rFonts w:ascii="Lucida Sans" w:eastAsia="Lucida Sans"/>
          <w:sz w:val="24"/>
        </w:rPr>
      </w:pPr>
      <w:r>
        <w:rPr>
          <w:sz w:val="24"/>
        </w:rPr>
        <w:t>落实政府采购政策需满足的资格要求（如有）</w:t>
      </w:r>
    </w:p>
    <w:p w14:paraId="5B75365B">
      <w:pPr>
        <w:pStyle w:val="96"/>
        <w:numPr>
          <w:ilvl w:val="1"/>
          <w:numId w:val="18"/>
        </w:numPr>
        <w:tabs>
          <w:tab w:val="left" w:pos="633"/>
        </w:tabs>
        <w:spacing w:before="134" w:line="338" w:lineRule="auto"/>
        <w:ind w:right="6792" w:firstLine="98" w:firstLineChars="41"/>
        <w:outlineLvl w:val="3"/>
        <w:rPr>
          <w:rFonts w:ascii="Lucida Sans" w:eastAsia="Lucida Sans"/>
          <w:sz w:val="24"/>
        </w:rPr>
      </w:pPr>
      <w:r>
        <w:rPr>
          <w:sz w:val="24"/>
        </w:rPr>
        <w:t>中小企业证明文件说明：</w:t>
      </w:r>
    </w:p>
    <w:p w14:paraId="3AB32D08">
      <w:pPr>
        <w:pStyle w:val="17"/>
        <w:spacing w:before="55"/>
        <w:ind w:left="121"/>
      </w:pPr>
      <w:r>
        <w:t>（</w:t>
      </w:r>
      <w:r>
        <w:rPr>
          <w:rFonts w:ascii="Lucida Sans" w:eastAsia="Lucida Sans"/>
        </w:rPr>
        <w:t>1</w:t>
      </w:r>
      <w:r>
        <w:t>）如本项目（包）不专门面向中小企业预留采购份额，资格证明文件部分无需提供</w:t>
      </w:r>
    </w:p>
    <w:p w14:paraId="06D35BEF">
      <w:pPr>
        <w:pStyle w:val="17"/>
        <w:spacing w:before="134" w:line="357" w:lineRule="auto"/>
        <w:ind w:left="121" w:right="150"/>
      </w:pPr>
      <w:r>
        <w:rPr>
          <w:spacing w:val="-5"/>
        </w:rPr>
        <w:t>《中小企业声明函》或《残疾人福利性单位声明函》或由省级以上监狱管理局、戒毒管</w:t>
      </w:r>
      <w:r>
        <w:rPr>
          <w:spacing w:val="-11"/>
        </w:rPr>
        <w:t>理局</w:t>
      </w:r>
      <w:r>
        <w:t>（含新疆生产建设兵团</w:t>
      </w:r>
      <w:r>
        <w:rPr>
          <w:spacing w:val="-17"/>
        </w:rPr>
        <w:t>）</w:t>
      </w:r>
      <w:r>
        <w:rPr>
          <w:spacing w:val="-1"/>
        </w:rPr>
        <w:t>出具的属于监狱企业的证明文件；供应商如具有上述证明文件，建议在商务技术文件中提供。</w:t>
      </w:r>
    </w:p>
    <w:p w14:paraId="757A92FF">
      <w:pPr>
        <w:pStyle w:val="17"/>
        <w:spacing w:before="36" w:line="348" w:lineRule="auto"/>
        <w:ind w:left="121" w:right="150"/>
      </w:pPr>
      <w:r>
        <w:t>（</w:t>
      </w:r>
      <w:r>
        <w:rPr>
          <w:rFonts w:ascii="Lucida Sans" w:eastAsia="Lucida Sans"/>
        </w:rPr>
        <w:t>2</w:t>
      </w:r>
      <w:r>
        <w:t>）如本项目（包）专门面向中小企业采购，投标文件中须提供《中小企业声明函》</w:t>
      </w:r>
      <w:r>
        <w:rPr>
          <w:spacing w:val="-6"/>
        </w:rPr>
        <w:t>或《残疾人福利性单位声明函》或由省级以上监狱管理局、戒毒管理局</w:t>
      </w:r>
      <w:r>
        <w:t>（含新疆生产建设兵团）出具的属于监狱企业的证明文件，且建议在资格证明文件部分提供。</w:t>
      </w:r>
    </w:p>
    <w:p w14:paraId="7A664329">
      <w:pPr>
        <w:pStyle w:val="17"/>
        <w:spacing w:before="43" w:line="352" w:lineRule="auto"/>
        <w:ind w:left="121" w:right="102"/>
      </w:pPr>
      <w:r>
        <w:t>（</w:t>
      </w:r>
      <w:r>
        <w:rPr>
          <w:rFonts w:ascii="Lucida Sans" w:eastAsia="Lucida Sans"/>
        </w:rPr>
        <w:t>3</w:t>
      </w:r>
      <w:r>
        <w:t>）如本项目（包）预留部分采购项目预算专门面向中小企业采购，且要求获得采购</w:t>
      </w:r>
      <w:r>
        <w:rPr>
          <w:spacing w:val="-2"/>
        </w:rPr>
        <w:t>合同的供应商将采购项目中的一定比例分包给一家或者多家中小企业的，投标文件中除须提供《中小企业声明函》或《残疾人福利性单位声明函》或由省级以上监狱管理局、</w:t>
      </w:r>
      <w:r>
        <w:rPr>
          <w:spacing w:val="-17"/>
        </w:rPr>
        <w:t>戒毒管理局</w:t>
      </w:r>
      <w:r>
        <w:t>（含新疆生产建设兵团</w:t>
      </w:r>
      <w:r>
        <w:rPr>
          <w:spacing w:val="-75"/>
        </w:rPr>
        <w:t>）</w:t>
      </w:r>
      <w:r>
        <w:rPr>
          <w:spacing w:val="-8"/>
        </w:rPr>
        <w:t>出具的属于监狱企业的证明文件，还须同时提供《拟</w:t>
      </w:r>
      <w:r>
        <w:rPr>
          <w:spacing w:val="-16"/>
        </w:rPr>
        <w:t>分包情况说明》及《分包意向协议》，且建议在资格证明文件部分提供。</w:t>
      </w:r>
    </w:p>
    <w:p w14:paraId="402B65EB">
      <w:pPr>
        <w:pStyle w:val="17"/>
        <w:spacing w:before="38" w:line="352" w:lineRule="auto"/>
        <w:ind w:left="121" w:right="150"/>
      </w:pPr>
      <w:r>
        <w:t>（</w:t>
      </w:r>
      <w:r>
        <w:rPr>
          <w:rFonts w:ascii="Lucida Sans" w:eastAsia="Lucida Sans"/>
        </w:rPr>
        <w:t>4</w:t>
      </w:r>
      <w:r>
        <w:t>）如本项目（包）预留部分采购项目预算专门面向中小企业采购，且要求供应商以联合体形式参加采购活动</w:t>
      </w:r>
      <w:r>
        <w:rPr>
          <w:spacing w:val="-3"/>
          <w:sz w:val="21"/>
        </w:rPr>
        <w:t>，</w:t>
      </w:r>
      <w:r>
        <w:rPr>
          <w:spacing w:val="-3"/>
        </w:rPr>
        <w:t>投标文件中除须提供《中小企业声明函》或《残疾人福利性</w:t>
      </w:r>
      <w:r>
        <w:rPr>
          <w:spacing w:val="-7"/>
        </w:rPr>
        <w:t>单位声明函》或由省级以上监狱管理局、戒毒管理局</w:t>
      </w:r>
      <w:r>
        <w:t>（含新疆生产建设兵团</w:t>
      </w:r>
      <w:r>
        <w:rPr>
          <w:spacing w:val="-12"/>
        </w:rPr>
        <w:t>）</w:t>
      </w:r>
      <w:r>
        <w:t>出具的属</w:t>
      </w:r>
      <w:r>
        <w:rPr>
          <w:spacing w:val="-6"/>
        </w:rPr>
        <w:t>于监狱企业的证明文件，还须同时提供《联合协议》；上述文件建议在资格证明文件部分提供。</w:t>
      </w:r>
    </w:p>
    <w:p w14:paraId="5BF1C31C">
      <w:pPr>
        <w:pStyle w:val="17"/>
        <w:spacing w:before="41"/>
        <w:ind w:left="121"/>
      </w:pPr>
      <w:r>
        <w:t>（</w:t>
      </w:r>
      <w:r>
        <w:rPr>
          <w:rFonts w:ascii="Lucida Sans" w:eastAsia="Lucida Sans"/>
        </w:rPr>
        <w:t>5</w:t>
      </w:r>
      <w:r>
        <w:t>）中小企业声明函填写注意事项</w:t>
      </w:r>
    </w:p>
    <w:p w14:paraId="64D6E1BC">
      <w:pPr>
        <w:pStyle w:val="17"/>
        <w:spacing w:before="134" w:line="338" w:lineRule="auto"/>
        <w:ind w:left="121" w:right="150"/>
      </w:pPr>
      <w:r>
        <w:rPr>
          <w:rFonts w:ascii="Lucida Sans" w:eastAsia="Lucida Sans"/>
          <w:spacing w:val="-2"/>
        </w:rPr>
        <w:t>1</w:t>
      </w:r>
      <w:r>
        <w:rPr>
          <w:spacing w:val="-118"/>
        </w:rPr>
        <w:t>）</w:t>
      </w:r>
      <w:r>
        <w:rPr>
          <w:spacing w:val="-4"/>
        </w:rPr>
        <w:t>《中小企业声明函》由参加政府采购活动的投标人出具。联合体投标的，《中小企业声明函》可由牵头人出具。</w:t>
      </w:r>
    </w:p>
    <w:p w14:paraId="229EDDF6">
      <w:pPr>
        <w:pStyle w:val="17"/>
        <w:spacing w:before="52" w:line="338" w:lineRule="auto"/>
        <w:ind w:left="121" w:right="151"/>
      </w:pPr>
      <w:r>
        <w:rPr>
          <w:rFonts w:ascii="Lucida Sans" w:hAnsi="Lucida Sans" w:eastAsia="Lucida Sans"/>
        </w:rPr>
        <w:t>2</w:t>
      </w:r>
      <w:r>
        <w:t>）对于联合体中由中小企业承担的部分，或者分包给中小企业的部分，必须全部由中</w:t>
      </w:r>
      <w:r>
        <w:rPr>
          <w:spacing w:val="-7"/>
        </w:rPr>
        <w:t>小企业制造、承建或者承接。供应商应当在声明函</w:t>
      </w:r>
      <w:r>
        <w:rPr>
          <w:rFonts w:ascii="Lucida Sans" w:hAnsi="Lucida Sans" w:eastAsia="Lucida Sans"/>
          <w:w w:val="115"/>
        </w:rPr>
        <w:t>“</w:t>
      </w:r>
      <w:r>
        <w:t>标的名称</w:t>
      </w:r>
      <w:r>
        <w:rPr>
          <w:rFonts w:ascii="Lucida Sans" w:hAnsi="Lucida Sans" w:eastAsia="Lucida Sans"/>
          <w:w w:val="115"/>
        </w:rPr>
        <w:t>”</w:t>
      </w:r>
      <w:r>
        <w:t>部分标明联合体中中小企业承担的具体内容或者中小企业的具体分包内容。</w:t>
      </w:r>
    </w:p>
    <w:p w14:paraId="43B5F917">
      <w:pPr>
        <w:pStyle w:val="17"/>
        <w:spacing w:before="55" w:line="338" w:lineRule="auto"/>
        <w:ind w:left="121" w:right="153"/>
      </w:pPr>
      <w:r>
        <w:rPr>
          <w:rFonts w:ascii="Lucida Sans" w:eastAsia="Lucida Sans"/>
        </w:rPr>
        <w:t>3</w:t>
      </w:r>
      <w:r>
        <w:t>）对于多标的采购项目，投标人应充分、准确地了解所提供货物的制造企业、提供服务的承接企业信息。对相关情况了解不清楚的，不建议填报本声明函。</w:t>
      </w:r>
    </w:p>
    <w:p w14:paraId="3721AF36">
      <w:pPr>
        <w:pStyle w:val="17"/>
        <w:spacing w:before="55" w:line="338" w:lineRule="auto"/>
        <w:ind w:left="121" w:right="150"/>
        <w:rPr>
          <w:sz w:val="18"/>
        </w:rPr>
      </w:pPr>
      <w:r>
        <w:t>（</w:t>
      </w:r>
      <w:r>
        <w:rPr>
          <w:rFonts w:ascii="Lucida Sans" w:eastAsia="Lucida Sans"/>
        </w:rPr>
        <w:t>6</w:t>
      </w:r>
      <w:r>
        <w:t>）温馨提示：为方便广大中小企业识别企业规模类型，工业和信息化部组织开发了</w:t>
      </w:r>
      <w:r>
        <w:rPr>
          <w:spacing w:val="-3"/>
        </w:rPr>
        <w:t>中小企业规模类型自测小程序，在国务院客户端和工业和信息化部网站上均有链接，投</w:t>
      </w:r>
    </w:p>
    <w:p w14:paraId="224B8BE0">
      <w:pPr>
        <w:pStyle w:val="17"/>
        <w:spacing w:before="26" w:line="357" w:lineRule="auto"/>
        <w:ind w:left="121" w:right="115"/>
      </w:pPr>
      <w:r>
        <w:rPr>
          <w:spacing w:val="-2"/>
        </w:rPr>
        <w:t>标人填写所属的行业和指标数据可自动生成企业规模类型测试结果。本项目中小企业划</w:t>
      </w:r>
      <w:r>
        <w:rPr>
          <w:spacing w:val="-8"/>
        </w:rPr>
        <w:t>分标准所属行业详见第二章《投标人须知资料表》，如在该程序中未找到本项目文件规</w:t>
      </w:r>
      <w:r>
        <w:rPr>
          <w:spacing w:val="-11"/>
        </w:rPr>
        <w:t>定的中小企业划分标准所属行业，则按照《关于印发中小企业划型标准规定的通知</w:t>
      </w:r>
      <w:r>
        <w:t>（工信部联企业﹝</w:t>
      </w:r>
      <w:r>
        <w:rPr>
          <w:rFonts w:ascii="Verdana" w:eastAsia="Verdana"/>
        </w:rPr>
        <w:t>2011</w:t>
      </w:r>
      <w:r>
        <w:t>﹞</w:t>
      </w:r>
      <w:r>
        <w:rPr>
          <w:rFonts w:ascii="Verdana" w:eastAsia="Verdana"/>
        </w:rPr>
        <w:t>300</w:t>
      </w:r>
      <w:r>
        <w:t>号</w:t>
      </w:r>
      <w:r>
        <w:rPr>
          <w:spacing w:val="-121"/>
        </w:rPr>
        <w:t>）</w:t>
      </w:r>
      <w:r>
        <w:t>》及本项目文件规定的中小企业划分标准所属行业执行。</w:t>
      </w:r>
    </w:p>
    <w:p w14:paraId="4741E15F">
      <w:pPr>
        <w:spacing w:line="357" w:lineRule="auto"/>
        <w:sectPr>
          <w:pgSz w:w="11910" w:h="16840"/>
          <w:pgMar w:top="1100" w:right="920" w:bottom="1080" w:left="1580" w:header="879" w:footer="892" w:gutter="0"/>
          <w:cols w:space="720" w:num="1"/>
        </w:sectPr>
      </w:pPr>
    </w:p>
    <w:p w14:paraId="456FE0EA">
      <w:pPr>
        <w:pStyle w:val="17"/>
        <w:spacing w:before="9"/>
        <w:rPr>
          <w:sz w:val="21"/>
        </w:rPr>
      </w:pPr>
    </w:p>
    <w:p w14:paraId="70143DF5">
      <w:pPr>
        <w:pStyle w:val="17"/>
        <w:spacing w:before="42"/>
        <w:ind w:left="221"/>
        <w:outlineLvl w:val="3"/>
      </w:pPr>
      <w:r>
        <w:rPr>
          <w:rFonts w:ascii="Bookman Old Style" w:eastAsia="Bookman Old Style"/>
        </w:rPr>
        <w:t>2-1-1</w:t>
      </w:r>
      <w:r>
        <w:t>中小企业声明函及残疾人福利性单位声明函格式</w:t>
      </w:r>
    </w:p>
    <w:p w14:paraId="5399CEBF">
      <w:pPr>
        <w:spacing w:before="245"/>
        <w:ind w:left="51"/>
        <w:jc w:val="center"/>
        <w:rPr>
          <w:sz w:val="36"/>
        </w:rPr>
      </w:pPr>
      <w:r>
        <w:rPr>
          <w:sz w:val="36"/>
        </w:rPr>
        <w:t>中小企业声明函（货物）格式</w:t>
      </w:r>
    </w:p>
    <w:p w14:paraId="4E9D6135">
      <w:pPr>
        <w:pStyle w:val="17"/>
        <w:spacing w:before="2"/>
        <w:rPr>
          <w:sz w:val="37"/>
        </w:rPr>
      </w:pPr>
    </w:p>
    <w:p w14:paraId="06A716B5">
      <w:pPr>
        <w:pStyle w:val="17"/>
        <w:spacing w:line="348" w:lineRule="auto"/>
        <w:ind w:left="221" w:right="99" w:firstLine="503"/>
      </w:pPr>
      <w:r>
        <w:rPr>
          <w:spacing w:val="1"/>
        </w:rPr>
        <w:t>本公司</w:t>
      </w:r>
      <w:r>
        <w:rPr>
          <w:spacing w:val="10"/>
        </w:rPr>
        <w:t>（联合体</w:t>
      </w:r>
      <w:r>
        <w:rPr>
          <w:spacing w:val="-12"/>
        </w:rPr>
        <w:t>）</w:t>
      </w:r>
      <w:r>
        <w:rPr>
          <w:spacing w:val="2"/>
        </w:rPr>
        <w:t>郑重声明，根据《政府采购促进中小企业发展管理办法</w:t>
      </w:r>
      <w:r>
        <w:rPr>
          <w:spacing w:val="-139"/>
        </w:rPr>
        <w:t>》</w:t>
      </w:r>
      <w:r>
        <w:rPr>
          <w:spacing w:val="10"/>
        </w:rPr>
        <w:t>（</w:t>
      </w:r>
      <w:r>
        <w:t>财</w:t>
      </w:r>
      <w:r>
        <w:rPr>
          <w:spacing w:val="10"/>
        </w:rPr>
        <w:t>库</w:t>
      </w:r>
      <w:r>
        <w:rPr>
          <w:spacing w:val="5"/>
        </w:rPr>
        <w:t>﹝</w:t>
      </w:r>
      <w:r>
        <w:rPr>
          <w:rFonts w:ascii="Bookman Old Style" w:eastAsia="Bookman Old Style"/>
          <w:spacing w:val="5"/>
        </w:rPr>
        <w:t>2020</w:t>
      </w:r>
      <w:r>
        <w:rPr>
          <w:spacing w:val="5"/>
        </w:rPr>
        <w:t>﹞</w:t>
      </w:r>
      <w:r>
        <w:rPr>
          <w:rFonts w:ascii="Bookman Old Style" w:eastAsia="Bookman Old Style"/>
          <w:spacing w:val="5"/>
        </w:rPr>
        <w:t>46</w:t>
      </w:r>
      <w:r>
        <w:rPr>
          <w:spacing w:val="10"/>
        </w:rPr>
        <w:t>号）的规定，本公司（联合体）参加（单位名称）的</w:t>
      </w:r>
      <w:r>
        <w:rPr>
          <w:spacing w:val="12"/>
        </w:rPr>
        <w:t>（</w:t>
      </w:r>
      <w:r>
        <w:rPr>
          <w:spacing w:val="10"/>
        </w:rPr>
        <w:t>项目名称</w:t>
      </w:r>
      <w:r>
        <w:t>）</w:t>
      </w:r>
      <w:r>
        <w:rPr>
          <w:spacing w:val="10"/>
        </w:rPr>
        <w:t>采购活动，提供的货物全部由符合政策要求的中小企业制造。相关企业（</w:t>
      </w:r>
      <w:r>
        <w:rPr>
          <w:spacing w:val="7"/>
        </w:rPr>
        <w:t>含联合体</w:t>
      </w:r>
      <w:r>
        <w:rPr>
          <w:spacing w:val="10"/>
        </w:rPr>
        <w:t>中的中小企业、签订分包意向协议的中小企业）</w:t>
      </w:r>
      <w:r>
        <w:rPr>
          <w:spacing w:val="8"/>
        </w:rPr>
        <w:t>的具体情况如下：</w:t>
      </w:r>
    </w:p>
    <w:p w14:paraId="531ED92C">
      <w:pPr>
        <w:pStyle w:val="17"/>
        <w:spacing w:before="43" w:line="333" w:lineRule="auto"/>
        <w:ind w:left="221" w:right="177" w:firstLine="504"/>
      </w:pPr>
      <w:r>
        <w:rPr>
          <w:rFonts w:ascii="Bookman Old Style" w:eastAsia="Bookman Old Style"/>
          <w:spacing w:val="5"/>
          <w:w w:val="102"/>
        </w:rPr>
        <w:t>1</w:t>
      </w:r>
      <w:r>
        <w:rPr>
          <w:rFonts w:ascii="Bookman Old Style" w:eastAsia="Bookman Old Style"/>
          <w:spacing w:val="-14"/>
          <w:w w:val="99"/>
        </w:rPr>
        <w:t>.</w:t>
      </w:r>
      <w:r>
        <w:rPr>
          <w:spacing w:val="11"/>
          <w:u w:val="single"/>
        </w:rPr>
        <w:t>（标的名称</w:t>
      </w:r>
      <w:r>
        <w:rPr>
          <w:spacing w:val="-114"/>
          <w:u w:val="single"/>
        </w:rPr>
        <w:t>）</w:t>
      </w:r>
      <w:r>
        <w:rPr>
          <w:spacing w:val="-2"/>
        </w:rPr>
        <w:t>，属于</w:t>
      </w:r>
      <w:r>
        <w:rPr>
          <w:spacing w:val="11"/>
          <w:u w:val="single"/>
        </w:rPr>
        <w:t>（</w:t>
      </w:r>
      <w:r>
        <w:rPr>
          <w:spacing w:val="10"/>
          <w:u w:val="single"/>
        </w:rPr>
        <w:t>采购文件中明确的所属行业</w:t>
      </w:r>
      <w:r>
        <w:rPr>
          <w:spacing w:val="-10"/>
          <w:u w:val="single"/>
        </w:rPr>
        <w:t>）</w:t>
      </w:r>
      <w:r>
        <w:rPr>
          <w:spacing w:val="2"/>
        </w:rPr>
        <w:t>行业；制造商为</w:t>
      </w:r>
      <w:r>
        <w:rPr>
          <w:spacing w:val="11"/>
          <w:u w:val="single"/>
        </w:rPr>
        <w:t>（</w:t>
      </w:r>
      <w:r>
        <w:rPr>
          <w:spacing w:val="6"/>
          <w:u w:val="single"/>
        </w:rPr>
        <w:t>企业名</w:t>
      </w:r>
      <w:r>
        <w:rPr>
          <w:spacing w:val="11"/>
          <w:u w:val="single"/>
        </w:rPr>
        <w:t>称</w:t>
      </w:r>
      <w:r>
        <w:rPr>
          <w:spacing w:val="-116"/>
          <w:u w:val="single"/>
        </w:rPr>
        <w:t>）</w:t>
      </w:r>
      <w:r>
        <w:rPr>
          <w:spacing w:val="5"/>
        </w:rPr>
        <w:t>，从业人员</w:t>
      </w:r>
      <w:r>
        <w:rPr>
          <w:rFonts w:ascii="Bookman Old Style" w:eastAsia="Bookman Old Style"/>
          <w:spacing w:val="3"/>
        </w:rPr>
        <w:t>__</w:t>
      </w:r>
      <w:r>
        <w:rPr>
          <w:rFonts w:ascii="Bookman Old Style" w:eastAsia="Bookman Old Style"/>
          <w:spacing w:val="6"/>
        </w:rPr>
        <w:t>_</w:t>
      </w:r>
      <w:r>
        <w:rPr>
          <w:rFonts w:ascii="Bookman Old Style" w:eastAsia="Bookman Old Style"/>
          <w:spacing w:val="3"/>
        </w:rPr>
        <w:t>_</w:t>
      </w:r>
      <w:r>
        <w:rPr>
          <w:rFonts w:ascii="Bookman Old Style" w:eastAsia="Bookman Old Style"/>
          <w:spacing w:val="6"/>
        </w:rPr>
        <w:t>__</w:t>
      </w:r>
      <w:r>
        <w:rPr>
          <w:spacing w:val="5"/>
        </w:rPr>
        <w:t>人，营业收入为</w:t>
      </w:r>
      <w:r>
        <w:rPr>
          <w:rFonts w:ascii="Bookman Old Style" w:eastAsia="Bookman Old Style"/>
          <w:spacing w:val="3"/>
        </w:rPr>
        <w:t>__</w:t>
      </w:r>
      <w:r>
        <w:rPr>
          <w:rFonts w:ascii="Bookman Old Style" w:eastAsia="Bookman Old Style"/>
          <w:spacing w:val="6"/>
        </w:rPr>
        <w:t>_</w:t>
      </w:r>
      <w:r>
        <w:rPr>
          <w:rFonts w:ascii="Bookman Old Style" w:eastAsia="Bookman Old Style"/>
          <w:spacing w:val="3"/>
        </w:rPr>
        <w:t>_</w:t>
      </w:r>
      <w:r>
        <w:rPr>
          <w:rFonts w:ascii="Bookman Old Style" w:eastAsia="Bookman Old Style"/>
          <w:spacing w:val="6"/>
        </w:rPr>
        <w:t>__</w:t>
      </w:r>
      <w:r>
        <w:rPr>
          <w:spacing w:val="5"/>
        </w:rPr>
        <w:t>万元，资产总额为</w:t>
      </w:r>
      <w:r>
        <w:rPr>
          <w:rFonts w:ascii="Bookman Old Style" w:eastAsia="Bookman Old Style"/>
          <w:spacing w:val="3"/>
        </w:rPr>
        <w:t>__</w:t>
      </w:r>
      <w:r>
        <w:rPr>
          <w:rFonts w:ascii="Bookman Old Style" w:eastAsia="Bookman Old Style"/>
          <w:spacing w:val="6"/>
        </w:rPr>
        <w:t>_</w:t>
      </w:r>
      <w:r>
        <w:rPr>
          <w:rFonts w:ascii="Bookman Old Style" w:eastAsia="Bookman Old Style"/>
          <w:spacing w:val="3"/>
        </w:rPr>
        <w:t>_</w:t>
      </w:r>
      <w:r>
        <w:rPr>
          <w:rFonts w:ascii="Bookman Old Style" w:eastAsia="Bookman Old Style"/>
          <w:spacing w:val="6"/>
        </w:rPr>
        <w:t>__</w:t>
      </w:r>
      <w:r>
        <w:rPr>
          <w:spacing w:val="-12"/>
        </w:rPr>
        <w:t>万元</w:t>
      </w:r>
      <w:r>
        <w:rPr>
          <w:rFonts w:ascii="Bookman Old Style" w:eastAsia="Bookman Old Style"/>
          <w:spacing w:val="5"/>
          <w:w w:val="101"/>
          <w:position w:val="7"/>
          <w:sz w:val="16"/>
        </w:rPr>
        <w:t>1</w:t>
      </w:r>
      <w:r>
        <w:rPr>
          <w:spacing w:val="2"/>
        </w:rPr>
        <w:t>，属于</w:t>
      </w:r>
    </w:p>
    <w:p w14:paraId="617E4865">
      <w:pPr>
        <w:pStyle w:val="17"/>
        <w:spacing w:before="21"/>
        <w:ind w:left="221"/>
      </w:pPr>
      <w:r>
        <w:rPr>
          <w:spacing w:val="11"/>
          <w:u w:val="single"/>
        </w:rPr>
        <w:t>（中型企业、小型企业、微型企业</w:t>
      </w:r>
      <w:r>
        <w:rPr>
          <w:spacing w:val="-118"/>
          <w:u w:val="single"/>
        </w:rPr>
        <w:t>）</w:t>
      </w:r>
      <w:r>
        <w:t>；</w:t>
      </w:r>
    </w:p>
    <w:p w14:paraId="44AC3B9C">
      <w:pPr>
        <w:pStyle w:val="17"/>
        <w:spacing w:before="153" w:line="333" w:lineRule="auto"/>
        <w:ind w:left="221" w:right="177" w:firstLine="503"/>
      </w:pPr>
      <w:r>
        <w:rPr>
          <w:rFonts w:ascii="Bookman Old Style" w:eastAsia="Bookman Old Style"/>
          <w:spacing w:val="5"/>
          <w:w w:val="102"/>
        </w:rPr>
        <w:t>2</w:t>
      </w:r>
      <w:r>
        <w:rPr>
          <w:rFonts w:ascii="Bookman Old Style" w:eastAsia="Bookman Old Style"/>
          <w:spacing w:val="-14"/>
          <w:w w:val="99"/>
        </w:rPr>
        <w:t>.</w:t>
      </w:r>
      <w:r>
        <w:rPr>
          <w:spacing w:val="11"/>
          <w:u w:val="single"/>
        </w:rPr>
        <w:t>（标的名称</w:t>
      </w:r>
      <w:r>
        <w:rPr>
          <w:spacing w:val="-114"/>
          <w:u w:val="single"/>
        </w:rPr>
        <w:t>）</w:t>
      </w:r>
      <w:r>
        <w:rPr>
          <w:spacing w:val="-2"/>
        </w:rPr>
        <w:t>，属于</w:t>
      </w:r>
      <w:r>
        <w:rPr>
          <w:spacing w:val="11"/>
          <w:u w:val="single"/>
        </w:rPr>
        <w:t>（</w:t>
      </w:r>
      <w:r>
        <w:rPr>
          <w:spacing w:val="10"/>
          <w:u w:val="single"/>
        </w:rPr>
        <w:t>采购文件中明确的所属行业</w:t>
      </w:r>
      <w:r>
        <w:rPr>
          <w:spacing w:val="-10"/>
          <w:u w:val="single"/>
        </w:rPr>
        <w:t>）</w:t>
      </w:r>
      <w:r>
        <w:rPr>
          <w:spacing w:val="2"/>
        </w:rPr>
        <w:t>行业；制造商为</w:t>
      </w:r>
      <w:r>
        <w:rPr>
          <w:spacing w:val="11"/>
          <w:u w:val="single"/>
        </w:rPr>
        <w:t>（</w:t>
      </w:r>
      <w:r>
        <w:rPr>
          <w:spacing w:val="6"/>
          <w:u w:val="single"/>
        </w:rPr>
        <w:t>企业名</w:t>
      </w:r>
      <w:r>
        <w:rPr>
          <w:spacing w:val="10"/>
          <w:u w:val="single"/>
        </w:rPr>
        <w:t>称</w:t>
      </w:r>
      <w:r>
        <w:rPr>
          <w:spacing w:val="-92"/>
          <w:u w:val="single"/>
        </w:rPr>
        <w:t>）</w:t>
      </w:r>
      <w:r>
        <w:rPr>
          <w:spacing w:val="-11"/>
        </w:rPr>
        <w:t>，从业人员</w:t>
      </w:r>
      <w:r>
        <w:rPr>
          <w:rFonts w:ascii="Bookman Old Style" w:eastAsia="Bookman Old Style"/>
          <w:spacing w:val="3"/>
        </w:rPr>
        <w:t>______</w:t>
      </w:r>
      <w:r>
        <w:rPr>
          <w:spacing w:val="-2"/>
        </w:rPr>
        <w:t>人，营业收入为</w:t>
      </w:r>
      <w:r>
        <w:rPr>
          <w:rFonts w:ascii="Bookman Old Style" w:eastAsia="Bookman Old Style"/>
          <w:spacing w:val="3"/>
        </w:rPr>
        <w:t>______</w:t>
      </w:r>
      <w:r>
        <w:rPr>
          <w:spacing w:val="-1"/>
        </w:rPr>
        <w:t>万元，资产总额为</w:t>
      </w:r>
      <w:r>
        <w:rPr>
          <w:rFonts w:ascii="Bookman Old Style" w:eastAsia="Bookman Old Style"/>
          <w:spacing w:val="3"/>
        </w:rPr>
        <w:t>______</w:t>
      </w:r>
      <w:r>
        <w:rPr>
          <w:spacing w:val="-18"/>
        </w:rPr>
        <w:t>万元，属于</w:t>
      </w:r>
      <w:r>
        <w:rPr>
          <w:spacing w:val="10"/>
        </w:rPr>
        <w:t>（</w:t>
      </w:r>
      <w:r>
        <w:rPr>
          <w:u w:val="single"/>
        </w:rPr>
        <w:t>中</w:t>
      </w:r>
      <w:r>
        <w:rPr>
          <w:spacing w:val="11"/>
          <w:u w:val="single"/>
        </w:rPr>
        <w:t>型企业、小型</w:t>
      </w:r>
      <w:r>
        <w:rPr>
          <w:spacing w:val="-23"/>
          <w:u w:val="single"/>
        </w:rPr>
        <w:t>企业、微型企业</w:t>
      </w:r>
      <w:r>
        <w:rPr>
          <w:spacing w:val="-117"/>
          <w:u w:val="single"/>
        </w:rPr>
        <w:t>）</w:t>
      </w:r>
      <w:r>
        <w:t>；</w:t>
      </w:r>
    </w:p>
    <w:p w14:paraId="1E779F40">
      <w:pPr>
        <w:pStyle w:val="17"/>
        <w:spacing w:before="92"/>
        <w:ind w:left="725"/>
        <w:rPr>
          <w:rFonts w:ascii="Bookman Old Style" w:hAnsi="Bookman Old Style"/>
        </w:rPr>
      </w:pPr>
      <w:r>
        <w:rPr>
          <w:rFonts w:ascii="Bookman Old Style" w:hAnsi="Bookman Old Style"/>
        </w:rPr>
        <w:t>……</w:t>
      </w:r>
    </w:p>
    <w:p w14:paraId="6E2509FA">
      <w:pPr>
        <w:pStyle w:val="17"/>
        <w:spacing w:before="103" w:line="357" w:lineRule="auto"/>
        <w:ind w:left="221" w:right="177" w:firstLine="503"/>
      </w:pPr>
      <w:r>
        <w:t>以上企业，不属于大企业的分支机构，不存在控股股东为大企业的情形，也不存在与大企业的负责人为同一人的情形。</w:t>
      </w:r>
    </w:p>
    <w:p w14:paraId="1DFCB0B6">
      <w:pPr>
        <w:pStyle w:val="17"/>
        <w:spacing w:before="34"/>
        <w:ind w:left="725"/>
      </w:pPr>
      <w:r>
        <w:t>本企业对上述声明内容的真实性负责。如有虚假，将依法承担相应责任。</w:t>
      </w:r>
    </w:p>
    <w:p w14:paraId="0213F762">
      <w:pPr>
        <w:pStyle w:val="17"/>
      </w:pPr>
    </w:p>
    <w:p w14:paraId="53062618">
      <w:pPr>
        <w:pStyle w:val="17"/>
        <w:spacing w:before="8"/>
        <w:rPr>
          <w:sz w:val="19"/>
        </w:rPr>
      </w:pPr>
    </w:p>
    <w:p w14:paraId="2DF0491A">
      <w:pPr>
        <w:pStyle w:val="17"/>
        <w:tabs>
          <w:tab w:val="left" w:pos="3052"/>
          <w:tab w:val="clear" w:pos="567"/>
        </w:tabs>
        <w:spacing w:before="1"/>
        <w:ind w:right="478"/>
        <w:jc w:val="right"/>
        <w:rPr>
          <w:rFonts w:ascii="Times New Roman" w:eastAsia="Times New Roman"/>
        </w:rPr>
      </w:pPr>
      <w:r>
        <w:t>企业名称（盖章</w:t>
      </w:r>
      <w:r>
        <w:rPr>
          <w:spacing w:val="-121"/>
        </w:rPr>
        <w:t>）</w:t>
      </w:r>
      <w:r>
        <w:rPr>
          <w:spacing w:val="-1"/>
        </w:rPr>
        <w:t>：</w:t>
      </w:r>
      <w:r>
        <w:rPr>
          <w:rFonts w:ascii="Times New Roman" w:eastAsia="Times New Roman"/>
          <w:u w:val="single"/>
        </w:rPr>
        <w:tab/>
      </w:r>
    </w:p>
    <w:p w14:paraId="763147E1">
      <w:pPr>
        <w:pStyle w:val="17"/>
        <w:tabs>
          <w:tab w:val="left" w:pos="1852"/>
          <w:tab w:val="clear" w:pos="567"/>
        </w:tabs>
        <w:spacing w:before="154"/>
        <w:ind w:right="478"/>
        <w:jc w:val="right"/>
        <w:rPr>
          <w:rFonts w:ascii="Times New Roman" w:eastAsia="Times New Roman"/>
        </w:rPr>
      </w:pPr>
      <w:r>
        <w:t>日期：</w:t>
      </w:r>
      <w:r>
        <w:rPr>
          <w:rFonts w:ascii="Times New Roman" w:eastAsia="Times New Roman"/>
          <w:u w:val="single"/>
        </w:rPr>
        <w:tab/>
      </w:r>
    </w:p>
    <w:p w14:paraId="5B9F6FFB">
      <w:pPr>
        <w:pStyle w:val="17"/>
        <w:rPr>
          <w:rFonts w:ascii="Times New Roman"/>
          <w:sz w:val="20"/>
        </w:rPr>
      </w:pPr>
    </w:p>
    <w:p w14:paraId="0E97EA18">
      <w:pPr>
        <w:pStyle w:val="17"/>
        <w:rPr>
          <w:rFonts w:ascii="Times New Roman"/>
          <w:sz w:val="20"/>
        </w:rPr>
      </w:pPr>
    </w:p>
    <w:p w14:paraId="74FC627F">
      <w:pPr>
        <w:pStyle w:val="17"/>
        <w:rPr>
          <w:rFonts w:ascii="Times New Roman"/>
          <w:sz w:val="20"/>
        </w:rPr>
      </w:pPr>
    </w:p>
    <w:p w14:paraId="115BA2CB">
      <w:pPr>
        <w:pStyle w:val="17"/>
        <w:rPr>
          <w:rFonts w:ascii="Times New Roman"/>
          <w:sz w:val="26"/>
        </w:rPr>
      </w:pPr>
      <w:r>
        <mc:AlternateContent>
          <mc:Choice Requires="wps">
            <w:drawing>
              <wp:anchor distT="0" distB="0" distL="114300" distR="114300" simplePos="0" relativeHeight="251665408" behindDoc="0" locked="0" layoutInCell="1" allowOverlap="1">
                <wp:simplePos x="0" y="0"/>
                <wp:positionH relativeFrom="page">
                  <wp:posOffset>1010920</wp:posOffset>
                </wp:positionH>
                <wp:positionV relativeFrom="paragraph">
                  <wp:posOffset>217805</wp:posOffset>
                </wp:positionV>
                <wp:extent cx="5680710" cy="0"/>
                <wp:effectExtent l="0" t="4445" r="0" b="5080"/>
                <wp:wrapTopAndBottom/>
                <wp:docPr id="4" name="直线 3"/>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79.6pt;margin-top:17.15pt;height:0pt;width:447.3pt;mso-position-horizontal-relative:page;mso-wrap-distance-bottom:0pt;mso-wrap-distance-top:0pt;z-index:251665408;mso-width-relative:page;mso-height-relative:page;" filled="f" stroked="t" coordsize="21600,21600" o:gfxdata="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qvL7NgAAAAKAQAA&#10;DwAAAAAAAAABACAAAAAiAAAAZHJzL2Rvd25yZXYueG1sUEsBAhQAFAAAAAgAh07iQLWVvnrgAQAA&#10;zwMAAA4AAAAAAAAAAQAgAAAAJwEAAGRycy9lMm9Eb2MueG1sUEsFBgAAAAAGAAYAWQEAAHkFAAAA&#10;AA==&#10;">
                <v:fill on="f" focussize="0,0"/>
                <v:stroke weight="0.48pt" color="#000000" joinstyle="round"/>
                <v:imagedata o:title=""/>
                <o:lock v:ext="edit" aspectratio="f"/>
                <w10:wrap type="topAndBottom"/>
              </v:line>
            </w:pict>
          </mc:Fallback>
        </mc:AlternateContent>
      </w:r>
    </w:p>
    <w:p w14:paraId="0380F495">
      <w:pPr>
        <w:spacing w:line="212" w:lineRule="exact"/>
        <w:ind w:left="221"/>
        <w:jc w:val="left"/>
      </w:pPr>
      <w:r>
        <w:rPr>
          <w:rFonts w:ascii="Bookman Old Style" w:eastAsia="Bookman Old Style"/>
          <w:position w:val="6"/>
          <w:sz w:val="14"/>
        </w:rPr>
        <w:t>1</w:t>
      </w:r>
      <w:r>
        <w:t>从业人员、营业收入、资产总额填报上一年度数据，无上一年度数据的新成立企业可不填报。</w:t>
      </w:r>
    </w:p>
    <w:p w14:paraId="05339967">
      <w:pPr>
        <w:spacing w:line="212" w:lineRule="exact"/>
        <w:jc w:val="left"/>
        <w:sectPr>
          <w:footerReference r:id="rId14" w:type="default"/>
          <w:pgSz w:w="11910" w:h="16840"/>
          <w:pgMar w:top="1100" w:right="960" w:bottom="1080" w:left="1480" w:header="879" w:footer="892" w:gutter="0"/>
          <w:pgNumType w:start="40"/>
          <w:cols w:space="720" w:num="1"/>
        </w:sectPr>
      </w:pPr>
    </w:p>
    <w:p w14:paraId="2790AA69">
      <w:pPr>
        <w:spacing w:line="461" w:lineRule="exact"/>
        <w:ind w:left="51"/>
        <w:jc w:val="center"/>
        <w:rPr>
          <w:sz w:val="36"/>
        </w:rPr>
      </w:pPr>
      <w:r>
        <w:rPr>
          <w:sz w:val="36"/>
        </w:rPr>
        <w:t>中小企业声明函（工程、服务）格式</w:t>
      </w:r>
    </w:p>
    <w:p w14:paraId="73E63524">
      <w:pPr>
        <w:pStyle w:val="17"/>
        <w:spacing w:before="5"/>
        <w:rPr>
          <w:sz w:val="37"/>
        </w:rPr>
      </w:pPr>
    </w:p>
    <w:p w14:paraId="61918C5B">
      <w:pPr>
        <w:pStyle w:val="17"/>
        <w:spacing w:line="350" w:lineRule="auto"/>
        <w:ind w:left="221" w:right="99" w:firstLine="503"/>
      </w:pPr>
      <w:r>
        <w:rPr>
          <w:spacing w:val="1"/>
        </w:rPr>
        <w:t>本公司</w:t>
      </w:r>
      <w:r>
        <w:rPr>
          <w:spacing w:val="10"/>
        </w:rPr>
        <w:t>（联合体</w:t>
      </w:r>
      <w:r>
        <w:rPr>
          <w:spacing w:val="-12"/>
        </w:rPr>
        <w:t>）</w:t>
      </w:r>
      <w:r>
        <w:rPr>
          <w:spacing w:val="2"/>
        </w:rPr>
        <w:t>郑重声明，根据《政府采购促进中小企业发展管理办法</w:t>
      </w:r>
      <w:r>
        <w:rPr>
          <w:spacing w:val="-139"/>
        </w:rPr>
        <w:t>》</w:t>
      </w:r>
      <w:r>
        <w:rPr>
          <w:spacing w:val="10"/>
        </w:rPr>
        <w:t>（</w:t>
      </w:r>
      <w:r>
        <w:t>财</w:t>
      </w:r>
      <w:r>
        <w:rPr>
          <w:spacing w:val="10"/>
        </w:rPr>
        <w:t>库</w:t>
      </w:r>
      <w:r>
        <w:rPr>
          <w:spacing w:val="5"/>
        </w:rPr>
        <w:t>﹝</w:t>
      </w:r>
      <w:r>
        <w:rPr>
          <w:rFonts w:ascii="Bookman Old Style" w:eastAsia="Bookman Old Style"/>
          <w:spacing w:val="5"/>
        </w:rPr>
        <w:t>2020</w:t>
      </w:r>
      <w:r>
        <w:rPr>
          <w:spacing w:val="5"/>
        </w:rPr>
        <w:t>﹞</w:t>
      </w:r>
      <w:r>
        <w:rPr>
          <w:rFonts w:ascii="Bookman Old Style" w:eastAsia="Bookman Old Style"/>
          <w:spacing w:val="5"/>
        </w:rPr>
        <w:t>46</w:t>
      </w:r>
      <w:r>
        <w:rPr>
          <w:spacing w:val="10"/>
        </w:rPr>
        <w:t>号）的规定，本公司（联合体）参加（单位名称）的</w:t>
      </w:r>
      <w:r>
        <w:rPr>
          <w:spacing w:val="12"/>
        </w:rPr>
        <w:t>（</w:t>
      </w:r>
      <w:r>
        <w:rPr>
          <w:spacing w:val="10"/>
        </w:rPr>
        <w:t>项目名称</w:t>
      </w:r>
      <w:r>
        <w:t>）</w:t>
      </w:r>
      <w:r>
        <w:rPr>
          <w:spacing w:val="10"/>
        </w:rPr>
        <w:t>采购活动，工程的施工单位全部为符合政策要求的中小企业（</w:t>
      </w:r>
      <w:r>
        <w:rPr>
          <w:spacing w:val="8"/>
        </w:rPr>
        <w:t>或者：服务全部由符</w:t>
      </w:r>
      <w:r>
        <w:rPr>
          <w:spacing w:val="10"/>
        </w:rPr>
        <w:t>合政策要求的中小企业承接</w:t>
      </w:r>
      <w:r>
        <w:rPr>
          <w:spacing w:val="-115"/>
        </w:rPr>
        <w:t>）</w:t>
      </w:r>
      <w:r>
        <w:rPr>
          <w:spacing w:val="-7"/>
        </w:rPr>
        <w:t>。相关企业</w:t>
      </w:r>
      <w:r>
        <w:rPr>
          <w:spacing w:val="10"/>
        </w:rPr>
        <w:t>（</w:t>
      </w:r>
      <w:r>
        <w:rPr>
          <w:spacing w:val="5"/>
        </w:rPr>
        <w:t>含联合体中的中小企业、签订分包意向协</w:t>
      </w:r>
      <w:r>
        <w:rPr>
          <w:spacing w:val="10"/>
        </w:rPr>
        <w:t>议的中小企业）</w:t>
      </w:r>
      <w:r>
        <w:rPr>
          <w:spacing w:val="8"/>
        </w:rPr>
        <w:t>的具体情况如下：</w:t>
      </w:r>
    </w:p>
    <w:p w14:paraId="27C256A7">
      <w:pPr>
        <w:pStyle w:val="17"/>
        <w:spacing w:before="40" w:line="333" w:lineRule="auto"/>
        <w:ind w:left="221" w:right="180" w:firstLine="504"/>
      </w:pPr>
      <w:r>
        <w:rPr>
          <w:rFonts w:ascii="Bookman Old Style" w:eastAsia="Bookman Old Style"/>
          <w:spacing w:val="5"/>
          <w:w w:val="102"/>
        </w:rPr>
        <w:t>1</w:t>
      </w:r>
      <w:r>
        <w:rPr>
          <w:rFonts w:ascii="Bookman Old Style" w:eastAsia="Bookman Old Style"/>
          <w:spacing w:val="-12"/>
          <w:w w:val="99"/>
        </w:rPr>
        <w:t>.</w:t>
      </w:r>
      <w:r>
        <w:rPr>
          <w:spacing w:val="11"/>
          <w:u w:val="single"/>
        </w:rPr>
        <w:t>（标的名称</w:t>
      </w:r>
      <w:r>
        <w:rPr>
          <w:spacing w:val="-114"/>
          <w:u w:val="single"/>
        </w:rPr>
        <w:t>）</w:t>
      </w:r>
      <w:r>
        <w:t>，属于</w:t>
      </w:r>
      <w:r>
        <w:rPr>
          <w:spacing w:val="11"/>
          <w:u w:val="single"/>
        </w:rPr>
        <w:t>（</w:t>
      </w:r>
      <w:r>
        <w:rPr>
          <w:spacing w:val="8"/>
          <w:u w:val="single"/>
        </w:rPr>
        <w:t>采购文件中明确的所属行业</w:t>
      </w:r>
      <w:r>
        <w:rPr>
          <w:spacing w:val="-7"/>
          <w:u w:val="single"/>
        </w:rPr>
        <w:t>）</w:t>
      </w:r>
      <w:r>
        <w:rPr>
          <w:spacing w:val="3"/>
        </w:rPr>
        <w:t>行业；承建</w:t>
      </w:r>
      <w:r>
        <w:rPr>
          <w:spacing w:val="11"/>
        </w:rPr>
        <w:t>（承接</w:t>
      </w:r>
      <w:r>
        <w:rPr>
          <w:spacing w:val="-5"/>
        </w:rPr>
        <w:t>）</w:t>
      </w:r>
      <w:r>
        <w:rPr>
          <w:spacing w:val="5"/>
        </w:rPr>
        <w:t>企业</w:t>
      </w:r>
      <w:r>
        <w:rPr>
          <w:spacing w:val="13"/>
        </w:rPr>
        <w:t>为</w:t>
      </w:r>
      <w:r>
        <w:rPr>
          <w:spacing w:val="15"/>
          <w:u w:val="single"/>
        </w:rPr>
        <w:t>（企业名称</w:t>
      </w:r>
      <w:r>
        <w:rPr>
          <w:spacing w:val="-112"/>
          <w:u w:val="single"/>
        </w:rPr>
        <w:t>）</w:t>
      </w:r>
      <w:r>
        <w:rPr>
          <w:spacing w:val="15"/>
        </w:rPr>
        <w:t>，从业人员</w:t>
      </w:r>
      <w:r>
        <w:rPr>
          <w:rFonts w:ascii="Bookman Old Style" w:eastAsia="Bookman Old Style"/>
          <w:spacing w:val="3"/>
        </w:rPr>
        <w:t>__</w:t>
      </w:r>
      <w:r>
        <w:rPr>
          <w:rFonts w:ascii="Bookman Old Style" w:eastAsia="Bookman Old Style"/>
          <w:spacing w:val="6"/>
        </w:rPr>
        <w:t>_</w:t>
      </w:r>
      <w:r>
        <w:rPr>
          <w:rFonts w:ascii="Bookman Old Style" w:eastAsia="Bookman Old Style"/>
          <w:spacing w:val="3"/>
        </w:rPr>
        <w:t>_</w:t>
      </w:r>
      <w:r>
        <w:rPr>
          <w:rFonts w:ascii="Bookman Old Style" w:eastAsia="Bookman Old Style"/>
          <w:spacing w:val="6"/>
        </w:rPr>
        <w:t>_</w:t>
      </w:r>
      <w:r>
        <w:rPr>
          <w:rFonts w:ascii="Bookman Old Style" w:eastAsia="Bookman Old Style"/>
          <w:spacing w:val="10"/>
        </w:rPr>
        <w:t>_</w:t>
      </w:r>
      <w:r>
        <w:rPr>
          <w:spacing w:val="13"/>
        </w:rPr>
        <w:t>人，营业收入为</w:t>
      </w:r>
      <w:r>
        <w:rPr>
          <w:rFonts w:ascii="Bookman Old Style" w:eastAsia="Bookman Old Style"/>
          <w:spacing w:val="3"/>
        </w:rPr>
        <w:t>__</w:t>
      </w:r>
      <w:r>
        <w:rPr>
          <w:rFonts w:ascii="Bookman Old Style" w:eastAsia="Bookman Old Style"/>
          <w:spacing w:val="6"/>
        </w:rPr>
        <w:t>_</w:t>
      </w:r>
      <w:r>
        <w:rPr>
          <w:rFonts w:ascii="Bookman Old Style" w:eastAsia="Bookman Old Style"/>
          <w:spacing w:val="3"/>
        </w:rPr>
        <w:t>_</w:t>
      </w:r>
      <w:r>
        <w:rPr>
          <w:rFonts w:ascii="Bookman Old Style" w:eastAsia="Bookman Old Style"/>
          <w:spacing w:val="6"/>
        </w:rPr>
        <w:t>_</w:t>
      </w:r>
      <w:r>
        <w:rPr>
          <w:rFonts w:ascii="Bookman Old Style" w:eastAsia="Bookman Old Style"/>
          <w:spacing w:val="10"/>
        </w:rPr>
        <w:t>_</w:t>
      </w:r>
      <w:r>
        <w:rPr>
          <w:spacing w:val="13"/>
        </w:rPr>
        <w:t>万元，资产总额为</w:t>
      </w:r>
      <w:r>
        <w:rPr>
          <w:rFonts w:ascii="Bookman Old Style" w:eastAsia="Bookman Old Style"/>
          <w:spacing w:val="3"/>
        </w:rPr>
        <w:t>__</w:t>
      </w:r>
      <w:r>
        <w:rPr>
          <w:rFonts w:ascii="Bookman Old Style" w:eastAsia="Bookman Old Style"/>
          <w:spacing w:val="6"/>
        </w:rPr>
        <w:t>_</w:t>
      </w:r>
      <w:r>
        <w:rPr>
          <w:rFonts w:ascii="Bookman Old Style" w:eastAsia="Bookman Old Style"/>
          <w:spacing w:val="3"/>
        </w:rPr>
        <w:t>_</w:t>
      </w:r>
      <w:r>
        <w:rPr>
          <w:rFonts w:ascii="Bookman Old Style" w:eastAsia="Bookman Old Style"/>
          <w:spacing w:val="6"/>
        </w:rPr>
        <w:t>_</w:t>
      </w:r>
      <w:r>
        <w:rPr>
          <w:rFonts w:ascii="Bookman Old Style" w:eastAsia="Bookman Old Style"/>
        </w:rPr>
        <w:t>_</w:t>
      </w:r>
      <w:r>
        <w:rPr>
          <w:spacing w:val="-12"/>
        </w:rPr>
        <w:t>万元</w:t>
      </w:r>
      <w:r>
        <w:rPr>
          <w:rFonts w:ascii="Bookman Old Style" w:eastAsia="Bookman Old Style"/>
          <w:spacing w:val="5"/>
          <w:w w:val="101"/>
          <w:position w:val="7"/>
          <w:sz w:val="16"/>
        </w:rPr>
        <w:t>1</w:t>
      </w:r>
      <w:r>
        <w:rPr>
          <w:spacing w:val="11"/>
        </w:rPr>
        <w:t>，属于</w:t>
      </w:r>
      <w:r>
        <w:rPr>
          <w:spacing w:val="11"/>
          <w:u w:val="single"/>
        </w:rPr>
        <w:t>（中型企业、小型企业、微型企业</w:t>
      </w:r>
      <w:r>
        <w:rPr>
          <w:spacing w:val="-118"/>
          <w:u w:val="single"/>
        </w:rPr>
        <w:t>）</w:t>
      </w:r>
      <w:r>
        <w:t>；</w:t>
      </w:r>
    </w:p>
    <w:p w14:paraId="6583051B">
      <w:pPr>
        <w:pStyle w:val="17"/>
        <w:spacing w:before="51" w:line="333" w:lineRule="auto"/>
        <w:ind w:left="221" w:right="180" w:firstLine="504"/>
      </w:pPr>
      <w:r>
        <w:rPr>
          <w:rFonts w:ascii="Bookman Old Style" w:eastAsia="Bookman Old Style"/>
          <w:spacing w:val="5"/>
          <w:w w:val="102"/>
        </w:rPr>
        <w:t>2</w:t>
      </w:r>
      <w:r>
        <w:rPr>
          <w:rFonts w:ascii="Bookman Old Style" w:eastAsia="Bookman Old Style"/>
          <w:spacing w:val="-12"/>
          <w:w w:val="99"/>
        </w:rPr>
        <w:t>.</w:t>
      </w:r>
      <w:r>
        <w:rPr>
          <w:spacing w:val="11"/>
          <w:u w:val="single"/>
        </w:rPr>
        <w:t>（标的名称</w:t>
      </w:r>
      <w:r>
        <w:rPr>
          <w:spacing w:val="-114"/>
          <w:u w:val="single"/>
        </w:rPr>
        <w:t>）</w:t>
      </w:r>
      <w:r>
        <w:t>，属于</w:t>
      </w:r>
      <w:r>
        <w:rPr>
          <w:spacing w:val="11"/>
          <w:u w:val="single"/>
        </w:rPr>
        <w:t>（</w:t>
      </w:r>
      <w:r>
        <w:rPr>
          <w:spacing w:val="8"/>
          <w:u w:val="single"/>
        </w:rPr>
        <w:t>采购文件中明确的所属行业</w:t>
      </w:r>
      <w:r>
        <w:rPr>
          <w:spacing w:val="-7"/>
          <w:u w:val="single"/>
        </w:rPr>
        <w:t>）</w:t>
      </w:r>
      <w:r>
        <w:rPr>
          <w:spacing w:val="3"/>
        </w:rPr>
        <w:t>行业；承建</w:t>
      </w:r>
      <w:r>
        <w:rPr>
          <w:spacing w:val="11"/>
        </w:rPr>
        <w:t>（承接</w:t>
      </w:r>
      <w:r>
        <w:rPr>
          <w:spacing w:val="-5"/>
        </w:rPr>
        <w:t>）</w:t>
      </w:r>
      <w:r>
        <w:rPr>
          <w:spacing w:val="5"/>
        </w:rPr>
        <w:t>企业</w:t>
      </w:r>
      <w:r>
        <w:rPr>
          <w:spacing w:val="13"/>
        </w:rPr>
        <w:t>为</w:t>
      </w:r>
      <w:r>
        <w:rPr>
          <w:spacing w:val="15"/>
          <w:u w:val="single"/>
        </w:rPr>
        <w:t>（企业名称</w:t>
      </w:r>
      <w:r>
        <w:rPr>
          <w:spacing w:val="-112"/>
          <w:u w:val="single"/>
        </w:rPr>
        <w:t>）</w:t>
      </w:r>
      <w:r>
        <w:rPr>
          <w:spacing w:val="15"/>
        </w:rPr>
        <w:t>，从业人员</w:t>
      </w:r>
      <w:r>
        <w:rPr>
          <w:rFonts w:ascii="Bookman Old Style" w:eastAsia="Bookman Old Style"/>
          <w:spacing w:val="3"/>
        </w:rPr>
        <w:t>__</w:t>
      </w:r>
      <w:r>
        <w:rPr>
          <w:rFonts w:ascii="Bookman Old Style" w:eastAsia="Bookman Old Style"/>
          <w:spacing w:val="6"/>
        </w:rPr>
        <w:t>_</w:t>
      </w:r>
      <w:r>
        <w:rPr>
          <w:rFonts w:ascii="Bookman Old Style" w:eastAsia="Bookman Old Style"/>
          <w:spacing w:val="3"/>
        </w:rPr>
        <w:t>_</w:t>
      </w:r>
      <w:r>
        <w:rPr>
          <w:rFonts w:ascii="Bookman Old Style" w:eastAsia="Bookman Old Style"/>
          <w:spacing w:val="6"/>
        </w:rPr>
        <w:t>_</w:t>
      </w:r>
      <w:r>
        <w:rPr>
          <w:rFonts w:ascii="Bookman Old Style" w:eastAsia="Bookman Old Style"/>
          <w:spacing w:val="10"/>
        </w:rPr>
        <w:t>_</w:t>
      </w:r>
      <w:r>
        <w:rPr>
          <w:spacing w:val="13"/>
        </w:rPr>
        <w:t>人，营业收入为</w:t>
      </w:r>
      <w:r>
        <w:rPr>
          <w:rFonts w:ascii="Bookman Old Style" w:eastAsia="Bookman Old Style"/>
          <w:spacing w:val="3"/>
        </w:rPr>
        <w:t>__</w:t>
      </w:r>
      <w:r>
        <w:rPr>
          <w:rFonts w:ascii="Bookman Old Style" w:eastAsia="Bookman Old Style"/>
          <w:spacing w:val="6"/>
        </w:rPr>
        <w:t>_</w:t>
      </w:r>
      <w:r>
        <w:rPr>
          <w:rFonts w:ascii="Bookman Old Style" w:eastAsia="Bookman Old Style"/>
          <w:spacing w:val="3"/>
        </w:rPr>
        <w:t>_</w:t>
      </w:r>
      <w:r>
        <w:rPr>
          <w:rFonts w:ascii="Bookman Old Style" w:eastAsia="Bookman Old Style"/>
          <w:spacing w:val="6"/>
        </w:rPr>
        <w:t>_</w:t>
      </w:r>
      <w:r>
        <w:rPr>
          <w:rFonts w:ascii="Bookman Old Style" w:eastAsia="Bookman Old Style"/>
          <w:spacing w:val="10"/>
        </w:rPr>
        <w:t>_</w:t>
      </w:r>
      <w:r>
        <w:rPr>
          <w:spacing w:val="13"/>
        </w:rPr>
        <w:t>万元，资产总额为</w:t>
      </w:r>
      <w:r>
        <w:rPr>
          <w:rFonts w:ascii="Bookman Old Style" w:eastAsia="Bookman Old Style"/>
          <w:spacing w:val="3"/>
        </w:rPr>
        <w:t>__</w:t>
      </w:r>
      <w:r>
        <w:rPr>
          <w:rFonts w:ascii="Bookman Old Style" w:eastAsia="Bookman Old Style"/>
          <w:spacing w:val="6"/>
        </w:rPr>
        <w:t>_</w:t>
      </w:r>
      <w:r>
        <w:rPr>
          <w:rFonts w:ascii="Bookman Old Style" w:eastAsia="Bookman Old Style"/>
          <w:spacing w:val="3"/>
        </w:rPr>
        <w:t>_</w:t>
      </w:r>
      <w:r>
        <w:rPr>
          <w:rFonts w:ascii="Bookman Old Style" w:eastAsia="Bookman Old Style"/>
          <w:spacing w:val="6"/>
        </w:rPr>
        <w:t>_</w:t>
      </w:r>
      <w:r>
        <w:rPr>
          <w:rFonts w:ascii="Bookman Old Style" w:eastAsia="Bookman Old Style"/>
        </w:rPr>
        <w:t>_</w:t>
      </w:r>
      <w:r>
        <w:rPr>
          <w:spacing w:val="11"/>
        </w:rPr>
        <w:t>万元，属于</w:t>
      </w:r>
      <w:r>
        <w:rPr>
          <w:spacing w:val="11"/>
          <w:u w:val="single"/>
        </w:rPr>
        <w:t>（中型企业、小型企业、微型企业</w:t>
      </w:r>
      <w:r>
        <w:rPr>
          <w:spacing w:val="-119"/>
          <w:u w:val="single"/>
        </w:rPr>
        <w:t>）</w:t>
      </w:r>
      <w:r>
        <w:t>；</w:t>
      </w:r>
    </w:p>
    <w:p w14:paraId="6E67BEBD">
      <w:pPr>
        <w:pStyle w:val="17"/>
      </w:pPr>
    </w:p>
    <w:p w14:paraId="1D0D4203">
      <w:pPr>
        <w:pStyle w:val="17"/>
        <w:spacing w:before="198"/>
        <w:ind w:left="725"/>
        <w:rPr>
          <w:rFonts w:ascii="Bookman Old Style" w:hAnsi="Bookman Old Style"/>
        </w:rPr>
      </w:pPr>
      <w:r>
        <w:rPr>
          <w:rFonts w:ascii="Bookman Old Style" w:hAnsi="Bookman Old Style"/>
        </w:rPr>
        <w:t>……</w:t>
      </w:r>
    </w:p>
    <w:p w14:paraId="20AA2F8E">
      <w:pPr>
        <w:pStyle w:val="17"/>
        <w:spacing w:before="103" w:line="355" w:lineRule="auto"/>
        <w:ind w:left="221" w:right="177" w:firstLine="503"/>
      </w:pPr>
      <w:r>
        <w:t>以上企业，不属于大企业的分支机构，不存在控股股东为大企业的情形，也不存在与大企业的负责人为同一人的情形。</w:t>
      </w:r>
    </w:p>
    <w:p w14:paraId="3BEF127C">
      <w:pPr>
        <w:pStyle w:val="17"/>
        <w:spacing w:before="38"/>
        <w:ind w:left="725"/>
      </w:pPr>
      <w:r>
        <w:t>本企业对上述声明内容的真实性负责。如有虚假，将依法承担相应责任。</w:t>
      </w:r>
    </w:p>
    <w:p w14:paraId="5DA4E5DA">
      <w:pPr>
        <w:pStyle w:val="17"/>
      </w:pPr>
    </w:p>
    <w:p w14:paraId="1A12CEFD">
      <w:pPr>
        <w:pStyle w:val="17"/>
        <w:spacing w:before="8"/>
        <w:rPr>
          <w:sz w:val="19"/>
        </w:rPr>
      </w:pPr>
    </w:p>
    <w:p w14:paraId="5E9B7DE0">
      <w:pPr>
        <w:pStyle w:val="17"/>
        <w:tabs>
          <w:tab w:val="left" w:pos="3052"/>
          <w:tab w:val="clear" w:pos="567"/>
        </w:tabs>
        <w:ind w:right="478"/>
        <w:jc w:val="right"/>
        <w:rPr>
          <w:rFonts w:ascii="Times New Roman" w:eastAsia="Times New Roman"/>
        </w:rPr>
      </w:pPr>
      <w:r>
        <w:t>企业名称（盖章</w:t>
      </w:r>
      <w:r>
        <w:rPr>
          <w:spacing w:val="-121"/>
        </w:rPr>
        <w:t>）</w:t>
      </w:r>
      <w:r>
        <w:rPr>
          <w:spacing w:val="-1"/>
        </w:rPr>
        <w:t>：</w:t>
      </w:r>
      <w:r>
        <w:rPr>
          <w:rFonts w:ascii="Times New Roman" w:eastAsia="Times New Roman"/>
          <w:u w:val="single"/>
        </w:rPr>
        <w:tab/>
      </w:r>
    </w:p>
    <w:p w14:paraId="0E38DC89">
      <w:pPr>
        <w:pStyle w:val="17"/>
        <w:tabs>
          <w:tab w:val="left" w:pos="1852"/>
          <w:tab w:val="clear" w:pos="567"/>
        </w:tabs>
        <w:spacing w:before="153"/>
        <w:ind w:right="478"/>
        <w:jc w:val="right"/>
        <w:rPr>
          <w:rFonts w:ascii="Times New Roman" w:eastAsia="Times New Roman"/>
        </w:rPr>
      </w:pPr>
      <w:r>
        <w:t>日期：</w:t>
      </w:r>
      <w:r>
        <w:rPr>
          <w:rFonts w:ascii="Times New Roman" w:eastAsia="Times New Roman"/>
          <w:u w:val="single"/>
        </w:rPr>
        <w:tab/>
      </w:r>
    </w:p>
    <w:p w14:paraId="3671254C">
      <w:pPr>
        <w:pStyle w:val="17"/>
        <w:rPr>
          <w:rFonts w:ascii="Times New Roman"/>
          <w:sz w:val="20"/>
        </w:rPr>
      </w:pPr>
    </w:p>
    <w:p w14:paraId="2DB0B0EC">
      <w:pPr>
        <w:pStyle w:val="17"/>
        <w:rPr>
          <w:rFonts w:ascii="Times New Roman"/>
          <w:sz w:val="20"/>
        </w:rPr>
      </w:pPr>
    </w:p>
    <w:p w14:paraId="6E801F2E">
      <w:pPr>
        <w:pStyle w:val="17"/>
        <w:spacing w:before="6"/>
        <w:rPr>
          <w:rFonts w:ascii="Times New Roman"/>
          <w:sz w:val="21"/>
        </w:rPr>
      </w:pPr>
      <w:r>
        <mc:AlternateContent>
          <mc:Choice Requires="wps">
            <w:drawing>
              <wp:anchor distT="0" distB="0" distL="114300" distR="114300" simplePos="0" relativeHeight="251666432" behindDoc="0" locked="0" layoutInCell="1" allowOverlap="1">
                <wp:simplePos x="0" y="0"/>
                <wp:positionH relativeFrom="page">
                  <wp:posOffset>1010920</wp:posOffset>
                </wp:positionH>
                <wp:positionV relativeFrom="paragraph">
                  <wp:posOffset>185420</wp:posOffset>
                </wp:positionV>
                <wp:extent cx="5680710" cy="0"/>
                <wp:effectExtent l="0" t="4445" r="0" b="5080"/>
                <wp:wrapTopAndBottom/>
                <wp:docPr id="12" name="直线 4"/>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79.6pt;margin-top:14.6pt;height:0pt;width:447.3pt;mso-position-horizontal-relative:page;mso-wrap-distance-bottom:0pt;mso-wrap-distance-top:0pt;z-index:251666432;mso-width-relative:page;mso-height-relative:page;" filled="f" stroked="t" coordsize="21600,21600" o:gfxdata="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cSIK91wAAAAoBAAAP&#10;AAAAAAAAAAEAIAAAACIAAABkcnMvZG93bnJldi54bWxQSwECFAAUAAAACACHTuJAnVTr9uABAADQ&#10;AwAADgAAAAAAAAABACAAAAAmAQAAZHJzL2Uyb0RvYy54bWxQSwUGAAAAAAYABgBZAQAAeAUAAAAA&#10;">
                <v:fill on="f" focussize="0,0"/>
                <v:stroke weight="0.48pt" color="#000000" joinstyle="round"/>
                <v:imagedata o:title=""/>
                <o:lock v:ext="edit" aspectratio="f"/>
                <w10:wrap type="topAndBottom"/>
              </v:line>
            </w:pict>
          </mc:Fallback>
        </mc:AlternateContent>
      </w:r>
    </w:p>
    <w:p w14:paraId="4439128F">
      <w:pPr>
        <w:spacing w:line="212" w:lineRule="exact"/>
        <w:ind w:left="221"/>
        <w:jc w:val="left"/>
      </w:pPr>
      <w:r>
        <w:rPr>
          <w:rFonts w:ascii="Bookman Old Style" w:eastAsia="Bookman Old Style"/>
          <w:position w:val="6"/>
          <w:sz w:val="14"/>
        </w:rPr>
        <w:t>1</w:t>
      </w:r>
      <w:r>
        <w:t>从业人员、营业收入、资产总额填报上一年度数据，无上一年度数据的新成立企业可不填报。</w:t>
      </w:r>
    </w:p>
    <w:p w14:paraId="5C89D2B0">
      <w:pPr>
        <w:spacing w:line="212" w:lineRule="exact"/>
        <w:jc w:val="left"/>
        <w:sectPr>
          <w:pgSz w:w="11910" w:h="16840"/>
          <w:pgMar w:top="1100" w:right="960" w:bottom="1080" w:left="1480" w:header="879" w:footer="892" w:gutter="0"/>
          <w:cols w:space="720" w:num="1"/>
        </w:sectPr>
      </w:pPr>
    </w:p>
    <w:p w14:paraId="2E648281">
      <w:pPr>
        <w:pStyle w:val="17"/>
        <w:spacing w:before="4"/>
        <w:rPr>
          <w:sz w:val="19"/>
        </w:rPr>
      </w:pPr>
    </w:p>
    <w:p w14:paraId="60EF5D29">
      <w:pPr>
        <w:spacing w:line="460" w:lineRule="exact"/>
        <w:ind w:left="2310"/>
        <w:jc w:val="left"/>
        <w:rPr>
          <w:sz w:val="36"/>
        </w:rPr>
      </w:pPr>
      <w:r>
        <w:rPr>
          <w:sz w:val="36"/>
        </w:rPr>
        <w:t>残疾人福利性单位声明函格式</w:t>
      </w:r>
    </w:p>
    <w:p w14:paraId="59D5E6FA">
      <w:pPr>
        <w:pStyle w:val="17"/>
        <w:rPr>
          <w:sz w:val="36"/>
        </w:rPr>
      </w:pPr>
    </w:p>
    <w:p w14:paraId="7E0AF309">
      <w:pPr>
        <w:pStyle w:val="17"/>
        <w:spacing w:before="246" w:line="448" w:lineRule="auto"/>
        <w:ind w:left="121" w:firstLine="503"/>
        <w:rPr>
          <w:rFonts w:cs="宋体"/>
        </w:rPr>
      </w:pPr>
      <w:r>
        <w:rPr>
          <w:rFonts w:hint="eastAsia" w:cs="宋体"/>
          <w:spacing w:val="6"/>
        </w:rPr>
        <w:t>本单位郑重声明，根据《财政部民政部中国残疾人联合会关于促进残疾人就</w:t>
      </w:r>
      <w:r>
        <w:rPr>
          <w:rFonts w:hint="eastAsia" w:cs="宋体"/>
        </w:rPr>
        <w:t>业政府采购政策的通知》</w:t>
      </w:r>
      <w:r>
        <w:rPr>
          <w:rFonts w:hint="eastAsia" w:cs="宋体"/>
          <w:spacing w:val="11"/>
        </w:rPr>
        <w:t>（</w:t>
      </w:r>
      <w:r>
        <w:rPr>
          <w:rFonts w:hint="eastAsia" w:cs="宋体"/>
          <w:spacing w:val="5"/>
        </w:rPr>
        <w:t>财库〔</w:t>
      </w:r>
      <w:r>
        <w:rPr>
          <w:rFonts w:hint="eastAsia" w:cs="宋体"/>
          <w:spacing w:val="-2"/>
          <w:w w:val="114"/>
        </w:rPr>
        <w:t>2</w:t>
      </w:r>
      <w:r>
        <w:rPr>
          <w:rFonts w:hint="eastAsia" w:cs="宋体"/>
          <w:w w:val="114"/>
        </w:rPr>
        <w:t>0</w:t>
      </w:r>
      <w:r>
        <w:rPr>
          <w:rFonts w:hint="eastAsia" w:cs="宋体"/>
          <w:spacing w:val="-2"/>
          <w:w w:val="114"/>
        </w:rPr>
        <w:t>1</w:t>
      </w:r>
      <w:r>
        <w:rPr>
          <w:rFonts w:hint="eastAsia" w:cs="宋体"/>
          <w:spacing w:val="2"/>
          <w:w w:val="114"/>
        </w:rPr>
        <w:t>7</w:t>
      </w:r>
      <w:r>
        <w:rPr>
          <w:rFonts w:hint="eastAsia" w:cs="宋体"/>
          <w:spacing w:val="-2"/>
        </w:rPr>
        <w:t>〕</w:t>
      </w:r>
      <w:r>
        <w:rPr>
          <w:rFonts w:hint="eastAsia" w:cs="宋体"/>
          <w:spacing w:val="-2"/>
          <w:w w:val="114"/>
        </w:rPr>
        <w:t>14</w:t>
      </w:r>
      <w:r>
        <w:rPr>
          <w:rFonts w:hint="eastAsia" w:cs="宋体"/>
          <w:w w:val="114"/>
        </w:rPr>
        <w:t>1</w:t>
      </w:r>
      <w:r>
        <w:rPr>
          <w:rFonts w:hint="eastAsia" w:cs="宋体"/>
          <w:spacing w:val="11"/>
        </w:rPr>
        <w:t>号</w:t>
      </w:r>
      <w:r>
        <w:rPr>
          <w:rFonts w:hint="eastAsia" w:cs="宋体"/>
          <w:spacing w:val="8"/>
        </w:rPr>
        <w:t>）</w:t>
      </w:r>
      <w:r>
        <w:rPr>
          <w:rFonts w:hint="eastAsia" w:cs="宋体"/>
          <w:spacing w:val="5"/>
        </w:rPr>
        <w:t>的规定，本单位</w:t>
      </w:r>
      <w:r>
        <w:rPr>
          <w:rFonts w:hint="eastAsia" w:cs="宋体"/>
          <w:b/>
          <w:bCs/>
          <w:spacing w:val="1"/>
        </w:rPr>
        <w:t>（</w:t>
      </w:r>
      <w:r>
        <w:rPr>
          <w:rFonts w:hint="eastAsia" w:cs="宋体"/>
          <w:b/>
          <w:bCs/>
        </w:rPr>
        <w:t>请进行选择</w:t>
      </w:r>
      <w:r>
        <w:rPr>
          <w:rFonts w:hint="eastAsia" w:cs="宋体"/>
          <w:b/>
          <w:bCs/>
          <w:spacing w:val="-121"/>
        </w:rPr>
        <w:t>）</w:t>
      </w:r>
      <w:r>
        <w:rPr>
          <w:rFonts w:hint="eastAsia" w:cs="宋体"/>
        </w:rPr>
        <w:t>：</w:t>
      </w:r>
    </w:p>
    <w:p w14:paraId="051AA7E5">
      <w:pPr>
        <w:pStyle w:val="17"/>
        <w:spacing w:before="1" w:line="424" w:lineRule="auto"/>
        <w:ind w:left="121" w:right="206" w:firstLine="482"/>
        <w:rPr>
          <w:rFonts w:cs="宋体"/>
          <w:spacing w:val="10"/>
        </w:rPr>
      </w:pPr>
      <w:r>
        <w:rPr>
          <w:rFonts w:hint="eastAsia" w:cs="宋体"/>
          <w:spacing w:val="10"/>
        </w:rPr>
        <w:t>□不属于符合条件的残疾人福利性单位。</w:t>
      </w:r>
    </w:p>
    <w:p w14:paraId="6AA7A6F9">
      <w:pPr>
        <w:pStyle w:val="17"/>
        <w:spacing w:before="1" w:line="424" w:lineRule="auto"/>
        <w:ind w:left="121" w:right="206" w:firstLine="482"/>
        <w:rPr>
          <w:rFonts w:cs="宋体"/>
        </w:rPr>
      </w:pPr>
      <w:r>
        <w:rPr>
          <w:rFonts w:hint="eastAsia" w:cs="宋体"/>
          <w:spacing w:val="10"/>
        </w:rPr>
        <w:t>□属于符合条件的残疾人福利性单位，且本单位参加______单位的______项目</w:t>
      </w:r>
      <w:r>
        <w:rPr>
          <w:rFonts w:hint="eastAsia" w:cs="宋体"/>
          <w:spacing w:val="11"/>
        </w:rPr>
        <w:t>采</w:t>
      </w:r>
      <w:r>
        <w:rPr>
          <w:rFonts w:hint="eastAsia" w:cs="宋体"/>
          <w:spacing w:val="10"/>
        </w:rPr>
        <w:t>购活动提供本单位制造的货物</w:t>
      </w:r>
      <w:r>
        <w:rPr>
          <w:rFonts w:hint="eastAsia" w:cs="宋体"/>
          <w:spacing w:val="13"/>
        </w:rPr>
        <w:t>（</w:t>
      </w:r>
      <w:r>
        <w:rPr>
          <w:rFonts w:hint="eastAsia" w:cs="宋体"/>
          <w:spacing w:val="10"/>
        </w:rPr>
        <w:t>由本单位承担工程</w:t>
      </w:r>
      <w:r>
        <w:rPr>
          <w:rFonts w:hint="eastAsia" w:cs="宋体"/>
          <w:spacing w:val="6"/>
          <w:w w:val="121"/>
        </w:rPr>
        <w:t>/</w:t>
      </w:r>
      <w:r>
        <w:rPr>
          <w:rFonts w:hint="eastAsia" w:cs="宋体"/>
          <w:spacing w:val="10"/>
        </w:rPr>
        <w:t>提供服务</w:t>
      </w:r>
      <w:r>
        <w:rPr>
          <w:rFonts w:hint="eastAsia" w:cs="宋体"/>
          <w:spacing w:val="-111"/>
        </w:rPr>
        <w:t>）</w:t>
      </w:r>
      <w:r>
        <w:rPr>
          <w:rFonts w:hint="eastAsia" w:cs="宋体"/>
          <w:spacing w:val="10"/>
        </w:rPr>
        <w:t>，或者提供其他残疾人福利性单位制造的货物（不包括使用非残疾人福利性单位注册商标的货物</w:t>
      </w:r>
      <w:r>
        <w:rPr>
          <w:rFonts w:hint="eastAsia" w:cs="宋体"/>
          <w:spacing w:val="-116"/>
        </w:rPr>
        <w:t>）</w:t>
      </w:r>
      <w:r>
        <w:rPr>
          <w:rFonts w:hint="eastAsia" w:cs="宋体"/>
        </w:rPr>
        <w:t>。</w:t>
      </w:r>
    </w:p>
    <w:p w14:paraId="3CBD93CC">
      <w:pPr>
        <w:pStyle w:val="17"/>
        <w:spacing w:before="89"/>
        <w:ind w:left="625"/>
        <w:rPr>
          <w:rFonts w:cs="宋体"/>
          <w:b/>
          <w:bCs/>
        </w:rPr>
      </w:pPr>
      <w:r>
        <w:rPr>
          <w:rFonts w:hint="eastAsia" w:cs="宋体"/>
          <w:b/>
          <w:bCs/>
        </w:rPr>
        <w:t>本单位对上述声明的真实性负责。如有虚假，将依法承担相应责任。</w:t>
      </w:r>
    </w:p>
    <w:p w14:paraId="4FDBBDD1">
      <w:pPr>
        <w:pStyle w:val="17"/>
        <w:rPr>
          <w:rFonts w:cs="宋体"/>
        </w:rPr>
      </w:pPr>
    </w:p>
    <w:p w14:paraId="3C0DEA6B">
      <w:pPr>
        <w:pStyle w:val="17"/>
        <w:rPr>
          <w:rFonts w:cs="宋体"/>
        </w:rPr>
      </w:pPr>
    </w:p>
    <w:p w14:paraId="7CE6EF7F">
      <w:pPr>
        <w:pStyle w:val="17"/>
        <w:rPr>
          <w:rFonts w:cs="宋体"/>
        </w:rPr>
      </w:pPr>
    </w:p>
    <w:p w14:paraId="427ED92B">
      <w:pPr>
        <w:pStyle w:val="17"/>
        <w:rPr>
          <w:rFonts w:cs="宋体"/>
        </w:rPr>
      </w:pPr>
    </w:p>
    <w:p w14:paraId="175E0E2E">
      <w:pPr>
        <w:pStyle w:val="17"/>
        <w:tabs>
          <w:tab w:val="left" w:pos="4597"/>
          <w:tab w:val="clear" w:pos="567"/>
        </w:tabs>
        <w:spacing w:before="193" w:line="448" w:lineRule="auto"/>
        <w:ind w:left="4081" w:right="3227" w:hanging="34"/>
        <w:rPr>
          <w:rFonts w:cs="宋体"/>
        </w:rPr>
      </w:pPr>
      <w:r>
        <w:rPr>
          <w:rFonts w:hint="eastAsia" w:cs="宋体"/>
          <w:spacing w:val="11"/>
        </w:rPr>
        <w:t>单位名称（盖章</w:t>
      </w:r>
      <w:r>
        <w:rPr>
          <w:rFonts w:hint="eastAsia" w:cs="宋体"/>
          <w:spacing w:val="-116"/>
        </w:rPr>
        <w:t>）</w:t>
      </w:r>
      <w:r>
        <w:rPr>
          <w:rFonts w:hint="eastAsia" w:cs="宋体"/>
        </w:rPr>
        <w:t>：日</w:t>
      </w:r>
      <w:r>
        <w:rPr>
          <w:rFonts w:hint="eastAsia" w:cs="宋体"/>
        </w:rPr>
        <w:tab/>
      </w:r>
      <w:r>
        <w:rPr>
          <w:rFonts w:hint="eastAsia" w:cs="宋体"/>
          <w:spacing w:val="10"/>
        </w:rPr>
        <w:t>期</w:t>
      </w:r>
      <w:r>
        <w:rPr>
          <w:rFonts w:hint="eastAsia" w:cs="宋体"/>
        </w:rPr>
        <w:t>：</w:t>
      </w:r>
    </w:p>
    <w:p w14:paraId="0E52C019">
      <w:pPr>
        <w:spacing w:line="448" w:lineRule="auto"/>
        <w:rPr>
          <w:rFonts w:ascii="宋体" w:hAnsi="宋体" w:cs="宋体"/>
          <w:sz w:val="24"/>
        </w:rPr>
        <w:sectPr>
          <w:pgSz w:w="11910" w:h="16840"/>
          <w:pgMar w:top="1100" w:right="920" w:bottom="1080" w:left="1580" w:header="879" w:footer="892" w:gutter="0"/>
          <w:cols w:space="720" w:num="1"/>
        </w:sectPr>
      </w:pPr>
    </w:p>
    <w:p w14:paraId="17A03A34">
      <w:pPr>
        <w:pStyle w:val="17"/>
        <w:spacing w:before="9"/>
        <w:rPr>
          <w:sz w:val="21"/>
        </w:rPr>
      </w:pPr>
    </w:p>
    <w:p w14:paraId="78E59C6D">
      <w:pPr>
        <w:pStyle w:val="17"/>
        <w:spacing w:before="42"/>
        <w:ind w:left="121"/>
        <w:outlineLvl w:val="3"/>
      </w:pPr>
      <w:r>
        <w:rPr>
          <w:rFonts w:ascii="Bookman Old Style" w:eastAsia="Bookman Old Style"/>
        </w:rPr>
        <w:t>2-1-2</w:t>
      </w:r>
      <w:r>
        <w:t>拟分包情况说明及分包意向协议</w:t>
      </w:r>
    </w:p>
    <w:p w14:paraId="1BAF0300">
      <w:pPr>
        <w:pStyle w:val="17"/>
        <w:rPr>
          <w:sz w:val="28"/>
        </w:rPr>
      </w:pPr>
    </w:p>
    <w:p w14:paraId="2412E527">
      <w:pPr>
        <w:spacing w:before="227"/>
        <w:ind w:left="3380" w:right="3429"/>
        <w:jc w:val="center"/>
        <w:rPr>
          <w:sz w:val="36"/>
        </w:rPr>
      </w:pPr>
      <w:r>
        <w:rPr>
          <w:sz w:val="36"/>
        </w:rPr>
        <w:t>拟分包情况说明</w:t>
      </w:r>
    </w:p>
    <w:p w14:paraId="03EDCDF5">
      <w:pPr>
        <w:pStyle w:val="17"/>
        <w:spacing w:before="249"/>
        <w:ind w:left="121"/>
      </w:pPr>
      <w:r>
        <w:rPr>
          <w:spacing w:val="-61"/>
        </w:rPr>
        <w:t>致：</w:t>
      </w:r>
      <w:r>
        <w:rPr>
          <w:u w:val="single"/>
        </w:rPr>
        <w:t>（采购人或采购代理机构）</w:t>
      </w:r>
    </w:p>
    <w:p w14:paraId="5502D9BD">
      <w:pPr>
        <w:pStyle w:val="17"/>
        <w:tabs>
          <w:tab w:val="left" w:pos="5761"/>
          <w:tab w:val="left" w:pos="7081"/>
          <w:tab w:val="clear" w:pos="567"/>
        </w:tabs>
        <w:spacing w:before="151" w:line="357" w:lineRule="auto"/>
        <w:ind w:left="121" w:right="170" w:firstLine="480"/>
      </w:pPr>
      <w:r>
        <w:t>我单位参加贵单位组织采购的项目编号为</w:t>
      </w:r>
      <w:r>
        <w:rPr>
          <w:u w:val="single"/>
        </w:rPr>
        <w:tab/>
      </w:r>
      <w:r>
        <w:t>的</w:t>
      </w:r>
      <w:r>
        <w:rPr>
          <w:u w:val="single"/>
        </w:rPr>
        <w:tab/>
      </w:r>
      <w:r>
        <w:t>项</w:t>
      </w:r>
      <w:r>
        <w:rPr>
          <w:spacing w:val="-49"/>
        </w:rPr>
        <w:t>目</w:t>
      </w:r>
      <w:r>
        <w:t>（填写采购项目名称）中包（填写包号）的投标。拟签订分包合同的单位情况如下表所示，我单位承诺一旦在该项目中获得采购合同将按下表所列情况进行分包</w:t>
      </w:r>
      <w:r>
        <w:rPr>
          <w:spacing w:val="-48"/>
        </w:rPr>
        <w:t>，</w:t>
      </w:r>
      <w:r>
        <w:t>同时承诺分包承担主体不再次分包。</w:t>
      </w:r>
    </w:p>
    <w:p w14:paraId="6968082A">
      <w:pPr>
        <w:pStyle w:val="17"/>
        <w:spacing w:before="7"/>
        <w:rPr>
          <w:sz w:val="5"/>
        </w:rPr>
      </w:pPr>
    </w:p>
    <w:tbl>
      <w:tblPr>
        <w:tblStyle w:val="42"/>
        <w:tblW w:w="9004"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95C5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456" w:type="dxa"/>
          </w:tcPr>
          <w:p w14:paraId="570E31A9">
            <w:pPr>
              <w:pStyle w:val="247"/>
              <w:spacing w:before="120" w:line="237" w:lineRule="auto"/>
              <w:ind w:left="103" w:right="82"/>
              <w:rPr>
                <w:sz w:val="24"/>
              </w:rPr>
            </w:pPr>
            <w:r>
              <w:rPr>
                <w:sz w:val="24"/>
              </w:rPr>
              <w:t>序号</w:t>
            </w:r>
          </w:p>
        </w:tc>
        <w:tc>
          <w:tcPr>
            <w:tcW w:w="1287" w:type="dxa"/>
          </w:tcPr>
          <w:p w14:paraId="56940AA4">
            <w:pPr>
              <w:pStyle w:val="247"/>
              <w:spacing w:before="120" w:line="237" w:lineRule="auto"/>
              <w:ind w:left="158" w:right="138"/>
              <w:rPr>
                <w:sz w:val="24"/>
              </w:rPr>
            </w:pPr>
            <w:r>
              <w:rPr>
                <w:sz w:val="24"/>
              </w:rPr>
              <w:t>分包承担主体名称</w:t>
            </w:r>
          </w:p>
        </w:tc>
        <w:tc>
          <w:tcPr>
            <w:tcW w:w="1513" w:type="dxa"/>
          </w:tcPr>
          <w:p w14:paraId="08692526">
            <w:pPr>
              <w:pStyle w:val="247"/>
              <w:spacing w:line="274" w:lineRule="exact"/>
              <w:ind w:left="270"/>
              <w:rPr>
                <w:sz w:val="24"/>
                <w:lang w:eastAsia="zh-CN"/>
              </w:rPr>
            </w:pPr>
            <w:r>
              <w:rPr>
                <w:sz w:val="24"/>
                <w:lang w:eastAsia="zh-CN"/>
              </w:rPr>
              <w:t>分包承担</w:t>
            </w:r>
          </w:p>
          <w:p w14:paraId="44C2E80A">
            <w:pPr>
              <w:pStyle w:val="247"/>
              <w:spacing w:line="312" w:lineRule="exact"/>
              <w:ind w:left="270"/>
              <w:rPr>
                <w:sz w:val="24"/>
                <w:lang w:eastAsia="zh-CN"/>
              </w:rPr>
            </w:pPr>
            <w:r>
              <w:rPr>
                <w:sz w:val="24"/>
                <w:lang w:eastAsia="zh-CN"/>
              </w:rPr>
              <w:t>主体类型</w:t>
            </w:r>
          </w:p>
          <w:p w14:paraId="044C9B2F">
            <w:pPr>
              <w:pStyle w:val="247"/>
              <w:spacing w:line="313" w:lineRule="exact"/>
              <w:ind w:left="270"/>
              <w:rPr>
                <w:sz w:val="24"/>
                <w:lang w:eastAsia="zh-CN"/>
              </w:rPr>
            </w:pPr>
            <w:r>
              <w:rPr>
                <w:sz w:val="24"/>
                <w:lang w:eastAsia="zh-CN"/>
              </w:rPr>
              <w:t>（选择）</w:t>
            </w:r>
          </w:p>
        </w:tc>
        <w:tc>
          <w:tcPr>
            <w:tcW w:w="1125" w:type="dxa"/>
          </w:tcPr>
          <w:p w14:paraId="09E9FB7F">
            <w:pPr>
              <w:pStyle w:val="247"/>
              <w:spacing w:before="11"/>
              <w:rPr>
                <w:sz w:val="20"/>
                <w:lang w:eastAsia="zh-CN"/>
              </w:rPr>
            </w:pPr>
          </w:p>
          <w:p w14:paraId="7061EB0F">
            <w:pPr>
              <w:pStyle w:val="247"/>
              <w:ind w:left="77"/>
              <w:rPr>
                <w:sz w:val="24"/>
              </w:rPr>
            </w:pPr>
            <w:r>
              <w:rPr>
                <w:sz w:val="24"/>
              </w:rPr>
              <w:t>资质等级</w:t>
            </w:r>
          </w:p>
        </w:tc>
        <w:tc>
          <w:tcPr>
            <w:tcW w:w="1561" w:type="dxa"/>
          </w:tcPr>
          <w:p w14:paraId="778399EE">
            <w:pPr>
              <w:pStyle w:val="247"/>
              <w:spacing w:before="120" w:line="237" w:lineRule="auto"/>
              <w:ind w:left="294" w:right="276" w:firstLine="120"/>
              <w:rPr>
                <w:sz w:val="24"/>
              </w:rPr>
            </w:pPr>
            <w:r>
              <w:rPr>
                <w:sz w:val="24"/>
              </w:rPr>
              <w:t>拟分包合同内容</w:t>
            </w:r>
          </w:p>
        </w:tc>
        <w:tc>
          <w:tcPr>
            <w:tcW w:w="1498" w:type="dxa"/>
          </w:tcPr>
          <w:p w14:paraId="0EB5267E">
            <w:pPr>
              <w:pStyle w:val="247"/>
              <w:spacing w:line="274" w:lineRule="exact"/>
              <w:ind w:left="3" w:right="3"/>
              <w:jc w:val="center"/>
              <w:rPr>
                <w:sz w:val="24"/>
                <w:lang w:eastAsia="zh-CN"/>
              </w:rPr>
            </w:pPr>
            <w:r>
              <w:rPr>
                <w:sz w:val="24"/>
                <w:lang w:eastAsia="zh-CN"/>
              </w:rPr>
              <w:t>拟分包</w:t>
            </w:r>
          </w:p>
          <w:p w14:paraId="569259F5">
            <w:pPr>
              <w:pStyle w:val="247"/>
              <w:spacing w:line="312" w:lineRule="exact"/>
              <w:ind w:left="3" w:right="3"/>
              <w:jc w:val="center"/>
              <w:rPr>
                <w:sz w:val="24"/>
                <w:lang w:eastAsia="zh-CN"/>
              </w:rPr>
            </w:pPr>
            <w:r>
              <w:rPr>
                <w:sz w:val="24"/>
                <w:lang w:eastAsia="zh-CN"/>
              </w:rPr>
              <w:t>合同金额</w:t>
            </w:r>
          </w:p>
          <w:p w14:paraId="4791EFF5">
            <w:pPr>
              <w:pStyle w:val="247"/>
              <w:spacing w:line="313" w:lineRule="exact"/>
              <w:ind w:left="3" w:right="3"/>
              <w:jc w:val="center"/>
              <w:rPr>
                <w:sz w:val="24"/>
                <w:lang w:eastAsia="zh-CN"/>
              </w:rPr>
            </w:pPr>
            <w:r>
              <w:rPr>
                <w:sz w:val="24"/>
                <w:lang w:eastAsia="zh-CN"/>
              </w:rPr>
              <w:t>（人民币元）</w:t>
            </w:r>
          </w:p>
        </w:tc>
        <w:tc>
          <w:tcPr>
            <w:tcW w:w="1564" w:type="dxa"/>
            <w:vAlign w:val="center"/>
          </w:tcPr>
          <w:p w14:paraId="44AF6FAE">
            <w:pPr>
              <w:pStyle w:val="247"/>
              <w:spacing w:line="274" w:lineRule="exact"/>
              <w:ind w:left="1"/>
              <w:jc w:val="center"/>
              <w:rPr>
                <w:sz w:val="24"/>
                <w:lang w:eastAsia="zh-CN"/>
              </w:rPr>
            </w:pPr>
            <w:r>
              <w:rPr>
                <w:sz w:val="24"/>
                <w:lang w:eastAsia="zh-CN"/>
              </w:rPr>
              <w:t>占合同金额的比例（</w:t>
            </w:r>
            <w:r>
              <w:rPr>
                <w:rFonts w:ascii="Bookman Old Style" w:eastAsia="Bookman Old Style"/>
                <w:sz w:val="24"/>
                <w:lang w:eastAsia="zh-CN"/>
              </w:rPr>
              <w:t>%</w:t>
            </w:r>
            <w:r>
              <w:rPr>
                <w:sz w:val="24"/>
                <w:lang w:eastAsia="zh-CN"/>
              </w:rPr>
              <w:t>）</w:t>
            </w:r>
          </w:p>
        </w:tc>
      </w:tr>
      <w:tr w14:paraId="3AD1C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456" w:type="dxa"/>
            <w:vAlign w:val="center"/>
          </w:tcPr>
          <w:p w14:paraId="05DDC432">
            <w:pPr>
              <w:pStyle w:val="247"/>
              <w:jc w:val="center"/>
              <w:rPr>
                <w:rFonts w:ascii="Bookman Old Style"/>
                <w:sz w:val="24"/>
              </w:rPr>
            </w:pPr>
            <w:r>
              <w:rPr>
                <w:rFonts w:ascii="Bookman Old Style"/>
                <w:w w:val="102"/>
                <w:sz w:val="24"/>
              </w:rPr>
              <w:t>1</w:t>
            </w:r>
          </w:p>
        </w:tc>
        <w:tc>
          <w:tcPr>
            <w:tcW w:w="1287" w:type="dxa"/>
          </w:tcPr>
          <w:p w14:paraId="27BC6EDC">
            <w:pPr>
              <w:pStyle w:val="247"/>
              <w:rPr>
                <w:rFonts w:ascii="Times New Roman"/>
              </w:rPr>
            </w:pPr>
          </w:p>
        </w:tc>
        <w:tc>
          <w:tcPr>
            <w:tcW w:w="1513" w:type="dxa"/>
          </w:tcPr>
          <w:p w14:paraId="02F5A659">
            <w:pPr>
              <w:pStyle w:val="247"/>
              <w:spacing w:line="285" w:lineRule="exact"/>
              <w:ind w:left="106" w:right="196"/>
              <w:jc w:val="center"/>
              <w:rPr>
                <w:sz w:val="24"/>
                <w:lang w:eastAsia="zh-CN"/>
              </w:rPr>
            </w:pPr>
            <w:r>
              <w:rPr>
                <w:rFonts w:hint="eastAsia" w:ascii="Bookman Old Style" w:hAnsi="Bookman Old Style" w:eastAsia="Bookman Old Style"/>
                <w:w w:val="105"/>
                <w:sz w:val="24"/>
                <w:lang w:eastAsia="zh-CN"/>
              </w:rPr>
              <w:t>□</w:t>
            </w:r>
            <w:r>
              <w:rPr>
                <w:w w:val="105"/>
                <w:sz w:val="24"/>
                <w:lang w:eastAsia="zh-CN"/>
              </w:rPr>
              <w:t>中型企业</w:t>
            </w:r>
          </w:p>
          <w:p w14:paraId="24FB4F31">
            <w:pPr>
              <w:pStyle w:val="247"/>
              <w:spacing w:line="311" w:lineRule="exact"/>
              <w:ind w:left="106" w:right="196"/>
              <w:jc w:val="center"/>
              <w:rPr>
                <w:sz w:val="24"/>
                <w:lang w:eastAsia="zh-CN"/>
              </w:rPr>
            </w:pPr>
            <w:r>
              <w:rPr>
                <w:rFonts w:hint="eastAsia" w:ascii="Bookman Old Style" w:hAnsi="Bookman Old Style" w:eastAsia="Bookman Old Style"/>
                <w:w w:val="105"/>
                <w:sz w:val="24"/>
                <w:lang w:eastAsia="zh-CN"/>
              </w:rPr>
              <w:t>□</w:t>
            </w:r>
            <w:r>
              <w:rPr>
                <w:w w:val="105"/>
                <w:sz w:val="24"/>
                <w:lang w:eastAsia="zh-CN"/>
              </w:rPr>
              <w:t>小微企业</w:t>
            </w:r>
          </w:p>
          <w:p w14:paraId="5819E0BF">
            <w:pPr>
              <w:pStyle w:val="247"/>
              <w:spacing w:line="317" w:lineRule="exact"/>
              <w:ind w:left="104" w:right="196"/>
              <w:jc w:val="center"/>
              <w:rPr>
                <w:sz w:val="24"/>
                <w:lang w:eastAsia="zh-CN"/>
              </w:rPr>
            </w:pPr>
            <w:r>
              <w:rPr>
                <w:rFonts w:hint="eastAsia" w:ascii="Bookman Old Style" w:hAnsi="Bookman Old Style" w:eastAsia="Bookman Old Style"/>
                <w:w w:val="120"/>
                <w:sz w:val="24"/>
                <w:lang w:eastAsia="zh-CN"/>
              </w:rPr>
              <w:t>□</w:t>
            </w:r>
            <w:r>
              <w:rPr>
                <w:w w:val="110"/>
                <w:sz w:val="24"/>
                <w:lang w:eastAsia="zh-CN"/>
              </w:rPr>
              <w:t>其他</w:t>
            </w:r>
          </w:p>
        </w:tc>
        <w:tc>
          <w:tcPr>
            <w:tcW w:w="1125" w:type="dxa"/>
          </w:tcPr>
          <w:p w14:paraId="73CFD6FA">
            <w:pPr>
              <w:pStyle w:val="247"/>
              <w:rPr>
                <w:rFonts w:ascii="Times New Roman"/>
                <w:lang w:eastAsia="zh-CN"/>
              </w:rPr>
            </w:pPr>
          </w:p>
        </w:tc>
        <w:tc>
          <w:tcPr>
            <w:tcW w:w="1561" w:type="dxa"/>
          </w:tcPr>
          <w:p w14:paraId="07771BA0">
            <w:pPr>
              <w:pStyle w:val="247"/>
              <w:rPr>
                <w:rFonts w:ascii="Times New Roman"/>
                <w:lang w:eastAsia="zh-CN"/>
              </w:rPr>
            </w:pPr>
          </w:p>
        </w:tc>
        <w:tc>
          <w:tcPr>
            <w:tcW w:w="1498" w:type="dxa"/>
          </w:tcPr>
          <w:p w14:paraId="7F6B84B0">
            <w:pPr>
              <w:pStyle w:val="247"/>
              <w:rPr>
                <w:rFonts w:ascii="Times New Roman"/>
                <w:lang w:eastAsia="zh-CN"/>
              </w:rPr>
            </w:pPr>
          </w:p>
        </w:tc>
        <w:tc>
          <w:tcPr>
            <w:tcW w:w="1564" w:type="dxa"/>
          </w:tcPr>
          <w:p w14:paraId="5ACE63A6">
            <w:pPr>
              <w:pStyle w:val="247"/>
              <w:rPr>
                <w:rFonts w:ascii="Times New Roman"/>
                <w:lang w:eastAsia="zh-CN"/>
              </w:rPr>
            </w:pPr>
          </w:p>
        </w:tc>
      </w:tr>
      <w:tr w14:paraId="48E09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456" w:type="dxa"/>
            <w:vAlign w:val="center"/>
          </w:tcPr>
          <w:p w14:paraId="1BC49040">
            <w:pPr>
              <w:pStyle w:val="247"/>
              <w:jc w:val="center"/>
              <w:rPr>
                <w:rFonts w:ascii="Bookman Old Style"/>
                <w:sz w:val="24"/>
              </w:rPr>
            </w:pPr>
            <w:r>
              <w:rPr>
                <w:rFonts w:ascii="Bookman Old Style"/>
                <w:w w:val="102"/>
                <w:sz w:val="24"/>
              </w:rPr>
              <w:t>2</w:t>
            </w:r>
          </w:p>
        </w:tc>
        <w:tc>
          <w:tcPr>
            <w:tcW w:w="1287" w:type="dxa"/>
          </w:tcPr>
          <w:p w14:paraId="5EDEAE0E">
            <w:pPr>
              <w:pStyle w:val="247"/>
              <w:rPr>
                <w:rFonts w:ascii="Times New Roman"/>
              </w:rPr>
            </w:pPr>
          </w:p>
        </w:tc>
        <w:tc>
          <w:tcPr>
            <w:tcW w:w="1513" w:type="dxa"/>
          </w:tcPr>
          <w:p w14:paraId="1FC841E1">
            <w:pPr>
              <w:pStyle w:val="247"/>
              <w:spacing w:line="286" w:lineRule="exact"/>
              <w:ind w:left="106" w:right="196"/>
              <w:jc w:val="center"/>
              <w:rPr>
                <w:sz w:val="24"/>
                <w:lang w:eastAsia="zh-CN"/>
              </w:rPr>
            </w:pPr>
            <w:r>
              <w:rPr>
                <w:rFonts w:hint="eastAsia" w:ascii="Bookman Old Style" w:hAnsi="Bookman Old Style" w:eastAsia="Bookman Old Style"/>
                <w:w w:val="105"/>
                <w:sz w:val="24"/>
                <w:lang w:eastAsia="zh-CN"/>
              </w:rPr>
              <w:t>□</w:t>
            </w:r>
            <w:r>
              <w:rPr>
                <w:w w:val="105"/>
                <w:sz w:val="24"/>
                <w:lang w:eastAsia="zh-CN"/>
              </w:rPr>
              <w:t>中型企业</w:t>
            </w:r>
          </w:p>
          <w:p w14:paraId="609412B4">
            <w:pPr>
              <w:pStyle w:val="247"/>
              <w:spacing w:line="311" w:lineRule="exact"/>
              <w:ind w:left="106" w:right="196"/>
              <w:jc w:val="center"/>
              <w:rPr>
                <w:sz w:val="24"/>
                <w:lang w:eastAsia="zh-CN"/>
              </w:rPr>
            </w:pPr>
            <w:r>
              <w:rPr>
                <w:rFonts w:hint="eastAsia" w:ascii="Bookman Old Style" w:hAnsi="Bookman Old Style" w:eastAsia="Bookman Old Style"/>
                <w:w w:val="105"/>
                <w:sz w:val="24"/>
                <w:lang w:eastAsia="zh-CN"/>
              </w:rPr>
              <w:t>□</w:t>
            </w:r>
            <w:r>
              <w:rPr>
                <w:w w:val="105"/>
                <w:sz w:val="24"/>
                <w:lang w:eastAsia="zh-CN"/>
              </w:rPr>
              <w:t>小微企业</w:t>
            </w:r>
          </w:p>
          <w:p w14:paraId="2B9E658C">
            <w:pPr>
              <w:pStyle w:val="247"/>
              <w:spacing w:line="317" w:lineRule="exact"/>
              <w:ind w:left="106" w:right="196"/>
              <w:jc w:val="center"/>
              <w:rPr>
                <w:sz w:val="24"/>
                <w:lang w:eastAsia="zh-CN"/>
              </w:rPr>
            </w:pPr>
            <w:r>
              <w:rPr>
                <w:rFonts w:hint="eastAsia" w:ascii="Bookman Old Style" w:hAnsi="Bookman Old Style" w:eastAsia="Bookman Old Style"/>
                <w:w w:val="120"/>
                <w:sz w:val="24"/>
                <w:lang w:eastAsia="zh-CN"/>
              </w:rPr>
              <w:t>□</w:t>
            </w:r>
            <w:r>
              <w:rPr>
                <w:w w:val="110"/>
                <w:sz w:val="24"/>
                <w:lang w:eastAsia="zh-CN"/>
              </w:rPr>
              <w:t>其他</w:t>
            </w:r>
          </w:p>
        </w:tc>
        <w:tc>
          <w:tcPr>
            <w:tcW w:w="1125" w:type="dxa"/>
          </w:tcPr>
          <w:p w14:paraId="76AA83BF">
            <w:pPr>
              <w:pStyle w:val="247"/>
              <w:rPr>
                <w:rFonts w:ascii="Times New Roman"/>
                <w:lang w:eastAsia="zh-CN"/>
              </w:rPr>
            </w:pPr>
          </w:p>
        </w:tc>
        <w:tc>
          <w:tcPr>
            <w:tcW w:w="1561" w:type="dxa"/>
          </w:tcPr>
          <w:p w14:paraId="068D3911">
            <w:pPr>
              <w:pStyle w:val="247"/>
              <w:rPr>
                <w:rFonts w:ascii="Times New Roman"/>
                <w:lang w:eastAsia="zh-CN"/>
              </w:rPr>
            </w:pPr>
          </w:p>
        </w:tc>
        <w:tc>
          <w:tcPr>
            <w:tcW w:w="1498" w:type="dxa"/>
          </w:tcPr>
          <w:p w14:paraId="72D2EC42">
            <w:pPr>
              <w:pStyle w:val="247"/>
              <w:rPr>
                <w:rFonts w:ascii="Times New Roman"/>
                <w:lang w:eastAsia="zh-CN"/>
              </w:rPr>
            </w:pPr>
          </w:p>
        </w:tc>
        <w:tc>
          <w:tcPr>
            <w:tcW w:w="1564" w:type="dxa"/>
          </w:tcPr>
          <w:p w14:paraId="20BE8AD4">
            <w:pPr>
              <w:pStyle w:val="247"/>
              <w:rPr>
                <w:rFonts w:ascii="Times New Roman"/>
                <w:lang w:eastAsia="zh-CN"/>
              </w:rPr>
            </w:pPr>
          </w:p>
        </w:tc>
      </w:tr>
      <w:tr w14:paraId="2A354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56" w:type="dxa"/>
          </w:tcPr>
          <w:p w14:paraId="6BB623E4">
            <w:pPr>
              <w:pStyle w:val="247"/>
              <w:spacing w:before="167"/>
              <w:jc w:val="center"/>
              <w:rPr>
                <w:rFonts w:ascii="Bookman Old Style" w:hAnsi="Bookman Old Style"/>
                <w:sz w:val="24"/>
              </w:rPr>
            </w:pPr>
            <w:r>
              <w:rPr>
                <w:rFonts w:ascii="Bookman Old Style" w:hAnsi="Bookman Old Style"/>
                <w:sz w:val="24"/>
              </w:rPr>
              <w:t>…</w:t>
            </w:r>
          </w:p>
        </w:tc>
        <w:tc>
          <w:tcPr>
            <w:tcW w:w="1287" w:type="dxa"/>
          </w:tcPr>
          <w:p w14:paraId="458BD67E">
            <w:pPr>
              <w:pStyle w:val="247"/>
              <w:rPr>
                <w:rFonts w:ascii="Times New Roman"/>
              </w:rPr>
            </w:pPr>
          </w:p>
        </w:tc>
        <w:tc>
          <w:tcPr>
            <w:tcW w:w="1513" w:type="dxa"/>
          </w:tcPr>
          <w:p w14:paraId="20B07292">
            <w:pPr>
              <w:pStyle w:val="247"/>
              <w:rPr>
                <w:rFonts w:ascii="Times New Roman"/>
              </w:rPr>
            </w:pPr>
          </w:p>
        </w:tc>
        <w:tc>
          <w:tcPr>
            <w:tcW w:w="1125" w:type="dxa"/>
          </w:tcPr>
          <w:p w14:paraId="2C2819DD">
            <w:pPr>
              <w:pStyle w:val="247"/>
              <w:rPr>
                <w:rFonts w:ascii="Times New Roman"/>
              </w:rPr>
            </w:pPr>
          </w:p>
        </w:tc>
        <w:tc>
          <w:tcPr>
            <w:tcW w:w="1561" w:type="dxa"/>
          </w:tcPr>
          <w:p w14:paraId="1975106C">
            <w:pPr>
              <w:pStyle w:val="247"/>
              <w:rPr>
                <w:rFonts w:ascii="Times New Roman"/>
              </w:rPr>
            </w:pPr>
          </w:p>
        </w:tc>
        <w:tc>
          <w:tcPr>
            <w:tcW w:w="1498" w:type="dxa"/>
          </w:tcPr>
          <w:p w14:paraId="3B03D09B">
            <w:pPr>
              <w:pStyle w:val="247"/>
              <w:rPr>
                <w:rFonts w:ascii="Times New Roman"/>
              </w:rPr>
            </w:pPr>
          </w:p>
        </w:tc>
        <w:tc>
          <w:tcPr>
            <w:tcW w:w="1564" w:type="dxa"/>
          </w:tcPr>
          <w:p w14:paraId="1C66AE31">
            <w:pPr>
              <w:pStyle w:val="247"/>
              <w:rPr>
                <w:rFonts w:ascii="Times New Roman"/>
              </w:rPr>
            </w:pPr>
          </w:p>
        </w:tc>
      </w:tr>
      <w:tr w14:paraId="2648D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942" w:type="dxa"/>
            <w:gridSpan w:val="5"/>
          </w:tcPr>
          <w:p w14:paraId="58D0EA0F">
            <w:pPr>
              <w:pStyle w:val="247"/>
              <w:spacing w:before="116"/>
              <w:ind w:right="54"/>
              <w:jc w:val="right"/>
              <w:rPr>
                <w:sz w:val="24"/>
              </w:rPr>
            </w:pPr>
            <w:r>
              <w:rPr>
                <w:sz w:val="24"/>
              </w:rPr>
              <w:t>合计：</w:t>
            </w:r>
          </w:p>
        </w:tc>
        <w:tc>
          <w:tcPr>
            <w:tcW w:w="1498" w:type="dxa"/>
          </w:tcPr>
          <w:p w14:paraId="61B01B83">
            <w:pPr>
              <w:pStyle w:val="247"/>
              <w:rPr>
                <w:rFonts w:ascii="Times New Roman"/>
              </w:rPr>
            </w:pPr>
          </w:p>
        </w:tc>
        <w:tc>
          <w:tcPr>
            <w:tcW w:w="1564" w:type="dxa"/>
          </w:tcPr>
          <w:p w14:paraId="3C1C572B">
            <w:pPr>
              <w:pStyle w:val="247"/>
              <w:rPr>
                <w:rFonts w:ascii="Times New Roman"/>
              </w:rPr>
            </w:pPr>
          </w:p>
        </w:tc>
      </w:tr>
    </w:tbl>
    <w:p w14:paraId="53D284A7">
      <w:pPr>
        <w:pStyle w:val="17"/>
        <w:rPr>
          <w:sz w:val="20"/>
        </w:rPr>
      </w:pPr>
    </w:p>
    <w:p w14:paraId="4E37E238">
      <w:pPr>
        <w:pStyle w:val="17"/>
        <w:rPr>
          <w:sz w:val="20"/>
        </w:rPr>
      </w:pPr>
    </w:p>
    <w:p w14:paraId="50EE593B">
      <w:pPr>
        <w:pStyle w:val="17"/>
        <w:spacing w:before="7"/>
        <w:rPr>
          <w:sz w:val="20"/>
        </w:rPr>
      </w:pPr>
    </w:p>
    <w:p w14:paraId="62E212EF">
      <w:pPr>
        <w:pStyle w:val="17"/>
        <w:tabs>
          <w:tab w:val="left" w:pos="7088"/>
          <w:tab w:val="left" w:pos="8048"/>
          <w:tab w:val="left" w:pos="9008"/>
          <w:tab w:val="left" w:pos="9246"/>
          <w:tab w:val="clear" w:pos="567"/>
        </w:tabs>
        <w:spacing w:before="34" w:line="376" w:lineRule="auto"/>
        <w:ind w:left="5768" w:right="116" w:hanging="776"/>
      </w:pPr>
      <w:r>
        <w:t>投标人名称（加盖公章</w:t>
      </w:r>
      <w:r>
        <w:rPr>
          <w:spacing w:val="-121"/>
        </w:rPr>
        <w:t>）</w:t>
      </w:r>
      <w:r>
        <w:rPr>
          <w:spacing w:val="-1"/>
        </w:rPr>
        <w:t>：</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日期：</w:t>
      </w:r>
      <w:r>
        <w:rPr>
          <w:u w:val="single"/>
        </w:rPr>
        <w:tab/>
      </w:r>
      <w:r>
        <w:t>年</w:t>
      </w:r>
      <w:r>
        <w:rPr>
          <w:u w:val="single"/>
        </w:rPr>
        <w:tab/>
      </w:r>
      <w:r>
        <w:t>月</w:t>
      </w:r>
      <w:r>
        <w:rPr>
          <w:u w:val="single"/>
        </w:rPr>
        <w:tab/>
      </w:r>
      <w:r>
        <w:t>日</w:t>
      </w:r>
    </w:p>
    <w:p w14:paraId="15FD4740">
      <w:pPr>
        <w:pStyle w:val="17"/>
        <w:spacing w:before="17"/>
        <w:ind w:left="121"/>
      </w:pPr>
      <w:r>
        <w:t>注：</w:t>
      </w:r>
    </w:p>
    <w:p w14:paraId="30A30F5C">
      <w:pPr>
        <w:pStyle w:val="17"/>
        <w:spacing w:before="7"/>
        <w:rPr>
          <w:sz w:val="9"/>
        </w:rPr>
      </w:pPr>
    </w:p>
    <w:p w14:paraId="7A90FD3B">
      <w:pPr>
        <w:pStyle w:val="17"/>
        <w:spacing w:before="27" w:line="357" w:lineRule="auto"/>
        <w:ind w:left="121" w:right="122"/>
      </w:pPr>
      <w:r>
        <w:t>如本招标文件《投标人须知资料表》载明本项目分包承担主体应具备的相应资质条件，则投标人须在本表中列明分包承担主体的资质等级，并后附资质证书电子件，否则投标无效。</w:t>
      </w:r>
    </w:p>
    <w:p w14:paraId="274FC535">
      <w:pPr>
        <w:spacing w:line="357" w:lineRule="auto"/>
        <w:sectPr>
          <w:pgSz w:w="11910" w:h="16840"/>
          <w:pgMar w:top="1100" w:right="960" w:bottom="1080" w:left="1580" w:header="879" w:footer="892" w:gutter="0"/>
          <w:cols w:space="720" w:num="1"/>
        </w:sectPr>
      </w:pPr>
    </w:p>
    <w:p w14:paraId="3A4D5700">
      <w:pPr>
        <w:pStyle w:val="17"/>
        <w:spacing w:before="4"/>
        <w:rPr>
          <w:sz w:val="19"/>
        </w:rPr>
      </w:pPr>
    </w:p>
    <w:p w14:paraId="440F5F2F">
      <w:pPr>
        <w:spacing w:line="460" w:lineRule="exact"/>
        <w:ind w:left="2310"/>
        <w:jc w:val="left"/>
        <w:rPr>
          <w:sz w:val="36"/>
        </w:rPr>
      </w:pPr>
      <w:r>
        <w:rPr>
          <w:sz w:val="36"/>
        </w:rPr>
        <w:t>分包意向协议（实质性格式）</w:t>
      </w:r>
    </w:p>
    <w:p w14:paraId="1CC37328">
      <w:pPr>
        <w:pStyle w:val="17"/>
        <w:tabs>
          <w:tab w:val="left" w:pos="3414"/>
          <w:tab w:val="clear" w:pos="567"/>
        </w:tabs>
        <w:spacing w:before="250"/>
        <w:ind w:left="601"/>
        <w:rPr>
          <w:rFonts w:ascii="Times New Roman" w:eastAsia="Times New Roman"/>
        </w:rPr>
      </w:pPr>
      <w:r>
        <w:t>甲方（投标人</w:t>
      </w:r>
      <w:r>
        <w:rPr>
          <w:spacing w:val="-121"/>
        </w:rPr>
        <w:t>）</w:t>
      </w:r>
      <w:r>
        <w:rPr>
          <w:spacing w:val="-1"/>
        </w:rPr>
        <w:t>：</w:t>
      </w:r>
      <w:r>
        <w:rPr>
          <w:color w:val="000000"/>
          <w:lang w:val="zh-CN"/>
        </w:rPr>
        <w:t>_________</w:t>
      </w:r>
    </w:p>
    <w:p w14:paraId="11257A49">
      <w:pPr>
        <w:pStyle w:val="17"/>
        <w:tabs>
          <w:tab w:val="left" w:pos="3894"/>
          <w:tab w:val="clear" w:pos="567"/>
        </w:tabs>
        <w:spacing w:before="151"/>
        <w:ind w:left="601"/>
        <w:rPr>
          <w:rFonts w:ascii="Times New Roman" w:eastAsia="Times New Roman"/>
        </w:rPr>
      </w:pPr>
      <w:r>
        <w:t>乙方（拟分包单位</w:t>
      </w:r>
      <w:r>
        <w:rPr>
          <w:spacing w:val="-121"/>
        </w:rPr>
        <w:t>）</w:t>
      </w:r>
      <w:r>
        <w:rPr>
          <w:spacing w:val="-1"/>
        </w:rPr>
        <w:t>：</w:t>
      </w:r>
      <w:r>
        <w:rPr>
          <w:color w:val="000000"/>
          <w:lang w:val="zh-CN"/>
        </w:rPr>
        <w:t>_________</w:t>
      </w:r>
    </w:p>
    <w:p w14:paraId="65D0F133">
      <w:pPr>
        <w:pStyle w:val="17"/>
        <w:tabs>
          <w:tab w:val="left" w:pos="3596"/>
          <w:tab w:val="left" w:pos="8473"/>
          <w:tab w:val="clear" w:pos="567"/>
        </w:tabs>
        <w:spacing w:before="153" w:line="336" w:lineRule="auto"/>
        <w:ind w:left="121" w:right="351" w:firstLine="480"/>
      </w:pPr>
      <w:r>
        <w:t>甲方承诺</w:t>
      </w:r>
      <w:r>
        <w:rPr>
          <w:spacing w:val="-3"/>
        </w:rPr>
        <w:t>，</w:t>
      </w:r>
      <w:r>
        <w:t>一旦</w:t>
      </w:r>
      <w:r>
        <w:rPr>
          <w:spacing w:val="-1"/>
        </w:rPr>
        <w:t>在</w:t>
      </w:r>
      <w:r>
        <w:rPr>
          <w:color w:val="000000"/>
          <w:lang w:val="zh-CN"/>
        </w:rPr>
        <w:t>_________</w:t>
      </w:r>
      <w:r>
        <w:t>（采购项目名称</w:t>
      </w:r>
      <w:r>
        <w:rPr>
          <w:spacing w:val="-121"/>
        </w:rPr>
        <w:t>）</w:t>
      </w:r>
      <w:r>
        <w:rPr>
          <w:spacing w:val="-3"/>
        </w:rPr>
        <w:t>（</w:t>
      </w:r>
      <w:r>
        <w:t>项目编</w:t>
      </w:r>
      <w:r>
        <w:rPr>
          <w:spacing w:val="-1"/>
        </w:rPr>
        <w:t>号</w:t>
      </w:r>
      <w:r>
        <w:rPr>
          <w:rFonts w:ascii="Cambria" w:eastAsia="Cambria"/>
          <w:i/>
          <w:w w:val="72"/>
        </w:rPr>
        <w:t>/</w:t>
      </w:r>
      <w:r>
        <w:t>包号为</w:t>
      </w:r>
      <w:r>
        <w:rPr>
          <w:spacing w:val="-3"/>
        </w:rPr>
        <w:t>：</w:t>
      </w:r>
      <w:r>
        <w:rPr>
          <w:color w:val="000000"/>
          <w:lang w:val="zh-CN"/>
        </w:rPr>
        <w:t>_________</w:t>
      </w:r>
      <w:r>
        <w:t>）招标采购项目中获得采购合同，将按照下述约定将合同项下部分内容分包给乙方：</w:t>
      </w:r>
    </w:p>
    <w:p w14:paraId="1BC21197">
      <w:pPr>
        <w:pStyle w:val="17"/>
        <w:tabs>
          <w:tab w:val="left" w:pos="2629"/>
          <w:tab w:val="clear" w:pos="567"/>
        </w:tabs>
        <w:spacing w:before="57"/>
        <w:ind w:left="601"/>
      </w:pPr>
      <w:r>
        <w:rPr>
          <w:rFonts w:ascii="Cambria" w:eastAsia="Cambria"/>
          <w:i/>
          <w:w w:val="120"/>
        </w:rPr>
        <w:t>1.</w:t>
      </w:r>
      <w:r>
        <w:rPr>
          <w:w w:val="105"/>
        </w:rPr>
        <w:t>分包内容：</w:t>
      </w:r>
      <w:r>
        <w:rPr>
          <w:color w:val="000000"/>
          <w:lang w:val="zh-CN"/>
        </w:rPr>
        <w:t>_________</w:t>
      </w:r>
      <w:r>
        <w:rPr>
          <w:w w:val="105"/>
        </w:rPr>
        <w:t>。</w:t>
      </w:r>
    </w:p>
    <w:p w14:paraId="7F297C15">
      <w:pPr>
        <w:pStyle w:val="17"/>
        <w:tabs>
          <w:tab w:val="left" w:pos="2629"/>
          <w:tab w:val="left" w:pos="7066"/>
          <w:tab w:val="clear" w:pos="567"/>
        </w:tabs>
        <w:spacing w:before="131" w:line="336" w:lineRule="auto"/>
        <w:ind w:left="601" w:right="310"/>
      </w:pPr>
      <w:r>
        <w:rPr>
          <w:rFonts w:ascii="Cambria" w:eastAsia="Cambria"/>
          <w:i/>
          <w:w w:val="120"/>
        </w:rPr>
        <w:t>2.</w:t>
      </w:r>
      <w:r>
        <w:t>分包金额：</w:t>
      </w:r>
      <w:r>
        <w:rPr>
          <w:color w:val="000000"/>
          <w:lang w:val="zh-CN"/>
        </w:rPr>
        <w:t>__________</w:t>
      </w:r>
      <w:r>
        <w:t>，该金额占该采购包合同金额的比例为</w:t>
      </w:r>
      <w:r>
        <w:rPr>
          <w:color w:val="000000"/>
          <w:lang w:val="zh-CN"/>
        </w:rPr>
        <w:t>_______</w:t>
      </w:r>
      <w:r>
        <w:rPr>
          <w:rFonts w:ascii="Cambria" w:eastAsia="Cambria"/>
          <w:i/>
        </w:rPr>
        <w:t>%</w:t>
      </w:r>
      <w:r>
        <w:t>。乙方承诺将在上述情况下与甲方签订分包合同。</w:t>
      </w:r>
    </w:p>
    <w:p w14:paraId="758A349A">
      <w:pPr>
        <w:pStyle w:val="17"/>
        <w:spacing w:before="57" w:line="355" w:lineRule="auto"/>
        <w:ind w:left="121" w:right="147" w:firstLine="479"/>
      </w:pPr>
      <w:r>
        <w:t>本协议自各方盖章之日起生效，如甲方未在该项目（采购包）中标，本协议自动终止。</w:t>
      </w:r>
    </w:p>
    <w:p w14:paraId="5210E544">
      <w:pPr>
        <w:pStyle w:val="17"/>
        <w:rPr>
          <w:sz w:val="20"/>
        </w:rPr>
      </w:pPr>
    </w:p>
    <w:p w14:paraId="6D383C24">
      <w:pPr>
        <w:pStyle w:val="17"/>
        <w:tabs>
          <w:tab w:val="left" w:pos="3284"/>
          <w:tab w:val="left" w:pos="5271"/>
          <w:tab w:val="left" w:pos="7964"/>
          <w:tab w:val="clear" w:pos="567"/>
        </w:tabs>
        <w:spacing w:before="194"/>
        <w:ind w:left="591"/>
        <w:rPr>
          <w:rFonts w:ascii="Times New Roman" w:eastAsia="Times New Roman"/>
        </w:rPr>
      </w:pPr>
      <w:r>
        <w:t>甲方（盖章</w:t>
      </w:r>
      <w:r>
        <w:rPr>
          <w:spacing w:val="-121"/>
        </w:rPr>
        <w:t>）</w:t>
      </w:r>
      <w:r>
        <w:rPr>
          <w:spacing w:val="-1"/>
        </w:rPr>
        <w:t>：</w:t>
      </w:r>
      <w:r>
        <w:rPr>
          <w:color w:val="000000"/>
          <w:lang w:val="zh-CN"/>
        </w:rPr>
        <w:t>____________</w:t>
      </w:r>
      <w:r>
        <w:rPr>
          <w:rFonts w:ascii="Times New Roman" w:eastAsia="Times New Roman"/>
        </w:rPr>
        <w:tab/>
      </w:r>
      <w:r>
        <w:t>乙方（盖章</w:t>
      </w:r>
      <w:r>
        <w:rPr>
          <w:spacing w:val="-121"/>
        </w:rPr>
        <w:t>）</w:t>
      </w:r>
      <w:r>
        <w:rPr>
          <w:spacing w:val="-1"/>
        </w:rPr>
        <w:t>：</w:t>
      </w:r>
      <w:r>
        <w:rPr>
          <w:color w:val="000000"/>
          <w:lang w:val="zh-CN"/>
        </w:rPr>
        <w:t>____________</w:t>
      </w:r>
    </w:p>
    <w:p w14:paraId="21681423">
      <w:pPr>
        <w:pStyle w:val="17"/>
        <w:rPr>
          <w:rFonts w:ascii="Times New Roman"/>
          <w:sz w:val="20"/>
        </w:rPr>
      </w:pPr>
    </w:p>
    <w:p w14:paraId="30D93B49">
      <w:pPr>
        <w:pStyle w:val="17"/>
        <w:spacing w:before="9"/>
        <w:rPr>
          <w:rFonts w:ascii="Times New Roman"/>
          <w:sz w:val="26"/>
        </w:rPr>
      </w:pPr>
    </w:p>
    <w:p w14:paraId="18C43EAE">
      <w:pPr>
        <w:pStyle w:val="17"/>
        <w:tabs>
          <w:tab w:val="left" w:pos="6673"/>
          <w:tab w:val="left" w:pos="7633"/>
          <w:tab w:val="left" w:pos="8593"/>
          <w:tab w:val="clear" w:pos="567"/>
        </w:tabs>
        <w:spacing w:before="33"/>
        <w:ind w:left="5353"/>
      </w:pPr>
      <w:r>
        <w:t>日期：</w:t>
      </w:r>
      <w:r>
        <w:rPr>
          <w:color w:val="000000"/>
          <w:lang w:val="zh-CN"/>
        </w:rPr>
        <w:t>___</w:t>
      </w:r>
      <w:r>
        <w:t>年</w:t>
      </w:r>
      <w:r>
        <w:rPr>
          <w:color w:val="000000"/>
          <w:lang w:val="zh-CN"/>
        </w:rPr>
        <w:t>___</w:t>
      </w:r>
      <w:r>
        <w:t>月</w:t>
      </w:r>
      <w:r>
        <w:rPr>
          <w:color w:val="000000"/>
          <w:lang w:val="zh-CN"/>
        </w:rPr>
        <w:t>___</w:t>
      </w:r>
      <w:r>
        <w:t>日</w:t>
      </w:r>
    </w:p>
    <w:p w14:paraId="3BA566EA">
      <w:pPr>
        <w:pStyle w:val="17"/>
        <w:rPr>
          <w:sz w:val="26"/>
        </w:rPr>
      </w:pPr>
    </w:p>
    <w:p w14:paraId="5369E058">
      <w:pPr>
        <w:pStyle w:val="17"/>
        <w:spacing w:before="233"/>
        <w:ind w:left="121"/>
      </w:pPr>
      <w:r>
        <w:t>注：</w:t>
      </w:r>
    </w:p>
    <w:p w14:paraId="1FD078CC">
      <w:pPr>
        <w:pStyle w:val="17"/>
        <w:spacing w:before="151" w:line="345" w:lineRule="auto"/>
        <w:ind w:left="121" w:right="99" w:hanging="1"/>
      </w:pPr>
      <w:r>
        <w:t>本协议仅在投标人</w:t>
      </w:r>
      <w:r>
        <w:rPr>
          <w:rFonts w:ascii="Cambria" w:hAnsi="Cambria" w:eastAsia="Cambria"/>
          <w:i/>
          <w:w w:val="120"/>
        </w:rPr>
        <w:t>“</w:t>
      </w:r>
      <w:r>
        <w:t>为落实政府采购政策</w:t>
      </w:r>
      <w:r>
        <w:rPr>
          <w:rFonts w:ascii="Cambria" w:hAnsi="Cambria" w:eastAsia="Cambria"/>
          <w:i/>
          <w:w w:val="120"/>
        </w:rPr>
        <w:t>”</w:t>
      </w:r>
      <w:r>
        <w:rPr>
          <w:spacing w:val="-5"/>
        </w:rPr>
        <w:t>而向中小企业分包时必须提供，否则</w:t>
      </w:r>
      <w:r>
        <w:rPr>
          <w:b/>
          <w:bCs/>
          <w:spacing w:val="-5"/>
        </w:rPr>
        <w:t>投标无效</w:t>
      </w:r>
      <w:r>
        <w:rPr>
          <w:spacing w:val="-5"/>
        </w:rPr>
        <w:t>；</w:t>
      </w:r>
      <w:r>
        <w:rPr>
          <w:spacing w:val="-10"/>
        </w:rPr>
        <w:t>且投标人须与所有拟分包单位分别签订《分包意向协议》，每单位签订一份，并在投标文件中提交全部协议原件的电子件，否则</w:t>
      </w:r>
      <w:r>
        <w:rPr>
          <w:b/>
          <w:bCs/>
          <w:spacing w:val="-10"/>
        </w:rPr>
        <w:t>投标无效</w:t>
      </w:r>
      <w:r>
        <w:rPr>
          <w:spacing w:val="-10"/>
        </w:rPr>
        <w:t>。</w:t>
      </w:r>
    </w:p>
    <w:p w14:paraId="1BB6E202">
      <w:pPr>
        <w:spacing w:line="345" w:lineRule="auto"/>
        <w:sectPr>
          <w:pgSz w:w="11910" w:h="16840"/>
          <w:pgMar w:top="1100" w:right="780" w:bottom="1080" w:left="1580" w:header="879" w:footer="892" w:gutter="0"/>
          <w:cols w:space="720" w:num="1"/>
        </w:sectPr>
      </w:pPr>
    </w:p>
    <w:p w14:paraId="52092D88">
      <w:pPr>
        <w:pStyle w:val="17"/>
        <w:spacing w:before="9"/>
        <w:rPr>
          <w:sz w:val="16"/>
        </w:rPr>
      </w:pPr>
    </w:p>
    <w:p w14:paraId="4524AD32">
      <w:pPr>
        <w:pStyle w:val="96"/>
        <w:numPr>
          <w:ilvl w:val="1"/>
          <w:numId w:val="18"/>
        </w:numPr>
        <w:tabs>
          <w:tab w:val="left" w:pos="633"/>
        </w:tabs>
        <w:spacing w:before="43"/>
        <w:ind w:firstLine="98" w:firstLineChars="41"/>
        <w:outlineLvl w:val="3"/>
        <w:rPr>
          <w:rFonts w:ascii="Lucida Sans" w:eastAsia="Lucida Sans"/>
          <w:sz w:val="24"/>
        </w:rPr>
      </w:pPr>
      <w:r>
        <w:rPr>
          <w:sz w:val="24"/>
        </w:rPr>
        <w:t>其它落实政府采购政策的资格要求（如有）</w:t>
      </w:r>
    </w:p>
    <w:p w14:paraId="2B153B7F">
      <w:pPr>
        <w:jc w:val="left"/>
        <w:rPr>
          <w:rFonts w:ascii="Lucida Sans" w:eastAsia="Lucida Sans"/>
          <w:sz w:val="24"/>
        </w:rPr>
        <w:sectPr>
          <w:pgSz w:w="11910" w:h="16840"/>
          <w:pgMar w:top="1100" w:right="1020" w:bottom="1080" w:left="1580" w:header="879" w:footer="892" w:gutter="0"/>
          <w:cols w:space="720" w:num="1"/>
        </w:sectPr>
      </w:pPr>
    </w:p>
    <w:p w14:paraId="689832ED">
      <w:pPr>
        <w:pStyle w:val="17"/>
        <w:spacing w:before="9"/>
        <w:rPr>
          <w:sz w:val="16"/>
        </w:rPr>
      </w:pPr>
    </w:p>
    <w:p w14:paraId="31E6AC5A">
      <w:pPr>
        <w:pStyle w:val="96"/>
        <w:numPr>
          <w:ilvl w:val="0"/>
          <w:numId w:val="18"/>
        </w:numPr>
        <w:tabs>
          <w:tab w:val="left" w:pos="481"/>
          <w:tab w:val="left" w:pos="482"/>
        </w:tabs>
        <w:spacing w:before="43"/>
        <w:ind w:left="259" w:hanging="259" w:hangingChars="108"/>
        <w:outlineLvl w:val="2"/>
        <w:rPr>
          <w:rFonts w:ascii="Bookman Old Style" w:eastAsia="Bookman Old Style"/>
          <w:sz w:val="24"/>
        </w:rPr>
      </w:pPr>
      <w:r>
        <w:rPr>
          <w:sz w:val="24"/>
        </w:rPr>
        <w:t>本项目的特定资格要求（如有）</w:t>
      </w:r>
    </w:p>
    <w:p w14:paraId="796ED501">
      <w:pPr>
        <w:pStyle w:val="96"/>
        <w:numPr>
          <w:ilvl w:val="1"/>
          <w:numId w:val="19"/>
        </w:numPr>
        <w:tabs>
          <w:tab w:val="left" w:pos="633"/>
        </w:tabs>
        <w:spacing w:before="129"/>
        <w:ind w:left="211" w:hanging="211" w:hangingChars="88"/>
        <w:outlineLvl w:val="3"/>
        <w:rPr>
          <w:rFonts w:ascii="Bookman Old Style" w:eastAsia="Bookman Old Style"/>
          <w:sz w:val="24"/>
        </w:rPr>
      </w:pPr>
      <w:r>
        <w:rPr>
          <w:sz w:val="24"/>
        </w:rPr>
        <w:t>联合协议（如有）</w:t>
      </w:r>
    </w:p>
    <w:p w14:paraId="2BEE7F2D">
      <w:pPr>
        <w:spacing w:before="111"/>
        <w:ind w:left="8"/>
        <w:jc w:val="center"/>
        <w:rPr>
          <w:sz w:val="36"/>
        </w:rPr>
      </w:pPr>
      <w:r>
        <w:rPr>
          <w:sz w:val="36"/>
        </w:rPr>
        <w:t>联合协议</w:t>
      </w:r>
    </w:p>
    <w:p w14:paraId="7791A5E7">
      <w:pPr>
        <w:pStyle w:val="17"/>
        <w:spacing w:before="10"/>
        <w:rPr>
          <w:sz w:val="15"/>
        </w:rPr>
      </w:pPr>
    </w:p>
    <w:p w14:paraId="299696D7">
      <w:pPr>
        <w:pStyle w:val="17"/>
        <w:tabs>
          <w:tab w:val="left" w:pos="1722"/>
          <w:tab w:val="left" w:pos="2809"/>
          <w:tab w:val="left" w:pos="3851"/>
          <w:tab w:val="left" w:pos="5183"/>
          <w:tab w:val="left" w:pos="7249"/>
          <w:tab w:val="clear" w:pos="567"/>
        </w:tabs>
        <w:spacing w:before="43" w:line="333" w:lineRule="auto"/>
        <w:ind w:left="121" w:right="113" w:firstLine="827"/>
      </w:pPr>
      <w:r>
        <w:rPr>
          <w:color w:val="000000"/>
          <w:lang w:val="zh-CN"/>
        </w:rPr>
        <w:t>_______</w:t>
      </w:r>
      <w:r>
        <w:rPr>
          <w:w w:val="105"/>
        </w:rPr>
        <w:t>、</w:t>
      </w:r>
      <w:r>
        <w:rPr>
          <w:color w:val="000000"/>
          <w:lang w:val="zh-CN"/>
        </w:rPr>
        <w:t>_______</w:t>
      </w:r>
      <w:r>
        <w:rPr>
          <w:w w:val="105"/>
        </w:rPr>
        <w:t>及</w:t>
      </w:r>
      <w:r>
        <w:rPr>
          <w:color w:val="000000"/>
          <w:lang w:val="zh-CN"/>
        </w:rPr>
        <w:t>_______</w:t>
      </w:r>
      <w:r>
        <w:rPr>
          <w:spacing w:val="2"/>
          <w:w w:val="105"/>
        </w:rPr>
        <w:t>就</w:t>
      </w:r>
      <w:r>
        <w:rPr>
          <w:rFonts w:ascii="Bookman Old Style" w:hAnsi="Bookman Old Style" w:eastAsia="Bookman Old Style"/>
          <w:w w:val="105"/>
        </w:rPr>
        <w:t>“</w:t>
      </w:r>
      <w:r>
        <w:rPr>
          <w:color w:val="000000"/>
          <w:lang w:val="zh-CN"/>
        </w:rPr>
        <w:t>_______</w:t>
      </w:r>
      <w:r>
        <w:rPr>
          <w:w w:val="105"/>
        </w:rPr>
        <w:t>（</w:t>
      </w:r>
      <w:r>
        <w:rPr>
          <w:spacing w:val="2"/>
          <w:w w:val="105"/>
        </w:rPr>
        <w:t>项</w:t>
      </w:r>
      <w:r>
        <w:rPr>
          <w:w w:val="105"/>
        </w:rPr>
        <w:t>目</w:t>
      </w:r>
      <w:r>
        <w:rPr>
          <w:spacing w:val="2"/>
          <w:w w:val="105"/>
        </w:rPr>
        <w:t>名</w:t>
      </w:r>
      <w:r>
        <w:rPr>
          <w:w w:val="105"/>
        </w:rPr>
        <w:t>称）</w:t>
      </w:r>
      <w:r>
        <w:rPr>
          <w:rFonts w:ascii="Bookman Old Style" w:hAnsi="Bookman Old Style" w:eastAsia="Bookman Old Style"/>
          <w:w w:val="105"/>
        </w:rPr>
        <w:t>”</w:t>
      </w:r>
      <w:r>
        <w:rPr>
          <w:color w:val="000000"/>
          <w:lang w:val="zh-CN"/>
        </w:rPr>
        <w:t>_______</w:t>
      </w:r>
      <w:r>
        <w:t>包招</w:t>
      </w:r>
      <w:r>
        <w:rPr>
          <w:spacing w:val="2"/>
        </w:rPr>
        <w:t>标</w:t>
      </w:r>
      <w:r>
        <w:t>项</w:t>
      </w:r>
      <w:r>
        <w:rPr>
          <w:spacing w:val="2"/>
        </w:rPr>
        <w:t>目</w:t>
      </w:r>
      <w:r>
        <w:t>的投标事宜，经各方充分协商一致，达成如下协议：</w:t>
      </w:r>
    </w:p>
    <w:p w14:paraId="11257CC4">
      <w:pPr>
        <w:pStyle w:val="17"/>
        <w:tabs>
          <w:tab w:val="left" w:pos="2221"/>
          <w:tab w:val="left" w:pos="3985"/>
          <w:tab w:val="left" w:pos="5389"/>
          <w:tab w:val="clear" w:pos="567"/>
        </w:tabs>
        <w:spacing w:before="60" w:line="355" w:lineRule="auto"/>
        <w:ind w:left="901" w:right="111" w:hanging="600"/>
      </w:pPr>
      <w:r>
        <w:t>一、由</w:t>
      </w:r>
      <w:r>
        <w:rPr>
          <w:color w:val="000000"/>
          <w:lang w:val="zh-CN"/>
        </w:rPr>
        <w:t>_______</w:t>
      </w:r>
      <w:r>
        <w:t>牵头</w:t>
      </w:r>
      <w:r>
        <w:rPr>
          <w:spacing w:val="-37"/>
        </w:rPr>
        <w:t>，</w:t>
      </w:r>
      <w:r>
        <w:rPr>
          <w:color w:val="000000"/>
          <w:lang w:val="zh-CN"/>
        </w:rPr>
        <w:t>_______</w:t>
      </w:r>
      <w:r>
        <w:rPr>
          <w:spacing w:val="-37"/>
        </w:rPr>
        <w:t>、</w:t>
      </w:r>
      <w:r>
        <w:rPr>
          <w:color w:val="000000"/>
          <w:lang w:val="zh-CN"/>
        </w:rPr>
        <w:t>_______</w:t>
      </w:r>
      <w:r>
        <w:t>参加</w:t>
      </w:r>
      <w:r>
        <w:rPr>
          <w:spacing w:val="-36"/>
        </w:rPr>
        <w:t>，</w:t>
      </w:r>
      <w:r>
        <w:t>组成联合体共同进行招标项目的投标工作。</w:t>
      </w:r>
    </w:p>
    <w:p w14:paraId="663029B1">
      <w:pPr>
        <w:pStyle w:val="17"/>
        <w:spacing w:before="38" w:line="357" w:lineRule="auto"/>
        <w:ind w:left="901" w:right="113" w:hanging="600"/>
      </w:pPr>
      <w:r>
        <w:rPr>
          <w:spacing w:val="-8"/>
        </w:rPr>
        <w:t>二、联合体中标后，联合体各方共同与采购人签订合同，就采购合同约定的事项对采购人承担连带责任。</w:t>
      </w:r>
    </w:p>
    <w:p w14:paraId="60BC57DF">
      <w:pPr>
        <w:pStyle w:val="17"/>
        <w:spacing w:before="33" w:line="357" w:lineRule="auto"/>
        <w:ind w:left="901" w:hanging="600"/>
      </w:pPr>
      <w:r>
        <w:rPr>
          <w:spacing w:val="-4"/>
        </w:rPr>
        <w:t>三、联合体各方均同意由牵头人代表其他联合体成员单位按招标文件要求出具《授权</w:t>
      </w:r>
      <w:r>
        <w:rPr>
          <w:spacing w:val="-28"/>
        </w:rPr>
        <w:t>委托书》。</w:t>
      </w:r>
    </w:p>
    <w:p w14:paraId="3483E76B">
      <w:pPr>
        <w:pStyle w:val="17"/>
        <w:tabs>
          <w:tab w:val="left" w:pos="1621"/>
          <w:tab w:val="left" w:pos="2701"/>
          <w:tab w:val="clear" w:pos="567"/>
        </w:tabs>
        <w:spacing w:before="33" w:line="357" w:lineRule="auto"/>
        <w:ind w:left="301" w:right="70"/>
      </w:pPr>
      <w:r>
        <w:t>四、牵头人为项目的总负责单位；组织各参加方进行项目实施工作。</w:t>
      </w:r>
    </w:p>
    <w:p w14:paraId="4351D2CE">
      <w:pPr>
        <w:pStyle w:val="17"/>
        <w:tabs>
          <w:tab w:val="left" w:pos="1621"/>
          <w:tab w:val="left" w:pos="2701"/>
          <w:tab w:val="clear" w:pos="567"/>
        </w:tabs>
        <w:spacing w:before="33" w:line="357" w:lineRule="auto"/>
        <w:ind w:left="301" w:right="70"/>
      </w:pPr>
      <w:r>
        <w:t>五、</w:t>
      </w:r>
      <w:r>
        <w:rPr>
          <w:color w:val="000000"/>
          <w:lang w:val="zh-CN"/>
        </w:rPr>
        <w:t>_______</w:t>
      </w:r>
      <w:r>
        <w:t>负责</w:t>
      </w:r>
      <w:r>
        <w:rPr>
          <w:color w:val="000000"/>
          <w:lang w:val="zh-CN"/>
        </w:rPr>
        <w:t>_______</w:t>
      </w:r>
      <w:r>
        <w:t>，具体工作范围、内容以投标文件及合同为准。</w:t>
      </w:r>
    </w:p>
    <w:p w14:paraId="351107FF">
      <w:pPr>
        <w:pStyle w:val="17"/>
        <w:tabs>
          <w:tab w:val="left" w:pos="1621"/>
          <w:tab w:val="left" w:pos="2701"/>
          <w:tab w:val="clear" w:pos="567"/>
        </w:tabs>
        <w:spacing w:before="33" w:line="357" w:lineRule="auto"/>
        <w:ind w:left="301" w:right="70"/>
      </w:pPr>
      <w:r>
        <w:t>六、</w:t>
      </w:r>
      <w:r>
        <w:rPr>
          <w:color w:val="000000"/>
          <w:lang w:val="zh-CN"/>
        </w:rPr>
        <w:t>_______</w:t>
      </w:r>
      <w:r>
        <w:t>负责</w:t>
      </w:r>
      <w:r>
        <w:rPr>
          <w:color w:val="000000"/>
          <w:lang w:val="zh-CN"/>
        </w:rPr>
        <w:t>_______</w:t>
      </w:r>
      <w:r>
        <w:t>，具体工作范围、内容以投标文件及合同为准。</w:t>
      </w:r>
    </w:p>
    <w:p w14:paraId="696C8F56">
      <w:pPr>
        <w:pStyle w:val="17"/>
        <w:tabs>
          <w:tab w:val="left" w:pos="1621"/>
          <w:tab w:val="left" w:pos="2701"/>
          <w:tab w:val="clear" w:pos="567"/>
        </w:tabs>
        <w:spacing w:before="36"/>
        <w:ind w:left="301"/>
      </w:pPr>
      <w:r>
        <w:t>七、</w:t>
      </w:r>
      <w:r>
        <w:rPr>
          <w:color w:val="000000"/>
          <w:lang w:val="zh-CN"/>
        </w:rPr>
        <w:t>_______</w:t>
      </w:r>
      <w:r>
        <w:t>负</w:t>
      </w:r>
      <w:r>
        <w:rPr>
          <w:spacing w:val="-1"/>
        </w:rPr>
        <w:t>责</w:t>
      </w:r>
      <w:r>
        <w:rPr>
          <w:color w:val="000000"/>
          <w:lang w:val="zh-CN"/>
        </w:rPr>
        <w:t>_______</w:t>
      </w:r>
      <w:r>
        <w:t>（如有</w:t>
      </w:r>
      <w:r>
        <w:rPr>
          <w:spacing w:val="-121"/>
        </w:rPr>
        <w:t>）</w:t>
      </w:r>
      <w:r>
        <w:t>，具体工作范围、内容以投标文件及合同为准。</w:t>
      </w:r>
    </w:p>
    <w:p w14:paraId="04C3BDF2">
      <w:pPr>
        <w:pStyle w:val="17"/>
        <w:tabs>
          <w:tab w:val="left" w:pos="4741"/>
          <w:tab w:val="clear" w:pos="567"/>
        </w:tabs>
        <w:spacing w:before="151" w:line="357" w:lineRule="auto"/>
        <w:ind w:left="901" w:right="111" w:hanging="600"/>
      </w:pPr>
      <w:r>
        <w:t>八、本项目联合协议合同总额为</w:t>
      </w:r>
      <w:r>
        <w:rPr>
          <w:color w:val="000000"/>
          <w:lang w:val="zh-CN"/>
        </w:rPr>
        <w:t>_______</w:t>
      </w:r>
      <w:r>
        <w:t>元</w:t>
      </w:r>
      <w:r>
        <w:rPr>
          <w:spacing w:val="-56"/>
        </w:rPr>
        <w:t>，</w:t>
      </w:r>
      <w:r>
        <w:t>联合体各成员按照如下比例分</w:t>
      </w:r>
      <w:r>
        <w:rPr>
          <w:spacing w:val="-53"/>
        </w:rPr>
        <w:t>摊</w:t>
      </w:r>
      <w:r>
        <w:t>（按联合体成员分别列明</w:t>
      </w:r>
      <w:r>
        <w:rPr>
          <w:spacing w:val="-121"/>
        </w:rPr>
        <w:t>）</w:t>
      </w:r>
      <w:r>
        <w:t>：</w:t>
      </w:r>
    </w:p>
    <w:p w14:paraId="645AAF60">
      <w:pPr>
        <w:pStyle w:val="96"/>
        <w:numPr>
          <w:ilvl w:val="2"/>
          <w:numId w:val="19"/>
        </w:numPr>
        <w:tabs>
          <w:tab w:val="left" w:pos="1606"/>
          <w:tab w:val="left" w:pos="2312"/>
          <w:tab w:val="left" w:pos="5036"/>
        </w:tabs>
        <w:spacing w:before="33" w:line="333" w:lineRule="auto"/>
        <w:ind w:right="108" w:firstLine="480"/>
        <w:rPr>
          <w:sz w:val="24"/>
        </w:rPr>
      </w:pPr>
      <w:r>
        <w:rPr>
          <w:color w:val="000000"/>
          <w:sz w:val="24"/>
          <w:lang w:val="zh-CN"/>
        </w:rPr>
        <w:t>_______</w:t>
      </w:r>
      <w:r>
        <w:rPr>
          <w:spacing w:val="-1"/>
          <w:sz w:val="24"/>
        </w:rPr>
        <w:t>为</w:t>
      </w:r>
      <w:r>
        <w:rPr>
          <w:rFonts w:hint="eastAsia" w:ascii="Bookman Old Style" w:hAnsi="Bookman Old Style"/>
          <w:spacing w:val="-1"/>
          <w:sz w:val="24"/>
        </w:rPr>
        <w:t>□</w:t>
      </w:r>
      <w:r>
        <w:rPr>
          <w:sz w:val="24"/>
        </w:rPr>
        <w:t>大型企业</w:t>
      </w:r>
      <w:r>
        <w:rPr>
          <w:rFonts w:hint="eastAsia" w:ascii="Bookman Old Style" w:hAnsi="Bookman Old Style"/>
          <w:sz w:val="24"/>
        </w:rPr>
        <w:t>□</w:t>
      </w:r>
      <w:r>
        <w:rPr>
          <w:sz w:val="24"/>
        </w:rPr>
        <w:t>中型企业</w:t>
      </w:r>
      <w:r>
        <w:rPr>
          <w:spacing w:val="-15"/>
          <w:sz w:val="24"/>
        </w:rPr>
        <w:t>、</w:t>
      </w:r>
      <w:r>
        <w:rPr>
          <w:rFonts w:hint="eastAsia" w:ascii="Bookman Old Style" w:hAnsi="Bookman Old Style"/>
          <w:sz w:val="24"/>
        </w:rPr>
        <w:t>□</w:t>
      </w:r>
      <w:r>
        <w:rPr>
          <w:sz w:val="24"/>
        </w:rPr>
        <w:t>小微企</w:t>
      </w:r>
      <w:r>
        <w:rPr>
          <w:spacing w:val="-12"/>
          <w:sz w:val="24"/>
        </w:rPr>
        <w:t>业</w:t>
      </w:r>
      <w:r>
        <w:rPr>
          <w:sz w:val="24"/>
        </w:rPr>
        <w:t>（包含监狱企业</w:t>
      </w:r>
      <w:r>
        <w:rPr>
          <w:spacing w:val="-12"/>
          <w:sz w:val="24"/>
        </w:rPr>
        <w:t>、</w:t>
      </w:r>
      <w:r>
        <w:rPr>
          <w:sz w:val="24"/>
        </w:rPr>
        <w:t>残疾人福</w:t>
      </w:r>
      <w:r>
        <w:rPr>
          <w:w w:val="105"/>
          <w:sz w:val="24"/>
        </w:rPr>
        <w:t>利性单位</w:t>
      </w:r>
      <w:r>
        <w:rPr>
          <w:spacing w:val="-121"/>
          <w:w w:val="105"/>
          <w:sz w:val="24"/>
        </w:rPr>
        <w:t>）</w:t>
      </w:r>
      <w:r>
        <w:rPr>
          <w:w w:val="105"/>
          <w:sz w:val="24"/>
        </w:rPr>
        <w:t>、</w:t>
      </w:r>
      <w:r>
        <w:rPr>
          <w:rFonts w:hint="eastAsia" w:ascii="Bookman Old Style" w:hAnsi="Bookman Old Style"/>
          <w:w w:val="115"/>
          <w:sz w:val="24"/>
        </w:rPr>
        <w:t>□</w:t>
      </w:r>
      <w:r>
        <w:rPr>
          <w:w w:val="105"/>
          <w:sz w:val="24"/>
        </w:rPr>
        <w:t>其他，合同金额为</w:t>
      </w:r>
      <w:r>
        <w:rPr>
          <w:color w:val="000000"/>
          <w:sz w:val="24"/>
          <w:lang w:val="zh-CN"/>
        </w:rPr>
        <w:t>_______</w:t>
      </w:r>
      <w:r>
        <w:rPr>
          <w:sz w:val="24"/>
        </w:rPr>
        <w:t>元；</w:t>
      </w:r>
    </w:p>
    <w:p w14:paraId="0606D423">
      <w:pPr>
        <w:pStyle w:val="96"/>
        <w:numPr>
          <w:ilvl w:val="2"/>
          <w:numId w:val="19"/>
        </w:numPr>
        <w:tabs>
          <w:tab w:val="left" w:pos="1606"/>
          <w:tab w:val="left" w:pos="2312"/>
          <w:tab w:val="left" w:pos="5036"/>
        </w:tabs>
        <w:spacing w:before="26" w:line="333" w:lineRule="auto"/>
        <w:ind w:right="108" w:firstLine="480"/>
        <w:rPr>
          <w:sz w:val="24"/>
        </w:rPr>
      </w:pPr>
      <w:r>
        <w:rPr>
          <w:color w:val="000000"/>
          <w:sz w:val="24"/>
          <w:lang w:val="zh-CN"/>
        </w:rPr>
        <w:t>_______</w:t>
      </w:r>
      <w:r>
        <w:rPr>
          <w:spacing w:val="-1"/>
          <w:sz w:val="24"/>
        </w:rPr>
        <w:t>为</w:t>
      </w:r>
      <w:r>
        <w:rPr>
          <w:rFonts w:hint="eastAsia" w:ascii="Bookman Old Style" w:hAnsi="Bookman Old Style"/>
          <w:spacing w:val="-1"/>
          <w:sz w:val="24"/>
        </w:rPr>
        <w:t>□</w:t>
      </w:r>
      <w:r>
        <w:rPr>
          <w:sz w:val="24"/>
        </w:rPr>
        <w:t>大型企业</w:t>
      </w:r>
      <w:r>
        <w:rPr>
          <w:rFonts w:hint="eastAsia" w:ascii="Bookman Old Style" w:hAnsi="Bookman Old Style"/>
          <w:sz w:val="24"/>
        </w:rPr>
        <w:t>□</w:t>
      </w:r>
      <w:r>
        <w:rPr>
          <w:sz w:val="24"/>
        </w:rPr>
        <w:t>中型企业</w:t>
      </w:r>
      <w:r>
        <w:rPr>
          <w:spacing w:val="-15"/>
          <w:sz w:val="24"/>
        </w:rPr>
        <w:t>、</w:t>
      </w:r>
      <w:r>
        <w:rPr>
          <w:rFonts w:hint="eastAsia" w:ascii="Bookman Old Style" w:hAnsi="Bookman Old Style"/>
          <w:sz w:val="24"/>
        </w:rPr>
        <w:t>□</w:t>
      </w:r>
      <w:r>
        <w:rPr>
          <w:sz w:val="24"/>
        </w:rPr>
        <w:t>小微企</w:t>
      </w:r>
      <w:r>
        <w:rPr>
          <w:spacing w:val="-12"/>
          <w:sz w:val="24"/>
        </w:rPr>
        <w:t>业</w:t>
      </w:r>
      <w:r>
        <w:rPr>
          <w:sz w:val="24"/>
        </w:rPr>
        <w:t>（包含监狱企业</w:t>
      </w:r>
      <w:r>
        <w:rPr>
          <w:spacing w:val="-12"/>
          <w:sz w:val="24"/>
        </w:rPr>
        <w:t>、</w:t>
      </w:r>
      <w:r>
        <w:rPr>
          <w:sz w:val="24"/>
        </w:rPr>
        <w:t>残疾人福</w:t>
      </w:r>
      <w:r>
        <w:rPr>
          <w:w w:val="105"/>
          <w:sz w:val="24"/>
        </w:rPr>
        <w:t>利性单位</w:t>
      </w:r>
      <w:r>
        <w:rPr>
          <w:spacing w:val="-121"/>
          <w:w w:val="105"/>
          <w:sz w:val="24"/>
        </w:rPr>
        <w:t>）</w:t>
      </w:r>
      <w:r>
        <w:rPr>
          <w:w w:val="105"/>
          <w:sz w:val="24"/>
        </w:rPr>
        <w:t>、</w:t>
      </w:r>
      <w:r>
        <w:rPr>
          <w:rFonts w:hint="eastAsia" w:ascii="Bookman Old Style" w:hAnsi="Bookman Old Style"/>
          <w:w w:val="115"/>
          <w:sz w:val="24"/>
        </w:rPr>
        <w:t>□</w:t>
      </w:r>
      <w:r>
        <w:rPr>
          <w:w w:val="105"/>
          <w:sz w:val="24"/>
        </w:rPr>
        <w:t>其他，合同金额为</w:t>
      </w:r>
      <w:r>
        <w:rPr>
          <w:color w:val="000000"/>
          <w:sz w:val="24"/>
          <w:lang w:val="zh-CN"/>
        </w:rPr>
        <w:t>_______</w:t>
      </w:r>
      <w:r>
        <w:rPr>
          <w:sz w:val="24"/>
        </w:rPr>
        <w:t>元；</w:t>
      </w:r>
    </w:p>
    <w:p w14:paraId="4F050986">
      <w:pPr>
        <w:pStyle w:val="17"/>
        <w:tabs>
          <w:tab w:val="left" w:pos="2425"/>
          <w:tab w:val="left" w:pos="5276"/>
          <w:tab w:val="clear" w:pos="567"/>
        </w:tabs>
        <w:spacing w:before="24" w:line="333" w:lineRule="auto"/>
        <w:ind w:left="971" w:right="113"/>
      </w:pPr>
      <w:r>
        <w:rPr>
          <w:w w:val="105"/>
        </w:rPr>
        <w:t>（</w:t>
      </w:r>
      <w:r>
        <w:rPr>
          <w:rFonts w:ascii="Bookman Old Style" w:hAnsi="Bookman Old Style" w:eastAsia="Bookman Old Style"/>
          <w:w w:val="105"/>
        </w:rPr>
        <w:t>…</w:t>
      </w:r>
      <w:r>
        <w:rPr>
          <w:w w:val="105"/>
        </w:rPr>
        <w:t>）</w:t>
      </w:r>
      <w:r>
        <w:rPr>
          <w:color w:val="000000"/>
          <w:lang w:val="zh-CN"/>
        </w:rPr>
        <w:t>_______</w:t>
      </w:r>
      <w:r>
        <w:t>为</w:t>
      </w:r>
      <w:r>
        <w:rPr>
          <w:rFonts w:hint="eastAsia" w:ascii="Bookman Old Style" w:hAnsi="Bookman Old Style"/>
        </w:rPr>
        <w:t>□</w:t>
      </w:r>
      <w:r>
        <w:t>大</w:t>
      </w:r>
      <w:r>
        <w:rPr>
          <w:spacing w:val="2"/>
        </w:rPr>
        <w:t>型</w:t>
      </w:r>
      <w:r>
        <w:t>企业</w:t>
      </w:r>
      <w:r>
        <w:rPr>
          <w:rFonts w:hint="eastAsia" w:ascii="Bookman Old Style" w:hAnsi="Bookman Old Style"/>
        </w:rPr>
        <w:t>□</w:t>
      </w:r>
      <w:r>
        <w:t>中</w:t>
      </w:r>
      <w:r>
        <w:rPr>
          <w:spacing w:val="2"/>
        </w:rPr>
        <w:t>型</w:t>
      </w:r>
      <w:r>
        <w:t>企</w:t>
      </w:r>
      <w:r>
        <w:rPr>
          <w:spacing w:val="2"/>
        </w:rPr>
        <w:t>业</w:t>
      </w:r>
      <w:r>
        <w:t>、</w:t>
      </w:r>
      <w:r>
        <w:rPr>
          <w:rFonts w:hint="eastAsia" w:ascii="Bookman Old Style" w:hAnsi="Bookman Old Style"/>
        </w:rPr>
        <w:t>□</w:t>
      </w:r>
      <w:r>
        <w:t>小</w:t>
      </w:r>
      <w:r>
        <w:rPr>
          <w:spacing w:val="2"/>
        </w:rPr>
        <w:t>微</w:t>
      </w:r>
      <w:r>
        <w:t>企</w:t>
      </w:r>
      <w:r>
        <w:rPr>
          <w:spacing w:val="2"/>
        </w:rPr>
        <w:t>业</w:t>
      </w:r>
      <w:r>
        <w:t>（包</w:t>
      </w:r>
      <w:r>
        <w:rPr>
          <w:spacing w:val="2"/>
        </w:rPr>
        <w:t>含</w:t>
      </w:r>
      <w:r>
        <w:t>监狱</w:t>
      </w:r>
      <w:r>
        <w:rPr>
          <w:spacing w:val="2"/>
        </w:rPr>
        <w:t>企</w:t>
      </w:r>
      <w:r>
        <w:t>业</w:t>
      </w:r>
      <w:r>
        <w:rPr>
          <w:spacing w:val="2"/>
        </w:rPr>
        <w:t>、</w:t>
      </w:r>
      <w:r>
        <w:t>残疾人</w:t>
      </w:r>
      <w:r>
        <w:rPr>
          <w:w w:val="105"/>
        </w:rPr>
        <w:t>福利性单位</w:t>
      </w:r>
      <w:r>
        <w:rPr>
          <w:spacing w:val="-121"/>
          <w:w w:val="105"/>
        </w:rPr>
        <w:t>）</w:t>
      </w:r>
      <w:r>
        <w:rPr>
          <w:w w:val="105"/>
        </w:rPr>
        <w:t>、</w:t>
      </w:r>
      <w:r>
        <w:rPr>
          <w:rFonts w:hint="eastAsia" w:ascii="Bookman Old Style" w:hAnsi="Bookman Old Style"/>
          <w:w w:val="105"/>
        </w:rPr>
        <w:t>□</w:t>
      </w:r>
      <w:r>
        <w:rPr>
          <w:w w:val="105"/>
        </w:rPr>
        <w:t>其他，合同金额为</w:t>
      </w:r>
      <w:r>
        <w:rPr>
          <w:color w:val="000000"/>
          <w:lang w:val="zh-CN"/>
        </w:rPr>
        <w:t>_______</w:t>
      </w:r>
      <w:r>
        <w:t>元。</w:t>
      </w:r>
    </w:p>
    <w:p w14:paraId="0F4B261C">
      <w:pPr>
        <w:pStyle w:val="17"/>
        <w:spacing w:before="24" w:line="357" w:lineRule="auto"/>
        <w:ind w:left="901" w:right="113" w:hanging="600"/>
      </w:pPr>
      <w:r>
        <w:rPr>
          <w:spacing w:val="-6"/>
        </w:rPr>
        <w:t>九、以联合体形式参加政府采购活动的，联合体各方不得再单独参加或者与其他供应商另外组成联合体参加同一合同项下的政府采购活动。</w:t>
      </w:r>
    </w:p>
    <w:p w14:paraId="5101BE23">
      <w:pPr>
        <w:pStyle w:val="17"/>
        <w:tabs>
          <w:tab w:val="left" w:pos="3781"/>
          <w:tab w:val="clear" w:pos="567"/>
        </w:tabs>
        <w:spacing w:before="35"/>
        <w:ind w:left="301"/>
      </w:pPr>
      <w:r>
        <w:t>十、其他约定（如有</w:t>
      </w:r>
      <w:r>
        <w:rPr>
          <w:spacing w:val="-121"/>
        </w:rPr>
        <w:t>）</w:t>
      </w:r>
      <w:r>
        <w:rPr>
          <w:spacing w:val="-1"/>
        </w:rPr>
        <w:t>：</w:t>
      </w:r>
      <w:r>
        <w:rPr>
          <w:color w:val="000000"/>
          <w:lang w:val="zh-CN"/>
        </w:rPr>
        <w:t>_______</w:t>
      </w:r>
      <w:r>
        <w:t>。</w:t>
      </w:r>
    </w:p>
    <w:p w14:paraId="4AE826DF">
      <w:pPr>
        <w:pStyle w:val="17"/>
        <w:spacing w:before="150" w:line="357" w:lineRule="auto"/>
        <w:ind w:left="121" w:firstLine="479"/>
      </w:pPr>
      <w:r>
        <w:t>本协议自各方盖章后生效，采购合同履行完毕后自动失效。如未中标，本协议自动终止。</w:t>
      </w:r>
    </w:p>
    <w:p w14:paraId="472810E7">
      <w:pPr>
        <w:tabs>
          <w:tab w:val="left" w:pos="3042"/>
        </w:tabs>
        <w:jc w:val="left"/>
        <w:rPr>
          <w:sz w:val="17"/>
        </w:rPr>
        <w:sectPr>
          <w:pgSz w:w="11910" w:h="16840"/>
          <w:pgMar w:top="1100" w:right="1020" w:bottom="1080" w:left="1580" w:header="879" w:footer="892" w:gutter="0"/>
          <w:cols w:space="720" w:num="1"/>
        </w:sectPr>
      </w:pPr>
      <w:r>
        <w:rPr>
          <w:rFonts w:hint="eastAsia"/>
        </w:rPr>
        <w:tab/>
      </w:r>
    </w:p>
    <w:p w14:paraId="671D4A3A">
      <w:pPr>
        <w:rPr>
          <w:spacing w:val="-1"/>
        </w:rPr>
      </w:pPr>
      <w:r>
        <w:rPr>
          <w:spacing w:val="-1"/>
        </w:rPr>
        <w:br w:type="page"/>
      </w:r>
    </w:p>
    <w:p w14:paraId="69B58AE1">
      <w:pPr>
        <w:pStyle w:val="17"/>
        <w:tabs>
          <w:tab w:val="left" w:pos="2084"/>
          <w:tab w:val="left" w:pos="3524"/>
          <w:tab w:val="clear" w:pos="567"/>
        </w:tabs>
        <w:spacing w:before="34" w:line="355" w:lineRule="auto"/>
        <w:ind w:left="591" w:hanging="1"/>
        <w:rPr>
          <w:rFonts w:ascii="Times New Roman" w:eastAsia="Times New Roman"/>
        </w:rPr>
      </w:pPr>
      <w:r>
        <w:rPr>
          <w:spacing w:val="-1"/>
        </w:rPr>
        <w:t>联</w:t>
      </w:r>
      <w:r>
        <w:t>合体牵头人名称：</w:t>
      </w:r>
      <w:r>
        <w:rPr>
          <w:color w:val="000000"/>
          <w:lang w:val="zh-CN"/>
        </w:rPr>
        <w:t>______</w:t>
      </w:r>
      <w:r>
        <w:rPr>
          <w:spacing w:val="-1"/>
        </w:rPr>
        <w:t>盖</w:t>
      </w:r>
      <w:r>
        <w:t>章：</w:t>
      </w:r>
      <w:r>
        <w:rPr>
          <w:color w:val="000000"/>
          <w:lang w:val="zh-CN"/>
        </w:rPr>
        <w:t>_______</w:t>
      </w:r>
    </w:p>
    <w:p w14:paraId="749DC495">
      <w:pPr>
        <w:pStyle w:val="17"/>
        <w:tabs>
          <w:tab w:val="left" w:pos="2084"/>
          <w:tab w:val="left" w:pos="3294"/>
          <w:tab w:val="clear" w:pos="567"/>
        </w:tabs>
        <w:spacing w:before="34" w:line="355" w:lineRule="auto"/>
        <w:ind w:left="591" w:right="1330" w:firstLine="9"/>
        <w:rPr>
          <w:rFonts w:ascii="Times New Roman" w:eastAsia="Times New Roman"/>
        </w:rPr>
      </w:pPr>
      <w:r>
        <w:br w:type="column"/>
      </w:r>
      <w:r>
        <w:rPr>
          <w:spacing w:val="-1"/>
        </w:rPr>
        <w:t>联</w:t>
      </w:r>
      <w:r>
        <w:t>合体成员名称：</w:t>
      </w:r>
      <w:r>
        <w:rPr>
          <w:color w:val="000000"/>
          <w:lang w:val="zh-CN"/>
        </w:rPr>
        <w:t>______</w:t>
      </w:r>
      <w:r>
        <w:rPr>
          <w:spacing w:val="-1"/>
        </w:rPr>
        <w:t>盖</w:t>
      </w:r>
      <w:r>
        <w:t>章：</w:t>
      </w:r>
      <w:r>
        <w:rPr>
          <w:color w:val="000000"/>
          <w:lang w:val="zh-CN"/>
        </w:rPr>
        <w:t>_______</w:t>
      </w:r>
    </w:p>
    <w:p w14:paraId="638B8914">
      <w:pPr>
        <w:spacing w:line="355" w:lineRule="auto"/>
        <w:rPr>
          <w:rFonts w:eastAsia="Times New Roman"/>
        </w:rPr>
        <w:sectPr>
          <w:type w:val="continuous"/>
          <w:pgSz w:w="11910" w:h="16840"/>
          <w:pgMar w:top="1400" w:right="1020" w:bottom="280" w:left="1580" w:header="720" w:footer="720" w:gutter="0"/>
          <w:cols w:equalWidth="0" w:num="2">
            <w:col w:w="3525" w:space="1155"/>
            <w:col w:w="4630"/>
          </w:cols>
        </w:sectPr>
      </w:pPr>
    </w:p>
    <w:p w14:paraId="7B16B554">
      <w:pPr>
        <w:pStyle w:val="17"/>
        <w:rPr>
          <w:rFonts w:ascii="Times New Roman"/>
          <w:sz w:val="20"/>
        </w:rPr>
      </w:pPr>
    </w:p>
    <w:p w14:paraId="31375B64">
      <w:pPr>
        <w:pStyle w:val="17"/>
        <w:rPr>
          <w:rFonts w:ascii="Times New Roman"/>
          <w:sz w:val="20"/>
        </w:rPr>
      </w:pPr>
    </w:p>
    <w:p w14:paraId="33B9D92E">
      <w:pPr>
        <w:pStyle w:val="17"/>
        <w:rPr>
          <w:rFonts w:ascii="Times New Roman"/>
          <w:sz w:val="20"/>
        </w:rPr>
      </w:pPr>
    </w:p>
    <w:p w14:paraId="7BCD88FB">
      <w:pPr>
        <w:pStyle w:val="17"/>
        <w:tabs>
          <w:tab w:val="left" w:pos="2084"/>
          <w:tab w:val="left" w:pos="3284"/>
          <w:tab w:val="clear" w:pos="567"/>
        </w:tabs>
        <w:spacing w:before="186" w:line="357" w:lineRule="auto"/>
        <w:ind w:left="592" w:right="6020"/>
        <w:rPr>
          <w:rFonts w:ascii="Times New Roman" w:eastAsia="Times New Roman"/>
        </w:rPr>
      </w:pPr>
      <w:r>
        <w:rPr>
          <w:spacing w:val="-1"/>
        </w:rPr>
        <w:t>联</w:t>
      </w:r>
      <w:r>
        <w:t>合体成员名称：</w:t>
      </w:r>
      <w:r>
        <w:rPr>
          <w:color w:val="000000"/>
          <w:lang w:val="zh-CN"/>
        </w:rPr>
        <w:t>______</w:t>
      </w:r>
      <w:r>
        <w:rPr>
          <w:spacing w:val="-1"/>
        </w:rPr>
        <w:t>盖</w:t>
      </w:r>
      <w:r>
        <w:t>章：</w:t>
      </w:r>
      <w:r>
        <w:rPr>
          <w:color w:val="000000"/>
          <w:lang w:val="zh-CN"/>
        </w:rPr>
        <w:t>_______</w:t>
      </w:r>
    </w:p>
    <w:p w14:paraId="170D0C22">
      <w:pPr>
        <w:pStyle w:val="17"/>
        <w:rPr>
          <w:rFonts w:ascii="Times New Roman"/>
          <w:sz w:val="20"/>
        </w:rPr>
      </w:pPr>
    </w:p>
    <w:p w14:paraId="6A972D12">
      <w:pPr>
        <w:pStyle w:val="17"/>
        <w:rPr>
          <w:rFonts w:ascii="Times New Roman"/>
          <w:sz w:val="20"/>
        </w:rPr>
      </w:pPr>
    </w:p>
    <w:p w14:paraId="44A8F8A2">
      <w:pPr>
        <w:pStyle w:val="17"/>
        <w:rPr>
          <w:rFonts w:ascii="Times New Roman"/>
          <w:sz w:val="20"/>
        </w:rPr>
      </w:pPr>
    </w:p>
    <w:p w14:paraId="21574AAD">
      <w:pPr>
        <w:pStyle w:val="17"/>
        <w:rPr>
          <w:rFonts w:ascii="Times New Roman"/>
          <w:sz w:val="20"/>
        </w:rPr>
      </w:pPr>
    </w:p>
    <w:p w14:paraId="2CD890F0">
      <w:pPr>
        <w:pStyle w:val="17"/>
        <w:spacing w:before="4"/>
        <w:rPr>
          <w:rFonts w:ascii="Times New Roman"/>
          <w:sz w:val="29"/>
        </w:rPr>
      </w:pPr>
    </w:p>
    <w:p w14:paraId="0B3D029C">
      <w:pPr>
        <w:pStyle w:val="17"/>
        <w:tabs>
          <w:tab w:val="left" w:pos="7033"/>
          <w:tab w:val="left" w:pos="7993"/>
          <w:tab w:val="left" w:pos="8953"/>
          <w:tab w:val="clear" w:pos="567"/>
        </w:tabs>
        <w:spacing w:before="34"/>
        <w:ind w:left="5713"/>
      </w:pPr>
      <w:r>
        <w:t>日期：</w:t>
      </w:r>
      <w:r>
        <w:rPr>
          <w:color w:val="000000"/>
          <w:lang w:val="zh-CN"/>
        </w:rPr>
        <w:t>___</w:t>
      </w:r>
      <w:r>
        <w:t>年</w:t>
      </w:r>
      <w:r>
        <w:rPr>
          <w:color w:val="000000"/>
          <w:lang w:val="zh-CN"/>
        </w:rPr>
        <w:t>__</w:t>
      </w:r>
      <w:r>
        <w:t>月</w:t>
      </w:r>
      <w:r>
        <w:rPr>
          <w:color w:val="000000"/>
          <w:lang w:val="zh-CN"/>
        </w:rPr>
        <w:t>___</w:t>
      </w:r>
      <w:r>
        <w:t>日</w:t>
      </w:r>
    </w:p>
    <w:p w14:paraId="3E99CFB9">
      <w:pPr>
        <w:pStyle w:val="17"/>
        <w:rPr>
          <w:sz w:val="26"/>
        </w:rPr>
      </w:pPr>
    </w:p>
    <w:p w14:paraId="2DC2B6C3">
      <w:pPr>
        <w:pStyle w:val="17"/>
        <w:rPr>
          <w:sz w:val="26"/>
        </w:rPr>
      </w:pPr>
    </w:p>
    <w:p w14:paraId="21EA266A">
      <w:pPr>
        <w:pStyle w:val="17"/>
        <w:rPr>
          <w:sz w:val="26"/>
        </w:rPr>
      </w:pPr>
    </w:p>
    <w:p w14:paraId="2ED0869A">
      <w:pPr>
        <w:pStyle w:val="17"/>
        <w:spacing w:before="8"/>
        <w:rPr>
          <w:sz w:val="29"/>
        </w:rPr>
      </w:pPr>
    </w:p>
    <w:p w14:paraId="10C89079">
      <w:pPr>
        <w:pStyle w:val="17"/>
        <w:spacing w:before="1"/>
        <w:ind w:left="599"/>
      </w:pPr>
      <w:r>
        <w:t>注：</w:t>
      </w:r>
    </w:p>
    <w:p w14:paraId="795B3337">
      <w:pPr>
        <w:pStyle w:val="96"/>
        <w:numPr>
          <w:ilvl w:val="0"/>
          <w:numId w:val="20"/>
        </w:numPr>
        <w:tabs>
          <w:tab w:val="left" w:pos="952"/>
        </w:tabs>
        <w:spacing w:before="154" w:line="338" w:lineRule="auto"/>
        <w:ind w:right="111" w:firstLine="480"/>
        <w:rPr>
          <w:sz w:val="24"/>
        </w:rPr>
      </w:pPr>
      <w:r>
        <w:rPr>
          <w:sz w:val="24"/>
        </w:rPr>
        <w:t>如本项目（包）接受供应商以联合体形式参加采购活动，且供应商以联合体形</w:t>
      </w:r>
      <w:r>
        <w:rPr>
          <w:spacing w:val="-9"/>
          <w:sz w:val="24"/>
        </w:rPr>
        <w:t>式参与时，须提供《联合协议》，否则</w:t>
      </w:r>
      <w:r>
        <w:rPr>
          <w:b/>
          <w:bCs/>
          <w:spacing w:val="-9"/>
          <w:sz w:val="24"/>
        </w:rPr>
        <w:t>投标无效</w:t>
      </w:r>
      <w:r>
        <w:rPr>
          <w:spacing w:val="-9"/>
          <w:sz w:val="24"/>
        </w:rPr>
        <w:t>。</w:t>
      </w:r>
    </w:p>
    <w:p w14:paraId="3AC8CD33">
      <w:pPr>
        <w:pStyle w:val="96"/>
        <w:numPr>
          <w:ilvl w:val="0"/>
          <w:numId w:val="20"/>
        </w:numPr>
        <w:tabs>
          <w:tab w:val="left" w:pos="948"/>
        </w:tabs>
        <w:spacing w:before="53"/>
        <w:ind w:left="947" w:firstLine="480"/>
        <w:rPr>
          <w:sz w:val="24"/>
        </w:rPr>
      </w:pPr>
      <w:r>
        <w:rPr>
          <w:sz w:val="24"/>
        </w:rPr>
        <w:t>联合体各方成员需在本协议上共同盖章。</w:t>
      </w:r>
    </w:p>
    <w:p w14:paraId="4475000F">
      <w:pPr>
        <w:jc w:val="left"/>
        <w:rPr>
          <w:sz w:val="24"/>
        </w:rPr>
        <w:sectPr>
          <w:type w:val="continuous"/>
          <w:pgSz w:w="11910" w:h="16840"/>
          <w:pgMar w:top="1400" w:right="1020" w:bottom="280" w:left="1580" w:header="720" w:footer="720" w:gutter="0"/>
          <w:cols w:space="720" w:num="1"/>
        </w:sectPr>
      </w:pPr>
    </w:p>
    <w:p w14:paraId="579013D1">
      <w:pPr>
        <w:pStyle w:val="17"/>
        <w:spacing w:before="9"/>
        <w:rPr>
          <w:sz w:val="16"/>
        </w:rPr>
      </w:pPr>
    </w:p>
    <w:p w14:paraId="4D5526FF">
      <w:pPr>
        <w:pStyle w:val="96"/>
        <w:numPr>
          <w:ilvl w:val="1"/>
          <w:numId w:val="19"/>
        </w:numPr>
        <w:tabs>
          <w:tab w:val="left" w:pos="633"/>
        </w:tabs>
        <w:spacing w:before="43"/>
        <w:ind w:left="211" w:hanging="211" w:hangingChars="88"/>
        <w:outlineLvl w:val="3"/>
        <w:rPr>
          <w:rFonts w:ascii="Lucida Sans" w:eastAsia="Lucida Sans"/>
          <w:sz w:val="24"/>
        </w:rPr>
      </w:pPr>
      <w:r>
        <w:rPr>
          <w:sz w:val="24"/>
        </w:rPr>
        <w:t>其他特定资格要求</w:t>
      </w:r>
    </w:p>
    <w:p w14:paraId="56C5D7F5">
      <w:pPr>
        <w:jc w:val="left"/>
        <w:rPr>
          <w:rFonts w:ascii="Lucida Sans" w:eastAsia="Lucida Sans"/>
          <w:sz w:val="24"/>
        </w:rPr>
      </w:pPr>
    </w:p>
    <w:p w14:paraId="7EFAAB3D">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投标产品属于医疗器械的，供应商如为代理商，应具有合法的医疗器械经营资格，所投产品属于第二类医疗器械的应具有《医疗器械经营备案凭证》，属于第三类医疗器械的应具有《医疗器械经营许可证》；供应商如为制造商，使用自身生产的产品投标时，应具有合法的医疗器械生产资格，所投产品属于第一类医疗器械的应具有《医疗器械生产备案凭证》，属于第二类、第三类医疗器械的应具有《医疗器械生产许可证》。</w:t>
      </w:r>
    </w:p>
    <w:p w14:paraId="7188502C">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注：1、须提供上述相关有效资质证明复印件并加盖单位公章。</w:t>
      </w:r>
    </w:p>
    <w:p w14:paraId="1578A27F">
      <w:pPr>
        <w:widowControl/>
        <w:spacing w:line="360" w:lineRule="auto"/>
        <w:ind w:firstLine="960" w:firstLineChars="400"/>
        <w:jc w:val="left"/>
        <w:sectPr>
          <w:pgSz w:w="11910" w:h="16840"/>
          <w:pgMar w:top="1100" w:right="1020" w:bottom="1080" w:left="1580" w:header="879" w:footer="892" w:gutter="0"/>
          <w:cols w:space="720" w:num="1"/>
        </w:sectPr>
      </w:pPr>
      <w:r>
        <w:rPr>
          <w:rFonts w:hint="eastAsia" w:ascii="宋体" w:hAnsi="宋体" w:cs="宋体"/>
          <w:color w:val="000000"/>
          <w:kern w:val="0"/>
          <w:sz w:val="24"/>
          <w:lang w:bidi="ar"/>
        </w:rPr>
        <w:t>2、若供应商存在上级代理商，还应提供上级代理商有效的医疗器械经营资格证明文件复印件加盖单位公章。</w:t>
      </w:r>
    </w:p>
    <w:p w14:paraId="4FFE9503">
      <w:pPr>
        <w:pStyle w:val="17"/>
        <w:spacing w:before="9"/>
        <w:rPr>
          <w:sz w:val="16"/>
        </w:rPr>
      </w:pPr>
    </w:p>
    <w:p w14:paraId="74A77ABD">
      <w:pPr>
        <w:pStyle w:val="96"/>
        <w:numPr>
          <w:ilvl w:val="0"/>
          <w:numId w:val="19"/>
        </w:numPr>
        <w:tabs>
          <w:tab w:val="left" w:pos="481"/>
          <w:tab w:val="left" w:pos="482"/>
        </w:tabs>
        <w:spacing w:before="43"/>
        <w:ind w:left="259" w:hanging="259" w:hangingChars="109"/>
        <w:outlineLvl w:val="2"/>
        <w:rPr>
          <w:rFonts w:ascii="Arial" w:eastAsia="Arial"/>
          <w:sz w:val="24"/>
        </w:rPr>
      </w:pPr>
      <w:r>
        <w:rPr>
          <w:spacing w:val="-1"/>
          <w:sz w:val="24"/>
        </w:rPr>
        <w:t>投标保证金凭证</w:t>
      </w:r>
      <w:r>
        <w:rPr>
          <w:rFonts w:ascii="Arial" w:eastAsia="Arial"/>
          <w:sz w:val="24"/>
        </w:rPr>
        <w:t>/</w:t>
      </w:r>
      <w:r>
        <w:rPr>
          <w:sz w:val="24"/>
        </w:rPr>
        <w:t>交款单据电子件</w:t>
      </w:r>
    </w:p>
    <w:p w14:paraId="581C9F04">
      <w:pPr>
        <w:jc w:val="left"/>
        <w:rPr>
          <w:rFonts w:ascii="Arial" w:eastAsia="Arial"/>
          <w:sz w:val="24"/>
        </w:rPr>
        <w:sectPr>
          <w:pgSz w:w="11910" w:h="16840"/>
          <w:pgMar w:top="1100" w:right="1020" w:bottom="1080" w:left="1580" w:header="879" w:footer="892" w:gutter="0"/>
          <w:cols w:space="720" w:num="1"/>
        </w:sectPr>
      </w:pPr>
    </w:p>
    <w:p w14:paraId="5D0D4E1E">
      <w:pPr>
        <w:pStyle w:val="17"/>
        <w:rPr>
          <w:sz w:val="18"/>
        </w:rPr>
      </w:pPr>
    </w:p>
    <w:p w14:paraId="627AC3CA">
      <w:pPr>
        <w:pStyle w:val="17"/>
        <w:spacing w:before="26"/>
        <w:ind w:left="121"/>
        <w:outlineLvl w:val="1"/>
        <w:rPr>
          <w:b/>
          <w:bCs/>
        </w:rPr>
      </w:pPr>
      <w:r>
        <w:rPr>
          <w:b/>
          <w:bCs/>
        </w:rPr>
        <w:t>二、商务技术文件格式</w:t>
      </w:r>
    </w:p>
    <w:p w14:paraId="1AB615FE">
      <w:pPr>
        <w:pStyle w:val="17"/>
        <w:spacing w:before="5"/>
      </w:pPr>
    </w:p>
    <w:p w14:paraId="5676838B">
      <w:pPr>
        <w:pStyle w:val="17"/>
        <w:ind w:left="121"/>
      </w:pPr>
      <w:r>
        <w:t>投标文件（商务技术文件）封面（非实质性格式）</w:t>
      </w:r>
    </w:p>
    <w:p w14:paraId="1BA15645">
      <w:pPr>
        <w:tabs>
          <w:tab w:val="left" w:pos="1502"/>
          <w:tab w:val="left" w:pos="3005"/>
          <w:tab w:val="left" w:pos="4508"/>
        </w:tabs>
        <w:spacing w:before="146"/>
        <w:ind w:right="113"/>
        <w:jc w:val="center"/>
        <w:rPr>
          <w:sz w:val="84"/>
        </w:rPr>
      </w:pPr>
    </w:p>
    <w:p w14:paraId="177768B0">
      <w:pPr>
        <w:tabs>
          <w:tab w:val="left" w:pos="1502"/>
          <w:tab w:val="left" w:pos="3005"/>
          <w:tab w:val="left" w:pos="4508"/>
        </w:tabs>
        <w:spacing w:before="146"/>
        <w:ind w:right="113"/>
        <w:jc w:val="center"/>
        <w:rPr>
          <w:sz w:val="84"/>
        </w:rPr>
      </w:pPr>
    </w:p>
    <w:p w14:paraId="5AF7F6B0">
      <w:pPr>
        <w:tabs>
          <w:tab w:val="left" w:pos="1502"/>
          <w:tab w:val="left" w:pos="3005"/>
          <w:tab w:val="left" w:pos="4508"/>
        </w:tabs>
        <w:spacing w:before="146"/>
        <w:ind w:right="113"/>
        <w:jc w:val="center"/>
        <w:rPr>
          <w:sz w:val="84"/>
        </w:rPr>
      </w:pPr>
      <w:r>
        <w:rPr>
          <w:sz w:val="84"/>
        </w:rPr>
        <w:t>投</w:t>
      </w:r>
      <w:r>
        <w:rPr>
          <w:sz w:val="84"/>
        </w:rPr>
        <w:tab/>
      </w:r>
      <w:r>
        <w:rPr>
          <w:sz w:val="84"/>
        </w:rPr>
        <w:t>标</w:t>
      </w:r>
      <w:r>
        <w:rPr>
          <w:sz w:val="84"/>
        </w:rPr>
        <w:tab/>
      </w:r>
      <w:r>
        <w:rPr>
          <w:sz w:val="84"/>
        </w:rPr>
        <w:t>文</w:t>
      </w:r>
      <w:r>
        <w:rPr>
          <w:sz w:val="84"/>
        </w:rPr>
        <w:tab/>
      </w:r>
      <w:r>
        <w:rPr>
          <w:sz w:val="84"/>
        </w:rPr>
        <w:t>件</w:t>
      </w:r>
    </w:p>
    <w:p w14:paraId="75BF941A">
      <w:pPr>
        <w:spacing w:before="39"/>
        <w:ind w:left="5" w:right="113"/>
        <w:jc w:val="center"/>
        <w:rPr>
          <w:sz w:val="52"/>
        </w:rPr>
      </w:pPr>
    </w:p>
    <w:p w14:paraId="51A1A54D">
      <w:pPr>
        <w:spacing w:before="39"/>
        <w:ind w:left="5" w:right="113"/>
        <w:jc w:val="center"/>
        <w:rPr>
          <w:sz w:val="52"/>
        </w:rPr>
      </w:pPr>
      <w:r>
        <w:rPr>
          <w:sz w:val="52"/>
        </w:rPr>
        <w:t>（</w:t>
      </w:r>
      <w:r>
        <w:rPr>
          <w:spacing w:val="-77"/>
          <w:sz w:val="52"/>
        </w:rPr>
        <w:t>商务技术文件</w:t>
      </w:r>
      <w:r>
        <w:rPr>
          <w:sz w:val="52"/>
        </w:rPr>
        <w:t>）</w:t>
      </w:r>
    </w:p>
    <w:p w14:paraId="414F5E8D">
      <w:pPr>
        <w:pStyle w:val="17"/>
        <w:spacing w:before="10"/>
        <w:rPr>
          <w:sz w:val="58"/>
        </w:rPr>
      </w:pPr>
    </w:p>
    <w:p w14:paraId="1CEB306D">
      <w:pPr>
        <w:spacing w:line="430" w:lineRule="exact"/>
        <w:ind w:left="661"/>
      </w:pPr>
    </w:p>
    <w:p w14:paraId="05AD79FA">
      <w:pPr>
        <w:spacing w:line="430" w:lineRule="exact"/>
        <w:ind w:left="661"/>
      </w:pPr>
    </w:p>
    <w:p w14:paraId="6B2D1E05">
      <w:pPr>
        <w:spacing w:line="430" w:lineRule="exact"/>
        <w:ind w:left="661"/>
        <w:rPr>
          <w:rFonts w:ascii="Trebuchet MS" w:eastAsia="Trebuchet MS"/>
          <w:b/>
          <w:i/>
          <w:sz w:val="32"/>
          <w:szCs w:val="32"/>
        </w:rPr>
      </w:pPr>
      <w:r>
        <w:rPr>
          <w:sz w:val="32"/>
          <w:szCs w:val="32"/>
        </w:rPr>
        <w:t>项目名称</w:t>
      </w:r>
      <w:r>
        <w:rPr>
          <w:rFonts w:ascii="Trebuchet MS" w:eastAsia="Trebuchet MS"/>
          <w:b/>
          <w:i/>
          <w:sz w:val="32"/>
          <w:szCs w:val="32"/>
        </w:rPr>
        <w:t>:</w:t>
      </w:r>
    </w:p>
    <w:p w14:paraId="3CE59A7B">
      <w:pPr>
        <w:spacing w:line="430" w:lineRule="exact"/>
        <w:ind w:left="661"/>
        <w:rPr>
          <w:w w:val="95"/>
          <w:sz w:val="32"/>
          <w:szCs w:val="32"/>
        </w:rPr>
      </w:pPr>
    </w:p>
    <w:p w14:paraId="4F64337B">
      <w:pPr>
        <w:spacing w:line="430" w:lineRule="exact"/>
        <w:ind w:left="661"/>
        <w:rPr>
          <w:w w:val="95"/>
          <w:sz w:val="32"/>
          <w:szCs w:val="32"/>
        </w:rPr>
      </w:pPr>
    </w:p>
    <w:p w14:paraId="5217C482">
      <w:pPr>
        <w:spacing w:line="430" w:lineRule="exact"/>
        <w:ind w:left="661"/>
        <w:rPr>
          <w:sz w:val="32"/>
          <w:szCs w:val="32"/>
        </w:rPr>
      </w:pPr>
      <w:r>
        <w:rPr>
          <w:w w:val="95"/>
          <w:sz w:val="32"/>
          <w:szCs w:val="32"/>
        </w:rPr>
        <w:t>项目编号</w:t>
      </w:r>
      <w:r>
        <w:rPr>
          <w:rFonts w:ascii="Trebuchet MS" w:eastAsia="Trebuchet MS"/>
          <w:b/>
          <w:i/>
          <w:w w:val="95"/>
          <w:sz w:val="32"/>
          <w:szCs w:val="32"/>
        </w:rPr>
        <w:t>/</w:t>
      </w:r>
      <w:r>
        <w:rPr>
          <w:w w:val="95"/>
          <w:sz w:val="32"/>
          <w:szCs w:val="32"/>
        </w:rPr>
        <w:t>包号：</w:t>
      </w:r>
    </w:p>
    <w:p w14:paraId="74DA8C5C">
      <w:pPr>
        <w:pStyle w:val="17"/>
        <w:rPr>
          <w:sz w:val="32"/>
          <w:szCs w:val="32"/>
        </w:rPr>
      </w:pPr>
    </w:p>
    <w:p w14:paraId="7F479D27">
      <w:pPr>
        <w:pStyle w:val="17"/>
        <w:spacing w:before="7"/>
        <w:rPr>
          <w:sz w:val="32"/>
          <w:szCs w:val="32"/>
        </w:rPr>
      </w:pPr>
    </w:p>
    <w:p w14:paraId="7964EB8F">
      <w:pPr>
        <w:ind w:left="121" w:firstLine="538" w:firstLineChars="177"/>
      </w:pPr>
      <w:r>
        <w:rPr>
          <w:w w:val="95"/>
          <w:sz w:val="32"/>
          <w:szCs w:val="32"/>
        </w:rPr>
        <w:t>投标人名称</w:t>
      </w:r>
      <w:r>
        <w:rPr>
          <w:w w:val="95"/>
        </w:rPr>
        <w:t>：</w:t>
      </w:r>
    </w:p>
    <w:p w14:paraId="2FADB9AC">
      <w:pPr>
        <w:sectPr>
          <w:footerReference r:id="rId15" w:type="default"/>
          <w:pgSz w:w="11910" w:h="16840"/>
          <w:pgMar w:top="1100" w:right="1020" w:bottom="1080" w:left="1580" w:header="879" w:footer="892" w:gutter="0"/>
          <w:pgNumType w:start="50"/>
          <w:cols w:space="720" w:num="1"/>
        </w:sectPr>
      </w:pPr>
    </w:p>
    <w:p w14:paraId="36B8C48A">
      <w:pPr>
        <w:pStyle w:val="17"/>
        <w:spacing w:before="9"/>
        <w:rPr>
          <w:sz w:val="16"/>
        </w:rPr>
      </w:pPr>
    </w:p>
    <w:p w14:paraId="6958BFCA">
      <w:pPr>
        <w:pStyle w:val="17"/>
        <w:tabs>
          <w:tab w:val="left" w:pos="481"/>
          <w:tab w:val="clear" w:pos="567"/>
        </w:tabs>
        <w:spacing w:before="43"/>
        <w:ind w:left="121"/>
        <w:outlineLvl w:val="2"/>
      </w:pPr>
      <w:r>
        <w:rPr>
          <w:rFonts w:hint="eastAsia" w:ascii="Times New Roman" w:hAnsi="Times New Roman"/>
          <w:color w:val="000000"/>
          <w:szCs w:val="20"/>
        </w:rPr>
        <w:t>1投</w:t>
      </w:r>
      <w:r>
        <w:t>标书（实质性格式）</w:t>
      </w:r>
    </w:p>
    <w:p w14:paraId="0CC2AA89">
      <w:pPr>
        <w:pStyle w:val="17"/>
        <w:rPr>
          <w:sz w:val="20"/>
        </w:rPr>
      </w:pPr>
    </w:p>
    <w:p w14:paraId="231510CE">
      <w:pPr>
        <w:pStyle w:val="17"/>
        <w:spacing w:before="8"/>
        <w:rPr>
          <w:sz w:val="21"/>
        </w:rPr>
      </w:pPr>
    </w:p>
    <w:p w14:paraId="7A3269CD">
      <w:pPr>
        <w:spacing w:line="460" w:lineRule="exact"/>
        <w:ind w:right="112"/>
        <w:jc w:val="center"/>
        <w:rPr>
          <w:sz w:val="36"/>
        </w:rPr>
      </w:pPr>
      <w:r>
        <w:rPr>
          <w:sz w:val="36"/>
        </w:rPr>
        <w:t>投标书</w:t>
      </w:r>
    </w:p>
    <w:p w14:paraId="7B11DBCC">
      <w:pPr>
        <w:pStyle w:val="17"/>
        <w:spacing w:before="1"/>
        <w:rPr>
          <w:sz w:val="17"/>
        </w:rPr>
      </w:pPr>
    </w:p>
    <w:p w14:paraId="772A2AE6">
      <w:pPr>
        <w:pStyle w:val="17"/>
        <w:spacing w:before="26"/>
        <w:ind w:left="121"/>
      </w:pPr>
      <w:r>
        <w:rPr>
          <w:spacing w:val="-61"/>
        </w:rPr>
        <w:t>致：</w:t>
      </w:r>
      <w:r>
        <w:rPr>
          <w:u w:val="single"/>
        </w:rPr>
        <w:t>（采购人或采购代理机构）</w:t>
      </w:r>
    </w:p>
    <w:p w14:paraId="27BCBB42">
      <w:pPr>
        <w:pStyle w:val="17"/>
        <w:rPr>
          <w:sz w:val="20"/>
        </w:rPr>
      </w:pPr>
    </w:p>
    <w:p w14:paraId="0E6896A4">
      <w:pPr>
        <w:pStyle w:val="17"/>
        <w:spacing w:before="5"/>
        <w:rPr>
          <w:sz w:val="20"/>
        </w:rPr>
      </w:pPr>
    </w:p>
    <w:p w14:paraId="5D67C5E0">
      <w:pPr>
        <w:pStyle w:val="17"/>
        <w:tabs>
          <w:tab w:val="left" w:pos="3543"/>
          <w:tab w:val="clear" w:pos="567"/>
        </w:tabs>
        <w:spacing w:before="42" w:line="338" w:lineRule="auto"/>
        <w:ind w:left="121" w:right="231" w:firstLine="408"/>
      </w:pPr>
      <w:r>
        <w:t>我方参加你方就</w:t>
      </w:r>
      <w:r>
        <w:rPr>
          <w:color w:val="000000"/>
          <w:lang w:val="zh-CN"/>
        </w:rPr>
        <w:t>________________</w:t>
      </w:r>
      <w:r>
        <w:t>（项目名称，项目编号</w:t>
      </w:r>
      <w:r>
        <w:rPr>
          <w:rFonts w:ascii="Arial" w:eastAsia="Arial"/>
        </w:rPr>
        <w:t>/</w:t>
      </w:r>
      <w:r>
        <w:t>包号）组织的招标活动，并对此项目进行投标。</w:t>
      </w:r>
    </w:p>
    <w:p w14:paraId="711F1A55">
      <w:pPr>
        <w:pStyle w:val="96"/>
        <w:numPr>
          <w:ilvl w:val="0"/>
          <w:numId w:val="21"/>
        </w:numPr>
        <w:tabs>
          <w:tab w:val="left" w:pos="878"/>
        </w:tabs>
        <w:spacing w:before="52"/>
        <w:ind w:firstLine="480"/>
        <w:rPr>
          <w:sz w:val="24"/>
        </w:rPr>
      </w:pPr>
      <w:r>
        <w:rPr>
          <w:sz w:val="24"/>
        </w:rPr>
        <w:t>我方已详细审查全部招标文件，自愿参与投标并承诺如下：</w:t>
      </w:r>
    </w:p>
    <w:p w14:paraId="514227AA">
      <w:pPr>
        <w:pStyle w:val="17"/>
        <w:tabs>
          <w:tab w:val="left" w:pos="6584"/>
          <w:tab w:val="clear" w:pos="567"/>
        </w:tabs>
        <w:spacing w:before="136"/>
        <w:ind w:left="553"/>
      </w:pPr>
      <w:r>
        <w:t>（</w:t>
      </w:r>
      <w:r>
        <w:rPr>
          <w:rFonts w:ascii="Arial" w:eastAsia="Arial"/>
        </w:rPr>
        <w:t>1</w:t>
      </w:r>
      <w:r>
        <w:t>）本投标有效期为自提交投标文件的截止之日起</w:t>
      </w:r>
      <w:r>
        <w:rPr>
          <w:color w:val="000000"/>
          <w:lang w:val="zh-CN"/>
        </w:rPr>
        <w:t>____</w:t>
      </w:r>
      <w:r>
        <w:t>个日历日。</w:t>
      </w:r>
    </w:p>
    <w:p w14:paraId="71F8771A">
      <w:pPr>
        <w:pStyle w:val="17"/>
        <w:spacing w:before="134"/>
        <w:ind w:left="553"/>
      </w:pPr>
      <w:r>
        <w:t>（</w:t>
      </w:r>
      <w:r>
        <w:rPr>
          <w:rFonts w:ascii="Arial" w:eastAsia="Arial"/>
        </w:rPr>
        <w:t>2</w:t>
      </w:r>
      <w:r>
        <w:t>）除合同条款及采购需求偏离表列出的偏离外，我方响应招标文件的全部要求。</w:t>
      </w:r>
    </w:p>
    <w:p w14:paraId="63FE122F">
      <w:pPr>
        <w:pStyle w:val="17"/>
        <w:spacing w:before="136"/>
        <w:ind w:left="541"/>
      </w:pPr>
      <w:r>
        <w:t>（</w:t>
      </w:r>
      <w:r>
        <w:rPr>
          <w:rFonts w:ascii="Arial" w:eastAsia="Arial"/>
        </w:rPr>
        <w:t>3</w:t>
      </w:r>
      <w:r>
        <w:t>）我方已提供的全部文件资料是真实、准确的，并对此承担一切法律后果。</w:t>
      </w:r>
    </w:p>
    <w:p w14:paraId="250C8B17">
      <w:pPr>
        <w:pStyle w:val="17"/>
        <w:spacing w:before="133" w:line="338" w:lineRule="auto"/>
        <w:ind w:left="121" w:right="231" w:firstLine="420"/>
      </w:pPr>
      <w:r>
        <w:t>（</w:t>
      </w:r>
      <w:r>
        <w:rPr>
          <w:rFonts w:ascii="Arial" w:eastAsia="Arial"/>
        </w:rPr>
        <w:t>4</w:t>
      </w:r>
      <w:r>
        <w:t>）如我方中标，我方将在法律规定的期限内与你方签订合同，按照招标文件要求提交履约保证金，并在合同约定的期限内完成合同规定的全部义务。</w:t>
      </w:r>
    </w:p>
    <w:p w14:paraId="6D40A80D">
      <w:pPr>
        <w:pStyle w:val="96"/>
        <w:numPr>
          <w:ilvl w:val="0"/>
          <w:numId w:val="21"/>
        </w:numPr>
        <w:tabs>
          <w:tab w:val="left" w:pos="890"/>
          <w:tab w:val="left" w:pos="4729"/>
          <w:tab w:val="left" w:pos="9460"/>
        </w:tabs>
        <w:spacing w:before="52" w:line="338" w:lineRule="auto"/>
        <w:ind w:right="850" w:firstLine="480"/>
        <w:rPr>
          <w:sz w:val="24"/>
        </w:rPr>
      </w:pPr>
      <w:r>
        <w:rPr>
          <w:sz w:val="24"/>
        </w:rPr>
        <w:t>其他补充条款（如有</w:t>
      </w:r>
      <w:r>
        <w:rPr>
          <w:spacing w:val="-121"/>
          <w:sz w:val="24"/>
        </w:rPr>
        <w:t>）</w:t>
      </w:r>
      <w:r>
        <w:rPr>
          <w:spacing w:val="-1"/>
          <w:sz w:val="24"/>
        </w:rPr>
        <w:t>：</w:t>
      </w:r>
      <w:r>
        <w:rPr>
          <w:rFonts w:ascii="宋体" w:hAnsi="宋体"/>
          <w:color w:val="000000"/>
          <w:sz w:val="24"/>
          <w:lang w:val="zh-CN"/>
        </w:rPr>
        <w:t>____________</w:t>
      </w:r>
      <w:r>
        <w:rPr>
          <w:sz w:val="24"/>
        </w:rPr>
        <w:t>。</w:t>
      </w:r>
    </w:p>
    <w:p w14:paraId="647BEB7D">
      <w:pPr>
        <w:pStyle w:val="96"/>
        <w:tabs>
          <w:tab w:val="left" w:pos="890"/>
          <w:tab w:val="left" w:pos="4729"/>
          <w:tab w:val="left" w:pos="9460"/>
        </w:tabs>
        <w:spacing w:before="52" w:line="338" w:lineRule="auto"/>
        <w:ind w:left="541" w:right="850" w:firstLine="0" w:firstLineChars="0"/>
        <w:jc w:val="left"/>
        <w:rPr>
          <w:sz w:val="24"/>
        </w:rPr>
      </w:pPr>
      <w:r>
        <w:rPr>
          <w:sz w:val="24"/>
        </w:rPr>
        <w:t>与本投标有关的一切正式往来信函请寄：</w:t>
      </w:r>
    </w:p>
    <w:p w14:paraId="0106027D">
      <w:pPr>
        <w:pStyle w:val="17"/>
      </w:pPr>
    </w:p>
    <w:p w14:paraId="5E9A3459">
      <w:pPr>
        <w:pStyle w:val="17"/>
        <w:tabs>
          <w:tab w:val="left" w:pos="4621"/>
          <w:tab w:val="left" w:pos="8514"/>
          <w:tab w:val="clear" w:pos="567"/>
        </w:tabs>
        <w:spacing w:before="158"/>
        <w:ind w:left="541"/>
        <w:rPr>
          <w:rFonts w:ascii="Times New Roman" w:eastAsia="Times New Roman"/>
        </w:rPr>
      </w:pPr>
      <w:r>
        <w:t>地址</w:t>
      </w:r>
      <w:r>
        <w:rPr>
          <w:color w:val="000000"/>
          <w:lang w:val="zh-CN"/>
        </w:rPr>
        <w:t>________________</w:t>
      </w:r>
      <w:r>
        <w:rPr>
          <w:spacing w:val="-1"/>
        </w:rPr>
        <w:t>传</w:t>
      </w:r>
      <w:r>
        <w:t>真</w:t>
      </w:r>
      <w:r>
        <w:rPr>
          <w:color w:val="000000"/>
          <w:lang w:val="zh-CN"/>
        </w:rPr>
        <w:t>________________</w:t>
      </w:r>
    </w:p>
    <w:p w14:paraId="5CD72A59">
      <w:pPr>
        <w:pStyle w:val="17"/>
        <w:tabs>
          <w:tab w:val="left" w:pos="4621"/>
          <w:tab w:val="left" w:pos="8514"/>
          <w:tab w:val="clear" w:pos="567"/>
        </w:tabs>
        <w:spacing w:before="151"/>
        <w:ind w:left="541"/>
        <w:rPr>
          <w:rFonts w:ascii="Times New Roman" w:eastAsia="Times New Roman"/>
        </w:rPr>
      </w:pPr>
      <w:r>
        <w:t>电话</w:t>
      </w:r>
      <w:r>
        <w:rPr>
          <w:color w:val="000000"/>
          <w:lang w:val="zh-CN"/>
        </w:rPr>
        <w:t>________________</w:t>
      </w:r>
      <w:r>
        <w:rPr>
          <w:spacing w:val="-1"/>
        </w:rPr>
        <w:t>电</w:t>
      </w:r>
      <w:r>
        <w:t>子函件</w:t>
      </w:r>
      <w:r>
        <w:rPr>
          <w:color w:val="000000"/>
          <w:lang w:val="zh-CN"/>
        </w:rPr>
        <w:t>________________</w:t>
      </w:r>
    </w:p>
    <w:p w14:paraId="458092D7">
      <w:pPr>
        <w:pStyle w:val="17"/>
        <w:rPr>
          <w:rFonts w:ascii="Times New Roman"/>
          <w:sz w:val="20"/>
        </w:rPr>
      </w:pPr>
    </w:p>
    <w:p w14:paraId="708E1B44">
      <w:pPr>
        <w:pStyle w:val="17"/>
        <w:rPr>
          <w:rFonts w:ascii="Times New Roman"/>
          <w:sz w:val="26"/>
        </w:rPr>
      </w:pPr>
    </w:p>
    <w:p w14:paraId="16B905C1">
      <w:pPr>
        <w:pStyle w:val="17"/>
        <w:tabs>
          <w:tab w:val="left" w:pos="4674"/>
          <w:tab w:val="clear" w:pos="567"/>
        </w:tabs>
        <w:spacing w:before="45"/>
        <w:ind w:left="541"/>
        <w:rPr>
          <w:rFonts w:ascii="Times New Roman" w:eastAsia="Times New Roman"/>
        </w:rPr>
      </w:pPr>
      <w:r>
        <w:t>投标人名称（加盖公章）</w:t>
      </w:r>
      <w:r>
        <w:rPr>
          <w:color w:val="000000"/>
          <w:lang w:val="zh-CN"/>
        </w:rPr>
        <w:t>________________</w:t>
      </w:r>
    </w:p>
    <w:p w14:paraId="531E6EF1">
      <w:pPr>
        <w:pStyle w:val="17"/>
        <w:tabs>
          <w:tab w:val="left" w:pos="1861"/>
          <w:tab w:val="left" w:pos="2821"/>
          <w:tab w:val="left" w:pos="3781"/>
          <w:tab w:val="clear" w:pos="567"/>
        </w:tabs>
        <w:spacing w:before="151"/>
        <w:ind w:left="541"/>
      </w:pPr>
      <w:r>
        <w:t>日期：</w:t>
      </w:r>
      <w:r>
        <w:rPr>
          <w:color w:val="000000"/>
          <w:lang w:val="zh-CN"/>
        </w:rPr>
        <w:t>____</w:t>
      </w:r>
      <w:r>
        <w:t>年</w:t>
      </w:r>
      <w:r>
        <w:rPr>
          <w:color w:val="000000"/>
          <w:lang w:val="zh-CN"/>
        </w:rPr>
        <w:t>____</w:t>
      </w:r>
      <w:r>
        <w:t>月</w:t>
      </w:r>
      <w:r>
        <w:rPr>
          <w:color w:val="000000"/>
          <w:lang w:val="zh-CN"/>
        </w:rPr>
        <w:t>____</w:t>
      </w:r>
      <w:r>
        <w:t>日</w:t>
      </w:r>
    </w:p>
    <w:p w14:paraId="5192E55F">
      <w:pPr>
        <w:sectPr>
          <w:pgSz w:w="11910" w:h="16840"/>
          <w:pgMar w:top="1100" w:right="900" w:bottom="1080" w:left="1580" w:header="879" w:footer="892" w:gutter="0"/>
          <w:cols w:space="720" w:num="1"/>
        </w:sectPr>
      </w:pPr>
    </w:p>
    <w:p w14:paraId="0B7654D7">
      <w:pPr>
        <w:pStyle w:val="17"/>
        <w:spacing w:before="9"/>
        <w:rPr>
          <w:sz w:val="16"/>
        </w:rPr>
      </w:pPr>
    </w:p>
    <w:p w14:paraId="55A18216">
      <w:pPr>
        <w:rPr>
          <w:sz w:val="16"/>
        </w:rPr>
        <w:sectPr>
          <w:pgSz w:w="11910" w:h="16840"/>
          <w:pgMar w:top="1100" w:right="1020" w:bottom="1080" w:left="1480" w:header="879" w:footer="892" w:gutter="0"/>
          <w:cols w:space="720" w:num="1"/>
        </w:sectPr>
      </w:pPr>
    </w:p>
    <w:p w14:paraId="300878DC">
      <w:pPr>
        <w:pStyle w:val="17"/>
        <w:tabs>
          <w:tab w:val="left" w:pos="581"/>
          <w:tab w:val="clear" w:pos="567"/>
        </w:tabs>
        <w:spacing w:before="43"/>
        <w:ind w:left="221"/>
        <w:outlineLvl w:val="2"/>
      </w:pPr>
      <w:r>
        <w:rPr>
          <w:rFonts w:hint="eastAsia" w:ascii="Times New Roman" w:hAnsi="Times New Roman"/>
          <w:color w:val="000000"/>
          <w:szCs w:val="20"/>
        </w:rPr>
        <w:t>2授</w:t>
      </w:r>
      <w:r>
        <w:t>权委托书（实质性格式）</w:t>
      </w:r>
    </w:p>
    <w:p w14:paraId="501154DB">
      <w:pPr>
        <w:pStyle w:val="17"/>
        <w:spacing w:before="11"/>
        <w:rPr>
          <w:sz w:val="31"/>
        </w:rPr>
      </w:pPr>
      <w:r>
        <w:br w:type="column"/>
      </w:r>
    </w:p>
    <w:p w14:paraId="43F13398">
      <w:pPr>
        <w:ind w:left="221"/>
        <w:jc w:val="left"/>
        <w:rPr>
          <w:sz w:val="36"/>
        </w:rPr>
      </w:pPr>
      <w:r>
        <w:rPr>
          <w:sz w:val="36"/>
        </w:rPr>
        <w:t>授权委托书</w:t>
      </w:r>
    </w:p>
    <w:p w14:paraId="1755267D">
      <w:pPr>
        <w:jc w:val="left"/>
        <w:rPr>
          <w:sz w:val="36"/>
        </w:rPr>
        <w:sectPr>
          <w:type w:val="continuous"/>
          <w:pgSz w:w="11910" w:h="16840"/>
          <w:pgMar w:top="1400" w:right="1020" w:bottom="280" w:left="1480" w:header="720" w:footer="720" w:gutter="0"/>
          <w:cols w:equalWidth="0" w:num="2">
            <w:col w:w="3462" w:space="169"/>
            <w:col w:w="5779"/>
          </w:cols>
        </w:sectPr>
      </w:pPr>
    </w:p>
    <w:p w14:paraId="38B23BD6">
      <w:pPr>
        <w:pStyle w:val="17"/>
        <w:rPr>
          <w:sz w:val="28"/>
        </w:rPr>
      </w:pPr>
    </w:p>
    <w:p w14:paraId="28AE63F3">
      <w:pPr>
        <w:pStyle w:val="17"/>
        <w:tabs>
          <w:tab w:val="left" w:pos="2364"/>
          <w:tab w:val="left" w:pos="4747"/>
          <w:tab w:val="left" w:pos="5016"/>
          <w:tab w:val="clear" w:pos="567"/>
        </w:tabs>
        <w:spacing w:before="34" w:line="357" w:lineRule="auto"/>
        <w:ind w:left="221" w:right="110" w:firstLine="420"/>
      </w:pPr>
      <w:r>
        <w:t>本人（姓名</w:t>
      </w:r>
      <w:r>
        <w:rPr>
          <w:spacing w:val="-22"/>
        </w:rPr>
        <w:t>）</w:t>
      </w:r>
      <w:r>
        <w:t>系</w:t>
      </w:r>
      <w:r>
        <w:rPr>
          <w:color w:val="000000"/>
          <w:lang w:val="zh-CN"/>
        </w:rPr>
        <w:t>________________</w:t>
      </w:r>
      <w:r>
        <w:t>（投标人名称</w:t>
      </w:r>
      <w:r>
        <w:rPr>
          <w:spacing w:val="-22"/>
        </w:rPr>
        <w:t>）</w:t>
      </w:r>
      <w:r>
        <w:t>的法定代表</w:t>
      </w:r>
      <w:r>
        <w:rPr>
          <w:spacing w:val="-19"/>
        </w:rPr>
        <w:t>人</w:t>
      </w:r>
      <w:r>
        <w:rPr>
          <w:spacing w:val="-3"/>
        </w:rPr>
        <w:t>（</w:t>
      </w:r>
      <w:r>
        <w:t>单位负责人</w:t>
      </w:r>
      <w:r>
        <w:rPr>
          <w:spacing w:val="-121"/>
        </w:rPr>
        <w:t>）</w:t>
      </w:r>
      <w:r>
        <w:rPr>
          <w:spacing w:val="-10"/>
        </w:rPr>
        <w:t>，</w:t>
      </w:r>
      <w:r>
        <w:t>现委</w:t>
      </w:r>
      <w:r>
        <w:rPr>
          <w:spacing w:val="-1"/>
        </w:rPr>
        <w:t>托</w:t>
      </w:r>
      <w:r>
        <w:rPr>
          <w:color w:val="000000"/>
          <w:lang w:val="zh-CN"/>
        </w:rPr>
        <w:t>________________</w:t>
      </w:r>
      <w:r>
        <w:t>（姓名</w:t>
      </w:r>
      <w:r>
        <w:rPr>
          <w:spacing w:val="-8"/>
        </w:rPr>
        <w:t>）</w:t>
      </w:r>
      <w:r>
        <w:t>为我方代理人</w:t>
      </w:r>
      <w:r>
        <w:rPr>
          <w:spacing w:val="-10"/>
        </w:rPr>
        <w:t>。</w:t>
      </w:r>
      <w:r>
        <w:t>代理人根据授权</w:t>
      </w:r>
      <w:r>
        <w:rPr>
          <w:spacing w:val="-8"/>
        </w:rPr>
        <w:t>，</w:t>
      </w:r>
      <w:r>
        <w:t>以我方名义签署</w:t>
      </w:r>
      <w:r>
        <w:rPr>
          <w:spacing w:val="-7"/>
        </w:rPr>
        <w:t>、</w:t>
      </w:r>
      <w:r>
        <w:t>澄清确认</w:t>
      </w:r>
      <w:r>
        <w:rPr>
          <w:spacing w:val="-10"/>
        </w:rPr>
        <w:t>、</w:t>
      </w:r>
      <w:r>
        <w:t>提交</w:t>
      </w:r>
      <w:r>
        <w:rPr>
          <w:spacing w:val="-7"/>
        </w:rPr>
        <w:t>、</w:t>
      </w:r>
      <w:r>
        <w:t>撤回</w:t>
      </w:r>
      <w:r>
        <w:rPr>
          <w:spacing w:val="-8"/>
        </w:rPr>
        <w:t>、</w:t>
      </w:r>
      <w:r>
        <w:t>修改</w:t>
      </w:r>
      <w:r>
        <w:rPr>
          <w:color w:val="000000"/>
          <w:lang w:val="zh-CN"/>
        </w:rPr>
        <w:t>________________</w:t>
      </w:r>
      <w:r>
        <w:t>（项目名称</w:t>
      </w:r>
      <w:r>
        <w:rPr>
          <w:spacing w:val="-8"/>
        </w:rPr>
        <w:t>）</w:t>
      </w:r>
      <w:r>
        <w:t>投标文件和处理有关事宜</w:t>
      </w:r>
      <w:r>
        <w:rPr>
          <w:spacing w:val="-8"/>
        </w:rPr>
        <w:t>，</w:t>
      </w:r>
      <w:r>
        <w:t>其法律后果由我方承担。</w:t>
      </w:r>
    </w:p>
    <w:p w14:paraId="453D27A3">
      <w:pPr>
        <w:pStyle w:val="17"/>
        <w:spacing w:before="33" w:line="357" w:lineRule="auto"/>
        <w:ind w:left="641" w:right="1789"/>
      </w:pPr>
      <w:r>
        <w:t>委托期限：自本授权委托书签署之日起至投标有效期届满之日止。代理人无转委托权。</w:t>
      </w:r>
    </w:p>
    <w:p w14:paraId="56266132">
      <w:pPr>
        <w:pStyle w:val="17"/>
        <w:spacing w:before="8"/>
        <w:rPr>
          <w:sz w:val="34"/>
        </w:rPr>
      </w:pPr>
    </w:p>
    <w:p w14:paraId="196B91DC">
      <w:pPr>
        <w:pStyle w:val="17"/>
        <w:tabs>
          <w:tab w:val="left" w:pos="4954"/>
          <w:tab w:val="clear" w:pos="567"/>
        </w:tabs>
        <w:ind w:left="221"/>
        <w:rPr>
          <w:rFonts w:ascii="Times New Roman" w:eastAsia="Times New Roman"/>
        </w:rPr>
      </w:pPr>
      <w:r>
        <w:t>投标人名称（加盖公章</w:t>
      </w:r>
      <w:r>
        <w:rPr>
          <w:spacing w:val="-121"/>
        </w:rPr>
        <w:t>）</w:t>
      </w:r>
      <w:r>
        <w:rPr>
          <w:spacing w:val="-1"/>
        </w:rPr>
        <w:t>：</w:t>
      </w:r>
      <w:r>
        <w:rPr>
          <w:color w:val="000000"/>
          <w:lang w:val="zh-CN"/>
        </w:rPr>
        <w:t>________________</w:t>
      </w:r>
    </w:p>
    <w:p w14:paraId="4EC75E77">
      <w:pPr>
        <w:pStyle w:val="17"/>
        <w:tabs>
          <w:tab w:val="left" w:pos="5194"/>
          <w:tab w:val="left" w:pos="6754"/>
          <w:tab w:val="clear" w:pos="567"/>
        </w:tabs>
        <w:spacing w:before="153" w:line="355" w:lineRule="auto"/>
        <w:ind w:left="221" w:right="2650"/>
        <w:rPr>
          <w:rFonts w:ascii="Times New Roman" w:eastAsia="Times New Roman"/>
          <w:u w:val="single"/>
        </w:rPr>
      </w:pPr>
      <w:r>
        <w:t>法定代表人（单位负责人</w:t>
      </w:r>
      <w:r>
        <w:rPr>
          <w:spacing w:val="-121"/>
        </w:rPr>
        <w:t>）</w:t>
      </w:r>
      <w:r>
        <w:t>（签字或签章</w:t>
      </w:r>
      <w:r>
        <w:rPr>
          <w:spacing w:val="-121"/>
        </w:rPr>
        <w:t>）</w:t>
      </w:r>
      <w:r>
        <w:rPr>
          <w:spacing w:val="-1"/>
        </w:rPr>
        <w:t>：</w:t>
      </w:r>
      <w:r>
        <w:rPr>
          <w:color w:val="000000"/>
          <w:lang w:val="zh-CN"/>
        </w:rPr>
        <w:t>________________</w:t>
      </w:r>
    </w:p>
    <w:p w14:paraId="517FE840">
      <w:pPr>
        <w:pStyle w:val="17"/>
        <w:tabs>
          <w:tab w:val="left" w:pos="5194"/>
          <w:tab w:val="left" w:pos="6754"/>
          <w:tab w:val="clear" w:pos="567"/>
        </w:tabs>
        <w:spacing w:before="153" w:line="355" w:lineRule="auto"/>
        <w:ind w:left="221" w:right="2650"/>
        <w:rPr>
          <w:rFonts w:ascii="Times New Roman" w:eastAsia="Times New Roman"/>
        </w:rPr>
      </w:pPr>
      <w:r>
        <w:t>委托代理人（签字或签章</w:t>
      </w:r>
      <w:r>
        <w:rPr>
          <w:spacing w:val="-121"/>
        </w:rPr>
        <w:t>）</w:t>
      </w:r>
      <w:r>
        <w:rPr>
          <w:spacing w:val="-1"/>
        </w:rPr>
        <w:t>：</w:t>
      </w:r>
      <w:r>
        <w:rPr>
          <w:color w:val="000000"/>
          <w:lang w:val="zh-CN"/>
        </w:rPr>
        <w:t>________________</w:t>
      </w:r>
    </w:p>
    <w:p w14:paraId="32FDC41B">
      <w:pPr>
        <w:pStyle w:val="17"/>
        <w:tabs>
          <w:tab w:val="left" w:pos="1541"/>
          <w:tab w:val="left" w:pos="2501"/>
          <w:tab w:val="left" w:pos="3461"/>
          <w:tab w:val="clear" w:pos="567"/>
        </w:tabs>
        <w:spacing w:before="36"/>
        <w:ind w:left="221"/>
      </w:pPr>
      <w:r>
        <w:t>日期：</w:t>
      </w:r>
      <w:r>
        <w:rPr>
          <w:color w:val="000000"/>
          <w:lang w:val="zh-CN"/>
        </w:rPr>
        <w:t>___</w:t>
      </w:r>
      <w:r>
        <w:t>年</w:t>
      </w:r>
      <w:r>
        <w:rPr>
          <w:color w:val="000000"/>
          <w:lang w:val="zh-CN"/>
        </w:rPr>
        <w:t>___</w:t>
      </w:r>
      <w:r>
        <w:t>月</w:t>
      </w:r>
      <w:r>
        <w:rPr>
          <w:color w:val="000000"/>
          <w:lang w:val="zh-CN"/>
        </w:rPr>
        <w:t>___</w:t>
      </w:r>
      <w:r>
        <w:t>日</w:t>
      </w:r>
    </w:p>
    <w:p w14:paraId="4C590604">
      <w:pPr>
        <w:pStyle w:val="17"/>
        <w:rPr>
          <w:sz w:val="26"/>
        </w:rPr>
      </w:pPr>
    </w:p>
    <w:p w14:paraId="0E48A8DD">
      <w:pPr>
        <w:pStyle w:val="17"/>
        <w:spacing w:before="233"/>
        <w:ind w:left="221"/>
      </w:pPr>
      <w:r>
        <w:t>附：法定代表人及委托代理人身份证明文件电子件：</w:t>
      </w:r>
    </w:p>
    <w:p w14:paraId="1482DEDC">
      <w:pPr>
        <w:pStyle w:val="17"/>
        <w:spacing w:before="1"/>
        <w:rPr>
          <w:sz w:val="11"/>
        </w:rPr>
      </w:pPr>
    </w:p>
    <w:p w14:paraId="7BAC56B7">
      <w:pPr>
        <w:pStyle w:val="17"/>
        <w:spacing w:line="247" w:lineRule="exact"/>
        <w:ind w:left="221"/>
      </w:pPr>
      <w:r>
        <mc:AlternateContent>
          <mc:Choice Requires="wpg">
            <w:drawing>
              <wp:anchor distT="0" distB="0" distL="114300" distR="114300" simplePos="0" relativeHeight="251667456" behindDoc="0" locked="0" layoutInCell="1" allowOverlap="1">
                <wp:simplePos x="0" y="0"/>
                <wp:positionH relativeFrom="page">
                  <wp:posOffset>1395730</wp:posOffset>
                </wp:positionH>
                <wp:positionV relativeFrom="paragraph">
                  <wp:posOffset>82550</wp:posOffset>
                </wp:positionV>
                <wp:extent cx="5281295" cy="1176020"/>
                <wp:effectExtent l="0" t="0" r="15875" b="5715"/>
                <wp:wrapTopAndBottom/>
                <wp:docPr id="13" name="组合 5"/>
                <wp:cNvGraphicFramePr/>
                <a:graphic xmlns:a="http://schemas.openxmlformats.org/drawingml/2006/main">
                  <a:graphicData uri="http://schemas.microsoft.com/office/word/2010/wordprocessingGroup">
                    <wpg:wgp>
                      <wpg:cNvGrpSpPr/>
                      <wpg:grpSpPr>
                        <a:xfrm>
                          <a:off x="0" y="0"/>
                          <a:ext cx="5281295" cy="1176020"/>
                          <a:chOff x="1583" y="184"/>
                          <a:chExt cx="8317" cy="2167"/>
                        </a:xfrm>
                      </wpg:grpSpPr>
                      <wps:wsp>
                        <wps:cNvPr id="14" name="直线 6"/>
                        <wps:cNvCnPr/>
                        <wps:spPr>
                          <a:xfrm>
                            <a:off x="1588" y="194"/>
                            <a:ext cx="8306" cy="0"/>
                          </a:xfrm>
                          <a:prstGeom prst="line">
                            <a:avLst/>
                          </a:prstGeom>
                          <a:ln w="6096" cap="flat" cmpd="sng">
                            <a:solidFill>
                              <a:srgbClr val="000000"/>
                            </a:solidFill>
                            <a:prstDash val="solid"/>
                            <a:headEnd type="none" w="med" len="med"/>
                            <a:tailEnd type="none" w="med" len="med"/>
                          </a:ln>
                        </wps:spPr>
                        <wps:bodyPr/>
                      </wps:wsp>
                      <wps:wsp>
                        <wps:cNvPr id="16" name="直线 7"/>
                        <wps:cNvCnPr/>
                        <wps:spPr>
                          <a:xfrm>
                            <a:off x="1588" y="2346"/>
                            <a:ext cx="8306" cy="0"/>
                          </a:xfrm>
                          <a:prstGeom prst="line">
                            <a:avLst/>
                          </a:prstGeom>
                          <a:ln w="6096" cap="flat" cmpd="sng">
                            <a:solidFill>
                              <a:srgbClr val="000000"/>
                            </a:solidFill>
                            <a:prstDash val="solid"/>
                            <a:headEnd type="none" w="med" len="med"/>
                            <a:tailEnd type="none" w="med" len="med"/>
                          </a:ln>
                        </wps:spPr>
                        <wps:bodyPr/>
                      </wps:wsp>
                      <wps:wsp>
                        <wps:cNvPr id="17" name="直线 8"/>
                        <wps:cNvCnPr/>
                        <wps:spPr>
                          <a:xfrm>
                            <a:off x="1593" y="189"/>
                            <a:ext cx="0" cy="2153"/>
                          </a:xfrm>
                          <a:prstGeom prst="line">
                            <a:avLst/>
                          </a:prstGeom>
                          <a:ln w="6096" cap="flat" cmpd="sng">
                            <a:solidFill>
                              <a:srgbClr val="000000"/>
                            </a:solidFill>
                            <a:prstDash val="solid"/>
                            <a:headEnd type="none" w="med" len="med"/>
                            <a:tailEnd type="none" w="med" len="med"/>
                          </a:ln>
                        </wps:spPr>
                        <wps:bodyPr/>
                      </wps:wsp>
                      <wps:wsp>
                        <wps:cNvPr id="18" name="直线 9"/>
                        <wps:cNvCnPr/>
                        <wps:spPr>
                          <a:xfrm>
                            <a:off x="9889" y="189"/>
                            <a:ext cx="0" cy="2153"/>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5" o:spid="_x0000_s1026" o:spt="203" style="position:absolute;left:0pt;margin-left:109.9pt;margin-top:6.5pt;height:92.6pt;width:415.85pt;mso-position-horizontal-relative:page;mso-wrap-distance-bottom:0pt;mso-wrap-distance-top:0pt;z-index:251667456;mso-width-relative:page;mso-height-relative:page;" coordorigin="1583,184" coordsize="8317,2167" o:gfxdata="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Cek79HaAAAACwEAAA8AAAAA&#10;AAAAAQAgAAAAIgAAAGRycy9kb3ducmV2LnhtbFBLAQIUABQAAAAIAIdO4kBZNggIvQIAAOAKAAAO&#10;AAAAAAAAAAEAIAAAACkBAABkcnMvZTJvRG9jLnhtbFBLBQYAAAAABgAGAFkBAABYBgAAAAA=&#10;">
                <o:lock v:ext="edit" aspectratio="f"/>
                <v:line id="直线 6" o:spid="_x0000_s1026" o:spt="20" style="position:absolute;left:1588;top:194;height:0;width:8306;"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7" o:spid="_x0000_s1026" o:spt="20" style="position:absolute;left:1588;top:2346;height:0;width:8306;" filled="f" stroked="t" coordsize="21600,21600" o:gfxdata="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dsPi5AAAA2w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8" o:spid="_x0000_s1026" o:spt="20" style="position:absolute;left:1593;top:189;height:2153;width:0;" filled="f" stroked="t" coordsize="21600,21600" o:gfxdata="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EVY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9" o:spid="_x0000_s1026" o:spt="20" style="position:absolute;left:9889;top:189;height:2153;width:0;" filled="f" stroked="t" coordsize="21600,21600" o:gfxdata="UEsDBAoAAAAAAIdO4kAAAAAAAAAAAAAAAAAEAAAAZHJzL1BLAwQUAAAACACHTuJAoc6BEb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Y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6BE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topAndBottom"/>
              </v:group>
            </w:pict>
          </mc:Fallback>
        </mc:AlternateContent>
      </w:r>
      <w:r>
        <w:t>说明：</w:t>
      </w:r>
    </w:p>
    <w:p w14:paraId="1D879E8C">
      <w:pPr>
        <w:pStyle w:val="17"/>
        <w:spacing w:before="154" w:line="338" w:lineRule="auto"/>
        <w:ind w:left="221" w:right="110"/>
      </w:pPr>
      <w:r>
        <w:rPr>
          <w:rFonts w:ascii="Lucida Sans" w:eastAsia="Lucida Sans"/>
        </w:rPr>
        <w:t>1.</w:t>
      </w:r>
      <w:r>
        <w:rPr>
          <w:spacing w:val="-2"/>
        </w:rPr>
        <w:t>若供应商为事业单位或其他组织或分支机构，则法定代表人</w:t>
      </w:r>
      <w:r>
        <w:t>（单位负责人</w:t>
      </w:r>
      <w:r>
        <w:rPr>
          <w:spacing w:val="-12"/>
        </w:rPr>
        <w:t>）</w:t>
      </w:r>
      <w:r>
        <w:t>处的签署人可为单位负责人。</w:t>
      </w:r>
    </w:p>
    <w:p w14:paraId="76DA2245">
      <w:pPr>
        <w:pStyle w:val="17"/>
        <w:spacing w:before="55" w:line="348" w:lineRule="auto"/>
        <w:ind w:left="221" w:right="110"/>
      </w:pPr>
      <w:r>
        <w:rPr>
          <w:rFonts w:ascii="Lucida Sans" w:eastAsia="Lucida Sans"/>
        </w:rPr>
        <w:t>2.</w:t>
      </w:r>
      <w:r>
        <w:rPr>
          <w:spacing w:val="-1"/>
        </w:rPr>
        <w:t>若投标文件中签字之处均为法定代表人</w:t>
      </w:r>
      <w:r>
        <w:t>（单位负责人</w:t>
      </w:r>
      <w:r>
        <w:rPr>
          <w:spacing w:val="-10"/>
        </w:rPr>
        <w:t>）</w:t>
      </w:r>
      <w:r>
        <w:rPr>
          <w:spacing w:val="-3"/>
        </w:rPr>
        <w:t>本人签署，则可不提供本《授</w:t>
      </w:r>
      <w:r>
        <w:rPr>
          <w:spacing w:val="-13"/>
        </w:rPr>
        <w:t>权委托书》，但须提供《法定代表人</w:t>
      </w:r>
      <w:r>
        <w:t>（单位负责人</w:t>
      </w:r>
      <w:r>
        <w:rPr>
          <w:spacing w:val="-8"/>
        </w:rPr>
        <w:t>）</w:t>
      </w:r>
      <w:r>
        <w:rPr>
          <w:spacing w:val="-13"/>
        </w:rPr>
        <w:t>身份证明》；否则，不需要提供《法定代表人（单位负责人）</w:t>
      </w:r>
      <w:r>
        <w:rPr>
          <w:spacing w:val="-30"/>
        </w:rPr>
        <w:t>身份证明》。</w:t>
      </w:r>
    </w:p>
    <w:p w14:paraId="2961A0DC">
      <w:pPr>
        <w:pStyle w:val="17"/>
        <w:spacing w:before="43"/>
        <w:ind w:left="221"/>
      </w:pPr>
      <w:r>
        <w:rPr>
          <w:rFonts w:ascii="Lucida Sans" w:eastAsia="Lucida Sans"/>
        </w:rPr>
        <w:t>3.</w:t>
      </w:r>
      <w:r>
        <w:t>供应商为自然人的情形，可不提供本《授权委托书》。</w:t>
      </w:r>
    </w:p>
    <w:p w14:paraId="2164F210">
      <w:pPr>
        <w:pStyle w:val="17"/>
        <w:spacing w:before="137" w:line="348" w:lineRule="auto"/>
        <w:ind w:left="221" w:right="110"/>
      </w:pPr>
      <w:r>
        <w:rPr>
          <w:rFonts w:ascii="Lucida Sans" w:eastAsia="Lucida Sans"/>
        </w:rPr>
        <w:t>4.</w:t>
      </w:r>
      <w:r>
        <w:rPr>
          <w:spacing w:val="-4"/>
        </w:rPr>
        <w:t>供应商应随本《授权委托书》同时提供法定代表人</w:t>
      </w:r>
      <w:r>
        <w:t>（单位负责人</w:t>
      </w:r>
      <w:r>
        <w:rPr>
          <w:spacing w:val="-7"/>
        </w:rPr>
        <w:t>）</w:t>
      </w:r>
      <w:r>
        <w:t>及委托代理人的有</w:t>
      </w:r>
      <w:r>
        <w:rPr>
          <w:spacing w:val="-5"/>
        </w:rPr>
        <w:t>效的身份证、护照等身份证明文件电子件。提供身份证的，应同时提供身份证</w:t>
      </w:r>
      <w:r>
        <w:rPr>
          <w:b/>
          <w:bCs/>
          <w:spacing w:val="-5"/>
        </w:rPr>
        <w:t>双面</w:t>
      </w:r>
      <w:r>
        <w:rPr>
          <w:spacing w:val="-5"/>
        </w:rPr>
        <w:t>电子件。</w:t>
      </w:r>
    </w:p>
    <w:p w14:paraId="38A716FF">
      <w:pPr>
        <w:spacing w:line="348" w:lineRule="auto"/>
        <w:sectPr>
          <w:type w:val="continuous"/>
          <w:pgSz w:w="11910" w:h="16840"/>
          <w:pgMar w:top="1400" w:right="1020" w:bottom="280" w:left="1480" w:header="720" w:footer="720" w:gutter="0"/>
          <w:cols w:space="720" w:num="1"/>
        </w:sectPr>
      </w:pPr>
    </w:p>
    <w:p w14:paraId="7D29FD8A">
      <w:pPr>
        <w:pStyle w:val="17"/>
        <w:spacing w:before="8"/>
        <w:rPr>
          <w:sz w:val="13"/>
        </w:rPr>
      </w:pPr>
    </w:p>
    <w:p w14:paraId="4EF08D38">
      <w:pPr>
        <w:spacing w:line="460" w:lineRule="exact"/>
        <w:ind w:left="1867"/>
        <w:jc w:val="left"/>
        <w:rPr>
          <w:sz w:val="36"/>
        </w:rPr>
      </w:pPr>
      <w:r>
        <w:rPr>
          <w:sz w:val="36"/>
        </w:rPr>
        <w:t>法定代表人（单位负责人）身份证明</w:t>
      </w:r>
    </w:p>
    <w:p w14:paraId="7D66815F">
      <w:pPr>
        <w:pStyle w:val="17"/>
        <w:spacing w:before="185"/>
        <w:ind w:left="221"/>
      </w:pPr>
      <w:r>
        <w:rPr>
          <w:spacing w:val="-61"/>
        </w:rPr>
        <w:t>致：</w:t>
      </w:r>
      <w:r>
        <w:rPr>
          <w:u w:val="single"/>
        </w:rPr>
        <w:t>（采购人或采购代理机构）</w:t>
      </w:r>
    </w:p>
    <w:p w14:paraId="607E0628">
      <w:pPr>
        <w:pStyle w:val="17"/>
        <w:spacing w:before="10"/>
        <w:rPr>
          <w:sz w:val="20"/>
        </w:rPr>
      </w:pPr>
    </w:p>
    <w:p w14:paraId="5DBF150E">
      <w:pPr>
        <w:pStyle w:val="17"/>
        <w:spacing w:before="26"/>
        <w:ind w:left="701"/>
      </w:pPr>
      <w:r>
        <w:t>兹证明，</w:t>
      </w:r>
    </w:p>
    <w:p w14:paraId="0697A2D7">
      <w:pPr>
        <w:pStyle w:val="17"/>
        <w:tabs>
          <w:tab w:val="left" w:pos="1421"/>
          <w:tab w:val="left" w:pos="2621"/>
          <w:tab w:val="left" w:pos="3821"/>
          <w:tab w:val="left" w:pos="5074"/>
          <w:tab w:val="clear" w:pos="567"/>
        </w:tabs>
        <w:spacing w:before="141"/>
        <w:ind w:left="221"/>
        <w:rPr>
          <w:rFonts w:ascii="Times New Roman" w:eastAsia="Times New Roman"/>
        </w:rPr>
      </w:pPr>
      <w:r>
        <w:t>姓名：</w:t>
      </w:r>
      <w:r>
        <w:rPr>
          <w:color w:val="000000"/>
          <w:lang w:val="zh-CN"/>
        </w:rPr>
        <w:t>___</w:t>
      </w:r>
      <w:r>
        <w:t>性别：</w:t>
      </w:r>
      <w:r>
        <w:rPr>
          <w:color w:val="000000"/>
          <w:lang w:val="zh-CN"/>
        </w:rPr>
        <w:t>___</w:t>
      </w:r>
      <w:r>
        <w:t>年龄：</w:t>
      </w:r>
      <w:r>
        <w:rPr>
          <w:color w:val="000000"/>
          <w:lang w:val="zh-CN"/>
        </w:rPr>
        <w:t>___</w:t>
      </w:r>
      <w:r>
        <w:rPr>
          <w:spacing w:val="-1"/>
        </w:rPr>
        <w:t>职</w:t>
      </w:r>
      <w:r>
        <w:t>务：</w:t>
      </w:r>
      <w:r>
        <w:rPr>
          <w:color w:val="000000"/>
          <w:lang w:val="zh-CN"/>
        </w:rPr>
        <w:t>___</w:t>
      </w:r>
    </w:p>
    <w:p w14:paraId="024EC30A">
      <w:pPr>
        <w:pStyle w:val="17"/>
        <w:rPr>
          <w:rFonts w:ascii="Times New Roman"/>
          <w:sz w:val="20"/>
        </w:rPr>
      </w:pPr>
    </w:p>
    <w:p w14:paraId="229CFB33">
      <w:pPr>
        <w:pStyle w:val="17"/>
        <w:spacing w:before="9"/>
        <w:rPr>
          <w:rFonts w:ascii="Times New Roman"/>
          <w:sz w:val="28"/>
        </w:rPr>
      </w:pPr>
    </w:p>
    <w:p w14:paraId="7B5D9F94">
      <w:pPr>
        <w:pStyle w:val="17"/>
        <w:tabs>
          <w:tab w:val="left" w:pos="2470"/>
          <w:tab w:val="clear" w:pos="567"/>
        </w:tabs>
        <w:spacing w:before="34" w:line="674" w:lineRule="auto"/>
        <w:ind w:left="221" w:right="1743" w:hanging="1"/>
      </w:pPr>
      <w:r>
        <w:t>系</w:t>
      </w:r>
      <w:r>
        <w:rPr>
          <w:color w:val="000000"/>
          <w:lang w:val="zh-CN"/>
        </w:rPr>
        <w:t>_______________</w:t>
      </w:r>
      <w:r>
        <w:t>（投标人名称）的法定代表人（单位负责人</w:t>
      </w:r>
      <w:r>
        <w:rPr>
          <w:spacing w:val="-121"/>
        </w:rPr>
        <w:t>）</w:t>
      </w:r>
      <w:r>
        <w:t>。</w:t>
      </w:r>
    </w:p>
    <w:p w14:paraId="51BFEF9E">
      <w:pPr>
        <w:pStyle w:val="17"/>
        <w:tabs>
          <w:tab w:val="left" w:pos="2470"/>
          <w:tab w:val="clear" w:pos="567"/>
        </w:tabs>
        <w:spacing w:before="34" w:line="674" w:lineRule="auto"/>
        <w:ind w:left="221" w:right="1743" w:hanging="1"/>
      </w:pPr>
      <w:r>
        <w:t>附：法定代表人（单位负责人）身份证、护照等身份证明文件电子件</w:t>
      </w:r>
    </w:p>
    <w:p w14:paraId="4B586E2B">
      <w:pPr>
        <w:pStyle w:val="17"/>
        <w:rPr>
          <w:sz w:val="20"/>
        </w:rPr>
      </w:pPr>
      <w:r>
        <mc:AlternateContent>
          <mc:Choice Requires="wpg">
            <w:drawing>
              <wp:anchor distT="0" distB="0" distL="114300" distR="114300" simplePos="0" relativeHeight="251668480" behindDoc="0" locked="0" layoutInCell="1" allowOverlap="1">
                <wp:simplePos x="0" y="0"/>
                <wp:positionH relativeFrom="page">
                  <wp:posOffset>1109980</wp:posOffset>
                </wp:positionH>
                <wp:positionV relativeFrom="paragraph">
                  <wp:posOffset>160655</wp:posOffset>
                </wp:positionV>
                <wp:extent cx="5767705" cy="1455420"/>
                <wp:effectExtent l="0" t="0" r="6350" b="12700"/>
                <wp:wrapTopAndBottom/>
                <wp:docPr id="19" name="组合 10"/>
                <wp:cNvGraphicFramePr/>
                <a:graphic xmlns:a="http://schemas.openxmlformats.org/drawingml/2006/main">
                  <a:graphicData uri="http://schemas.microsoft.com/office/word/2010/wordprocessingGroup">
                    <wpg:wgp>
                      <wpg:cNvGrpSpPr/>
                      <wpg:grpSpPr>
                        <a:xfrm>
                          <a:off x="0" y="0"/>
                          <a:ext cx="5767705" cy="1455420"/>
                          <a:chOff x="1583" y="1706"/>
                          <a:chExt cx="9083" cy="2292"/>
                        </a:xfrm>
                      </wpg:grpSpPr>
                      <wps:wsp>
                        <wps:cNvPr id="21" name="直线 11"/>
                        <wps:cNvCnPr/>
                        <wps:spPr>
                          <a:xfrm>
                            <a:off x="1588" y="1715"/>
                            <a:ext cx="9072" cy="0"/>
                          </a:xfrm>
                          <a:prstGeom prst="line">
                            <a:avLst/>
                          </a:prstGeom>
                          <a:ln w="6096" cap="flat" cmpd="sng">
                            <a:solidFill>
                              <a:srgbClr val="000000"/>
                            </a:solidFill>
                            <a:prstDash val="solid"/>
                            <a:headEnd type="none" w="med" len="med"/>
                            <a:tailEnd type="none" w="med" len="med"/>
                          </a:ln>
                        </wps:spPr>
                        <wps:bodyPr/>
                      </wps:wsp>
                      <wps:wsp>
                        <wps:cNvPr id="22" name="直线 12"/>
                        <wps:cNvCnPr/>
                        <wps:spPr>
                          <a:xfrm>
                            <a:off x="1588" y="3992"/>
                            <a:ext cx="9072" cy="0"/>
                          </a:xfrm>
                          <a:prstGeom prst="line">
                            <a:avLst/>
                          </a:prstGeom>
                          <a:ln w="6096" cap="flat" cmpd="sng">
                            <a:solidFill>
                              <a:srgbClr val="000000"/>
                            </a:solidFill>
                            <a:prstDash val="solid"/>
                            <a:headEnd type="none" w="med" len="med"/>
                            <a:tailEnd type="none" w="med" len="med"/>
                          </a:ln>
                        </wps:spPr>
                        <wps:bodyPr/>
                      </wps:wsp>
                      <wps:wsp>
                        <wps:cNvPr id="23" name="直线 13"/>
                        <wps:cNvCnPr/>
                        <wps:spPr>
                          <a:xfrm>
                            <a:off x="1593" y="1711"/>
                            <a:ext cx="0" cy="2277"/>
                          </a:xfrm>
                          <a:prstGeom prst="line">
                            <a:avLst/>
                          </a:prstGeom>
                          <a:ln w="6096" cap="flat" cmpd="sng">
                            <a:solidFill>
                              <a:srgbClr val="000000"/>
                            </a:solidFill>
                            <a:prstDash val="solid"/>
                            <a:headEnd type="none" w="med" len="med"/>
                            <a:tailEnd type="none" w="med" len="med"/>
                          </a:ln>
                        </wps:spPr>
                        <wps:bodyPr/>
                      </wps:wsp>
                      <wps:wsp>
                        <wps:cNvPr id="24" name="直线 14"/>
                        <wps:cNvCnPr/>
                        <wps:spPr>
                          <a:xfrm>
                            <a:off x="10655" y="1711"/>
                            <a:ext cx="0" cy="2277"/>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10" o:spid="_x0000_s1026" o:spt="203" style="position:absolute;left:0pt;margin-left:87.4pt;margin-top:12.65pt;height:114.6pt;width:454.15pt;mso-position-horizontal-relative:page;mso-wrap-distance-bottom:0pt;mso-wrap-distance-top:0pt;z-index:251668480;mso-width-relative:page;mso-height-relative:page;" coordorigin="1583,1706" coordsize="9083,2292" o:gfxdata="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OFgMUXaAAAACwEA&#10;AA8AAAAAAAAAAQAgAAAAIgAAAGRycy9kb3ducmV2LnhtbFBLAQIUABQAAAAIAIdO4kCYtfeTwwIA&#10;AOoKAAAOAAAAAAAAAAEAIAAAACkBAABkcnMvZTJvRG9jLnhtbFBLBQYAAAAABgAGAFkBAABeBgAA&#10;AAA=&#10;">
                <o:lock v:ext="edit" aspectratio="f"/>
                <v:line id="直线 11" o:spid="_x0000_s1026" o:spt="20" style="position:absolute;left:1588;top:1715;height:0;width:9072;" filled="f" stroked="t" coordsize="21600,21600" o:gfxdata="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Mb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2" o:spid="_x0000_s1026" o:spt="20" style="position:absolute;left:1588;top:3992;height:0;width:9072;" filled="f" stroked="t" coordsize="21600,21600" o:gfxdata="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KfEa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3" o:spid="_x0000_s1026" o:spt="20" style="position:absolute;left:1593;top:1711;height:2277;width:0;" filled="f" stroked="t" coordsize="21600,21600" o:gfxdata="UEsDBAoAAAAAAIdO4kAAAAAAAAAAAAAAAAAEAAAAZHJzL1BLAwQUAAAACACHTuJAYQbZ3b0AAADb&#10;AAAADwAAAGRycy9kb3ducmV2LnhtbEWPQYvCMBSE74L/ITzBm6Yq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tnd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10655;top:1711;height:2277;width:0;" filled="f" stroked="t" coordsize="21600,21600" o:gfxdata="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70Gp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topAndBottom"/>
              </v:group>
            </w:pict>
          </mc:Fallback>
        </mc:AlternateContent>
      </w:r>
    </w:p>
    <w:p w14:paraId="1A87456F">
      <w:pPr>
        <w:pStyle w:val="17"/>
        <w:rPr>
          <w:sz w:val="20"/>
        </w:rPr>
      </w:pPr>
    </w:p>
    <w:p w14:paraId="527F76AF">
      <w:pPr>
        <w:pStyle w:val="17"/>
        <w:tabs>
          <w:tab w:val="left" w:pos="4954"/>
          <w:tab w:val="clear" w:pos="567"/>
        </w:tabs>
        <w:spacing w:before="207"/>
        <w:ind w:left="221"/>
        <w:rPr>
          <w:rFonts w:ascii="Times New Roman" w:eastAsia="Times New Roman"/>
        </w:rPr>
      </w:pPr>
      <w:r>
        <w:t>投标人名称（加盖公章</w:t>
      </w:r>
      <w:r>
        <w:rPr>
          <w:spacing w:val="-121"/>
        </w:rPr>
        <w:t>）</w:t>
      </w:r>
      <w:r>
        <w:rPr>
          <w:spacing w:val="-1"/>
        </w:rPr>
        <w:t>：</w:t>
      </w:r>
      <w:r>
        <w:rPr>
          <w:color w:val="000000"/>
          <w:lang w:val="zh-CN"/>
        </w:rPr>
        <w:t>_______________</w:t>
      </w:r>
    </w:p>
    <w:p w14:paraId="7EF8FCB9">
      <w:pPr>
        <w:pStyle w:val="17"/>
        <w:spacing w:before="10"/>
        <w:rPr>
          <w:rFonts w:ascii="Times New Roman"/>
          <w:sz w:val="20"/>
        </w:rPr>
      </w:pPr>
    </w:p>
    <w:p w14:paraId="31044DA7">
      <w:pPr>
        <w:pStyle w:val="17"/>
        <w:tabs>
          <w:tab w:val="left" w:pos="5573"/>
          <w:tab w:val="clear" w:pos="567"/>
        </w:tabs>
        <w:spacing w:before="33"/>
        <w:ind w:left="221"/>
        <w:rPr>
          <w:rFonts w:ascii="Times New Roman" w:eastAsia="Times New Roman"/>
        </w:rPr>
      </w:pPr>
      <w:r>
        <w:rPr>
          <w:spacing w:val="-8"/>
        </w:rPr>
        <w:t>法</w:t>
      </w:r>
      <w:r>
        <w:rPr>
          <w:spacing w:val="-5"/>
        </w:rPr>
        <w:t>定</w:t>
      </w:r>
      <w:r>
        <w:rPr>
          <w:spacing w:val="-8"/>
        </w:rPr>
        <w:t>代</w:t>
      </w:r>
      <w:r>
        <w:rPr>
          <w:spacing w:val="-5"/>
        </w:rPr>
        <w:t>表</w:t>
      </w:r>
      <w:r>
        <w:rPr>
          <w:spacing w:val="-8"/>
        </w:rPr>
        <w:t>人</w:t>
      </w:r>
      <w:r>
        <w:rPr>
          <w:spacing w:val="-5"/>
        </w:rPr>
        <w:t>（</w:t>
      </w:r>
      <w:r>
        <w:t>单位负责人</w:t>
      </w:r>
      <w:r>
        <w:rPr>
          <w:spacing w:val="-125"/>
        </w:rPr>
        <w:t>）</w:t>
      </w:r>
      <w:r>
        <w:rPr>
          <w:spacing w:val="-8"/>
        </w:rPr>
        <w:t>（</w:t>
      </w:r>
      <w:r>
        <w:rPr>
          <w:spacing w:val="-5"/>
        </w:rPr>
        <w:t>签</w:t>
      </w:r>
      <w:r>
        <w:rPr>
          <w:spacing w:val="-8"/>
        </w:rPr>
        <w:t>字</w:t>
      </w:r>
      <w:r>
        <w:rPr>
          <w:spacing w:val="-5"/>
        </w:rPr>
        <w:t>或</w:t>
      </w:r>
      <w:r>
        <w:rPr>
          <w:spacing w:val="-8"/>
        </w:rPr>
        <w:t>签</w:t>
      </w:r>
      <w:r>
        <w:rPr>
          <w:spacing w:val="-5"/>
        </w:rPr>
        <w:t>章</w:t>
      </w:r>
      <w:r>
        <w:rPr>
          <w:spacing w:val="-123"/>
        </w:rPr>
        <w:t>）</w:t>
      </w:r>
      <w:r>
        <w:rPr>
          <w:spacing w:val="-6"/>
        </w:rPr>
        <w:t>：</w:t>
      </w:r>
      <w:r>
        <w:rPr>
          <w:color w:val="000000"/>
          <w:lang w:val="zh-CN"/>
        </w:rPr>
        <w:t>_______________</w:t>
      </w:r>
    </w:p>
    <w:p w14:paraId="0D23D0AB">
      <w:pPr>
        <w:pStyle w:val="17"/>
        <w:rPr>
          <w:rFonts w:ascii="Times New Roman"/>
          <w:sz w:val="20"/>
        </w:rPr>
      </w:pPr>
    </w:p>
    <w:p w14:paraId="3208F129">
      <w:pPr>
        <w:pStyle w:val="17"/>
        <w:rPr>
          <w:rFonts w:ascii="Times New Roman"/>
          <w:sz w:val="20"/>
        </w:rPr>
      </w:pPr>
    </w:p>
    <w:p w14:paraId="1C187ED9">
      <w:pPr>
        <w:pStyle w:val="17"/>
        <w:rPr>
          <w:rFonts w:ascii="Times New Roman"/>
          <w:sz w:val="20"/>
        </w:rPr>
      </w:pPr>
    </w:p>
    <w:p w14:paraId="72C71336">
      <w:pPr>
        <w:pStyle w:val="17"/>
        <w:tabs>
          <w:tab w:val="left" w:pos="1541"/>
          <w:tab w:val="left" w:pos="2501"/>
          <w:tab w:val="left" w:pos="3461"/>
          <w:tab w:val="clear" w:pos="567"/>
        </w:tabs>
        <w:spacing w:before="171"/>
        <w:ind w:left="221"/>
      </w:pPr>
      <w:r>
        <w:t>日期：</w:t>
      </w:r>
      <w:r>
        <w:rPr>
          <w:color w:val="000000"/>
          <w:lang w:val="zh-CN"/>
        </w:rPr>
        <w:t>___</w:t>
      </w:r>
      <w:r>
        <w:t>年</w:t>
      </w:r>
      <w:r>
        <w:rPr>
          <w:color w:val="000000"/>
          <w:lang w:val="zh-CN"/>
        </w:rPr>
        <w:t>___</w:t>
      </w:r>
      <w:r>
        <w:t>月</w:t>
      </w:r>
      <w:r>
        <w:rPr>
          <w:color w:val="000000"/>
          <w:lang w:val="zh-CN"/>
        </w:rPr>
        <w:t>___</w:t>
      </w:r>
      <w:r>
        <w:t>日</w:t>
      </w:r>
    </w:p>
    <w:p w14:paraId="5A38EA4A">
      <w:pPr>
        <w:sectPr>
          <w:pgSz w:w="11910" w:h="16840"/>
          <w:pgMar w:top="1100" w:right="1020" w:bottom="1080" w:left="1480" w:header="879" w:footer="892" w:gutter="0"/>
          <w:cols w:space="720" w:num="1"/>
        </w:sectPr>
      </w:pPr>
    </w:p>
    <w:p w14:paraId="5480F378">
      <w:pPr>
        <w:pStyle w:val="17"/>
        <w:spacing w:before="9"/>
        <w:rPr>
          <w:sz w:val="16"/>
        </w:rPr>
      </w:pPr>
    </w:p>
    <w:p w14:paraId="72093395">
      <w:pPr>
        <w:pStyle w:val="17"/>
        <w:tabs>
          <w:tab w:val="left" w:pos="481"/>
          <w:tab w:val="clear" w:pos="567"/>
        </w:tabs>
        <w:spacing w:before="43"/>
        <w:ind w:left="121"/>
        <w:outlineLvl w:val="2"/>
      </w:pPr>
      <w:r>
        <w:rPr>
          <w:rFonts w:hint="eastAsia" w:ascii="Times New Roman" w:hAnsi="Times New Roman"/>
          <w:color w:val="000000"/>
          <w:szCs w:val="20"/>
        </w:rPr>
        <w:t>3开</w:t>
      </w:r>
      <w:r>
        <w:t>标一览表（实质性格式）</w:t>
      </w:r>
    </w:p>
    <w:p w14:paraId="660CD808">
      <w:pPr>
        <w:pStyle w:val="17"/>
        <w:spacing w:before="11"/>
        <w:rPr>
          <w:sz w:val="31"/>
        </w:rPr>
      </w:pPr>
    </w:p>
    <w:p w14:paraId="15C8A352">
      <w:pPr>
        <w:ind w:left="121"/>
        <w:jc w:val="center"/>
        <w:rPr>
          <w:sz w:val="36"/>
        </w:rPr>
      </w:pPr>
      <w:r>
        <w:rPr>
          <w:sz w:val="36"/>
        </w:rPr>
        <w:t>开标一览表</w:t>
      </w:r>
    </w:p>
    <w:p w14:paraId="4D2E304B">
      <w:pPr>
        <w:ind w:left="111"/>
        <w:jc w:val="center"/>
      </w:pPr>
    </w:p>
    <w:p w14:paraId="7FFF8D3A">
      <w:pPr>
        <w:pStyle w:val="17"/>
        <w:tabs>
          <w:tab w:val="left" w:pos="4001"/>
          <w:tab w:val="clear" w:pos="567"/>
        </w:tabs>
        <w:spacing w:before="152"/>
        <w:ind w:left="228"/>
        <w:rPr>
          <w:rFonts w:ascii="Times New Roman" w:eastAsia="Times New Roman"/>
        </w:rPr>
      </w:pPr>
      <w:r>
        <w:rPr>
          <w:spacing w:val="-1"/>
        </w:rPr>
        <w:t>项</w:t>
      </w:r>
      <w:r>
        <w:t>目编号：</w:t>
      </w:r>
      <w:r>
        <w:rPr>
          <w:color w:val="000000"/>
          <w:lang w:val="zh-CN"/>
        </w:rPr>
        <w:t>_______________</w:t>
      </w:r>
      <w:r>
        <w:rPr>
          <w:spacing w:val="-1"/>
        </w:rPr>
        <w:t>项</w:t>
      </w:r>
      <w:r>
        <w:t>目名称：</w:t>
      </w:r>
      <w:r>
        <w:rPr>
          <w:color w:val="000000"/>
          <w:lang w:val="zh-CN"/>
        </w:rPr>
        <w:t>_______________</w:t>
      </w:r>
    </w:p>
    <w:p w14:paraId="09D9DE10">
      <w:pPr>
        <w:pStyle w:val="17"/>
        <w:spacing w:before="5"/>
        <w:rPr>
          <w:rFonts w:ascii="Times New Roman"/>
          <w:sz w:val="16"/>
        </w:rPr>
      </w:pPr>
    </w:p>
    <w:tbl>
      <w:tblPr>
        <w:tblStyle w:val="42"/>
        <w:tblW w:w="8372" w:type="dxa"/>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3709"/>
        <w:gridCol w:w="1989"/>
        <w:gridCol w:w="1984"/>
      </w:tblGrid>
      <w:tr w14:paraId="509B6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90" w:type="dxa"/>
            <w:vMerge w:val="restart"/>
          </w:tcPr>
          <w:p w14:paraId="0628C62F">
            <w:pPr>
              <w:pStyle w:val="247"/>
              <w:spacing w:before="9"/>
              <w:rPr>
                <w:rFonts w:ascii="Times New Roman"/>
                <w:sz w:val="35"/>
                <w:lang w:eastAsia="zh-CN"/>
              </w:rPr>
            </w:pPr>
          </w:p>
          <w:p w14:paraId="6547BFA8">
            <w:pPr>
              <w:pStyle w:val="247"/>
              <w:spacing w:before="1"/>
              <w:ind w:left="99"/>
              <w:rPr>
                <w:sz w:val="24"/>
              </w:rPr>
            </w:pPr>
            <w:r>
              <w:rPr>
                <w:sz w:val="24"/>
              </w:rPr>
              <w:t>包号</w:t>
            </w:r>
          </w:p>
        </w:tc>
        <w:tc>
          <w:tcPr>
            <w:tcW w:w="3709" w:type="dxa"/>
            <w:vMerge w:val="restart"/>
          </w:tcPr>
          <w:p w14:paraId="0C906DEB">
            <w:pPr>
              <w:pStyle w:val="247"/>
              <w:spacing w:before="9"/>
              <w:rPr>
                <w:rFonts w:ascii="Times New Roman"/>
                <w:sz w:val="35"/>
              </w:rPr>
            </w:pPr>
          </w:p>
          <w:p w14:paraId="1BD59AB4">
            <w:pPr>
              <w:pStyle w:val="247"/>
              <w:spacing w:before="1"/>
              <w:ind w:left="1231" w:right="1226"/>
              <w:jc w:val="center"/>
              <w:rPr>
                <w:sz w:val="24"/>
              </w:rPr>
            </w:pPr>
            <w:r>
              <w:rPr>
                <w:sz w:val="24"/>
              </w:rPr>
              <w:t>投标人名称</w:t>
            </w:r>
          </w:p>
        </w:tc>
        <w:tc>
          <w:tcPr>
            <w:tcW w:w="3973" w:type="dxa"/>
            <w:gridSpan w:val="2"/>
          </w:tcPr>
          <w:p w14:paraId="6C9CA60F">
            <w:pPr>
              <w:pStyle w:val="247"/>
              <w:spacing w:before="71"/>
              <w:ind w:left="1481" w:right="1480"/>
              <w:jc w:val="center"/>
              <w:rPr>
                <w:sz w:val="24"/>
              </w:rPr>
            </w:pPr>
            <w:r>
              <w:rPr>
                <w:sz w:val="24"/>
              </w:rPr>
              <w:t>投标报价</w:t>
            </w:r>
          </w:p>
        </w:tc>
      </w:tr>
      <w:tr w14:paraId="0B1F7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90" w:type="dxa"/>
            <w:vMerge w:val="continue"/>
            <w:tcBorders>
              <w:top w:val="nil"/>
            </w:tcBorders>
          </w:tcPr>
          <w:p w14:paraId="7620E4D4">
            <w:pPr>
              <w:rPr>
                <w:sz w:val="2"/>
                <w:szCs w:val="2"/>
              </w:rPr>
            </w:pPr>
          </w:p>
        </w:tc>
        <w:tc>
          <w:tcPr>
            <w:tcW w:w="3709" w:type="dxa"/>
            <w:vMerge w:val="continue"/>
            <w:tcBorders>
              <w:top w:val="nil"/>
            </w:tcBorders>
          </w:tcPr>
          <w:p w14:paraId="66F79924">
            <w:pPr>
              <w:rPr>
                <w:sz w:val="2"/>
                <w:szCs w:val="2"/>
              </w:rPr>
            </w:pPr>
          </w:p>
        </w:tc>
        <w:tc>
          <w:tcPr>
            <w:tcW w:w="1989" w:type="dxa"/>
          </w:tcPr>
          <w:p w14:paraId="43BAEB4B">
            <w:pPr>
              <w:pStyle w:val="247"/>
              <w:spacing w:before="142"/>
              <w:ind w:left="729" w:right="729"/>
              <w:jc w:val="center"/>
              <w:rPr>
                <w:sz w:val="24"/>
              </w:rPr>
            </w:pPr>
            <w:r>
              <w:rPr>
                <w:sz w:val="24"/>
              </w:rPr>
              <w:t>大写</w:t>
            </w:r>
          </w:p>
        </w:tc>
        <w:tc>
          <w:tcPr>
            <w:tcW w:w="1984" w:type="dxa"/>
          </w:tcPr>
          <w:p w14:paraId="74E187B1">
            <w:pPr>
              <w:pStyle w:val="247"/>
              <w:spacing w:before="142"/>
              <w:ind w:left="727" w:right="725"/>
              <w:jc w:val="center"/>
              <w:rPr>
                <w:sz w:val="24"/>
              </w:rPr>
            </w:pPr>
            <w:r>
              <w:rPr>
                <w:sz w:val="24"/>
              </w:rPr>
              <w:t>小写</w:t>
            </w:r>
          </w:p>
        </w:tc>
      </w:tr>
      <w:tr w14:paraId="29E4A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90" w:type="dxa"/>
          </w:tcPr>
          <w:p w14:paraId="5215B687">
            <w:pPr>
              <w:pStyle w:val="247"/>
              <w:rPr>
                <w:rFonts w:ascii="Times New Roman"/>
              </w:rPr>
            </w:pPr>
          </w:p>
        </w:tc>
        <w:tc>
          <w:tcPr>
            <w:tcW w:w="3709" w:type="dxa"/>
          </w:tcPr>
          <w:p w14:paraId="2608398D">
            <w:pPr>
              <w:pStyle w:val="247"/>
              <w:rPr>
                <w:rFonts w:ascii="Times New Roman"/>
              </w:rPr>
            </w:pPr>
          </w:p>
        </w:tc>
        <w:tc>
          <w:tcPr>
            <w:tcW w:w="1989" w:type="dxa"/>
          </w:tcPr>
          <w:p w14:paraId="2494AE44">
            <w:pPr>
              <w:pStyle w:val="247"/>
              <w:rPr>
                <w:rFonts w:ascii="Times New Roman"/>
              </w:rPr>
            </w:pPr>
          </w:p>
        </w:tc>
        <w:tc>
          <w:tcPr>
            <w:tcW w:w="1984" w:type="dxa"/>
          </w:tcPr>
          <w:p w14:paraId="76EE2A96">
            <w:pPr>
              <w:pStyle w:val="247"/>
              <w:rPr>
                <w:rFonts w:ascii="Times New Roman"/>
              </w:rPr>
            </w:pPr>
          </w:p>
        </w:tc>
      </w:tr>
    </w:tbl>
    <w:p w14:paraId="44A9A71F">
      <w:pPr>
        <w:pStyle w:val="17"/>
        <w:spacing w:before="3"/>
        <w:rPr>
          <w:rFonts w:ascii="Times New Roman"/>
          <w:sz w:val="17"/>
        </w:rPr>
      </w:pPr>
    </w:p>
    <w:p w14:paraId="3B7D2AC7">
      <w:pPr>
        <w:pStyle w:val="17"/>
        <w:spacing w:before="43" w:line="321" w:lineRule="exact"/>
        <w:ind w:left="121"/>
      </w:pPr>
      <w:r>
        <w:t>注：</w:t>
      </w:r>
      <w:r>
        <w:rPr>
          <w:rFonts w:ascii="Lucida Sans" w:eastAsia="Lucida Sans"/>
        </w:rPr>
        <w:t>1.</w:t>
      </w:r>
      <w:r>
        <w:t>此表中，每包的投标报价应和《投标分项报价表》中的总价相一致。</w:t>
      </w:r>
    </w:p>
    <w:p w14:paraId="4BDED7F4">
      <w:pPr>
        <w:pStyle w:val="17"/>
        <w:spacing w:line="321" w:lineRule="exact"/>
        <w:ind w:left="601"/>
      </w:pPr>
      <w:r>
        <w:rPr>
          <w:rFonts w:ascii="Lucida Sans" w:eastAsia="Lucida Sans"/>
        </w:rPr>
        <w:t>2.</w:t>
      </w:r>
      <w:r>
        <w:t>本表必须按包分别填写。</w:t>
      </w:r>
    </w:p>
    <w:p w14:paraId="3F0F864E">
      <w:pPr>
        <w:pStyle w:val="17"/>
        <w:rPr>
          <w:sz w:val="28"/>
        </w:rPr>
      </w:pPr>
    </w:p>
    <w:p w14:paraId="51A02FEF">
      <w:pPr>
        <w:pStyle w:val="17"/>
        <w:spacing w:before="3"/>
        <w:rPr>
          <w:sz w:val="40"/>
        </w:rPr>
      </w:pPr>
    </w:p>
    <w:p w14:paraId="095BB640">
      <w:pPr>
        <w:pStyle w:val="17"/>
        <w:tabs>
          <w:tab w:val="left" w:pos="1441"/>
          <w:tab w:val="left" w:pos="2401"/>
          <w:tab w:val="left" w:pos="3361"/>
          <w:tab w:val="left" w:pos="8580"/>
          <w:tab w:val="clear" w:pos="567"/>
        </w:tabs>
        <w:spacing w:line="376" w:lineRule="auto"/>
        <w:ind w:left="121" w:right="1170"/>
        <w:rPr>
          <w:color w:val="000000"/>
          <w:lang w:val="zh-CN"/>
        </w:rPr>
      </w:pPr>
      <w:r>
        <w:t>投标人名称（加盖公章</w:t>
      </w:r>
      <w:r>
        <w:rPr>
          <w:spacing w:val="-121"/>
        </w:rPr>
        <w:t>）</w:t>
      </w:r>
      <w:r>
        <w:rPr>
          <w:spacing w:val="-1"/>
        </w:rPr>
        <w:t>：</w:t>
      </w:r>
      <w:r>
        <w:rPr>
          <w:color w:val="000000"/>
          <w:lang w:val="zh-CN"/>
        </w:rPr>
        <w:t>_______________</w:t>
      </w:r>
    </w:p>
    <w:p w14:paraId="1E6B613C">
      <w:pPr>
        <w:pStyle w:val="17"/>
        <w:tabs>
          <w:tab w:val="left" w:pos="1441"/>
          <w:tab w:val="left" w:pos="2401"/>
          <w:tab w:val="left" w:pos="3361"/>
          <w:tab w:val="left" w:pos="8580"/>
          <w:tab w:val="clear" w:pos="567"/>
        </w:tabs>
        <w:spacing w:line="376" w:lineRule="auto"/>
        <w:ind w:left="121" w:right="1170"/>
      </w:pPr>
      <w:r>
        <w:t>日期：</w:t>
      </w:r>
      <w:r>
        <w:rPr>
          <w:color w:val="000000"/>
          <w:lang w:val="zh-CN"/>
        </w:rPr>
        <w:t>___</w:t>
      </w:r>
      <w:r>
        <w:t>年</w:t>
      </w:r>
      <w:r>
        <w:rPr>
          <w:color w:val="000000"/>
          <w:lang w:val="zh-CN"/>
        </w:rPr>
        <w:t>___</w:t>
      </w:r>
      <w:r>
        <w:t>月</w:t>
      </w:r>
      <w:r>
        <w:rPr>
          <w:color w:val="000000"/>
          <w:lang w:val="zh-CN"/>
        </w:rPr>
        <w:t>___</w:t>
      </w:r>
      <w:r>
        <w:t>日</w:t>
      </w:r>
    </w:p>
    <w:p w14:paraId="187E062D">
      <w:pPr>
        <w:spacing w:line="376" w:lineRule="auto"/>
      </w:pPr>
    </w:p>
    <w:p w14:paraId="35BFBBD9">
      <w:pPr>
        <w:sectPr>
          <w:headerReference r:id="rId16" w:type="default"/>
          <w:footerReference r:id="rId17" w:type="default"/>
          <w:pgSz w:w="11910" w:h="16840"/>
          <w:pgMar w:top="1100" w:right="1020" w:bottom="1080" w:left="1480" w:header="879" w:footer="892" w:gutter="0"/>
          <w:pgNumType w:start="57"/>
          <w:cols w:space="720" w:num="1"/>
        </w:sectPr>
      </w:pPr>
    </w:p>
    <w:p w14:paraId="179642F6"/>
    <w:p w14:paraId="7A9383A6">
      <w:pPr>
        <w:pStyle w:val="96"/>
        <w:tabs>
          <w:tab w:val="left" w:pos="481"/>
          <w:tab w:val="left" w:pos="482"/>
        </w:tabs>
        <w:spacing w:before="43"/>
        <w:ind w:left="481" w:hanging="360" w:firstLineChars="0"/>
        <w:jc w:val="left"/>
        <w:outlineLvl w:val="2"/>
        <w:rPr>
          <w:rFonts w:ascii="Times New Roman" w:hAnsi="Times New Roman"/>
          <w:color w:val="000000"/>
          <w:sz w:val="24"/>
          <w:szCs w:val="20"/>
        </w:rPr>
      </w:pPr>
      <w:r>
        <w:rPr>
          <w:rFonts w:ascii="Times New Roman" w:hAnsi="Times New Roman"/>
          <w:color w:val="000000"/>
          <w:sz w:val="24"/>
          <w:szCs w:val="20"/>
        </w:rPr>
        <w:t>4</w:t>
      </w:r>
      <w:r>
        <w:rPr>
          <w:rFonts w:hint="eastAsia" w:ascii="Times New Roman" w:hAnsi="Times New Roman"/>
          <w:color w:val="000000"/>
          <w:sz w:val="24"/>
          <w:szCs w:val="20"/>
        </w:rPr>
        <w:t>投标分项报价表（实质性格式）</w:t>
      </w:r>
    </w:p>
    <w:p w14:paraId="082E5E8F">
      <w:pPr>
        <w:tabs>
          <w:tab w:val="left" w:pos="9460"/>
        </w:tabs>
        <w:spacing w:before="137"/>
        <w:ind w:left="8356" w:right="170" w:hanging="8355" w:hangingChars="2321"/>
        <w:jc w:val="center"/>
        <w:rPr>
          <w:sz w:val="36"/>
        </w:rPr>
      </w:pPr>
      <w:r>
        <w:rPr>
          <w:sz w:val="36"/>
        </w:rPr>
        <w:t>投标分项报价表</w:t>
      </w:r>
    </w:p>
    <w:p w14:paraId="75EE531C">
      <w:pPr>
        <w:pStyle w:val="17"/>
        <w:rPr>
          <w:sz w:val="20"/>
        </w:rPr>
      </w:pPr>
    </w:p>
    <w:p w14:paraId="52F75E18">
      <w:pPr>
        <w:pStyle w:val="53"/>
        <w:rPr>
          <w:rFonts w:hint="eastAsia"/>
          <w:sz w:val="20"/>
        </w:rPr>
      </w:pPr>
      <w:r>
        <w:t>项目编号</w:t>
      </w:r>
      <w:r>
        <w:rPr>
          <w:rFonts w:ascii="Arial" w:eastAsia="Arial"/>
        </w:rPr>
        <w:t>/</w:t>
      </w:r>
      <w:r>
        <w:t>包号：项目名称：报价单位：人民币元</w:t>
      </w:r>
    </w:p>
    <w:p w14:paraId="76E1A18C">
      <w:pPr>
        <w:pStyle w:val="53"/>
        <w:rPr>
          <w:rFonts w:hint="eastAsia"/>
          <w:sz w:val="20"/>
        </w:rPr>
      </w:pPr>
    </w:p>
    <w:tbl>
      <w:tblPr>
        <w:tblStyle w:val="42"/>
        <w:tblW w:w="142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2"/>
        <w:gridCol w:w="1276"/>
        <w:gridCol w:w="1609"/>
        <w:gridCol w:w="1146"/>
        <w:gridCol w:w="1522"/>
        <w:gridCol w:w="1522"/>
        <w:gridCol w:w="1522"/>
        <w:gridCol w:w="1522"/>
        <w:gridCol w:w="1243"/>
        <w:gridCol w:w="1007"/>
        <w:gridCol w:w="1249"/>
      </w:tblGrid>
      <w:tr w14:paraId="6919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trPr>
        <w:tc>
          <w:tcPr>
            <w:tcW w:w="602" w:type="dxa"/>
          </w:tcPr>
          <w:p w14:paraId="48FF681A">
            <w:pPr>
              <w:pStyle w:val="247"/>
              <w:spacing w:before="114" w:line="237" w:lineRule="auto"/>
              <w:ind w:left="103" w:right="228"/>
              <w:rPr>
                <w:sz w:val="24"/>
              </w:rPr>
            </w:pPr>
            <w:r>
              <w:rPr>
                <w:sz w:val="24"/>
              </w:rPr>
              <w:t>序号</w:t>
            </w:r>
          </w:p>
        </w:tc>
        <w:tc>
          <w:tcPr>
            <w:tcW w:w="1276" w:type="dxa"/>
          </w:tcPr>
          <w:p w14:paraId="09498B2F">
            <w:pPr>
              <w:pStyle w:val="247"/>
              <w:spacing w:before="5"/>
              <w:rPr>
                <w:sz w:val="20"/>
              </w:rPr>
            </w:pPr>
          </w:p>
          <w:p w14:paraId="656D4677">
            <w:pPr>
              <w:pStyle w:val="247"/>
              <w:ind w:left="103"/>
              <w:rPr>
                <w:sz w:val="24"/>
              </w:rPr>
            </w:pPr>
            <w:r>
              <w:rPr>
                <w:sz w:val="24"/>
              </w:rPr>
              <w:t>分项名称</w:t>
            </w:r>
          </w:p>
        </w:tc>
        <w:tc>
          <w:tcPr>
            <w:tcW w:w="1609" w:type="dxa"/>
          </w:tcPr>
          <w:p w14:paraId="2C352C82">
            <w:pPr>
              <w:pStyle w:val="247"/>
              <w:spacing w:before="5"/>
              <w:rPr>
                <w:sz w:val="20"/>
              </w:rPr>
            </w:pPr>
          </w:p>
          <w:p w14:paraId="0EF93293">
            <w:pPr>
              <w:pStyle w:val="247"/>
              <w:ind w:left="102"/>
              <w:rPr>
                <w:sz w:val="24"/>
              </w:rPr>
            </w:pPr>
            <w:r>
              <w:rPr>
                <w:sz w:val="24"/>
              </w:rPr>
              <w:t>制造商</w:t>
            </w:r>
          </w:p>
        </w:tc>
        <w:tc>
          <w:tcPr>
            <w:tcW w:w="1146" w:type="dxa"/>
          </w:tcPr>
          <w:p w14:paraId="0915DF7D">
            <w:pPr>
              <w:pStyle w:val="247"/>
              <w:spacing w:before="135" w:line="223" w:lineRule="auto"/>
              <w:ind w:left="103" w:right="205"/>
              <w:rPr>
                <w:sz w:val="24"/>
              </w:rPr>
            </w:pPr>
            <w:r>
              <w:rPr>
                <w:sz w:val="24"/>
              </w:rPr>
              <w:t>产地</w:t>
            </w:r>
            <w:r>
              <w:rPr>
                <w:rFonts w:ascii="Tw Cen MT" w:eastAsia="Tw Cen MT"/>
                <w:b/>
                <w:i/>
                <w:sz w:val="24"/>
              </w:rPr>
              <w:t>/</w:t>
            </w:r>
            <w:r>
              <w:rPr>
                <w:sz w:val="24"/>
              </w:rPr>
              <w:t>国别</w:t>
            </w:r>
          </w:p>
        </w:tc>
        <w:tc>
          <w:tcPr>
            <w:tcW w:w="1522" w:type="dxa"/>
          </w:tcPr>
          <w:p w14:paraId="272B66B9">
            <w:pPr>
              <w:pStyle w:val="247"/>
              <w:spacing w:line="268" w:lineRule="exact"/>
              <w:ind w:left="395"/>
              <w:rPr>
                <w:sz w:val="24"/>
              </w:rPr>
            </w:pPr>
            <w:r>
              <w:rPr>
                <w:sz w:val="24"/>
              </w:rPr>
              <w:t>制造商</w:t>
            </w:r>
          </w:p>
          <w:p w14:paraId="47109668">
            <w:pPr>
              <w:pStyle w:val="247"/>
              <w:spacing w:before="2" w:line="237" w:lineRule="auto"/>
              <w:ind w:left="635" w:right="136" w:hanging="480"/>
              <w:rPr>
                <w:sz w:val="24"/>
              </w:rPr>
            </w:pPr>
            <w:r>
              <w:rPr>
                <w:sz w:val="24"/>
              </w:rPr>
              <w:t>统一信用代码</w:t>
            </w:r>
          </w:p>
        </w:tc>
        <w:tc>
          <w:tcPr>
            <w:tcW w:w="1522" w:type="dxa"/>
          </w:tcPr>
          <w:p w14:paraId="6266ED65">
            <w:pPr>
              <w:pStyle w:val="247"/>
              <w:spacing w:before="114" w:line="237" w:lineRule="auto"/>
              <w:ind w:left="514" w:right="377" w:hanging="120"/>
              <w:rPr>
                <w:sz w:val="24"/>
              </w:rPr>
            </w:pPr>
            <w:r>
              <w:rPr>
                <w:sz w:val="24"/>
              </w:rPr>
              <w:t>制造商规模</w:t>
            </w:r>
          </w:p>
        </w:tc>
        <w:tc>
          <w:tcPr>
            <w:tcW w:w="1522" w:type="dxa"/>
          </w:tcPr>
          <w:p w14:paraId="21AE1ED3">
            <w:pPr>
              <w:pStyle w:val="247"/>
              <w:spacing w:before="5"/>
              <w:rPr>
                <w:sz w:val="20"/>
              </w:rPr>
            </w:pPr>
          </w:p>
          <w:p w14:paraId="2FE1440B">
            <w:pPr>
              <w:pStyle w:val="247"/>
              <w:ind w:left="496" w:right="495"/>
              <w:jc w:val="center"/>
              <w:rPr>
                <w:sz w:val="24"/>
              </w:rPr>
            </w:pPr>
            <w:r>
              <w:rPr>
                <w:sz w:val="24"/>
              </w:rPr>
              <w:t>品牌</w:t>
            </w:r>
          </w:p>
        </w:tc>
        <w:tc>
          <w:tcPr>
            <w:tcW w:w="1522" w:type="dxa"/>
          </w:tcPr>
          <w:p w14:paraId="6FFC2718">
            <w:pPr>
              <w:pStyle w:val="247"/>
              <w:spacing w:before="5"/>
              <w:rPr>
                <w:sz w:val="20"/>
              </w:rPr>
            </w:pPr>
          </w:p>
          <w:p w14:paraId="3774C066">
            <w:pPr>
              <w:pStyle w:val="247"/>
              <w:ind w:left="103"/>
              <w:rPr>
                <w:sz w:val="24"/>
              </w:rPr>
            </w:pPr>
            <w:r>
              <w:rPr>
                <w:sz w:val="24"/>
              </w:rPr>
              <w:t>规格、型号</w:t>
            </w:r>
          </w:p>
        </w:tc>
        <w:tc>
          <w:tcPr>
            <w:tcW w:w="1243" w:type="dxa"/>
          </w:tcPr>
          <w:p w14:paraId="1505EC7D">
            <w:pPr>
              <w:pStyle w:val="247"/>
              <w:spacing w:before="5"/>
              <w:rPr>
                <w:sz w:val="20"/>
              </w:rPr>
            </w:pPr>
          </w:p>
          <w:p w14:paraId="1F4E2C50">
            <w:pPr>
              <w:pStyle w:val="247"/>
              <w:ind w:left="103" w:right="-16"/>
              <w:rPr>
                <w:sz w:val="24"/>
              </w:rPr>
            </w:pPr>
            <w:r>
              <w:rPr>
                <w:spacing w:val="-28"/>
                <w:sz w:val="24"/>
              </w:rPr>
              <w:t>单价</w:t>
            </w:r>
            <w:r>
              <w:rPr>
                <w:sz w:val="24"/>
              </w:rPr>
              <w:t>（元）</w:t>
            </w:r>
          </w:p>
        </w:tc>
        <w:tc>
          <w:tcPr>
            <w:tcW w:w="1007" w:type="dxa"/>
          </w:tcPr>
          <w:p w14:paraId="1506B5AF">
            <w:pPr>
              <w:pStyle w:val="247"/>
              <w:spacing w:before="5"/>
              <w:rPr>
                <w:sz w:val="20"/>
              </w:rPr>
            </w:pPr>
          </w:p>
          <w:p w14:paraId="3D74AC07">
            <w:pPr>
              <w:pStyle w:val="247"/>
              <w:ind w:left="103"/>
              <w:rPr>
                <w:sz w:val="24"/>
              </w:rPr>
            </w:pPr>
            <w:r>
              <w:rPr>
                <w:sz w:val="24"/>
              </w:rPr>
              <w:t>数量</w:t>
            </w:r>
          </w:p>
        </w:tc>
        <w:tc>
          <w:tcPr>
            <w:tcW w:w="1249" w:type="dxa"/>
          </w:tcPr>
          <w:p w14:paraId="3FF85DE3">
            <w:pPr>
              <w:pStyle w:val="247"/>
              <w:spacing w:before="5"/>
              <w:rPr>
                <w:sz w:val="20"/>
              </w:rPr>
            </w:pPr>
          </w:p>
          <w:p w14:paraId="3636A309">
            <w:pPr>
              <w:pStyle w:val="247"/>
              <w:ind w:left="101" w:right="-16"/>
              <w:rPr>
                <w:sz w:val="24"/>
              </w:rPr>
            </w:pPr>
            <w:r>
              <w:rPr>
                <w:spacing w:val="-25"/>
                <w:sz w:val="24"/>
              </w:rPr>
              <w:t>合价</w:t>
            </w:r>
            <w:r>
              <w:rPr>
                <w:sz w:val="24"/>
              </w:rPr>
              <w:t>（元）</w:t>
            </w:r>
          </w:p>
        </w:tc>
      </w:tr>
      <w:tr w14:paraId="592C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602" w:type="dxa"/>
          </w:tcPr>
          <w:p w14:paraId="0BC6EB5A">
            <w:pPr>
              <w:pStyle w:val="247"/>
              <w:spacing w:line="260" w:lineRule="exact"/>
              <w:ind w:left="103"/>
              <w:rPr>
                <w:rFonts w:ascii="Arial"/>
                <w:sz w:val="24"/>
              </w:rPr>
            </w:pPr>
            <w:r>
              <w:rPr>
                <w:rFonts w:ascii="Arial"/>
                <w:w w:val="114"/>
                <w:sz w:val="24"/>
              </w:rPr>
              <w:t>1</w:t>
            </w:r>
          </w:p>
        </w:tc>
        <w:tc>
          <w:tcPr>
            <w:tcW w:w="1276" w:type="dxa"/>
          </w:tcPr>
          <w:p w14:paraId="693F9490">
            <w:pPr>
              <w:pStyle w:val="247"/>
              <w:rPr>
                <w:rFonts w:ascii="Times New Roman"/>
                <w:sz w:val="20"/>
              </w:rPr>
            </w:pPr>
          </w:p>
        </w:tc>
        <w:tc>
          <w:tcPr>
            <w:tcW w:w="1609" w:type="dxa"/>
          </w:tcPr>
          <w:p w14:paraId="47335358">
            <w:pPr>
              <w:pStyle w:val="247"/>
              <w:rPr>
                <w:rFonts w:ascii="Times New Roman"/>
                <w:sz w:val="20"/>
              </w:rPr>
            </w:pPr>
          </w:p>
        </w:tc>
        <w:tc>
          <w:tcPr>
            <w:tcW w:w="1146" w:type="dxa"/>
          </w:tcPr>
          <w:p w14:paraId="17113A8D">
            <w:pPr>
              <w:pStyle w:val="247"/>
              <w:rPr>
                <w:rFonts w:ascii="Times New Roman"/>
                <w:sz w:val="20"/>
              </w:rPr>
            </w:pPr>
          </w:p>
        </w:tc>
        <w:tc>
          <w:tcPr>
            <w:tcW w:w="1522" w:type="dxa"/>
          </w:tcPr>
          <w:p w14:paraId="0AFFF610">
            <w:pPr>
              <w:pStyle w:val="247"/>
              <w:rPr>
                <w:rFonts w:ascii="Times New Roman"/>
                <w:sz w:val="20"/>
              </w:rPr>
            </w:pPr>
          </w:p>
        </w:tc>
        <w:tc>
          <w:tcPr>
            <w:tcW w:w="1522" w:type="dxa"/>
          </w:tcPr>
          <w:p w14:paraId="188F7831">
            <w:pPr>
              <w:pStyle w:val="247"/>
              <w:rPr>
                <w:rFonts w:ascii="Times New Roman"/>
                <w:sz w:val="20"/>
              </w:rPr>
            </w:pPr>
          </w:p>
        </w:tc>
        <w:tc>
          <w:tcPr>
            <w:tcW w:w="1522" w:type="dxa"/>
          </w:tcPr>
          <w:p w14:paraId="5302A200">
            <w:pPr>
              <w:pStyle w:val="247"/>
              <w:rPr>
                <w:rFonts w:ascii="Times New Roman"/>
                <w:sz w:val="20"/>
              </w:rPr>
            </w:pPr>
          </w:p>
        </w:tc>
        <w:tc>
          <w:tcPr>
            <w:tcW w:w="1522" w:type="dxa"/>
          </w:tcPr>
          <w:p w14:paraId="270DCEAA">
            <w:pPr>
              <w:pStyle w:val="247"/>
              <w:rPr>
                <w:rFonts w:ascii="Times New Roman"/>
                <w:sz w:val="20"/>
              </w:rPr>
            </w:pPr>
          </w:p>
        </w:tc>
        <w:tc>
          <w:tcPr>
            <w:tcW w:w="1243" w:type="dxa"/>
          </w:tcPr>
          <w:p w14:paraId="57BE227A">
            <w:pPr>
              <w:pStyle w:val="247"/>
              <w:rPr>
                <w:rFonts w:ascii="Times New Roman"/>
                <w:sz w:val="20"/>
              </w:rPr>
            </w:pPr>
          </w:p>
        </w:tc>
        <w:tc>
          <w:tcPr>
            <w:tcW w:w="1007" w:type="dxa"/>
          </w:tcPr>
          <w:p w14:paraId="343D908A">
            <w:pPr>
              <w:pStyle w:val="247"/>
              <w:rPr>
                <w:rFonts w:ascii="Times New Roman"/>
                <w:sz w:val="20"/>
              </w:rPr>
            </w:pPr>
          </w:p>
        </w:tc>
        <w:tc>
          <w:tcPr>
            <w:tcW w:w="1249" w:type="dxa"/>
          </w:tcPr>
          <w:p w14:paraId="38DEDF64">
            <w:pPr>
              <w:pStyle w:val="247"/>
              <w:rPr>
                <w:rFonts w:ascii="Times New Roman"/>
                <w:sz w:val="20"/>
              </w:rPr>
            </w:pPr>
          </w:p>
        </w:tc>
      </w:tr>
      <w:tr w14:paraId="2F37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602" w:type="dxa"/>
          </w:tcPr>
          <w:p w14:paraId="2740E78E">
            <w:pPr>
              <w:pStyle w:val="247"/>
              <w:spacing w:line="259" w:lineRule="exact"/>
              <w:ind w:left="103"/>
              <w:rPr>
                <w:rFonts w:ascii="Arial"/>
                <w:sz w:val="24"/>
              </w:rPr>
            </w:pPr>
            <w:r>
              <w:rPr>
                <w:rFonts w:ascii="Arial"/>
                <w:w w:val="114"/>
                <w:sz w:val="24"/>
              </w:rPr>
              <w:t>2</w:t>
            </w:r>
          </w:p>
        </w:tc>
        <w:tc>
          <w:tcPr>
            <w:tcW w:w="1276" w:type="dxa"/>
          </w:tcPr>
          <w:p w14:paraId="7FFFFF89">
            <w:pPr>
              <w:pStyle w:val="247"/>
              <w:rPr>
                <w:rFonts w:ascii="Times New Roman"/>
                <w:sz w:val="20"/>
              </w:rPr>
            </w:pPr>
          </w:p>
        </w:tc>
        <w:tc>
          <w:tcPr>
            <w:tcW w:w="1609" w:type="dxa"/>
          </w:tcPr>
          <w:p w14:paraId="1AFB1984">
            <w:pPr>
              <w:pStyle w:val="247"/>
              <w:rPr>
                <w:rFonts w:ascii="Times New Roman"/>
                <w:sz w:val="20"/>
              </w:rPr>
            </w:pPr>
          </w:p>
        </w:tc>
        <w:tc>
          <w:tcPr>
            <w:tcW w:w="1146" w:type="dxa"/>
          </w:tcPr>
          <w:p w14:paraId="2E0EA26A">
            <w:pPr>
              <w:pStyle w:val="247"/>
              <w:rPr>
                <w:rFonts w:ascii="Times New Roman"/>
                <w:sz w:val="20"/>
              </w:rPr>
            </w:pPr>
          </w:p>
        </w:tc>
        <w:tc>
          <w:tcPr>
            <w:tcW w:w="1522" w:type="dxa"/>
          </w:tcPr>
          <w:p w14:paraId="02797E99">
            <w:pPr>
              <w:pStyle w:val="247"/>
              <w:rPr>
                <w:rFonts w:ascii="Times New Roman"/>
                <w:sz w:val="20"/>
              </w:rPr>
            </w:pPr>
          </w:p>
        </w:tc>
        <w:tc>
          <w:tcPr>
            <w:tcW w:w="1522" w:type="dxa"/>
          </w:tcPr>
          <w:p w14:paraId="09FA6F01">
            <w:pPr>
              <w:pStyle w:val="247"/>
              <w:rPr>
                <w:rFonts w:ascii="Times New Roman"/>
                <w:sz w:val="20"/>
              </w:rPr>
            </w:pPr>
          </w:p>
        </w:tc>
        <w:tc>
          <w:tcPr>
            <w:tcW w:w="1522" w:type="dxa"/>
          </w:tcPr>
          <w:p w14:paraId="67812E6A">
            <w:pPr>
              <w:pStyle w:val="247"/>
              <w:rPr>
                <w:rFonts w:ascii="Times New Roman"/>
                <w:sz w:val="20"/>
              </w:rPr>
            </w:pPr>
          </w:p>
        </w:tc>
        <w:tc>
          <w:tcPr>
            <w:tcW w:w="1522" w:type="dxa"/>
          </w:tcPr>
          <w:p w14:paraId="61DE7A0E">
            <w:pPr>
              <w:pStyle w:val="247"/>
              <w:rPr>
                <w:rFonts w:ascii="Times New Roman"/>
                <w:sz w:val="20"/>
              </w:rPr>
            </w:pPr>
          </w:p>
        </w:tc>
        <w:tc>
          <w:tcPr>
            <w:tcW w:w="1243" w:type="dxa"/>
          </w:tcPr>
          <w:p w14:paraId="2EFD48AC">
            <w:pPr>
              <w:pStyle w:val="247"/>
              <w:rPr>
                <w:rFonts w:ascii="Times New Roman"/>
                <w:sz w:val="20"/>
              </w:rPr>
            </w:pPr>
          </w:p>
        </w:tc>
        <w:tc>
          <w:tcPr>
            <w:tcW w:w="1007" w:type="dxa"/>
          </w:tcPr>
          <w:p w14:paraId="45D9C34E">
            <w:pPr>
              <w:pStyle w:val="247"/>
              <w:rPr>
                <w:rFonts w:ascii="Times New Roman"/>
                <w:sz w:val="20"/>
              </w:rPr>
            </w:pPr>
          </w:p>
        </w:tc>
        <w:tc>
          <w:tcPr>
            <w:tcW w:w="1249" w:type="dxa"/>
          </w:tcPr>
          <w:p w14:paraId="4E26527D">
            <w:pPr>
              <w:pStyle w:val="247"/>
              <w:rPr>
                <w:rFonts w:ascii="Times New Roman"/>
                <w:sz w:val="20"/>
              </w:rPr>
            </w:pPr>
          </w:p>
        </w:tc>
      </w:tr>
      <w:tr w14:paraId="4F38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602" w:type="dxa"/>
          </w:tcPr>
          <w:p w14:paraId="7B5EFFA2">
            <w:pPr>
              <w:pStyle w:val="247"/>
              <w:spacing w:line="259" w:lineRule="exact"/>
              <w:ind w:left="103"/>
              <w:rPr>
                <w:rFonts w:ascii="Arial"/>
                <w:sz w:val="24"/>
              </w:rPr>
            </w:pPr>
            <w:r>
              <w:rPr>
                <w:rFonts w:ascii="Arial"/>
                <w:w w:val="114"/>
                <w:sz w:val="24"/>
              </w:rPr>
              <w:t>3</w:t>
            </w:r>
          </w:p>
        </w:tc>
        <w:tc>
          <w:tcPr>
            <w:tcW w:w="1276" w:type="dxa"/>
          </w:tcPr>
          <w:p w14:paraId="0681E1BE">
            <w:pPr>
              <w:pStyle w:val="247"/>
              <w:rPr>
                <w:rFonts w:ascii="Times New Roman"/>
                <w:sz w:val="20"/>
              </w:rPr>
            </w:pPr>
          </w:p>
        </w:tc>
        <w:tc>
          <w:tcPr>
            <w:tcW w:w="1609" w:type="dxa"/>
          </w:tcPr>
          <w:p w14:paraId="3FBDDB1D">
            <w:pPr>
              <w:pStyle w:val="247"/>
              <w:rPr>
                <w:rFonts w:ascii="Times New Roman"/>
                <w:sz w:val="20"/>
              </w:rPr>
            </w:pPr>
          </w:p>
        </w:tc>
        <w:tc>
          <w:tcPr>
            <w:tcW w:w="1146" w:type="dxa"/>
          </w:tcPr>
          <w:p w14:paraId="718BBE00">
            <w:pPr>
              <w:pStyle w:val="247"/>
              <w:rPr>
                <w:rFonts w:ascii="Times New Roman"/>
                <w:sz w:val="20"/>
              </w:rPr>
            </w:pPr>
          </w:p>
        </w:tc>
        <w:tc>
          <w:tcPr>
            <w:tcW w:w="1522" w:type="dxa"/>
          </w:tcPr>
          <w:p w14:paraId="1904F75F">
            <w:pPr>
              <w:pStyle w:val="247"/>
              <w:rPr>
                <w:rFonts w:ascii="Times New Roman"/>
                <w:sz w:val="20"/>
              </w:rPr>
            </w:pPr>
          </w:p>
        </w:tc>
        <w:tc>
          <w:tcPr>
            <w:tcW w:w="1522" w:type="dxa"/>
          </w:tcPr>
          <w:p w14:paraId="6E92A43E">
            <w:pPr>
              <w:pStyle w:val="247"/>
              <w:rPr>
                <w:rFonts w:ascii="Times New Roman"/>
                <w:sz w:val="20"/>
              </w:rPr>
            </w:pPr>
          </w:p>
        </w:tc>
        <w:tc>
          <w:tcPr>
            <w:tcW w:w="1522" w:type="dxa"/>
          </w:tcPr>
          <w:p w14:paraId="0AB3C93A">
            <w:pPr>
              <w:pStyle w:val="247"/>
              <w:rPr>
                <w:rFonts w:ascii="Times New Roman"/>
                <w:sz w:val="20"/>
              </w:rPr>
            </w:pPr>
          </w:p>
        </w:tc>
        <w:tc>
          <w:tcPr>
            <w:tcW w:w="1522" w:type="dxa"/>
          </w:tcPr>
          <w:p w14:paraId="2E3B5C5C">
            <w:pPr>
              <w:pStyle w:val="247"/>
              <w:rPr>
                <w:rFonts w:ascii="Times New Roman"/>
                <w:sz w:val="20"/>
              </w:rPr>
            </w:pPr>
          </w:p>
        </w:tc>
        <w:tc>
          <w:tcPr>
            <w:tcW w:w="1243" w:type="dxa"/>
          </w:tcPr>
          <w:p w14:paraId="3653084B">
            <w:pPr>
              <w:pStyle w:val="247"/>
              <w:rPr>
                <w:rFonts w:ascii="Times New Roman"/>
                <w:sz w:val="20"/>
              </w:rPr>
            </w:pPr>
          </w:p>
        </w:tc>
        <w:tc>
          <w:tcPr>
            <w:tcW w:w="1007" w:type="dxa"/>
          </w:tcPr>
          <w:p w14:paraId="2A71FB0A">
            <w:pPr>
              <w:pStyle w:val="247"/>
              <w:rPr>
                <w:rFonts w:ascii="Times New Roman"/>
                <w:sz w:val="20"/>
              </w:rPr>
            </w:pPr>
          </w:p>
        </w:tc>
        <w:tc>
          <w:tcPr>
            <w:tcW w:w="1249" w:type="dxa"/>
          </w:tcPr>
          <w:p w14:paraId="71B887A5">
            <w:pPr>
              <w:pStyle w:val="247"/>
              <w:rPr>
                <w:rFonts w:ascii="Times New Roman"/>
                <w:sz w:val="20"/>
              </w:rPr>
            </w:pPr>
          </w:p>
        </w:tc>
      </w:tr>
      <w:tr w14:paraId="16F3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602" w:type="dxa"/>
          </w:tcPr>
          <w:p w14:paraId="4EB97C28">
            <w:pPr>
              <w:pStyle w:val="247"/>
              <w:spacing w:line="260" w:lineRule="exact"/>
              <w:ind w:left="103"/>
              <w:rPr>
                <w:rFonts w:ascii="Arial"/>
                <w:sz w:val="24"/>
              </w:rPr>
            </w:pPr>
            <w:r>
              <w:rPr>
                <w:rFonts w:ascii="Arial"/>
                <w:w w:val="114"/>
                <w:sz w:val="24"/>
              </w:rPr>
              <w:t>4</w:t>
            </w:r>
          </w:p>
        </w:tc>
        <w:tc>
          <w:tcPr>
            <w:tcW w:w="1276" w:type="dxa"/>
          </w:tcPr>
          <w:p w14:paraId="3CDCDB9B">
            <w:pPr>
              <w:pStyle w:val="247"/>
              <w:rPr>
                <w:rFonts w:ascii="Times New Roman"/>
                <w:sz w:val="20"/>
              </w:rPr>
            </w:pPr>
          </w:p>
        </w:tc>
        <w:tc>
          <w:tcPr>
            <w:tcW w:w="1609" w:type="dxa"/>
          </w:tcPr>
          <w:p w14:paraId="7FE19150">
            <w:pPr>
              <w:pStyle w:val="247"/>
              <w:rPr>
                <w:rFonts w:ascii="Times New Roman"/>
                <w:sz w:val="20"/>
              </w:rPr>
            </w:pPr>
          </w:p>
        </w:tc>
        <w:tc>
          <w:tcPr>
            <w:tcW w:w="1146" w:type="dxa"/>
          </w:tcPr>
          <w:p w14:paraId="0B909942">
            <w:pPr>
              <w:pStyle w:val="247"/>
              <w:rPr>
                <w:rFonts w:ascii="Times New Roman"/>
                <w:sz w:val="20"/>
              </w:rPr>
            </w:pPr>
          </w:p>
        </w:tc>
        <w:tc>
          <w:tcPr>
            <w:tcW w:w="1522" w:type="dxa"/>
          </w:tcPr>
          <w:p w14:paraId="455441BB">
            <w:pPr>
              <w:pStyle w:val="247"/>
              <w:rPr>
                <w:rFonts w:ascii="Times New Roman"/>
                <w:sz w:val="20"/>
              </w:rPr>
            </w:pPr>
          </w:p>
        </w:tc>
        <w:tc>
          <w:tcPr>
            <w:tcW w:w="1522" w:type="dxa"/>
          </w:tcPr>
          <w:p w14:paraId="4C6A8B15">
            <w:pPr>
              <w:pStyle w:val="247"/>
              <w:rPr>
                <w:rFonts w:ascii="Times New Roman"/>
                <w:sz w:val="20"/>
              </w:rPr>
            </w:pPr>
          </w:p>
        </w:tc>
        <w:tc>
          <w:tcPr>
            <w:tcW w:w="1522" w:type="dxa"/>
          </w:tcPr>
          <w:p w14:paraId="2E6690E7">
            <w:pPr>
              <w:pStyle w:val="247"/>
              <w:rPr>
                <w:rFonts w:ascii="Times New Roman"/>
                <w:sz w:val="20"/>
              </w:rPr>
            </w:pPr>
          </w:p>
        </w:tc>
        <w:tc>
          <w:tcPr>
            <w:tcW w:w="1522" w:type="dxa"/>
          </w:tcPr>
          <w:p w14:paraId="2FD1B374">
            <w:pPr>
              <w:pStyle w:val="247"/>
              <w:rPr>
                <w:rFonts w:ascii="Times New Roman"/>
                <w:sz w:val="20"/>
              </w:rPr>
            </w:pPr>
          </w:p>
        </w:tc>
        <w:tc>
          <w:tcPr>
            <w:tcW w:w="1243" w:type="dxa"/>
          </w:tcPr>
          <w:p w14:paraId="1ADE3233">
            <w:pPr>
              <w:pStyle w:val="247"/>
              <w:rPr>
                <w:rFonts w:ascii="Times New Roman"/>
                <w:sz w:val="20"/>
              </w:rPr>
            </w:pPr>
          </w:p>
        </w:tc>
        <w:tc>
          <w:tcPr>
            <w:tcW w:w="1007" w:type="dxa"/>
          </w:tcPr>
          <w:p w14:paraId="593885D3">
            <w:pPr>
              <w:pStyle w:val="247"/>
              <w:rPr>
                <w:rFonts w:ascii="Times New Roman"/>
                <w:sz w:val="20"/>
              </w:rPr>
            </w:pPr>
          </w:p>
        </w:tc>
        <w:tc>
          <w:tcPr>
            <w:tcW w:w="1249" w:type="dxa"/>
          </w:tcPr>
          <w:p w14:paraId="6872CB70">
            <w:pPr>
              <w:pStyle w:val="247"/>
              <w:rPr>
                <w:rFonts w:ascii="Times New Roman"/>
                <w:sz w:val="20"/>
              </w:rPr>
            </w:pPr>
          </w:p>
        </w:tc>
      </w:tr>
      <w:tr w14:paraId="5BD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602" w:type="dxa"/>
          </w:tcPr>
          <w:p w14:paraId="14DF87F7">
            <w:pPr>
              <w:pStyle w:val="247"/>
              <w:spacing w:line="259" w:lineRule="exact"/>
              <w:ind w:left="103"/>
              <w:rPr>
                <w:rFonts w:ascii="Arial" w:hAnsi="Arial"/>
                <w:sz w:val="24"/>
              </w:rPr>
            </w:pPr>
            <w:r>
              <w:rPr>
                <w:rFonts w:ascii="Arial" w:hAnsi="Arial"/>
                <w:sz w:val="24"/>
              </w:rPr>
              <w:t>…</w:t>
            </w:r>
          </w:p>
        </w:tc>
        <w:tc>
          <w:tcPr>
            <w:tcW w:w="1276" w:type="dxa"/>
          </w:tcPr>
          <w:p w14:paraId="5E6FC055">
            <w:pPr>
              <w:pStyle w:val="247"/>
              <w:rPr>
                <w:rFonts w:ascii="Times New Roman"/>
                <w:sz w:val="20"/>
              </w:rPr>
            </w:pPr>
          </w:p>
        </w:tc>
        <w:tc>
          <w:tcPr>
            <w:tcW w:w="1609" w:type="dxa"/>
          </w:tcPr>
          <w:p w14:paraId="0032602A">
            <w:pPr>
              <w:pStyle w:val="247"/>
              <w:rPr>
                <w:rFonts w:ascii="Times New Roman"/>
                <w:sz w:val="20"/>
              </w:rPr>
            </w:pPr>
          </w:p>
        </w:tc>
        <w:tc>
          <w:tcPr>
            <w:tcW w:w="1146" w:type="dxa"/>
          </w:tcPr>
          <w:p w14:paraId="279FD239">
            <w:pPr>
              <w:pStyle w:val="247"/>
              <w:rPr>
                <w:rFonts w:ascii="Times New Roman"/>
                <w:sz w:val="20"/>
              </w:rPr>
            </w:pPr>
          </w:p>
        </w:tc>
        <w:tc>
          <w:tcPr>
            <w:tcW w:w="1522" w:type="dxa"/>
          </w:tcPr>
          <w:p w14:paraId="39509991">
            <w:pPr>
              <w:pStyle w:val="247"/>
              <w:rPr>
                <w:rFonts w:ascii="Times New Roman"/>
                <w:sz w:val="20"/>
              </w:rPr>
            </w:pPr>
          </w:p>
        </w:tc>
        <w:tc>
          <w:tcPr>
            <w:tcW w:w="1522" w:type="dxa"/>
          </w:tcPr>
          <w:p w14:paraId="64203520">
            <w:pPr>
              <w:pStyle w:val="247"/>
              <w:rPr>
                <w:rFonts w:ascii="Times New Roman"/>
                <w:sz w:val="20"/>
              </w:rPr>
            </w:pPr>
          </w:p>
        </w:tc>
        <w:tc>
          <w:tcPr>
            <w:tcW w:w="1522" w:type="dxa"/>
          </w:tcPr>
          <w:p w14:paraId="42A30A94">
            <w:pPr>
              <w:pStyle w:val="247"/>
              <w:rPr>
                <w:rFonts w:ascii="Times New Roman"/>
                <w:sz w:val="20"/>
              </w:rPr>
            </w:pPr>
          </w:p>
        </w:tc>
        <w:tc>
          <w:tcPr>
            <w:tcW w:w="1522" w:type="dxa"/>
          </w:tcPr>
          <w:p w14:paraId="03D9B692">
            <w:pPr>
              <w:pStyle w:val="247"/>
              <w:rPr>
                <w:rFonts w:ascii="Times New Roman"/>
                <w:sz w:val="20"/>
              </w:rPr>
            </w:pPr>
          </w:p>
        </w:tc>
        <w:tc>
          <w:tcPr>
            <w:tcW w:w="1243" w:type="dxa"/>
          </w:tcPr>
          <w:p w14:paraId="523DBA9B">
            <w:pPr>
              <w:pStyle w:val="247"/>
              <w:rPr>
                <w:rFonts w:ascii="Times New Roman"/>
                <w:sz w:val="20"/>
              </w:rPr>
            </w:pPr>
          </w:p>
        </w:tc>
        <w:tc>
          <w:tcPr>
            <w:tcW w:w="1007" w:type="dxa"/>
          </w:tcPr>
          <w:p w14:paraId="252CB5A9">
            <w:pPr>
              <w:pStyle w:val="247"/>
              <w:rPr>
                <w:rFonts w:ascii="Times New Roman"/>
                <w:sz w:val="20"/>
              </w:rPr>
            </w:pPr>
          </w:p>
        </w:tc>
        <w:tc>
          <w:tcPr>
            <w:tcW w:w="1249" w:type="dxa"/>
          </w:tcPr>
          <w:p w14:paraId="3F41D6B5">
            <w:pPr>
              <w:pStyle w:val="247"/>
              <w:rPr>
                <w:rFonts w:ascii="Times New Roman"/>
                <w:sz w:val="20"/>
              </w:rPr>
            </w:pPr>
          </w:p>
        </w:tc>
      </w:tr>
      <w:tr w14:paraId="3039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971" w:type="dxa"/>
            <w:gridSpan w:val="10"/>
          </w:tcPr>
          <w:p w14:paraId="55E10450">
            <w:pPr>
              <w:pStyle w:val="247"/>
              <w:spacing w:line="277" w:lineRule="exact"/>
              <w:ind w:right="97"/>
              <w:jc w:val="right"/>
              <w:rPr>
                <w:sz w:val="24"/>
              </w:rPr>
            </w:pPr>
            <w:r>
              <w:rPr>
                <w:sz w:val="24"/>
              </w:rPr>
              <w:t>总价（元）</w:t>
            </w:r>
          </w:p>
        </w:tc>
        <w:tc>
          <w:tcPr>
            <w:tcW w:w="1249" w:type="dxa"/>
          </w:tcPr>
          <w:p w14:paraId="346F631B">
            <w:pPr>
              <w:pStyle w:val="247"/>
              <w:rPr>
                <w:rFonts w:ascii="Times New Roman"/>
              </w:rPr>
            </w:pPr>
          </w:p>
        </w:tc>
      </w:tr>
    </w:tbl>
    <w:p w14:paraId="33B381EE">
      <w:pPr>
        <w:pStyle w:val="53"/>
        <w:rPr>
          <w:rFonts w:hint="eastAsia"/>
          <w:sz w:val="20"/>
        </w:rPr>
      </w:pPr>
    </w:p>
    <w:p w14:paraId="088C5B9C">
      <w:pPr>
        <w:pStyle w:val="53"/>
        <w:rPr>
          <w:rFonts w:hint="eastAsia"/>
          <w:sz w:val="20"/>
        </w:rPr>
      </w:pPr>
    </w:p>
    <w:p w14:paraId="0BA3227A">
      <w:pPr>
        <w:pStyle w:val="53"/>
        <w:rPr>
          <w:rFonts w:ascii="宋体" w:hAnsi="宋体" w:cs="宋体"/>
          <w:color w:val="FF0000"/>
        </w:rPr>
      </w:pPr>
      <w:r>
        <w:rPr>
          <w:rFonts w:ascii="宋体" w:hAnsi="宋体" w:cs="宋体"/>
          <w:color w:val="FF0000"/>
        </w:rPr>
        <w:t>说明：制造商规模请填写“中型”、“小型”、“微型”或“其他”，中小企业的定义见第二章《投标人须知》。</w:t>
      </w:r>
    </w:p>
    <w:p w14:paraId="0C6E5BA5">
      <w:pPr>
        <w:pStyle w:val="53"/>
        <w:rPr>
          <w:rFonts w:ascii="宋体" w:hAnsi="宋体" w:cs="宋体"/>
          <w:color w:val="FF0000"/>
        </w:rPr>
      </w:pPr>
    </w:p>
    <w:p w14:paraId="00BE7AB3">
      <w:pPr>
        <w:pStyle w:val="17"/>
        <w:spacing w:before="45" w:line="320" w:lineRule="exact"/>
        <w:ind w:left="221"/>
      </w:pPr>
      <w:r>
        <w:t>注：</w:t>
      </w:r>
      <w:r>
        <w:rPr>
          <w:rFonts w:ascii="Arial" w:eastAsia="Arial"/>
        </w:rPr>
        <w:t>1.</w:t>
      </w:r>
      <w:r>
        <w:t>本表应按包分别填写。</w:t>
      </w:r>
    </w:p>
    <w:p w14:paraId="2675C985">
      <w:pPr>
        <w:pStyle w:val="17"/>
        <w:spacing w:line="311" w:lineRule="exact"/>
        <w:ind w:left="701"/>
      </w:pPr>
      <w:r>
        <w:rPr>
          <w:rFonts w:ascii="Arial" w:eastAsia="Arial"/>
        </w:rPr>
        <w:t>2.</w:t>
      </w:r>
      <w:r>
        <w:t>如果不提供分项报价将视为没有实质性响应招标文件。</w:t>
      </w:r>
    </w:p>
    <w:p w14:paraId="0FC0B868">
      <w:pPr>
        <w:pStyle w:val="17"/>
        <w:spacing w:line="312" w:lineRule="exact"/>
        <w:ind w:left="701"/>
      </w:pPr>
      <w:r>
        <w:rPr>
          <w:rFonts w:ascii="Arial" w:eastAsia="Arial"/>
          <w:spacing w:val="-2"/>
          <w:w w:val="114"/>
        </w:rPr>
        <w:t>3</w:t>
      </w:r>
      <w:r>
        <w:rPr>
          <w:rFonts w:ascii="Arial" w:eastAsia="Arial"/>
          <w:w w:val="114"/>
        </w:rPr>
        <w:t>.</w:t>
      </w:r>
      <w:r>
        <w:t>上述各项的详细规格（如有</w:t>
      </w:r>
      <w:r>
        <w:rPr>
          <w:spacing w:val="-121"/>
        </w:rPr>
        <w:t>）</w:t>
      </w:r>
      <w:r>
        <w:t>，可另页描述。</w:t>
      </w:r>
    </w:p>
    <w:p w14:paraId="6F6F1886">
      <w:pPr>
        <w:pStyle w:val="17"/>
        <w:spacing w:line="312" w:lineRule="exact"/>
        <w:ind w:left="701"/>
      </w:pPr>
      <w:r>
        <w:rPr>
          <w:rFonts w:ascii="Arial" w:hAnsi="Arial" w:eastAsia="Arial"/>
          <w:spacing w:val="-2"/>
          <w:w w:val="105"/>
        </w:rPr>
        <w:t>4.</w:t>
      </w:r>
      <w:r>
        <w:rPr>
          <w:spacing w:val="-2"/>
          <w:w w:val="105"/>
        </w:rPr>
        <w:t>制造商规模列应填写</w:t>
      </w:r>
      <w:r>
        <w:rPr>
          <w:rFonts w:ascii="Arial" w:hAnsi="Arial" w:eastAsia="Arial"/>
          <w:spacing w:val="-1"/>
          <w:w w:val="105"/>
        </w:rPr>
        <w:t>“</w:t>
      </w:r>
      <w:r>
        <w:rPr>
          <w:spacing w:val="-1"/>
          <w:w w:val="105"/>
        </w:rPr>
        <w:t>中型</w:t>
      </w:r>
      <w:r>
        <w:rPr>
          <w:rFonts w:ascii="Arial" w:hAnsi="Arial" w:eastAsia="Arial"/>
          <w:spacing w:val="-1"/>
          <w:w w:val="105"/>
        </w:rPr>
        <w:t>”</w:t>
      </w:r>
      <w:r>
        <w:rPr>
          <w:spacing w:val="-17"/>
          <w:w w:val="105"/>
        </w:rPr>
        <w:t>、</w:t>
      </w:r>
      <w:r>
        <w:rPr>
          <w:rFonts w:ascii="Arial" w:hAnsi="Arial" w:eastAsia="Arial"/>
          <w:spacing w:val="-1"/>
          <w:w w:val="105"/>
        </w:rPr>
        <w:t>“</w:t>
      </w:r>
      <w:r>
        <w:rPr>
          <w:spacing w:val="-1"/>
          <w:w w:val="105"/>
        </w:rPr>
        <w:t>小型</w:t>
      </w:r>
      <w:r>
        <w:rPr>
          <w:rFonts w:ascii="Arial" w:hAnsi="Arial" w:eastAsia="Arial"/>
          <w:spacing w:val="-1"/>
          <w:w w:val="105"/>
        </w:rPr>
        <w:t>”</w:t>
      </w:r>
      <w:r>
        <w:rPr>
          <w:spacing w:val="-20"/>
          <w:w w:val="105"/>
        </w:rPr>
        <w:t>、</w:t>
      </w:r>
      <w:r>
        <w:rPr>
          <w:rFonts w:ascii="Arial" w:hAnsi="Arial" w:eastAsia="Arial"/>
          <w:spacing w:val="-1"/>
          <w:w w:val="105"/>
        </w:rPr>
        <w:t>“</w:t>
      </w:r>
      <w:r>
        <w:rPr>
          <w:spacing w:val="-1"/>
          <w:w w:val="105"/>
        </w:rPr>
        <w:t>微型</w:t>
      </w:r>
      <w:r>
        <w:rPr>
          <w:rFonts w:ascii="Arial" w:hAnsi="Arial" w:eastAsia="Arial"/>
          <w:spacing w:val="-1"/>
          <w:w w:val="105"/>
        </w:rPr>
        <w:t>”</w:t>
      </w:r>
      <w:r>
        <w:rPr>
          <w:spacing w:val="-1"/>
          <w:w w:val="105"/>
        </w:rPr>
        <w:t>或</w:t>
      </w:r>
      <w:r>
        <w:rPr>
          <w:rFonts w:ascii="Arial" w:hAnsi="Arial" w:eastAsia="Arial"/>
          <w:spacing w:val="-1"/>
          <w:w w:val="105"/>
        </w:rPr>
        <w:t>“</w:t>
      </w:r>
      <w:r>
        <w:rPr>
          <w:spacing w:val="-1"/>
          <w:w w:val="105"/>
        </w:rPr>
        <w:t>其他</w:t>
      </w:r>
      <w:r>
        <w:rPr>
          <w:rFonts w:ascii="Arial" w:hAnsi="Arial" w:eastAsia="Arial"/>
          <w:spacing w:val="-10"/>
          <w:w w:val="105"/>
        </w:rPr>
        <w:t>”</w:t>
      </w:r>
      <w:r>
        <w:rPr>
          <w:spacing w:val="-6"/>
          <w:w w:val="105"/>
        </w:rPr>
        <w:t>，且不应与《中小企业声</w:t>
      </w:r>
      <w:r>
        <w:t>明函》或《拟分包情况说明》中内容矛盾。</w:t>
      </w:r>
    </w:p>
    <w:p w14:paraId="140CD1B8">
      <w:pPr>
        <w:pStyle w:val="17"/>
        <w:spacing w:line="312" w:lineRule="exact"/>
        <w:ind w:left="701"/>
      </w:pPr>
    </w:p>
    <w:p w14:paraId="4AD63378">
      <w:pPr>
        <w:pStyle w:val="17"/>
        <w:tabs>
          <w:tab w:val="left" w:pos="1541"/>
          <w:tab w:val="left" w:pos="2501"/>
          <w:tab w:val="left" w:pos="3461"/>
          <w:tab w:val="left" w:pos="6160"/>
          <w:tab w:val="clear" w:pos="567"/>
        </w:tabs>
        <w:spacing w:line="376" w:lineRule="auto"/>
        <w:ind w:left="221" w:right="170" w:firstLine="480" w:firstLineChars="200"/>
        <w:rPr>
          <w:rFonts w:ascii="Times New Roman"/>
          <w:u w:val="single"/>
        </w:rPr>
      </w:pPr>
      <w:r>
        <w:t>投标人名称（加盖公章</w:t>
      </w:r>
      <w:r>
        <w:rPr>
          <w:spacing w:val="-121"/>
        </w:rPr>
        <w:t>）</w:t>
      </w:r>
      <w:r>
        <w:rPr>
          <w:spacing w:val="-1"/>
        </w:rPr>
        <w:t>：</w:t>
      </w:r>
      <w:r>
        <w:rPr>
          <w:color w:val="000000"/>
          <w:lang w:val="zh-CN"/>
        </w:rPr>
        <w:t>_______________</w:t>
      </w:r>
    </w:p>
    <w:p w14:paraId="16816235">
      <w:pPr>
        <w:pStyle w:val="17"/>
        <w:spacing w:line="312" w:lineRule="exact"/>
        <w:ind w:left="701"/>
      </w:pPr>
      <w:r>
        <w:t>日期：</w:t>
      </w:r>
      <w:r>
        <w:rPr>
          <w:color w:val="000000"/>
          <w:lang w:val="zh-CN"/>
        </w:rPr>
        <w:t>___</w:t>
      </w:r>
      <w:r>
        <w:t>年</w:t>
      </w:r>
      <w:r>
        <w:rPr>
          <w:color w:val="000000"/>
          <w:lang w:val="zh-CN"/>
        </w:rPr>
        <w:t>___</w:t>
      </w:r>
      <w:r>
        <w:t>月</w:t>
      </w:r>
      <w:r>
        <w:rPr>
          <w:color w:val="000000"/>
          <w:lang w:val="zh-CN"/>
        </w:rPr>
        <w:t>___</w:t>
      </w:r>
      <w:r>
        <w:t>日</w:t>
      </w:r>
    </w:p>
    <w:p w14:paraId="7CA13609">
      <w:pPr>
        <w:pStyle w:val="17"/>
        <w:rPr>
          <w:sz w:val="15"/>
        </w:rPr>
      </w:pPr>
    </w:p>
    <w:p w14:paraId="4FA2EC9B">
      <w:pPr>
        <w:rPr>
          <w:sz w:val="14"/>
        </w:rPr>
        <w:sectPr>
          <w:pgSz w:w="16840" w:h="11910" w:orient="landscape"/>
          <w:pgMar w:top="1480" w:right="1100" w:bottom="1020" w:left="1080" w:header="879" w:footer="892" w:gutter="0"/>
          <w:pgNumType w:start="57"/>
          <w:cols w:space="720" w:num="1"/>
        </w:sectPr>
      </w:pPr>
    </w:p>
    <w:p w14:paraId="385BE188">
      <w:pPr>
        <w:pStyle w:val="96"/>
        <w:tabs>
          <w:tab w:val="left" w:pos="581"/>
          <w:tab w:val="left" w:pos="582"/>
        </w:tabs>
        <w:spacing w:before="43"/>
        <w:ind w:left="581" w:hanging="360" w:firstLineChars="0"/>
        <w:jc w:val="left"/>
        <w:outlineLvl w:val="2"/>
        <w:rPr>
          <w:rFonts w:ascii="Arial" w:eastAsia="Arial"/>
          <w:sz w:val="24"/>
        </w:rPr>
      </w:pPr>
      <w:r>
        <w:rPr>
          <w:rFonts w:ascii="Times New Roman" w:hAnsi="Times New Roman"/>
          <w:color w:val="000000"/>
          <w:sz w:val="24"/>
          <w:szCs w:val="20"/>
        </w:rPr>
        <w:t>5</w:t>
      </w:r>
      <w:r>
        <w:rPr>
          <w:rFonts w:hint="eastAsia" w:ascii="Times New Roman" w:hAnsi="Times New Roman"/>
          <w:color w:val="000000"/>
          <w:sz w:val="24"/>
          <w:szCs w:val="20"/>
        </w:rPr>
        <w:t>合</w:t>
      </w:r>
      <w:r>
        <w:rPr>
          <w:sz w:val="24"/>
        </w:rPr>
        <w:t>同条款偏离表（实质性格式）</w:t>
      </w:r>
    </w:p>
    <w:p w14:paraId="37E7F579">
      <w:pPr>
        <w:pStyle w:val="17"/>
        <w:spacing w:before="10"/>
        <w:rPr>
          <w:sz w:val="40"/>
        </w:rPr>
      </w:pPr>
    </w:p>
    <w:p w14:paraId="58C0FF58">
      <w:pPr>
        <w:ind w:right="9"/>
        <w:jc w:val="center"/>
        <w:rPr>
          <w:sz w:val="36"/>
        </w:rPr>
      </w:pPr>
      <w:r>
        <w:rPr>
          <w:sz w:val="36"/>
        </w:rPr>
        <w:t>合同条款偏离表</w:t>
      </w:r>
    </w:p>
    <w:p w14:paraId="7F10AB61">
      <w:pPr>
        <w:pStyle w:val="17"/>
        <w:rPr>
          <w:sz w:val="20"/>
        </w:rPr>
      </w:pPr>
    </w:p>
    <w:p w14:paraId="3D8BB554">
      <w:pPr>
        <w:pStyle w:val="17"/>
        <w:spacing w:before="9"/>
        <w:rPr>
          <w:sz w:val="27"/>
        </w:rPr>
      </w:pPr>
    </w:p>
    <w:p w14:paraId="33B8328E">
      <w:pPr>
        <w:pStyle w:val="17"/>
        <w:tabs>
          <w:tab w:val="left" w:pos="4913"/>
          <w:tab w:val="left" w:pos="5460"/>
          <w:tab w:val="left" w:pos="8273"/>
          <w:tab w:val="clear" w:pos="567"/>
        </w:tabs>
        <w:spacing w:before="45"/>
        <w:ind w:left="581"/>
        <w:rPr>
          <w:rFonts w:ascii="Times New Roman" w:eastAsia="Times New Roman"/>
        </w:rPr>
      </w:pPr>
      <w:r>
        <w:t>项目编号</w:t>
      </w:r>
      <w:r>
        <w:rPr>
          <w:rFonts w:ascii="Arial" w:eastAsia="Arial"/>
        </w:rPr>
        <w:t>/</w:t>
      </w:r>
      <w:r>
        <w:t>包号：</w:t>
      </w:r>
      <w:r>
        <w:rPr>
          <w:color w:val="000000"/>
          <w:lang w:val="zh-CN"/>
        </w:rPr>
        <w:t>_______________</w:t>
      </w:r>
      <w:r>
        <w:tab/>
      </w:r>
      <w:r>
        <w:rPr>
          <w:spacing w:val="-1"/>
        </w:rPr>
        <w:t>项</w:t>
      </w:r>
      <w:r>
        <w:t>目名称：</w:t>
      </w:r>
      <w:r>
        <w:rPr>
          <w:color w:val="000000"/>
          <w:lang w:val="zh-CN"/>
        </w:rPr>
        <w:t>_______________</w:t>
      </w:r>
    </w:p>
    <w:p w14:paraId="3C783FA9">
      <w:pPr>
        <w:pStyle w:val="17"/>
        <w:spacing w:before="10" w:after="1"/>
        <w:rPr>
          <w:rFonts w:ascii="Times New Roman"/>
          <w:sz w:val="14"/>
        </w:rPr>
      </w:pPr>
    </w:p>
    <w:tbl>
      <w:tblPr>
        <w:tblStyle w:val="42"/>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72"/>
        <w:gridCol w:w="1676"/>
        <w:gridCol w:w="1676"/>
        <w:gridCol w:w="1877"/>
        <w:gridCol w:w="1133"/>
      </w:tblGrid>
      <w:tr w14:paraId="11F7F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154" w:type="dxa"/>
            <w:vAlign w:val="center"/>
          </w:tcPr>
          <w:p w14:paraId="6C2F1A92">
            <w:pPr>
              <w:pStyle w:val="247"/>
              <w:ind w:left="331"/>
              <w:jc w:val="both"/>
              <w:rPr>
                <w:sz w:val="24"/>
              </w:rPr>
            </w:pPr>
            <w:r>
              <w:rPr>
                <w:sz w:val="24"/>
              </w:rPr>
              <w:t>序号</w:t>
            </w:r>
          </w:p>
        </w:tc>
        <w:tc>
          <w:tcPr>
            <w:tcW w:w="1772" w:type="dxa"/>
            <w:vAlign w:val="center"/>
          </w:tcPr>
          <w:p w14:paraId="661B4D9F">
            <w:pPr>
              <w:pStyle w:val="247"/>
              <w:spacing w:before="118" w:line="237" w:lineRule="auto"/>
              <w:ind w:left="281" w:right="140" w:hanging="120"/>
              <w:jc w:val="both"/>
              <w:rPr>
                <w:sz w:val="24"/>
                <w:lang w:eastAsia="zh-CN"/>
              </w:rPr>
            </w:pPr>
            <w:r>
              <w:rPr>
                <w:sz w:val="24"/>
                <w:lang w:eastAsia="zh-CN"/>
              </w:rPr>
              <w:t>招标文件条目号（页码）</w:t>
            </w:r>
          </w:p>
        </w:tc>
        <w:tc>
          <w:tcPr>
            <w:tcW w:w="1676" w:type="dxa"/>
            <w:vAlign w:val="center"/>
          </w:tcPr>
          <w:p w14:paraId="407DACE5">
            <w:pPr>
              <w:pStyle w:val="247"/>
              <w:ind w:left="112"/>
              <w:jc w:val="both"/>
              <w:rPr>
                <w:sz w:val="24"/>
              </w:rPr>
            </w:pPr>
            <w:r>
              <w:rPr>
                <w:sz w:val="24"/>
              </w:rPr>
              <w:t>招标文件要求</w:t>
            </w:r>
          </w:p>
        </w:tc>
        <w:tc>
          <w:tcPr>
            <w:tcW w:w="1676" w:type="dxa"/>
            <w:vAlign w:val="center"/>
          </w:tcPr>
          <w:p w14:paraId="305EA8C1">
            <w:pPr>
              <w:pStyle w:val="247"/>
              <w:ind w:left="112"/>
              <w:jc w:val="both"/>
              <w:rPr>
                <w:sz w:val="24"/>
              </w:rPr>
            </w:pPr>
            <w:r>
              <w:rPr>
                <w:sz w:val="24"/>
              </w:rPr>
              <w:t>投标文件内容</w:t>
            </w:r>
          </w:p>
        </w:tc>
        <w:tc>
          <w:tcPr>
            <w:tcW w:w="1877" w:type="dxa"/>
            <w:vAlign w:val="center"/>
          </w:tcPr>
          <w:p w14:paraId="3A7CCC9B">
            <w:pPr>
              <w:pStyle w:val="247"/>
              <w:ind w:left="451"/>
              <w:jc w:val="both"/>
              <w:rPr>
                <w:sz w:val="24"/>
              </w:rPr>
            </w:pPr>
            <w:r>
              <w:rPr>
                <w:sz w:val="24"/>
              </w:rPr>
              <w:t>偏离情况</w:t>
            </w:r>
          </w:p>
        </w:tc>
        <w:tc>
          <w:tcPr>
            <w:tcW w:w="1133" w:type="dxa"/>
            <w:vAlign w:val="center"/>
          </w:tcPr>
          <w:p w14:paraId="60C21DA3">
            <w:pPr>
              <w:pStyle w:val="247"/>
              <w:ind w:left="319"/>
              <w:jc w:val="both"/>
              <w:rPr>
                <w:sz w:val="24"/>
              </w:rPr>
            </w:pPr>
            <w:r>
              <w:rPr>
                <w:sz w:val="24"/>
              </w:rPr>
              <w:t>说明</w:t>
            </w:r>
          </w:p>
        </w:tc>
      </w:tr>
      <w:tr w14:paraId="11AAC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9288" w:type="dxa"/>
            <w:gridSpan w:val="6"/>
            <w:vAlign w:val="center"/>
          </w:tcPr>
          <w:p w14:paraId="70423DB7">
            <w:pPr>
              <w:pStyle w:val="247"/>
              <w:spacing w:line="276" w:lineRule="exact"/>
              <w:ind w:left="103"/>
              <w:jc w:val="both"/>
              <w:rPr>
                <w:sz w:val="24"/>
                <w:lang w:eastAsia="zh-CN"/>
              </w:rPr>
            </w:pPr>
            <w:r>
              <w:rPr>
                <w:b/>
                <w:bCs/>
                <w:spacing w:val="-1"/>
                <w:sz w:val="24"/>
                <w:lang w:eastAsia="zh-CN"/>
              </w:rPr>
              <w:t>对本项目合同条款的偏离情况</w:t>
            </w:r>
            <w:r>
              <w:rPr>
                <w:sz w:val="24"/>
                <w:lang w:eastAsia="zh-CN"/>
              </w:rPr>
              <w:t>（</w:t>
            </w:r>
            <w:r>
              <w:rPr>
                <w:spacing w:val="-1"/>
                <w:sz w:val="24"/>
                <w:lang w:eastAsia="zh-CN"/>
              </w:rPr>
              <w:t>应进行选择，未选择</w:t>
            </w:r>
            <w:r>
              <w:rPr>
                <w:b/>
                <w:bCs/>
                <w:spacing w:val="-1"/>
                <w:sz w:val="24"/>
                <w:lang w:eastAsia="zh-CN"/>
              </w:rPr>
              <w:t>投标无效</w:t>
            </w:r>
            <w:r>
              <w:rPr>
                <w:spacing w:val="-121"/>
                <w:sz w:val="24"/>
                <w:lang w:eastAsia="zh-CN"/>
              </w:rPr>
              <w:t>）</w:t>
            </w:r>
            <w:r>
              <w:rPr>
                <w:sz w:val="24"/>
                <w:lang w:eastAsia="zh-CN"/>
              </w:rPr>
              <w:t>：</w:t>
            </w:r>
          </w:p>
          <w:p w14:paraId="38467A43">
            <w:pPr>
              <w:pStyle w:val="247"/>
              <w:spacing w:before="22" w:line="223" w:lineRule="auto"/>
              <w:ind w:left="103" w:hanging="1"/>
              <w:jc w:val="both"/>
              <w:rPr>
                <w:sz w:val="24"/>
                <w:lang w:eastAsia="zh-CN"/>
              </w:rPr>
            </w:pPr>
            <w:r>
              <w:rPr>
                <w:rFonts w:hint="eastAsia" w:ascii="Trebuchet MS" w:hAnsi="Trebuchet MS" w:eastAsia="Trebuchet MS"/>
                <w:b/>
                <w:w w:val="140"/>
                <w:sz w:val="24"/>
                <w:lang w:eastAsia="zh-CN"/>
              </w:rPr>
              <w:t>□</w:t>
            </w:r>
            <w:r>
              <w:rPr>
                <w:sz w:val="24"/>
                <w:lang w:eastAsia="zh-CN"/>
              </w:rPr>
              <w:t>无偏离（如无偏离，仅选择无偏离即可；无偏离即为对合同条款中的所有要求，均视作供应商已对之理解和响应。）</w:t>
            </w:r>
          </w:p>
          <w:p w14:paraId="02CD1BA9">
            <w:pPr>
              <w:pStyle w:val="247"/>
              <w:spacing w:before="17" w:line="225" w:lineRule="auto"/>
              <w:ind w:left="103" w:hanging="1"/>
              <w:jc w:val="both"/>
              <w:rPr>
                <w:sz w:val="24"/>
              </w:rPr>
            </w:pPr>
            <w:r>
              <w:rPr>
                <w:rFonts w:hint="eastAsia" w:ascii="Trebuchet MS" w:hAnsi="Trebuchet MS" w:eastAsia="Trebuchet MS"/>
                <w:b/>
                <w:w w:val="140"/>
                <w:sz w:val="24"/>
                <w:lang w:eastAsia="zh-CN"/>
              </w:rPr>
              <w:t>□</w:t>
            </w:r>
            <w:r>
              <w:rPr>
                <w:sz w:val="24"/>
                <w:lang w:eastAsia="zh-CN"/>
              </w:rPr>
              <w:t>有偏离（如有偏离，则应在本表中对偏离项逐一列明，否则</w:t>
            </w:r>
            <w:r>
              <w:rPr>
                <w:b/>
                <w:bCs/>
                <w:sz w:val="24"/>
                <w:lang w:eastAsia="zh-CN"/>
              </w:rPr>
              <w:t>投标无效</w:t>
            </w:r>
            <w:r>
              <w:rPr>
                <w:sz w:val="24"/>
                <w:lang w:eastAsia="zh-CN"/>
              </w:rPr>
              <w:t>；对合同条款中的所有要求，除本表列明的偏离外，均视作供应商已对之理解和响应。</w:t>
            </w:r>
            <w:r>
              <w:rPr>
                <w:sz w:val="24"/>
              </w:rPr>
              <w:t>）</w:t>
            </w:r>
          </w:p>
        </w:tc>
      </w:tr>
      <w:tr w14:paraId="62B2E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154" w:type="dxa"/>
          </w:tcPr>
          <w:p w14:paraId="5EE79FB2">
            <w:pPr>
              <w:pStyle w:val="247"/>
              <w:rPr>
                <w:rFonts w:ascii="Times New Roman"/>
              </w:rPr>
            </w:pPr>
          </w:p>
        </w:tc>
        <w:tc>
          <w:tcPr>
            <w:tcW w:w="1772" w:type="dxa"/>
          </w:tcPr>
          <w:p w14:paraId="76E669B8">
            <w:pPr>
              <w:pStyle w:val="247"/>
              <w:rPr>
                <w:rFonts w:ascii="Times New Roman"/>
              </w:rPr>
            </w:pPr>
          </w:p>
        </w:tc>
        <w:tc>
          <w:tcPr>
            <w:tcW w:w="1676" w:type="dxa"/>
          </w:tcPr>
          <w:p w14:paraId="0072B3EE">
            <w:pPr>
              <w:pStyle w:val="247"/>
              <w:rPr>
                <w:rFonts w:ascii="Times New Roman"/>
              </w:rPr>
            </w:pPr>
          </w:p>
        </w:tc>
        <w:tc>
          <w:tcPr>
            <w:tcW w:w="1676" w:type="dxa"/>
          </w:tcPr>
          <w:p w14:paraId="4B6D5D25">
            <w:pPr>
              <w:pStyle w:val="247"/>
              <w:rPr>
                <w:rFonts w:ascii="Times New Roman"/>
              </w:rPr>
            </w:pPr>
          </w:p>
        </w:tc>
        <w:tc>
          <w:tcPr>
            <w:tcW w:w="1877" w:type="dxa"/>
          </w:tcPr>
          <w:p w14:paraId="3D9B2A50">
            <w:pPr>
              <w:pStyle w:val="247"/>
              <w:rPr>
                <w:rFonts w:ascii="Times New Roman"/>
              </w:rPr>
            </w:pPr>
          </w:p>
        </w:tc>
        <w:tc>
          <w:tcPr>
            <w:tcW w:w="1133" w:type="dxa"/>
          </w:tcPr>
          <w:p w14:paraId="04B30426">
            <w:pPr>
              <w:pStyle w:val="247"/>
              <w:rPr>
                <w:rFonts w:ascii="Times New Roman"/>
              </w:rPr>
            </w:pPr>
          </w:p>
        </w:tc>
      </w:tr>
      <w:tr w14:paraId="447AA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154" w:type="dxa"/>
          </w:tcPr>
          <w:p w14:paraId="04FE1189">
            <w:pPr>
              <w:pStyle w:val="247"/>
              <w:rPr>
                <w:rFonts w:ascii="Times New Roman"/>
              </w:rPr>
            </w:pPr>
          </w:p>
        </w:tc>
        <w:tc>
          <w:tcPr>
            <w:tcW w:w="1772" w:type="dxa"/>
          </w:tcPr>
          <w:p w14:paraId="21F367F3">
            <w:pPr>
              <w:pStyle w:val="247"/>
              <w:rPr>
                <w:rFonts w:ascii="Times New Roman"/>
              </w:rPr>
            </w:pPr>
          </w:p>
        </w:tc>
        <w:tc>
          <w:tcPr>
            <w:tcW w:w="1676" w:type="dxa"/>
          </w:tcPr>
          <w:p w14:paraId="11E78B14">
            <w:pPr>
              <w:pStyle w:val="247"/>
              <w:rPr>
                <w:rFonts w:ascii="Times New Roman"/>
              </w:rPr>
            </w:pPr>
          </w:p>
        </w:tc>
        <w:tc>
          <w:tcPr>
            <w:tcW w:w="1676" w:type="dxa"/>
          </w:tcPr>
          <w:p w14:paraId="7ACF41C6">
            <w:pPr>
              <w:pStyle w:val="247"/>
              <w:rPr>
                <w:rFonts w:ascii="Times New Roman"/>
              </w:rPr>
            </w:pPr>
          </w:p>
        </w:tc>
        <w:tc>
          <w:tcPr>
            <w:tcW w:w="1877" w:type="dxa"/>
          </w:tcPr>
          <w:p w14:paraId="7C1B3C04">
            <w:pPr>
              <w:pStyle w:val="247"/>
              <w:rPr>
                <w:rFonts w:ascii="Times New Roman"/>
              </w:rPr>
            </w:pPr>
          </w:p>
        </w:tc>
        <w:tc>
          <w:tcPr>
            <w:tcW w:w="1133" w:type="dxa"/>
          </w:tcPr>
          <w:p w14:paraId="3BDA65A8">
            <w:pPr>
              <w:pStyle w:val="247"/>
              <w:rPr>
                <w:rFonts w:ascii="Times New Roman"/>
              </w:rPr>
            </w:pPr>
          </w:p>
        </w:tc>
      </w:tr>
      <w:tr w14:paraId="52A7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154" w:type="dxa"/>
          </w:tcPr>
          <w:p w14:paraId="31B645A7">
            <w:pPr>
              <w:pStyle w:val="247"/>
              <w:rPr>
                <w:rFonts w:ascii="Times New Roman"/>
              </w:rPr>
            </w:pPr>
          </w:p>
        </w:tc>
        <w:tc>
          <w:tcPr>
            <w:tcW w:w="1772" w:type="dxa"/>
          </w:tcPr>
          <w:p w14:paraId="389AE1C6">
            <w:pPr>
              <w:pStyle w:val="247"/>
              <w:rPr>
                <w:rFonts w:ascii="Times New Roman"/>
              </w:rPr>
            </w:pPr>
          </w:p>
        </w:tc>
        <w:tc>
          <w:tcPr>
            <w:tcW w:w="1676" w:type="dxa"/>
          </w:tcPr>
          <w:p w14:paraId="28D4350F">
            <w:pPr>
              <w:pStyle w:val="247"/>
              <w:rPr>
                <w:rFonts w:ascii="Times New Roman"/>
              </w:rPr>
            </w:pPr>
          </w:p>
        </w:tc>
        <w:tc>
          <w:tcPr>
            <w:tcW w:w="1676" w:type="dxa"/>
          </w:tcPr>
          <w:p w14:paraId="700448E7">
            <w:pPr>
              <w:pStyle w:val="247"/>
              <w:rPr>
                <w:rFonts w:ascii="Times New Roman"/>
              </w:rPr>
            </w:pPr>
          </w:p>
        </w:tc>
        <w:tc>
          <w:tcPr>
            <w:tcW w:w="1877" w:type="dxa"/>
          </w:tcPr>
          <w:p w14:paraId="6F6DB88E">
            <w:pPr>
              <w:pStyle w:val="247"/>
              <w:rPr>
                <w:rFonts w:ascii="Times New Roman"/>
              </w:rPr>
            </w:pPr>
          </w:p>
        </w:tc>
        <w:tc>
          <w:tcPr>
            <w:tcW w:w="1133" w:type="dxa"/>
          </w:tcPr>
          <w:p w14:paraId="5F4E1C7D">
            <w:pPr>
              <w:pStyle w:val="247"/>
              <w:rPr>
                <w:rFonts w:ascii="Times New Roman"/>
              </w:rPr>
            </w:pPr>
          </w:p>
        </w:tc>
      </w:tr>
      <w:tr w14:paraId="6757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154" w:type="dxa"/>
          </w:tcPr>
          <w:p w14:paraId="0D425129">
            <w:pPr>
              <w:pStyle w:val="247"/>
              <w:rPr>
                <w:rFonts w:ascii="Times New Roman"/>
              </w:rPr>
            </w:pPr>
          </w:p>
        </w:tc>
        <w:tc>
          <w:tcPr>
            <w:tcW w:w="1772" w:type="dxa"/>
          </w:tcPr>
          <w:p w14:paraId="44304B84">
            <w:pPr>
              <w:pStyle w:val="247"/>
              <w:rPr>
                <w:rFonts w:ascii="Times New Roman"/>
              </w:rPr>
            </w:pPr>
          </w:p>
        </w:tc>
        <w:tc>
          <w:tcPr>
            <w:tcW w:w="1676" w:type="dxa"/>
          </w:tcPr>
          <w:p w14:paraId="0BCDD495">
            <w:pPr>
              <w:pStyle w:val="247"/>
              <w:rPr>
                <w:rFonts w:ascii="Times New Roman"/>
              </w:rPr>
            </w:pPr>
          </w:p>
        </w:tc>
        <w:tc>
          <w:tcPr>
            <w:tcW w:w="1676" w:type="dxa"/>
          </w:tcPr>
          <w:p w14:paraId="7261127F">
            <w:pPr>
              <w:pStyle w:val="247"/>
              <w:rPr>
                <w:rFonts w:ascii="Times New Roman"/>
              </w:rPr>
            </w:pPr>
          </w:p>
        </w:tc>
        <w:tc>
          <w:tcPr>
            <w:tcW w:w="1877" w:type="dxa"/>
          </w:tcPr>
          <w:p w14:paraId="110F7F16">
            <w:pPr>
              <w:pStyle w:val="247"/>
              <w:rPr>
                <w:rFonts w:ascii="Times New Roman"/>
              </w:rPr>
            </w:pPr>
          </w:p>
        </w:tc>
        <w:tc>
          <w:tcPr>
            <w:tcW w:w="1133" w:type="dxa"/>
          </w:tcPr>
          <w:p w14:paraId="1A8B26AB">
            <w:pPr>
              <w:pStyle w:val="247"/>
              <w:rPr>
                <w:rFonts w:ascii="Times New Roman"/>
              </w:rPr>
            </w:pPr>
          </w:p>
        </w:tc>
      </w:tr>
    </w:tbl>
    <w:p w14:paraId="14745EF9">
      <w:pPr>
        <w:pStyle w:val="17"/>
        <w:spacing w:before="2"/>
        <w:rPr>
          <w:rFonts w:ascii="Times New Roman"/>
          <w:sz w:val="17"/>
        </w:rPr>
      </w:pPr>
    </w:p>
    <w:p w14:paraId="4F6C334C">
      <w:pPr>
        <w:pStyle w:val="17"/>
        <w:spacing w:before="43"/>
        <w:ind w:left="221"/>
      </w:pPr>
      <w:r>
        <w:rPr>
          <w:w w:val="105"/>
        </w:rPr>
        <w:t>注：</w:t>
      </w:r>
      <w:r>
        <w:rPr>
          <w:rFonts w:ascii="Arial" w:hAnsi="Arial" w:eastAsia="Arial"/>
          <w:w w:val="105"/>
        </w:rPr>
        <w:t>“</w:t>
      </w:r>
      <w:r>
        <w:rPr>
          <w:w w:val="105"/>
        </w:rPr>
        <w:t>偏离情况</w:t>
      </w:r>
      <w:r>
        <w:rPr>
          <w:rFonts w:ascii="Arial" w:hAnsi="Arial" w:eastAsia="Arial"/>
          <w:w w:val="105"/>
        </w:rPr>
        <w:t>”</w:t>
      </w:r>
      <w:r>
        <w:rPr>
          <w:w w:val="105"/>
        </w:rPr>
        <w:t>列应据实填写</w:t>
      </w:r>
      <w:r>
        <w:rPr>
          <w:rFonts w:ascii="Arial" w:hAnsi="Arial" w:eastAsia="Arial"/>
          <w:w w:val="105"/>
        </w:rPr>
        <w:t>“</w:t>
      </w:r>
      <w:r>
        <w:rPr>
          <w:w w:val="105"/>
        </w:rPr>
        <w:t>正偏离</w:t>
      </w:r>
      <w:r>
        <w:rPr>
          <w:rFonts w:ascii="Arial" w:hAnsi="Arial" w:eastAsia="Arial"/>
          <w:w w:val="105"/>
        </w:rPr>
        <w:t>”</w:t>
      </w:r>
      <w:r>
        <w:rPr>
          <w:w w:val="105"/>
        </w:rPr>
        <w:t>或</w:t>
      </w:r>
      <w:r>
        <w:rPr>
          <w:rFonts w:ascii="Arial" w:hAnsi="Arial" w:eastAsia="Arial"/>
          <w:w w:val="105"/>
        </w:rPr>
        <w:t>“</w:t>
      </w:r>
      <w:r>
        <w:rPr>
          <w:w w:val="105"/>
        </w:rPr>
        <w:t>负偏离</w:t>
      </w:r>
      <w:r>
        <w:rPr>
          <w:rFonts w:ascii="Arial" w:hAnsi="Arial" w:eastAsia="Arial"/>
          <w:w w:val="105"/>
        </w:rPr>
        <w:t>”</w:t>
      </w:r>
      <w:r>
        <w:rPr>
          <w:w w:val="105"/>
        </w:rPr>
        <w:t>。</w:t>
      </w:r>
    </w:p>
    <w:p w14:paraId="04F8D756">
      <w:pPr>
        <w:pStyle w:val="17"/>
        <w:rPr>
          <w:sz w:val="28"/>
        </w:rPr>
      </w:pPr>
    </w:p>
    <w:p w14:paraId="5969A0DC">
      <w:pPr>
        <w:pStyle w:val="17"/>
        <w:spacing w:before="4"/>
        <w:rPr>
          <w:sz w:val="38"/>
        </w:rPr>
      </w:pPr>
    </w:p>
    <w:p w14:paraId="444CEE9D">
      <w:pPr>
        <w:pStyle w:val="17"/>
        <w:tabs>
          <w:tab w:val="left" w:pos="3461"/>
          <w:tab w:val="left" w:pos="4954"/>
          <w:tab w:val="clear" w:pos="567"/>
        </w:tabs>
        <w:ind w:left="221"/>
        <w:rPr>
          <w:rFonts w:ascii="Times New Roman" w:eastAsia="Times New Roman"/>
        </w:rPr>
      </w:pPr>
      <w:r>
        <w:t>投标人名称（加盖公章</w:t>
      </w:r>
      <w:r>
        <w:rPr>
          <w:spacing w:val="-121"/>
        </w:rPr>
        <w:t>）</w:t>
      </w:r>
      <w:r>
        <w:t>：</w:t>
      </w:r>
      <w:r>
        <w:rPr>
          <w:color w:val="000000"/>
          <w:lang w:val="zh-CN"/>
        </w:rPr>
        <w:t>_______________</w:t>
      </w:r>
    </w:p>
    <w:p w14:paraId="566ADCF1">
      <w:pPr>
        <w:pStyle w:val="17"/>
        <w:tabs>
          <w:tab w:val="left" w:pos="1541"/>
          <w:tab w:val="left" w:pos="2501"/>
          <w:tab w:val="left" w:pos="3461"/>
          <w:tab w:val="clear" w:pos="567"/>
        </w:tabs>
        <w:spacing w:before="177"/>
        <w:ind w:left="221"/>
      </w:pPr>
      <w:r>
        <w:t>日期：</w:t>
      </w:r>
      <w:r>
        <w:rPr>
          <w:color w:val="000000"/>
          <w:lang w:val="zh-CN"/>
        </w:rPr>
        <w:t>___</w:t>
      </w:r>
      <w:r>
        <w:t>年</w:t>
      </w:r>
      <w:r>
        <w:rPr>
          <w:color w:val="000000"/>
          <w:lang w:val="zh-CN"/>
        </w:rPr>
        <w:t>___</w:t>
      </w:r>
      <w:r>
        <w:t>月</w:t>
      </w:r>
      <w:r>
        <w:rPr>
          <w:color w:val="000000"/>
          <w:lang w:val="zh-CN"/>
        </w:rPr>
        <w:t>___</w:t>
      </w:r>
      <w:r>
        <w:t>日</w:t>
      </w:r>
    </w:p>
    <w:p w14:paraId="5CAAF692">
      <w:pPr>
        <w:sectPr>
          <w:pgSz w:w="11910" w:h="16840"/>
          <w:pgMar w:top="1100" w:right="900" w:bottom="1080" w:left="1480" w:header="879" w:footer="892" w:gutter="0"/>
          <w:cols w:space="720" w:num="1"/>
        </w:sectPr>
      </w:pPr>
    </w:p>
    <w:p w14:paraId="25C223E5">
      <w:pPr>
        <w:pStyle w:val="17"/>
        <w:spacing w:before="9"/>
        <w:rPr>
          <w:sz w:val="16"/>
        </w:rPr>
      </w:pPr>
    </w:p>
    <w:p w14:paraId="23E7CE67">
      <w:pPr>
        <w:pStyle w:val="96"/>
        <w:tabs>
          <w:tab w:val="left" w:pos="761"/>
          <w:tab w:val="left" w:pos="762"/>
        </w:tabs>
        <w:spacing w:before="43"/>
        <w:ind w:left="761" w:hanging="360" w:firstLineChars="0"/>
        <w:jc w:val="left"/>
        <w:outlineLvl w:val="2"/>
        <w:rPr>
          <w:rFonts w:ascii="Arial" w:eastAsia="Arial"/>
          <w:sz w:val="24"/>
        </w:rPr>
      </w:pPr>
      <w:r>
        <w:rPr>
          <w:rFonts w:ascii="Times New Roman" w:hAnsi="Times New Roman"/>
          <w:color w:val="000000"/>
          <w:sz w:val="24"/>
          <w:szCs w:val="20"/>
        </w:rPr>
        <w:t>6</w:t>
      </w:r>
      <w:r>
        <w:rPr>
          <w:rFonts w:hint="eastAsia" w:ascii="Times New Roman" w:hAnsi="Times New Roman"/>
          <w:color w:val="000000"/>
          <w:sz w:val="24"/>
          <w:szCs w:val="20"/>
        </w:rPr>
        <w:t>采</w:t>
      </w:r>
      <w:r>
        <w:rPr>
          <w:sz w:val="24"/>
        </w:rPr>
        <w:t>购需求偏离表（实质性格式）</w:t>
      </w:r>
    </w:p>
    <w:p w14:paraId="0EE60077">
      <w:pPr>
        <w:spacing w:before="114"/>
        <w:ind w:left="3660" w:right="3669"/>
        <w:jc w:val="center"/>
        <w:rPr>
          <w:sz w:val="36"/>
        </w:rPr>
      </w:pPr>
      <w:r>
        <w:rPr>
          <w:sz w:val="36"/>
        </w:rPr>
        <w:t>采购需求偏离表</w:t>
      </w:r>
    </w:p>
    <w:p w14:paraId="28AC8DCE">
      <w:pPr>
        <w:pStyle w:val="17"/>
        <w:spacing w:before="11"/>
        <w:rPr>
          <w:sz w:val="15"/>
        </w:rPr>
      </w:pPr>
    </w:p>
    <w:p w14:paraId="7EC8D0A1">
      <w:pPr>
        <w:pStyle w:val="17"/>
        <w:tabs>
          <w:tab w:val="left" w:pos="5093"/>
          <w:tab w:val="left" w:pos="5640"/>
          <w:tab w:val="left" w:pos="8333"/>
          <w:tab w:val="clear" w:pos="567"/>
        </w:tabs>
        <w:spacing w:before="42"/>
        <w:ind w:left="761"/>
        <w:rPr>
          <w:rFonts w:ascii="Times New Roman" w:eastAsia="Times New Roman"/>
        </w:rPr>
      </w:pPr>
      <w:r>
        <w:t>项目编号</w:t>
      </w:r>
      <w:r>
        <w:rPr>
          <w:rFonts w:ascii="Arial" w:eastAsia="Arial"/>
        </w:rPr>
        <w:t>/</w:t>
      </w:r>
      <w:r>
        <w:t>包号：</w:t>
      </w:r>
      <w:r>
        <w:rPr>
          <w:color w:val="000000"/>
          <w:lang w:val="zh-CN"/>
        </w:rPr>
        <w:t>_______________</w:t>
      </w:r>
      <w:r>
        <w:tab/>
      </w:r>
      <w:r>
        <w:rPr>
          <w:spacing w:val="-1"/>
        </w:rPr>
        <w:t>项</w:t>
      </w:r>
      <w:r>
        <w:t>目名称：</w:t>
      </w:r>
      <w:r>
        <w:rPr>
          <w:color w:val="000000"/>
          <w:lang w:val="zh-CN"/>
        </w:rPr>
        <w:t>_______________</w:t>
      </w:r>
    </w:p>
    <w:p w14:paraId="78F8A48D">
      <w:pPr>
        <w:pStyle w:val="17"/>
        <w:spacing w:before="1"/>
        <w:rPr>
          <w:rFonts w:ascii="Times New Roman"/>
          <w:sz w:val="15"/>
        </w:rPr>
      </w:pPr>
    </w:p>
    <w:tbl>
      <w:tblPr>
        <w:tblStyle w:val="42"/>
        <w:tblW w:w="9651"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14:paraId="03DA0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775" w:type="dxa"/>
            <w:vAlign w:val="center"/>
          </w:tcPr>
          <w:p w14:paraId="75CD9CFF">
            <w:pPr>
              <w:pStyle w:val="247"/>
              <w:jc w:val="center"/>
              <w:rPr>
                <w:sz w:val="24"/>
              </w:rPr>
            </w:pPr>
            <w:r>
              <w:rPr>
                <w:sz w:val="24"/>
              </w:rPr>
              <w:t>序号</w:t>
            </w:r>
          </w:p>
        </w:tc>
        <w:tc>
          <w:tcPr>
            <w:tcW w:w="1482" w:type="dxa"/>
            <w:vAlign w:val="center"/>
          </w:tcPr>
          <w:p w14:paraId="6C0CD281">
            <w:pPr>
              <w:pStyle w:val="247"/>
              <w:spacing w:line="237" w:lineRule="auto"/>
              <w:ind w:hanging="27"/>
              <w:jc w:val="center"/>
              <w:rPr>
                <w:rFonts w:ascii="Arial" w:eastAsia="Arial"/>
                <w:sz w:val="24"/>
              </w:rPr>
            </w:pPr>
            <w:r>
              <w:rPr>
                <w:sz w:val="24"/>
              </w:rPr>
              <w:t>招标文件条目号</w:t>
            </w:r>
            <w:r>
              <w:rPr>
                <w:rFonts w:ascii="Arial" w:eastAsia="Arial"/>
                <w:sz w:val="24"/>
              </w:rPr>
              <w:t>(</w:t>
            </w:r>
            <w:r>
              <w:rPr>
                <w:sz w:val="24"/>
              </w:rPr>
              <w:t>页码</w:t>
            </w:r>
            <w:r>
              <w:rPr>
                <w:rFonts w:ascii="Arial" w:eastAsia="Arial"/>
                <w:sz w:val="24"/>
              </w:rPr>
              <w:t>)</w:t>
            </w:r>
          </w:p>
        </w:tc>
        <w:tc>
          <w:tcPr>
            <w:tcW w:w="2384" w:type="dxa"/>
            <w:vAlign w:val="center"/>
          </w:tcPr>
          <w:p w14:paraId="42F4800C">
            <w:pPr>
              <w:pStyle w:val="247"/>
              <w:jc w:val="center"/>
              <w:rPr>
                <w:sz w:val="24"/>
              </w:rPr>
            </w:pPr>
            <w:r>
              <w:rPr>
                <w:sz w:val="24"/>
              </w:rPr>
              <w:t>招标文件要求</w:t>
            </w:r>
          </w:p>
        </w:tc>
        <w:tc>
          <w:tcPr>
            <w:tcW w:w="2126" w:type="dxa"/>
            <w:vAlign w:val="center"/>
          </w:tcPr>
          <w:p w14:paraId="38E11677">
            <w:pPr>
              <w:pStyle w:val="247"/>
              <w:ind w:left="17" w:hanging="16" w:hangingChars="7"/>
              <w:jc w:val="center"/>
              <w:rPr>
                <w:sz w:val="24"/>
              </w:rPr>
            </w:pPr>
            <w:r>
              <w:rPr>
                <w:sz w:val="24"/>
              </w:rPr>
              <w:t>投标响应内容</w:t>
            </w:r>
          </w:p>
        </w:tc>
        <w:tc>
          <w:tcPr>
            <w:tcW w:w="1875" w:type="dxa"/>
            <w:vAlign w:val="center"/>
          </w:tcPr>
          <w:p w14:paraId="2E279F5C">
            <w:pPr>
              <w:pStyle w:val="247"/>
              <w:ind w:left="451" w:hanging="451" w:hangingChars="188"/>
              <w:jc w:val="center"/>
              <w:rPr>
                <w:sz w:val="24"/>
              </w:rPr>
            </w:pPr>
            <w:r>
              <w:rPr>
                <w:sz w:val="24"/>
              </w:rPr>
              <w:t>偏离情况</w:t>
            </w:r>
          </w:p>
        </w:tc>
        <w:tc>
          <w:tcPr>
            <w:tcW w:w="1009" w:type="dxa"/>
            <w:vAlign w:val="center"/>
          </w:tcPr>
          <w:p w14:paraId="411954E1">
            <w:pPr>
              <w:pStyle w:val="247"/>
              <w:ind w:left="257" w:hanging="256" w:hangingChars="107"/>
              <w:jc w:val="center"/>
              <w:rPr>
                <w:sz w:val="24"/>
              </w:rPr>
            </w:pPr>
            <w:r>
              <w:rPr>
                <w:sz w:val="24"/>
              </w:rPr>
              <w:t>说明</w:t>
            </w:r>
          </w:p>
        </w:tc>
      </w:tr>
      <w:tr w14:paraId="6367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75" w:type="dxa"/>
          </w:tcPr>
          <w:p w14:paraId="5E7257D8">
            <w:pPr>
              <w:pStyle w:val="247"/>
              <w:rPr>
                <w:rFonts w:ascii="Times New Roman"/>
              </w:rPr>
            </w:pPr>
          </w:p>
        </w:tc>
        <w:tc>
          <w:tcPr>
            <w:tcW w:w="1482" w:type="dxa"/>
          </w:tcPr>
          <w:p w14:paraId="63A0E3DD">
            <w:pPr>
              <w:pStyle w:val="247"/>
              <w:rPr>
                <w:rFonts w:ascii="Times New Roman"/>
              </w:rPr>
            </w:pPr>
          </w:p>
        </w:tc>
        <w:tc>
          <w:tcPr>
            <w:tcW w:w="2384" w:type="dxa"/>
          </w:tcPr>
          <w:p w14:paraId="2E5292CB">
            <w:pPr>
              <w:pStyle w:val="247"/>
              <w:rPr>
                <w:rFonts w:ascii="Times New Roman"/>
              </w:rPr>
            </w:pPr>
          </w:p>
        </w:tc>
        <w:tc>
          <w:tcPr>
            <w:tcW w:w="2126" w:type="dxa"/>
          </w:tcPr>
          <w:p w14:paraId="30D632BD">
            <w:pPr>
              <w:pStyle w:val="247"/>
              <w:rPr>
                <w:rFonts w:ascii="Times New Roman"/>
              </w:rPr>
            </w:pPr>
          </w:p>
        </w:tc>
        <w:tc>
          <w:tcPr>
            <w:tcW w:w="1875" w:type="dxa"/>
          </w:tcPr>
          <w:p w14:paraId="246550F5">
            <w:pPr>
              <w:pStyle w:val="247"/>
              <w:rPr>
                <w:rFonts w:ascii="Times New Roman"/>
              </w:rPr>
            </w:pPr>
          </w:p>
        </w:tc>
        <w:tc>
          <w:tcPr>
            <w:tcW w:w="1009" w:type="dxa"/>
          </w:tcPr>
          <w:p w14:paraId="5DDF87BE">
            <w:pPr>
              <w:pStyle w:val="247"/>
              <w:rPr>
                <w:rFonts w:ascii="Times New Roman"/>
              </w:rPr>
            </w:pPr>
          </w:p>
        </w:tc>
      </w:tr>
      <w:tr w14:paraId="58F23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75" w:type="dxa"/>
          </w:tcPr>
          <w:p w14:paraId="0F2CBD19">
            <w:pPr>
              <w:pStyle w:val="247"/>
              <w:rPr>
                <w:rFonts w:ascii="Times New Roman"/>
              </w:rPr>
            </w:pPr>
          </w:p>
        </w:tc>
        <w:tc>
          <w:tcPr>
            <w:tcW w:w="1482" w:type="dxa"/>
          </w:tcPr>
          <w:p w14:paraId="425F2BE4">
            <w:pPr>
              <w:pStyle w:val="247"/>
              <w:rPr>
                <w:rFonts w:ascii="Times New Roman"/>
              </w:rPr>
            </w:pPr>
          </w:p>
        </w:tc>
        <w:tc>
          <w:tcPr>
            <w:tcW w:w="2384" w:type="dxa"/>
          </w:tcPr>
          <w:p w14:paraId="5823B26D">
            <w:pPr>
              <w:pStyle w:val="247"/>
              <w:rPr>
                <w:rFonts w:ascii="Times New Roman"/>
              </w:rPr>
            </w:pPr>
          </w:p>
        </w:tc>
        <w:tc>
          <w:tcPr>
            <w:tcW w:w="2126" w:type="dxa"/>
          </w:tcPr>
          <w:p w14:paraId="6C80EF50">
            <w:pPr>
              <w:pStyle w:val="247"/>
              <w:rPr>
                <w:rFonts w:ascii="Times New Roman"/>
              </w:rPr>
            </w:pPr>
          </w:p>
        </w:tc>
        <w:tc>
          <w:tcPr>
            <w:tcW w:w="1875" w:type="dxa"/>
          </w:tcPr>
          <w:p w14:paraId="2969C999">
            <w:pPr>
              <w:pStyle w:val="247"/>
              <w:rPr>
                <w:rFonts w:ascii="Times New Roman"/>
              </w:rPr>
            </w:pPr>
          </w:p>
        </w:tc>
        <w:tc>
          <w:tcPr>
            <w:tcW w:w="1009" w:type="dxa"/>
          </w:tcPr>
          <w:p w14:paraId="5A67BE09">
            <w:pPr>
              <w:pStyle w:val="247"/>
              <w:rPr>
                <w:rFonts w:ascii="Times New Roman"/>
              </w:rPr>
            </w:pPr>
          </w:p>
        </w:tc>
      </w:tr>
      <w:tr w14:paraId="3DAD1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75" w:type="dxa"/>
          </w:tcPr>
          <w:p w14:paraId="5F045EA9">
            <w:pPr>
              <w:pStyle w:val="247"/>
              <w:rPr>
                <w:rFonts w:ascii="Times New Roman"/>
              </w:rPr>
            </w:pPr>
          </w:p>
        </w:tc>
        <w:tc>
          <w:tcPr>
            <w:tcW w:w="1482" w:type="dxa"/>
          </w:tcPr>
          <w:p w14:paraId="45B072C7">
            <w:pPr>
              <w:pStyle w:val="247"/>
              <w:rPr>
                <w:rFonts w:ascii="Times New Roman"/>
              </w:rPr>
            </w:pPr>
          </w:p>
        </w:tc>
        <w:tc>
          <w:tcPr>
            <w:tcW w:w="2384" w:type="dxa"/>
          </w:tcPr>
          <w:p w14:paraId="1D302006">
            <w:pPr>
              <w:pStyle w:val="247"/>
              <w:rPr>
                <w:rFonts w:ascii="Times New Roman"/>
              </w:rPr>
            </w:pPr>
          </w:p>
        </w:tc>
        <w:tc>
          <w:tcPr>
            <w:tcW w:w="2126" w:type="dxa"/>
          </w:tcPr>
          <w:p w14:paraId="5A4956F3">
            <w:pPr>
              <w:pStyle w:val="247"/>
              <w:rPr>
                <w:rFonts w:ascii="Times New Roman"/>
              </w:rPr>
            </w:pPr>
          </w:p>
        </w:tc>
        <w:tc>
          <w:tcPr>
            <w:tcW w:w="1875" w:type="dxa"/>
          </w:tcPr>
          <w:p w14:paraId="4A99A123">
            <w:pPr>
              <w:pStyle w:val="247"/>
              <w:rPr>
                <w:rFonts w:ascii="Times New Roman"/>
              </w:rPr>
            </w:pPr>
          </w:p>
        </w:tc>
        <w:tc>
          <w:tcPr>
            <w:tcW w:w="1009" w:type="dxa"/>
          </w:tcPr>
          <w:p w14:paraId="02C79509">
            <w:pPr>
              <w:pStyle w:val="247"/>
              <w:rPr>
                <w:rFonts w:ascii="Times New Roman"/>
              </w:rPr>
            </w:pPr>
          </w:p>
        </w:tc>
      </w:tr>
      <w:tr w14:paraId="6C387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75" w:type="dxa"/>
          </w:tcPr>
          <w:p w14:paraId="34F7EA22">
            <w:pPr>
              <w:pStyle w:val="247"/>
              <w:rPr>
                <w:rFonts w:ascii="Times New Roman"/>
              </w:rPr>
            </w:pPr>
          </w:p>
        </w:tc>
        <w:tc>
          <w:tcPr>
            <w:tcW w:w="1482" w:type="dxa"/>
          </w:tcPr>
          <w:p w14:paraId="25DDFCF6">
            <w:pPr>
              <w:pStyle w:val="247"/>
              <w:rPr>
                <w:rFonts w:ascii="Times New Roman"/>
              </w:rPr>
            </w:pPr>
          </w:p>
        </w:tc>
        <w:tc>
          <w:tcPr>
            <w:tcW w:w="2384" w:type="dxa"/>
          </w:tcPr>
          <w:p w14:paraId="503E1E57">
            <w:pPr>
              <w:pStyle w:val="247"/>
              <w:rPr>
                <w:rFonts w:ascii="Times New Roman"/>
              </w:rPr>
            </w:pPr>
          </w:p>
        </w:tc>
        <w:tc>
          <w:tcPr>
            <w:tcW w:w="2126" w:type="dxa"/>
          </w:tcPr>
          <w:p w14:paraId="7A1ED98D">
            <w:pPr>
              <w:pStyle w:val="247"/>
              <w:rPr>
                <w:rFonts w:ascii="Times New Roman"/>
              </w:rPr>
            </w:pPr>
          </w:p>
        </w:tc>
        <w:tc>
          <w:tcPr>
            <w:tcW w:w="1875" w:type="dxa"/>
          </w:tcPr>
          <w:p w14:paraId="0C8CF049">
            <w:pPr>
              <w:pStyle w:val="247"/>
              <w:rPr>
                <w:rFonts w:ascii="Times New Roman"/>
              </w:rPr>
            </w:pPr>
          </w:p>
        </w:tc>
        <w:tc>
          <w:tcPr>
            <w:tcW w:w="1009" w:type="dxa"/>
          </w:tcPr>
          <w:p w14:paraId="15EACFF4">
            <w:pPr>
              <w:pStyle w:val="247"/>
              <w:rPr>
                <w:rFonts w:ascii="Times New Roman"/>
              </w:rPr>
            </w:pPr>
          </w:p>
        </w:tc>
      </w:tr>
      <w:tr w14:paraId="16808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0" w:hRule="atLeast"/>
        </w:trPr>
        <w:tc>
          <w:tcPr>
            <w:tcW w:w="775" w:type="dxa"/>
          </w:tcPr>
          <w:p w14:paraId="4D1EECFE">
            <w:pPr>
              <w:pStyle w:val="247"/>
              <w:rPr>
                <w:rFonts w:ascii="Times New Roman"/>
              </w:rPr>
            </w:pPr>
          </w:p>
        </w:tc>
        <w:tc>
          <w:tcPr>
            <w:tcW w:w="1482" w:type="dxa"/>
          </w:tcPr>
          <w:p w14:paraId="3676ACB5">
            <w:pPr>
              <w:pStyle w:val="247"/>
              <w:rPr>
                <w:rFonts w:ascii="Times New Roman"/>
              </w:rPr>
            </w:pPr>
          </w:p>
        </w:tc>
        <w:tc>
          <w:tcPr>
            <w:tcW w:w="2384" w:type="dxa"/>
          </w:tcPr>
          <w:p w14:paraId="01CC6CD5">
            <w:pPr>
              <w:pStyle w:val="247"/>
              <w:rPr>
                <w:rFonts w:ascii="Times New Roman"/>
              </w:rPr>
            </w:pPr>
          </w:p>
        </w:tc>
        <w:tc>
          <w:tcPr>
            <w:tcW w:w="2126" w:type="dxa"/>
          </w:tcPr>
          <w:p w14:paraId="1A77C906">
            <w:pPr>
              <w:pStyle w:val="247"/>
              <w:rPr>
                <w:rFonts w:ascii="Times New Roman"/>
              </w:rPr>
            </w:pPr>
          </w:p>
        </w:tc>
        <w:tc>
          <w:tcPr>
            <w:tcW w:w="1875" w:type="dxa"/>
          </w:tcPr>
          <w:p w14:paraId="0067B404">
            <w:pPr>
              <w:pStyle w:val="247"/>
              <w:rPr>
                <w:rFonts w:ascii="Times New Roman"/>
              </w:rPr>
            </w:pPr>
          </w:p>
        </w:tc>
        <w:tc>
          <w:tcPr>
            <w:tcW w:w="1009" w:type="dxa"/>
          </w:tcPr>
          <w:p w14:paraId="2571B6DA">
            <w:pPr>
              <w:pStyle w:val="247"/>
              <w:rPr>
                <w:rFonts w:ascii="Times New Roman"/>
              </w:rPr>
            </w:pPr>
          </w:p>
        </w:tc>
      </w:tr>
      <w:tr w14:paraId="10CCE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0" w:hRule="atLeast"/>
        </w:trPr>
        <w:tc>
          <w:tcPr>
            <w:tcW w:w="775" w:type="dxa"/>
          </w:tcPr>
          <w:p w14:paraId="5B04E97D">
            <w:pPr>
              <w:pStyle w:val="247"/>
              <w:rPr>
                <w:rFonts w:ascii="Times New Roman"/>
              </w:rPr>
            </w:pPr>
          </w:p>
        </w:tc>
        <w:tc>
          <w:tcPr>
            <w:tcW w:w="1482" w:type="dxa"/>
          </w:tcPr>
          <w:p w14:paraId="667E476F">
            <w:pPr>
              <w:pStyle w:val="247"/>
              <w:rPr>
                <w:rFonts w:ascii="Times New Roman"/>
              </w:rPr>
            </w:pPr>
          </w:p>
        </w:tc>
        <w:tc>
          <w:tcPr>
            <w:tcW w:w="2384" w:type="dxa"/>
          </w:tcPr>
          <w:p w14:paraId="1587642A">
            <w:pPr>
              <w:pStyle w:val="247"/>
              <w:rPr>
                <w:rFonts w:ascii="Times New Roman"/>
              </w:rPr>
            </w:pPr>
          </w:p>
        </w:tc>
        <w:tc>
          <w:tcPr>
            <w:tcW w:w="2126" w:type="dxa"/>
          </w:tcPr>
          <w:p w14:paraId="061A55E2">
            <w:pPr>
              <w:pStyle w:val="247"/>
              <w:rPr>
                <w:rFonts w:ascii="Times New Roman"/>
              </w:rPr>
            </w:pPr>
          </w:p>
        </w:tc>
        <w:tc>
          <w:tcPr>
            <w:tcW w:w="1875" w:type="dxa"/>
          </w:tcPr>
          <w:p w14:paraId="3B5D828A">
            <w:pPr>
              <w:pStyle w:val="247"/>
              <w:rPr>
                <w:rFonts w:ascii="Times New Roman"/>
              </w:rPr>
            </w:pPr>
          </w:p>
        </w:tc>
        <w:tc>
          <w:tcPr>
            <w:tcW w:w="1009" w:type="dxa"/>
          </w:tcPr>
          <w:p w14:paraId="0D65ADE5">
            <w:pPr>
              <w:pStyle w:val="247"/>
              <w:rPr>
                <w:rFonts w:ascii="Times New Roman"/>
              </w:rPr>
            </w:pPr>
          </w:p>
        </w:tc>
      </w:tr>
    </w:tbl>
    <w:p w14:paraId="1EFED3AF">
      <w:pPr>
        <w:pStyle w:val="17"/>
        <w:rPr>
          <w:rFonts w:ascii="Times New Roman"/>
          <w:sz w:val="20"/>
        </w:rPr>
      </w:pPr>
    </w:p>
    <w:p w14:paraId="310B9720">
      <w:pPr>
        <w:pStyle w:val="17"/>
        <w:rPr>
          <w:rFonts w:ascii="Times New Roman"/>
          <w:sz w:val="20"/>
        </w:rPr>
      </w:pPr>
    </w:p>
    <w:p w14:paraId="24B16318">
      <w:pPr>
        <w:pStyle w:val="17"/>
        <w:spacing w:before="3"/>
        <w:rPr>
          <w:rFonts w:ascii="Times New Roman"/>
          <w:sz w:val="27"/>
        </w:rPr>
      </w:pPr>
    </w:p>
    <w:p w14:paraId="44335999">
      <w:pPr>
        <w:tabs>
          <w:tab w:val="left" w:pos="1800"/>
          <w:tab w:val="left" w:pos="5580"/>
        </w:tabs>
        <w:jc w:val="left"/>
        <w:rPr>
          <w:color w:val="000000"/>
          <w:sz w:val="24"/>
        </w:rPr>
      </w:pPr>
      <w:r>
        <w:rPr>
          <w:color w:val="000000"/>
          <w:sz w:val="24"/>
        </w:rPr>
        <w:t>注：</w:t>
      </w:r>
    </w:p>
    <w:p w14:paraId="0101202C">
      <w:pPr>
        <w:widowControl/>
        <w:jc w:val="left"/>
      </w:pPr>
      <w:r>
        <w:rPr>
          <w:b/>
          <w:bCs/>
          <w:color w:val="000000"/>
          <w:kern w:val="0"/>
          <w:sz w:val="24"/>
          <w:lang w:bidi="ar"/>
        </w:rPr>
        <w:t>1.</w:t>
      </w:r>
      <w:r>
        <w:rPr>
          <w:rFonts w:hint="eastAsia" w:ascii="宋体" w:hAnsi="宋体" w:cs="宋体"/>
          <w:color w:val="000000"/>
          <w:kern w:val="0"/>
          <w:sz w:val="24"/>
          <w:lang w:bidi="ar"/>
        </w:rPr>
        <w:t>对招标文件中的所有商务、技术要求，除本表所列明的所有偏离外，均视作供应商已对之理解和响应。此表中若无任何文字说明，内容为空白，</w:t>
      </w:r>
      <w:r>
        <w:rPr>
          <w:rFonts w:hint="eastAsia" w:ascii="宋体" w:hAnsi="宋体" w:cs="宋体"/>
          <w:b/>
          <w:bCs/>
          <w:color w:val="000000"/>
          <w:kern w:val="0"/>
          <w:sz w:val="24"/>
          <w:lang w:bidi="ar"/>
        </w:rPr>
        <w:t>投标无效。</w:t>
      </w:r>
    </w:p>
    <w:p w14:paraId="233BE671">
      <w:pPr>
        <w:tabs>
          <w:tab w:val="left" w:pos="1800"/>
          <w:tab w:val="left" w:pos="5580"/>
        </w:tabs>
        <w:spacing w:line="288" w:lineRule="auto"/>
        <w:jc w:val="left"/>
        <w:rPr>
          <w:sz w:val="24"/>
        </w:rPr>
      </w:pPr>
      <w:r>
        <w:rPr>
          <w:rFonts w:hint="eastAsia"/>
          <w:sz w:val="24"/>
        </w:rPr>
        <w:t>2.如招标文件中要求提供投标产品技术支持资料（或证明材料），应在采购需求偏离表中“说明”列中给予文件名称、所处投标文件页码或位置等必要说明。如上述内容填写信息不实或未清晰提供，评标委员会有权不予认可，由此造成的后果需供应商自行承担。</w:t>
      </w:r>
    </w:p>
    <w:p w14:paraId="4C044834">
      <w:pPr>
        <w:tabs>
          <w:tab w:val="left" w:pos="1800"/>
          <w:tab w:val="left" w:pos="5580"/>
        </w:tabs>
        <w:spacing w:line="288" w:lineRule="auto"/>
        <w:jc w:val="left"/>
        <w:rPr>
          <w:sz w:val="24"/>
        </w:rPr>
      </w:pPr>
      <w:r>
        <w:rPr>
          <w:rFonts w:hint="eastAsia"/>
          <w:sz w:val="24"/>
        </w:rPr>
        <w:t>3.“偏离情况”列应据实填写“正偏离”、“无偏离”或“负偏离。</w:t>
      </w:r>
    </w:p>
    <w:p w14:paraId="5B52DF59">
      <w:pPr>
        <w:pStyle w:val="17"/>
        <w:rPr>
          <w:sz w:val="28"/>
        </w:rPr>
      </w:pPr>
    </w:p>
    <w:p w14:paraId="154F436F">
      <w:pPr>
        <w:pStyle w:val="17"/>
        <w:rPr>
          <w:sz w:val="28"/>
        </w:rPr>
      </w:pPr>
    </w:p>
    <w:p w14:paraId="1CDAB498">
      <w:pPr>
        <w:pStyle w:val="17"/>
        <w:tabs>
          <w:tab w:val="left" w:pos="3641"/>
          <w:tab w:val="left" w:pos="5134"/>
          <w:tab w:val="clear" w:pos="567"/>
        </w:tabs>
        <w:spacing w:before="190"/>
        <w:ind w:left="401"/>
        <w:rPr>
          <w:rFonts w:ascii="Times New Roman" w:eastAsia="Times New Roman"/>
        </w:rPr>
      </w:pPr>
      <w:r>
        <w:t>投标人名称（加盖公章</w:t>
      </w:r>
      <w:r>
        <w:rPr>
          <w:spacing w:val="-121"/>
        </w:rPr>
        <w:t>）</w:t>
      </w:r>
      <w:r>
        <w:t>：</w:t>
      </w:r>
      <w:r>
        <w:rPr>
          <w:color w:val="000000"/>
          <w:lang w:val="zh-CN"/>
        </w:rPr>
        <w:t>_______________</w:t>
      </w:r>
    </w:p>
    <w:p w14:paraId="0D4EF8B3">
      <w:pPr>
        <w:pStyle w:val="17"/>
        <w:tabs>
          <w:tab w:val="left" w:pos="1721"/>
          <w:tab w:val="left" w:pos="2681"/>
          <w:tab w:val="left" w:pos="3641"/>
          <w:tab w:val="clear" w:pos="567"/>
        </w:tabs>
        <w:spacing w:before="178"/>
        <w:ind w:left="401"/>
      </w:pPr>
      <w:r>
        <w:t>日期：</w:t>
      </w:r>
      <w:r>
        <w:rPr>
          <w:color w:val="000000"/>
          <w:lang w:val="zh-CN"/>
        </w:rPr>
        <w:t>___</w:t>
      </w:r>
      <w:r>
        <w:t>年</w:t>
      </w:r>
      <w:r>
        <w:rPr>
          <w:color w:val="000000"/>
          <w:lang w:val="zh-CN"/>
        </w:rPr>
        <w:t>___</w:t>
      </w:r>
      <w:r>
        <w:t>月</w:t>
      </w:r>
      <w:r>
        <w:rPr>
          <w:color w:val="000000"/>
          <w:lang w:val="zh-CN"/>
        </w:rPr>
        <w:t>___</w:t>
      </w:r>
      <w:r>
        <w:t>日</w:t>
      </w:r>
    </w:p>
    <w:p w14:paraId="29A79776">
      <w:pPr>
        <w:sectPr>
          <w:pgSz w:w="11910" w:h="16840"/>
          <w:pgMar w:top="1100" w:right="720" w:bottom="1080" w:left="1300" w:header="879" w:footer="892" w:gutter="0"/>
          <w:cols w:space="720" w:num="1"/>
        </w:sectPr>
      </w:pPr>
    </w:p>
    <w:p w14:paraId="1D6A58B2">
      <w:pPr>
        <w:pStyle w:val="17"/>
        <w:spacing w:before="9"/>
        <w:rPr>
          <w:sz w:val="16"/>
        </w:rPr>
      </w:pPr>
    </w:p>
    <w:p w14:paraId="13D95B71">
      <w:pPr>
        <w:pStyle w:val="96"/>
        <w:tabs>
          <w:tab w:val="left" w:pos="481"/>
          <w:tab w:val="left" w:pos="482"/>
        </w:tabs>
        <w:spacing w:before="43" w:line="338" w:lineRule="auto"/>
        <w:ind w:left="121" w:right="6903" w:firstLine="0" w:firstLineChars="0"/>
        <w:jc w:val="left"/>
        <w:outlineLvl w:val="2"/>
        <w:rPr>
          <w:rFonts w:ascii="Verdana" w:eastAsia="Verdana"/>
          <w:sz w:val="24"/>
        </w:rPr>
      </w:pPr>
      <w:r>
        <w:rPr>
          <w:rFonts w:ascii="Times New Roman" w:hAnsi="Times New Roman"/>
          <w:color w:val="000000"/>
          <w:sz w:val="24"/>
          <w:szCs w:val="20"/>
        </w:rPr>
        <w:t>7</w:t>
      </w:r>
      <w:r>
        <w:rPr>
          <w:sz w:val="24"/>
        </w:rPr>
        <w:t>中小企业证明文件说明：</w:t>
      </w:r>
    </w:p>
    <w:p w14:paraId="1495A910">
      <w:pPr>
        <w:pStyle w:val="17"/>
        <w:spacing w:before="55" w:line="350" w:lineRule="auto"/>
        <w:ind w:left="121" w:right="110"/>
      </w:pPr>
      <w:r>
        <w:rPr>
          <w:rFonts w:ascii="Verdana" w:eastAsia="Verdana"/>
        </w:rPr>
        <w:t>1</w:t>
      </w:r>
      <w:r>
        <w:t>）中小企业参加政府采购活动，应当出具《中小企业声明函》或《残疾人福利性单位</w:t>
      </w:r>
      <w:r>
        <w:rPr>
          <w:spacing w:val="-5"/>
        </w:rPr>
        <w:t>声明函》或由省级以上监狱管理局、戒毒管理局</w:t>
      </w:r>
      <w:r>
        <w:t>（含新疆生产建设兵团</w:t>
      </w:r>
      <w:r>
        <w:rPr>
          <w:spacing w:val="-12"/>
        </w:rPr>
        <w:t>）</w:t>
      </w:r>
      <w:r>
        <w:t>出具的属于监</w:t>
      </w:r>
      <w:r>
        <w:rPr>
          <w:spacing w:val="-7"/>
        </w:rPr>
        <w:t>狱企业的证明文件，以证明中小企业身份。《中小企业声明函》由参加政府采购活动的</w:t>
      </w:r>
      <w:r>
        <w:rPr>
          <w:spacing w:val="-14"/>
        </w:rPr>
        <w:t>投标人出具。联合体投标的，《中小企业声明函》可由牵头人出具。</w:t>
      </w:r>
    </w:p>
    <w:p w14:paraId="4C838854">
      <w:pPr>
        <w:pStyle w:val="17"/>
        <w:spacing w:before="41" w:line="338" w:lineRule="auto"/>
        <w:ind w:left="121" w:right="111"/>
      </w:pPr>
      <w:r>
        <w:rPr>
          <w:rFonts w:ascii="Verdana" w:hAnsi="Verdana" w:eastAsia="Verdana"/>
        </w:rPr>
        <w:t>2</w:t>
      </w:r>
      <w:r>
        <w:t>）对于联合体中由中小企业承担的部分，或者分包给中小企业的部分，必须全部由中</w:t>
      </w:r>
      <w:r>
        <w:rPr>
          <w:spacing w:val="-7"/>
        </w:rPr>
        <w:t>小企业制造、承建或者承接。供应商应当在声明函</w:t>
      </w:r>
      <w:r>
        <w:rPr>
          <w:rFonts w:ascii="Verdana" w:hAnsi="Verdana" w:eastAsia="Verdana"/>
        </w:rPr>
        <w:t>“</w:t>
      </w:r>
      <w:r>
        <w:t>标的名称</w:t>
      </w:r>
      <w:r>
        <w:rPr>
          <w:rFonts w:ascii="Verdana" w:hAnsi="Verdana" w:eastAsia="Verdana"/>
        </w:rPr>
        <w:t>”</w:t>
      </w:r>
      <w:r>
        <w:t>部分标明联合体中中小企业承担的具体内容或者中小企业的具体分包内容。</w:t>
      </w:r>
    </w:p>
    <w:p w14:paraId="6D11DD39">
      <w:pPr>
        <w:pStyle w:val="17"/>
        <w:spacing w:before="55" w:line="338" w:lineRule="auto"/>
        <w:ind w:left="121" w:right="113"/>
      </w:pPr>
      <w:r>
        <w:rPr>
          <w:rFonts w:ascii="Verdana" w:eastAsia="Verdana"/>
        </w:rPr>
        <w:t>3</w:t>
      </w:r>
      <w:r>
        <w:t>）对于多标的采购项目，投标人应充分、准确地了解所提供货物的制造企业、提供服务的承接企业信息。对相关情况了解不清楚的，不建议填报本声明函。</w:t>
      </w:r>
    </w:p>
    <w:p w14:paraId="6160C453">
      <w:pPr>
        <w:pStyle w:val="17"/>
        <w:spacing w:before="55" w:line="352" w:lineRule="auto"/>
        <w:ind w:left="121" w:right="110"/>
      </w:pPr>
      <w:r>
        <w:rPr>
          <w:rFonts w:ascii="Verdana" w:eastAsia="Verdana"/>
        </w:rPr>
        <w:t>4</w:t>
      </w:r>
      <w:r>
        <w:t>）温馨提示：为方便广大中小企业识别企业规模类型，工业和信息化部组织开发了中</w:t>
      </w:r>
      <w:r>
        <w:rPr>
          <w:spacing w:val="-3"/>
        </w:rPr>
        <w:t>小企业规模类型自测小程序，在国务院客户端和工业和信息化部网站上均有链接，投标</w:t>
      </w:r>
      <w:r>
        <w:rPr>
          <w:spacing w:val="-5"/>
        </w:rPr>
        <w:t>人填写所属的行业和指标数据可自动生成企业规模类型测试结果。本项目中小企业划分</w:t>
      </w:r>
      <w:r>
        <w:rPr>
          <w:spacing w:val="-11"/>
        </w:rPr>
        <w:t>标准所属行业详见第二章《投标人须知资料表》，如在该程序中未找到本项目文件规定</w:t>
      </w:r>
      <w:r>
        <w:rPr>
          <w:spacing w:val="-14"/>
        </w:rPr>
        <w:t>的中小企业划分标准所属行业，则按照《关于印发中小企业划型标准规定的通知</w:t>
      </w:r>
      <w:r>
        <w:t>（工信部联企业﹝</w:t>
      </w:r>
      <w:r>
        <w:rPr>
          <w:rFonts w:ascii="Verdana" w:eastAsia="Verdana"/>
        </w:rPr>
        <w:t>2011</w:t>
      </w:r>
      <w:r>
        <w:t>﹞</w:t>
      </w:r>
      <w:r>
        <w:rPr>
          <w:rFonts w:ascii="Verdana" w:eastAsia="Verdana"/>
        </w:rPr>
        <w:t>300</w:t>
      </w:r>
      <w:r>
        <w:t>号</w:t>
      </w:r>
      <w:r>
        <w:rPr>
          <w:spacing w:val="-121"/>
        </w:rPr>
        <w:t>）</w:t>
      </w:r>
      <w:r>
        <w:t>》及本项目文件规定的中小企业划分标准所属行业执行。</w:t>
      </w:r>
    </w:p>
    <w:p w14:paraId="58587E4A">
      <w:pPr>
        <w:spacing w:line="352" w:lineRule="auto"/>
        <w:sectPr>
          <w:footerReference r:id="rId18" w:type="default"/>
          <w:pgSz w:w="11910" w:h="16840"/>
          <w:pgMar w:top="1100" w:right="1020" w:bottom="1080" w:left="1580" w:header="879" w:footer="892" w:gutter="0"/>
          <w:pgNumType w:start="60"/>
          <w:cols w:space="720" w:num="1"/>
        </w:sectPr>
      </w:pPr>
    </w:p>
    <w:p w14:paraId="55F1CA6D">
      <w:pPr>
        <w:pStyle w:val="17"/>
        <w:spacing w:before="4"/>
        <w:rPr>
          <w:sz w:val="19"/>
        </w:rPr>
      </w:pPr>
    </w:p>
    <w:p w14:paraId="37EFA6DE">
      <w:pPr>
        <w:spacing w:line="460" w:lineRule="exact"/>
        <w:ind w:left="2410"/>
        <w:jc w:val="left"/>
        <w:rPr>
          <w:sz w:val="36"/>
        </w:rPr>
      </w:pPr>
      <w:r>
        <w:rPr>
          <w:sz w:val="36"/>
        </w:rPr>
        <w:t>中小企业声明函（货物）格式</w:t>
      </w:r>
    </w:p>
    <w:p w14:paraId="7FE1625E">
      <w:pPr>
        <w:pStyle w:val="17"/>
        <w:spacing w:before="5"/>
        <w:rPr>
          <w:sz w:val="37"/>
        </w:rPr>
      </w:pPr>
    </w:p>
    <w:p w14:paraId="0487BA8C">
      <w:pPr>
        <w:pStyle w:val="17"/>
        <w:autoSpaceDE w:val="0"/>
        <w:autoSpaceDN w:val="0"/>
        <w:spacing w:before="0" w:line="360" w:lineRule="auto"/>
        <w:ind w:firstLine="480" w:firstLineChars="200"/>
        <w:rPr>
          <w:rFonts w:cs="宋体"/>
        </w:rPr>
      </w:pPr>
      <w:r>
        <w:rPr>
          <w:rFonts w:hint="eastAsia" w:cs="宋体"/>
        </w:rPr>
        <w:t>本公司（联合体）郑重声明，根据《政府采购促进中小企业发展管理办法》</w:t>
      </w:r>
    </w:p>
    <w:p w14:paraId="660C2CDA">
      <w:pPr>
        <w:pStyle w:val="17"/>
        <w:autoSpaceDE w:val="0"/>
        <w:autoSpaceDN w:val="0"/>
        <w:spacing w:before="0" w:line="360" w:lineRule="auto"/>
        <w:ind w:firstLine="480" w:firstLineChars="200"/>
        <w:rPr>
          <w:rFonts w:cs="宋体"/>
        </w:rPr>
      </w:pPr>
      <w:r>
        <w:rPr>
          <w:rFonts w:hint="eastAsia" w:cs="宋体"/>
        </w:rPr>
        <w:t>（财库﹝2020﹞46号）的规定，本公司（联合体）</w:t>
      </w:r>
      <w:r>
        <w:rPr>
          <w:rFonts w:hint="eastAsia" w:cs="宋体"/>
          <w:spacing w:val="-6"/>
        </w:rPr>
        <w:t>参加</w:t>
      </w:r>
      <w:r>
        <w:rPr>
          <w:spacing w:val="10"/>
        </w:rPr>
        <w:t>（单位名称）的</w:t>
      </w:r>
      <w:r>
        <w:rPr>
          <w:spacing w:val="12"/>
        </w:rPr>
        <w:t>（</w:t>
      </w:r>
      <w:r>
        <w:rPr>
          <w:spacing w:val="10"/>
        </w:rPr>
        <w:t>项目名称</w:t>
      </w:r>
      <w:r>
        <w:t>）</w:t>
      </w:r>
      <w:r>
        <w:rPr>
          <w:rFonts w:hint="eastAsia" w:cs="宋体"/>
          <w:spacing w:val="-12"/>
        </w:rPr>
        <w:t>采购活动，提供的货物全部由符合政策要求的中小企业制造。相关企业</w:t>
      </w:r>
      <w:r>
        <w:rPr>
          <w:rFonts w:hint="eastAsia" w:cs="宋体"/>
        </w:rPr>
        <w:t>（含联合体中的中小企业、签订分包意向协议的中小企业）的具体情况如下：</w:t>
      </w:r>
    </w:p>
    <w:p w14:paraId="7C219689">
      <w:pPr>
        <w:pStyle w:val="17"/>
        <w:spacing w:before="43" w:line="360" w:lineRule="auto"/>
        <w:ind w:left="221" w:right="177" w:firstLine="504"/>
      </w:pPr>
      <w:r>
        <w:rPr>
          <w:rFonts w:hint="eastAsia" w:cs="宋体"/>
          <w:spacing w:val="5"/>
          <w:w w:val="102"/>
        </w:rPr>
        <w:t>1</w:t>
      </w:r>
      <w:r>
        <w:rPr>
          <w:rFonts w:hint="eastAsia" w:cs="宋体"/>
          <w:spacing w:val="-14"/>
          <w:w w:val="99"/>
        </w:rPr>
        <w:t>.</w:t>
      </w:r>
      <w:r>
        <w:rPr>
          <w:rFonts w:hint="eastAsia" w:cs="宋体"/>
          <w:spacing w:val="11"/>
          <w:u w:val="single"/>
        </w:rPr>
        <w:t>（</w:t>
      </w:r>
      <w:r>
        <w:rPr>
          <w:spacing w:val="11"/>
          <w:u w:val="single"/>
        </w:rPr>
        <w:t>标的名称</w:t>
      </w:r>
      <w:r>
        <w:rPr>
          <w:spacing w:val="-114"/>
          <w:u w:val="single"/>
        </w:rPr>
        <w:t>）</w:t>
      </w:r>
      <w:r>
        <w:rPr>
          <w:spacing w:val="-2"/>
        </w:rPr>
        <w:t>，属于</w:t>
      </w:r>
      <w:r>
        <w:rPr>
          <w:spacing w:val="11"/>
          <w:u w:val="single"/>
        </w:rPr>
        <w:t>（</w:t>
      </w:r>
      <w:r>
        <w:rPr>
          <w:spacing w:val="10"/>
          <w:u w:val="single"/>
        </w:rPr>
        <w:t>采购文件中明确的所属行业</w:t>
      </w:r>
      <w:r>
        <w:rPr>
          <w:spacing w:val="-10"/>
          <w:u w:val="single"/>
        </w:rPr>
        <w:t>）</w:t>
      </w:r>
      <w:r>
        <w:rPr>
          <w:spacing w:val="2"/>
        </w:rPr>
        <w:t>行业；制造商为</w:t>
      </w:r>
      <w:r>
        <w:rPr>
          <w:spacing w:val="11"/>
          <w:u w:val="single"/>
        </w:rPr>
        <w:t>（</w:t>
      </w:r>
      <w:r>
        <w:rPr>
          <w:spacing w:val="6"/>
          <w:u w:val="single"/>
        </w:rPr>
        <w:t>企业名</w:t>
      </w:r>
      <w:r>
        <w:rPr>
          <w:spacing w:val="11"/>
          <w:u w:val="single"/>
        </w:rPr>
        <w:t>称</w:t>
      </w:r>
      <w:r>
        <w:rPr>
          <w:spacing w:val="-116"/>
          <w:u w:val="single"/>
        </w:rPr>
        <w:t>）</w:t>
      </w:r>
      <w:r>
        <w:rPr>
          <w:spacing w:val="5"/>
        </w:rPr>
        <w:t>，从业人员</w:t>
      </w:r>
      <w:r>
        <w:rPr>
          <w:rFonts w:ascii="Bookman Old Style" w:eastAsia="Bookman Old Style"/>
          <w:spacing w:val="3"/>
        </w:rPr>
        <w:t>__</w:t>
      </w:r>
      <w:r>
        <w:rPr>
          <w:rFonts w:ascii="Bookman Old Style" w:eastAsia="Bookman Old Style"/>
          <w:spacing w:val="6"/>
        </w:rPr>
        <w:t>_</w:t>
      </w:r>
      <w:r>
        <w:rPr>
          <w:rFonts w:ascii="Bookman Old Style" w:eastAsia="Bookman Old Style"/>
          <w:spacing w:val="3"/>
        </w:rPr>
        <w:t>_</w:t>
      </w:r>
      <w:r>
        <w:rPr>
          <w:rFonts w:ascii="Bookman Old Style" w:eastAsia="Bookman Old Style"/>
          <w:spacing w:val="6"/>
        </w:rPr>
        <w:t>__</w:t>
      </w:r>
      <w:r>
        <w:rPr>
          <w:spacing w:val="5"/>
        </w:rPr>
        <w:t>人，营业收入为</w:t>
      </w:r>
      <w:r>
        <w:rPr>
          <w:rFonts w:ascii="Bookman Old Style" w:eastAsia="Bookman Old Style"/>
          <w:spacing w:val="3"/>
        </w:rPr>
        <w:t>__</w:t>
      </w:r>
      <w:r>
        <w:rPr>
          <w:rFonts w:ascii="Bookman Old Style" w:eastAsia="Bookman Old Style"/>
          <w:spacing w:val="6"/>
        </w:rPr>
        <w:t>_</w:t>
      </w:r>
      <w:r>
        <w:rPr>
          <w:rFonts w:ascii="Bookman Old Style" w:eastAsia="Bookman Old Style"/>
          <w:spacing w:val="3"/>
        </w:rPr>
        <w:t>_</w:t>
      </w:r>
      <w:r>
        <w:rPr>
          <w:rFonts w:ascii="Bookman Old Style" w:eastAsia="Bookman Old Style"/>
          <w:spacing w:val="6"/>
        </w:rPr>
        <w:t>__</w:t>
      </w:r>
      <w:r>
        <w:rPr>
          <w:spacing w:val="5"/>
        </w:rPr>
        <w:t>万元，资产总额为</w:t>
      </w:r>
      <w:r>
        <w:rPr>
          <w:rFonts w:ascii="Bookman Old Style" w:eastAsia="Bookman Old Style"/>
          <w:spacing w:val="3"/>
        </w:rPr>
        <w:t>__</w:t>
      </w:r>
      <w:r>
        <w:rPr>
          <w:rFonts w:ascii="Bookman Old Style" w:eastAsia="Bookman Old Style"/>
          <w:spacing w:val="6"/>
        </w:rPr>
        <w:t>_</w:t>
      </w:r>
      <w:r>
        <w:rPr>
          <w:rFonts w:ascii="Bookman Old Style" w:eastAsia="Bookman Old Style"/>
          <w:spacing w:val="3"/>
        </w:rPr>
        <w:t>_</w:t>
      </w:r>
      <w:r>
        <w:rPr>
          <w:rFonts w:ascii="Bookman Old Style" w:eastAsia="Bookman Old Style"/>
          <w:spacing w:val="6"/>
        </w:rPr>
        <w:t>__</w:t>
      </w:r>
      <w:r>
        <w:rPr>
          <w:spacing w:val="-12"/>
        </w:rPr>
        <w:t>万元</w:t>
      </w:r>
      <w:r>
        <w:rPr>
          <w:rFonts w:ascii="Bookman Old Style" w:eastAsia="Bookman Old Style"/>
          <w:spacing w:val="5"/>
          <w:w w:val="101"/>
          <w:position w:val="7"/>
          <w:sz w:val="16"/>
        </w:rPr>
        <w:t>1</w:t>
      </w:r>
      <w:r>
        <w:rPr>
          <w:spacing w:val="2"/>
        </w:rPr>
        <w:t>，属于</w:t>
      </w:r>
    </w:p>
    <w:p w14:paraId="2F9902D4">
      <w:pPr>
        <w:pStyle w:val="17"/>
        <w:spacing w:before="21" w:line="360" w:lineRule="auto"/>
        <w:ind w:left="221"/>
      </w:pPr>
      <w:r>
        <w:rPr>
          <w:spacing w:val="11"/>
          <w:u w:val="single"/>
        </w:rPr>
        <w:t>（中型企业、小型企业、微型企业</w:t>
      </w:r>
      <w:r>
        <w:rPr>
          <w:spacing w:val="-118"/>
          <w:u w:val="single"/>
        </w:rPr>
        <w:t>）</w:t>
      </w:r>
      <w:r>
        <w:t>；</w:t>
      </w:r>
    </w:p>
    <w:p w14:paraId="1C0E38A3">
      <w:pPr>
        <w:pStyle w:val="96"/>
        <w:numPr>
          <w:ilvl w:val="1"/>
          <w:numId w:val="0"/>
        </w:numPr>
        <w:tabs>
          <w:tab w:val="left" w:pos="1376"/>
          <w:tab w:val="left" w:pos="4582"/>
          <w:tab w:val="left" w:pos="6797"/>
        </w:tabs>
        <w:autoSpaceDE w:val="0"/>
        <w:autoSpaceDN w:val="0"/>
        <w:spacing w:line="360" w:lineRule="auto"/>
        <w:ind w:left="218" w:leftChars="104" w:firstLine="762" w:firstLineChars="300"/>
        <w:jc w:val="left"/>
        <w:rPr>
          <w:rFonts w:ascii="宋体" w:hAnsi="宋体" w:cs="宋体"/>
          <w:sz w:val="24"/>
          <w:szCs w:val="24"/>
        </w:rPr>
      </w:pPr>
      <w:r>
        <w:rPr>
          <w:rFonts w:hint="eastAsia" w:ascii="宋体" w:hAnsi="宋体" w:cs="宋体"/>
          <w:spacing w:val="5"/>
          <w:w w:val="102"/>
          <w:sz w:val="24"/>
          <w:szCs w:val="24"/>
        </w:rPr>
        <w:t>2</w:t>
      </w:r>
      <w:r>
        <w:rPr>
          <w:rFonts w:hint="eastAsia" w:ascii="宋体" w:hAnsi="宋体" w:cs="宋体"/>
          <w:spacing w:val="-14"/>
          <w:w w:val="99"/>
          <w:sz w:val="24"/>
          <w:szCs w:val="24"/>
        </w:rPr>
        <w:t>.</w:t>
      </w:r>
      <w:r>
        <w:rPr>
          <w:rFonts w:hint="eastAsia" w:ascii="宋体" w:hAnsi="宋体" w:cs="宋体"/>
          <w:spacing w:val="11"/>
          <w:sz w:val="24"/>
          <w:szCs w:val="24"/>
          <w:u w:val="single"/>
        </w:rPr>
        <w:t>（标的名称</w:t>
      </w:r>
      <w:r>
        <w:rPr>
          <w:rFonts w:hint="eastAsia" w:ascii="宋体" w:hAnsi="宋体" w:cs="宋体"/>
          <w:spacing w:val="-114"/>
          <w:sz w:val="24"/>
          <w:szCs w:val="24"/>
          <w:u w:val="single"/>
        </w:rPr>
        <w:t>）</w:t>
      </w:r>
      <w:r>
        <w:rPr>
          <w:rFonts w:hint="eastAsia" w:ascii="宋体" w:hAnsi="宋体" w:cs="宋体"/>
          <w:spacing w:val="-2"/>
          <w:sz w:val="24"/>
          <w:szCs w:val="24"/>
        </w:rPr>
        <w:t>，属于</w:t>
      </w:r>
      <w:r>
        <w:rPr>
          <w:rFonts w:hint="eastAsia" w:ascii="宋体" w:hAnsi="宋体" w:cs="宋体"/>
          <w:spacing w:val="11"/>
          <w:sz w:val="24"/>
          <w:szCs w:val="24"/>
          <w:u w:val="single"/>
        </w:rPr>
        <w:t>（</w:t>
      </w:r>
      <w:r>
        <w:rPr>
          <w:rFonts w:hint="eastAsia" w:ascii="宋体" w:hAnsi="宋体" w:cs="宋体"/>
          <w:spacing w:val="10"/>
          <w:sz w:val="24"/>
          <w:szCs w:val="24"/>
          <w:u w:val="single"/>
        </w:rPr>
        <w:t>采购文件中明确的所属行业</w:t>
      </w:r>
      <w:r>
        <w:rPr>
          <w:rFonts w:hint="eastAsia" w:ascii="宋体" w:hAnsi="宋体" w:cs="宋体"/>
          <w:spacing w:val="-10"/>
          <w:sz w:val="24"/>
          <w:szCs w:val="24"/>
          <w:u w:val="single"/>
        </w:rPr>
        <w:t>）</w:t>
      </w:r>
      <w:r>
        <w:rPr>
          <w:rFonts w:hint="eastAsia" w:ascii="宋体" w:hAnsi="宋体" w:cs="宋体"/>
          <w:spacing w:val="2"/>
          <w:sz w:val="24"/>
          <w:szCs w:val="24"/>
        </w:rPr>
        <w:t>行业；制造商为</w:t>
      </w:r>
      <w:r>
        <w:rPr>
          <w:rFonts w:hint="eastAsia" w:ascii="宋体" w:hAnsi="宋体" w:cs="宋体"/>
          <w:spacing w:val="11"/>
          <w:sz w:val="24"/>
          <w:szCs w:val="24"/>
          <w:u w:val="single"/>
        </w:rPr>
        <w:t>（</w:t>
      </w:r>
      <w:r>
        <w:rPr>
          <w:rFonts w:hint="eastAsia" w:ascii="宋体" w:hAnsi="宋体" w:cs="宋体"/>
          <w:spacing w:val="6"/>
          <w:sz w:val="24"/>
          <w:szCs w:val="24"/>
          <w:u w:val="single"/>
        </w:rPr>
        <w:t>企业名</w:t>
      </w:r>
      <w:r>
        <w:rPr>
          <w:rFonts w:hint="eastAsia" w:ascii="宋体" w:hAnsi="宋体" w:cs="宋体"/>
          <w:spacing w:val="10"/>
          <w:sz w:val="24"/>
          <w:szCs w:val="24"/>
          <w:u w:val="single"/>
        </w:rPr>
        <w:t>称</w:t>
      </w:r>
      <w:r>
        <w:rPr>
          <w:rFonts w:hint="eastAsia" w:ascii="宋体" w:hAnsi="宋体" w:cs="宋体"/>
          <w:spacing w:val="-92"/>
          <w:sz w:val="24"/>
          <w:szCs w:val="24"/>
          <w:u w:val="single"/>
        </w:rPr>
        <w:t>）</w:t>
      </w:r>
      <w:r>
        <w:rPr>
          <w:rFonts w:hint="eastAsia" w:ascii="宋体" w:hAnsi="宋体" w:cs="宋体"/>
          <w:spacing w:val="-11"/>
          <w:sz w:val="24"/>
          <w:szCs w:val="24"/>
        </w:rPr>
        <w:t>，从业人员</w:t>
      </w:r>
      <w:r>
        <w:rPr>
          <w:rFonts w:hint="eastAsia" w:ascii="宋体" w:hAnsi="宋体" w:cs="宋体"/>
          <w:spacing w:val="3"/>
          <w:sz w:val="24"/>
          <w:szCs w:val="24"/>
        </w:rPr>
        <w:t>______</w:t>
      </w:r>
      <w:r>
        <w:rPr>
          <w:rFonts w:hint="eastAsia" w:ascii="宋体" w:hAnsi="宋体" w:cs="宋体"/>
          <w:spacing w:val="-2"/>
          <w:sz w:val="24"/>
          <w:szCs w:val="24"/>
        </w:rPr>
        <w:t>人，营业收入为</w:t>
      </w:r>
      <w:r>
        <w:rPr>
          <w:rFonts w:hint="eastAsia" w:ascii="宋体" w:hAnsi="宋体" w:cs="宋体"/>
          <w:spacing w:val="3"/>
          <w:sz w:val="24"/>
          <w:szCs w:val="24"/>
        </w:rPr>
        <w:t>______</w:t>
      </w:r>
      <w:r>
        <w:rPr>
          <w:rFonts w:hint="eastAsia" w:ascii="宋体" w:hAnsi="宋体" w:cs="宋体"/>
          <w:spacing w:val="-1"/>
          <w:sz w:val="24"/>
          <w:szCs w:val="24"/>
        </w:rPr>
        <w:t>万元，资产总额为</w:t>
      </w:r>
      <w:r>
        <w:rPr>
          <w:rFonts w:hint="eastAsia" w:ascii="宋体" w:hAnsi="宋体" w:cs="宋体"/>
          <w:spacing w:val="3"/>
          <w:sz w:val="24"/>
          <w:szCs w:val="24"/>
        </w:rPr>
        <w:t>______</w:t>
      </w:r>
      <w:r>
        <w:rPr>
          <w:rFonts w:hint="eastAsia" w:ascii="宋体" w:hAnsi="宋体" w:cs="宋体"/>
          <w:spacing w:val="-18"/>
          <w:sz w:val="24"/>
          <w:szCs w:val="24"/>
        </w:rPr>
        <w:t>万元，属于</w:t>
      </w:r>
      <w:r>
        <w:rPr>
          <w:rFonts w:hint="eastAsia" w:ascii="宋体" w:hAnsi="宋体" w:cs="宋体"/>
          <w:spacing w:val="10"/>
          <w:sz w:val="24"/>
          <w:szCs w:val="24"/>
        </w:rPr>
        <w:t>（</w:t>
      </w:r>
      <w:r>
        <w:rPr>
          <w:rFonts w:hint="eastAsia" w:ascii="宋体" w:hAnsi="宋体" w:cs="宋体"/>
          <w:sz w:val="24"/>
          <w:szCs w:val="24"/>
          <w:u w:val="single"/>
        </w:rPr>
        <w:t>中</w:t>
      </w:r>
      <w:r>
        <w:rPr>
          <w:rFonts w:hint="eastAsia" w:ascii="宋体" w:hAnsi="宋体" w:cs="宋体"/>
          <w:spacing w:val="11"/>
          <w:sz w:val="24"/>
          <w:szCs w:val="24"/>
          <w:u w:val="single"/>
        </w:rPr>
        <w:t>型企业、小型</w:t>
      </w:r>
      <w:r>
        <w:rPr>
          <w:rFonts w:hint="eastAsia" w:ascii="宋体" w:hAnsi="宋体" w:cs="宋体"/>
          <w:spacing w:val="-23"/>
          <w:sz w:val="24"/>
          <w:szCs w:val="24"/>
          <w:u w:val="single"/>
        </w:rPr>
        <w:t>企业、微型企业</w:t>
      </w:r>
      <w:r>
        <w:rPr>
          <w:rFonts w:hint="eastAsia" w:ascii="宋体" w:hAnsi="宋体" w:cs="宋体"/>
          <w:spacing w:val="-117"/>
          <w:sz w:val="24"/>
          <w:szCs w:val="24"/>
          <w:u w:val="single"/>
        </w:rPr>
        <w:t>）</w:t>
      </w:r>
      <w:r>
        <w:rPr>
          <w:rFonts w:hint="eastAsia" w:ascii="宋体" w:hAnsi="宋体" w:cs="宋体"/>
          <w:sz w:val="24"/>
          <w:szCs w:val="24"/>
        </w:rPr>
        <w:t>；</w:t>
      </w:r>
    </w:p>
    <w:p w14:paraId="689F92D7">
      <w:pPr>
        <w:pStyle w:val="17"/>
        <w:autoSpaceDE w:val="0"/>
        <w:autoSpaceDN w:val="0"/>
        <w:spacing w:before="0" w:line="360" w:lineRule="auto"/>
        <w:ind w:firstLine="480" w:firstLineChars="200"/>
        <w:rPr>
          <w:rFonts w:cs="宋体"/>
        </w:rPr>
      </w:pPr>
      <w:r>
        <w:rPr>
          <w:rFonts w:hint="eastAsia" w:cs="宋体"/>
        </w:rPr>
        <w:t>……</w:t>
      </w:r>
    </w:p>
    <w:p w14:paraId="4CD122D6">
      <w:pPr>
        <w:pStyle w:val="17"/>
        <w:autoSpaceDE w:val="0"/>
        <w:autoSpaceDN w:val="0"/>
        <w:spacing w:before="0" w:line="360" w:lineRule="auto"/>
        <w:ind w:firstLine="480" w:firstLineChars="200"/>
        <w:rPr>
          <w:rFonts w:cs="宋体"/>
        </w:rPr>
      </w:pPr>
      <w:r>
        <w:rPr>
          <w:rFonts w:hint="eastAsia" w:cs="宋体"/>
        </w:rPr>
        <w:t>以上企业，不属于大企业的分支机构，不存在控股股东为大企业的情形，也不存在与大企业的负责人为同一人的情形。</w:t>
      </w:r>
    </w:p>
    <w:p w14:paraId="0E3258B1">
      <w:pPr>
        <w:pStyle w:val="17"/>
        <w:autoSpaceDE w:val="0"/>
        <w:autoSpaceDN w:val="0"/>
        <w:spacing w:before="0" w:line="360" w:lineRule="auto"/>
        <w:ind w:firstLine="480" w:firstLineChars="200"/>
        <w:rPr>
          <w:rFonts w:cs="宋体"/>
        </w:rPr>
      </w:pPr>
      <w:r>
        <w:rPr>
          <w:rFonts w:hint="eastAsia" w:cs="宋体"/>
        </w:rPr>
        <w:t>本企业对上述声明内容的真实性负责。如有虚假，将依法承担相应责任。</w:t>
      </w:r>
    </w:p>
    <w:p w14:paraId="3C8135D3">
      <w:pPr>
        <w:pStyle w:val="17"/>
        <w:autoSpaceDE w:val="0"/>
        <w:autoSpaceDN w:val="0"/>
        <w:spacing w:before="0" w:line="360" w:lineRule="auto"/>
        <w:ind w:firstLine="480" w:firstLineChars="200"/>
      </w:pPr>
    </w:p>
    <w:p w14:paraId="43FAA9FB">
      <w:pPr>
        <w:pStyle w:val="17"/>
        <w:autoSpaceDE w:val="0"/>
        <w:autoSpaceDN w:val="0"/>
        <w:spacing w:before="0" w:line="360" w:lineRule="auto"/>
        <w:ind w:firstLine="480" w:firstLineChars="200"/>
      </w:pPr>
    </w:p>
    <w:p w14:paraId="0257E338">
      <w:pPr>
        <w:pStyle w:val="17"/>
        <w:spacing w:before="10"/>
        <w:rPr>
          <w:sz w:val="27"/>
        </w:rPr>
      </w:pPr>
    </w:p>
    <w:p w14:paraId="00B49771">
      <w:pPr>
        <w:pStyle w:val="17"/>
        <w:tabs>
          <w:tab w:val="left" w:pos="3052"/>
          <w:tab w:val="clear" w:pos="567"/>
        </w:tabs>
        <w:ind w:right="418"/>
        <w:jc w:val="right"/>
        <w:rPr>
          <w:rFonts w:ascii="Times New Roman" w:eastAsia="Times New Roman"/>
        </w:rPr>
      </w:pPr>
      <w:r>
        <w:t>企业名称（盖章</w:t>
      </w:r>
      <w:r>
        <w:rPr>
          <w:spacing w:val="-121"/>
        </w:rPr>
        <w:t>）</w:t>
      </w:r>
      <w:r>
        <w:rPr>
          <w:spacing w:val="-1"/>
        </w:rPr>
        <w:t>：</w:t>
      </w:r>
      <w:r>
        <w:rPr>
          <w:color w:val="000000"/>
          <w:lang w:val="zh-CN"/>
        </w:rPr>
        <w:t>________</w:t>
      </w:r>
    </w:p>
    <w:p w14:paraId="2B227118">
      <w:pPr>
        <w:pStyle w:val="17"/>
        <w:tabs>
          <w:tab w:val="left" w:pos="1852"/>
          <w:tab w:val="clear" w:pos="567"/>
        </w:tabs>
        <w:spacing w:before="151"/>
        <w:ind w:right="418"/>
        <w:jc w:val="right"/>
        <w:rPr>
          <w:rFonts w:ascii="Times New Roman" w:eastAsia="Times New Roman"/>
        </w:rPr>
      </w:pPr>
      <w:r>
        <w:t>日期：</w:t>
      </w:r>
      <w:r>
        <w:rPr>
          <w:color w:val="000000"/>
          <w:lang w:val="zh-CN"/>
        </w:rPr>
        <w:t>________</w:t>
      </w:r>
    </w:p>
    <w:p w14:paraId="6359622E">
      <w:pPr>
        <w:pStyle w:val="17"/>
        <w:rPr>
          <w:rFonts w:ascii="Times New Roman"/>
          <w:sz w:val="20"/>
        </w:rPr>
      </w:pPr>
    </w:p>
    <w:p w14:paraId="77185BCE">
      <w:pPr>
        <w:pStyle w:val="17"/>
        <w:rPr>
          <w:rFonts w:ascii="Times New Roman"/>
          <w:sz w:val="20"/>
        </w:rPr>
      </w:pPr>
    </w:p>
    <w:p w14:paraId="7C86F54E">
      <w:pPr>
        <w:pStyle w:val="17"/>
        <w:rPr>
          <w:rFonts w:ascii="Times New Roman"/>
          <w:sz w:val="20"/>
        </w:rPr>
      </w:pPr>
    </w:p>
    <w:p w14:paraId="607D9AC2">
      <w:pPr>
        <w:pStyle w:val="17"/>
        <w:spacing w:before="1"/>
        <w:rPr>
          <w:rFonts w:ascii="Times New Roman"/>
          <w:sz w:val="26"/>
        </w:rPr>
      </w:pPr>
      <w:r>
        <mc:AlternateContent>
          <mc:Choice Requires="wps">
            <w:drawing>
              <wp:anchor distT="0" distB="0" distL="114300" distR="114300" simplePos="0" relativeHeight="251669504" behindDoc="0" locked="0" layoutInCell="1" allowOverlap="1">
                <wp:simplePos x="0" y="0"/>
                <wp:positionH relativeFrom="page">
                  <wp:posOffset>1010920</wp:posOffset>
                </wp:positionH>
                <wp:positionV relativeFrom="paragraph">
                  <wp:posOffset>218440</wp:posOffset>
                </wp:positionV>
                <wp:extent cx="5680710" cy="0"/>
                <wp:effectExtent l="0" t="4445" r="0" b="5080"/>
                <wp:wrapTopAndBottom/>
                <wp:docPr id="26" name="直线 15"/>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15" o:spid="_x0000_s1026" o:spt="20" style="position:absolute;left:0pt;margin-left:79.6pt;margin-top:17.2pt;height:0pt;width:447.3pt;mso-position-horizontal-relative:page;mso-wrap-distance-bottom:0pt;mso-wrap-distance-top:0pt;z-index:251669504;mso-width-relative:page;mso-height-relative:page;" filled="f" stroked="t" coordsize="21600,21600" o:gfxdata="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pJx5LYAAAACgEA&#10;AA8AAAAAAAAAAQAgAAAAIgAAAGRycy9kb3ducmV2LnhtbFBLAQIUABQAAAAIAIdO4kDh/4Rx4QEA&#10;ANEDAAAOAAAAAAAAAAEAIAAAACcBAABkcnMvZTJvRG9jLnhtbFBLBQYAAAAABgAGAFkBAAB6BQAA&#10;AAA=&#10;">
                <v:fill on="f" focussize="0,0"/>
                <v:stroke weight="0.48pt" color="#000000" joinstyle="round"/>
                <v:imagedata o:title=""/>
                <o:lock v:ext="edit" aspectratio="f"/>
                <w10:wrap type="topAndBottom"/>
              </v:line>
            </w:pict>
          </mc:Fallback>
        </mc:AlternateContent>
      </w:r>
    </w:p>
    <w:p w14:paraId="4DA6F432">
      <w:pPr>
        <w:spacing w:line="211" w:lineRule="exact"/>
        <w:ind w:left="221"/>
        <w:jc w:val="left"/>
      </w:pPr>
      <w:r>
        <w:rPr>
          <w:rFonts w:ascii="Bookman Old Style" w:eastAsia="Bookman Old Style"/>
          <w:position w:val="6"/>
          <w:sz w:val="14"/>
        </w:rPr>
        <w:t>1</w:t>
      </w:r>
      <w:r>
        <w:t>从业人员、营业收入、资产总额填报上一年度数据，无上一年度数据的新成立企业可不填报。</w:t>
      </w:r>
    </w:p>
    <w:p w14:paraId="18F2F556">
      <w:pPr>
        <w:spacing w:line="211" w:lineRule="exact"/>
        <w:jc w:val="left"/>
        <w:sectPr>
          <w:pgSz w:w="11910" w:h="16840"/>
          <w:pgMar w:top="1100" w:right="1020" w:bottom="1080" w:left="1480" w:header="879" w:footer="892" w:gutter="0"/>
          <w:cols w:space="720" w:num="1"/>
        </w:sectPr>
      </w:pPr>
    </w:p>
    <w:p w14:paraId="3BBAAF8C">
      <w:pPr>
        <w:pStyle w:val="17"/>
        <w:rPr>
          <w:sz w:val="20"/>
        </w:rPr>
      </w:pPr>
    </w:p>
    <w:p w14:paraId="03ED5665">
      <w:pPr>
        <w:pStyle w:val="17"/>
        <w:spacing w:before="8"/>
        <w:rPr>
          <w:sz w:val="17"/>
        </w:rPr>
      </w:pPr>
    </w:p>
    <w:p w14:paraId="43180D93">
      <w:pPr>
        <w:spacing w:line="461" w:lineRule="exact"/>
        <w:ind w:left="1867"/>
        <w:jc w:val="left"/>
        <w:rPr>
          <w:sz w:val="36"/>
        </w:rPr>
      </w:pPr>
      <w:r>
        <w:rPr>
          <w:sz w:val="36"/>
        </w:rPr>
        <w:t>中小企业声明函（工程、服务）格式</w:t>
      </w:r>
    </w:p>
    <w:p w14:paraId="0CCD92AD">
      <w:pPr>
        <w:pStyle w:val="17"/>
        <w:spacing w:before="5"/>
        <w:rPr>
          <w:sz w:val="37"/>
        </w:rPr>
      </w:pPr>
    </w:p>
    <w:p w14:paraId="4580BB42">
      <w:pPr>
        <w:pStyle w:val="17"/>
        <w:ind w:left="1080"/>
      </w:pPr>
      <w:r>
        <w:t>本公司（联合体）郑重声明，根据《政府采购促进中小企业发展管理办法》</w:t>
      </w:r>
    </w:p>
    <w:p w14:paraId="769CA698">
      <w:pPr>
        <w:pStyle w:val="17"/>
        <w:spacing w:before="139" w:line="343" w:lineRule="auto"/>
        <w:ind w:left="429" w:right="542" w:firstLine="10"/>
      </w:pPr>
      <w:r>
        <w:t>（财库﹝</w:t>
      </w:r>
      <w:r>
        <w:rPr>
          <w:rFonts w:ascii="Bookman Old Style" w:eastAsia="Bookman Old Style"/>
        </w:rPr>
        <w:t>2020</w:t>
      </w:r>
      <w:r>
        <w:t>﹞</w:t>
      </w:r>
      <w:r>
        <w:rPr>
          <w:rFonts w:ascii="Bookman Old Style" w:eastAsia="Bookman Old Style"/>
        </w:rPr>
        <w:t>46</w:t>
      </w:r>
      <w:r>
        <w:t>号）的规定，本公司（联合体）</w:t>
      </w:r>
      <w:r>
        <w:rPr>
          <w:spacing w:val="-6"/>
        </w:rPr>
        <w:t>参加</w:t>
      </w:r>
      <w:r>
        <w:rPr>
          <w:spacing w:val="10"/>
        </w:rPr>
        <w:t>（单位名称）的</w:t>
      </w:r>
      <w:r>
        <w:rPr>
          <w:spacing w:val="12"/>
        </w:rPr>
        <w:t>（</w:t>
      </w:r>
      <w:r>
        <w:rPr>
          <w:spacing w:val="10"/>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72B00A54">
      <w:pPr>
        <w:pStyle w:val="17"/>
        <w:spacing w:before="40" w:line="333" w:lineRule="auto"/>
        <w:ind w:left="221" w:right="180" w:firstLine="504"/>
        <w:rPr>
          <w:rFonts w:cs="宋体"/>
        </w:rPr>
      </w:pPr>
      <w:r>
        <w:rPr>
          <w:rFonts w:hint="eastAsia" w:cs="宋体"/>
          <w:spacing w:val="5"/>
          <w:w w:val="102"/>
        </w:rPr>
        <w:t>1</w:t>
      </w:r>
      <w:r>
        <w:rPr>
          <w:rFonts w:hint="eastAsia" w:cs="宋体"/>
          <w:spacing w:val="-12"/>
          <w:w w:val="99"/>
        </w:rPr>
        <w:t>.</w:t>
      </w:r>
      <w:r>
        <w:rPr>
          <w:rFonts w:hint="eastAsia" w:cs="宋体"/>
          <w:spacing w:val="11"/>
          <w:u w:val="single"/>
        </w:rPr>
        <w:t>（标的名称</w:t>
      </w:r>
      <w:r>
        <w:rPr>
          <w:rFonts w:hint="eastAsia" w:cs="宋体"/>
          <w:spacing w:val="-114"/>
          <w:u w:val="single"/>
        </w:rPr>
        <w:t>）</w:t>
      </w:r>
      <w:r>
        <w:rPr>
          <w:rFonts w:hint="eastAsia" w:cs="宋体"/>
        </w:rPr>
        <w:t>，属于</w:t>
      </w:r>
      <w:r>
        <w:rPr>
          <w:rFonts w:hint="eastAsia" w:cs="宋体"/>
          <w:spacing w:val="11"/>
          <w:u w:val="single"/>
        </w:rPr>
        <w:t>（</w:t>
      </w:r>
      <w:r>
        <w:rPr>
          <w:rFonts w:hint="eastAsia" w:cs="宋体"/>
          <w:spacing w:val="8"/>
          <w:u w:val="single"/>
        </w:rPr>
        <w:t>采购文件中明确的所属行业</w:t>
      </w:r>
      <w:r>
        <w:rPr>
          <w:rFonts w:hint="eastAsia" w:cs="宋体"/>
          <w:spacing w:val="-7"/>
          <w:u w:val="single"/>
        </w:rPr>
        <w:t>）</w:t>
      </w:r>
      <w:r>
        <w:rPr>
          <w:rFonts w:hint="eastAsia" w:cs="宋体"/>
          <w:spacing w:val="3"/>
        </w:rPr>
        <w:t>行业；承建</w:t>
      </w:r>
      <w:r>
        <w:rPr>
          <w:rFonts w:hint="eastAsia" w:cs="宋体"/>
          <w:spacing w:val="11"/>
        </w:rPr>
        <w:t>（承接</w:t>
      </w:r>
      <w:r>
        <w:rPr>
          <w:rFonts w:hint="eastAsia" w:cs="宋体"/>
          <w:spacing w:val="-5"/>
        </w:rPr>
        <w:t>）</w:t>
      </w:r>
      <w:r>
        <w:rPr>
          <w:rFonts w:hint="eastAsia" w:cs="宋体"/>
          <w:spacing w:val="5"/>
        </w:rPr>
        <w:t>企业</w:t>
      </w:r>
      <w:r>
        <w:rPr>
          <w:rFonts w:hint="eastAsia" w:cs="宋体"/>
          <w:spacing w:val="13"/>
        </w:rPr>
        <w:t>为</w:t>
      </w:r>
      <w:r>
        <w:rPr>
          <w:rFonts w:hint="eastAsia" w:cs="宋体"/>
          <w:spacing w:val="15"/>
          <w:u w:val="single"/>
        </w:rPr>
        <w:t>（企业名称</w:t>
      </w:r>
      <w:r>
        <w:rPr>
          <w:rFonts w:hint="eastAsia" w:cs="宋体"/>
          <w:spacing w:val="-112"/>
          <w:u w:val="single"/>
        </w:rPr>
        <w:t>）</w:t>
      </w:r>
      <w:r>
        <w:rPr>
          <w:rFonts w:hint="eastAsia" w:cs="宋体"/>
          <w:spacing w:val="15"/>
        </w:rPr>
        <w:t>，从业人员</w:t>
      </w:r>
      <w:r>
        <w:rPr>
          <w:rFonts w:hint="eastAsia" w:cs="宋体"/>
          <w:spacing w:val="3"/>
        </w:rPr>
        <w:t>__</w:t>
      </w:r>
      <w:r>
        <w:rPr>
          <w:rFonts w:hint="eastAsia" w:cs="宋体"/>
          <w:spacing w:val="6"/>
        </w:rPr>
        <w:t>_</w:t>
      </w:r>
      <w:r>
        <w:rPr>
          <w:rFonts w:hint="eastAsia" w:cs="宋体"/>
          <w:spacing w:val="3"/>
        </w:rPr>
        <w:t>_</w:t>
      </w:r>
      <w:r>
        <w:rPr>
          <w:rFonts w:hint="eastAsia" w:cs="宋体"/>
          <w:spacing w:val="6"/>
        </w:rPr>
        <w:t>_</w:t>
      </w:r>
      <w:r>
        <w:rPr>
          <w:rFonts w:hint="eastAsia" w:cs="宋体"/>
          <w:spacing w:val="10"/>
        </w:rPr>
        <w:t>_</w:t>
      </w:r>
      <w:r>
        <w:rPr>
          <w:rFonts w:hint="eastAsia" w:cs="宋体"/>
          <w:spacing w:val="13"/>
        </w:rPr>
        <w:t>人，营业收入为</w:t>
      </w:r>
      <w:r>
        <w:rPr>
          <w:rFonts w:hint="eastAsia" w:cs="宋体"/>
          <w:spacing w:val="3"/>
        </w:rPr>
        <w:t>__</w:t>
      </w:r>
      <w:r>
        <w:rPr>
          <w:rFonts w:hint="eastAsia" w:cs="宋体"/>
          <w:spacing w:val="6"/>
        </w:rPr>
        <w:t>_</w:t>
      </w:r>
      <w:r>
        <w:rPr>
          <w:rFonts w:hint="eastAsia" w:cs="宋体"/>
          <w:spacing w:val="3"/>
        </w:rPr>
        <w:t>_</w:t>
      </w:r>
      <w:r>
        <w:rPr>
          <w:rFonts w:hint="eastAsia" w:cs="宋体"/>
          <w:spacing w:val="6"/>
        </w:rPr>
        <w:t>_</w:t>
      </w:r>
      <w:r>
        <w:rPr>
          <w:rFonts w:hint="eastAsia" w:cs="宋体"/>
          <w:spacing w:val="10"/>
        </w:rPr>
        <w:t>_</w:t>
      </w:r>
      <w:r>
        <w:rPr>
          <w:rFonts w:hint="eastAsia" w:cs="宋体"/>
          <w:spacing w:val="13"/>
        </w:rPr>
        <w:t>万元，资产总额为</w:t>
      </w:r>
      <w:r>
        <w:rPr>
          <w:rFonts w:hint="eastAsia" w:cs="宋体"/>
          <w:spacing w:val="3"/>
        </w:rPr>
        <w:t>__</w:t>
      </w:r>
      <w:r>
        <w:rPr>
          <w:rFonts w:hint="eastAsia" w:cs="宋体"/>
          <w:spacing w:val="6"/>
        </w:rPr>
        <w:t>_</w:t>
      </w:r>
      <w:r>
        <w:rPr>
          <w:rFonts w:hint="eastAsia" w:cs="宋体"/>
          <w:spacing w:val="3"/>
        </w:rPr>
        <w:t>_</w:t>
      </w:r>
      <w:r>
        <w:rPr>
          <w:rFonts w:hint="eastAsia" w:cs="宋体"/>
          <w:spacing w:val="6"/>
        </w:rPr>
        <w:t>_</w:t>
      </w:r>
      <w:r>
        <w:rPr>
          <w:rFonts w:hint="eastAsia" w:cs="宋体"/>
        </w:rPr>
        <w:t>_</w:t>
      </w:r>
      <w:r>
        <w:rPr>
          <w:rFonts w:hint="eastAsia" w:cs="宋体"/>
          <w:spacing w:val="-12"/>
        </w:rPr>
        <w:t>万元</w:t>
      </w:r>
      <w:r>
        <w:rPr>
          <w:rFonts w:hint="eastAsia" w:cs="宋体"/>
          <w:spacing w:val="5"/>
          <w:w w:val="101"/>
          <w:position w:val="7"/>
          <w:sz w:val="16"/>
        </w:rPr>
        <w:t>1</w:t>
      </w:r>
      <w:r>
        <w:rPr>
          <w:rFonts w:hint="eastAsia" w:cs="宋体"/>
          <w:spacing w:val="11"/>
        </w:rPr>
        <w:t>，属于</w:t>
      </w:r>
      <w:r>
        <w:rPr>
          <w:rFonts w:hint="eastAsia" w:cs="宋体"/>
          <w:spacing w:val="11"/>
          <w:u w:val="single"/>
        </w:rPr>
        <w:t>（中型企业、小型企业、微型企业</w:t>
      </w:r>
      <w:r>
        <w:rPr>
          <w:rFonts w:hint="eastAsia" w:cs="宋体"/>
          <w:spacing w:val="-118"/>
          <w:u w:val="single"/>
        </w:rPr>
        <w:t>）</w:t>
      </w:r>
      <w:r>
        <w:rPr>
          <w:rFonts w:hint="eastAsia" w:cs="宋体"/>
        </w:rPr>
        <w:t>；</w:t>
      </w:r>
    </w:p>
    <w:p w14:paraId="6689351F">
      <w:pPr>
        <w:pStyle w:val="96"/>
        <w:tabs>
          <w:tab w:val="left" w:pos="1455"/>
          <w:tab w:val="left" w:pos="1464"/>
          <w:tab w:val="left" w:pos="5225"/>
        </w:tabs>
        <w:spacing w:before="138" w:line="326" w:lineRule="auto"/>
        <w:ind w:left="420" w:leftChars="200" w:right="370" w:firstLine="254" w:firstLineChars="100"/>
        <w:rPr>
          <w:sz w:val="24"/>
          <w:szCs w:val="24"/>
        </w:rPr>
      </w:pPr>
      <w:r>
        <w:rPr>
          <w:rFonts w:hint="eastAsia" w:ascii="宋体" w:hAnsi="宋体" w:cs="宋体"/>
          <w:spacing w:val="5"/>
          <w:w w:val="102"/>
          <w:sz w:val="24"/>
          <w:szCs w:val="24"/>
        </w:rPr>
        <w:t>2</w:t>
      </w:r>
      <w:r>
        <w:rPr>
          <w:rFonts w:hint="eastAsia" w:ascii="宋体" w:hAnsi="宋体" w:cs="宋体"/>
          <w:spacing w:val="-12"/>
          <w:w w:val="99"/>
          <w:sz w:val="24"/>
          <w:szCs w:val="24"/>
        </w:rPr>
        <w:t>.</w:t>
      </w:r>
      <w:r>
        <w:rPr>
          <w:rFonts w:hint="eastAsia" w:ascii="宋体" w:hAnsi="宋体" w:cs="宋体"/>
          <w:spacing w:val="11"/>
          <w:sz w:val="24"/>
          <w:szCs w:val="24"/>
          <w:u w:val="single"/>
        </w:rPr>
        <w:t>（标的名</w:t>
      </w:r>
      <w:r>
        <w:rPr>
          <w:spacing w:val="11"/>
          <w:sz w:val="24"/>
          <w:szCs w:val="24"/>
          <w:u w:val="single"/>
        </w:rPr>
        <w:t>称</w:t>
      </w:r>
      <w:r>
        <w:rPr>
          <w:spacing w:val="-114"/>
          <w:sz w:val="24"/>
          <w:szCs w:val="24"/>
          <w:u w:val="single"/>
        </w:rPr>
        <w:t>）</w:t>
      </w:r>
      <w:r>
        <w:rPr>
          <w:sz w:val="24"/>
          <w:szCs w:val="24"/>
        </w:rPr>
        <w:t>，属于</w:t>
      </w:r>
      <w:r>
        <w:rPr>
          <w:spacing w:val="11"/>
          <w:sz w:val="24"/>
          <w:szCs w:val="24"/>
          <w:u w:val="single"/>
        </w:rPr>
        <w:t>（</w:t>
      </w:r>
      <w:r>
        <w:rPr>
          <w:spacing w:val="8"/>
          <w:sz w:val="24"/>
          <w:szCs w:val="24"/>
          <w:u w:val="single"/>
        </w:rPr>
        <w:t>采购文件中明确的所属行业</w:t>
      </w:r>
      <w:r>
        <w:rPr>
          <w:spacing w:val="-7"/>
          <w:sz w:val="24"/>
          <w:szCs w:val="24"/>
          <w:u w:val="single"/>
        </w:rPr>
        <w:t>）</w:t>
      </w:r>
      <w:r>
        <w:rPr>
          <w:spacing w:val="3"/>
          <w:sz w:val="24"/>
          <w:szCs w:val="24"/>
        </w:rPr>
        <w:t>行业；承建</w:t>
      </w:r>
      <w:r>
        <w:rPr>
          <w:spacing w:val="11"/>
          <w:sz w:val="24"/>
          <w:szCs w:val="24"/>
        </w:rPr>
        <w:t>（承接</w:t>
      </w:r>
      <w:r>
        <w:rPr>
          <w:spacing w:val="-5"/>
          <w:sz w:val="24"/>
          <w:szCs w:val="24"/>
        </w:rPr>
        <w:t>）</w:t>
      </w:r>
      <w:r>
        <w:rPr>
          <w:spacing w:val="5"/>
          <w:sz w:val="24"/>
          <w:szCs w:val="24"/>
        </w:rPr>
        <w:t>企业</w:t>
      </w:r>
      <w:r>
        <w:rPr>
          <w:spacing w:val="13"/>
          <w:sz w:val="24"/>
          <w:szCs w:val="24"/>
        </w:rPr>
        <w:t>为</w:t>
      </w:r>
      <w:r>
        <w:rPr>
          <w:spacing w:val="15"/>
          <w:sz w:val="24"/>
          <w:szCs w:val="24"/>
          <w:u w:val="single"/>
        </w:rPr>
        <w:t>（企业名称</w:t>
      </w:r>
      <w:r>
        <w:rPr>
          <w:spacing w:val="-112"/>
          <w:sz w:val="24"/>
          <w:szCs w:val="24"/>
          <w:u w:val="single"/>
        </w:rPr>
        <w:t>）</w:t>
      </w:r>
      <w:r>
        <w:rPr>
          <w:spacing w:val="15"/>
          <w:sz w:val="24"/>
          <w:szCs w:val="24"/>
        </w:rPr>
        <w:t>，从业人员</w:t>
      </w:r>
      <w:r>
        <w:rPr>
          <w:rFonts w:ascii="Bookman Old Style" w:eastAsia="Bookman Old Style"/>
          <w:spacing w:val="3"/>
          <w:sz w:val="24"/>
          <w:szCs w:val="24"/>
        </w:rPr>
        <w:t>__</w:t>
      </w:r>
      <w:r>
        <w:rPr>
          <w:rFonts w:ascii="Bookman Old Style" w:eastAsia="Bookman Old Style"/>
          <w:spacing w:val="6"/>
          <w:sz w:val="24"/>
          <w:szCs w:val="24"/>
        </w:rPr>
        <w:t>_</w:t>
      </w:r>
      <w:r>
        <w:rPr>
          <w:rFonts w:ascii="Bookman Old Style" w:eastAsia="Bookman Old Style"/>
          <w:spacing w:val="3"/>
          <w:sz w:val="24"/>
          <w:szCs w:val="24"/>
        </w:rPr>
        <w:t>_</w:t>
      </w:r>
      <w:r>
        <w:rPr>
          <w:rFonts w:ascii="Bookman Old Style" w:eastAsia="Bookman Old Style"/>
          <w:spacing w:val="6"/>
          <w:sz w:val="24"/>
          <w:szCs w:val="24"/>
        </w:rPr>
        <w:t>_</w:t>
      </w:r>
      <w:r>
        <w:rPr>
          <w:rFonts w:ascii="Bookman Old Style" w:eastAsia="Bookman Old Style"/>
          <w:spacing w:val="10"/>
          <w:sz w:val="24"/>
          <w:szCs w:val="24"/>
        </w:rPr>
        <w:t>_</w:t>
      </w:r>
      <w:r>
        <w:rPr>
          <w:spacing w:val="13"/>
          <w:sz w:val="24"/>
          <w:szCs w:val="24"/>
        </w:rPr>
        <w:t>人，营业收入为</w:t>
      </w:r>
      <w:r>
        <w:rPr>
          <w:rFonts w:ascii="Bookman Old Style" w:eastAsia="Bookman Old Style"/>
          <w:spacing w:val="3"/>
          <w:sz w:val="24"/>
          <w:szCs w:val="24"/>
        </w:rPr>
        <w:t>__</w:t>
      </w:r>
      <w:r>
        <w:rPr>
          <w:rFonts w:ascii="Bookman Old Style" w:eastAsia="Bookman Old Style"/>
          <w:spacing w:val="6"/>
          <w:sz w:val="24"/>
          <w:szCs w:val="24"/>
        </w:rPr>
        <w:t>_</w:t>
      </w:r>
      <w:r>
        <w:rPr>
          <w:rFonts w:ascii="Bookman Old Style" w:eastAsia="Bookman Old Style"/>
          <w:spacing w:val="3"/>
          <w:sz w:val="24"/>
          <w:szCs w:val="24"/>
        </w:rPr>
        <w:t>_</w:t>
      </w:r>
      <w:r>
        <w:rPr>
          <w:rFonts w:ascii="Bookman Old Style" w:eastAsia="Bookman Old Style"/>
          <w:spacing w:val="6"/>
          <w:sz w:val="24"/>
          <w:szCs w:val="24"/>
        </w:rPr>
        <w:t>_</w:t>
      </w:r>
      <w:r>
        <w:rPr>
          <w:rFonts w:ascii="Bookman Old Style" w:eastAsia="Bookman Old Style"/>
          <w:spacing w:val="10"/>
          <w:sz w:val="24"/>
          <w:szCs w:val="24"/>
        </w:rPr>
        <w:t>_</w:t>
      </w:r>
      <w:r>
        <w:rPr>
          <w:spacing w:val="13"/>
          <w:sz w:val="24"/>
          <w:szCs w:val="24"/>
        </w:rPr>
        <w:t>万元，资产总额为</w:t>
      </w:r>
      <w:r>
        <w:rPr>
          <w:rFonts w:ascii="Bookman Old Style" w:eastAsia="Bookman Old Style"/>
          <w:spacing w:val="3"/>
          <w:sz w:val="24"/>
          <w:szCs w:val="24"/>
        </w:rPr>
        <w:t>__</w:t>
      </w:r>
      <w:r>
        <w:rPr>
          <w:rFonts w:ascii="Bookman Old Style" w:eastAsia="Bookman Old Style"/>
          <w:spacing w:val="6"/>
          <w:sz w:val="24"/>
          <w:szCs w:val="24"/>
        </w:rPr>
        <w:t>_</w:t>
      </w:r>
      <w:r>
        <w:rPr>
          <w:rFonts w:ascii="Bookman Old Style" w:eastAsia="Bookman Old Style"/>
          <w:spacing w:val="3"/>
          <w:sz w:val="24"/>
          <w:szCs w:val="24"/>
        </w:rPr>
        <w:t>_</w:t>
      </w:r>
      <w:r>
        <w:rPr>
          <w:rFonts w:ascii="Bookman Old Style" w:eastAsia="Bookman Old Style"/>
          <w:spacing w:val="6"/>
          <w:sz w:val="24"/>
          <w:szCs w:val="24"/>
        </w:rPr>
        <w:t>_</w:t>
      </w:r>
      <w:r>
        <w:rPr>
          <w:rFonts w:ascii="Bookman Old Style" w:eastAsia="Bookman Old Style"/>
          <w:sz w:val="24"/>
          <w:szCs w:val="24"/>
        </w:rPr>
        <w:t>_</w:t>
      </w:r>
      <w:r>
        <w:rPr>
          <w:spacing w:val="11"/>
          <w:sz w:val="24"/>
          <w:szCs w:val="24"/>
        </w:rPr>
        <w:t>万元，属于</w:t>
      </w:r>
      <w:r>
        <w:rPr>
          <w:spacing w:val="11"/>
          <w:sz w:val="24"/>
          <w:szCs w:val="24"/>
          <w:u w:val="single"/>
        </w:rPr>
        <w:t>（中型企业、小型企业、微型企业</w:t>
      </w:r>
      <w:r>
        <w:rPr>
          <w:spacing w:val="-119"/>
          <w:sz w:val="24"/>
          <w:szCs w:val="24"/>
          <w:u w:val="single"/>
        </w:rPr>
        <w:t>）</w:t>
      </w:r>
      <w:r>
        <w:rPr>
          <w:sz w:val="24"/>
          <w:szCs w:val="24"/>
        </w:rPr>
        <w:t>；</w:t>
      </w:r>
    </w:p>
    <w:p w14:paraId="38C7C2CD">
      <w:pPr>
        <w:pStyle w:val="17"/>
        <w:spacing w:before="94"/>
        <w:ind w:left="1080"/>
        <w:rPr>
          <w:rFonts w:ascii="Bookman Old Style" w:hAnsi="Bookman Old Style"/>
        </w:rPr>
      </w:pPr>
      <w:r>
        <w:rPr>
          <w:rFonts w:ascii="Bookman Old Style" w:hAnsi="Bookman Old Style"/>
        </w:rPr>
        <w:t>……</w:t>
      </w:r>
    </w:p>
    <w:p w14:paraId="6288F276">
      <w:pPr>
        <w:pStyle w:val="17"/>
        <w:spacing w:before="102" w:line="357" w:lineRule="auto"/>
        <w:ind w:left="439" w:right="426" w:firstLine="645"/>
      </w:pPr>
      <w:r>
        <w:t>以上企业，不属于大企业的分支机构，不存在控股股东为大企业的情形，也不存在与大企业的负责人为同一人的情形。</w:t>
      </w:r>
    </w:p>
    <w:p w14:paraId="3ACA775A">
      <w:pPr>
        <w:pStyle w:val="17"/>
        <w:spacing w:before="33"/>
        <w:ind w:left="725"/>
      </w:pPr>
      <w:r>
        <w:t>本企业对上述声明内容的真实性负责。如有虚假，将依法承担相应责任。</w:t>
      </w:r>
    </w:p>
    <w:p w14:paraId="04519369">
      <w:pPr>
        <w:pStyle w:val="17"/>
      </w:pPr>
    </w:p>
    <w:p w14:paraId="4890E335">
      <w:pPr>
        <w:pStyle w:val="17"/>
      </w:pPr>
    </w:p>
    <w:p w14:paraId="79694DB4">
      <w:pPr>
        <w:pStyle w:val="17"/>
        <w:spacing w:before="9"/>
        <w:rPr>
          <w:sz w:val="27"/>
        </w:rPr>
      </w:pPr>
    </w:p>
    <w:p w14:paraId="57D6F058">
      <w:pPr>
        <w:pStyle w:val="17"/>
        <w:tabs>
          <w:tab w:val="left" w:pos="3052"/>
          <w:tab w:val="clear" w:pos="567"/>
        </w:tabs>
        <w:spacing w:before="1"/>
        <w:ind w:right="418"/>
        <w:jc w:val="right"/>
        <w:rPr>
          <w:rFonts w:ascii="Times New Roman" w:eastAsia="Times New Roman"/>
        </w:rPr>
      </w:pPr>
      <w:r>
        <w:t>企业名称（盖章</w:t>
      </w:r>
      <w:r>
        <w:rPr>
          <w:spacing w:val="-121"/>
        </w:rPr>
        <w:t>）</w:t>
      </w:r>
      <w:r>
        <w:rPr>
          <w:spacing w:val="-1"/>
        </w:rPr>
        <w:t>：</w:t>
      </w:r>
      <w:r>
        <w:rPr>
          <w:color w:val="000000"/>
          <w:lang w:val="zh-CN"/>
        </w:rPr>
        <w:t>________</w:t>
      </w:r>
    </w:p>
    <w:p w14:paraId="6BCF46D8">
      <w:pPr>
        <w:pStyle w:val="17"/>
        <w:tabs>
          <w:tab w:val="left" w:pos="1852"/>
          <w:tab w:val="clear" w:pos="567"/>
        </w:tabs>
        <w:spacing w:before="151"/>
        <w:ind w:right="418"/>
        <w:jc w:val="right"/>
        <w:rPr>
          <w:rFonts w:ascii="Times New Roman" w:eastAsia="Times New Roman"/>
        </w:rPr>
      </w:pPr>
      <w:r>
        <w:t>日期：</w:t>
      </w:r>
      <w:r>
        <w:rPr>
          <w:color w:val="000000"/>
          <w:lang w:val="zh-CN"/>
        </w:rPr>
        <w:t>________</w:t>
      </w:r>
    </w:p>
    <w:p w14:paraId="09DDB55F">
      <w:pPr>
        <w:pStyle w:val="17"/>
        <w:rPr>
          <w:rFonts w:ascii="Times New Roman"/>
          <w:sz w:val="20"/>
        </w:rPr>
      </w:pPr>
    </w:p>
    <w:p w14:paraId="1983BC61">
      <w:pPr>
        <w:pStyle w:val="17"/>
        <w:rPr>
          <w:rFonts w:ascii="Times New Roman"/>
          <w:sz w:val="20"/>
        </w:rPr>
      </w:pPr>
    </w:p>
    <w:p w14:paraId="6DDE97EC">
      <w:pPr>
        <w:pStyle w:val="17"/>
        <w:rPr>
          <w:rFonts w:ascii="Times New Roman"/>
          <w:sz w:val="20"/>
        </w:rPr>
      </w:pPr>
    </w:p>
    <w:p w14:paraId="0F772BE7">
      <w:pPr>
        <w:pStyle w:val="17"/>
        <w:spacing w:before="10"/>
        <w:rPr>
          <w:rFonts w:ascii="Times New Roman"/>
          <w:sz w:val="13"/>
        </w:rPr>
      </w:pPr>
      <w:r>
        <mc:AlternateContent>
          <mc:Choice Requires="wps">
            <w:drawing>
              <wp:anchor distT="0" distB="0" distL="114300" distR="114300" simplePos="0" relativeHeight="251670528" behindDoc="0" locked="0" layoutInCell="1" allowOverlap="1">
                <wp:simplePos x="0" y="0"/>
                <wp:positionH relativeFrom="page">
                  <wp:posOffset>1010920</wp:posOffset>
                </wp:positionH>
                <wp:positionV relativeFrom="paragraph">
                  <wp:posOffset>129540</wp:posOffset>
                </wp:positionV>
                <wp:extent cx="5680710" cy="0"/>
                <wp:effectExtent l="0" t="4445" r="0" b="5080"/>
                <wp:wrapTopAndBottom/>
                <wp:docPr id="27" name="直线 17"/>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17" o:spid="_x0000_s1026" o:spt="20" style="position:absolute;left:0pt;margin-left:79.6pt;margin-top:10.2pt;height:0pt;width:447.3pt;mso-position-horizontal-relative:page;mso-wrap-distance-bottom:0pt;mso-wrap-distance-top:0pt;z-index:251670528;mso-width-relative:page;mso-height-relative:page;" filled="f" stroked="t" coordsize="21600,21600" o:gfxdata="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XyVbYAAAACgEA&#10;AA8AAAAAAAAAAQAgAAAAIgAAAGRycy9kb3ducmV2LnhtbFBLAQIUABQAAAAIAIdO4kBruXdL4QEA&#10;ANEDAAAOAAAAAAAAAAEAIAAAACcBAABkcnMvZTJvRG9jLnhtbFBLBQYAAAAABgAGAFkBAAB6BQAA&#10;AAA=&#10;">
                <v:fill on="f" focussize="0,0"/>
                <v:stroke weight="0.48pt" color="#000000" joinstyle="round"/>
                <v:imagedata o:title=""/>
                <o:lock v:ext="edit" aspectratio="f"/>
                <w10:wrap type="topAndBottom"/>
              </v:line>
            </w:pict>
          </mc:Fallback>
        </mc:AlternateContent>
      </w:r>
    </w:p>
    <w:p w14:paraId="69DBF76F">
      <w:pPr>
        <w:spacing w:line="212" w:lineRule="exact"/>
        <w:ind w:left="221"/>
        <w:jc w:val="left"/>
      </w:pPr>
      <w:r>
        <w:rPr>
          <w:rFonts w:ascii="Bookman Old Style" w:eastAsia="Bookman Old Style"/>
          <w:position w:val="6"/>
          <w:sz w:val="14"/>
        </w:rPr>
        <w:t>1</w:t>
      </w:r>
      <w:r>
        <w:t>从业人员、营业收入、资产总额填报上一年度数据，无上一年度数据的新成立企业可不填报。</w:t>
      </w:r>
    </w:p>
    <w:p w14:paraId="36B05835">
      <w:pPr>
        <w:spacing w:line="212" w:lineRule="exact"/>
        <w:jc w:val="left"/>
        <w:sectPr>
          <w:pgSz w:w="11910" w:h="16840"/>
          <w:pgMar w:top="1100" w:right="1020" w:bottom="1080" w:left="1480" w:header="879" w:footer="892" w:gutter="0"/>
          <w:cols w:space="720" w:num="1"/>
        </w:sectPr>
      </w:pPr>
    </w:p>
    <w:p w14:paraId="2634BEE6">
      <w:pPr>
        <w:pStyle w:val="17"/>
        <w:spacing w:before="4"/>
        <w:rPr>
          <w:sz w:val="19"/>
        </w:rPr>
      </w:pPr>
    </w:p>
    <w:p w14:paraId="508C48A2">
      <w:pPr>
        <w:spacing w:line="460" w:lineRule="exact"/>
        <w:ind w:left="2310"/>
        <w:jc w:val="left"/>
        <w:rPr>
          <w:sz w:val="36"/>
        </w:rPr>
      </w:pPr>
      <w:r>
        <w:rPr>
          <w:sz w:val="36"/>
        </w:rPr>
        <w:t>残疾人福利性单位声明函格式</w:t>
      </w:r>
    </w:p>
    <w:p w14:paraId="30CB48D7">
      <w:pPr>
        <w:pStyle w:val="17"/>
        <w:rPr>
          <w:sz w:val="36"/>
        </w:rPr>
      </w:pPr>
    </w:p>
    <w:p w14:paraId="01B63FB8">
      <w:pPr>
        <w:pStyle w:val="17"/>
        <w:spacing w:before="246" w:line="448" w:lineRule="auto"/>
        <w:ind w:left="121" w:right="99" w:firstLine="503"/>
        <w:rPr>
          <w:rFonts w:cs="宋体"/>
        </w:rPr>
      </w:pPr>
      <w:r>
        <w:rPr>
          <w:rFonts w:hint="eastAsia" w:cs="宋体"/>
          <w:spacing w:val="6"/>
        </w:rPr>
        <w:t>本单位郑重声明，根据《财政部民政部中国残疾人联合会关于促进残疾人就</w:t>
      </w:r>
      <w:r>
        <w:rPr>
          <w:rFonts w:hint="eastAsia" w:cs="宋体"/>
        </w:rPr>
        <w:t>业政府采购政策的通知》</w:t>
      </w:r>
      <w:r>
        <w:rPr>
          <w:rFonts w:hint="eastAsia" w:cs="宋体"/>
          <w:spacing w:val="11"/>
        </w:rPr>
        <w:t>（</w:t>
      </w:r>
      <w:r>
        <w:rPr>
          <w:rFonts w:hint="eastAsia" w:cs="宋体"/>
          <w:spacing w:val="6"/>
        </w:rPr>
        <w:t>财库〔</w:t>
      </w:r>
      <w:r>
        <w:rPr>
          <w:rFonts w:hint="eastAsia" w:cs="宋体"/>
          <w:spacing w:val="-2"/>
          <w:w w:val="114"/>
        </w:rPr>
        <w:t>2</w:t>
      </w:r>
      <w:r>
        <w:rPr>
          <w:rFonts w:hint="eastAsia" w:cs="宋体"/>
          <w:w w:val="114"/>
        </w:rPr>
        <w:t>0</w:t>
      </w:r>
      <w:r>
        <w:rPr>
          <w:rFonts w:hint="eastAsia" w:cs="宋体"/>
          <w:spacing w:val="-2"/>
          <w:w w:val="114"/>
        </w:rPr>
        <w:t>1</w:t>
      </w:r>
      <w:r>
        <w:rPr>
          <w:rFonts w:hint="eastAsia" w:cs="宋体"/>
          <w:w w:val="114"/>
        </w:rPr>
        <w:t>7</w:t>
      </w:r>
      <w:r>
        <w:rPr>
          <w:rFonts w:hint="eastAsia" w:cs="宋体"/>
          <w:spacing w:val="-1"/>
        </w:rPr>
        <w:t>〕</w:t>
      </w:r>
      <w:r>
        <w:rPr>
          <w:rFonts w:hint="eastAsia" w:cs="宋体"/>
          <w:spacing w:val="-2"/>
          <w:w w:val="114"/>
        </w:rPr>
        <w:t>1</w:t>
      </w:r>
      <w:r>
        <w:rPr>
          <w:rFonts w:hint="eastAsia" w:cs="宋体"/>
          <w:w w:val="114"/>
        </w:rPr>
        <w:t>41</w:t>
      </w:r>
      <w:r>
        <w:rPr>
          <w:rFonts w:hint="eastAsia" w:cs="宋体"/>
          <w:spacing w:val="11"/>
        </w:rPr>
        <w:t>号）</w:t>
      </w:r>
      <w:r>
        <w:rPr>
          <w:rFonts w:hint="eastAsia" w:cs="宋体"/>
          <w:spacing w:val="10"/>
        </w:rPr>
        <w:t>的规定，本单位</w:t>
      </w:r>
      <w:r>
        <w:rPr>
          <w:rFonts w:hint="eastAsia" w:cs="宋体"/>
          <w:b/>
          <w:bCs/>
        </w:rPr>
        <w:t>（请进行选择</w:t>
      </w:r>
      <w:r>
        <w:rPr>
          <w:rFonts w:hint="eastAsia" w:cs="宋体"/>
          <w:b/>
          <w:bCs/>
          <w:spacing w:val="-121"/>
        </w:rPr>
        <w:t>）</w:t>
      </w:r>
      <w:r>
        <w:rPr>
          <w:rFonts w:hint="eastAsia" w:cs="宋体"/>
        </w:rPr>
        <w:t>：</w:t>
      </w:r>
    </w:p>
    <w:p w14:paraId="47B720A1">
      <w:pPr>
        <w:pStyle w:val="17"/>
        <w:spacing w:before="23"/>
        <w:ind w:left="603"/>
        <w:rPr>
          <w:rFonts w:cs="宋体"/>
        </w:rPr>
      </w:pPr>
      <w:r>
        <w:rPr>
          <w:rFonts w:hint="eastAsia" w:cs="宋体"/>
          <w:b/>
        </w:rPr>
        <w:t>□</w:t>
      </w:r>
      <w:r>
        <w:rPr>
          <w:rFonts w:hint="eastAsia" w:cs="宋体"/>
        </w:rPr>
        <w:t>不属于符合条件的残疾人福利性单位。</w:t>
      </w:r>
    </w:p>
    <w:p w14:paraId="576B8F77">
      <w:pPr>
        <w:pStyle w:val="17"/>
        <w:spacing w:before="5"/>
        <w:rPr>
          <w:rFonts w:cs="宋体"/>
        </w:rPr>
      </w:pPr>
    </w:p>
    <w:p w14:paraId="546BA3F1">
      <w:pPr>
        <w:pStyle w:val="17"/>
        <w:spacing w:before="1" w:line="424" w:lineRule="auto"/>
        <w:ind w:left="121" w:right="106" w:firstLine="482"/>
      </w:pPr>
      <w:r>
        <w:rPr>
          <w:rFonts w:hint="eastAsia" w:cs="宋体"/>
        </w:rPr>
        <w:t>□属于符合条件的残疾人福利性单位，且本单位参加______单位的___</w:t>
      </w:r>
      <w:r>
        <w:rPr>
          <w:rFonts w:hint="eastAsia" w:cs="宋体"/>
          <w:spacing w:val="3"/>
          <w:w w:val="95"/>
        </w:rPr>
        <w:t>___</w:t>
      </w:r>
      <w:r>
        <w:rPr>
          <w:rFonts w:hint="eastAsia" w:cs="宋体"/>
          <w:spacing w:val="5"/>
          <w:w w:val="95"/>
        </w:rPr>
        <w:t>项目</w:t>
      </w:r>
      <w:r>
        <w:rPr>
          <w:rFonts w:hint="eastAsia" w:cs="宋体"/>
          <w:spacing w:val="11"/>
        </w:rPr>
        <w:t>采</w:t>
      </w:r>
      <w:r>
        <w:rPr>
          <w:rFonts w:hint="eastAsia" w:cs="宋体"/>
          <w:spacing w:val="10"/>
        </w:rPr>
        <w:t>购活动提供本单位制造的货物</w:t>
      </w:r>
      <w:r>
        <w:rPr>
          <w:rFonts w:hint="eastAsia" w:cs="宋体"/>
          <w:spacing w:val="13"/>
        </w:rPr>
        <w:t>（</w:t>
      </w:r>
      <w:r>
        <w:rPr>
          <w:rFonts w:hint="eastAsia" w:cs="宋体"/>
          <w:spacing w:val="10"/>
        </w:rPr>
        <w:t>由本单位承担工程</w:t>
      </w:r>
      <w:r>
        <w:rPr>
          <w:rFonts w:hint="eastAsia" w:cs="宋体"/>
          <w:spacing w:val="6"/>
          <w:w w:val="121"/>
        </w:rPr>
        <w:t>/</w:t>
      </w:r>
      <w:r>
        <w:rPr>
          <w:rFonts w:hint="eastAsia" w:cs="宋体"/>
          <w:spacing w:val="10"/>
        </w:rPr>
        <w:t>提供服务</w:t>
      </w:r>
      <w:r>
        <w:rPr>
          <w:rFonts w:hint="eastAsia" w:cs="宋体"/>
          <w:spacing w:val="-111"/>
        </w:rPr>
        <w:t>）</w:t>
      </w:r>
      <w:r>
        <w:rPr>
          <w:rFonts w:hint="eastAsia" w:cs="宋体"/>
          <w:spacing w:val="10"/>
        </w:rPr>
        <w:t>，或者提供其他残疾人福利性单位制造的货物（不包括使用非残疾人福利性单位注册商标的货物</w:t>
      </w:r>
      <w:r>
        <w:rPr>
          <w:rFonts w:hint="eastAsia" w:cs="宋体"/>
          <w:spacing w:val="-116"/>
        </w:rPr>
        <w:t>）</w:t>
      </w:r>
      <w:r>
        <w:t>。</w:t>
      </w:r>
    </w:p>
    <w:p w14:paraId="407D3AFA">
      <w:pPr>
        <w:pStyle w:val="17"/>
        <w:spacing w:before="89"/>
        <w:ind w:left="625"/>
      </w:pPr>
      <w:r>
        <w:rPr>
          <w:b/>
          <w:bCs/>
        </w:rPr>
        <w:t>本单位对上述声明的真实性负责。如有虚假，将依法承担相应责任</w:t>
      </w:r>
      <w:r>
        <w:t>。</w:t>
      </w:r>
    </w:p>
    <w:p w14:paraId="1F4C6E47">
      <w:pPr>
        <w:pStyle w:val="17"/>
      </w:pPr>
    </w:p>
    <w:p w14:paraId="522F4B05">
      <w:pPr>
        <w:pStyle w:val="17"/>
      </w:pPr>
    </w:p>
    <w:p w14:paraId="7B5DE59D">
      <w:pPr>
        <w:pStyle w:val="17"/>
      </w:pPr>
    </w:p>
    <w:p w14:paraId="5C3EC054">
      <w:pPr>
        <w:pStyle w:val="17"/>
      </w:pPr>
    </w:p>
    <w:p w14:paraId="6E653FF0">
      <w:pPr>
        <w:pStyle w:val="17"/>
        <w:tabs>
          <w:tab w:val="left" w:pos="4597"/>
          <w:tab w:val="clear" w:pos="567"/>
        </w:tabs>
        <w:spacing w:before="193" w:line="448" w:lineRule="auto"/>
        <w:ind w:left="4081" w:right="3127" w:hanging="34"/>
      </w:pPr>
      <w:r>
        <w:rPr>
          <w:spacing w:val="11"/>
        </w:rPr>
        <w:t>单位名称（盖章</w:t>
      </w:r>
      <w:r>
        <w:rPr>
          <w:spacing w:val="-116"/>
        </w:rPr>
        <w:t>）</w:t>
      </w:r>
      <w:r>
        <w:t>：日</w:t>
      </w:r>
      <w:r>
        <w:tab/>
      </w:r>
      <w:r>
        <w:rPr>
          <w:spacing w:val="10"/>
        </w:rPr>
        <w:t>期</w:t>
      </w:r>
      <w:r>
        <w:t>：</w:t>
      </w:r>
    </w:p>
    <w:p w14:paraId="3D52C9D5">
      <w:pPr>
        <w:spacing w:line="448" w:lineRule="auto"/>
        <w:sectPr>
          <w:pgSz w:w="11910" w:h="16840"/>
          <w:pgMar w:top="1100" w:right="1020" w:bottom="1080" w:left="1580" w:header="879" w:footer="892" w:gutter="0"/>
          <w:cols w:space="720" w:num="1"/>
        </w:sectPr>
      </w:pPr>
    </w:p>
    <w:p w14:paraId="2C15BCBB">
      <w:pPr>
        <w:pStyle w:val="17"/>
        <w:spacing w:before="9"/>
        <w:rPr>
          <w:sz w:val="16"/>
        </w:rPr>
      </w:pPr>
    </w:p>
    <w:p w14:paraId="58F62F4B">
      <w:pPr>
        <w:rPr>
          <w:sz w:val="16"/>
        </w:rPr>
        <w:sectPr>
          <w:pgSz w:w="11910" w:h="16840"/>
          <w:pgMar w:top="1100" w:right="900" w:bottom="1080" w:left="1580" w:header="879" w:footer="892" w:gutter="0"/>
          <w:cols w:space="720" w:num="1"/>
        </w:sectPr>
      </w:pPr>
    </w:p>
    <w:p w14:paraId="77813685">
      <w:pPr>
        <w:pStyle w:val="96"/>
        <w:tabs>
          <w:tab w:val="left" w:pos="481"/>
          <w:tab w:val="left" w:pos="482"/>
        </w:tabs>
        <w:spacing w:before="43"/>
        <w:ind w:left="481" w:hanging="360" w:firstLineChars="0"/>
        <w:jc w:val="left"/>
        <w:outlineLvl w:val="2"/>
        <w:rPr>
          <w:rFonts w:ascii="Bookman Old Style" w:eastAsia="Bookman Old Style"/>
          <w:sz w:val="24"/>
        </w:rPr>
      </w:pPr>
      <w:r>
        <w:rPr>
          <w:rFonts w:ascii="Times New Roman" w:hAnsi="Times New Roman"/>
          <w:color w:val="000000"/>
          <w:sz w:val="24"/>
          <w:szCs w:val="20"/>
        </w:rPr>
        <w:t>8</w:t>
      </w:r>
      <w:r>
        <w:rPr>
          <w:rFonts w:hint="eastAsia" w:ascii="Times New Roman" w:hAnsi="Times New Roman"/>
          <w:color w:val="000000"/>
          <w:sz w:val="24"/>
          <w:szCs w:val="20"/>
        </w:rPr>
        <w:t>拟</w:t>
      </w:r>
      <w:r>
        <w:rPr>
          <w:sz w:val="24"/>
        </w:rPr>
        <w:t>分包情况说明</w:t>
      </w:r>
    </w:p>
    <w:p w14:paraId="33158A32">
      <w:pPr>
        <w:pStyle w:val="17"/>
        <w:spacing w:before="4"/>
        <w:rPr>
          <w:sz w:val="37"/>
        </w:rPr>
      </w:pPr>
      <w:r>
        <w:br w:type="column"/>
      </w:r>
    </w:p>
    <w:p w14:paraId="5C637FFF">
      <w:pPr>
        <w:ind w:left="121"/>
        <w:jc w:val="left"/>
        <w:rPr>
          <w:sz w:val="36"/>
        </w:rPr>
      </w:pPr>
      <w:r>
        <w:rPr>
          <w:sz w:val="36"/>
        </w:rPr>
        <w:t>拟分包情况说明</w:t>
      </w:r>
    </w:p>
    <w:p w14:paraId="70323FB0">
      <w:pPr>
        <w:jc w:val="left"/>
        <w:rPr>
          <w:sz w:val="36"/>
        </w:rPr>
        <w:sectPr>
          <w:type w:val="continuous"/>
          <w:pgSz w:w="11910" w:h="16840"/>
          <w:pgMar w:top="1400" w:right="900" w:bottom="280" w:left="1580" w:header="720" w:footer="720" w:gutter="0"/>
          <w:cols w:equalWidth="0" w:num="2">
            <w:col w:w="2162" w:space="1109"/>
            <w:col w:w="6159"/>
          </w:cols>
        </w:sectPr>
      </w:pPr>
    </w:p>
    <w:p w14:paraId="52C22BE9">
      <w:pPr>
        <w:pStyle w:val="17"/>
        <w:rPr>
          <w:sz w:val="17"/>
        </w:rPr>
      </w:pPr>
    </w:p>
    <w:p w14:paraId="7E1B75EA">
      <w:pPr>
        <w:pStyle w:val="17"/>
        <w:spacing w:before="26"/>
        <w:ind w:left="121"/>
      </w:pPr>
      <w:r>
        <w:rPr>
          <w:spacing w:val="-61"/>
        </w:rPr>
        <w:t>致：</w:t>
      </w:r>
      <w:r>
        <w:rPr>
          <w:u w:val="single"/>
        </w:rPr>
        <w:t>（采购人或采购代理机构）</w:t>
      </w:r>
    </w:p>
    <w:p w14:paraId="7E877DE7">
      <w:pPr>
        <w:pStyle w:val="17"/>
        <w:tabs>
          <w:tab w:val="left" w:pos="5761"/>
          <w:tab w:val="left" w:pos="7081"/>
          <w:tab w:val="clear" w:pos="567"/>
        </w:tabs>
        <w:spacing w:before="153" w:line="357" w:lineRule="auto"/>
        <w:ind w:left="121" w:right="230" w:firstLine="480"/>
      </w:pPr>
      <w:r>
        <w:t>我单位参加贵单位组织采购的项目编号为</w:t>
      </w:r>
      <w:r>
        <w:rPr>
          <w:u w:val="single"/>
        </w:rPr>
        <w:tab/>
      </w:r>
      <w:r>
        <w:t>的</w:t>
      </w:r>
      <w:r>
        <w:rPr>
          <w:u w:val="single"/>
        </w:rPr>
        <w:tab/>
      </w:r>
      <w:r>
        <w:t>项</w:t>
      </w:r>
      <w:r>
        <w:rPr>
          <w:spacing w:val="-49"/>
        </w:rPr>
        <w:t>目</w:t>
      </w:r>
      <w:r>
        <w:t>（填写采购项目名称）中包（填写包号）的投标。拟签订分包合同的单位情况如下表所示，我单位承诺一旦在该项目中获得采购合同将按下表所列情况进行分包</w:t>
      </w:r>
      <w:r>
        <w:rPr>
          <w:spacing w:val="-48"/>
        </w:rPr>
        <w:t>，</w:t>
      </w:r>
      <w:r>
        <w:t>同时承诺分包承担主体不再次分包。</w:t>
      </w:r>
    </w:p>
    <w:p w14:paraId="2EF5F656">
      <w:pPr>
        <w:pStyle w:val="17"/>
        <w:spacing w:before="8"/>
        <w:rPr>
          <w:sz w:val="5"/>
        </w:rPr>
      </w:pPr>
    </w:p>
    <w:tbl>
      <w:tblPr>
        <w:tblStyle w:val="42"/>
        <w:tblW w:w="9004"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0411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456" w:type="dxa"/>
          </w:tcPr>
          <w:p w14:paraId="2CF81EFB">
            <w:pPr>
              <w:pStyle w:val="247"/>
              <w:spacing w:before="120" w:line="237" w:lineRule="auto"/>
              <w:ind w:left="103" w:right="82"/>
              <w:rPr>
                <w:sz w:val="24"/>
              </w:rPr>
            </w:pPr>
            <w:r>
              <w:rPr>
                <w:sz w:val="24"/>
              </w:rPr>
              <w:t>序号</w:t>
            </w:r>
          </w:p>
        </w:tc>
        <w:tc>
          <w:tcPr>
            <w:tcW w:w="1287" w:type="dxa"/>
          </w:tcPr>
          <w:p w14:paraId="45C93F93">
            <w:pPr>
              <w:pStyle w:val="247"/>
              <w:spacing w:before="120" w:line="237" w:lineRule="auto"/>
              <w:ind w:left="158" w:right="138"/>
              <w:rPr>
                <w:sz w:val="24"/>
              </w:rPr>
            </w:pPr>
            <w:r>
              <w:rPr>
                <w:sz w:val="24"/>
              </w:rPr>
              <w:t>分包承担主体名称</w:t>
            </w:r>
          </w:p>
        </w:tc>
        <w:tc>
          <w:tcPr>
            <w:tcW w:w="1513" w:type="dxa"/>
          </w:tcPr>
          <w:p w14:paraId="5498D3AD">
            <w:pPr>
              <w:pStyle w:val="247"/>
              <w:spacing w:line="275" w:lineRule="exact"/>
              <w:ind w:left="270"/>
              <w:rPr>
                <w:sz w:val="24"/>
                <w:lang w:eastAsia="zh-CN"/>
              </w:rPr>
            </w:pPr>
            <w:r>
              <w:rPr>
                <w:sz w:val="24"/>
                <w:lang w:eastAsia="zh-CN"/>
              </w:rPr>
              <w:t>分包承担</w:t>
            </w:r>
          </w:p>
          <w:p w14:paraId="05FD758F">
            <w:pPr>
              <w:pStyle w:val="247"/>
              <w:spacing w:line="311" w:lineRule="exact"/>
              <w:ind w:left="270"/>
              <w:rPr>
                <w:sz w:val="24"/>
                <w:lang w:eastAsia="zh-CN"/>
              </w:rPr>
            </w:pPr>
            <w:r>
              <w:rPr>
                <w:sz w:val="24"/>
                <w:lang w:eastAsia="zh-CN"/>
              </w:rPr>
              <w:t>主体类型</w:t>
            </w:r>
          </w:p>
          <w:p w14:paraId="67939D07">
            <w:pPr>
              <w:pStyle w:val="247"/>
              <w:spacing w:line="312" w:lineRule="exact"/>
              <w:ind w:left="270"/>
              <w:rPr>
                <w:sz w:val="24"/>
                <w:lang w:eastAsia="zh-CN"/>
              </w:rPr>
            </w:pPr>
            <w:r>
              <w:rPr>
                <w:sz w:val="24"/>
                <w:lang w:eastAsia="zh-CN"/>
              </w:rPr>
              <w:t>（选择）</w:t>
            </w:r>
          </w:p>
        </w:tc>
        <w:tc>
          <w:tcPr>
            <w:tcW w:w="1125" w:type="dxa"/>
          </w:tcPr>
          <w:p w14:paraId="24FC0A95">
            <w:pPr>
              <w:pStyle w:val="247"/>
              <w:spacing w:before="9"/>
              <w:rPr>
                <w:sz w:val="20"/>
                <w:lang w:eastAsia="zh-CN"/>
              </w:rPr>
            </w:pPr>
          </w:p>
          <w:p w14:paraId="742EC553">
            <w:pPr>
              <w:pStyle w:val="247"/>
              <w:ind w:left="77"/>
              <w:rPr>
                <w:sz w:val="24"/>
              </w:rPr>
            </w:pPr>
            <w:r>
              <w:rPr>
                <w:sz w:val="24"/>
              </w:rPr>
              <w:t>资质等级</w:t>
            </w:r>
          </w:p>
        </w:tc>
        <w:tc>
          <w:tcPr>
            <w:tcW w:w="1561" w:type="dxa"/>
          </w:tcPr>
          <w:p w14:paraId="41550121">
            <w:pPr>
              <w:pStyle w:val="247"/>
              <w:spacing w:before="120" w:line="237" w:lineRule="auto"/>
              <w:ind w:left="294" w:right="276" w:firstLine="120"/>
              <w:rPr>
                <w:sz w:val="24"/>
              </w:rPr>
            </w:pPr>
            <w:r>
              <w:rPr>
                <w:sz w:val="24"/>
              </w:rPr>
              <w:t>拟分包合同内容</w:t>
            </w:r>
          </w:p>
        </w:tc>
        <w:tc>
          <w:tcPr>
            <w:tcW w:w="1498" w:type="dxa"/>
          </w:tcPr>
          <w:p w14:paraId="7519321E">
            <w:pPr>
              <w:pStyle w:val="247"/>
              <w:spacing w:line="275" w:lineRule="exact"/>
              <w:ind w:left="3" w:right="3"/>
              <w:jc w:val="center"/>
              <w:rPr>
                <w:sz w:val="24"/>
                <w:lang w:eastAsia="zh-CN"/>
              </w:rPr>
            </w:pPr>
            <w:r>
              <w:rPr>
                <w:sz w:val="24"/>
                <w:lang w:eastAsia="zh-CN"/>
              </w:rPr>
              <w:t>拟分包</w:t>
            </w:r>
          </w:p>
          <w:p w14:paraId="62A48EA6">
            <w:pPr>
              <w:pStyle w:val="247"/>
              <w:spacing w:line="311" w:lineRule="exact"/>
              <w:ind w:left="3" w:right="3"/>
              <w:jc w:val="center"/>
              <w:rPr>
                <w:sz w:val="24"/>
                <w:lang w:eastAsia="zh-CN"/>
              </w:rPr>
            </w:pPr>
            <w:r>
              <w:rPr>
                <w:sz w:val="24"/>
                <w:lang w:eastAsia="zh-CN"/>
              </w:rPr>
              <w:t>合同金额</w:t>
            </w:r>
          </w:p>
          <w:p w14:paraId="5E0169EB">
            <w:pPr>
              <w:pStyle w:val="247"/>
              <w:spacing w:line="312" w:lineRule="exact"/>
              <w:ind w:left="3" w:right="3"/>
              <w:jc w:val="center"/>
              <w:rPr>
                <w:sz w:val="24"/>
                <w:lang w:eastAsia="zh-CN"/>
              </w:rPr>
            </w:pPr>
            <w:r>
              <w:rPr>
                <w:sz w:val="24"/>
                <w:lang w:eastAsia="zh-CN"/>
              </w:rPr>
              <w:t>（人民币元）</w:t>
            </w:r>
          </w:p>
        </w:tc>
        <w:tc>
          <w:tcPr>
            <w:tcW w:w="1564" w:type="dxa"/>
          </w:tcPr>
          <w:p w14:paraId="7749409F">
            <w:pPr>
              <w:pStyle w:val="247"/>
              <w:spacing w:before="120" w:line="237" w:lineRule="auto"/>
              <w:ind w:left="57" w:right="36" w:firstLine="120"/>
              <w:rPr>
                <w:sz w:val="24"/>
                <w:lang w:eastAsia="zh-CN"/>
              </w:rPr>
            </w:pPr>
            <w:r>
              <w:rPr>
                <w:sz w:val="24"/>
                <w:lang w:eastAsia="zh-CN"/>
              </w:rPr>
              <w:t>占合同金额的比例（</w:t>
            </w:r>
            <w:r>
              <w:rPr>
                <w:rFonts w:ascii="Arial Black" w:eastAsia="Arial Black"/>
                <w:b/>
                <w:sz w:val="24"/>
                <w:lang w:eastAsia="zh-CN"/>
              </w:rPr>
              <w:t>%</w:t>
            </w:r>
            <w:r>
              <w:rPr>
                <w:sz w:val="24"/>
                <w:lang w:eastAsia="zh-CN"/>
              </w:rPr>
              <w:t>）</w:t>
            </w:r>
          </w:p>
        </w:tc>
      </w:tr>
      <w:tr w14:paraId="1533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456" w:type="dxa"/>
          </w:tcPr>
          <w:p w14:paraId="6BDB7A26">
            <w:pPr>
              <w:pStyle w:val="247"/>
              <w:spacing w:before="8"/>
              <w:rPr>
                <w:sz w:val="24"/>
                <w:lang w:eastAsia="zh-CN"/>
              </w:rPr>
            </w:pPr>
          </w:p>
          <w:p w14:paraId="5DE9E6B5">
            <w:pPr>
              <w:pStyle w:val="247"/>
              <w:spacing w:before="1"/>
              <w:jc w:val="center"/>
              <w:rPr>
                <w:rFonts w:ascii="Bookman Old Style"/>
                <w:sz w:val="24"/>
              </w:rPr>
            </w:pPr>
            <w:r>
              <w:rPr>
                <w:rFonts w:ascii="Bookman Old Style"/>
                <w:w w:val="102"/>
                <w:sz w:val="24"/>
              </w:rPr>
              <w:t>1</w:t>
            </w:r>
          </w:p>
        </w:tc>
        <w:tc>
          <w:tcPr>
            <w:tcW w:w="1287" w:type="dxa"/>
          </w:tcPr>
          <w:p w14:paraId="7144A4F6">
            <w:pPr>
              <w:pStyle w:val="247"/>
              <w:rPr>
                <w:rFonts w:ascii="Times New Roman"/>
              </w:rPr>
            </w:pPr>
          </w:p>
        </w:tc>
        <w:tc>
          <w:tcPr>
            <w:tcW w:w="1513" w:type="dxa"/>
          </w:tcPr>
          <w:p w14:paraId="71797131">
            <w:pPr>
              <w:pStyle w:val="247"/>
              <w:spacing w:line="286" w:lineRule="exact"/>
              <w:ind w:left="106" w:right="196"/>
              <w:jc w:val="center"/>
              <w:rPr>
                <w:sz w:val="24"/>
                <w:lang w:eastAsia="zh-CN"/>
              </w:rPr>
            </w:pPr>
            <w:r>
              <w:rPr>
                <w:rFonts w:hint="eastAsia" w:ascii="Bookman Old Style" w:hAnsi="Bookman Old Style" w:eastAsia="Bookman Old Style"/>
                <w:w w:val="105"/>
                <w:sz w:val="24"/>
                <w:lang w:eastAsia="zh-CN"/>
              </w:rPr>
              <w:t>□</w:t>
            </w:r>
            <w:r>
              <w:rPr>
                <w:w w:val="105"/>
                <w:sz w:val="24"/>
                <w:lang w:eastAsia="zh-CN"/>
              </w:rPr>
              <w:t>中型企业</w:t>
            </w:r>
          </w:p>
          <w:p w14:paraId="5AF86082">
            <w:pPr>
              <w:pStyle w:val="247"/>
              <w:spacing w:line="312" w:lineRule="exact"/>
              <w:ind w:left="106" w:right="196"/>
              <w:jc w:val="center"/>
              <w:rPr>
                <w:sz w:val="24"/>
                <w:lang w:eastAsia="zh-CN"/>
              </w:rPr>
            </w:pPr>
            <w:r>
              <w:rPr>
                <w:rFonts w:hint="eastAsia" w:ascii="Bookman Old Style" w:hAnsi="Bookman Old Style" w:eastAsia="Bookman Old Style"/>
                <w:w w:val="105"/>
                <w:sz w:val="24"/>
                <w:lang w:eastAsia="zh-CN"/>
              </w:rPr>
              <w:t>□</w:t>
            </w:r>
            <w:r>
              <w:rPr>
                <w:w w:val="105"/>
                <w:sz w:val="24"/>
                <w:lang w:eastAsia="zh-CN"/>
              </w:rPr>
              <w:t>小微企业</w:t>
            </w:r>
          </w:p>
          <w:p w14:paraId="059B30E0">
            <w:pPr>
              <w:pStyle w:val="247"/>
              <w:spacing w:line="316" w:lineRule="exact"/>
              <w:ind w:left="106" w:right="196"/>
              <w:jc w:val="center"/>
              <w:rPr>
                <w:sz w:val="24"/>
                <w:lang w:eastAsia="zh-CN"/>
              </w:rPr>
            </w:pPr>
            <w:r>
              <w:rPr>
                <w:rFonts w:hint="eastAsia" w:ascii="Bookman Old Style" w:hAnsi="Bookman Old Style" w:eastAsia="Bookman Old Style"/>
                <w:w w:val="120"/>
                <w:sz w:val="24"/>
                <w:lang w:eastAsia="zh-CN"/>
              </w:rPr>
              <w:t>□</w:t>
            </w:r>
            <w:r>
              <w:rPr>
                <w:w w:val="110"/>
                <w:sz w:val="24"/>
                <w:lang w:eastAsia="zh-CN"/>
              </w:rPr>
              <w:t>其他</w:t>
            </w:r>
          </w:p>
        </w:tc>
        <w:tc>
          <w:tcPr>
            <w:tcW w:w="1125" w:type="dxa"/>
          </w:tcPr>
          <w:p w14:paraId="2DAEA617">
            <w:pPr>
              <w:pStyle w:val="247"/>
              <w:rPr>
                <w:rFonts w:ascii="Times New Roman"/>
                <w:lang w:eastAsia="zh-CN"/>
              </w:rPr>
            </w:pPr>
          </w:p>
        </w:tc>
        <w:tc>
          <w:tcPr>
            <w:tcW w:w="1561" w:type="dxa"/>
          </w:tcPr>
          <w:p w14:paraId="20269A59">
            <w:pPr>
              <w:pStyle w:val="247"/>
              <w:rPr>
                <w:rFonts w:ascii="Times New Roman"/>
                <w:lang w:eastAsia="zh-CN"/>
              </w:rPr>
            </w:pPr>
          </w:p>
        </w:tc>
        <w:tc>
          <w:tcPr>
            <w:tcW w:w="1498" w:type="dxa"/>
          </w:tcPr>
          <w:p w14:paraId="03FC0195">
            <w:pPr>
              <w:pStyle w:val="247"/>
              <w:rPr>
                <w:rFonts w:ascii="Times New Roman"/>
                <w:lang w:eastAsia="zh-CN"/>
              </w:rPr>
            </w:pPr>
          </w:p>
        </w:tc>
        <w:tc>
          <w:tcPr>
            <w:tcW w:w="1564" w:type="dxa"/>
          </w:tcPr>
          <w:p w14:paraId="75D55BE9">
            <w:pPr>
              <w:pStyle w:val="247"/>
              <w:rPr>
                <w:rFonts w:ascii="Times New Roman"/>
                <w:lang w:eastAsia="zh-CN"/>
              </w:rPr>
            </w:pPr>
          </w:p>
        </w:tc>
      </w:tr>
      <w:tr w14:paraId="0FB4D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456" w:type="dxa"/>
          </w:tcPr>
          <w:p w14:paraId="0463FE69">
            <w:pPr>
              <w:pStyle w:val="247"/>
              <w:spacing w:before="8"/>
              <w:rPr>
                <w:sz w:val="24"/>
                <w:lang w:eastAsia="zh-CN"/>
              </w:rPr>
            </w:pPr>
          </w:p>
          <w:p w14:paraId="0B23B2DA">
            <w:pPr>
              <w:pStyle w:val="247"/>
              <w:jc w:val="center"/>
              <w:rPr>
                <w:rFonts w:ascii="Bookman Old Style"/>
                <w:sz w:val="24"/>
              </w:rPr>
            </w:pPr>
            <w:r>
              <w:rPr>
                <w:rFonts w:ascii="Bookman Old Style"/>
                <w:w w:val="102"/>
                <w:sz w:val="24"/>
              </w:rPr>
              <w:t>2</w:t>
            </w:r>
          </w:p>
        </w:tc>
        <w:tc>
          <w:tcPr>
            <w:tcW w:w="1287" w:type="dxa"/>
          </w:tcPr>
          <w:p w14:paraId="73910B37">
            <w:pPr>
              <w:pStyle w:val="247"/>
              <w:rPr>
                <w:rFonts w:ascii="Times New Roman"/>
              </w:rPr>
            </w:pPr>
          </w:p>
        </w:tc>
        <w:tc>
          <w:tcPr>
            <w:tcW w:w="1513" w:type="dxa"/>
          </w:tcPr>
          <w:p w14:paraId="1E683BC3">
            <w:pPr>
              <w:pStyle w:val="247"/>
              <w:spacing w:line="286" w:lineRule="exact"/>
              <w:ind w:left="106" w:right="196"/>
              <w:jc w:val="center"/>
              <w:rPr>
                <w:sz w:val="24"/>
                <w:lang w:eastAsia="zh-CN"/>
              </w:rPr>
            </w:pPr>
            <w:r>
              <w:rPr>
                <w:rFonts w:hint="eastAsia" w:ascii="Bookman Old Style" w:hAnsi="Bookman Old Style" w:eastAsia="Bookman Old Style"/>
                <w:w w:val="105"/>
                <w:sz w:val="24"/>
                <w:lang w:eastAsia="zh-CN"/>
              </w:rPr>
              <w:t>□</w:t>
            </w:r>
            <w:r>
              <w:rPr>
                <w:w w:val="105"/>
                <w:sz w:val="24"/>
                <w:lang w:eastAsia="zh-CN"/>
              </w:rPr>
              <w:t>中型企业</w:t>
            </w:r>
          </w:p>
          <w:p w14:paraId="1FC96835">
            <w:pPr>
              <w:pStyle w:val="247"/>
              <w:spacing w:line="311" w:lineRule="exact"/>
              <w:ind w:left="106" w:right="196"/>
              <w:jc w:val="center"/>
              <w:rPr>
                <w:sz w:val="24"/>
                <w:lang w:eastAsia="zh-CN"/>
              </w:rPr>
            </w:pPr>
            <w:r>
              <w:rPr>
                <w:rFonts w:hint="eastAsia" w:ascii="Bookman Old Style" w:hAnsi="Bookman Old Style" w:eastAsia="Bookman Old Style"/>
                <w:w w:val="105"/>
                <w:sz w:val="24"/>
                <w:lang w:eastAsia="zh-CN"/>
              </w:rPr>
              <w:t>□</w:t>
            </w:r>
            <w:r>
              <w:rPr>
                <w:w w:val="105"/>
                <w:sz w:val="24"/>
                <w:lang w:eastAsia="zh-CN"/>
              </w:rPr>
              <w:t>小微企业</w:t>
            </w:r>
          </w:p>
          <w:p w14:paraId="0CAF6DDB">
            <w:pPr>
              <w:pStyle w:val="247"/>
              <w:spacing w:line="317" w:lineRule="exact"/>
              <w:ind w:left="106" w:right="196"/>
              <w:jc w:val="center"/>
              <w:rPr>
                <w:sz w:val="24"/>
                <w:lang w:eastAsia="zh-CN"/>
              </w:rPr>
            </w:pPr>
            <w:r>
              <w:rPr>
                <w:rFonts w:hint="eastAsia" w:ascii="Bookman Old Style" w:hAnsi="Bookman Old Style" w:eastAsia="Bookman Old Style"/>
                <w:w w:val="120"/>
                <w:sz w:val="24"/>
                <w:lang w:eastAsia="zh-CN"/>
              </w:rPr>
              <w:t>□</w:t>
            </w:r>
            <w:r>
              <w:rPr>
                <w:w w:val="110"/>
                <w:sz w:val="24"/>
                <w:lang w:eastAsia="zh-CN"/>
              </w:rPr>
              <w:t>其他</w:t>
            </w:r>
          </w:p>
        </w:tc>
        <w:tc>
          <w:tcPr>
            <w:tcW w:w="1125" w:type="dxa"/>
          </w:tcPr>
          <w:p w14:paraId="411631AA">
            <w:pPr>
              <w:pStyle w:val="247"/>
              <w:rPr>
                <w:rFonts w:ascii="Times New Roman"/>
                <w:lang w:eastAsia="zh-CN"/>
              </w:rPr>
            </w:pPr>
          </w:p>
        </w:tc>
        <w:tc>
          <w:tcPr>
            <w:tcW w:w="1561" w:type="dxa"/>
          </w:tcPr>
          <w:p w14:paraId="0B7C2F10">
            <w:pPr>
              <w:pStyle w:val="247"/>
              <w:rPr>
                <w:rFonts w:ascii="Times New Roman"/>
                <w:lang w:eastAsia="zh-CN"/>
              </w:rPr>
            </w:pPr>
          </w:p>
        </w:tc>
        <w:tc>
          <w:tcPr>
            <w:tcW w:w="1498" w:type="dxa"/>
          </w:tcPr>
          <w:p w14:paraId="3626264B">
            <w:pPr>
              <w:pStyle w:val="247"/>
              <w:rPr>
                <w:rFonts w:ascii="Times New Roman"/>
                <w:lang w:eastAsia="zh-CN"/>
              </w:rPr>
            </w:pPr>
          </w:p>
        </w:tc>
        <w:tc>
          <w:tcPr>
            <w:tcW w:w="1564" w:type="dxa"/>
          </w:tcPr>
          <w:p w14:paraId="7097EEE6">
            <w:pPr>
              <w:pStyle w:val="247"/>
              <w:rPr>
                <w:rFonts w:ascii="Times New Roman"/>
                <w:lang w:eastAsia="zh-CN"/>
              </w:rPr>
            </w:pPr>
          </w:p>
        </w:tc>
      </w:tr>
      <w:tr w14:paraId="0D02C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56" w:type="dxa"/>
          </w:tcPr>
          <w:p w14:paraId="28AAD8E7">
            <w:pPr>
              <w:pStyle w:val="247"/>
              <w:spacing w:before="165"/>
              <w:jc w:val="center"/>
              <w:rPr>
                <w:rFonts w:ascii="Bookman Old Style" w:hAnsi="Bookman Old Style"/>
                <w:sz w:val="24"/>
              </w:rPr>
            </w:pPr>
            <w:r>
              <w:rPr>
                <w:rFonts w:ascii="Bookman Old Style" w:hAnsi="Bookman Old Style"/>
                <w:sz w:val="24"/>
              </w:rPr>
              <w:t>…</w:t>
            </w:r>
          </w:p>
        </w:tc>
        <w:tc>
          <w:tcPr>
            <w:tcW w:w="1287" w:type="dxa"/>
          </w:tcPr>
          <w:p w14:paraId="3D4FCF77">
            <w:pPr>
              <w:pStyle w:val="247"/>
              <w:rPr>
                <w:rFonts w:ascii="Times New Roman"/>
              </w:rPr>
            </w:pPr>
          </w:p>
        </w:tc>
        <w:tc>
          <w:tcPr>
            <w:tcW w:w="1513" w:type="dxa"/>
          </w:tcPr>
          <w:p w14:paraId="39D6CEE3">
            <w:pPr>
              <w:pStyle w:val="247"/>
              <w:rPr>
                <w:rFonts w:ascii="Times New Roman"/>
              </w:rPr>
            </w:pPr>
          </w:p>
        </w:tc>
        <w:tc>
          <w:tcPr>
            <w:tcW w:w="1125" w:type="dxa"/>
          </w:tcPr>
          <w:p w14:paraId="00CBBF53">
            <w:pPr>
              <w:pStyle w:val="247"/>
              <w:rPr>
                <w:rFonts w:ascii="Times New Roman"/>
              </w:rPr>
            </w:pPr>
          </w:p>
        </w:tc>
        <w:tc>
          <w:tcPr>
            <w:tcW w:w="1561" w:type="dxa"/>
          </w:tcPr>
          <w:p w14:paraId="23777300">
            <w:pPr>
              <w:pStyle w:val="247"/>
              <w:rPr>
                <w:rFonts w:ascii="Times New Roman"/>
              </w:rPr>
            </w:pPr>
          </w:p>
        </w:tc>
        <w:tc>
          <w:tcPr>
            <w:tcW w:w="1498" w:type="dxa"/>
          </w:tcPr>
          <w:p w14:paraId="3883820C">
            <w:pPr>
              <w:pStyle w:val="247"/>
              <w:rPr>
                <w:rFonts w:ascii="Times New Roman"/>
              </w:rPr>
            </w:pPr>
          </w:p>
        </w:tc>
        <w:tc>
          <w:tcPr>
            <w:tcW w:w="1564" w:type="dxa"/>
          </w:tcPr>
          <w:p w14:paraId="2820CA6F">
            <w:pPr>
              <w:pStyle w:val="247"/>
              <w:rPr>
                <w:rFonts w:ascii="Times New Roman"/>
              </w:rPr>
            </w:pPr>
          </w:p>
        </w:tc>
      </w:tr>
      <w:tr w14:paraId="59607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942" w:type="dxa"/>
            <w:gridSpan w:val="5"/>
          </w:tcPr>
          <w:p w14:paraId="3F51829D">
            <w:pPr>
              <w:pStyle w:val="247"/>
              <w:spacing w:before="115"/>
              <w:ind w:right="54"/>
              <w:jc w:val="right"/>
              <w:rPr>
                <w:sz w:val="24"/>
              </w:rPr>
            </w:pPr>
            <w:r>
              <w:rPr>
                <w:sz w:val="24"/>
              </w:rPr>
              <w:t>合计：</w:t>
            </w:r>
          </w:p>
        </w:tc>
        <w:tc>
          <w:tcPr>
            <w:tcW w:w="1498" w:type="dxa"/>
          </w:tcPr>
          <w:p w14:paraId="350CA6A4">
            <w:pPr>
              <w:pStyle w:val="247"/>
              <w:rPr>
                <w:rFonts w:ascii="Times New Roman"/>
              </w:rPr>
            </w:pPr>
          </w:p>
        </w:tc>
        <w:tc>
          <w:tcPr>
            <w:tcW w:w="1564" w:type="dxa"/>
          </w:tcPr>
          <w:p w14:paraId="4161A0BE">
            <w:pPr>
              <w:pStyle w:val="247"/>
              <w:rPr>
                <w:rFonts w:ascii="Times New Roman"/>
              </w:rPr>
            </w:pPr>
          </w:p>
        </w:tc>
      </w:tr>
    </w:tbl>
    <w:p w14:paraId="64D871CF">
      <w:pPr>
        <w:pStyle w:val="17"/>
        <w:spacing w:before="1"/>
        <w:rPr>
          <w:sz w:val="29"/>
        </w:rPr>
      </w:pPr>
    </w:p>
    <w:p w14:paraId="5E92F481">
      <w:pPr>
        <w:pStyle w:val="17"/>
        <w:ind w:left="121"/>
      </w:pPr>
      <w:r>
        <w:t>注：</w:t>
      </w:r>
    </w:p>
    <w:p w14:paraId="46BADEB1">
      <w:pPr>
        <w:pStyle w:val="17"/>
        <w:spacing w:before="153" w:line="333" w:lineRule="auto"/>
        <w:ind w:left="121" w:right="231"/>
      </w:pPr>
      <w:r>
        <w:rPr>
          <w:rFonts w:ascii="Bookman Old Style" w:eastAsia="Bookman Old Style"/>
        </w:rPr>
        <w:t>1.</w:t>
      </w:r>
      <w:r>
        <w:t>如本项目（包）允许分包，且投标人拟进行分包时，必须提供；如未提供，或提供了但未填写分包承担主体名称、拟分包合同内容、拟分包合同金额，</w:t>
      </w:r>
      <w:r>
        <w:rPr>
          <w:b/>
          <w:bCs/>
        </w:rPr>
        <w:t>投标无效</w:t>
      </w:r>
      <w:r>
        <w:t>。</w:t>
      </w:r>
    </w:p>
    <w:p w14:paraId="09FE0060">
      <w:pPr>
        <w:pStyle w:val="17"/>
        <w:spacing w:before="60" w:line="345" w:lineRule="auto"/>
        <w:ind w:left="121" w:right="119" w:hanging="1"/>
      </w:pPr>
      <w:r>
        <w:rPr>
          <w:rFonts w:ascii="Bookman Old Style" w:eastAsia="Bookman Old Style"/>
        </w:rPr>
        <w:t>2.</w:t>
      </w:r>
      <w:r>
        <w:rPr>
          <w:spacing w:val="-14"/>
        </w:rPr>
        <w:t>如本招标文件《投标人须知资料表》载明本项目分包承担主体应具备的相应资质条件，</w:t>
      </w:r>
      <w:r>
        <w:rPr>
          <w:spacing w:val="-16"/>
        </w:rPr>
        <w:t>则投标人须在本表中列明分包承担主体的资质等级，并后附资质证书电子件，否则</w:t>
      </w:r>
      <w:r>
        <w:rPr>
          <w:b/>
          <w:bCs/>
          <w:spacing w:val="-16"/>
        </w:rPr>
        <w:t>投标</w:t>
      </w:r>
      <w:r>
        <w:rPr>
          <w:b/>
          <w:bCs/>
          <w:spacing w:val="-1"/>
        </w:rPr>
        <w:t>无效</w:t>
      </w:r>
      <w:r>
        <w:rPr>
          <w:spacing w:val="-1"/>
        </w:rPr>
        <w:t>。</w:t>
      </w:r>
    </w:p>
    <w:p w14:paraId="70610EB5">
      <w:pPr>
        <w:pStyle w:val="17"/>
        <w:spacing w:before="48" w:line="333" w:lineRule="auto"/>
        <w:ind w:left="121" w:right="327"/>
      </w:pPr>
      <w:r>
        <w:rPr>
          <w:rFonts w:ascii="Bookman Old Style" w:hAnsi="Bookman Old Style" w:eastAsia="Bookman Old Style"/>
        </w:rPr>
        <w:t>3.</w:t>
      </w:r>
      <w:r>
        <w:t>投标人</w:t>
      </w:r>
      <w:r>
        <w:rPr>
          <w:rFonts w:ascii="Bookman Old Style" w:hAnsi="Bookman Old Style" w:eastAsia="Bookman Old Style"/>
        </w:rPr>
        <w:t>“</w:t>
      </w:r>
      <w:r>
        <w:t>为落实政府采购政策</w:t>
      </w:r>
      <w:r>
        <w:rPr>
          <w:rFonts w:ascii="Bookman Old Style" w:hAnsi="Bookman Old Style" w:eastAsia="Bookman Old Style"/>
        </w:rPr>
        <w:t>”</w:t>
      </w:r>
      <w:r>
        <w:t>而向中小企业分包时请仔细阅读资格证明文件格式</w:t>
      </w:r>
      <w:r>
        <w:rPr>
          <w:rFonts w:ascii="Bookman Old Style" w:hAnsi="Bookman Old Style" w:eastAsia="Bookman Old Style"/>
        </w:rPr>
        <w:t>2-1</w:t>
      </w:r>
      <w:r>
        <w:t>中说明，并建议按要求在资格证明文件中提供相关全部文件；投标人非</w:t>
      </w:r>
      <w:r>
        <w:rPr>
          <w:rFonts w:ascii="Bookman Old Style" w:hAnsi="Bookman Old Style" w:eastAsia="Bookman Old Style"/>
        </w:rPr>
        <w:t>“</w:t>
      </w:r>
      <w:r>
        <w:t>为落实政府采购政策</w:t>
      </w:r>
      <w:r>
        <w:rPr>
          <w:rFonts w:ascii="Bookman Old Style" w:hAnsi="Bookman Old Style" w:eastAsia="Bookman Old Style"/>
        </w:rPr>
        <w:t>”</w:t>
      </w:r>
      <w:r>
        <w:t>而向中小企业分包时，建议在本册提供。</w:t>
      </w:r>
    </w:p>
    <w:p w14:paraId="567E198F">
      <w:pPr>
        <w:pStyle w:val="17"/>
        <w:spacing w:before="12"/>
        <w:rPr>
          <w:sz w:val="33"/>
        </w:rPr>
      </w:pPr>
    </w:p>
    <w:p w14:paraId="3EA75AB1">
      <w:pPr>
        <w:pStyle w:val="17"/>
        <w:tabs>
          <w:tab w:val="left" w:pos="7033"/>
          <w:tab w:val="left" w:pos="7993"/>
          <w:tab w:val="left" w:pos="8953"/>
          <w:tab w:val="left" w:pos="9246"/>
          <w:tab w:val="clear" w:pos="567"/>
        </w:tabs>
        <w:spacing w:line="355" w:lineRule="auto"/>
        <w:ind w:right="178"/>
        <w:jc w:val="right"/>
        <w:rPr>
          <w:color w:val="000000"/>
          <w:lang w:val="zh-CN"/>
        </w:rPr>
      </w:pPr>
      <w:r>
        <w:t>投标人名称（盖章</w:t>
      </w:r>
      <w:r>
        <w:rPr>
          <w:spacing w:val="-121"/>
        </w:rPr>
        <w:t>）</w:t>
      </w:r>
      <w:r>
        <w:rPr>
          <w:spacing w:val="-1"/>
        </w:rPr>
        <w:t>：</w:t>
      </w:r>
      <w:r>
        <w:rPr>
          <w:color w:val="000000"/>
          <w:lang w:val="zh-CN"/>
        </w:rPr>
        <w:t>________</w:t>
      </w:r>
    </w:p>
    <w:p w14:paraId="354F06AD">
      <w:pPr>
        <w:pStyle w:val="17"/>
        <w:tabs>
          <w:tab w:val="left" w:pos="7033"/>
          <w:tab w:val="left" w:pos="7993"/>
          <w:tab w:val="left" w:pos="8953"/>
          <w:tab w:val="left" w:pos="9246"/>
          <w:tab w:val="clear" w:pos="567"/>
        </w:tabs>
        <w:spacing w:line="355" w:lineRule="auto"/>
        <w:ind w:right="178"/>
        <w:jc w:val="right"/>
      </w:pPr>
      <w:r>
        <w:t>日期：</w:t>
      </w:r>
      <w:r>
        <w:rPr>
          <w:color w:val="000000"/>
          <w:lang w:val="zh-CN"/>
        </w:rPr>
        <w:t>___</w:t>
      </w:r>
      <w:r>
        <w:t>年</w:t>
      </w:r>
      <w:r>
        <w:rPr>
          <w:color w:val="000000"/>
          <w:lang w:val="zh-CN"/>
        </w:rPr>
        <w:t>___</w:t>
      </w:r>
      <w:r>
        <w:t>月</w:t>
      </w:r>
      <w:r>
        <w:rPr>
          <w:color w:val="000000"/>
          <w:lang w:val="zh-CN"/>
        </w:rPr>
        <w:t>___</w:t>
      </w:r>
      <w:r>
        <w:t>日</w:t>
      </w:r>
    </w:p>
    <w:p w14:paraId="33BFF48A">
      <w:pPr>
        <w:spacing w:line="355" w:lineRule="auto"/>
        <w:sectPr>
          <w:type w:val="continuous"/>
          <w:pgSz w:w="11910" w:h="16840"/>
          <w:pgMar w:top="1400" w:right="900" w:bottom="280" w:left="1580" w:header="720" w:footer="720" w:gutter="0"/>
          <w:cols w:space="720" w:num="1"/>
        </w:sectPr>
      </w:pPr>
    </w:p>
    <w:p w14:paraId="661515DE">
      <w:pPr>
        <w:pStyle w:val="17"/>
        <w:spacing w:before="9"/>
        <w:rPr>
          <w:sz w:val="16"/>
        </w:rPr>
      </w:pPr>
    </w:p>
    <w:p w14:paraId="51F4C747">
      <w:pPr>
        <w:pStyle w:val="96"/>
        <w:tabs>
          <w:tab w:val="left" w:pos="481"/>
          <w:tab w:val="left" w:pos="482"/>
        </w:tabs>
        <w:spacing w:before="43"/>
        <w:ind w:firstLine="0" w:firstLineChars="0"/>
        <w:jc w:val="left"/>
        <w:outlineLvl w:val="2"/>
        <w:rPr>
          <w:sz w:val="24"/>
        </w:rPr>
      </w:pPr>
      <w:r>
        <w:rPr>
          <w:rFonts w:hint="eastAsia" w:ascii="Times New Roman" w:hAnsi="Times New Roman"/>
          <w:color w:val="000000"/>
          <w:sz w:val="24"/>
          <w:szCs w:val="20"/>
        </w:rPr>
        <w:t>9</w:t>
      </w:r>
      <w:r>
        <w:rPr>
          <w:sz w:val="24"/>
        </w:rPr>
        <w:t>招标文件要求提供或投标人认为应附的其他材料</w:t>
      </w:r>
    </w:p>
    <w:p w14:paraId="368DE2A2">
      <w:pPr>
        <w:spacing w:line="360" w:lineRule="auto"/>
        <w:rPr>
          <w:sz w:val="24"/>
          <w:szCs w:val="20"/>
        </w:rPr>
      </w:pPr>
    </w:p>
    <w:p w14:paraId="7C3C33A5">
      <w:pPr>
        <w:widowControl/>
        <w:jc w:val="left"/>
        <w:rPr>
          <w:b/>
          <w:sz w:val="36"/>
          <w:szCs w:val="36"/>
        </w:rPr>
      </w:pPr>
    </w:p>
    <w:p w14:paraId="2C963621">
      <w:pPr>
        <w:rPr>
          <w:sz w:val="24"/>
          <w:szCs w:val="20"/>
        </w:rPr>
      </w:pPr>
      <w:r>
        <w:rPr>
          <w:rFonts w:hint="eastAsia"/>
          <w:sz w:val="24"/>
          <w:szCs w:val="20"/>
        </w:rPr>
        <w:br w:type="page"/>
      </w:r>
    </w:p>
    <w:p w14:paraId="19A76D20">
      <w:pPr>
        <w:spacing w:line="360" w:lineRule="auto"/>
        <w:outlineLvl w:val="2"/>
        <w:rPr>
          <w:sz w:val="24"/>
          <w:szCs w:val="20"/>
        </w:rPr>
      </w:pPr>
      <w:r>
        <w:rPr>
          <w:rFonts w:hint="eastAsia"/>
          <w:sz w:val="24"/>
          <w:szCs w:val="20"/>
        </w:rPr>
        <w:t>10.制造厂家的授权书（如适用）</w:t>
      </w:r>
    </w:p>
    <w:p w14:paraId="471235FF">
      <w:pPr>
        <w:tabs>
          <w:tab w:val="left" w:pos="5580"/>
        </w:tabs>
        <w:spacing w:before="120" w:line="360" w:lineRule="auto"/>
        <w:outlineLvl w:val="3"/>
        <w:rPr>
          <w:rFonts w:ascii="宋体" w:hAnsi="宋体" w:cs="宋体"/>
          <w:bCs/>
          <w:sz w:val="24"/>
        </w:rPr>
      </w:pPr>
      <w:r>
        <w:rPr>
          <w:rFonts w:hint="eastAsia" w:ascii="宋体" w:hAnsi="宋体" w:cs="宋体"/>
          <w:bCs/>
          <w:sz w:val="24"/>
        </w:rPr>
        <w:t>（格式及内容可自拟，须有效签署并加盖单位公章。仅限于允许采购进口产品，</w:t>
      </w:r>
      <w:r>
        <w:rPr>
          <w:rFonts w:hint="eastAsia"/>
          <w:kern w:val="0"/>
          <w:sz w:val="24"/>
        </w:rPr>
        <w:t>且供应商以进口产品参加投标</w:t>
      </w:r>
      <w:r>
        <w:rPr>
          <w:rFonts w:hint="eastAsia" w:ascii="宋体" w:hAnsi="宋体" w:cs="宋体"/>
          <w:bCs/>
          <w:sz w:val="24"/>
        </w:rPr>
        <w:t>时适用，供应商须对其提供的制造厂家授权书真实性及有效性负责。）</w:t>
      </w:r>
    </w:p>
    <w:p w14:paraId="20AE5B85">
      <w:pPr>
        <w:tabs>
          <w:tab w:val="left" w:pos="5580"/>
        </w:tabs>
        <w:spacing w:before="120"/>
        <w:rPr>
          <w:rFonts w:ascii="宋体" w:hAnsi="宋体" w:cs="宋体"/>
          <w:sz w:val="24"/>
        </w:rPr>
      </w:pPr>
    </w:p>
    <w:p w14:paraId="5BF9B5A9">
      <w:pPr>
        <w:tabs>
          <w:tab w:val="left" w:pos="5580"/>
        </w:tabs>
        <w:spacing w:before="120" w:line="360" w:lineRule="auto"/>
        <w:rPr>
          <w:rFonts w:ascii="宋体" w:hAnsi="宋体" w:cs="宋体"/>
          <w:sz w:val="24"/>
        </w:rPr>
      </w:pPr>
      <w:r>
        <w:rPr>
          <w:rFonts w:hint="eastAsia" w:ascii="宋体" w:hAnsi="宋体" w:cs="宋体"/>
          <w:sz w:val="24"/>
        </w:rPr>
        <w:t>致：北京国际贸易有限公司</w:t>
      </w:r>
    </w:p>
    <w:p w14:paraId="15BB0504">
      <w:pPr>
        <w:pStyle w:val="23"/>
        <w:tabs>
          <w:tab w:val="left" w:pos="5580"/>
        </w:tabs>
        <w:spacing w:before="120" w:line="360" w:lineRule="auto"/>
        <w:ind w:firstLine="480" w:firstLineChars="200"/>
        <w:rPr>
          <w:rFonts w:hint="default" w:hAnsi="宋体" w:cs="宋体"/>
          <w:sz w:val="24"/>
          <w:szCs w:val="24"/>
        </w:rPr>
      </w:pPr>
      <w:r>
        <w:rPr>
          <w:rFonts w:hAnsi="宋体" w:cs="宋体"/>
          <w:sz w:val="24"/>
          <w:szCs w:val="24"/>
        </w:rPr>
        <w:t>我方（</w:t>
      </w:r>
      <w:r>
        <w:rPr>
          <w:rFonts w:hAnsi="宋体" w:cs="宋体"/>
          <w:sz w:val="24"/>
          <w:szCs w:val="24"/>
          <w:u w:val="single"/>
        </w:rPr>
        <w:t>制造商名称</w:t>
      </w:r>
      <w:r>
        <w:rPr>
          <w:rFonts w:hAnsi="宋体" w:cs="宋体"/>
          <w:sz w:val="24"/>
          <w:szCs w:val="24"/>
        </w:rPr>
        <w:t>）是按（</w:t>
      </w:r>
      <w:r>
        <w:rPr>
          <w:rFonts w:hAnsi="宋体" w:cs="宋体"/>
          <w:sz w:val="24"/>
          <w:szCs w:val="24"/>
          <w:u w:val="single"/>
        </w:rPr>
        <w:t>国家名称</w:t>
      </w:r>
      <w:r>
        <w:rPr>
          <w:rFonts w:hAnsi="宋体" w:cs="宋体"/>
          <w:sz w:val="24"/>
          <w:szCs w:val="24"/>
        </w:rPr>
        <w:t>）法律成立的一家制造商，主要营业地点设在（</w:t>
      </w:r>
      <w:r>
        <w:rPr>
          <w:rFonts w:hAnsi="宋体" w:cs="宋体"/>
          <w:sz w:val="24"/>
          <w:szCs w:val="24"/>
          <w:u w:val="single"/>
        </w:rPr>
        <w:t>制造商地址</w:t>
      </w:r>
      <w:r>
        <w:rPr>
          <w:rFonts w:hAnsi="宋体" w:cs="宋体"/>
          <w:sz w:val="24"/>
          <w:szCs w:val="24"/>
        </w:rPr>
        <w:t>）。兹指派按（</w:t>
      </w:r>
      <w:r>
        <w:rPr>
          <w:rFonts w:hAnsi="宋体" w:cs="宋体"/>
          <w:sz w:val="24"/>
          <w:szCs w:val="24"/>
          <w:u w:val="single"/>
        </w:rPr>
        <w:t>国家名称</w:t>
      </w:r>
      <w:r>
        <w:rPr>
          <w:rFonts w:hAnsi="宋体" w:cs="宋体"/>
          <w:sz w:val="24"/>
          <w:szCs w:val="24"/>
        </w:rPr>
        <w:t>）的法律正式成立的，主要营业地点设在（</w:t>
      </w:r>
      <w:r>
        <w:rPr>
          <w:rFonts w:hAnsi="宋体" w:cs="宋体"/>
          <w:sz w:val="24"/>
          <w:szCs w:val="24"/>
          <w:u w:val="single"/>
        </w:rPr>
        <w:t>供应商地址</w:t>
      </w:r>
      <w:r>
        <w:rPr>
          <w:rFonts w:hAnsi="宋体" w:cs="宋体"/>
          <w:sz w:val="24"/>
          <w:szCs w:val="24"/>
        </w:rPr>
        <w:t>）的（</w:t>
      </w:r>
      <w:r>
        <w:rPr>
          <w:rFonts w:hAnsi="宋体" w:cs="宋体"/>
          <w:sz w:val="24"/>
          <w:szCs w:val="24"/>
          <w:u w:val="single"/>
        </w:rPr>
        <w:t>供应商名称</w:t>
      </w:r>
      <w:r>
        <w:rPr>
          <w:rFonts w:hAnsi="宋体" w:cs="宋体"/>
          <w:sz w:val="24"/>
          <w:szCs w:val="24"/>
        </w:rPr>
        <w:t>）作为我方真正的合法的代理人进行下列有效的活动：</w:t>
      </w:r>
    </w:p>
    <w:p w14:paraId="42BC1E27">
      <w:pPr>
        <w:pStyle w:val="23"/>
        <w:numPr>
          <w:ilvl w:val="0"/>
          <w:numId w:val="22"/>
        </w:numPr>
        <w:tabs>
          <w:tab w:val="left" w:pos="5580"/>
        </w:tabs>
        <w:spacing w:before="120" w:line="360" w:lineRule="auto"/>
        <w:rPr>
          <w:rFonts w:hint="default" w:hAnsi="宋体" w:cs="宋体"/>
          <w:sz w:val="24"/>
          <w:szCs w:val="24"/>
        </w:rPr>
      </w:pPr>
      <w:r>
        <w:rPr>
          <w:rFonts w:hAnsi="宋体" w:cs="宋体"/>
          <w:sz w:val="24"/>
          <w:szCs w:val="24"/>
        </w:rPr>
        <w:t>代表我方办理贵方</w:t>
      </w:r>
      <w:r>
        <w:rPr>
          <w:rFonts w:hAnsi="宋体" w:cs="宋体"/>
          <w:sz w:val="24"/>
          <w:szCs w:val="24"/>
          <w:u w:val="single"/>
        </w:rPr>
        <w:t>（项目名称）</w:t>
      </w:r>
      <w:r>
        <w:rPr>
          <w:rFonts w:hAnsi="宋体" w:cs="宋体"/>
          <w:sz w:val="24"/>
          <w:szCs w:val="24"/>
        </w:rPr>
        <w:t>项目第</w:t>
      </w:r>
      <w:r>
        <w:rPr>
          <w:rFonts w:hAnsi="宋体" w:cs="宋体"/>
          <w:sz w:val="24"/>
          <w:szCs w:val="24"/>
          <w:u w:val="single"/>
        </w:rPr>
        <w:t>　（项目编号）　</w:t>
      </w:r>
      <w:r>
        <w:rPr>
          <w:rFonts w:hAnsi="宋体" w:cs="宋体"/>
          <w:sz w:val="24"/>
          <w:szCs w:val="24"/>
        </w:rPr>
        <w:t>号招标文件要求由我方办理的有关事宜，并对我方具有约束力。</w:t>
      </w:r>
    </w:p>
    <w:p w14:paraId="45DDA4BF">
      <w:pPr>
        <w:pStyle w:val="23"/>
        <w:tabs>
          <w:tab w:val="left" w:pos="5580"/>
        </w:tabs>
        <w:spacing w:before="120" w:line="360" w:lineRule="auto"/>
        <w:ind w:left="1261" w:hanging="780"/>
        <w:rPr>
          <w:rFonts w:hint="default" w:hAnsi="宋体" w:cs="宋体"/>
          <w:sz w:val="24"/>
          <w:szCs w:val="24"/>
        </w:rPr>
      </w:pPr>
      <w:r>
        <w:rPr>
          <w:rFonts w:hAnsi="宋体" w:cs="宋体"/>
          <w:sz w:val="24"/>
          <w:szCs w:val="24"/>
        </w:rPr>
        <w:t>（2）作为制造商，我方保证以投标合作者的身份来约束自己，并对该投标承担招标文件中所规定的义务。</w:t>
      </w:r>
    </w:p>
    <w:p w14:paraId="63060069">
      <w:pPr>
        <w:pStyle w:val="23"/>
        <w:tabs>
          <w:tab w:val="left" w:pos="5580"/>
        </w:tabs>
        <w:spacing w:before="120" w:line="360" w:lineRule="auto"/>
        <w:ind w:left="1261" w:hanging="780"/>
        <w:rPr>
          <w:rFonts w:hint="default" w:hAnsi="宋体" w:cs="宋体"/>
          <w:sz w:val="24"/>
          <w:szCs w:val="24"/>
        </w:rPr>
      </w:pPr>
      <w:r>
        <w:rPr>
          <w:rFonts w:hAnsi="宋体" w:cs="宋体"/>
          <w:sz w:val="24"/>
          <w:szCs w:val="24"/>
        </w:rPr>
        <w:t>（3）我方兹授予</w:t>
      </w:r>
      <w:r>
        <w:rPr>
          <w:rFonts w:hAnsi="宋体" w:cs="宋体"/>
          <w:sz w:val="24"/>
          <w:szCs w:val="24"/>
          <w:u w:val="single"/>
        </w:rPr>
        <w:t>　（供应商名称）　</w:t>
      </w:r>
      <w:r>
        <w:rPr>
          <w:rFonts w:hAnsi="宋体" w:cs="宋体"/>
          <w:sz w:val="24"/>
          <w:szCs w:val="24"/>
        </w:rPr>
        <w:t>办理我方为完成上述各项事宜所必要的手续，其具有履行、替换或者撤销有关事宜的权利。兹确认</w:t>
      </w:r>
      <w:r>
        <w:rPr>
          <w:rFonts w:hAnsi="宋体" w:cs="宋体"/>
          <w:sz w:val="24"/>
          <w:szCs w:val="24"/>
          <w:u w:val="single"/>
        </w:rPr>
        <w:t>　（供应商名称）　</w:t>
      </w:r>
      <w:r>
        <w:rPr>
          <w:rFonts w:hAnsi="宋体" w:cs="宋体"/>
          <w:sz w:val="24"/>
          <w:szCs w:val="24"/>
        </w:rPr>
        <w:t>或者其正式授权代表针对本项目</w:t>
      </w:r>
      <w:r>
        <w:rPr>
          <w:rFonts w:hAnsi="宋体" w:cs="宋体"/>
          <w:sz w:val="24"/>
          <w:szCs w:val="24"/>
          <w:u w:val="single"/>
        </w:rPr>
        <w:t>（货物名称）、（品牌及型号）</w:t>
      </w:r>
      <w:r>
        <w:rPr>
          <w:rFonts w:hAnsi="宋体" w:cs="宋体"/>
          <w:sz w:val="24"/>
          <w:szCs w:val="24"/>
        </w:rPr>
        <w:t>依此合法地办理一切事宜。</w:t>
      </w:r>
    </w:p>
    <w:p w14:paraId="784AB1DB">
      <w:pPr>
        <w:pStyle w:val="23"/>
        <w:tabs>
          <w:tab w:val="left" w:pos="5580"/>
        </w:tabs>
        <w:spacing w:before="120" w:line="360" w:lineRule="auto"/>
        <w:ind w:left="1261" w:hanging="780"/>
        <w:rPr>
          <w:rFonts w:hint="default" w:hAnsi="宋体" w:cs="宋体"/>
          <w:sz w:val="24"/>
          <w:szCs w:val="24"/>
        </w:rPr>
      </w:pPr>
      <w:r>
        <w:rPr>
          <w:rFonts w:hAnsi="宋体" w:cs="宋体"/>
          <w:sz w:val="24"/>
          <w:szCs w:val="24"/>
        </w:rPr>
        <w:t>（4）我方于</w:t>
      </w:r>
      <w:r>
        <w:rPr>
          <w:rFonts w:hAnsi="宋体" w:cs="宋体"/>
          <w:sz w:val="24"/>
          <w:szCs w:val="24"/>
          <w:u w:val="single"/>
        </w:rPr>
        <w:t>　　　</w:t>
      </w:r>
      <w:r>
        <w:rPr>
          <w:rFonts w:hAnsi="宋体" w:cs="宋体"/>
          <w:sz w:val="24"/>
          <w:szCs w:val="24"/>
        </w:rPr>
        <w:t>年</w:t>
      </w:r>
      <w:r>
        <w:rPr>
          <w:rFonts w:hAnsi="宋体" w:cs="宋体"/>
          <w:sz w:val="24"/>
          <w:szCs w:val="24"/>
          <w:u w:val="single"/>
        </w:rPr>
        <w:t>　　　</w:t>
      </w:r>
      <w:r>
        <w:rPr>
          <w:rFonts w:hAnsi="宋体" w:cs="宋体"/>
          <w:sz w:val="24"/>
          <w:szCs w:val="24"/>
        </w:rPr>
        <w:t>月</w:t>
      </w:r>
      <w:r>
        <w:rPr>
          <w:rFonts w:hAnsi="宋体" w:cs="宋体"/>
          <w:sz w:val="24"/>
          <w:szCs w:val="24"/>
          <w:u w:val="single"/>
        </w:rPr>
        <w:t>　　　</w:t>
      </w:r>
      <w:r>
        <w:rPr>
          <w:rFonts w:hAnsi="宋体" w:cs="宋体"/>
          <w:sz w:val="24"/>
          <w:szCs w:val="24"/>
        </w:rPr>
        <w:t>日签署本文件，</w:t>
      </w:r>
      <w:r>
        <w:rPr>
          <w:rFonts w:hAnsi="宋体" w:cs="宋体"/>
          <w:sz w:val="24"/>
          <w:szCs w:val="24"/>
          <w:u w:val="single"/>
        </w:rPr>
        <w:t>　（供应商名称）　　</w:t>
      </w:r>
      <w:r>
        <w:rPr>
          <w:rFonts w:hAnsi="宋体" w:cs="宋体"/>
          <w:sz w:val="24"/>
          <w:szCs w:val="24"/>
        </w:rPr>
        <w:t>于</w:t>
      </w:r>
      <w:r>
        <w:rPr>
          <w:rFonts w:hAnsi="宋体" w:cs="宋体"/>
          <w:sz w:val="24"/>
          <w:szCs w:val="24"/>
          <w:u w:val="single"/>
        </w:rPr>
        <w:t>　　</w:t>
      </w:r>
      <w:r>
        <w:rPr>
          <w:rFonts w:hAnsi="宋体" w:cs="宋体"/>
          <w:sz w:val="24"/>
          <w:szCs w:val="24"/>
        </w:rPr>
        <w:t>年</w:t>
      </w:r>
      <w:r>
        <w:rPr>
          <w:rFonts w:hAnsi="宋体" w:cs="宋体"/>
          <w:sz w:val="24"/>
          <w:szCs w:val="24"/>
          <w:u w:val="single"/>
        </w:rPr>
        <w:t>　　　</w:t>
      </w:r>
      <w:r>
        <w:rPr>
          <w:rFonts w:hAnsi="宋体" w:cs="宋体"/>
          <w:sz w:val="24"/>
          <w:szCs w:val="24"/>
        </w:rPr>
        <w:t>月</w:t>
      </w:r>
      <w:r>
        <w:rPr>
          <w:rFonts w:hAnsi="宋体" w:cs="宋体"/>
          <w:sz w:val="24"/>
          <w:szCs w:val="24"/>
          <w:u w:val="single"/>
        </w:rPr>
        <w:t>　　　</w:t>
      </w:r>
      <w:r>
        <w:rPr>
          <w:rFonts w:hAnsi="宋体" w:cs="宋体"/>
          <w:sz w:val="24"/>
          <w:szCs w:val="24"/>
        </w:rPr>
        <w:t>日接受此件，以此为证。</w:t>
      </w:r>
    </w:p>
    <w:p w14:paraId="6496061C">
      <w:pPr>
        <w:pStyle w:val="23"/>
        <w:tabs>
          <w:tab w:val="left" w:pos="5580"/>
        </w:tabs>
        <w:spacing w:before="120" w:line="360" w:lineRule="auto"/>
        <w:ind w:firstLine="480"/>
        <w:rPr>
          <w:rFonts w:hint="default" w:hAnsi="宋体" w:cs="宋体"/>
          <w:sz w:val="24"/>
          <w:szCs w:val="24"/>
        </w:rPr>
      </w:pPr>
    </w:p>
    <w:p w14:paraId="6A753B35">
      <w:pPr>
        <w:tabs>
          <w:tab w:val="left" w:pos="5580"/>
        </w:tabs>
        <w:spacing w:before="120" w:line="360" w:lineRule="auto"/>
        <w:ind w:firstLine="868" w:firstLineChars="362"/>
        <w:rPr>
          <w:rFonts w:ascii="宋体" w:hAnsi="宋体" w:cs="宋体"/>
          <w:sz w:val="24"/>
        </w:rPr>
      </w:pPr>
      <w:r>
        <w:rPr>
          <w:rFonts w:hint="eastAsia" w:ascii="宋体" w:hAnsi="宋体" w:cs="宋体"/>
          <w:sz w:val="24"/>
        </w:rPr>
        <w:t>制造商名称（盖章）：</w:t>
      </w:r>
      <w:r>
        <w:rPr>
          <w:rFonts w:hint="eastAsia" w:ascii="宋体" w:hAnsi="宋体" w:cs="宋体"/>
          <w:sz w:val="24"/>
          <w:u w:val="single"/>
        </w:rPr>
        <w:tab/>
      </w:r>
      <w:r>
        <w:rPr>
          <w:rFonts w:hint="eastAsia" w:ascii="宋体" w:hAnsi="宋体" w:cs="宋体"/>
          <w:sz w:val="24"/>
          <w:u w:val="single"/>
        </w:rPr>
        <w:tab/>
      </w:r>
    </w:p>
    <w:p w14:paraId="2E6D54B2">
      <w:pPr>
        <w:tabs>
          <w:tab w:val="left" w:pos="5580"/>
        </w:tabs>
        <w:spacing w:before="120" w:line="360" w:lineRule="auto"/>
        <w:ind w:firstLine="840" w:firstLineChars="350"/>
        <w:rPr>
          <w:rFonts w:ascii="宋体" w:hAnsi="宋体" w:cs="宋体"/>
          <w:sz w:val="24"/>
        </w:rPr>
      </w:pPr>
      <w:r>
        <w:rPr>
          <w:rFonts w:hint="eastAsia" w:ascii="宋体" w:hAnsi="宋体" w:cs="宋体"/>
          <w:sz w:val="24"/>
        </w:rPr>
        <w:t>签字人职务和部门：</w:t>
      </w:r>
      <w:r>
        <w:rPr>
          <w:rFonts w:hint="eastAsia" w:ascii="宋体" w:hAnsi="宋体" w:cs="宋体"/>
          <w:sz w:val="24"/>
          <w:u w:val="single"/>
        </w:rPr>
        <w:tab/>
      </w:r>
      <w:r>
        <w:rPr>
          <w:rFonts w:hint="eastAsia" w:ascii="宋体" w:hAnsi="宋体" w:cs="宋体"/>
          <w:sz w:val="24"/>
          <w:u w:val="single"/>
        </w:rPr>
        <w:tab/>
      </w:r>
    </w:p>
    <w:p w14:paraId="3356EE7B">
      <w:pPr>
        <w:tabs>
          <w:tab w:val="left" w:pos="5580"/>
        </w:tabs>
        <w:spacing w:before="120" w:line="360" w:lineRule="auto"/>
        <w:ind w:firstLine="868" w:firstLineChars="362"/>
        <w:rPr>
          <w:rFonts w:ascii="宋体" w:hAnsi="宋体" w:cs="宋体"/>
          <w:sz w:val="24"/>
        </w:rPr>
      </w:pPr>
      <w:r>
        <w:rPr>
          <w:rFonts w:hint="eastAsia" w:ascii="宋体" w:hAnsi="宋体" w:cs="宋体"/>
          <w:sz w:val="24"/>
        </w:rPr>
        <w:t>签字人签字：</w:t>
      </w:r>
      <w:r>
        <w:rPr>
          <w:rFonts w:hint="eastAsia" w:ascii="宋体" w:hAnsi="宋体" w:cs="宋体"/>
          <w:sz w:val="24"/>
          <w:u w:val="single"/>
        </w:rPr>
        <w:tab/>
      </w:r>
      <w:r>
        <w:rPr>
          <w:rFonts w:hint="eastAsia" w:ascii="宋体" w:hAnsi="宋体" w:cs="宋体"/>
          <w:sz w:val="24"/>
          <w:u w:val="single"/>
        </w:rPr>
        <w:tab/>
      </w:r>
    </w:p>
    <w:p w14:paraId="2907B8E8">
      <w:pPr>
        <w:widowControl/>
        <w:jc w:val="left"/>
        <w:rPr>
          <w:b/>
          <w:sz w:val="36"/>
          <w:szCs w:val="36"/>
        </w:rPr>
      </w:pPr>
    </w:p>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ˎ̥">
    <w:altName w:val="宋体"/>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decorative"/>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06F" w:usb1="1200FBEF" w:usb2="0004C000" w:usb3="00000000" w:csb0="00000001" w:csb1="40000000"/>
  </w:font>
  <w:font w:name="等线">
    <w:panose1 w:val="02010600030101010101"/>
    <w:charset w:val="86"/>
    <w:family w:val="auto"/>
    <w:pitch w:val="default"/>
    <w:sig w:usb0="A00002BF" w:usb1="38CF7CFA" w:usb2="00000016" w:usb3="00000000" w:csb0="0004000F" w:csb1="00000000"/>
  </w:font>
  <w:font w:name="Trebuchet MS">
    <w:panose1 w:val="020B0603020202020204"/>
    <w:charset w:val="00"/>
    <w:family w:val="swiss"/>
    <w:pitch w:val="default"/>
    <w:sig w:usb0="00000287" w:usb1="00000000" w:usb2="00000000" w:usb3="00000000" w:csb0="2000009F" w:csb1="00000000"/>
  </w:font>
  <w:font w:name="Bookman Old Style">
    <w:panose1 w:val="02050604050505020204"/>
    <w:charset w:val="00"/>
    <w:family w:val="roman"/>
    <w:pitch w:val="default"/>
    <w:sig w:usb0="00000287" w:usb1="000000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Tw Cen MT">
    <w:panose1 w:val="020B0602020104020603"/>
    <w:charset w:val="00"/>
    <w:family w:val="swiss"/>
    <w:pitch w:val="default"/>
    <w:sig w:usb0="00000003" w:usb1="00000000" w:usb2="00000000" w:usb3="00000000" w:csb0="20000003" w:csb1="00000000"/>
  </w:font>
  <w:font w:name="Arial Black">
    <w:panose1 w:val="020B0A04020102020204"/>
    <w:charset w:val="00"/>
    <w:family w:val="swiss"/>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324B7">
    <w:pPr>
      <w:pStyle w:val="28"/>
      <w:framePr w:wrap="around" w:vAnchor="text" w:hAnchor="margin" w:xAlign="right" w:y="1"/>
      <w:rPr>
        <w:rStyle w:val="47"/>
      </w:rPr>
    </w:pPr>
  </w:p>
  <w:p w14:paraId="58046D80">
    <w:pPr>
      <w:pStyle w:val="28"/>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9F0F1">
    <w:pPr>
      <w:pStyle w:val="17"/>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3862070</wp:posOffset>
              </wp:positionH>
              <wp:positionV relativeFrom="page">
                <wp:posOffset>9987280</wp:posOffset>
              </wp:positionV>
              <wp:extent cx="195580" cy="158750"/>
              <wp:effectExtent l="0" t="0" r="0" b="0"/>
              <wp:wrapNone/>
              <wp:docPr id="25" name="文本框 15"/>
              <wp:cNvGraphicFramePr/>
              <a:graphic xmlns:a="http://schemas.openxmlformats.org/drawingml/2006/main">
                <a:graphicData uri="http://schemas.microsoft.com/office/word/2010/wordprocessingShape">
                  <wps:wsp>
                    <wps:cNvSpPr txBox="1"/>
                    <wps:spPr>
                      <a:xfrm>
                        <a:off x="0" y="0"/>
                        <a:ext cx="195580" cy="158750"/>
                      </a:xfrm>
                      <a:prstGeom prst="rect">
                        <a:avLst/>
                      </a:prstGeom>
                      <a:noFill/>
                      <a:ln>
                        <a:noFill/>
                      </a:ln>
                    </wps:spPr>
                    <wps:txbx>
                      <w:txbxContent>
                        <w:p w14:paraId="0CA75F1F">
                          <w:pPr>
                            <w:spacing w:before="6"/>
                            <w:ind w:left="40"/>
                            <w:jc w:val="left"/>
                            <w:rPr>
                              <w:rFonts w:ascii="Verdana"/>
                              <w:sz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5" o:spid="_x0000_s1026" o:spt="202" type="#_x0000_t202" style="position:absolute;left:0pt;margin-left:304.1pt;margin-top:786.4pt;height:12.5pt;width:15.4pt;mso-position-horizontal-relative:page;mso-position-vertical-relative:page;z-index:-251653120;mso-width-relative:page;mso-height-relative:page;" filled="f" stroked="f" coordsize="21600,21600" o:gfxdata="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2/tH3aAAAADQEAAA8AAAAAAAAAAQAgAAAAIgAAAGRycy9kb3ducmV2LnhtbFBL&#10;AQIUABQAAAAIAIdO4kCTrfjluwEAAHMDAAAOAAAAAAAAAAEAIAAAACkBAABkcnMvZTJvRG9jLnht&#10;bFBLBQYAAAAABgAGAFkBAABWBQAAAAA=&#10;">
              <v:fill on="f" focussize="0,0"/>
              <v:stroke on="f"/>
              <v:imagedata o:title=""/>
              <o:lock v:ext="edit" aspectratio="f"/>
              <v:textbox inset="0mm,0mm,0mm,0mm">
                <w:txbxContent>
                  <w:p w14:paraId="0CA75F1F">
                    <w:pPr>
                      <w:spacing w:before="6"/>
                      <w:ind w:left="40"/>
                      <w:jc w:val="left"/>
                      <w:rPr>
                        <w:rFonts w:ascii="Verdana"/>
                        <w:sz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CA9E6">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72EB7BD">
    <w:pPr>
      <w:pStyle w:val="28"/>
      <w:ind w:right="360"/>
    </w:pPr>
  </w:p>
  <w:p w14:paraId="564BD00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B0E6">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5E544">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E47EF7">
                          <w:pPr>
                            <w:pStyle w:val="28"/>
                          </w:pPr>
                          <w:r>
                            <w:fldChar w:fldCharType="begin"/>
                          </w:r>
                          <w:r>
                            <w:instrText xml:space="preserve"> PAGE  \* MERGEFORMAT </w:instrText>
                          </w:r>
                          <w:r>
                            <w:fldChar w:fldCharType="separate"/>
                          </w:r>
                          <w:r>
                            <w:t>5</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WaS1XXAQAAsgMAAA4AAAAAAAAAAQAgAAAA&#10;HgEAAGRycy9lMm9Eb2MueG1sUEsFBgAAAAAGAAYAWQEAAGcFAAAAAA==&#10;">
              <v:fill on="f" focussize="0,0"/>
              <v:stroke on="f"/>
              <v:imagedata o:title=""/>
              <o:lock v:ext="edit" aspectratio="f"/>
              <v:textbox inset="0mm,0mm,0mm,0mm" style="mso-fit-shape-to-text:t;">
                <w:txbxContent>
                  <w:p w14:paraId="19E47EF7">
                    <w:pPr>
                      <w:pStyle w:val="2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0681C">
    <w:pPr>
      <w:pStyle w:val="28"/>
      <w:rPr>
        <w:rStyle w:val="47"/>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D8839">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4X3G9cBAACyAwAADgAAAGRycy9lMm9Eb2MueG1srVPBjtMwEL0j8Q+W&#10;7zTZSou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ZLzpywNPDz92/nH7/OP7+y&#10;6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OF9xvXAQAAsgMAAA4AAAAAAAAAAQAgAAAA&#10;HgEAAGRycy9lMm9Eb2MueG1sUEsFBgAAAAAGAAYAWQEAAGcFAAAAAA==&#10;">
              <v:fill on="f" focussize="0,0"/>
              <v:stroke on="f"/>
              <v:imagedata o:title=""/>
              <o:lock v:ext="edit" aspectratio="f"/>
              <v:textbox inset="0mm,0mm,0mm,0mm" style="mso-fit-shape-to-text:t;">
                <w:txbxContent>
                  <w:p w14:paraId="7B8D8839">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27B6B2F8">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1036E">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36D54FA">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515B8">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62DBA">
    <w:pPr>
      <w:pStyle w:val="28"/>
      <w:rPr>
        <w:caps/>
        <w:color w:val="000000" w:themeColor="text1"/>
        <w14:textFill>
          <w14:solidFill>
            <w14:schemeClr w14:val="tx1"/>
          </w14:solidFill>
        </w14:textFill>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3C562">
                          <w:pPr>
                            <w:pStyle w:val="2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813C562">
                    <w:pPr>
                      <w:pStyle w:val="2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0BFB4">
    <w:pPr>
      <w:pStyle w:val="17"/>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3862070</wp:posOffset>
              </wp:positionH>
              <wp:positionV relativeFrom="page">
                <wp:posOffset>9987280</wp:posOffset>
              </wp:positionV>
              <wp:extent cx="195580" cy="158750"/>
              <wp:effectExtent l="0" t="0" r="0" b="0"/>
              <wp:wrapNone/>
              <wp:docPr id="30" name="文本框 7"/>
              <wp:cNvGraphicFramePr/>
              <a:graphic xmlns:a="http://schemas.openxmlformats.org/drawingml/2006/main">
                <a:graphicData uri="http://schemas.microsoft.com/office/word/2010/wordprocessingShape">
                  <wps:wsp>
                    <wps:cNvSpPr txBox="1"/>
                    <wps:spPr>
                      <a:xfrm>
                        <a:off x="0" y="0"/>
                        <a:ext cx="195580" cy="158750"/>
                      </a:xfrm>
                      <a:prstGeom prst="rect">
                        <a:avLst/>
                      </a:prstGeom>
                      <a:noFill/>
                      <a:ln>
                        <a:noFill/>
                      </a:ln>
                    </wps:spPr>
                    <wps:txbx>
                      <w:txbxContent>
                        <w:p w14:paraId="5B08720F">
                          <w:pPr>
                            <w:spacing w:before="17"/>
                            <w:ind w:left="40"/>
                            <w:jc w:val="left"/>
                            <w:rPr>
                              <w:rFonts w:ascii="Bookman Old Style"/>
                              <w:sz w:val="18"/>
                            </w:rPr>
                          </w:pPr>
                          <w:r>
                            <w:fldChar w:fldCharType="begin"/>
                          </w:r>
                          <w:r>
                            <w:rPr>
                              <w:rFonts w:ascii="Bookman Old Style"/>
                              <w:w w:val="105"/>
                              <w:sz w:val="18"/>
                            </w:rPr>
                            <w:instrText xml:space="preserve"> PAGE </w:instrText>
                          </w:r>
                          <w:r>
                            <w:fldChar w:fldCharType="separate"/>
                          </w:r>
                          <w:r>
                            <w:rPr>
                              <w:rFonts w:ascii="Bookman Old Style"/>
                              <w:w w:val="105"/>
                              <w:sz w:val="18"/>
                            </w:rPr>
                            <w:t>47</w:t>
                          </w:r>
                          <w:r>
                            <w:fldChar w:fldCharType="end"/>
                          </w:r>
                        </w:p>
                      </w:txbxContent>
                    </wps:txbx>
                    <wps:bodyPr lIns="0" tIns="0" rIns="0" bIns="0" upright="1"/>
                  </wps:wsp>
                </a:graphicData>
              </a:graphic>
            </wp:anchor>
          </w:drawing>
        </mc:Choice>
        <mc:Fallback>
          <w:pict>
            <v:shape id="文本框 7" o:spid="_x0000_s1026" o:spt="202" type="#_x0000_t202" style="position:absolute;left:0pt;margin-left:304.1pt;margin-top:786.4pt;height:12.5pt;width:15.4pt;mso-position-horizontal-relative:page;mso-position-vertical-relative:page;z-index:-251655168;mso-width-relative:page;mso-height-relative:page;" filled="f" stroked="f" coordsize="21600,21600" o:gfxdata="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b+0fdoAAAANAQAADwAAAAAAAAABACAAAAAiAAAAZHJzL2Rvd25yZXYueG1sUEsB&#10;AhQAFAAAAAgAh07iQELiGDy6AQAAcgMAAA4AAAAAAAAAAQAgAAAAKQEAAGRycy9lMm9Eb2MueG1s&#10;UEsFBgAAAAAGAAYAWQEAAFUFAAAAAA==&#10;">
              <v:fill on="f" focussize="0,0"/>
              <v:stroke on="f"/>
              <v:imagedata o:title=""/>
              <o:lock v:ext="edit" aspectratio="f"/>
              <v:textbox inset="0mm,0mm,0mm,0mm">
                <w:txbxContent>
                  <w:p w14:paraId="5B08720F">
                    <w:pPr>
                      <w:spacing w:before="17"/>
                      <w:ind w:left="40"/>
                      <w:jc w:val="left"/>
                      <w:rPr>
                        <w:rFonts w:ascii="Bookman Old Style"/>
                        <w:sz w:val="18"/>
                      </w:rPr>
                    </w:pPr>
                    <w:r>
                      <w:fldChar w:fldCharType="begin"/>
                    </w:r>
                    <w:r>
                      <w:rPr>
                        <w:rFonts w:ascii="Bookman Old Style"/>
                        <w:w w:val="105"/>
                        <w:sz w:val="18"/>
                      </w:rPr>
                      <w:instrText xml:space="preserve"> PAGE </w:instrText>
                    </w:r>
                    <w:r>
                      <w:fldChar w:fldCharType="separate"/>
                    </w:r>
                    <w:r>
                      <w:rPr>
                        <w:rFonts w:ascii="Bookman Old Style"/>
                        <w:w w:val="105"/>
                        <w:sz w:val="18"/>
                      </w:rP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8349">
    <w:pPr>
      <w:pStyle w:val="1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3862070</wp:posOffset>
              </wp:positionH>
              <wp:positionV relativeFrom="page">
                <wp:posOffset>9987280</wp:posOffset>
              </wp:positionV>
              <wp:extent cx="195580" cy="158750"/>
              <wp:effectExtent l="0" t="0" r="0" b="0"/>
              <wp:wrapNone/>
              <wp:docPr id="31" name="文本框 8"/>
              <wp:cNvGraphicFramePr/>
              <a:graphic xmlns:a="http://schemas.openxmlformats.org/drawingml/2006/main">
                <a:graphicData uri="http://schemas.microsoft.com/office/word/2010/wordprocessingShape">
                  <wps:wsp>
                    <wps:cNvSpPr txBox="1"/>
                    <wps:spPr>
                      <a:xfrm>
                        <a:off x="0" y="0"/>
                        <a:ext cx="195580" cy="158750"/>
                      </a:xfrm>
                      <a:prstGeom prst="rect">
                        <a:avLst/>
                      </a:prstGeom>
                      <a:noFill/>
                      <a:ln>
                        <a:noFill/>
                      </a:ln>
                    </wps:spPr>
                    <wps:txbx>
                      <w:txbxContent>
                        <w:p w14:paraId="72ADAD30">
                          <w:pPr>
                            <w:spacing w:before="6"/>
                            <w:ind w:left="40"/>
                            <w:jc w:val="left"/>
                            <w:rPr>
                              <w:rFonts w:ascii="Verdana"/>
                              <w:sz w:val="18"/>
                            </w:rPr>
                          </w:pPr>
                          <w:r>
                            <w:fldChar w:fldCharType="begin"/>
                          </w:r>
                          <w:r>
                            <w:rPr>
                              <w:rFonts w:ascii="Verdana"/>
                              <w:sz w:val="18"/>
                            </w:rPr>
                            <w:instrText xml:space="preserve"> PAGE </w:instrText>
                          </w:r>
                          <w:r>
                            <w:fldChar w:fldCharType="separate"/>
                          </w:r>
                          <w:r>
                            <w:rPr>
                              <w:rFonts w:ascii="Verdana"/>
                              <w:sz w:val="18"/>
                            </w:rPr>
                            <w:t>53</w:t>
                          </w:r>
                          <w:r>
                            <w:fldChar w:fldCharType="end"/>
                          </w:r>
                        </w:p>
                      </w:txbxContent>
                    </wps:txbx>
                    <wps:bodyPr lIns="0" tIns="0" rIns="0" bIns="0" upright="1"/>
                  </wps:wsp>
                </a:graphicData>
              </a:graphic>
            </wp:anchor>
          </w:drawing>
        </mc:Choice>
        <mc:Fallback>
          <w:pict>
            <v:shape id="文本框 8" o:spid="_x0000_s1026" o:spt="202" type="#_x0000_t202" style="position:absolute;left:0pt;margin-left:304.1pt;margin-top:786.4pt;height:12.5pt;width:15.4pt;mso-position-horizontal-relative:page;mso-position-vertical-relative:page;z-index:-251654144;mso-width-relative:page;mso-height-relative:page;" filled="f" stroked="f" coordsize="21600,21600" o:gfxdata="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2/tH3aAAAADQEAAA8AAAAAAAAAAQAgAAAAIgAAAGRycy9kb3ducmV2LnhtbFBL&#10;AQIUABQAAAAIAIdO4kAhHn5TuwEAAHIDAAAOAAAAAAAAAAEAIAAAACkBAABkcnMvZTJvRG9jLnht&#10;bFBLBQYAAAAABgAGAFkBAABWBQAAAAA=&#10;">
              <v:fill on="f" focussize="0,0"/>
              <v:stroke on="f"/>
              <v:imagedata o:title=""/>
              <o:lock v:ext="edit" aspectratio="f"/>
              <v:textbox inset="0mm,0mm,0mm,0mm">
                <w:txbxContent>
                  <w:p w14:paraId="72ADAD30">
                    <w:pPr>
                      <w:spacing w:before="6"/>
                      <w:ind w:left="40"/>
                      <w:jc w:val="left"/>
                      <w:rPr>
                        <w:rFonts w:ascii="Verdana"/>
                        <w:sz w:val="18"/>
                      </w:rPr>
                    </w:pPr>
                    <w:r>
                      <w:fldChar w:fldCharType="begin"/>
                    </w:r>
                    <w:r>
                      <w:rPr>
                        <w:rFonts w:ascii="Verdana"/>
                        <w:sz w:val="18"/>
                      </w:rPr>
                      <w:instrText xml:space="preserve"> PAGE </w:instrText>
                    </w:r>
                    <w:r>
                      <w:fldChar w:fldCharType="separate"/>
                    </w:r>
                    <w:r>
                      <w:rPr>
                        <w:rFonts w:ascii="Verdana"/>
                        <w:sz w:val="18"/>
                      </w:rPr>
                      <w:t>53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CE2B5">
    <w:pPr>
      <w:pStyle w:val="17"/>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3862070</wp:posOffset>
              </wp:positionH>
              <wp:positionV relativeFrom="page">
                <wp:posOffset>9987280</wp:posOffset>
              </wp:positionV>
              <wp:extent cx="195580" cy="158750"/>
              <wp:effectExtent l="0" t="0" r="0" b="0"/>
              <wp:wrapNone/>
              <wp:docPr id="37" name="文本框 14"/>
              <wp:cNvGraphicFramePr/>
              <a:graphic xmlns:a="http://schemas.openxmlformats.org/drawingml/2006/main">
                <a:graphicData uri="http://schemas.microsoft.com/office/word/2010/wordprocessingShape">
                  <wps:wsp>
                    <wps:cNvSpPr txBox="1"/>
                    <wps:spPr>
                      <a:xfrm>
                        <a:off x="0" y="0"/>
                        <a:ext cx="195580" cy="158750"/>
                      </a:xfrm>
                      <a:prstGeom prst="rect">
                        <a:avLst/>
                      </a:prstGeom>
                      <a:noFill/>
                      <a:ln>
                        <a:noFill/>
                      </a:ln>
                    </wps:spPr>
                    <wps:txbx>
                      <w:txbxContent>
                        <w:p w14:paraId="455018EA">
                          <w:pPr>
                            <w:spacing w:before="18"/>
                            <w:ind w:left="40"/>
                            <w:jc w:val="left"/>
                            <w:rPr>
                              <w:rFonts w:ascii="Arial"/>
                              <w:sz w:val="18"/>
                            </w:rPr>
                          </w:pPr>
                          <w:r>
                            <w:fldChar w:fldCharType="begin"/>
                          </w:r>
                          <w:r>
                            <w:rPr>
                              <w:rFonts w:ascii="Arial"/>
                              <w:w w:val="115"/>
                              <w:sz w:val="18"/>
                            </w:rPr>
                            <w:instrText xml:space="preserve"> PAGE </w:instrText>
                          </w:r>
                          <w:r>
                            <w:fldChar w:fldCharType="separate"/>
                          </w:r>
                          <w:r>
                            <w:rPr>
                              <w:rFonts w:ascii="Arial"/>
                              <w:w w:val="115"/>
                              <w:sz w:val="18"/>
                            </w:rPr>
                            <w:t>57</w:t>
                          </w:r>
                          <w:r>
                            <w:fldChar w:fldCharType="end"/>
                          </w:r>
                        </w:p>
                      </w:txbxContent>
                    </wps:txbx>
                    <wps:bodyPr lIns="0" tIns="0" rIns="0" bIns="0" upright="1"/>
                  </wps:wsp>
                </a:graphicData>
              </a:graphic>
            </wp:anchor>
          </w:drawing>
        </mc:Choice>
        <mc:Fallback>
          <w:pict>
            <v:shape id="文本框 14" o:spid="_x0000_s1026" o:spt="202" type="#_x0000_t202" style="position:absolute;left:0pt;margin-left:304.1pt;margin-top:786.4pt;height:12.5pt;width:15.4pt;mso-position-horizontal-relative:page;mso-position-vertical-relative:page;z-index:-251654144;mso-width-relative:page;mso-height-relative:page;" filled="f" stroked="f" coordsize="21600,21600" o:gfxdata="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dv7R92gAAAA0BAAAPAAAAAAAAAAEAIAAAACIAAABkcnMvZG93bnJldi54bWxQ&#10;SwECFAAUAAAACACHTuJAYGQ91bwBAABzAwAADgAAAAAAAAABACAAAAApAQAAZHJzL2Uyb0RvYy54&#10;bWxQSwUGAAAAAAYABgBZAQAAVwUAAAAA&#10;">
              <v:fill on="f" focussize="0,0"/>
              <v:stroke on="f"/>
              <v:imagedata o:title=""/>
              <o:lock v:ext="edit" aspectratio="f"/>
              <v:textbox inset="0mm,0mm,0mm,0mm">
                <w:txbxContent>
                  <w:p w14:paraId="455018EA">
                    <w:pPr>
                      <w:spacing w:before="18"/>
                      <w:ind w:left="40"/>
                      <w:jc w:val="left"/>
                      <w:rPr>
                        <w:rFonts w:ascii="Arial"/>
                        <w:sz w:val="18"/>
                      </w:rPr>
                    </w:pPr>
                    <w:r>
                      <w:fldChar w:fldCharType="begin"/>
                    </w:r>
                    <w:r>
                      <w:rPr>
                        <w:rFonts w:ascii="Arial"/>
                        <w:w w:val="115"/>
                        <w:sz w:val="18"/>
                      </w:rPr>
                      <w:instrText xml:space="preserve"> PAGE </w:instrText>
                    </w:r>
                    <w:r>
                      <w:fldChar w:fldCharType="separate"/>
                    </w:r>
                    <w:r>
                      <w:rPr>
                        <w:rFonts w:ascii="Arial"/>
                        <w:w w:val="115"/>
                        <w:sz w:val="18"/>
                      </w:rP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E10B">
    <w:pPr>
      <w:pStyle w:val="29"/>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E26DC">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7DED5">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C99B">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FF84">
    <w:pPr>
      <w:pStyle w:val="29"/>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2AEB">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4172C">
    <w:pPr>
      <w:pStyle w:val="29"/>
    </w:pPr>
  </w:p>
  <w:p w14:paraId="4539D8B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5738">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8CB37"/>
    <w:multiLevelType w:val="multilevel"/>
    <w:tmpl w:val="CE28CB37"/>
    <w:lvl w:ilvl="0" w:tentative="0">
      <w:start w:val="1"/>
      <w:numFmt w:val="decimal"/>
      <w:suff w:val="space"/>
      <w:lvlText w:val="%1."/>
      <w:lvlJc w:val="left"/>
      <w:pPr>
        <w:ind w:left="601" w:hanging="348"/>
      </w:pPr>
      <w:rPr>
        <w:rFonts w:hint="default" w:ascii="Arial" w:hAnsi="Arial" w:eastAsia="Arial" w:cs="Arial"/>
        <w:spacing w:val="-2"/>
        <w:w w:val="114"/>
        <w:sz w:val="24"/>
        <w:szCs w:val="24"/>
      </w:rPr>
    </w:lvl>
    <w:lvl w:ilvl="1" w:tentative="0">
      <w:start w:val="0"/>
      <w:numFmt w:val="bullet"/>
      <w:lvlText w:val="•"/>
      <w:lvlJc w:val="left"/>
      <w:pPr>
        <w:ind w:left="1482" w:hanging="348"/>
      </w:pPr>
      <w:rPr>
        <w:rFonts w:hint="default"/>
      </w:rPr>
    </w:lvl>
    <w:lvl w:ilvl="2" w:tentative="0">
      <w:start w:val="0"/>
      <w:numFmt w:val="bullet"/>
      <w:lvlText w:val="•"/>
      <w:lvlJc w:val="left"/>
      <w:pPr>
        <w:ind w:left="2365" w:hanging="348"/>
      </w:pPr>
      <w:rPr>
        <w:rFonts w:hint="default"/>
      </w:rPr>
    </w:lvl>
    <w:lvl w:ilvl="3" w:tentative="0">
      <w:start w:val="0"/>
      <w:numFmt w:val="bullet"/>
      <w:lvlText w:val="•"/>
      <w:lvlJc w:val="left"/>
      <w:pPr>
        <w:ind w:left="3248" w:hanging="348"/>
      </w:pPr>
      <w:rPr>
        <w:rFonts w:hint="default"/>
      </w:rPr>
    </w:lvl>
    <w:lvl w:ilvl="4" w:tentative="0">
      <w:start w:val="0"/>
      <w:numFmt w:val="bullet"/>
      <w:lvlText w:val="•"/>
      <w:lvlJc w:val="left"/>
      <w:pPr>
        <w:ind w:left="4130" w:hanging="348"/>
      </w:pPr>
      <w:rPr>
        <w:rFonts w:hint="default"/>
      </w:rPr>
    </w:lvl>
    <w:lvl w:ilvl="5" w:tentative="0">
      <w:start w:val="0"/>
      <w:numFmt w:val="bullet"/>
      <w:lvlText w:val="•"/>
      <w:lvlJc w:val="left"/>
      <w:pPr>
        <w:ind w:left="5013" w:hanging="348"/>
      </w:pPr>
      <w:rPr>
        <w:rFonts w:hint="default"/>
      </w:rPr>
    </w:lvl>
    <w:lvl w:ilvl="6" w:tentative="0">
      <w:start w:val="0"/>
      <w:numFmt w:val="bullet"/>
      <w:lvlText w:val="•"/>
      <w:lvlJc w:val="left"/>
      <w:pPr>
        <w:ind w:left="5896" w:hanging="348"/>
      </w:pPr>
      <w:rPr>
        <w:rFonts w:hint="default"/>
      </w:rPr>
    </w:lvl>
    <w:lvl w:ilvl="7" w:tentative="0">
      <w:start w:val="0"/>
      <w:numFmt w:val="bullet"/>
      <w:lvlText w:val="•"/>
      <w:lvlJc w:val="left"/>
      <w:pPr>
        <w:ind w:left="6778" w:hanging="348"/>
      </w:pPr>
      <w:rPr>
        <w:rFonts w:hint="default"/>
      </w:rPr>
    </w:lvl>
    <w:lvl w:ilvl="8" w:tentative="0">
      <w:start w:val="0"/>
      <w:numFmt w:val="bullet"/>
      <w:lvlText w:val="•"/>
      <w:lvlJc w:val="left"/>
      <w:pPr>
        <w:ind w:left="7661" w:hanging="348"/>
      </w:pPr>
      <w:rPr>
        <w:rFonts w:hint="default"/>
      </w:rPr>
    </w:lvl>
  </w:abstractNum>
  <w:abstractNum w:abstractNumId="1">
    <w:nsid w:val="E6629EB9"/>
    <w:multiLevelType w:val="singleLevel"/>
    <w:tmpl w:val="E6629EB9"/>
    <w:lvl w:ilvl="0" w:tentative="0">
      <w:start w:val="2"/>
      <w:numFmt w:val="decimal"/>
      <w:suff w:val="space"/>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5834515C"/>
    <w:multiLevelType w:val="singleLevel"/>
    <w:tmpl w:val="5834515C"/>
    <w:lvl w:ilvl="0" w:tentative="0">
      <w:start w:val="1"/>
      <w:numFmt w:val="decimal"/>
      <w:suff w:val="nothing"/>
      <w:lvlText w:val="（%1）"/>
      <w:lvlJc w:val="left"/>
    </w:lvl>
  </w:abstractNum>
  <w:abstractNum w:abstractNumId="16">
    <w:nsid w:val="64FE81BC"/>
    <w:multiLevelType w:val="multilevel"/>
    <w:tmpl w:val="64FE81BC"/>
    <w:lvl w:ilvl="0" w:tentative="0">
      <w:start w:val="1"/>
      <w:numFmt w:val="decimal"/>
      <w:lvlText w:val="%1"/>
      <w:lvlJc w:val="left"/>
      <w:pPr>
        <w:ind w:left="481" w:hanging="360"/>
      </w:pPr>
      <w:rPr>
        <w:rFonts w:hint="default"/>
        <w:w w:val="102"/>
      </w:rPr>
    </w:lvl>
    <w:lvl w:ilvl="1" w:tentative="0">
      <w:start w:val="1"/>
      <w:numFmt w:val="decimal"/>
      <w:lvlText w:val="%1-%2"/>
      <w:lvlJc w:val="left"/>
      <w:pPr>
        <w:ind w:left="632" w:hanging="512"/>
      </w:pPr>
      <w:rPr>
        <w:rFonts w:hint="default"/>
        <w:spacing w:val="-2"/>
        <w:w w:val="97"/>
      </w:rPr>
    </w:lvl>
    <w:lvl w:ilvl="2" w:tentative="0">
      <w:start w:val="0"/>
      <w:numFmt w:val="bullet"/>
      <w:lvlText w:val="•"/>
      <w:lvlJc w:val="left"/>
      <w:pPr>
        <w:ind w:left="1603" w:hanging="512"/>
      </w:pPr>
      <w:rPr>
        <w:rFonts w:hint="default"/>
      </w:rPr>
    </w:lvl>
    <w:lvl w:ilvl="3" w:tentative="0">
      <w:start w:val="0"/>
      <w:numFmt w:val="bullet"/>
      <w:lvlText w:val="•"/>
      <w:lvlJc w:val="left"/>
      <w:pPr>
        <w:ind w:left="2566" w:hanging="512"/>
      </w:pPr>
      <w:rPr>
        <w:rFonts w:hint="default"/>
      </w:rPr>
    </w:lvl>
    <w:lvl w:ilvl="4" w:tentative="0">
      <w:start w:val="0"/>
      <w:numFmt w:val="bullet"/>
      <w:lvlText w:val="•"/>
      <w:lvlJc w:val="left"/>
      <w:pPr>
        <w:ind w:left="3529" w:hanging="512"/>
      </w:pPr>
      <w:rPr>
        <w:rFonts w:hint="default"/>
      </w:rPr>
    </w:lvl>
    <w:lvl w:ilvl="5" w:tentative="0">
      <w:start w:val="0"/>
      <w:numFmt w:val="bullet"/>
      <w:lvlText w:val="•"/>
      <w:lvlJc w:val="left"/>
      <w:pPr>
        <w:ind w:left="4492" w:hanging="512"/>
      </w:pPr>
      <w:rPr>
        <w:rFonts w:hint="default"/>
      </w:rPr>
    </w:lvl>
    <w:lvl w:ilvl="6" w:tentative="0">
      <w:start w:val="0"/>
      <w:numFmt w:val="bullet"/>
      <w:lvlText w:val="•"/>
      <w:lvlJc w:val="left"/>
      <w:pPr>
        <w:ind w:left="5455" w:hanging="512"/>
      </w:pPr>
      <w:rPr>
        <w:rFonts w:hint="default"/>
      </w:rPr>
    </w:lvl>
    <w:lvl w:ilvl="7" w:tentative="0">
      <w:start w:val="0"/>
      <w:numFmt w:val="bullet"/>
      <w:lvlText w:val="•"/>
      <w:lvlJc w:val="left"/>
      <w:pPr>
        <w:ind w:left="6418" w:hanging="512"/>
      </w:pPr>
      <w:rPr>
        <w:rFonts w:hint="default"/>
      </w:rPr>
    </w:lvl>
    <w:lvl w:ilvl="8" w:tentative="0">
      <w:start w:val="0"/>
      <w:numFmt w:val="bullet"/>
      <w:lvlText w:val="•"/>
      <w:lvlJc w:val="left"/>
      <w:pPr>
        <w:ind w:left="7381" w:hanging="512"/>
      </w:pPr>
      <w:rPr>
        <w:rFonts w:hint="default"/>
      </w:rPr>
    </w:lvl>
  </w:abstractNum>
  <w:abstractNum w:abstractNumId="17">
    <w:nsid w:val="64FE81C7"/>
    <w:multiLevelType w:val="multilevel"/>
    <w:tmpl w:val="64FE81C7"/>
    <w:lvl w:ilvl="0" w:tentative="0">
      <w:start w:val="2"/>
      <w:numFmt w:val="decimal"/>
      <w:lvlText w:val="%1"/>
      <w:lvlJc w:val="left"/>
      <w:pPr>
        <w:ind w:left="121" w:hanging="512"/>
      </w:pPr>
      <w:rPr>
        <w:rFonts w:hint="default"/>
      </w:rPr>
    </w:lvl>
    <w:lvl w:ilvl="1" w:tentative="0">
      <w:start w:val="1"/>
      <w:numFmt w:val="decimal"/>
      <w:lvlText w:val="%1-%2"/>
      <w:lvlJc w:val="left"/>
      <w:pPr>
        <w:ind w:left="121" w:hanging="512"/>
      </w:pPr>
      <w:rPr>
        <w:rFonts w:hint="default"/>
        <w:spacing w:val="-2"/>
        <w:w w:val="100"/>
      </w:rPr>
    </w:lvl>
    <w:lvl w:ilvl="2" w:tentative="0">
      <w:start w:val="0"/>
      <w:numFmt w:val="bullet"/>
      <w:lvlText w:val="•"/>
      <w:lvlJc w:val="left"/>
      <w:pPr>
        <w:ind w:left="980" w:hanging="512"/>
      </w:pPr>
      <w:rPr>
        <w:rFonts w:hint="default"/>
      </w:rPr>
    </w:lvl>
    <w:lvl w:ilvl="3" w:tentative="0">
      <w:start w:val="0"/>
      <w:numFmt w:val="bullet"/>
      <w:lvlText w:val="•"/>
      <w:lvlJc w:val="left"/>
      <w:pPr>
        <w:ind w:left="2025" w:hanging="512"/>
      </w:pPr>
      <w:rPr>
        <w:rFonts w:hint="default"/>
      </w:rPr>
    </w:lvl>
    <w:lvl w:ilvl="4" w:tentative="0">
      <w:start w:val="0"/>
      <w:numFmt w:val="bullet"/>
      <w:lvlText w:val="•"/>
      <w:lvlJc w:val="left"/>
      <w:pPr>
        <w:ind w:left="3071" w:hanging="512"/>
      </w:pPr>
      <w:rPr>
        <w:rFonts w:hint="default"/>
      </w:rPr>
    </w:lvl>
    <w:lvl w:ilvl="5" w:tentative="0">
      <w:start w:val="0"/>
      <w:numFmt w:val="bullet"/>
      <w:lvlText w:val="•"/>
      <w:lvlJc w:val="left"/>
      <w:pPr>
        <w:ind w:left="4117" w:hanging="512"/>
      </w:pPr>
      <w:rPr>
        <w:rFonts w:hint="default"/>
      </w:rPr>
    </w:lvl>
    <w:lvl w:ilvl="6" w:tentative="0">
      <w:start w:val="0"/>
      <w:numFmt w:val="bullet"/>
      <w:lvlText w:val="•"/>
      <w:lvlJc w:val="left"/>
      <w:pPr>
        <w:ind w:left="5163" w:hanging="512"/>
      </w:pPr>
      <w:rPr>
        <w:rFonts w:hint="default"/>
      </w:rPr>
    </w:lvl>
    <w:lvl w:ilvl="7" w:tentative="0">
      <w:start w:val="0"/>
      <w:numFmt w:val="bullet"/>
      <w:lvlText w:val="•"/>
      <w:lvlJc w:val="left"/>
      <w:pPr>
        <w:ind w:left="6209" w:hanging="512"/>
      </w:pPr>
      <w:rPr>
        <w:rFonts w:hint="default"/>
      </w:rPr>
    </w:lvl>
    <w:lvl w:ilvl="8" w:tentative="0">
      <w:start w:val="0"/>
      <w:numFmt w:val="bullet"/>
      <w:lvlText w:val="•"/>
      <w:lvlJc w:val="left"/>
      <w:pPr>
        <w:ind w:left="7255" w:hanging="512"/>
      </w:pPr>
      <w:rPr>
        <w:rFonts w:hint="default"/>
      </w:rPr>
    </w:lvl>
  </w:abstractNum>
  <w:abstractNum w:abstractNumId="18">
    <w:nsid w:val="64FE81D3"/>
    <w:multiLevelType w:val="multilevel"/>
    <w:tmpl w:val="64FE81D3"/>
    <w:lvl w:ilvl="0" w:tentative="0">
      <w:start w:val="3"/>
      <w:numFmt w:val="decimal"/>
      <w:lvlText w:val="%1"/>
      <w:lvlJc w:val="left"/>
      <w:pPr>
        <w:ind w:left="632" w:hanging="512"/>
      </w:pPr>
      <w:rPr>
        <w:rFonts w:hint="default"/>
      </w:rPr>
    </w:lvl>
    <w:lvl w:ilvl="1" w:tentative="0">
      <w:start w:val="1"/>
      <w:numFmt w:val="decimal"/>
      <w:lvlText w:val="%1-%2"/>
      <w:lvlJc w:val="left"/>
      <w:pPr>
        <w:ind w:left="632" w:hanging="512"/>
      </w:pPr>
      <w:rPr>
        <w:rFonts w:hint="default"/>
        <w:spacing w:val="-2"/>
        <w:w w:val="97"/>
      </w:rPr>
    </w:lvl>
    <w:lvl w:ilvl="2" w:tentative="0">
      <w:start w:val="1"/>
      <w:numFmt w:val="decimal"/>
      <w:lvlText w:val="（%3）"/>
      <w:lvlJc w:val="left"/>
      <w:pPr>
        <w:ind w:left="971" w:hanging="635"/>
      </w:pPr>
      <w:rPr>
        <w:rFonts w:hint="default" w:ascii="宋体" w:hAnsi="宋体" w:eastAsia="宋体" w:cs="宋体"/>
        <w:spacing w:val="-15"/>
        <w:w w:val="100"/>
        <w:sz w:val="24"/>
        <w:szCs w:val="24"/>
      </w:rPr>
    </w:lvl>
    <w:lvl w:ilvl="3" w:tentative="0">
      <w:start w:val="0"/>
      <w:numFmt w:val="bullet"/>
      <w:lvlText w:val="•"/>
      <w:lvlJc w:val="left"/>
      <w:pPr>
        <w:ind w:left="2830" w:hanging="635"/>
      </w:pPr>
      <w:rPr>
        <w:rFonts w:hint="default"/>
      </w:rPr>
    </w:lvl>
    <w:lvl w:ilvl="4" w:tentative="0">
      <w:start w:val="0"/>
      <w:numFmt w:val="bullet"/>
      <w:lvlText w:val="•"/>
      <w:lvlJc w:val="left"/>
      <w:pPr>
        <w:ind w:left="3755" w:hanging="635"/>
      </w:pPr>
      <w:rPr>
        <w:rFonts w:hint="default"/>
      </w:rPr>
    </w:lvl>
    <w:lvl w:ilvl="5" w:tentative="0">
      <w:start w:val="0"/>
      <w:numFmt w:val="bullet"/>
      <w:lvlText w:val="•"/>
      <w:lvlJc w:val="left"/>
      <w:pPr>
        <w:ind w:left="4680" w:hanging="635"/>
      </w:pPr>
      <w:rPr>
        <w:rFonts w:hint="default"/>
      </w:rPr>
    </w:lvl>
    <w:lvl w:ilvl="6" w:tentative="0">
      <w:start w:val="0"/>
      <w:numFmt w:val="bullet"/>
      <w:lvlText w:val="•"/>
      <w:lvlJc w:val="left"/>
      <w:pPr>
        <w:ind w:left="5606" w:hanging="635"/>
      </w:pPr>
      <w:rPr>
        <w:rFonts w:hint="default"/>
      </w:rPr>
    </w:lvl>
    <w:lvl w:ilvl="7" w:tentative="0">
      <w:start w:val="0"/>
      <w:numFmt w:val="bullet"/>
      <w:lvlText w:val="•"/>
      <w:lvlJc w:val="left"/>
      <w:pPr>
        <w:ind w:left="6531" w:hanging="635"/>
      </w:pPr>
      <w:rPr>
        <w:rFonts w:hint="default"/>
      </w:rPr>
    </w:lvl>
    <w:lvl w:ilvl="8" w:tentative="0">
      <w:start w:val="0"/>
      <w:numFmt w:val="bullet"/>
      <w:lvlText w:val="•"/>
      <w:lvlJc w:val="left"/>
      <w:pPr>
        <w:ind w:left="7456" w:hanging="635"/>
      </w:pPr>
      <w:rPr>
        <w:rFonts w:hint="default"/>
      </w:rPr>
    </w:lvl>
  </w:abstractNum>
  <w:abstractNum w:abstractNumId="19">
    <w:nsid w:val="64FE81DE"/>
    <w:multiLevelType w:val="multilevel"/>
    <w:tmpl w:val="64FE81DE"/>
    <w:lvl w:ilvl="0" w:tentative="0">
      <w:start w:val="1"/>
      <w:numFmt w:val="decimal"/>
      <w:lvlText w:val="%1."/>
      <w:lvlJc w:val="left"/>
      <w:pPr>
        <w:ind w:left="839" w:hanging="353"/>
      </w:pPr>
      <w:rPr>
        <w:rFonts w:hint="default" w:ascii="Lucida Sans" w:hAnsi="Lucida Sans" w:eastAsia="Lucida Sans" w:cs="Lucida Sans"/>
        <w:spacing w:val="-2"/>
        <w:w w:val="100"/>
        <w:sz w:val="24"/>
        <w:szCs w:val="24"/>
      </w:rPr>
    </w:lvl>
    <w:lvl w:ilvl="1" w:tentative="0">
      <w:start w:val="0"/>
      <w:numFmt w:val="bullet"/>
      <w:lvlText w:val="•"/>
      <w:lvlJc w:val="left"/>
      <w:pPr>
        <w:ind w:left="1686" w:hanging="353"/>
      </w:pPr>
      <w:rPr>
        <w:rFonts w:hint="default"/>
      </w:rPr>
    </w:lvl>
    <w:lvl w:ilvl="2" w:tentative="0">
      <w:start w:val="0"/>
      <w:numFmt w:val="bullet"/>
      <w:lvlText w:val="•"/>
      <w:lvlJc w:val="left"/>
      <w:pPr>
        <w:ind w:left="2533" w:hanging="353"/>
      </w:pPr>
      <w:rPr>
        <w:rFonts w:hint="default"/>
      </w:rPr>
    </w:lvl>
    <w:lvl w:ilvl="3" w:tentative="0">
      <w:start w:val="0"/>
      <w:numFmt w:val="bullet"/>
      <w:lvlText w:val="•"/>
      <w:lvlJc w:val="left"/>
      <w:pPr>
        <w:ind w:left="3380" w:hanging="353"/>
      </w:pPr>
      <w:rPr>
        <w:rFonts w:hint="default"/>
      </w:rPr>
    </w:lvl>
    <w:lvl w:ilvl="4" w:tentative="0">
      <w:start w:val="0"/>
      <w:numFmt w:val="bullet"/>
      <w:lvlText w:val="•"/>
      <w:lvlJc w:val="left"/>
      <w:pPr>
        <w:ind w:left="4226" w:hanging="353"/>
      </w:pPr>
      <w:rPr>
        <w:rFonts w:hint="default"/>
      </w:rPr>
    </w:lvl>
    <w:lvl w:ilvl="5" w:tentative="0">
      <w:start w:val="0"/>
      <w:numFmt w:val="bullet"/>
      <w:lvlText w:val="•"/>
      <w:lvlJc w:val="left"/>
      <w:pPr>
        <w:ind w:left="5073" w:hanging="353"/>
      </w:pPr>
      <w:rPr>
        <w:rFonts w:hint="default"/>
      </w:rPr>
    </w:lvl>
    <w:lvl w:ilvl="6" w:tentative="0">
      <w:start w:val="0"/>
      <w:numFmt w:val="bullet"/>
      <w:lvlText w:val="•"/>
      <w:lvlJc w:val="left"/>
      <w:pPr>
        <w:ind w:left="5920" w:hanging="353"/>
      </w:pPr>
      <w:rPr>
        <w:rFonts w:hint="default"/>
      </w:rPr>
    </w:lvl>
    <w:lvl w:ilvl="7" w:tentative="0">
      <w:start w:val="0"/>
      <w:numFmt w:val="bullet"/>
      <w:lvlText w:val="•"/>
      <w:lvlJc w:val="left"/>
      <w:pPr>
        <w:ind w:left="6766" w:hanging="353"/>
      </w:pPr>
      <w:rPr>
        <w:rFonts w:hint="default"/>
      </w:rPr>
    </w:lvl>
    <w:lvl w:ilvl="8" w:tentative="0">
      <w:start w:val="0"/>
      <w:numFmt w:val="bullet"/>
      <w:lvlText w:val="•"/>
      <w:lvlJc w:val="left"/>
      <w:pPr>
        <w:ind w:left="7613" w:hanging="353"/>
      </w:pPr>
      <w:rPr>
        <w:rFonts w:hint="default"/>
      </w:rPr>
    </w:lvl>
  </w:abstractNum>
  <w:abstractNum w:abstractNumId="20">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15"/>
  </w:num>
  <w:num w:numId="9">
    <w:abstractNumId w:val="8"/>
  </w:num>
  <w:num w:numId="10">
    <w:abstractNumId w:val="2"/>
  </w:num>
  <w:num w:numId="11">
    <w:abstractNumId w:val="14"/>
  </w:num>
  <w:num w:numId="12">
    <w:abstractNumId w:val="11"/>
  </w:num>
  <w:num w:numId="13">
    <w:abstractNumId w:val="21"/>
  </w:num>
  <w:num w:numId="14">
    <w:abstractNumId w:val="12"/>
  </w:num>
  <w:num w:numId="15">
    <w:abstractNumId w:val="1"/>
  </w:num>
  <w:num w:numId="16">
    <w:abstractNumId w:val="13"/>
  </w:num>
  <w:num w:numId="17">
    <w:abstractNumId w:val="16"/>
  </w:num>
  <w:num w:numId="18">
    <w:abstractNumId w:val="17"/>
  </w:num>
  <w:num w:numId="19">
    <w:abstractNumId w:val="18"/>
  </w:num>
  <w:num w:numId="20">
    <w:abstractNumId w:val="19"/>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DE4OTk5ZDlhMzUyYmRkY2IwZWNjYmIyMGQ4YjIwMm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C"/>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3E93"/>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789"/>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0EA"/>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D7D"/>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E5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C2E"/>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1F96"/>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A8"/>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465"/>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4B"/>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17B"/>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69"/>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4EF7"/>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8D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30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A5A"/>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790"/>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77D"/>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36F"/>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05"/>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14"/>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BF4"/>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6FB"/>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4FCA"/>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DBF"/>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DC0"/>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BAB"/>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293"/>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CF3"/>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EAF"/>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A1"/>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2C"/>
    <w:rsid w:val="00C8768C"/>
    <w:rsid w:val="00C8771A"/>
    <w:rsid w:val="00C87792"/>
    <w:rsid w:val="00C87819"/>
    <w:rsid w:val="00C87CFC"/>
    <w:rsid w:val="00C900CA"/>
    <w:rsid w:val="00C902DA"/>
    <w:rsid w:val="00C9057C"/>
    <w:rsid w:val="00C90C3F"/>
    <w:rsid w:val="00C90CE6"/>
    <w:rsid w:val="00C90F22"/>
    <w:rsid w:val="00C90F28"/>
    <w:rsid w:val="00C90F37"/>
    <w:rsid w:val="00C90FEE"/>
    <w:rsid w:val="00C9112C"/>
    <w:rsid w:val="00C9116D"/>
    <w:rsid w:val="00C911DB"/>
    <w:rsid w:val="00C912B9"/>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CF8"/>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85E"/>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7F3"/>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24A"/>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797"/>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1E"/>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1A3"/>
    <w:rsid w:val="00DD1378"/>
    <w:rsid w:val="00DD140A"/>
    <w:rsid w:val="00DD1506"/>
    <w:rsid w:val="00DD157D"/>
    <w:rsid w:val="00DD15F6"/>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EF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551"/>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FCD"/>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3"/>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942"/>
    <w:rsid w:val="00F70D58"/>
    <w:rsid w:val="00F70EF1"/>
    <w:rsid w:val="00F70FAD"/>
    <w:rsid w:val="00F711AF"/>
    <w:rsid w:val="00F7120C"/>
    <w:rsid w:val="00F712EE"/>
    <w:rsid w:val="00F71383"/>
    <w:rsid w:val="00F715F8"/>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8B75C5"/>
    <w:rsid w:val="01CE1AA4"/>
    <w:rsid w:val="02443AC4"/>
    <w:rsid w:val="0285730E"/>
    <w:rsid w:val="030D38F9"/>
    <w:rsid w:val="046368B1"/>
    <w:rsid w:val="04ED064B"/>
    <w:rsid w:val="050870D5"/>
    <w:rsid w:val="052F5324"/>
    <w:rsid w:val="05B943F0"/>
    <w:rsid w:val="05C032C2"/>
    <w:rsid w:val="06BD1EEA"/>
    <w:rsid w:val="079E232C"/>
    <w:rsid w:val="080638DA"/>
    <w:rsid w:val="086E0735"/>
    <w:rsid w:val="09B039F5"/>
    <w:rsid w:val="0B660C1A"/>
    <w:rsid w:val="0B7A3036"/>
    <w:rsid w:val="0BF87F3F"/>
    <w:rsid w:val="0D096A60"/>
    <w:rsid w:val="0ED63A48"/>
    <w:rsid w:val="0F7114F1"/>
    <w:rsid w:val="0FCE72CB"/>
    <w:rsid w:val="10617349"/>
    <w:rsid w:val="10E36DA6"/>
    <w:rsid w:val="11C00629"/>
    <w:rsid w:val="12A61726"/>
    <w:rsid w:val="1339537A"/>
    <w:rsid w:val="13830A2A"/>
    <w:rsid w:val="145B535A"/>
    <w:rsid w:val="149E2DD8"/>
    <w:rsid w:val="14DF7E7F"/>
    <w:rsid w:val="15630749"/>
    <w:rsid w:val="15AF75D2"/>
    <w:rsid w:val="16057AF4"/>
    <w:rsid w:val="1679674A"/>
    <w:rsid w:val="167A17C2"/>
    <w:rsid w:val="16F65599"/>
    <w:rsid w:val="17F93E0B"/>
    <w:rsid w:val="192D6E10"/>
    <w:rsid w:val="19483C4A"/>
    <w:rsid w:val="19512E99"/>
    <w:rsid w:val="19827735"/>
    <w:rsid w:val="1A29542B"/>
    <w:rsid w:val="1A5171B8"/>
    <w:rsid w:val="1B3350C3"/>
    <w:rsid w:val="1B3B2B1D"/>
    <w:rsid w:val="1BD3580C"/>
    <w:rsid w:val="1C231486"/>
    <w:rsid w:val="1C455CA5"/>
    <w:rsid w:val="1D2C69D2"/>
    <w:rsid w:val="1D3E5DBD"/>
    <w:rsid w:val="1D73131E"/>
    <w:rsid w:val="1EE45D1E"/>
    <w:rsid w:val="1F7941F9"/>
    <w:rsid w:val="1FAC33EA"/>
    <w:rsid w:val="20EC7B10"/>
    <w:rsid w:val="22243E65"/>
    <w:rsid w:val="22370A19"/>
    <w:rsid w:val="225C2514"/>
    <w:rsid w:val="22C72B51"/>
    <w:rsid w:val="239E00B4"/>
    <w:rsid w:val="24666717"/>
    <w:rsid w:val="246F6C13"/>
    <w:rsid w:val="251E74A4"/>
    <w:rsid w:val="25B007D5"/>
    <w:rsid w:val="27160F81"/>
    <w:rsid w:val="2749750B"/>
    <w:rsid w:val="27843CE5"/>
    <w:rsid w:val="28D02FFA"/>
    <w:rsid w:val="2A7410EE"/>
    <w:rsid w:val="2D03015C"/>
    <w:rsid w:val="2D0333E4"/>
    <w:rsid w:val="2D061E70"/>
    <w:rsid w:val="2F17048C"/>
    <w:rsid w:val="31741418"/>
    <w:rsid w:val="32761D9D"/>
    <w:rsid w:val="328533C1"/>
    <w:rsid w:val="32E71E73"/>
    <w:rsid w:val="32EB653A"/>
    <w:rsid w:val="36FF52EF"/>
    <w:rsid w:val="38321A3E"/>
    <w:rsid w:val="38F8261B"/>
    <w:rsid w:val="39344D0F"/>
    <w:rsid w:val="3BCB6780"/>
    <w:rsid w:val="3C073489"/>
    <w:rsid w:val="3C623120"/>
    <w:rsid w:val="3C666012"/>
    <w:rsid w:val="3C814BF9"/>
    <w:rsid w:val="3DAF1D09"/>
    <w:rsid w:val="3E7750E5"/>
    <w:rsid w:val="3E923797"/>
    <w:rsid w:val="3F4E44BD"/>
    <w:rsid w:val="3FAC13AE"/>
    <w:rsid w:val="401338E3"/>
    <w:rsid w:val="42CD0A98"/>
    <w:rsid w:val="431A0C09"/>
    <w:rsid w:val="43AA22BA"/>
    <w:rsid w:val="448B5E0E"/>
    <w:rsid w:val="46C05002"/>
    <w:rsid w:val="46E8545A"/>
    <w:rsid w:val="47596E9F"/>
    <w:rsid w:val="480E2158"/>
    <w:rsid w:val="48151A9B"/>
    <w:rsid w:val="4A5C6148"/>
    <w:rsid w:val="4ADB45CF"/>
    <w:rsid w:val="4B65373A"/>
    <w:rsid w:val="4C3050AF"/>
    <w:rsid w:val="4C6758B7"/>
    <w:rsid w:val="4CD64AED"/>
    <w:rsid w:val="4D00163A"/>
    <w:rsid w:val="4D53771C"/>
    <w:rsid w:val="4E5A7683"/>
    <w:rsid w:val="4F0F5BE3"/>
    <w:rsid w:val="52130EBE"/>
    <w:rsid w:val="522B768A"/>
    <w:rsid w:val="52422029"/>
    <w:rsid w:val="54B0601C"/>
    <w:rsid w:val="55040901"/>
    <w:rsid w:val="567A62FA"/>
    <w:rsid w:val="5689705D"/>
    <w:rsid w:val="56A33C92"/>
    <w:rsid w:val="56DF05DE"/>
    <w:rsid w:val="56EE7F9B"/>
    <w:rsid w:val="56F70118"/>
    <w:rsid w:val="57813349"/>
    <w:rsid w:val="57D32355"/>
    <w:rsid w:val="57D65ADF"/>
    <w:rsid w:val="57E7487A"/>
    <w:rsid w:val="57FC6189"/>
    <w:rsid w:val="59090361"/>
    <w:rsid w:val="59143A21"/>
    <w:rsid w:val="59F73FF2"/>
    <w:rsid w:val="5A3E3CD2"/>
    <w:rsid w:val="5A7A11AE"/>
    <w:rsid w:val="5AEE317A"/>
    <w:rsid w:val="5B326BC5"/>
    <w:rsid w:val="5B8D2CDE"/>
    <w:rsid w:val="5BED775E"/>
    <w:rsid w:val="5C293C4F"/>
    <w:rsid w:val="5E4942B1"/>
    <w:rsid w:val="5F073306"/>
    <w:rsid w:val="5F5F73B9"/>
    <w:rsid w:val="5F8B4882"/>
    <w:rsid w:val="5F9C5723"/>
    <w:rsid w:val="61371BA7"/>
    <w:rsid w:val="613A7DBE"/>
    <w:rsid w:val="62E30329"/>
    <w:rsid w:val="64756D64"/>
    <w:rsid w:val="64E21E2A"/>
    <w:rsid w:val="68115B00"/>
    <w:rsid w:val="6838144E"/>
    <w:rsid w:val="685079F2"/>
    <w:rsid w:val="68AA7398"/>
    <w:rsid w:val="693F177B"/>
    <w:rsid w:val="69483A61"/>
    <w:rsid w:val="6A162E07"/>
    <w:rsid w:val="6A285BB8"/>
    <w:rsid w:val="6BDA1D6A"/>
    <w:rsid w:val="6DDC5565"/>
    <w:rsid w:val="6E6A79F1"/>
    <w:rsid w:val="6F106C9D"/>
    <w:rsid w:val="6F97D24A"/>
    <w:rsid w:val="71E909FE"/>
    <w:rsid w:val="72931777"/>
    <w:rsid w:val="73290E16"/>
    <w:rsid w:val="735108D0"/>
    <w:rsid w:val="737E498B"/>
    <w:rsid w:val="73DC381B"/>
    <w:rsid w:val="742C597A"/>
    <w:rsid w:val="74E0132E"/>
    <w:rsid w:val="76280827"/>
    <w:rsid w:val="770F1F64"/>
    <w:rsid w:val="77367A6F"/>
    <w:rsid w:val="78485FF0"/>
    <w:rsid w:val="7A0D418F"/>
    <w:rsid w:val="7B614782"/>
    <w:rsid w:val="7BC506FF"/>
    <w:rsid w:val="7D081469"/>
    <w:rsid w:val="7E1A21DD"/>
    <w:rsid w:val="7EB663A9"/>
    <w:rsid w:val="7F2E7C46"/>
    <w:rsid w:val="7F4830EC"/>
    <w:rsid w:val="7F713048"/>
    <w:rsid w:val="7F8B7890"/>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5"/>
    <w:qFormat/>
    <w:uiPriority w:val="0"/>
    <w:pPr>
      <w:shd w:val="clear" w:color="auto" w:fill="000080"/>
    </w:pPr>
  </w:style>
  <w:style w:type="paragraph" w:styleId="15">
    <w:name w:val="annotation text"/>
    <w:basedOn w:val="1"/>
    <w:link w:val="243"/>
    <w:qFormat/>
    <w:uiPriority w:val="99"/>
    <w:pPr>
      <w:jc w:val="left"/>
    </w:pPr>
  </w:style>
  <w:style w:type="paragraph" w:styleId="16">
    <w:name w:val="Body Text 3"/>
    <w:basedOn w:val="1"/>
    <w:link w:val="67"/>
    <w:qFormat/>
    <w:uiPriority w:val="0"/>
    <w:pPr>
      <w:spacing w:after="120"/>
    </w:pPr>
    <w:rPr>
      <w:sz w:val="16"/>
      <w:szCs w:val="16"/>
    </w:rPr>
  </w:style>
  <w:style w:type="paragraph" w:styleId="17">
    <w:name w:val="Body Text"/>
    <w:basedOn w:val="1"/>
    <w:next w:val="1"/>
    <w:link w:val="54"/>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7"/>
    <w:qFormat/>
    <w:uiPriority w:val="0"/>
    <w:pPr>
      <w:jc w:val="center"/>
      <w:outlineLvl w:val="0"/>
    </w:pPr>
    <w:rPr>
      <w:b/>
      <w:sz w:val="32"/>
      <w:szCs w:val="20"/>
    </w:rPr>
  </w:style>
  <w:style w:type="paragraph" w:styleId="40">
    <w:name w:val="annotation subject"/>
    <w:basedOn w:val="15"/>
    <w:next w:val="15"/>
    <w:link w:val="78"/>
    <w:qFormat/>
    <w:uiPriority w:val="0"/>
    <w:rPr>
      <w:b/>
      <w:bCs/>
    </w:rPr>
  </w:style>
  <w:style w:type="paragraph" w:styleId="41">
    <w:name w:val="Body Text First Indent 2"/>
    <w:basedOn w:val="18"/>
    <w:link w:val="80"/>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54">
    <w:name w:val="正文文本 字符"/>
    <w:basedOn w:val="45"/>
    <w:link w:val="17"/>
    <w:qFormat/>
    <w:uiPriority w:val="0"/>
    <w:rPr>
      <w:rFonts w:ascii="宋体" w:hAnsi="宋体"/>
      <w:kern w:val="2"/>
      <w:sz w:val="24"/>
      <w:szCs w:val="24"/>
    </w:rPr>
  </w:style>
  <w:style w:type="character" w:customStyle="1" w:styleId="55">
    <w:name w:val="标题 1 字符"/>
    <w:basedOn w:val="45"/>
    <w:link w:val="2"/>
    <w:qFormat/>
    <w:uiPriority w:val="0"/>
    <w:rPr>
      <w:rFonts w:ascii="宋体"/>
      <w:b/>
      <w:kern w:val="44"/>
      <w:sz w:val="32"/>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正文缩进 字符"/>
    <w:link w:val="5"/>
    <w:qFormat/>
    <w:uiPriority w:val="0"/>
    <w:rPr>
      <w:rFonts w:ascii="宋体" w:eastAsia="宋体"/>
      <w:kern w:val="2"/>
      <w:sz w:val="24"/>
      <w:szCs w:val="24"/>
      <w:lang w:val="en-US" w:eastAsia="zh-CN" w:bidi="ar-SA"/>
    </w:rPr>
  </w:style>
  <w:style w:type="character" w:customStyle="1" w:styleId="58">
    <w:name w:val="标题 3 字符"/>
    <w:link w:val="4"/>
    <w:qFormat/>
    <w:uiPriority w:val="0"/>
    <w:rPr>
      <w:rFonts w:ascii="宋体" w:eastAsia="宋体"/>
      <w:b/>
      <w:sz w:val="24"/>
      <w:u w:val="single"/>
      <w:lang w:val="en-US" w:eastAsia="zh-CN" w:bidi="ar-SA"/>
    </w:rPr>
  </w:style>
  <w:style w:type="character" w:customStyle="1" w:styleId="59">
    <w:name w:val="标题 4 字符"/>
    <w:basedOn w:val="45"/>
    <w:link w:val="6"/>
    <w:qFormat/>
    <w:uiPriority w:val="0"/>
    <w:rPr>
      <w:rFonts w:ascii="Arial" w:hAnsi="Arial" w:eastAsia="黑体"/>
      <w:b/>
      <w:sz w:val="28"/>
    </w:rPr>
  </w:style>
  <w:style w:type="character" w:customStyle="1" w:styleId="60">
    <w:name w:val="标题 5 字符"/>
    <w:basedOn w:val="45"/>
    <w:link w:val="7"/>
    <w:qFormat/>
    <w:uiPriority w:val="0"/>
    <w:rPr>
      <w:b/>
      <w:sz w:val="28"/>
    </w:rPr>
  </w:style>
  <w:style w:type="character" w:customStyle="1" w:styleId="61">
    <w:name w:val="标题 6 字符"/>
    <w:basedOn w:val="45"/>
    <w:link w:val="8"/>
    <w:qFormat/>
    <w:uiPriority w:val="0"/>
    <w:rPr>
      <w:rFonts w:ascii="Arial" w:hAnsi="Arial" w:eastAsia="黑体"/>
      <w:b/>
      <w:sz w:val="24"/>
    </w:rPr>
  </w:style>
  <w:style w:type="character" w:customStyle="1" w:styleId="62">
    <w:name w:val="标题 7 字符"/>
    <w:basedOn w:val="45"/>
    <w:link w:val="9"/>
    <w:qFormat/>
    <w:uiPriority w:val="0"/>
    <w:rPr>
      <w:b/>
      <w:sz w:val="24"/>
    </w:rPr>
  </w:style>
  <w:style w:type="character" w:customStyle="1" w:styleId="63">
    <w:name w:val="标题 8 字符"/>
    <w:basedOn w:val="45"/>
    <w:link w:val="10"/>
    <w:qFormat/>
    <w:uiPriority w:val="0"/>
    <w:rPr>
      <w:rFonts w:ascii="Arial" w:hAnsi="Arial" w:eastAsia="黑体"/>
      <w:sz w:val="24"/>
    </w:rPr>
  </w:style>
  <w:style w:type="character" w:customStyle="1" w:styleId="64">
    <w:name w:val="标题 9 字符"/>
    <w:basedOn w:val="45"/>
    <w:link w:val="11"/>
    <w:qFormat/>
    <w:uiPriority w:val="0"/>
    <w:rPr>
      <w:rFonts w:ascii="Arial" w:hAnsi="Arial" w:eastAsia="黑体"/>
      <w:sz w:val="21"/>
    </w:rPr>
  </w:style>
  <w:style w:type="character" w:customStyle="1" w:styleId="65">
    <w:name w:val="文档结构图 字符"/>
    <w:basedOn w:val="45"/>
    <w:link w:val="14"/>
    <w:qFormat/>
    <w:uiPriority w:val="0"/>
    <w:rPr>
      <w:kern w:val="2"/>
      <w:sz w:val="21"/>
      <w:szCs w:val="24"/>
      <w:shd w:val="clear" w:color="auto" w:fill="000080"/>
    </w:rPr>
  </w:style>
  <w:style w:type="character" w:customStyle="1" w:styleId="66">
    <w:name w:val="批注文字 字符1"/>
    <w:qFormat/>
    <w:uiPriority w:val="99"/>
    <w:rPr>
      <w:kern w:val="2"/>
      <w:sz w:val="21"/>
      <w:szCs w:val="24"/>
    </w:rPr>
  </w:style>
  <w:style w:type="character" w:customStyle="1" w:styleId="67">
    <w:name w:val="正文文本 3 字符"/>
    <w:basedOn w:val="45"/>
    <w:link w:val="16"/>
    <w:qFormat/>
    <w:uiPriority w:val="0"/>
    <w:rPr>
      <w:kern w:val="2"/>
      <w:sz w:val="16"/>
      <w:szCs w:val="16"/>
    </w:rPr>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纯文本 字符2"/>
    <w:basedOn w:val="45"/>
    <w:link w:val="23"/>
    <w:qFormat/>
    <w:uiPriority w:val="0"/>
    <w:rPr>
      <w:rFonts w:hint="eastAsia" w:ascii="宋体" w:hAnsi="Courier New" w:eastAsia="宋体" w:cs="宋体"/>
      <w:kern w:val="2"/>
      <w:sz w:val="21"/>
    </w:rPr>
  </w:style>
  <w:style w:type="character" w:customStyle="1" w:styleId="70">
    <w:name w:val="日期 字符"/>
    <w:basedOn w:val="45"/>
    <w:link w:val="25"/>
    <w:qFormat/>
    <w:uiPriority w:val="0"/>
    <w:rPr>
      <w:rFonts w:ascii="仿宋_GB2312" w:hAnsi="宋体" w:eastAsia="仿宋_GB2312"/>
      <w:color w:val="000000"/>
      <w:kern w:val="2"/>
      <w:sz w:val="24"/>
      <w:szCs w:val="24"/>
    </w:rPr>
  </w:style>
  <w:style w:type="character" w:customStyle="1" w:styleId="71">
    <w:name w:val="正文文本缩进 2 字符"/>
    <w:basedOn w:val="45"/>
    <w:link w:val="26"/>
    <w:qFormat/>
    <w:uiPriority w:val="0"/>
    <w:rPr>
      <w:rFonts w:ascii="仿宋_GB2312" w:eastAsia="仿宋_GB2312"/>
      <w:kern w:val="2"/>
      <w:sz w:val="24"/>
      <w:szCs w:val="24"/>
    </w:rPr>
  </w:style>
  <w:style w:type="character" w:customStyle="1" w:styleId="72">
    <w:name w:val="批注框文本 字符"/>
    <w:basedOn w:val="45"/>
    <w:link w:val="27"/>
    <w:qFormat/>
    <w:uiPriority w:val="0"/>
    <w:rPr>
      <w:kern w:val="2"/>
      <w:sz w:val="18"/>
      <w:szCs w:val="18"/>
    </w:rPr>
  </w:style>
  <w:style w:type="character" w:customStyle="1" w:styleId="73">
    <w:name w:val="页脚 字符"/>
    <w:link w:val="28"/>
    <w:qFormat/>
    <w:uiPriority w:val="99"/>
    <w:rPr>
      <w:rFonts w:ascii="宋体" w:eastAsia="宋体"/>
      <w:sz w:val="18"/>
      <w:lang w:val="en-US" w:eastAsia="zh-CN" w:bidi="ar-SA"/>
    </w:rPr>
  </w:style>
  <w:style w:type="character" w:customStyle="1" w:styleId="74">
    <w:name w:val="页眉 字符"/>
    <w:link w:val="29"/>
    <w:qFormat/>
    <w:uiPriority w:val="0"/>
    <w:rPr>
      <w:rFonts w:eastAsia="宋体"/>
      <w:kern w:val="2"/>
      <w:sz w:val="18"/>
      <w:szCs w:val="18"/>
      <w:lang w:val="en-US" w:eastAsia="zh-CN" w:bidi="ar-SA"/>
    </w:rPr>
  </w:style>
  <w:style w:type="character" w:customStyle="1" w:styleId="75">
    <w:name w:val="正文文本缩进 3 字符"/>
    <w:basedOn w:val="45"/>
    <w:link w:val="33"/>
    <w:qFormat/>
    <w:uiPriority w:val="0"/>
    <w:rPr>
      <w:rFonts w:ascii="宋体"/>
      <w:sz w:val="24"/>
    </w:rPr>
  </w:style>
  <w:style w:type="character" w:customStyle="1" w:styleId="76">
    <w:name w:val="HTML 预设格式 字符"/>
    <w:basedOn w:val="45"/>
    <w:link w:val="36"/>
    <w:qFormat/>
    <w:uiPriority w:val="0"/>
    <w:rPr>
      <w:rFonts w:ascii="宋体" w:hAnsi="宋体" w:cs="宋体"/>
      <w:sz w:val="24"/>
      <w:szCs w:val="24"/>
    </w:rPr>
  </w:style>
  <w:style w:type="character" w:customStyle="1" w:styleId="77">
    <w:name w:val="标题 字符"/>
    <w:link w:val="39"/>
    <w:qFormat/>
    <w:uiPriority w:val="0"/>
    <w:rPr>
      <w:b/>
      <w:kern w:val="2"/>
      <w:sz w:val="32"/>
    </w:rPr>
  </w:style>
  <w:style w:type="character" w:customStyle="1" w:styleId="78">
    <w:name w:val="批注主题 字符"/>
    <w:basedOn w:val="79"/>
    <w:link w:val="40"/>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文本首行缩进 2 字符"/>
    <w:basedOn w:val="68"/>
    <w:link w:val="41"/>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出段落 字符"/>
    <w:link w:val="96"/>
    <w:qFormat/>
    <w:uiPriority w:val="34"/>
    <w:rPr>
      <w:rFonts w:ascii="Calibri" w:hAnsi="Calibri" w:eastAsia="宋体"/>
      <w:kern w:val="2"/>
      <w:sz w:val="21"/>
      <w:szCs w:val="22"/>
      <w:lang w:val="en-US" w:eastAsia="zh-CN" w:bidi="ar-SA"/>
    </w:rPr>
  </w:style>
  <w:style w:type="paragraph" w:customStyle="1" w:styleId="96">
    <w:name w:val="列表段落1"/>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4"/>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8"/>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列出段落1"/>
    <w:basedOn w:val="1"/>
    <w:qFormat/>
    <w:uiPriority w:val="0"/>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5"/>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5"/>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customStyle="1" w:styleId="19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2"/>
    <w:qFormat/>
    <w:uiPriority w:val="0"/>
    <w:pPr>
      <w:jc w:val="left"/>
    </w:pPr>
    <w:rPr>
      <w:sz w:val="24"/>
      <w:szCs w:val="24"/>
    </w:rPr>
  </w:style>
  <w:style w:type="paragraph" w:customStyle="1" w:styleId="203">
    <w:name w:val="正文小标题"/>
    <w:basedOn w:val="1"/>
    <w:next w:val="5"/>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5"/>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0"/>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字符2"/>
    <w:link w:val="15"/>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正文3"/>
    <w:qFormat/>
    <w:uiPriority w:val="0"/>
    <w:pPr>
      <w:jc w:val="both"/>
    </w:pPr>
    <w:rPr>
      <w:rFonts w:ascii="Calibri" w:hAnsi="Calibri" w:eastAsia="宋体" w:cs="Times New Roman"/>
      <w:kern w:val="2"/>
      <w:sz w:val="21"/>
      <w:szCs w:val="21"/>
      <w:lang w:val="en-US" w:eastAsia="zh-CN" w:bidi="ar-SA"/>
    </w:rPr>
  </w:style>
  <w:style w:type="paragraph" w:customStyle="1" w:styleId="249">
    <w:name w:val="p0"/>
    <w:basedOn w:val="1"/>
    <w:qFormat/>
    <w:uiPriority w:val="0"/>
    <w:pPr>
      <w:widowControl/>
      <w:suppressAutoHyphens/>
      <w:autoSpaceDN w:val="0"/>
      <w:spacing w:before="100" w:beforeAutospacing="1" w:after="100" w:afterAutospacing="1"/>
      <w:jc w:val="left"/>
      <w:textAlignment w:val="baseline"/>
    </w:pPr>
    <w:rPr>
      <w:rFonts w:ascii="宋体" w:hAnsi="宋体" w:cs="宋体"/>
      <w:kern w:val="0"/>
      <w:sz w:val="24"/>
    </w:rPr>
  </w:style>
  <w:style w:type="paragraph" w:customStyle="1" w:styleId="250">
    <w:name w:val="p15"/>
    <w:basedOn w:val="1"/>
    <w:qFormat/>
    <w:uiPriority w:val="0"/>
    <w:pPr>
      <w:widowControl/>
    </w:pPr>
    <w:rPr>
      <w:kern w:val="0"/>
      <w:szCs w:val="21"/>
    </w:rPr>
  </w:style>
  <w:style w:type="character" w:customStyle="1" w:styleId="251">
    <w:name w:val="drapbtn"/>
    <w:basedOn w:val="45"/>
    <w:qFormat/>
    <w:uiPriority w:val="0"/>
  </w:style>
  <w:style w:type="character" w:customStyle="1" w:styleId="252">
    <w:name w:val="first-child"/>
    <w:basedOn w:val="45"/>
    <w:qFormat/>
    <w:uiPriority w:val="0"/>
  </w:style>
  <w:style w:type="character" w:customStyle="1" w:styleId="253">
    <w:name w:val="layui-layer-tabnow"/>
    <w:basedOn w:val="45"/>
    <w:qFormat/>
    <w:uiPriority w:val="0"/>
    <w:rPr>
      <w:bdr w:val="single" w:color="CCCCCC" w:sz="6" w:space="0"/>
      <w:shd w:val="clear" w:color="auto" w:fill="FFFFFF"/>
    </w:rPr>
  </w:style>
  <w:style w:type="character" w:customStyle="1" w:styleId="254">
    <w:name w:val="tmpztreemove_arrow"/>
    <w:basedOn w:val="45"/>
    <w:qFormat/>
    <w:uiPriority w:val="0"/>
  </w:style>
  <w:style w:type="character" w:customStyle="1" w:styleId="255">
    <w:name w:val="active5"/>
    <w:basedOn w:val="45"/>
    <w:qFormat/>
    <w:uiPriority w:val="0"/>
    <w:rPr>
      <w:color w:val="00FF00"/>
      <w:shd w:val="clear" w:color="auto" w:fill="111111"/>
    </w:rPr>
  </w:style>
  <w:style w:type="character" w:customStyle="1" w:styleId="256">
    <w:name w:val="active6"/>
    <w:basedOn w:val="45"/>
    <w:qFormat/>
    <w:uiPriority w:val="0"/>
    <w:rPr>
      <w:shd w:val="clear" w:color="auto" w:fill="EC3535"/>
    </w:rPr>
  </w:style>
  <w:style w:type="character" w:customStyle="1" w:styleId="257">
    <w:name w:val="icontext3"/>
    <w:basedOn w:val="45"/>
    <w:qFormat/>
    <w:uiPriority w:val="0"/>
  </w:style>
  <w:style w:type="character" w:customStyle="1" w:styleId="258">
    <w:name w:val="associateddata"/>
    <w:basedOn w:val="45"/>
    <w:qFormat/>
    <w:uiPriority w:val="0"/>
    <w:rPr>
      <w:shd w:val="clear" w:color="auto" w:fill="50A6F9"/>
    </w:rPr>
  </w:style>
  <w:style w:type="character" w:customStyle="1" w:styleId="259">
    <w:name w:val="iconline2"/>
    <w:basedOn w:val="45"/>
    <w:qFormat/>
    <w:uiPriority w:val="0"/>
  </w:style>
  <w:style w:type="character" w:customStyle="1" w:styleId="260">
    <w:name w:val="iconline21"/>
    <w:basedOn w:val="45"/>
    <w:qFormat/>
    <w:uiPriority w:val="0"/>
  </w:style>
  <w:style w:type="character" w:customStyle="1" w:styleId="261">
    <w:name w:val="cy"/>
    <w:basedOn w:val="45"/>
    <w:qFormat/>
    <w:uiPriority w:val="0"/>
  </w:style>
  <w:style w:type="character" w:customStyle="1" w:styleId="262">
    <w:name w:val="pagechatarealistclose_box"/>
    <w:basedOn w:val="45"/>
    <w:qFormat/>
    <w:uiPriority w:val="0"/>
  </w:style>
  <w:style w:type="character" w:customStyle="1" w:styleId="263">
    <w:name w:val="pagechatarealistclose_box1"/>
    <w:basedOn w:val="45"/>
    <w:qFormat/>
    <w:uiPriority w:val="0"/>
  </w:style>
  <w:style w:type="character" w:customStyle="1" w:styleId="264">
    <w:name w:val="ico1654"/>
    <w:basedOn w:val="45"/>
    <w:qFormat/>
    <w:uiPriority w:val="0"/>
  </w:style>
  <w:style w:type="character" w:customStyle="1" w:styleId="265">
    <w:name w:val="ico1655"/>
    <w:basedOn w:val="45"/>
    <w:qFormat/>
    <w:uiPriority w:val="0"/>
  </w:style>
  <w:style w:type="character" w:customStyle="1" w:styleId="266">
    <w:name w:val="hilite6"/>
    <w:basedOn w:val="45"/>
    <w:qFormat/>
    <w:uiPriority w:val="0"/>
    <w:rPr>
      <w:color w:val="FFFFFF"/>
      <w:shd w:val="clear" w:color="auto" w:fill="666666"/>
    </w:rPr>
  </w:style>
  <w:style w:type="character" w:customStyle="1" w:styleId="267">
    <w:name w:val="w32"/>
    <w:basedOn w:val="45"/>
    <w:qFormat/>
    <w:uiPriority w:val="0"/>
  </w:style>
  <w:style w:type="character" w:customStyle="1" w:styleId="268">
    <w:name w:val="after"/>
    <w:basedOn w:val="45"/>
    <w:qFormat/>
    <w:uiPriority w:val="0"/>
    <w:rPr>
      <w:sz w:val="0"/>
      <w:szCs w:val="0"/>
    </w:rPr>
  </w:style>
  <w:style w:type="character" w:customStyle="1" w:styleId="269">
    <w:name w:val="cdropright"/>
    <w:basedOn w:val="45"/>
    <w:qFormat/>
    <w:uiPriority w:val="0"/>
  </w:style>
  <w:style w:type="character" w:customStyle="1" w:styleId="270">
    <w:name w:val="cdropleft"/>
    <w:basedOn w:val="45"/>
    <w:qFormat/>
    <w:uiPriority w:val="0"/>
  </w:style>
  <w:style w:type="character" w:customStyle="1" w:styleId="271">
    <w:name w:val="icontext1"/>
    <w:basedOn w:val="45"/>
    <w:qFormat/>
    <w:uiPriority w:val="0"/>
  </w:style>
  <w:style w:type="character" w:customStyle="1" w:styleId="272">
    <w:name w:val="icontext11"/>
    <w:basedOn w:val="45"/>
    <w:qFormat/>
    <w:uiPriority w:val="0"/>
  </w:style>
  <w:style w:type="character" w:customStyle="1" w:styleId="273">
    <w:name w:val="icontext12"/>
    <w:basedOn w:val="45"/>
    <w:qFormat/>
    <w:uiPriority w:val="0"/>
  </w:style>
  <w:style w:type="character" w:customStyle="1" w:styleId="274">
    <w:name w:val="icontext2"/>
    <w:basedOn w:val="45"/>
    <w:qFormat/>
    <w:uiPriority w:val="0"/>
  </w:style>
  <w:style w:type="character" w:customStyle="1" w:styleId="275">
    <w:name w:val="button3"/>
    <w:basedOn w:val="45"/>
    <w:qFormat/>
    <w:uiPriority w:val="0"/>
  </w:style>
  <w:style w:type="character" w:customStyle="1" w:styleId="276">
    <w:name w:val="ico1652"/>
    <w:basedOn w:val="45"/>
    <w:qFormat/>
    <w:uiPriority w:val="0"/>
  </w:style>
  <w:style w:type="character" w:customStyle="1" w:styleId="277">
    <w:name w:val="ico1653"/>
    <w:basedOn w:val="45"/>
    <w:qFormat/>
    <w:uiPriority w:val="0"/>
  </w:style>
  <w:style w:type="character" w:customStyle="1" w:styleId="278">
    <w:name w:val="button4"/>
    <w:basedOn w:val="45"/>
    <w:qFormat/>
    <w:uiPriority w:val="0"/>
  </w:style>
  <w:style w:type="paragraph" w:customStyle="1" w:styleId="279">
    <w:name w:val="_Style 8"/>
    <w:basedOn w:val="1"/>
    <w:next w:val="96"/>
    <w:qFormat/>
    <w:uiPriority w:val="99"/>
    <w:pPr>
      <w:ind w:firstLine="420" w:firstLineChars="200"/>
    </w:pPr>
  </w:style>
  <w:style w:type="character" w:customStyle="1" w:styleId="280">
    <w:name w:val="font51"/>
    <w:basedOn w:val="45"/>
    <w:qFormat/>
    <w:uiPriority w:val="0"/>
    <w:rPr>
      <w:rFonts w:hint="eastAsia" w:ascii="宋体" w:hAnsi="宋体" w:eastAsia="宋体" w:cs="宋体"/>
      <w:b/>
      <w:color w:val="000000"/>
      <w:sz w:val="24"/>
      <w:szCs w:val="24"/>
      <w:u w:val="none"/>
    </w:rPr>
  </w:style>
  <w:style w:type="character" w:customStyle="1" w:styleId="281">
    <w:name w:val="font81"/>
    <w:basedOn w:val="45"/>
    <w:qFormat/>
    <w:uiPriority w:val="0"/>
    <w:rPr>
      <w:rFonts w:hint="default" w:ascii="Arial" w:hAnsi="Arial" w:cs="Arial"/>
      <w:color w:val="FF0000"/>
      <w:sz w:val="22"/>
      <w:szCs w:val="22"/>
      <w:u w:val="none"/>
    </w:rPr>
  </w:style>
  <w:style w:type="character" w:customStyle="1" w:styleId="282">
    <w:name w:val="font61"/>
    <w:basedOn w:val="45"/>
    <w:qFormat/>
    <w:uiPriority w:val="0"/>
    <w:rPr>
      <w:rFonts w:hint="default" w:ascii="Arial" w:hAnsi="Arial" w:cs="Arial"/>
      <w:color w:val="000000"/>
      <w:sz w:val="22"/>
      <w:szCs w:val="22"/>
      <w:u w:val="none"/>
    </w:rPr>
  </w:style>
  <w:style w:type="character" w:customStyle="1" w:styleId="283">
    <w:name w:val="font01"/>
    <w:basedOn w:val="45"/>
    <w:qFormat/>
    <w:uiPriority w:val="0"/>
    <w:rPr>
      <w:rFonts w:hint="eastAsia" w:ascii="宋体" w:hAnsi="宋体" w:eastAsia="宋体" w:cs="宋体"/>
      <w:color w:val="000000"/>
      <w:sz w:val="22"/>
      <w:szCs w:val="22"/>
      <w:u w:val="none"/>
    </w:rPr>
  </w:style>
  <w:style w:type="paragraph" w:customStyle="1" w:styleId="284">
    <w:name w:val="正文（缩进）"/>
    <w:basedOn w:val="1"/>
    <w:qFormat/>
    <w:uiPriority w:val="0"/>
    <w:pPr>
      <w:adjustRightInd w:val="0"/>
      <w:snapToGrid w:val="0"/>
      <w:spacing w:line="360" w:lineRule="auto"/>
      <w:ind w:firstLine="200" w:firstLineChars="200"/>
    </w:pPr>
    <w:rPr>
      <w:rFonts w:ascii="华文中宋" w:hAnsi="华文中宋"/>
      <w:szCs w:val="21"/>
    </w:rPr>
  </w:style>
  <w:style w:type="character" w:customStyle="1" w:styleId="285">
    <w:name w:val="NormalCharacter"/>
    <w:semiHidden/>
    <w:qFormat/>
    <w:uiPriority w:val="0"/>
  </w:style>
  <w:style w:type="paragraph" w:customStyle="1" w:styleId="286">
    <w:name w:val="修订2"/>
    <w:hidden/>
    <w:semiHidden/>
    <w:qFormat/>
    <w:uiPriority w:val="99"/>
    <w:rPr>
      <w:rFonts w:ascii="Times New Roman" w:hAnsi="Times New Roman" w:eastAsia="宋体" w:cs="Times New Roman"/>
      <w:kern w:val="2"/>
      <w:sz w:val="21"/>
      <w:szCs w:val="24"/>
      <w:lang w:val="en-US" w:eastAsia="zh-CN" w:bidi="ar-SA"/>
    </w:rPr>
  </w:style>
  <w:style w:type="paragraph" w:styleId="287">
    <w:name w:val="List Paragraph"/>
    <w:basedOn w:val="1"/>
    <w:qFormat/>
    <w:uiPriority w:val="99"/>
    <w:pPr>
      <w:ind w:firstLine="420" w:firstLineChars="200"/>
    </w:pPr>
  </w:style>
  <w:style w:type="paragraph" w:customStyle="1" w:styleId="28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105</Pages>
  <Words>13383</Words>
  <Characters>14109</Characters>
  <Lines>413</Lines>
  <Paragraphs>116</Paragraphs>
  <TotalTime>19</TotalTime>
  <ScaleCrop>false</ScaleCrop>
  <LinksUpToDate>false</LinksUpToDate>
  <CharactersWithSpaces>14250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2025-10-24T06:06:00Z</dcterms:created>
  <dc:creator>尹皓</dc:creator>
  <cp:lastModifiedBy>Desperado</cp:lastModifiedBy>
  <cp:lastPrinted>2020-04-02T03:13:00Z</cp:lastPrinted>
  <dcterms:modified xsi:type="dcterms:W3CDTF">2025-11-17T12:06:17Z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284414F4B7144D5B824BB02A7A2ADC7B_13</vt:lpwstr>
  </property>
  <property fmtid="{D5CDD505-2E9C-101B-9397-08002B2CF9AE}" pid="4" name="KSOTemplateDocerSaveRecord">
    <vt:lpwstr>eyJoZGlkIjoiZDE4OTk5ZDlhMzUyYmRkY2IwZWNjYmIyMGQ4YjIwMmUiLCJ1c2VySWQiOiIyNzA1NTg4NTgifQ==</vt:lpwstr>
  </property>
</Properties>
</file>