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4349407">
      <w:pPr>
        <w:rPr>
          <w:b/>
          <w:bCs/>
          <w:sz w:val="60"/>
          <w:szCs w:val="60"/>
        </w:rPr>
      </w:pPr>
    </w:p>
    <w:p w14:paraId="101F8EE3">
      <w:pPr>
        <w:jc w:val="center"/>
        <w:rPr>
          <w:b/>
          <w:bCs/>
          <w:sz w:val="60"/>
          <w:szCs w:val="60"/>
        </w:rPr>
      </w:pPr>
    </w:p>
    <w:p w14:paraId="25B952BD">
      <w:pPr>
        <w:jc w:val="center"/>
        <w:rPr>
          <w:b/>
          <w:bCs/>
          <w:sz w:val="60"/>
          <w:szCs w:val="60"/>
        </w:rPr>
      </w:pPr>
      <w:r>
        <w:rPr>
          <w:b/>
          <w:bCs/>
          <w:sz w:val="60"/>
          <w:szCs w:val="60"/>
        </w:rPr>
        <w:t>北京市政府采购项目</w:t>
      </w:r>
    </w:p>
    <w:p w14:paraId="51A7DFF2">
      <w:pPr>
        <w:jc w:val="center"/>
        <w:rPr>
          <w:b/>
          <w:bCs/>
          <w:sz w:val="60"/>
          <w:szCs w:val="60"/>
        </w:rPr>
      </w:pPr>
      <w:r>
        <w:rPr>
          <w:rFonts w:hint="eastAsia"/>
          <w:b/>
          <w:bCs/>
          <w:sz w:val="60"/>
          <w:szCs w:val="60"/>
        </w:rPr>
        <w:t>公开</w:t>
      </w:r>
      <w:r>
        <w:rPr>
          <w:b/>
          <w:bCs/>
          <w:sz w:val="60"/>
          <w:szCs w:val="60"/>
        </w:rPr>
        <w:t>招标文件</w:t>
      </w:r>
    </w:p>
    <w:p w14:paraId="3047251A">
      <w:pPr>
        <w:jc w:val="center"/>
        <w:rPr>
          <w:b/>
          <w:bCs/>
          <w:sz w:val="60"/>
          <w:szCs w:val="60"/>
        </w:rPr>
      </w:pPr>
    </w:p>
    <w:p w14:paraId="34671649">
      <w:pPr>
        <w:jc w:val="center"/>
        <w:rPr>
          <w:b/>
          <w:bCs/>
          <w:sz w:val="60"/>
          <w:szCs w:val="60"/>
        </w:rPr>
      </w:pPr>
    </w:p>
    <w:p w14:paraId="71CEBF11">
      <w:pPr>
        <w:jc w:val="center"/>
        <w:rPr>
          <w:b/>
          <w:bCs/>
          <w:sz w:val="60"/>
          <w:szCs w:val="60"/>
        </w:rPr>
      </w:pPr>
    </w:p>
    <w:p w14:paraId="2384D322">
      <w:pPr>
        <w:spacing w:line="360" w:lineRule="auto"/>
        <w:rPr>
          <w:sz w:val="60"/>
          <w:szCs w:val="60"/>
        </w:rPr>
      </w:pPr>
    </w:p>
    <w:p w14:paraId="39A47ED1">
      <w:pPr>
        <w:spacing w:line="360" w:lineRule="auto"/>
        <w:jc w:val="center"/>
        <w:rPr>
          <w:sz w:val="60"/>
          <w:szCs w:val="60"/>
        </w:rPr>
      </w:pPr>
    </w:p>
    <w:p w14:paraId="76A1EBFE">
      <w:pPr>
        <w:tabs>
          <w:tab w:val="left" w:pos="3240"/>
          <w:tab w:val="left" w:pos="3420"/>
        </w:tabs>
        <w:spacing w:line="360" w:lineRule="auto"/>
        <w:ind w:left="2159" w:leftChars="171" w:hanging="1800" w:hangingChars="500"/>
        <w:jc w:val="left"/>
        <w:rPr>
          <w:bCs/>
          <w:sz w:val="36"/>
          <w:szCs w:val="36"/>
        </w:rPr>
      </w:pPr>
      <w:r>
        <w:rPr>
          <w:bCs/>
          <w:sz w:val="36"/>
          <w:szCs w:val="36"/>
        </w:rPr>
        <w:t>项目名称：</w:t>
      </w:r>
      <w:r>
        <w:rPr>
          <w:rFonts w:hint="eastAsia"/>
          <w:bCs/>
          <w:sz w:val="36"/>
          <w:szCs w:val="36"/>
        </w:rPr>
        <w:t>双高计划-北工职-机电一体化技术专业群（8-9包）</w:t>
      </w:r>
    </w:p>
    <w:p w14:paraId="3CE767D5">
      <w:pPr>
        <w:tabs>
          <w:tab w:val="left" w:pos="3240"/>
          <w:tab w:val="left" w:pos="3420"/>
        </w:tabs>
        <w:spacing w:line="360" w:lineRule="auto"/>
        <w:ind w:left="2159" w:leftChars="171" w:hanging="1800" w:hangingChars="500"/>
        <w:jc w:val="left"/>
        <w:rPr>
          <w:bCs/>
          <w:sz w:val="36"/>
          <w:szCs w:val="36"/>
        </w:rPr>
      </w:pPr>
      <w:r>
        <w:rPr>
          <w:rFonts w:hint="eastAsia"/>
          <w:bCs/>
          <w:sz w:val="36"/>
          <w:szCs w:val="36"/>
        </w:rPr>
        <w:t>分包名称：双高计划-北工职-机电一体化技术专业群-第9包</w:t>
      </w:r>
    </w:p>
    <w:p w14:paraId="14873A43">
      <w:pPr>
        <w:tabs>
          <w:tab w:val="left" w:pos="3240"/>
          <w:tab w:val="left" w:pos="3420"/>
        </w:tabs>
        <w:spacing w:line="360" w:lineRule="auto"/>
        <w:ind w:firstLine="360" w:firstLineChars="100"/>
        <w:jc w:val="left"/>
        <w:rPr>
          <w:bCs/>
          <w:sz w:val="36"/>
          <w:szCs w:val="36"/>
        </w:rPr>
      </w:pPr>
      <w:r>
        <w:rPr>
          <w:bCs/>
          <w:sz w:val="36"/>
          <w:szCs w:val="36"/>
        </w:rPr>
        <w:t>项目编号/包号：</w:t>
      </w:r>
      <w:r>
        <w:rPr>
          <w:rFonts w:hint="eastAsia"/>
          <w:bCs/>
          <w:sz w:val="36"/>
          <w:szCs w:val="36"/>
        </w:rPr>
        <w:t>ZRGY-CCGP-25090152-09</w:t>
      </w:r>
    </w:p>
    <w:p w14:paraId="22D2D4B0">
      <w:pPr>
        <w:tabs>
          <w:tab w:val="left" w:pos="3240"/>
          <w:tab w:val="left" w:pos="3420"/>
        </w:tabs>
        <w:spacing w:line="360" w:lineRule="auto"/>
        <w:ind w:firstLine="360" w:firstLineChars="100"/>
        <w:jc w:val="left"/>
        <w:rPr>
          <w:bCs/>
          <w:sz w:val="36"/>
          <w:szCs w:val="36"/>
        </w:rPr>
      </w:pPr>
      <w:r>
        <w:rPr>
          <w:bCs/>
          <w:sz w:val="36"/>
          <w:szCs w:val="36"/>
        </w:rPr>
        <w:t>采 购 人：</w:t>
      </w:r>
      <w:r>
        <w:rPr>
          <w:rFonts w:hint="eastAsia"/>
          <w:bCs/>
          <w:sz w:val="36"/>
          <w:szCs w:val="36"/>
        </w:rPr>
        <w:t>北京工业职业技术学院</w:t>
      </w:r>
    </w:p>
    <w:p w14:paraId="0D362E32">
      <w:pPr>
        <w:tabs>
          <w:tab w:val="left" w:pos="3240"/>
          <w:tab w:val="left" w:pos="3420"/>
        </w:tabs>
        <w:spacing w:line="360" w:lineRule="auto"/>
        <w:ind w:firstLine="360" w:firstLineChars="100"/>
        <w:jc w:val="left"/>
        <w:rPr>
          <w:bCs/>
          <w:sz w:val="36"/>
          <w:szCs w:val="36"/>
        </w:rPr>
      </w:pPr>
      <w:r>
        <w:rPr>
          <w:rFonts w:hint="eastAsia"/>
          <w:bCs/>
          <w:sz w:val="36"/>
          <w:szCs w:val="36"/>
        </w:rPr>
        <w:t>采购</w:t>
      </w:r>
      <w:r>
        <w:rPr>
          <w:bCs/>
          <w:sz w:val="36"/>
          <w:szCs w:val="36"/>
        </w:rPr>
        <w:t>代理机构：</w:t>
      </w:r>
      <w:r>
        <w:rPr>
          <w:rFonts w:hint="eastAsia"/>
          <w:bCs/>
          <w:sz w:val="36"/>
          <w:szCs w:val="36"/>
        </w:rPr>
        <w:t>中融国远招标有限公司</w:t>
      </w:r>
    </w:p>
    <w:p w14:paraId="7296E7DD">
      <w:pPr>
        <w:widowControl/>
        <w:jc w:val="left"/>
        <w:rPr>
          <w:b/>
          <w:sz w:val="44"/>
          <w:szCs w:val="44"/>
        </w:rPr>
      </w:pPr>
    </w:p>
    <w:p w14:paraId="2249EFDD">
      <w:pPr>
        <w:tabs>
          <w:tab w:val="left" w:pos="1572"/>
        </w:tabs>
        <w:rPr>
          <w:sz w:val="44"/>
          <w:szCs w:val="44"/>
        </w:rPr>
        <w:sectPr>
          <w:headerReference r:id="rId5" w:type="first"/>
          <w:footerReference r:id="rId8" w:type="first"/>
          <w:headerReference r:id="rId3" w:type="default"/>
          <w:footerReference r:id="rId6" w:type="default"/>
          <w:headerReference r:id="rId4" w:type="even"/>
          <w:footerReference r:id="rId7" w:type="even"/>
          <w:type w:val="nextColumn"/>
          <w:pgSz w:w="11907" w:h="16840"/>
          <w:pgMar w:top="1911" w:right="1474" w:bottom="1882" w:left="1587" w:header="851" w:footer="851" w:gutter="0"/>
          <w:pgNumType w:start="1"/>
          <w:cols w:space="720" w:num="1"/>
          <w:docGrid w:linePitch="462" w:charSpace="0"/>
        </w:sectPr>
      </w:pPr>
      <w:r>
        <w:rPr>
          <w:sz w:val="44"/>
          <w:szCs w:val="44"/>
        </w:rPr>
        <w:tab/>
      </w:r>
    </w:p>
    <w:p w14:paraId="0983BE64">
      <w:pPr>
        <w:spacing w:line="360" w:lineRule="auto"/>
        <w:jc w:val="center"/>
        <w:outlineLvl w:val="0"/>
        <w:rPr>
          <w:b/>
          <w:sz w:val="36"/>
          <w:szCs w:val="36"/>
        </w:rPr>
      </w:pPr>
      <w:bookmarkStart w:id="0" w:name="_Toc21048"/>
      <w:bookmarkStart w:id="1" w:name="_Toc99301418"/>
      <w:bookmarkStart w:id="2" w:name="_Toc984"/>
      <w:bookmarkStart w:id="3" w:name="_Toc193218461"/>
      <w:r>
        <w:rPr>
          <w:b/>
          <w:sz w:val="36"/>
          <w:szCs w:val="36"/>
        </w:rPr>
        <w:t>目      录</w:t>
      </w:r>
      <w:bookmarkEnd w:id="0"/>
      <w:bookmarkEnd w:id="1"/>
      <w:bookmarkEnd w:id="2"/>
      <w:bookmarkEnd w:id="3"/>
    </w:p>
    <w:sdt>
      <w:sdtPr>
        <w:rPr>
          <w:b w:val="0"/>
          <w:sz w:val="21"/>
        </w:rPr>
        <w:id w:val="147462683"/>
        <w15:color w:val="DBDBDB"/>
        <w:docPartObj>
          <w:docPartGallery w:val="Table of Contents"/>
          <w:docPartUnique/>
        </w:docPartObj>
      </w:sdtPr>
      <w:sdtEndPr>
        <w:rPr>
          <w:rFonts w:ascii="Times New Roman" w:hAnsi="Times New Roman"/>
          <w:b w:val="0"/>
          <w:sz w:val="21"/>
        </w:rPr>
      </w:sdtEndPr>
      <w:sdtContent>
        <w:p w14:paraId="1E2BB249">
          <w:pPr>
            <w:pStyle w:val="31"/>
            <w:tabs>
              <w:tab w:val="right" w:leader="dot" w:pos="9072"/>
              <w:tab w:val="clear" w:pos="1050"/>
              <w:tab w:val="clear" w:pos="8937"/>
            </w:tabs>
            <w:spacing w:line="360" w:lineRule="auto"/>
          </w:pPr>
          <w:r>
            <w:fldChar w:fldCharType="begin"/>
          </w:r>
          <w:r>
            <w:instrText xml:space="preserve">TOC \o "1-1" \h \u </w:instrText>
          </w:r>
          <w:r>
            <w:fldChar w:fldCharType="separate"/>
          </w:r>
        </w:p>
        <w:p w14:paraId="0D635797">
          <w:pPr>
            <w:pStyle w:val="31"/>
            <w:tabs>
              <w:tab w:val="right" w:leader="dot" w:pos="9072"/>
              <w:tab w:val="clear" w:pos="1050"/>
              <w:tab w:val="clear" w:pos="8937"/>
            </w:tabs>
            <w:spacing w:line="360" w:lineRule="auto"/>
          </w:pPr>
          <w:r>
            <w:fldChar w:fldCharType="begin"/>
          </w:r>
          <w:r>
            <w:instrText xml:space="preserve"> HYPERLINK \l "_Toc31149" </w:instrText>
          </w:r>
          <w:r>
            <w:fldChar w:fldCharType="separate"/>
          </w:r>
          <w:r>
            <w:rPr>
              <w:szCs w:val="36"/>
            </w:rPr>
            <w:t>第一章   投标邀请</w:t>
          </w:r>
          <w:r>
            <w:tab/>
          </w:r>
          <w:r>
            <w:fldChar w:fldCharType="begin"/>
          </w:r>
          <w:r>
            <w:instrText xml:space="preserve"> PAGEREF _Toc31149 \h </w:instrText>
          </w:r>
          <w:r>
            <w:fldChar w:fldCharType="separate"/>
          </w:r>
          <w:r>
            <w:t>1</w:t>
          </w:r>
          <w:r>
            <w:fldChar w:fldCharType="end"/>
          </w:r>
          <w:r>
            <w:fldChar w:fldCharType="end"/>
          </w:r>
        </w:p>
        <w:p w14:paraId="3723F0C1">
          <w:pPr>
            <w:pStyle w:val="31"/>
            <w:tabs>
              <w:tab w:val="right" w:leader="dot" w:pos="9072"/>
              <w:tab w:val="clear" w:pos="1050"/>
              <w:tab w:val="clear" w:pos="8937"/>
            </w:tabs>
            <w:spacing w:line="360" w:lineRule="auto"/>
          </w:pPr>
          <w:r>
            <w:fldChar w:fldCharType="begin"/>
          </w:r>
          <w:r>
            <w:instrText xml:space="preserve"> HYPERLINK \l "_Toc2420" </w:instrText>
          </w:r>
          <w:r>
            <w:fldChar w:fldCharType="separate"/>
          </w:r>
          <w:r>
            <w:rPr>
              <w:szCs w:val="36"/>
            </w:rPr>
            <w:t>第二章   投标人须知</w:t>
          </w:r>
          <w:r>
            <w:tab/>
          </w:r>
          <w:r>
            <w:fldChar w:fldCharType="begin"/>
          </w:r>
          <w:r>
            <w:instrText xml:space="preserve"> PAGEREF _Toc2420 \h </w:instrText>
          </w:r>
          <w:r>
            <w:fldChar w:fldCharType="separate"/>
          </w:r>
          <w:r>
            <w:t>5</w:t>
          </w:r>
          <w:r>
            <w:fldChar w:fldCharType="end"/>
          </w:r>
          <w:r>
            <w:fldChar w:fldCharType="end"/>
          </w:r>
        </w:p>
        <w:p w14:paraId="78D7FF17">
          <w:pPr>
            <w:pStyle w:val="31"/>
            <w:tabs>
              <w:tab w:val="right" w:leader="dot" w:pos="9072"/>
              <w:tab w:val="clear" w:pos="1050"/>
              <w:tab w:val="clear" w:pos="8937"/>
            </w:tabs>
            <w:spacing w:line="360" w:lineRule="auto"/>
          </w:pPr>
          <w:r>
            <w:fldChar w:fldCharType="begin"/>
          </w:r>
          <w:r>
            <w:instrText xml:space="preserve"> HYPERLINK \l "_Toc20504" </w:instrText>
          </w:r>
          <w:r>
            <w:fldChar w:fldCharType="separate"/>
          </w:r>
          <w:r>
            <w:rPr>
              <w:szCs w:val="36"/>
            </w:rPr>
            <w:t>第三章   资格审查</w:t>
          </w:r>
          <w:r>
            <w:tab/>
          </w:r>
          <w:r>
            <w:fldChar w:fldCharType="begin"/>
          </w:r>
          <w:r>
            <w:instrText xml:space="preserve"> PAGEREF _Toc20504 \h </w:instrText>
          </w:r>
          <w:r>
            <w:fldChar w:fldCharType="separate"/>
          </w:r>
          <w:r>
            <w:t>23</w:t>
          </w:r>
          <w:r>
            <w:fldChar w:fldCharType="end"/>
          </w:r>
          <w:r>
            <w:fldChar w:fldCharType="end"/>
          </w:r>
        </w:p>
        <w:p w14:paraId="1162138A">
          <w:pPr>
            <w:pStyle w:val="31"/>
            <w:tabs>
              <w:tab w:val="right" w:leader="dot" w:pos="9072"/>
              <w:tab w:val="clear" w:pos="1050"/>
              <w:tab w:val="clear" w:pos="8937"/>
            </w:tabs>
            <w:spacing w:line="360" w:lineRule="auto"/>
          </w:pPr>
          <w:r>
            <w:fldChar w:fldCharType="begin"/>
          </w:r>
          <w:r>
            <w:instrText xml:space="preserve"> HYPERLINK \l "_Toc16624" </w:instrText>
          </w:r>
          <w:r>
            <w:fldChar w:fldCharType="separate"/>
          </w:r>
          <w:r>
            <w:rPr>
              <w:szCs w:val="36"/>
            </w:rPr>
            <w:t>第四章   评标程序、评标方法和评标标准</w:t>
          </w:r>
          <w:r>
            <w:tab/>
          </w:r>
          <w:r>
            <w:fldChar w:fldCharType="begin"/>
          </w:r>
          <w:r>
            <w:instrText xml:space="preserve"> PAGEREF _Toc16624 \h </w:instrText>
          </w:r>
          <w:r>
            <w:fldChar w:fldCharType="separate"/>
          </w:r>
          <w:r>
            <w:t>27</w:t>
          </w:r>
          <w:r>
            <w:fldChar w:fldCharType="end"/>
          </w:r>
          <w:r>
            <w:fldChar w:fldCharType="end"/>
          </w:r>
        </w:p>
        <w:p w14:paraId="7A94441C">
          <w:pPr>
            <w:pStyle w:val="31"/>
            <w:tabs>
              <w:tab w:val="right" w:leader="dot" w:pos="9072"/>
              <w:tab w:val="clear" w:pos="1050"/>
              <w:tab w:val="clear" w:pos="8937"/>
            </w:tabs>
            <w:spacing w:line="360" w:lineRule="auto"/>
          </w:pPr>
          <w:r>
            <w:fldChar w:fldCharType="begin"/>
          </w:r>
          <w:r>
            <w:instrText xml:space="preserve"> HYPERLINK \l "_Toc27665" </w:instrText>
          </w:r>
          <w:r>
            <w:fldChar w:fldCharType="separate"/>
          </w:r>
          <w:r>
            <w:rPr>
              <w:szCs w:val="36"/>
            </w:rPr>
            <w:t>第五章   采购需求</w:t>
          </w:r>
          <w:r>
            <w:tab/>
          </w:r>
          <w:r>
            <w:fldChar w:fldCharType="begin"/>
          </w:r>
          <w:r>
            <w:instrText xml:space="preserve"> PAGEREF _Toc27665 \h </w:instrText>
          </w:r>
          <w:r>
            <w:fldChar w:fldCharType="separate"/>
          </w:r>
          <w:r>
            <w:t>45</w:t>
          </w:r>
          <w:r>
            <w:fldChar w:fldCharType="end"/>
          </w:r>
          <w:r>
            <w:fldChar w:fldCharType="end"/>
          </w:r>
        </w:p>
        <w:p w14:paraId="2505E21B">
          <w:pPr>
            <w:pStyle w:val="31"/>
            <w:tabs>
              <w:tab w:val="right" w:leader="dot" w:pos="9072"/>
              <w:tab w:val="clear" w:pos="1050"/>
              <w:tab w:val="clear" w:pos="8937"/>
            </w:tabs>
            <w:spacing w:line="360" w:lineRule="auto"/>
          </w:pPr>
          <w:r>
            <w:fldChar w:fldCharType="begin"/>
          </w:r>
          <w:r>
            <w:instrText xml:space="preserve"> HYPERLINK \l "_Toc19937" </w:instrText>
          </w:r>
          <w:r>
            <w:fldChar w:fldCharType="separate"/>
          </w:r>
          <w:r>
            <w:rPr>
              <w:szCs w:val="36"/>
            </w:rPr>
            <w:t>第六章   拟签订的合同文本</w:t>
          </w:r>
          <w:r>
            <w:tab/>
          </w:r>
          <w:r>
            <w:fldChar w:fldCharType="begin"/>
          </w:r>
          <w:r>
            <w:instrText xml:space="preserve"> PAGEREF _Toc19937 \h </w:instrText>
          </w:r>
          <w:r>
            <w:fldChar w:fldCharType="separate"/>
          </w:r>
          <w:r>
            <w:t>72</w:t>
          </w:r>
          <w:r>
            <w:fldChar w:fldCharType="end"/>
          </w:r>
          <w:r>
            <w:fldChar w:fldCharType="end"/>
          </w:r>
        </w:p>
        <w:p w14:paraId="6DBFEA11">
          <w:pPr>
            <w:pStyle w:val="31"/>
            <w:tabs>
              <w:tab w:val="right" w:leader="dot" w:pos="9072"/>
              <w:tab w:val="clear" w:pos="1050"/>
              <w:tab w:val="clear" w:pos="8937"/>
            </w:tabs>
            <w:spacing w:line="360" w:lineRule="auto"/>
          </w:pPr>
          <w:r>
            <w:fldChar w:fldCharType="begin"/>
          </w:r>
          <w:r>
            <w:instrText xml:space="preserve"> HYPERLINK \l "_Toc10823" </w:instrText>
          </w:r>
          <w:r>
            <w:fldChar w:fldCharType="separate"/>
          </w:r>
          <w:r>
            <w:rPr>
              <w:szCs w:val="36"/>
            </w:rPr>
            <w:t>第七章   投标文件格式</w:t>
          </w:r>
          <w:r>
            <w:tab/>
          </w:r>
          <w:r>
            <w:fldChar w:fldCharType="begin"/>
          </w:r>
          <w:r>
            <w:instrText xml:space="preserve"> PAGEREF _Toc10823 \h </w:instrText>
          </w:r>
          <w:r>
            <w:fldChar w:fldCharType="separate"/>
          </w:r>
          <w:r>
            <w:t>88</w:t>
          </w:r>
          <w:r>
            <w:fldChar w:fldCharType="end"/>
          </w:r>
          <w:r>
            <w:fldChar w:fldCharType="end"/>
          </w:r>
        </w:p>
        <w:p w14:paraId="76837A38">
          <w:pPr>
            <w:sectPr>
              <w:headerReference r:id="rId11" w:type="first"/>
              <w:footerReference r:id="rId13" w:type="first"/>
              <w:headerReference r:id="rId9" w:type="default"/>
              <w:footerReference r:id="rId12" w:type="default"/>
              <w:headerReference r:id="rId10" w:type="even"/>
              <w:type w:val="nextColumn"/>
              <w:pgSz w:w="11907" w:h="16840"/>
              <w:pgMar w:top="1418" w:right="1134" w:bottom="1418" w:left="1701" w:header="851" w:footer="851" w:gutter="0"/>
              <w:pgNumType w:start="0"/>
              <w:cols w:space="720" w:num="1"/>
              <w:titlePg/>
              <w:docGrid w:linePitch="462" w:charSpace="0"/>
            </w:sectPr>
          </w:pPr>
          <w:r>
            <w:fldChar w:fldCharType="end"/>
          </w:r>
        </w:p>
      </w:sdtContent>
    </w:sdt>
    <w:p w14:paraId="2CF4B3DA">
      <w:pPr>
        <w:spacing w:line="360" w:lineRule="auto"/>
        <w:jc w:val="center"/>
        <w:outlineLvl w:val="0"/>
        <w:rPr>
          <w:b/>
          <w:sz w:val="36"/>
          <w:szCs w:val="36"/>
        </w:rPr>
      </w:pPr>
      <w:bookmarkStart w:id="4" w:name="_Toc6256"/>
      <w:bookmarkStart w:id="5" w:name="_Toc31149"/>
      <w:r>
        <w:rPr>
          <w:b/>
          <w:sz w:val="36"/>
          <w:szCs w:val="36"/>
        </w:rPr>
        <w:t>第一章   投标邀请</w:t>
      </w:r>
      <w:bookmarkEnd w:id="4"/>
      <w:bookmarkEnd w:id="5"/>
    </w:p>
    <w:p w14:paraId="42A46F43">
      <w:pPr>
        <w:spacing w:line="360" w:lineRule="auto"/>
        <w:ind w:firstLine="640" w:firstLineChars="200"/>
        <w:rPr>
          <w:sz w:val="32"/>
          <w:szCs w:val="32"/>
        </w:rPr>
      </w:pPr>
    </w:p>
    <w:p w14:paraId="394D389A">
      <w:pPr>
        <w:pStyle w:val="3"/>
        <w:spacing w:before="0" w:line="360" w:lineRule="auto"/>
        <w:jc w:val="left"/>
        <w:rPr>
          <w:rFonts w:ascii="Times New Roman" w:hAnsi="Times New Roman" w:eastAsia="宋体"/>
          <w:sz w:val="24"/>
          <w:szCs w:val="24"/>
        </w:rPr>
      </w:pPr>
      <w:bookmarkStart w:id="6" w:name="_Toc35393621"/>
      <w:bookmarkStart w:id="7" w:name="_Toc35393790"/>
      <w:bookmarkStart w:id="8" w:name="_Toc28359002"/>
      <w:bookmarkStart w:id="9" w:name="_Toc28359079"/>
      <w:bookmarkStart w:id="10" w:name="_Hlk24379207"/>
      <w:r>
        <w:rPr>
          <w:rFonts w:ascii="Times New Roman" w:hAnsi="Times New Roman" w:eastAsia="宋体"/>
          <w:sz w:val="24"/>
          <w:szCs w:val="24"/>
        </w:rPr>
        <w:t>一、项目基本情况</w:t>
      </w:r>
      <w:bookmarkEnd w:id="6"/>
      <w:bookmarkEnd w:id="7"/>
      <w:bookmarkEnd w:id="8"/>
      <w:bookmarkEnd w:id="9"/>
    </w:p>
    <w:bookmarkEnd w:id="10"/>
    <w:p w14:paraId="62814EEC">
      <w:pPr>
        <w:spacing w:line="360" w:lineRule="auto"/>
        <w:ind w:firstLine="480" w:firstLineChars="200"/>
        <w:rPr>
          <w:sz w:val="24"/>
        </w:rPr>
      </w:pPr>
      <w:r>
        <w:rPr>
          <w:sz w:val="24"/>
        </w:rPr>
        <w:t>1.项目编号：</w:t>
      </w:r>
      <w:r>
        <w:rPr>
          <w:rFonts w:hint="eastAsia"/>
          <w:sz w:val="24"/>
        </w:rPr>
        <w:t>ZRGY-CCGP-25090152</w:t>
      </w:r>
    </w:p>
    <w:p w14:paraId="15BDB1EB">
      <w:pPr>
        <w:spacing w:line="360" w:lineRule="auto"/>
        <w:ind w:firstLine="657" w:firstLineChars="274"/>
        <w:rPr>
          <w:sz w:val="24"/>
        </w:rPr>
      </w:pPr>
      <w:r>
        <w:rPr>
          <w:rFonts w:hint="eastAsia"/>
          <w:sz w:val="24"/>
        </w:rPr>
        <w:t>分包编号：ZRGY-CCGP-25090152-08</w:t>
      </w:r>
    </w:p>
    <w:p w14:paraId="295F335A">
      <w:pPr>
        <w:spacing w:line="360" w:lineRule="auto"/>
        <w:ind w:firstLine="1855" w:firstLineChars="773"/>
        <w:rPr>
          <w:sz w:val="24"/>
        </w:rPr>
      </w:pPr>
      <w:r>
        <w:rPr>
          <w:rFonts w:hint="eastAsia"/>
          <w:sz w:val="24"/>
        </w:rPr>
        <w:t>ZRGY-CCGP-25090152-09</w:t>
      </w:r>
    </w:p>
    <w:p w14:paraId="4441D943">
      <w:pPr>
        <w:spacing w:line="360" w:lineRule="auto"/>
        <w:ind w:firstLine="480" w:firstLineChars="200"/>
        <w:rPr>
          <w:sz w:val="24"/>
        </w:rPr>
      </w:pPr>
      <w:r>
        <w:rPr>
          <w:sz w:val="24"/>
        </w:rPr>
        <w:t>2.项目名称：</w:t>
      </w:r>
      <w:r>
        <w:rPr>
          <w:rFonts w:hint="eastAsia"/>
          <w:sz w:val="24"/>
        </w:rPr>
        <w:t>双高计划-北工职-机电一体化技术专业群（8-9包）</w:t>
      </w:r>
    </w:p>
    <w:p w14:paraId="2D38C9D0">
      <w:pPr>
        <w:spacing w:line="360" w:lineRule="auto"/>
        <w:ind w:firstLine="657" w:firstLineChars="274"/>
        <w:rPr>
          <w:sz w:val="24"/>
        </w:rPr>
      </w:pPr>
      <w:r>
        <w:rPr>
          <w:rFonts w:hint="eastAsia"/>
          <w:sz w:val="24"/>
        </w:rPr>
        <w:t>分包名称：双高计划-北工职-机电一体化技术专业群-第8包</w:t>
      </w:r>
    </w:p>
    <w:p w14:paraId="76A30EAB">
      <w:pPr>
        <w:spacing w:line="360" w:lineRule="auto"/>
        <w:ind w:firstLine="1867" w:firstLineChars="778"/>
        <w:rPr>
          <w:sz w:val="24"/>
        </w:rPr>
      </w:pPr>
      <w:r>
        <w:rPr>
          <w:rFonts w:hint="eastAsia"/>
          <w:sz w:val="24"/>
        </w:rPr>
        <w:t>双高计划-北工职-机电一体化技术专业群-第9包</w:t>
      </w:r>
    </w:p>
    <w:p w14:paraId="6876BBB7">
      <w:pPr>
        <w:spacing w:line="360" w:lineRule="auto"/>
        <w:ind w:firstLine="480" w:firstLineChars="200"/>
        <w:rPr>
          <w:sz w:val="24"/>
        </w:rPr>
      </w:pPr>
      <w:r>
        <w:rPr>
          <w:sz w:val="24"/>
        </w:rPr>
        <w:t>3.项目预算金额：</w:t>
      </w:r>
      <w:r>
        <w:rPr>
          <w:rFonts w:hint="eastAsia"/>
          <w:sz w:val="24"/>
        </w:rPr>
        <w:t>355</w:t>
      </w:r>
      <w:r>
        <w:rPr>
          <w:sz w:val="24"/>
        </w:rPr>
        <w:t>万元</w:t>
      </w:r>
      <w:r>
        <w:rPr>
          <w:rFonts w:hint="eastAsia"/>
          <w:sz w:val="24"/>
        </w:rPr>
        <w:t>，</w:t>
      </w:r>
      <w:r>
        <w:rPr>
          <w:sz w:val="24"/>
        </w:rPr>
        <w:t>项目最高限价（如有）：</w:t>
      </w:r>
      <w:r>
        <w:rPr>
          <w:rFonts w:hint="eastAsia"/>
          <w:sz w:val="24"/>
        </w:rPr>
        <w:t>355</w:t>
      </w:r>
      <w:r>
        <w:rPr>
          <w:sz w:val="24"/>
        </w:rPr>
        <w:t>万元</w:t>
      </w:r>
    </w:p>
    <w:p w14:paraId="2E0C5697">
      <w:pPr>
        <w:spacing w:line="360" w:lineRule="auto"/>
        <w:ind w:firstLine="480" w:firstLineChars="200"/>
        <w:rPr>
          <w:sz w:val="24"/>
        </w:rPr>
      </w:pPr>
      <w:r>
        <w:rPr>
          <w:rFonts w:hint="eastAsia"/>
          <w:sz w:val="24"/>
        </w:rPr>
        <w:t>其中：</w:t>
      </w:r>
    </w:p>
    <w:p w14:paraId="2A62A30B">
      <w:pPr>
        <w:spacing w:line="360" w:lineRule="auto"/>
        <w:ind w:firstLine="883" w:firstLineChars="368"/>
        <w:rPr>
          <w:sz w:val="24"/>
        </w:rPr>
      </w:pPr>
      <w:r>
        <w:rPr>
          <w:rFonts w:hint="eastAsia"/>
          <w:sz w:val="24"/>
        </w:rPr>
        <w:t>第8包预算金额：50万元，本包</w:t>
      </w:r>
      <w:r>
        <w:rPr>
          <w:sz w:val="24"/>
        </w:rPr>
        <w:t>最高限价：</w:t>
      </w:r>
      <w:r>
        <w:rPr>
          <w:rFonts w:hint="eastAsia"/>
          <w:sz w:val="24"/>
        </w:rPr>
        <w:t>50</w:t>
      </w:r>
      <w:r>
        <w:rPr>
          <w:sz w:val="24"/>
        </w:rPr>
        <w:t>万元</w:t>
      </w:r>
      <w:r>
        <w:rPr>
          <w:rFonts w:hint="eastAsia"/>
          <w:sz w:val="24"/>
        </w:rPr>
        <w:t>；</w:t>
      </w:r>
    </w:p>
    <w:p w14:paraId="25159BB7">
      <w:pPr>
        <w:spacing w:line="360" w:lineRule="auto"/>
        <w:ind w:firstLine="883" w:firstLineChars="368"/>
        <w:rPr>
          <w:sz w:val="24"/>
        </w:rPr>
      </w:pPr>
      <w:r>
        <w:rPr>
          <w:rFonts w:hint="eastAsia"/>
          <w:sz w:val="24"/>
        </w:rPr>
        <w:t>第9包预算金额：</w:t>
      </w:r>
      <w:bookmarkStart w:id="11" w:name="OLE_LINK1"/>
      <w:r>
        <w:rPr>
          <w:rFonts w:hint="eastAsia"/>
          <w:sz w:val="24"/>
        </w:rPr>
        <w:t>305</w:t>
      </w:r>
      <w:bookmarkEnd w:id="11"/>
      <w:r>
        <w:rPr>
          <w:rFonts w:hint="eastAsia"/>
          <w:sz w:val="24"/>
        </w:rPr>
        <w:t>万元，本包</w:t>
      </w:r>
      <w:r>
        <w:rPr>
          <w:sz w:val="24"/>
        </w:rPr>
        <w:t>最高限价：</w:t>
      </w:r>
      <w:r>
        <w:rPr>
          <w:rFonts w:hint="eastAsia"/>
          <w:sz w:val="24"/>
        </w:rPr>
        <w:t>305</w:t>
      </w:r>
      <w:r>
        <w:rPr>
          <w:sz w:val="24"/>
        </w:rPr>
        <w:t>万元</w:t>
      </w:r>
      <w:r>
        <w:rPr>
          <w:rFonts w:hint="eastAsia"/>
          <w:sz w:val="24"/>
        </w:rPr>
        <w:t>；</w:t>
      </w:r>
    </w:p>
    <w:p w14:paraId="4903703B">
      <w:pPr>
        <w:spacing w:line="360" w:lineRule="auto"/>
        <w:ind w:firstLine="480" w:firstLineChars="200"/>
        <w:rPr>
          <w:sz w:val="24"/>
        </w:rPr>
      </w:pPr>
      <w:r>
        <w:rPr>
          <w:sz w:val="24"/>
        </w:rPr>
        <w:t>4.采购需求：</w:t>
      </w:r>
    </w:p>
    <w:tbl>
      <w:tblPr>
        <w:tblStyle w:val="46"/>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761"/>
        <w:gridCol w:w="1759"/>
        <w:gridCol w:w="1371"/>
        <w:gridCol w:w="3643"/>
      </w:tblGrid>
      <w:tr w14:paraId="1A00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702" w:type="dxa"/>
            <w:vAlign w:val="center"/>
          </w:tcPr>
          <w:p w14:paraId="23F55C7B">
            <w:pPr>
              <w:jc w:val="center"/>
              <w:rPr>
                <w:bCs/>
                <w:szCs w:val="21"/>
              </w:rPr>
            </w:pPr>
            <w:r>
              <w:rPr>
                <w:bCs/>
                <w:szCs w:val="21"/>
              </w:rPr>
              <w:t>包号</w:t>
            </w:r>
          </w:p>
        </w:tc>
        <w:tc>
          <w:tcPr>
            <w:tcW w:w="1761" w:type="dxa"/>
            <w:vAlign w:val="center"/>
          </w:tcPr>
          <w:p w14:paraId="16E99462">
            <w:pPr>
              <w:jc w:val="center"/>
              <w:rPr>
                <w:bCs/>
                <w:szCs w:val="21"/>
              </w:rPr>
            </w:pPr>
            <w:r>
              <w:rPr>
                <w:bCs/>
                <w:szCs w:val="21"/>
              </w:rPr>
              <w:t>标的名称</w:t>
            </w:r>
          </w:p>
        </w:tc>
        <w:tc>
          <w:tcPr>
            <w:tcW w:w="1759" w:type="dxa"/>
            <w:vAlign w:val="center"/>
          </w:tcPr>
          <w:p w14:paraId="19EE21D6">
            <w:pPr>
              <w:jc w:val="center"/>
              <w:rPr>
                <w:bCs/>
                <w:szCs w:val="21"/>
              </w:rPr>
            </w:pPr>
            <w:r>
              <w:rPr>
                <w:bCs/>
                <w:szCs w:val="21"/>
              </w:rPr>
              <w:t>采购包预算金额</w:t>
            </w:r>
          </w:p>
          <w:p w14:paraId="5F94C4FD">
            <w:pPr>
              <w:jc w:val="center"/>
              <w:rPr>
                <w:bCs/>
                <w:szCs w:val="21"/>
              </w:rPr>
            </w:pPr>
            <w:r>
              <w:rPr>
                <w:bCs/>
                <w:szCs w:val="21"/>
              </w:rPr>
              <w:t>（万元）</w:t>
            </w:r>
          </w:p>
        </w:tc>
        <w:tc>
          <w:tcPr>
            <w:tcW w:w="1371" w:type="dxa"/>
            <w:vAlign w:val="center"/>
          </w:tcPr>
          <w:p w14:paraId="69560B3A">
            <w:pPr>
              <w:jc w:val="center"/>
              <w:rPr>
                <w:bCs/>
                <w:szCs w:val="21"/>
              </w:rPr>
            </w:pPr>
            <w:r>
              <w:rPr>
                <w:bCs/>
                <w:szCs w:val="21"/>
              </w:rPr>
              <w:t>数量</w:t>
            </w:r>
          </w:p>
        </w:tc>
        <w:tc>
          <w:tcPr>
            <w:tcW w:w="3643" w:type="dxa"/>
            <w:vAlign w:val="center"/>
          </w:tcPr>
          <w:p w14:paraId="24F9B0CD">
            <w:pPr>
              <w:jc w:val="center"/>
              <w:rPr>
                <w:szCs w:val="21"/>
              </w:rPr>
            </w:pPr>
            <w:r>
              <w:rPr>
                <w:szCs w:val="21"/>
              </w:rPr>
              <w:t>简要技术需求或</w:t>
            </w:r>
            <w:r>
              <w:rPr>
                <w:rFonts w:hint="eastAsia"/>
                <w:szCs w:val="21"/>
              </w:rPr>
              <w:t>货物</w:t>
            </w:r>
            <w:r>
              <w:rPr>
                <w:szCs w:val="21"/>
              </w:rPr>
              <w:t>要求</w:t>
            </w:r>
          </w:p>
        </w:tc>
      </w:tr>
      <w:tr w14:paraId="4F56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702" w:type="dxa"/>
            <w:vAlign w:val="center"/>
          </w:tcPr>
          <w:p w14:paraId="1B2A8712">
            <w:pPr>
              <w:jc w:val="center"/>
              <w:rPr>
                <w:bCs/>
                <w:szCs w:val="21"/>
              </w:rPr>
            </w:pPr>
            <w:r>
              <w:rPr>
                <w:rFonts w:hint="eastAsia"/>
                <w:bCs/>
                <w:szCs w:val="21"/>
              </w:rPr>
              <w:t>08</w:t>
            </w:r>
          </w:p>
        </w:tc>
        <w:tc>
          <w:tcPr>
            <w:tcW w:w="1761" w:type="dxa"/>
            <w:vAlign w:val="center"/>
          </w:tcPr>
          <w:p w14:paraId="498C8E63">
            <w:pPr>
              <w:jc w:val="center"/>
              <w:rPr>
                <w:bCs/>
                <w:szCs w:val="21"/>
              </w:rPr>
            </w:pPr>
            <w:r>
              <w:rPr>
                <w:rFonts w:hint="eastAsia"/>
                <w:bCs/>
                <w:szCs w:val="21"/>
              </w:rPr>
              <w:t>双高计划-北工职-机电一体化技术专业群-第8包</w:t>
            </w:r>
          </w:p>
        </w:tc>
        <w:tc>
          <w:tcPr>
            <w:tcW w:w="1759" w:type="dxa"/>
            <w:vAlign w:val="center"/>
          </w:tcPr>
          <w:p w14:paraId="303F456E">
            <w:pPr>
              <w:jc w:val="center"/>
              <w:rPr>
                <w:bCs/>
                <w:szCs w:val="21"/>
              </w:rPr>
            </w:pPr>
            <w:r>
              <w:rPr>
                <w:rFonts w:hint="eastAsia"/>
                <w:bCs/>
                <w:szCs w:val="21"/>
              </w:rPr>
              <w:t>50</w:t>
            </w:r>
          </w:p>
        </w:tc>
        <w:tc>
          <w:tcPr>
            <w:tcW w:w="1371" w:type="dxa"/>
            <w:vAlign w:val="center"/>
          </w:tcPr>
          <w:p w14:paraId="06576229">
            <w:pPr>
              <w:jc w:val="center"/>
              <w:rPr>
                <w:bCs/>
                <w:szCs w:val="21"/>
                <w:highlight w:val="yellow"/>
              </w:rPr>
            </w:pPr>
            <w:r>
              <w:rPr>
                <w:rFonts w:hint="eastAsia"/>
              </w:rPr>
              <w:t>1项</w:t>
            </w:r>
          </w:p>
        </w:tc>
        <w:tc>
          <w:tcPr>
            <w:tcW w:w="3643" w:type="dxa"/>
            <w:vAlign w:val="center"/>
          </w:tcPr>
          <w:p w14:paraId="615D6029">
            <w:r>
              <w:rPr>
                <w:rFonts w:hint="eastAsia"/>
              </w:rPr>
              <w:t>4台智能数控铣雕一体机</w:t>
            </w:r>
          </w:p>
          <w:p w14:paraId="563EF79C">
            <w:r>
              <w:rPr>
                <w:rFonts w:hint="eastAsia"/>
              </w:rPr>
              <w:t>4套CNC旋转轴</w:t>
            </w:r>
          </w:p>
          <w:p w14:paraId="48ADF908">
            <w:r>
              <w:t>4</w:t>
            </w:r>
            <w:r>
              <w:rPr>
                <w:rFonts w:hint="eastAsia"/>
              </w:rPr>
              <w:t>套数控铣雕智能操控系统</w:t>
            </w:r>
          </w:p>
          <w:p w14:paraId="55378E2F">
            <w:pPr>
              <w:rPr>
                <w:kern w:val="0"/>
                <w:szCs w:val="21"/>
                <w:highlight w:val="yellow"/>
              </w:rPr>
            </w:pPr>
            <w:r>
              <w:t>4</w:t>
            </w:r>
            <w:r>
              <w:rPr>
                <w:rFonts w:hint="eastAsia"/>
              </w:rPr>
              <w:t>套数控铣雕机案例包</w:t>
            </w:r>
          </w:p>
        </w:tc>
      </w:tr>
      <w:tr w14:paraId="1B31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702" w:type="dxa"/>
            <w:vAlign w:val="center"/>
          </w:tcPr>
          <w:p w14:paraId="435D18B0">
            <w:pPr>
              <w:jc w:val="center"/>
              <w:rPr>
                <w:bCs/>
                <w:szCs w:val="21"/>
              </w:rPr>
            </w:pPr>
            <w:r>
              <w:rPr>
                <w:rFonts w:hint="eastAsia"/>
                <w:bCs/>
                <w:szCs w:val="21"/>
              </w:rPr>
              <w:t>09</w:t>
            </w:r>
          </w:p>
        </w:tc>
        <w:tc>
          <w:tcPr>
            <w:tcW w:w="1761" w:type="dxa"/>
            <w:vAlign w:val="center"/>
          </w:tcPr>
          <w:p w14:paraId="6588FDFD">
            <w:pPr>
              <w:jc w:val="center"/>
              <w:rPr>
                <w:bCs/>
                <w:szCs w:val="21"/>
              </w:rPr>
            </w:pPr>
            <w:r>
              <w:rPr>
                <w:rFonts w:hint="eastAsia"/>
                <w:bCs/>
                <w:szCs w:val="21"/>
              </w:rPr>
              <w:t>双高计划-北工职-机电一体化技术专业群-第9包</w:t>
            </w:r>
          </w:p>
        </w:tc>
        <w:tc>
          <w:tcPr>
            <w:tcW w:w="1759" w:type="dxa"/>
            <w:vAlign w:val="center"/>
          </w:tcPr>
          <w:p w14:paraId="5384BBE2">
            <w:pPr>
              <w:jc w:val="center"/>
              <w:rPr>
                <w:bCs/>
                <w:szCs w:val="21"/>
              </w:rPr>
            </w:pPr>
            <w:r>
              <w:rPr>
                <w:rFonts w:hint="eastAsia"/>
                <w:bCs/>
                <w:szCs w:val="21"/>
              </w:rPr>
              <w:t>305</w:t>
            </w:r>
          </w:p>
        </w:tc>
        <w:tc>
          <w:tcPr>
            <w:tcW w:w="1371" w:type="dxa"/>
            <w:vAlign w:val="center"/>
          </w:tcPr>
          <w:p w14:paraId="2628B94D">
            <w:pPr>
              <w:jc w:val="center"/>
            </w:pPr>
            <w:r>
              <w:rPr>
                <w:rFonts w:hint="eastAsia"/>
              </w:rPr>
              <w:t>详见采购需求</w:t>
            </w:r>
          </w:p>
        </w:tc>
        <w:tc>
          <w:tcPr>
            <w:tcW w:w="3643" w:type="dxa"/>
            <w:vAlign w:val="center"/>
          </w:tcPr>
          <w:p w14:paraId="03597D8B">
            <w:r>
              <w:rPr>
                <w:rFonts w:hint="eastAsia"/>
              </w:rPr>
              <w:t>采购“智能协作机器人技术及应用综合实训平台”5套，“大模型具身智能机器人实训平台”1套。具体技术要求详见采购需求。</w:t>
            </w:r>
          </w:p>
        </w:tc>
      </w:tr>
    </w:tbl>
    <w:p w14:paraId="641087FC">
      <w:pPr>
        <w:spacing w:line="360" w:lineRule="auto"/>
        <w:ind w:firstLine="480" w:firstLineChars="200"/>
        <w:rPr>
          <w:sz w:val="24"/>
        </w:rPr>
      </w:pPr>
      <w:r>
        <w:rPr>
          <w:sz w:val="24"/>
        </w:rPr>
        <w:t>5.合同履行期限：</w:t>
      </w:r>
      <w:r>
        <w:rPr>
          <w:rFonts w:hint="eastAsia"/>
          <w:sz w:val="24"/>
        </w:rPr>
        <w:t>第8包：30个工作日。</w:t>
      </w:r>
    </w:p>
    <w:p w14:paraId="693DADDA">
      <w:pPr>
        <w:spacing w:line="360" w:lineRule="auto"/>
        <w:ind w:firstLine="2325" w:firstLineChars="969"/>
        <w:rPr>
          <w:sz w:val="24"/>
        </w:rPr>
      </w:pPr>
      <w:r>
        <w:rPr>
          <w:rFonts w:hint="eastAsia"/>
          <w:sz w:val="24"/>
        </w:rPr>
        <w:t>第9包：双方签订合同后供应商开始备货，备货期30个工作日。</w:t>
      </w:r>
    </w:p>
    <w:p w14:paraId="7E438631">
      <w:pPr>
        <w:spacing w:line="360" w:lineRule="auto"/>
        <w:ind w:firstLine="480" w:firstLineChars="200"/>
        <w:rPr>
          <w:sz w:val="24"/>
        </w:rPr>
      </w:pPr>
      <w:r>
        <w:rPr>
          <w:sz w:val="24"/>
        </w:rPr>
        <w:t>6.本项目是否接受联合体投标：</w:t>
      </w:r>
      <w:r>
        <w:rPr>
          <w:rFonts w:hint="eastAsia" w:asciiTheme="majorEastAsia" w:hAnsiTheme="majorEastAsia" w:eastAsiaTheme="majorEastAsia" w:cstheme="majorEastAsia"/>
          <w:sz w:val="24"/>
        </w:rPr>
        <w:t>□</w:t>
      </w:r>
      <w:r>
        <w:rPr>
          <w:sz w:val="24"/>
        </w:rPr>
        <w:t xml:space="preserve">是  </w:t>
      </w:r>
      <w:r>
        <w:rPr>
          <w:rFonts w:hint="eastAsia"/>
          <w:sz w:val="24"/>
        </w:rPr>
        <w:t>■</w:t>
      </w:r>
      <w:r>
        <w:rPr>
          <w:sz w:val="24"/>
        </w:rPr>
        <w:t>否。</w:t>
      </w:r>
    </w:p>
    <w:p w14:paraId="7F800B9F">
      <w:pPr>
        <w:spacing w:line="360" w:lineRule="auto"/>
        <w:ind w:firstLine="480" w:firstLineChars="200"/>
        <w:rPr>
          <w:sz w:val="24"/>
        </w:rPr>
      </w:pPr>
    </w:p>
    <w:p w14:paraId="6E4ABC7C">
      <w:pPr>
        <w:pStyle w:val="3"/>
        <w:spacing w:before="0" w:line="360" w:lineRule="auto"/>
        <w:jc w:val="left"/>
        <w:rPr>
          <w:rFonts w:ascii="Times New Roman" w:hAnsi="Times New Roman" w:eastAsia="宋体"/>
          <w:sz w:val="24"/>
          <w:szCs w:val="24"/>
        </w:rPr>
      </w:pPr>
      <w:bookmarkStart w:id="12" w:name="_Toc28359003"/>
      <w:bookmarkStart w:id="13" w:name="_Toc35393622"/>
      <w:bookmarkStart w:id="14" w:name="_Toc35393791"/>
      <w:bookmarkStart w:id="15" w:name="_Toc28359080"/>
      <w:r>
        <w:rPr>
          <w:rFonts w:ascii="Times New Roman" w:hAnsi="Times New Roman" w:eastAsia="宋体"/>
          <w:sz w:val="24"/>
          <w:szCs w:val="24"/>
        </w:rPr>
        <w:t>二、申请人的资格要求（须同时满足）</w:t>
      </w:r>
      <w:bookmarkEnd w:id="12"/>
      <w:bookmarkEnd w:id="13"/>
      <w:bookmarkEnd w:id="14"/>
      <w:bookmarkEnd w:id="15"/>
    </w:p>
    <w:p w14:paraId="442DC646">
      <w:pPr>
        <w:spacing w:line="360" w:lineRule="auto"/>
        <w:ind w:firstLine="480" w:firstLineChars="200"/>
        <w:rPr>
          <w:sz w:val="24"/>
        </w:rPr>
      </w:pPr>
      <w:r>
        <w:rPr>
          <w:sz w:val="24"/>
        </w:rPr>
        <w:t>1.满足《中华人民共和国政府采购法》第二十二条规定；</w:t>
      </w:r>
    </w:p>
    <w:p w14:paraId="2B1C548E">
      <w:pPr>
        <w:spacing w:line="360" w:lineRule="auto"/>
        <w:ind w:firstLine="480" w:firstLineChars="200"/>
        <w:rPr>
          <w:sz w:val="24"/>
        </w:rPr>
      </w:pPr>
      <w:bookmarkStart w:id="16" w:name="_Toc28359081"/>
      <w:bookmarkStart w:id="17" w:name="_Toc28359004"/>
      <w:r>
        <w:rPr>
          <w:sz w:val="24"/>
        </w:rPr>
        <w:t>2.落实政府采购政策需满足的资格要求：</w:t>
      </w:r>
    </w:p>
    <w:p w14:paraId="78E49F5A">
      <w:pPr>
        <w:spacing w:line="360" w:lineRule="auto"/>
        <w:ind w:firstLine="480" w:firstLineChars="200"/>
        <w:rPr>
          <w:sz w:val="24"/>
        </w:rPr>
      </w:pPr>
      <w:r>
        <w:rPr>
          <w:sz w:val="24"/>
        </w:rPr>
        <w:t>2.1 中小企业政策</w:t>
      </w:r>
    </w:p>
    <w:p w14:paraId="75C242BE">
      <w:pPr>
        <w:spacing w:line="360" w:lineRule="auto"/>
        <w:ind w:firstLine="480" w:firstLineChars="200"/>
        <w:rPr>
          <w:sz w:val="24"/>
        </w:rPr>
      </w:pPr>
      <w:r>
        <w:rPr>
          <w:rFonts w:hint="eastAsia"/>
          <w:sz w:val="24"/>
        </w:rPr>
        <w:t>□</w:t>
      </w:r>
      <w:r>
        <w:rPr>
          <w:sz w:val="24"/>
        </w:rPr>
        <w:t>本项目不专门面向中小企业预留采购份额。</w:t>
      </w:r>
    </w:p>
    <w:p w14:paraId="38876763">
      <w:pPr>
        <w:spacing w:line="360" w:lineRule="auto"/>
        <w:ind w:firstLine="480" w:firstLineChars="200"/>
        <w:rPr>
          <w:sz w:val="24"/>
        </w:rPr>
      </w:pPr>
      <w:r>
        <w:rPr>
          <w:rFonts w:hint="eastAsia"/>
          <w:sz w:val="24"/>
        </w:rPr>
        <w:t>□</w:t>
      </w:r>
      <w:r>
        <w:rPr>
          <w:sz w:val="24"/>
        </w:rPr>
        <w:t xml:space="preserve">本项目专门面向  </w:t>
      </w:r>
      <w:r>
        <w:rPr>
          <w:rFonts w:hint="eastAsia"/>
          <w:sz w:val="24"/>
        </w:rPr>
        <w:t>■</w:t>
      </w:r>
      <w:r>
        <w:rPr>
          <w:sz w:val="24"/>
        </w:rPr>
        <w:t xml:space="preserve">中小 </w:t>
      </w:r>
      <w:r>
        <w:rPr>
          <w:rFonts w:hint="eastAsia"/>
          <w:sz w:val="24"/>
        </w:rPr>
        <w:t>□</w:t>
      </w:r>
      <w:r>
        <w:rPr>
          <w:sz w:val="24"/>
        </w:rPr>
        <w:t>小微企业  采购。即：提供的货物全部由符合政策要求的中小/小微企业制造、服务全部由符合政策要求的中小/小微企业承接。</w:t>
      </w:r>
    </w:p>
    <w:p w14:paraId="3D961E40">
      <w:pPr>
        <w:spacing w:line="360" w:lineRule="auto"/>
        <w:ind w:firstLine="480" w:firstLineChars="200"/>
        <w:rPr>
          <w:sz w:val="24"/>
        </w:rPr>
      </w:pPr>
      <w:r>
        <w:rPr>
          <w:rFonts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sz w:val="24"/>
        </w:rPr>
        <w:t>/</w:t>
      </w:r>
      <w:r>
        <w:rPr>
          <w:sz w:val="24"/>
        </w:rPr>
        <w:t>。</w:t>
      </w:r>
    </w:p>
    <w:p w14:paraId="43135C8F">
      <w:pPr>
        <w:spacing w:line="360" w:lineRule="auto"/>
        <w:ind w:firstLine="480" w:firstLineChars="200"/>
        <w:rPr>
          <w:sz w:val="24"/>
        </w:rPr>
      </w:pPr>
      <w:r>
        <w:rPr>
          <w:sz w:val="24"/>
        </w:rPr>
        <w:t>2.2 其它落实政府采购政策的资格要求（如有）：无。</w:t>
      </w:r>
    </w:p>
    <w:p w14:paraId="58D2B596">
      <w:pPr>
        <w:spacing w:line="360" w:lineRule="auto"/>
        <w:ind w:firstLine="480" w:firstLineChars="200"/>
        <w:rPr>
          <w:sz w:val="24"/>
        </w:rPr>
      </w:pPr>
      <w:r>
        <w:rPr>
          <w:sz w:val="24"/>
        </w:rPr>
        <w:t>3.本项目的特定资格要求：</w:t>
      </w:r>
    </w:p>
    <w:p w14:paraId="268D1AF4">
      <w:pPr>
        <w:tabs>
          <w:tab w:val="left" w:pos="900"/>
          <w:tab w:val="left" w:pos="1134"/>
          <w:tab w:val="left" w:pos="1589"/>
          <w:tab w:val="left" w:pos="5521"/>
        </w:tabs>
        <w:snapToGrid w:val="0"/>
        <w:spacing w:line="360" w:lineRule="auto"/>
        <w:ind w:firstLine="480" w:firstLineChars="200"/>
        <w:rPr>
          <w:sz w:val="24"/>
        </w:rPr>
      </w:pPr>
      <w:r>
        <w:rPr>
          <w:sz w:val="24"/>
        </w:rPr>
        <w:t>3.1本项目是否属于政府购买服务：</w:t>
      </w:r>
    </w:p>
    <w:p w14:paraId="0E4FC5DB">
      <w:pPr>
        <w:tabs>
          <w:tab w:val="left" w:pos="900"/>
          <w:tab w:val="left" w:pos="1134"/>
          <w:tab w:val="left" w:pos="1589"/>
          <w:tab w:val="left" w:pos="5521"/>
        </w:tabs>
        <w:snapToGrid w:val="0"/>
        <w:spacing w:line="360" w:lineRule="auto"/>
        <w:ind w:left="991" w:leftChars="472" w:firstLine="2"/>
        <w:rPr>
          <w:sz w:val="24"/>
        </w:rPr>
      </w:pPr>
      <w:r>
        <w:rPr>
          <w:rFonts w:hint="eastAsia"/>
          <w:sz w:val="24"/>
        </w:rPr>
        <w:t>□</w:t>
      </w:r>
      <w:r>
        <w:rPr>
          <w:sz w:val="24"/>
        </w:rPr>
        <w:t>否</w:t>
      </w:r>
    </w:p>
    <w:p w14:paraId="2566136A">
      <w:pPr>
        <w:tabs>
          <w:tab w:val="left" w:pos="900"/>
          <w:tab w:val="left" w:pos="1134"/>
          <w:tab w:val="left" w:pos="1589"/>
          <w:tab w:val="left" w:pos="5521"/>
        </w:tabs>
        <w:snapToGrid w:val="0"/>
        <w:spacing w:line="360" w:lineRule="auto"/>
        <w:ind w:left="991" w:leftChars="472" w:firstLine="2"/>
        <w:rPr>
          <w:sz w:val="24"/>
        </w:rPr>
      </w:pPr>
      <w:r>
        <w:rPr>
          <w:rFonts w:hint="eastAsia"/>
          <w:sz w:val="24"/>
        </w:rPr>
        <w:t>■</w:t>
      </w:r>
      <w:r>
        <w:rPr>
          <w:sz w:val="24"/>
        </w:rPr>
        <w:t>是，公益一类事业单位、使用事业编制且由财政拨款保障的群团组织，不得作为承接主体；</w:t>
      </w:r>
    </w:p>
    <w:p w14:paraId="58038D77">
      <w:pPr>
        <w:tabs>
          <w:tab w:val="left" w:pos="900"/>
          <w:tab w:val="left" w:pos="1134"/>
          <w:tab w:val="left" w:pos="1589"/>
          <w:tab w:val="left" w:pos="5521"/>
        </w:tabs>
        <w:snapToGrid w:val="0"/>
        <w:spacing w:line="360" w:lineRule="auto"/>
        <w:ind w:firstLine="480" w:firstLineChars="200"/>
        <w:rPr>
          <w:sz w:val="24"/>
        </w:rPr>
      </w:pPr>
      <w:r>
        <w:rPr>
          <w:sz w:val="24"/>
        </w:rPr>
        <w:t>3.2其他特定资格要求</w:t>
      </w:r>
      <w:r>
        <w:rPr>
          <w:rFonts w:eastAsiaTheme="minorEastAsia"/>
          <w:sz w:val="24"/>
        </w:rPr>
        <w:t>：</w:t>
      </w:r>
    </w:p>
    <w:p w14:paraId="1B5704C5">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3.2.1 根据财政部《关于在政府采购活动中查询及使用信用记录有关问题的通知》（财库〔2016〕125号），供应商须通过“信用中国”网站(www.creditchina.gov.cn)及“中国政府采购网”(www.ccgp.gov.cn)等渠道查询磋商截止日前相关信用记录，对列入失信被执行人、重大税收违法失信主体、政府采购严重违法失信行为记录名单的供应商，拒绝其参与本次政府采购活动。</w:t>
      </w:r>
    </w:p>
    <w:p w14:paraId="745EBAAD">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3.2.2 单位负责人为同一人或者存在直接控股、管理关系的不同供应商，不得同时参加本项目。</w:t>
      </w:r>
    </w:p>
    <w:p w14:paraId="712C7921">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3.2.3 本项目不允许分包、转包，不接受联合体投标。</w:t>
      </w:r>
    </w:p>
    <w:p w14:paraId="522FD19C">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3.2.4 是否专门面向中小企业或小型、微型企业、监狱企业或残疾人福利性单位采购：是。</w:t>
      </w:r>
    </w:p>
    <w:p w14:paraId="0F8939CC">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3.2.5</w:t>
      </w:r>
      <w:r>
        <w:rPr>
          <w:rFonts w:hint="eastAsia"/>
          <w:sz w:val="24"/>
        </w:rPr>
        <w:t>法律、行政法规规定的其他条件。</w:t>
      </w:r>
    </w:p>
    <w:p w14:paraId="1E7AFEB5">
      <w:pPr>
        <w:spacing w:line="360" w:lineRule="auto"/>
        <w:ind w:firstLine="480" w:firstLineChars="200"/>
        <w:rPr>
          <w:i/>
          <w:iCs/>
          <w:sz w:val="24"/>
          <w:u w:val="single"/>
        </w:rPr>
      </w:pPr>
    </w:p>
    <w:bookmarkEnd w:id="16"/>
    <w:bookmarkEnd w:id="17"/>
    <w:p w14:paraId="6F8A370C">
      <w:pPr>
        <w:pStyle w:val="3"/>
        <w:widowControl/>
        <w:spacing w:before="0" w:line="360" w:lineRule="auto"/>
        <w:jc w:val="left"/>
        <w:rPr>
          <w:rFonts w:ascii="Times New Roman" w:hAnsi="Times New Roman" w:eastAsia="宋体"/>
          <w:sz w:val="24"/>
          <w:szCs w:val="24"/>
        </w:rPr>
      </w:pPr>
      <w:bookmarkStart w:id="18" w:name="_Toc35393623"/>
      <w:bookmarkStart w:id="19" w:name="_Toc35393792"/>
      <w:r>
        <w:rPr>
          <w:rFonts w:ascii="Times New Roman" w:hAnsi="Times New Roman" w:eastAsia="宋体"/>
          <w:sz w:val="24"/>
          <w:szCs w:val="24"/>
        </w:rPr>
        <w:t>三、获取招标文件</w:t>
      </w:r>
      <w:bookmarkEnd w:id="18"/>
      <w:bookmarkEnd w:id="19"/>
    </w:p>
    <w:p w14:paraId="246ECAA3">
      <w:pPr>
        <w:adjustRightInd w:val="0"/>
        <w:snapToGrid w:val="0"/>
        <w:spacing w:line="360" w:lineRule="auto"/>
        <w:ind w:firstLine="480" w:firstLineChars="200"/>
        <w:rPr>
          <w:sz w:val="24"/>
          <w:lang w:bidi="ar"/>
        </w:rPr>
      </w:pPr>
      <w:r>
        <w:rPr>
          <w:sz w:val="24"/>
          <w:lang w:bidi="ar"/>
        </w:rPr>
        <w:t>1.时间：</w:t>
      </w:r>
      <w:r>
        <w:rPr>
          <w:rFonts w:hint="eastAsia"/>
          <w:sz w:val="24"/>
          <w:lang w:bidi="ar"/>
        </w:rPr>
        <w:t>2025年10</w:t>
      </w:r>
      <w:r>
        <w:rPr>
          <w:sz w:val="24"/>
          <w:lang w:bidi="ar"/>
        </w:rPr>
        <w:t>月</w:t>
      </w:r>
      <w:r>
        <w:rPr>
          <w:rFonts w:hint="eastAsia"/>
          <w:sz w:val="24"/>
          <w:lang w:bidi="ar"/>
        </w:rPr>
        <w:t>13</w:t>
      </w:r>
      <w:r>
        <w:rPr>
          <w:sz w:val="24"/>
          <w:lang w:bidi="ar"/>
        </w:rPr>
        <w:t>日至</w:t>
      </w:r>
      <w:r>
        <w:rPr>
          <w:rFonts w:hint="eastAsia"/>
          <w:sz w:val="24"/>
          <w:lang w:bidi="ar"/>
        </w:rPr>
        <w:t>2025年10</w:t>
      </w:r>
      <w:r>
        <w:rPr>
          <w:sz w:val="24"/>
          <w:lang w:bidi="ar"/>
        </w:rPr>
        <w:t>月</w:t>
      </w:r>
      <w:r>
        <w:rPr>
          <w:rFonts w:hint="eastAsia"/>
          <w:sz w:val="24"/>
          <w:lang w:bidi="ar"/>
        </w:rPr>
        <w:t>17</w:t>
      </w:r>
      <w:r>
        <w:rPr>
          <w:sz w:val="24"/>
          <w:lang w:bidi="ar"/>
        </w:rPr>
        <w:t>日，每天上午9</w:t>
      </w:r>
      <w:r>
        <w:rPr>
          <w:rFonts w:hint="eastAsia"/>
          <w:sz w:val="24"/>
          <w:lang w:bidi="ar"/>
        </w:rPr>
        <w:t>：00</w:t>
      </w:r>
      <w:r>
        <w:rPr>
          <w:sz w:val="24"/>
          <w:lang w:bidi="ar"/>
        </w:rPr>
        <w:t>至12</w:t>
      </w:r>
      <w:r>
        <w:rPr>
          <w:rFonts w:hint="eastAsia"/>
          <w:sz w:val="24"/>
          <w:lang w:bidi="ar"/>
        </w:rPr>
        <w:t>：00</w:t>
      </w:r>
      <w:r>
        <w:rPr>
          <w:sz w:val="24"/>
          <w:lang w:bidi="ar"/>
        </w:rPr>
        <w:t>，下午12</w:t>
      </w:r>
      <w:r>
        <w:rPr>
          <w:rFonts w:hint="eastAsia"/>
          <w:sz w:val="24"/>
          <w:lang w:bidi="ar"/>
        </w:rPr>
        <w:t>:00</w:t>
      </w:r>
      <w:r>
        <w:rPr>
          <w:sz w:val="24"/>
          <w:lang w:bidi="ar"/>
        </w:rPr>
        <w:t>至17</w:t>
      </w:r>
      <w:r>
        <w:rPr>
          <w:rFonts w:hint="eastAsia"/>
          <w:sz w:val="24"/>
          <w:lang w:bidi="ar"/>
        </w:rPr>
        <w:t>:00</w:t>
      </w:r>
      <w:r>
        <w:rPr>
          <w:sz w:val="24"/>
          <w:lang w:bidi="ar"/>
        </w:rPr>
        <w:t>（北京时间，法定节假日除外）。</w:t>
      </w:r>
    </w:p>
    <w:p w14:paraId="49608BAF">
      <w:pPr>
        <w:adjustRightInd w:val="0"/>
        <w:snapToGrid w:val="0"/>
        <w:spacing w:line="360" w:lineRule="auto"/>
        <w:ind w:firstLine="480" w:firstLineChars="200"/>
        <w:rPr>
          <w:sz w:val="24"/>
        </w:rPr>
      </w:pPr>
      <w:r>
        <w:rPr>
          <w:sz w:val="24"/>
          <w:lang w:bidi="ar"/>
        </w:rPr>
        <w:t>2.地点：北京市政府采购电子交易平台</w:t>
      </w:r>
    </w:p>
    <w:p w14:paraId="17DB8275">
      <w:pPr>
        <w:widowControl/>
        <w:adjustRightInd w:val="0"/>
        <w:snapToGrid w:val="0"/>
        <w:spacing w:line="360" w:lineRule="auto"/>
        <w:ind w:firstLine="480" w:firstLineChars="200"/>
        <w:jc w:val="left"/>
        <w:rPr>
          <w:sz w:val="24"/>
          <w:lang w:bidi="ar"/>
        </w:rPr>
      </w:pPr>
      <w:r>
        <w:rPr>
          <w:sz w:val="24"/>
          <w:lang w:bidi="ar"/>
        </w:rPr>
        <w:t>3.方式：供应商使用CA数字证书或电子营业执照登录北京市政府采购电子交易平台（http://zbcg-bjzc.zhongcy.com/bjczj-portal-site/index.html#/home）获取电子版招标文件。</w:t>
      </w:r>
    </w:p>
    <w:p w14:paraId="5B2879BA">
      <w:pPr>
        <w:widowControl/>
        <w:adjustRightInd w:val="0"/>
        <w:snapToGrid w:val="0"/>
        <w:spacing w:line="360" w:lineRule="auto"/>
        <w:ind w:firstLine="480" w:firstLineChars="200"/>
        <w:jc w:val="left"/>
        <w:rPr>
          <w:sz w:val="24"/>
        </w:rPr>
      </w:pPr>
      <w:r>
        <w:rPr>
          <w:rFonts w:hint="eastAsia"/>
          <w:sz w:val="24"/>
          <w:lang w:bidi="ar"/>
        </w:rPr>
        <w:t>4</w:t>
      </w:r>
      <w:r>
        <w:rPr>
          <w:sz w:val="24"/>
          <w:lang w:bidi="ar"/>
        </w:rPr>
        <w:t>.售价：0元。</w:t>
      </w:r>
    </w:p>
    <w:p w14:paraId="3AD2A964">
      <w:pPr>
        <w:tabs>
          <w:tab w:val="left" w:pos="900"/>
          <w:tab w:val="left" w:pos="1980"/>
        </w:tabs>
        <w:snapToGrid w:val="0"/>
        <w:spacing w:line="360" w:lineRule="auto"/>
        <w:ind w:left="840"/>
        <w:rPr>
          <w:sz w:val="24"/>
        </w:rPr>
      </w:pPr>
    </w:p>
    <w:p w14:paraId="3EB92C7B">
      <w:pPr>
        <w:pStyle w:val="3"/>
        <w:widowControl/>
        <w:spacing w:before="0" w:line="360" w:lineRule="auto"/>
        <w:jc w:val="left"/>
        <w:rPr>
          <w:rFonts w:ascii="Times New Roman" w:hAnsi="Times New Roman" w:eastAsia="宋体"/>
          <w:sz w:val="24"/>
          <w:szCs w:val="24"/>
        </w:rPr>
      </w:pPr>
      <w:bookmarkStart w:id="20" w:name="_Toc28359005"/>
      <w:bookmarkStart w:id="21" w:name="_Toc28359082"/>
      <w:bookmarkStart w:id="22" w:name="_Toc35393793"/>
      <w:bookmarkStart w:id="23" w:name="_Toc35393624"/>
      <w:r>
        <w:rPr>
          <w:rFonts w:ascii="Times New Roman" w:hAnsi="Times New Roman" w:eastAsia="宋体"/>
          <w:sz w:val="24"/>
          <w:szCs w:val="24"/>
        </w:rPr>
        <w:t>四、提交投标文件</w:t>
      </w:r>
      <w:bookmarkEnd w:id="20"/>
      <w:bookmarkEnd w:id="21"/>
      <w:r>
        <w:rPr>
          <w:rFonts w:ascii="Times New Roman" w:hAnsi="Times New Roman" w:eastAsia="宋体"/>
          <w:sz w:val="24"/>
          <w:szCs w:val="24"/>
        </w:rPr>
        <w:t>截止时间、开标时间和地点</w:t>
      </w:r>
      <w:bookmarkEnd w:id="22"/>
      <w:bookmarkEnd w:id="23"/>
    </w:p>
    <w:p w14:paraId="60EC4BA4">
      <w:pPr>
        <w:spacing w:line="360" w:lineRule="auto"/>
        <w:ind w:firstLine="480" w:firstLineChars="200"/>
        <w:rPr>
          <w:bCs/>
          <w:sz w:val="24"/>
          <w:u w:val="single"/>
        </w:rPr>
      </w:pPr>
      <w:r>
        <w:rPr>
          <w:sz w:val="24"/>
          <w:lang w:bidi="ar"/>
        </w:rPr>
        <w:t>投标截止时间、开标时间：</w:t>
      </w:r>
      <w:r>
        <w:rPr>
          <w:rFonts w:hint="eastAsia"/>
          <w:sz w:val="24"/>
          <w:lang w:bidi="ar"/>
        </w:rPr>
        <w:t>2025年11</w:t>
      </w:r>
      <w:r>
        <w:rPr>
          <w:sz w:val="24"/>
          <w:lang w:bidi="ar"/>
        </w:rPr>
        <w:t>月</w:t>
      </w:r>
      <w:r>
        <w:rPr>
          <w:rFonts w:hint="eastAsia"/>
          <w:sz w:val="24"/>
          <w:lang w:bidi="ar"/>
        </w:rPr>
        <w:t>6</w:t>
      </w:r>
      <w:r>
        <w:rPr>
          <w:sz w:val="24"/>
          <w:lang w:bidi="ar"/>
        </w:rPr>
        <w:t>日</w:t>
      </w:r>
      <w:r>
        <w:rPr>
          <w:rFonts w:hint="eastAsia"/>
          <w:sz w:val="24"/>
          <w:lang w:bidi="ar"/>
        </w:rPr>
        <w:t>上午9</w:t>
      </w:r>
      <w:r>
        <w:rPr>
          <w:sz w:val="24"/>
          <w:lang w:bidi="ar"/>
        </w:rPr>
        <w:t>点</w:t>
      </w:r>
      <w:r>
        <w:rPr>
          <w:rFonts w:hint="eastAsia"/>
          <w:sz w:val="24"/>
          <w:lang w:bidi="ar"/>
        </w:rPr>
        <w:t>30</w:t>
      </w:r>
      <w:r>
        <w:rPr>
          <w:sz w:val="24"/>
          <w:lang w:bidi="ar"/>
        </w:rPr>
        <w:t>分</w:t>
      </w:r>
      <w:r>
        <w:rPr>
          <w:bCs/>
          <w:sz w:val="24"/>
          <w:lang w:bidi="ar"/>
        </w:rPr>
        <w:t>（北京时间）</w:t>
      </w:r>
      <w:r>
        <w:rPr>
          <w:iCs/>
          <w:sz w:val="24"/>
          <w:lang w:bidi="ar"/>
        </w:rPr>
        <w:t>。</w:t>
      </w:r>
    </w:p>
    <w:p w14:paraId="641EAE10">
      <w:pPr>
        <w:spacing w:line="360" w:lineRule="auto"/>
        <w:ind w:firstLine="480" w:firstLineChars="200"/>
        <w:rPr>
          <w:sz w:val="24"/>
          <w:lang w:val="zh-TW" w:bidi="ar"/>
        </w:rPr>
      </w:pPr>
      <w:r>
        <w:rPr>
          <w:sz w:val="24"/>
          <w:lang w:bidi="ar"/>
        </w:rPr>
        <w:t>地点：</w:t>
      </w:r>
      <w:r>
        <w:rPr>
          <w:rFonts w:hint="eastAsia"/>
          <w:sz w:val="24"/>
          <w:lang w:bidi="ar"/>
        </w:rPr>
        <w:t>北京市石景山区石门路368号北京工业职业技术学院食堂五层会议室</w:t>
      </w:r>
      <w:r>
        <w:rPr>
          <w:sz w:val="24"/>
          <w:lang w:val="zh-TW" w:bidi="ar"/>
        </w:rPr>
        <w:t>。</w:t>
      </w:r>
    </w:p>
    <w:p w14:paraId="080893B4">
      <w:pPr>
        <w:spacing w:line="360" w:lineRule="auto"/>
        <w:ind w:firstLine="482" w:firstLineChars="200"/>
        <w:rPr>
          <w:b/>
          <w:sz w:val="24"/>
          <w:lang w:val="zh-TW" w:bidi="ar"/>
        </w:rPr>
      </w:pPr>
      <w:bookmarkStart w:id="24" w:name="_Toc35393625"/>
      <w:bookmarkStart w:id="25" w:name="_Toc28359007"/>
      <w:bookmarkStart w:id="26" w:name="_Toc35393794"/>
      <w:bookmarkStart w:id="27" w:name="_Toc28359084"/>
      <w:r>
        <w:rPr>
          <w:rFonts w:hint="eastAsia"/>
          <w:b/>
          <w:sz w:val="24"/>
          <w:lang w:val="zh-TW" w:bidi="ar"/>
        </w:rPr>
        <w:t>采</w:t>
      </w:r>
      <w:r>
        <w:rPr>
          <w:b/>
          <w:sz w:val="24"/>
          <w:lang w:val="zh-TW" w:bidi="ar"/>
        </w:rPr>
        <w:t>用线下纸质版递交</w:t>
      </w:r>
      <w:r>
        <w:rPr>
          <w:rFonts w:hint="eastAsia"/>
          <w:b/>
          <w:sz w:val="24"/>
          <w:lang w:val="zh-TW" w:bidi="ar"/>
        </w:rPr>
        <w:t>投标</w:t>
      </w:r>
      <w:r>
        <w:rPr>
          <w:b/>
          <w:sz w:val="24"/>
          <w:lang w:val="zh-TW" w:bidi="ar"/>
        </w:rPr>
        <w:t>文件形式开标</w:t>
      </w:r>
    </w:p>
    <w:p w14:paraId="4C17057B">
      <w:pPr>
        <w:spacing w:line="360" w:lineRule="auto"/>
        <w:ind w:firstLine="482" w:firstLineChars="200"/>
        <w:rPr>
          <w:b/>
          <w:sz w:val="24"/>
          <w:lang w:val="zh-TW" w:bidi="ar"/>
        </w:rPr>
      </w:pPr>
    </w:p>
    <w:p w14:paraId="2A3A1627">
      <w:pPr>
        <w:pStyle w:val="3"/>
        <w:spacing w:before="0" w:line="360" w:lineRule="auto"/>
        <w:jc w:val="left"/>
        <w:rPr>
          <w:rFonts w:ascii="Times New Roman" w:hAnsi="Times New Roman" w:eastAsia="宋体"/>
          <w:sz w:val="24"/>
          <w:szCs w:val="24"/>
        </w:rPr>
      </w:pPr>
      <w:r>
        <w:rPr>
          <w:rFonts w:ascii="Times New Roman" w:hAnsi="Times New Roman" w:eastAsia="宋体"/>
          <w:sz w:val="24"/>
          <w:szCs w:val="24"/>
        </w:rPr>
        <w:t>五、公告期</w:t>
      </w:r>
      <w:bookmarkEnd w:id="24"/>
      <w:bookmarkEnd w:id="25"/>
      <w:bookmarkEnd w:id="26"/>
      <w:bookmarkEnd w:id="27"/>
    </w:p>
    <w:p w14:paraId="1170A12D">
      <w:pPr>
        <w:spacing w:line="360" w:lineRule="auto"/>
        <w:ind w:firstLine="480" w:firstLineChars="200"/>
        <w:rPr>
          <w:kern w:val="0"/>
          <w:sz w:val="24"/>
        </w:rPr>
      </w:pPr>
      <w:r>
        <w:rPr>
          <w:kern w:val="0"/>
          <w:sz w:val="24"/>
        </w:rPr>
        <w:t>自本公告发布之日起5个工作日。</w:t>
      </w:r>
    </w:p>
    <w:p w14:paraId="28E3E802">
      <w:pPr>
        <w:spacing w:line="360" w:lineRule="auto"/>
        <w:ind w:firstLine="480" w:firstLineChars="200"/>
        <w:rPr>
          <w:kern w:val="0"/>
          <w:sz w:val="24"/>
        </w:rPr>
      </w:pPr>
    </w:p>
    <w:p w14:paraId="4A485218">
      <w:pPr>
        <w:pStyle w:val="3"/>
        <w:numPr>
          <w:ilvl w:val="0"/>
          <w:numId w:val="8"/>
        </w:numPr>
        <w:spacing w:before="0" w:line="360" w:lineRule="auto"/>
        <w:jc w:val="left"/>
        <w:rPr>
          <w:rFonts w:ascii="Times New Roman" w:hAnsi="Times New Roman" w:eastAsia="宋体"/>
          <w:sz w:val="24"/>
          <w:szCs w:val="24"/>
        </w:rPr>
      </w:pPr>
      <w:bookmarkStart w:id="28" w:name="_Toc35393626"/>
      <w:bookmarkStart w:id="29" w:name="_Toc35393795"/>
      <w:r>
        <w:rPr>
          <w:rFonts w:ascii="Times New Roman" w:hAnsi="Times New Roman" w:eastAsia="宋体"/>
          <w:sz w:val="24"/>
          <w:szCs w:val="24"/>
        </w:rPr>
        <w:t>其他补充事宜</w:t>
      </w:r>
      <w:bookmarkEnd w:id="28"/>
      <w:bookmarkEnd w:id="29"/>
    </w:p>
    <w:p w14:paraId="5382337E">
      <w:pPr>
        <w:spacing w:line="360" w:lineRule="auto"/>
        <w:ind w:firstLine="480" w:firstLineChars="200"/>
        <w:rPr>
          <w:sz w:val="24"/>
        </w:rPr>
      </w:pPr>
      <w:r>
        <w:rPr>
          <w:sz w:val="24"/>
        </w:rPr>
        <w:t>1.本项目需要落实的政府采购政策：</w:t>
      </w:r>
      <w:r>
        <w:rPr>
          <w:rFonts w:hint="eastAsia"/>
          <w:sz w:val="24"/>
        </w:rPr>
        <w:t>中小企业、监狱企业及残疾人福利性单位；执行《北京市财政局中国人民银行营业管理部关于推进政府采购合同线上融资有关工作的通知》（京财采购[2023]637号）“政采贷”相关政策。</w:t>
      </w:r>
    </w:p>
    <w:p w14:paraId="44FE3B45">
      <w:pPr>
        <w:widowControl/>
        <w:adjustRightInd w:val="0"/>
        <w:snapToGrid w:val="0"/>
        <w:spacing w:line="360" w:lineRule="auto"/>
        <w:ind w:firstLine="480" w:firstLineChars="200"/>
        <w:jc w:val="left"/>
        <w:rPr>
          <w:sz w:val="24"/>
          <w:lang w:bidi="ar"/>
        </w:rPr>
      </w:pPr>
      <w:r>
        <w:rPr>
          <w:rFonts w:hint="eastAsia"/>
          <w:sz w:val="24"/>
          <w:lang w:bidi="ar"/>
        </w:rPr>
        <w:t>2</w:t>
      </w:r>
      <w:r>
        <w:rPr>
          <w:sz w:val="24"/>
          <w:lang w:bidi="ar"/>
        </w:rPr>
        <w:t>.本项目采用</w:t>
      </w:r>
      <w:r>
        <w:rPr>
          <w:rFonts w:hint="eastAsia"/>
          <w:b/>
          <w:bCs/>
          <w:sz w:val="24"/>
          <w:lang w:bidi="ar"/>
        </w:rPr>
        <w:t>线上线下相结合采购方式（请按文件要求现场递交纸质文件进行投标）</w:t>
      </w:r>
      <w:r>
        <w:rPr>
          <w:rFonts w:hint="eastAsia"/>
          <w:sz w:val="24"/>
          <w:lang w:bidi="ar"/>
        </w:rPr>
        <w:t>，请供应商认真学习北京市政府采购电子交易平台发布的相关操作手册，办理 CA认证证书、进行北京市政府采购电子交易平台注册绑定，并认真核实数字认证证书情况确认是否符合本项目电子化采购流程要求。</w:t>
      </w:r>
    </w:p>
    <w:p w14:paraId="68349F61">
      <w:pPr>
        <w:widowControl/>
        <w:adjustRightInd w:val="0"/>
        <w:snapToGrid w:val="0"/>
        <w:spacing w:line="360" w:lineRule="auto"/>
        <w:ind w:firstLine="480" w:firstLineChars="200"/>
        <w:jc w:val="left"/>
        <w:rPr>
          <w:sz w:val="24"/>
          <w:lang w:bidi="ar"/>
        </w:rPr>
      </w:pPr>
      <w:r>
        <w:rPr>
          <w:sz w:val="24"/>
          <w:lang w:bidi="ar"/>
        </w:rPr>
        <w:t>CA认证证书服务热线 010-58511086</w:t>
      </w:r>
    </w:p>
    <w:p w14:paraId="45D339DC">
      <w:pPr>
        <w:adjustRightInd w:val="0"/>
        <w:snapToGrid w:val="0"/>
        <w:spacing w:line="360" w:lineRule="auto"/>
        <w:ind w:firstLine="480" w:firstLineChars="200"/>
        <w:rPr>
          <w:sz w:val="24"/>
        </w:rPr>
      </w:pPr>
      <w:r>
        <w:rPr>
          <w:sz w:val="24"/>
          <w:lang w:bidi="ar"/>
        </w:rPr>
        <w:t>技术支持服务热线    010-86483801</w:t>
      </w:r>
    </w:p>
    <w:p w14:paraId="535F7CCB">
      <w:pPr>
        <w:widowControl/>
        <w:adjustRightInd w:val="0"/>
        <w:snapToGrid w:val="0"/>
        <w:spacing w:line="360" w:lineRule="auto"/>
        <w:ind w:firstLine="480" w:firstLineChars="200"/>
        <w:jc w:val="left"/>
        <w:rPr>
          <w:sz w:val="24"/>
          <w:lang w:bidi="ar"/>
        </w:rPr>
      </w:pPr>
      <w:r>
        <w:rPr>
          <w:rFonts w:hint="eastAsia"/>
          <w:sz w:val="24"/>
          <w:lang w:bidi="ar"/>
        </w:rPr>
        <w:t>2</w:t>
      </w:r>
      <w:r>
        <w:rPr>
          <w:sz w:val="24"/>
          <w:lang w:bidi="ar"/>
        </w:rPr>
        <w:t>.1办理CA认证证书</w:t>
      </w:r>
    </w:p>
    <w:p w14:paraId="114369B7">
      <w:pPr>
        <w:widowControl/>
        <w:adjustRightInd w:val="0"/>
        <w:snapToGrid w:val="0"/>
        <w:spacing w:line="360" w:lineRule="auto"/>
        <w:ind w:firstLine="480" w:firstLineChars="200"/>
        <w:jc w:val="left"/>
        <w:rPr>
          <w:sz w:val="24"/>
        </w:rPr>
      </w:pPr>
      <w:r>
        <w:rPr>
          <w:sz w:val="24"/>
          <w:lang w:bidi="ar"/>
        </w:rPr>
        <w:t>供应商登录北京市政府采购电子交易平台查阅 “用户指南”—“操作指南”—“市场主体CA办理操作流程指引”，按照程序要求办理。</w:t>
      </w:r>
    </w:p>
    <w:p w14:paraId="623B4F85">
      <w:pPr>
        <w:adjustRightInd w:val="0"/>
        <w:snapToGrid w:val="0"/>
        <w:spacing w:line="360" w:lineRule="auto"/>
        <w:ind w:firstLine="480" w:firstLineChars="200"/>
        <w:rPr>
          <w:sz w:val="24"/>
          <w:lang w:bidi="ar"/>
        </w:rPr>
      </w:pPr>
      <w:r>
        <w:rPr>
          <w:rFonts w:hint="eastAsia"/>
          <w:sz w:val="24"/>
          <w:lang w:bidi="ar"/>
        </w:rPr>
        <w:t>2</w:t>
      </w:r>
      <w:r>
        <w:rPr>
          <w:sz w:val="24"/>
          <w:lang w:bidi="ar"/>
        </w:rPr>
        <w:t>.2注册</w:t>
      </w:r>
    </w:p>
    <w:p w14:paraId="18668A72">
      <w:pPr>
        <w:adjustRightInd w:val="0"/>
        <w:snapToGrid w:val="0"/>
        <w:spacing w:line="360" w:lineRule="auto"/>
        <w:ind w:firstLine="480" w:firstLineChars="200"/>
        <w:rPr>
          <w:sz w:val="24"/>
        </w:rPr>
      </w:pPr>
      <w:r>
        <w:rPr>
          <w:sz w:val="24"/>
          <w:lang w:bidi="ar"/>
        </w:rPr>
        <w:t>供应商登录北京市政府采购电子交易平台“用户指南”—“操作指南”—“市场主体注册入库操作流程指引”进行自助注册绑定。</w:t>
      </w:r>
    </w:p>
    <w:p w14:paraId="30D9E4D2">
      <w:pPr>
        <w:widowControl/>
        <w:adjustRightInd w:val="0"/>
        <w:snapToGrid w:val="0"/>
        <w:spacing w:line="360" w:lineRule="auto"/>
        <w:ind w:firstLine="480" w:firstLineChars="200"/>
        <w:jc w:val="left"/>
        <w:rPr>
          <w:sz w:val="24"/>
          <w:lang w:bidi="ar"/>
        </w:rPr>
      </w:pPr>
      <w:r>
        <w:rPr>
          <w:rFonts w:hint="eastAsia"/>
          <w:sz w:val="24"/>
          <w:lang w:bidi="ar"/>
        </w:rPr>
        <w:t>2</w:t>
      </w:r>
      <w:r>
        <w:rPr>
          <w:sz w:val="24"/>
          <w:lang w:bidi="ar"/>
        </w:rPr>
        <w:t>.3驱动、客户端下载</w:t>
      </w:r>
    </w:p>
    <w:p w14:paraId="322C28FA">
      <w:pPr>
        <w:widowControl/>
        <w:adjustRightInd w:val="0"/>
        <w:snapToGrid w:val="0"/>
        <w:spacing w:line="360" w:lineRule="auto"/>
        <w:ind w:firstLine="480" w:firstLineChars="200"/>
        <w:jc w:val="left"/>
        <w:rPr>
          <w:sz w:val="24"/>
        </w:rPr>
      </w:pPr>
      <w:r>
        <w:rPr>
          <w:sz w:val="24"/>
          <w:lang w:bidi="ar"/>
        </w:rPr>
        <w:t>供应商登录北京市政府采购电子交易平台“用户指南”—“工具下载”—“招标采购系统文件驱动安装包”下载相关驱动。</w:t>
      </w:r>
    </w:p>
    <w:p w14:paraId="632CCCBE">
      <w:pPr>
        <w:adjustRightInd w:val="0"/>
        <w:snapToGrid w:val="0"/>
        <w:spacing w:line="360" w:lineRule="auto"/>
        <w:ind w:firstLine="480" w:firstLineChars="200"/>
        <w:rPr>
          <w:sz w:val="24"/>
          <w:lang w:bidi="ar"/>
        </w:rPr>
      </w:pPr>
      <w:r>
        <w:rPr>
          <w:sz w:val="24"/>
          <w:lang w:bidi="ar"/>
        </w:rPr>
        <w:t>供应商登录北京市政府采购电子交易平台“用户指南”—“工具下载”—“投标文件编制工具”下载相关客户端。</w:t>
      </w:r>
    </w:p>
    <w:p w14:paraId="48B791A1">
      <w:pPr>
        <w:adjustRightInd w:val="0"/>
        <w:snapToGrid w:val="0"/>
        <w:spacing w:line="360" w:lineRule="auto"/>
        <w:ind w:firstLine="480" w:firstLineChars="200"/>
        <w:rPr>
          <w:sz w:val="24"/>
          <w:lang w:bidi="ar"/>
        </w:rPr>
      </w:pPr>
      <w:r>
        <w:rPr>
          <w:rFonts w:hint="eastAsia"/>
          <w:sz w:val="24"/>
          <w:lang w:bidi="ar"/>
        </w:rPr>
        <w:t>2</w:t>
      </w:r>
      <w:r>
        <w:rPr>
          <w:sz w:val="24"/>
          <w:lang w:bidi="ar"/>
        </w:rPr>
        <w:t>.4 获取电子招标文件</w:t>
      </w:r>
    </w:p>
    <w:p w14:paraId="455AA9F3">
      <w:pPr>
        <w:adjustRightInd w:val="0"/>
        <w:snapToGrid w:val="0"/>
        <w:spacing w:line="360" w:lineRule="auto"/>
        <w:ind w:firstLine="480" w:firstLineChars="200"/>
        <w:rPr>
          <w:sz w:val="24"/>
          <w:lang w:bidi="ar"/>
        </w:rPr>
      </w:pPr>
      <w:r>
        <w:rPr>
          <w:sz w:val="24"/>
          <w:lang w:bidi="ar"/>
        </w:rPr>
        <w:t>供应商持CA数字认证证书登录北京市政府采购电子交易平台获取电子招标文件。未在规定期限内通过北京市政府采购电子交易平台获取招标文件的</w:t>
      </w:r>
      <w:r>
        <w:rPr>
          <w:b/>
          <w:sz w:val="24"/>
          <w:lang w:bidi="ar"/>
        </w:rPr>
        <w:t>投标无效</w:t>
      </w:r>
      <w:r>
        <w:rPr>
          <w:sz w:val="24"/>
          <w:lang w:bidi="ar"/>
        </w:rPr>
        <w:t>。</w:t>
      </w:r>
    </w:p>
    <w:p w14:paraId="4236AEA9">
      <w:pPr>
        <w:adjustRightInd w:val="0"/>
        <w:snapToGrid w:val="0"/>
        <w:spacing w:line="360" w:lineRule="auto"/>
        <w:ind w:firstLine="480" w:firstLineChars="200"/>
        <w:rPr>
          <w:sz w:val="24"/>
          <w:lang w:bidi="ar"/>
        </w:rPr>
      </w:pPr>
      <w:r>
        <w:rPr>
          <w:rFonts w:hint="eastAsia"/>
          <w:sz w:val="24"/>
          <w:lang w:bidi="ar"/>
        </w:rPr>
        <w:t>注意：</w:t>
      </w:r>
    </w:p>
    <w:p w14:paraId="46D76C00">
      <w:pPr>
        <w:adjustRightInd w:val="0"/>
        <w:snapToGrid w:val="0"/>
        <w:spacing w:line="360" w:lineRule="auto"/>
        <w:ind w:firstLine="480" w:firstLineChars="200"/>
        <w:rPr>
          <w:sz w:val="24"/>
          <w:lang w:bidi="ar"/>
        </w:rPr>
      </w:pPr>
      <w:r>
        <w:rPr>
          <w:rFonts w:hint="eastAsia"/>
          <w:sz w:val="24"/>
          <w:lang w:bidi="ar"/>
        </w:rPr>
        <w:t>线上包括：供应商获取招标文件；</w:t>
      </w:r>
    </w:p>
    <w:p w14:paraId="51571756">
      <w:pPr>
        <w:adjustRightInd w:val="0"/>
        <w:snapToGrid w:val="0"/>
        <w:spacing w:line="360" w:lineRule="auto"/>
        <w:ind w:firstLine="480" w:firstLineChars="200"/>
        <w:rPr>
          <w:sz w:val="24"/>
          <w:lang w:bidi="ar"/>
        </w:rPr>
      </w:pPr>
      <w:r>
        <w:rPr>
          <w:rFonts w:hint="eastAsia"/>
          <w:sz w:val="24"/>
          <w:lang w:bidi="ar"/>
        </w:rPr>
        <w:t>线下包括：响应文件递交截止前供应商授权代表递交纸质版响应文件、参与开标。</w:t>
      </w:r>
    </w:p>
    <w:p w14:paraId="15272832">
      <w:pPr>
        <w:widowControl/>
        <w:adjustRightInd w:val="0"/>
        <w:snapToGrid w:val="0"/>
        <w:spacing w:line="360" w:lineRule="auto"/>
        <w:ind w:firstLine="480" w:firstLineChars="200"/>
        <w:jc w:val="left"/>
        <w:rPr>
          <w:sz w:val="24"/>
        </w:rPr>
      </w:pPr>
      <w:r>
        <w:rPr>
          <w:rFonts w:hint="eastAsia"/>
          <w:sz w:val="24"/>
          <w:lang w:bidi="ar"/>
        </w:rPr>
        <w:t>3</w:t>
      </w:r>
      <w:r>
        <w:rPr>
          <w:sz w:val="24"/>
          <w:lang w:bidi="ar"/>
        </w:rPr>
        <w:t>.</w:t>
      </w:r>
      <w:r>
        <w:rPr>
          <w:rFonts w:hint="eastAsia"/>
          <w:sz w:val="24"/>
          <w:lang w:bidi="ar"/>
        </w:rPr>
        <w:t>潜在投标人获取招标文件后，请登陆网址（http://39.97.225.57/qpoaweb/prg/gys/baoming.aspx?id=4875rvbJ）进入“在线报名系统”填写信息。</w:t>
      </w:r>
    </w:p>
    <w:p w14:paraId="1A3DB380">
      <w:pPr>
        <w:pStyle w:val="3"/>
        <w:spacing w:before="0" w:line="360" w:lineRule="auto"/>
        <w:jc w:val="left"/>
        <w:rPr>
          <w:rFonts w:ascii="Times New Roman" w:hAnsi="Times New Roman" w:eastAsia="宋体"/>
          <w:sz w:val="24"/>
          <w:szCs w:val="24"/>
        </w:rPr>
      </w:pPr>
      <w:bookmarkStart w:id="30" w:name="_Toc35393627"/>
      <w:bookmarkStart w:id="31" w:name="_Toc35393796"/>
      <w:bookmarkStart w:id="32" w:name="_Toc28359085"/>
      <w:bookmarkStart w:id="33" w:name="_Toc28359008"/>
      <w:r>
        <w:rPr>
          <w:rFonts w:ascii="Times New Roman" w:hAnsi="Times New Roman" w:eastAsia="宋体"/>
          <w:sz w:val="24"/>
          <w:szCs w:val="24"/>
        </w:rPr>
        <w:t>七、对本次招标提出询问，请按以下方式联系。</w:t>
      </w:r>
      <w:bookmarkEnd w:id="30"/>
      <w:bookmarkEnd w:id="31"/>
      <w:bookmarkEnd w:id="32"/>
      <w:bookmarkEnd w:id="33"/>
    </w:p>
    <w:p w14:paraId="4C1BE4DB">
      <w:pPr>
        <w:spacing w:line="360" w:lineRule="auto"/>
        <w:ind w:left="1080" w:leftChars="371" w:hanging="301" w:hangingChars="125"/>
        <w:jc w:val="left"/>
        <w:rPr>
          <w:b/>
          <w:sz w:val="24"/>
        </w:rPr>
      </w:pPr>
      <w:r>
        <w:rPr>
          <w:b/>
          <w:sz w:val="24"/>
        </w:rPr>
        <w:t>1.采购人信息</w:t>
      </w:r>
    </w:p>
    <w:p w14:paraId="6527779A">
      <w:pPr>
        <w:spacing w:line="360" w:lineRule="auto"/>
        <w:ind w:left="1079" w:leftChars="371" w:hanging="300" w:hangingChars="125"/>
        <w:jc w:val="left"/>
        <w:rPr>
          <w:sz w:val="24"/>
        </w:rPr>
      </w:pPr>
      <w:bookmarkStart w:id="34" w:name="_Toc28359086"/>
      <w:bookmarkStart w:id="35" w:name="_Toc28359009"/>
      <w:r>
        <w:rPr>
          <w:sz w:val="24"/>
        </w:rPr>
        <w:t>名    称：</w:t>
      </w:r>
      <w:r>
        <w:rPr>
          <w:rFonts w:hint="eastAsia"/>
          <w:sz w:val="24"/>
        </w:rPr>
        <w:t>北京工业职业技术学院</w:t>
      </w:r>
    </w:p>
    <w:p w14:paraId="36244B2D">
      <w:pPr>
        <w:spacing w:line="360" w:lineRule="auto"/>
        <w:ind w:left="1079" w:leftChars="371" w:hanging="300" w:hangingChars="125"/>
        <w:jc w:val="left"/>
        <w:rPr>
          <w:sz w:val="24"/>
        </w:rPr>
      </w:pPr>
      <w:r>
        <w:rPr>
          <w:sz w:val="24"/>
        </w:rPr>
        <w:t>地    址：</w:t>
      </w:r>
      <w:r>
        <w:rPr>
          <w:rFonts w:hint="eastAsia"/>
          <w:sz w:val="24"/>
        </w:rPr>
        <w:t>北京市石景山区石门路368号</w:t>
      </w:r>
    </w:p>
    <w:p w14:paraId="2964DD55">
      <w:pPr>
        <w:spacing w:line="360" w:lineRule="auto"/>
        <w:ind w:left="1079" w:leftChars="371" w:hanging="300" w:hangingChars="125"/>
        <w:jc w:val="left"/>
        <w:rPr>
          <w:sz w:val="24"/>
          <w:u w:val="single"/>
        </w:rPr>
      </w:pPr>
      <w:r>
        <w:rPr>
          <w:sz w:val="24"/>
        </w:rPr>
        <w:t>联系方式：</w:t>
      </w:r>
      <w:r>
        <w:rPr>
          <w:rFonts w:hint="eastAsia"/>
          <w:sz w:val="24"/>
        </w:rPr>
        <w:t>窦老师 010-61801150</w:t>
      </w:r>
    </w:p>
    <w:p w14:paraId="1D8BD382">
      <w:pPr>
        <w:spacing w:line="360" w:lineRule="auto"/>
        <w:ind w:left="1080" w:leftChars="371" w:hanging="301" w:hangingChars="125"/>
        <w:jc w:val="left"/>
        <w:rPr>
          <w:b/>
          <w:sz w:val="24"/>
        </w:rPr>
      </w:pPr>
      <w:r>
        <w:rPr>
          <w:b/>
          <w:sz w:val="24"/>
        </w:rPr>
        <w:t>2.采购代理机构信息</w:t>
      </w:r>
      <w:bookmarkEnd w:id="34"/>
      <w:bookmarkEnd w:id="35"/>
    </w:p>
    <w:p w14:paraId="183DDC99">
      <w:pPr>
        <w:spacing w:line="360" w:lineRule="auto"/>
        <w:ind w:left="1079" w:leftChars="371" w:hanging="300" w:hangingChars="125"/>
        <w:jc w:val="left"/>
        <w:rPr>
          <w:sz w:val="24"/>
        </w:rPr>
      </w:pPr>
      <w:bookmarkStart w:id="36" w:name="_Toc28359010"/>
      <w:bookmarkStart w:id="37" w:name="_Toc28359087"/>
      <w:r>
        <w:rPr>
          <w:sz w:val="24"/>
        </w:rPr>
        <w:t>名    称：</w:t>
      </w:r>
      <w:r>
        <w:rPr>
          <w:rFonts w:hint="eastAsia"/>
          <w:sz w:val="24"/>
        </w:rPr>
        <w:t>中融国远招标有限公司</w:t>
      </w:r>
    </w:p>
    <w:p w14:paraId="1844A02B">
      <w:pPr>
        <w:spacing w:line="360" w:lineRule="auto"/>
        <w:ind w:left="1079" w:leftChars="371" w:hanging="300" w:hangingChars="125"/>
        <w:jc w:val="left"/>
        <w:rPr>
          <w:sz w:val="24"/>
        </w:rPr>
      </w:pPr>
      <w:r>
        <w:rPr>
          <w:sz w:val="24"/>
        </w:rPr>
        <w:t>地    址：</w:t>
      </w:r>
      <w:r>
        <w:rPr>
          <w:rFonts w:hint="eastAsia"/>
          <w:sz w:val="24"/>
        </w:rPr>
        <w:t>北京市丰台区西四环南路101号创新大厦</w:t>
      </w:r>
    </w:p>
    <w:p w14:paraId="1BC14925">
      <w:pPr>
        <w:spacing w:line="360" w:lineRule="auto"/>
        <w:ind w:left="1079" w:leftChars="371" w:hanging="300" w:hangingChars="125"/>
        <w:jc w:val="left"/>
        <w:rPr>
          <w:sz w:val="24"/>
          <w:u w:val="single"/>
        </w:rPr>
      </w:pPr>
      <w:r>
        <w:rPr>
          <w:sz w:val="24"/>
        </w:rPr>
        <w:t>联系方式：</w:t>
      </w:r>
      <w:r>
        <w:rPr>
          <w:rFonts w:hint="eastAsia"/>
          <w:sz w:val="24"/>
        </w:rPr>
        <w:t>王奎儒、吴晨阳、何元婧、李晓倩、赵子豪、祖浩轩</w:t>
      </w:r>
    </w:p>
    <w:p w14:paraId="611FDAC5">
      <w:pPr>
        <w:spacing w:line="360" w:lineRule="auto"/>
        <w:ind w:left="1258" w:leftChars="599" w:firstLine="660" w:firstLineChars="275"/>
        <w:jc w:val="left"/>
        <w:rPr>
          <w:sz w:val="24"/>
          <w:u w:val="single"/>
        </w:rPr>
      </w:pPr>
      <w:r>
        <w:rPr>
          <w:rFonts w:hint="eastAsia"/>
          <w:sz w:val="24"/>
        </w:rPr>
        <w:t xml:space="preserve"> </w:t>
      </w:r>
      <w:r>
        <w:rPr>
          <w:sz w:val="24"/>
        </w:rPr>
        <w:t>010-53388566</w:t>
      </w:r>
    </w:p>
    <w:p w14:paraId="1E18989A">
      <w:pPr>
        <w:spacing w:line="360" w:lineRule="auto"/>
        <w:ind w:firstLine="723" w:firstLineChars="300"/>
        <w:rPr>
          <w:b/>
          <w:sz w:val="24"/>
          <w:u w:val="single"/>
        </w:rPr>
      </w:pPr>
      <w:r>
        <w:rPr>
          <w:b/>
          <w:sz w:val="24"/>
        </w:rPr>
        <w:t>3.项目联系方式</w:t>
      </w:r>
      <w:bookmarkEnd w:id="36"/>
      <w:bookmarkEnd w:id="37"/>
    </w:p>
    <w:p w14:paraId="30A3080A">
      <w:pPr>
        <w:spacing w:line="360" w:lineRule="auto"/>
        <w:ind w:firstLine="720" w:firstLineChars="300"/>
        <w:rPr>
          <w:sz w:val="24"/>
        </w:rPr>
      </w:pPr>
      <w:r>
        <w:rPr>
          <w:sz w:val="24"/>
        </w:rPr>
        <w:t>项目联系人：</w:t>
      </w:r>
      <w:r>
        <w:rPr>
          <w:rFonts w:hint="eastAsia"/>
          <w:sz w:val="24"/>
        </w:rPr>
        <w:t>王奎儒、吴晨阳、何元婧、李晓倩、赵子豪、祖浩轩</w:t>
      </w:r>
    </w:p>
    <w:p w14:paraId="79783508">
      <w:pPr>
        <w:spacing w:line="360" w:lineRule="auto"/>
        <w:ind w:firstLine="720" w:firstLineChars="300"/>
        <w:rPr>
          <w:sz w:val="24"/>
        </w:rPr>
      </w:pPr>
      <w:r>
        <w:rPr>
          <w:sz w:val="24"/>
          <w:szCs w:val="20"/>
        </w:rPr>
        <w:t>电      话：</w:t>
      </w:r>
      <w:r>
        <w:rPr>
          <w:rFonts w:hint="eastAsia"/>
          <w:sz w:val="24"/>
          <w:szCs w:val="20"/>
        </w:rPr>
        <w:t>010-53388566</w:t>
      </w:r>
    </w:p>
    <w:p w14:paraId="1397661A">
      <w:pPr>
        <w:spacing w:line="360" w:lineRule="auto"/>
        <w:jc w:val="right"/>
        <w:rPr>
          <w:sz w:val="24"/>
        </w:rPr>
      </w:pPr>
    </w:p>
    <w:p w14:paraId="3234A007">
      <w:pPr>
        <w:spacing w:line="360" w:lineRule="auto"/>
        <w:jc w:val="right"/>
        <w:rPr>
          <w:sz w:val="24"/>
        </w:rPr>
      </w:pPr>
      <w:r>
        <w:rPr>
          <w:rFonts w:hint="eastAsia"/>
          <w:sz w:val="24"/>
        </w:rPr>
        <w:t>中融国远招标有限公司</w:t>
      </w:r>
    </w:p>
    <w:p w14:paraId="252DCA3B">
      <w:pPr>
        <w:spacing w:line="360" w:lineRule="auto"/>
        <w:ind w:firstLine="5880" w:firstLineChars="2450"/>
        <w:jc w:val="right"/>
        <w:rPr>
          <w:rFonts w:hint="eastAsia"/>
          <w:sz w:val="24"/>
        </w:rPr>
      </w:pPr>
      <w:r>
        <w:rPr>
          <w:rFonts w:hint="eastAsia"/>
          <w:sz w:val="24"/>
        </w:rPr>
        <w:t>2025年10月11日</w:t>
      </w:r>
    </w:p>
    <w:p w14:paraId="68B40B8E">
      <w:pPr>
        <w:rPr>
          <w:b/>
          <w:sz w:val="36"/>
          <w:szCs w:val="36"/>
        </w:rPr>
      </w:pPr>
      <w:bookmarkStart w:id="38" w:name="_Toc353825548"/>
      <w:bookmarkStart w:id="39" w:name="_Toc127161488"/>
      <w:bookmarkStart w:id="40" w:name="_Toc512937850"/>
      <w:bookmarkStart w:id="41" w:name="_Toc195842950"/>
      <w:bookmarkStart w:id="42" w:name="_Toc264969275"/>
      <w:bookmarkStart w:id="43" w:name="_Toc305158854"/>
      <w:bookmarkStart w:id="44" w:name="_Toc353873938"/>
      <w:bookmarkStart w:id="45" w:name="_Toc150774783"/>
      <w:bookmarkStart w:id="46" w:name="_Toc265228423"/>
      <w:bookmarkStart w:id="47" w:name="_Toc226965856"/>
      <w:bookmarkStart w:id="48" w:name="_Toc305158928"/>
      <w:bookmarkStart w:id="49" w:name="_Toc127151777"/>
      <w:r>
        <w:rPr>
          <w:b/>
          <w:sz w:val="36"/>
          <w:szCs w:val="36"/>
        </w:rPr>
        <w:br w:type="page"/>
      </w:r>
    </w:p>
    <w:p w14:paraId="5E2C236C">
      <w:pPr>
        <w:spacing w:line="360" w:lineRule="auto"/>
        <w:jc w:val="center"/>
        <w:outlineLvl w:val="0"/>
        <w:rPr>
          <w:b/>
          <w:sz w:val="32"/>
          <w:szCs w:val="32"/>
        </w:rPr>
      </w:pPr>
      <w:bookmarkStart w:id="50" w:name="_Toc2420"/>
      <w:bookmarkStart w:id="51" w:name="_Toc12098"/>
      <w:r>
        <w:rPr>
          <w:b/>
          <w:sz w:val="36"/>
          <w:szCs w:val="36"/>
        </w:rPr>
        <w:t>第二章   投标人须知</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E57C218">
      <w:pPr>
        <w:pStyle w:val="3"/>
        <w:tabs>
          <w:tab w:val="center" w:pos="4592"/>
          <w:tab w:val="left" w:pos="7860"/>
        </w:tabs>
        <w:spacing w:before="0" w:line="360" w:lineRule="auto"/>
        <w:rPr>
          <w:rFonts w:ascii="Times New Roman" w:hAnsi="Times New Roman" w:eastAsia="宋体"/>
          <w:sz w:val="28"/>
        </w:rPr>
      </w:pPr>
      <w:bookmarkStart w:id="52" w:name="_Toc151193761"/>
      <w:bookmarkStart w:id="53" w:name="_Toc151193617"/>
      <w:bookmarkStart w:id="54" w:name="_Toc164229214"/>
      <w:bookmarkStart w:id="55" w:name="_Toc164608788"/>
      <w:bookmarkStart w:id="56" w:name="_Toc151193907"/>
      <w:bookmarkStart w:id="57" w:name="_Toc520356144"/>
      <w:bookmarkStart w:id="58" w:name="_Toc226965709"/>
      <w:bookmarkStart w:id="59" w:name="_Toc149720812"/>
      <w:bookmarkStart w:id="60" w:name="_Toc226965792"/>
      <w:bookmarkStart w:id="61" w:name="_Toc226337215"/>
      <w:bookmarkStart w:id="62" w:name="_Toc164351613"/>
      <w:bookmarkStart w:id="63" w:name="_Toc164608633"/>
      <w:bookmarkStart w:id="64" w:name="_Toc127151720"/>
      <w:bookmarkStart w:id="65" w:name="_Toc151193689"/>
      <w:bookmarkStart w:id="66" w:name="_Toc127151519"/>
      <w:bookmarkStart w:id="67" w:name="_Toc150774619"/>
      <w:bookmarkStart w:id="68" w:name="_Toc226309763"/>
      <w:bookmarkStart w:id="69" w:name="_Toc150480757"/>
      <w:bookmarkStart w:id="70" w:name="_Toc195842884"/>
      <w:bookmarkStart w:id="71" w:name="_Toc150774724"/>
      <w:bookmarkStart w:id="72" w:name="_Toc151190146"/>
      <w:bookmarkStart w:id="73" w:name="_Toc142311021"/>
      <w:bookmarkStart w:id="74" w:name="_Toc150509270"/>
      <w:bookmarkStart w:id="75" w:name="_Toc127161433"/>
      <w:bookmarkStart w:id="76" w:name="_Toc151193833"/>
      <w:bookmarkStart w:id="77" w:name="_Toc164229360"/>
      <w:r>
        <w:rPr>
          <w:rFonts w:ascii="Times New Roman" w:hAnsi="Times New Roman" w:eastAsia="宋体"/>
          <w:sz w:val="28"/>
        </w:rPr>
        <w:t>投标人须知资料表</w:t>
      </w:r>
    </w:p>
    <w:p w14:paraId="67BE0715">
      <w:pPr>
        <w:jc w:val="center"/>
        <w:rPr>
          <w:b/>
          <w:sz w:val="28"/>
          <w:szCs w:val="28"/>
        </w:rPr>
      </w:pPr>
    </w:p>
    <w:p w14:paraId="00228DD8">
      <w:pPr>
        <w:spacing w:line="360" w:lineRule="auto"/>
        <w:ind w:firstLine="480"/>
        <w:rPr>
          <w:sz w:val="24"/>
        </w:rPr>
      </w:pPr>
      <w:r>
        <w:rPr>
          <w:sz w:val="24"/>
        </w:rPr>
        <w:t>本表是对投标人须知的具体补充和修改，如有矛盾，均以本资料表为准。标记“</w:t>
      </w:r>
      <w:r>
        <w:rPr>
          <w:b/>
          <w:sz w:val="24"/>
        </w:rPr>
        <w:t>■</w:t>
      </w:r>
      <w:r>
        <w:rPr>
          <w:sz w:val="24"/>
        </w:rPr>
        <w:t>”的选项意为适用于本项目，标记“□”的选项意为不适用于本项目。</w:t>
      </w:r>
    </w:p>
    <w:tbl>
      <w:tblPr>
        <w:tblStyle w:val="46"/>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701"/>
        <w:gridCol w:w="7139"/>
      </w:tblGrid>
      <w:tr w14:paraId="19AB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988" w:type="dxa"/>
            <w:vAlign w:val="center"/>
          </w:tcPr>
          <w:p w14:paraId="48A84972">
            <w:pPr>
              <w:spacing w:line="400" w:lineRule="exact"/>
              <w:jc w:val="center"/>
              <w:rPr>
                <w:b/>
                <w:bCs/>
                <w:sz w:val="24"/>
              </w:rPr>
            </w:pPr>
            <w:r>
              <w:rPr>
                <w:b/>
                <w:sz w:val="24"/>
              </w:rPr>
              <w:t>条款号</w:t>
            </w:r>
          </w:p>
        </w:tc>
        <w:tc>
          <w:tcPr>
            <w:tcW w:w="1701" w:type="dxa"/>
            <w:vAlign w:val="center"/>
          </w:tcPr>
          <w:p w14:paraId="7B167A2C">
            <w:pPr>
              <w:spacing w:line="400" w:lineRule="exact"/>
              <w:jc w:val="center"/>
              <w:rPr>
                <w:b/>
                <w:bCs/>
                <w:sz w:val="24"/>
              </w:rPr>
            </w:pPr>
            <w:r>
              <w:rPr>
                <w:b/>
                <w:bCs/>
                <w:sz w:val="24"/>
              </w:rPr>
              <w:t>条目</w:t>
            </w:r>
          </w:p>
        </w:tc>
        <w:tc>
          <w:tcPr>
            <w:tcW w:w="7139" w:type="dxa"/>
            <w:vAlign w:val="center"/>
          </w:tcPr>
          <w:p w14:paraId="2859D775">
            <w:pPr>
              <w:spacing w:line="400" w:lineRule="exact"/>
              <w:jc w:val="center"/>
              <w:rPr>
                <w:b/>
                <w:bCs/>
                <w:sz w:val="24"/>
              </w:rPr>
            </w:pPr>
            <w:r>
              <w:rPr>
                <w:b/>
                <w:bCs/>
                <w:sz w:val="24"/>
              </w:rPr>
              <w:t>内容</w:t>
            </w:r>
          </w:p>
        </w:tc>
      </w:tr>
      <w:tr w14:paraId="5E5B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5F6253C4">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2.2</w:t>
            </w:r>
          </w:p>
        </w:tc>
        <w:tc>
          <w:tcPr>
            <w:tcW w:w="1701" w:type="dxa"/>
            <w:vAlign w:val="center"/>
          </w:tcPr>
          <w:p w14:paraId="5A3465BC">
            <w:pPr>
              <w:spacing w:line="400" w:lineRule="exact"/>
              <w:jc w:val="center"/>
              <w:rPr>
                <w:sz w:val="24"/>
              </w:rPr>
            </w:pPr>
            <w:r>
              <w:rPr>
                <w:sz w:val="24"/>
              </w:rPr>
              <w:t>项目属性</w:t>
            </w:r>
          </w:p>
        </w:tc>
        <w:tc>
          <w:tcPr>
            <w:tcW w:w="7139" w:type="dxa"/>
            <w:vAlign w:val="center"/>
          </w:tcPr>
          <w:p w14:paraId="272FCDD7">
            <w:pPr>
              <w:spacing w:line="400" w:lineRule="exact"/>
              <w:jc w:val="left"/>
              <w:rPr>
                <w:sz w:val="24"/>
              </w:rPr>
            </w:pPr>
            <w:r>
              <w:rPr>
                <w:sz w:val="24"/>
              </w:rPr>
              <w:t>项目属性：</w:t>
            </w:r>
          </w:p>
          <w:p w14:paraId="6FF88433">
            <w:pPr>
              <w:spacing w:line="400" w:lineRule="exact"/>
              <w:jc w:val="left"/>
              <w:rPr>
                <w:sz w:val="24"/>
              </w:rPr>
            </w:pPr>
            <w:r>
              <w:rPr>
                <w:rFonts w:hint="eastAsia"/>
                <w:sz w:val="24"/>
              </w:rPr>
              <w:t>□</w:t>
            </w:r>
            <w:r>
              <w:rPr>
                <w:sz w:val="24"/>
              </w:rPr>
              <w:t>服务</w:t>
            </w:r>
          </w:p>
          <w:p w14:paraId="2BF4833A">
            <w:pPr>
              <w:spacing w:line="400" w:lineRule="exact"/>
              <w:jc w:val="left"/>
              <w:rPr>
                <w:sz w:val="24"/>
              </w:rPr>
            </w:pPr>
            <w:r>
              <w:rPr>
                <w:rFonts w:hint="eastAsia" w:ascii="宋体" w:hAnsi="宋体" w:cs="宋体"/>
                <w:sz w:val="24"/>
              </w:rPr>
              <w:t>■</w:t>
            </w:r>
            <w:r>
              <w:rPr>
                <w:sz w:val="24"/>
              </w:rPr>
              <w:t>货物</w:t>
            </w:r>
          </w:p>
        </w:tc>
      </w:tr>
      <w:tr w14:paraId="1A12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6736D013">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2.3</w:t>
            </w:r>
          </w:p>
        </w:tc>
        <w:tc>
          <w:tcPr>
            <w:tcW w:w="1701" w:type="dxa"/>
            <w:vAlign w:val="center"/>
          </w:tcPr>
          <w:p w14:paraId="3CD9650F">
            <w:pPr>
              <w:spacing w:line="400" w:lineRule="exact"/>
              <w:jc w:val="center"/>
              <w:rPr>
                <w:sz w:val="24"/>
              </w:rPr>
            </w:pPr>
            <w:r>
              <w:rPr>
                <w:sz w:val="24"/>
              </w:rPr>
              <w:t>科研仪器设备</w:t>
            </w:r>
          </w:p>
        </w:tc>
        <w:tc>
          <w:tcPr>
            <w:tcW w:w="7139" w:type="dxa"/>
            <w:vAlign w:val="center"/>
          </w:tcPr>
          <w:p w14:paraId="7B06C976">
            <w:pPr>
              <w:spacing w:line="400" w:lineRule="exact"/>
              <w:jc w:val="left"/>
              <w:rPr>
                <w:rFonts w:ascii="宋体" w:hAnsi="宋体" w:cs="宋体"/>
                <w:sz w:val="24"/>
              </w:rPr>
            </w:pPr>
            <w:r>
              <w:rPr>
                <w:rFonts w:hint="eastAsia" w:ascii="宋体" w:hAnsi="宋体" w:cs="宋体"/>
                <w:sz w:val="24"/>
              </w:rPr>
              <w:t>是否属于科研仪器设备采购项目：</w:t>
            </w:r>
          </w:p>
          <w:p w14:paraId="4E6BABFA">
            <w:pPr>
              <w:spacing w:line="400" w:lineRule="exact"/>
              <w:jc w:val="left"/>
              <w:rPr>
                <w:rFonts w:ascii="宋体" w:hAnsi="宋体" w:cs="宋体"/>
                <w:sz w:val="24"/>
              </w:rPr>
            </w:pPr>
            <w:r>
              <w:rPr>
                <w:rFonts w:hint="eastAsia" w:ascii="宋体" w:hAnsi="宋体" w:cs="宋体"/>
                <w:sz w:val="24"/>
              </w:rPr>
              <w:t>□是</w:t>
            </w:r>
          </w:p>
          <w:p w14:paraId="13B17642">
            <w:pPr>
              <w:spacing w:line="400" w:lineRule="exact"/>
              <w:jc w:val="left"/>
              <w:rPr>
                <w:rFonts w:ascii="宋体" w:hAnsi="宋体" w:cs="宋体"/>
                <w:sz w:val="24"/>
              </w:rPr>
            </w:pPr>
            <w:r>
              <w:rPr>
                <w:rFonts w:hint="eastAsia" w:ascii="宋体" w:hAnsi="宋体" w:cs="宋体"/>
                <w:sz w:val="24"/>
              </w:rPr>
              <w:t>■否</w:t>
            </w:r>
          </w:p>
        </w:tc>
      </w:tr>
      <w:tr w14:paraId="5A1D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4FE063F1">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2.4</w:t>
            </w:r>
          </w:p>
        </w:tc>
        <w:tc>
          <w:tcPr>
            <w:tcW w:w="1701" w:type="dxa"/>
            <w:vAlign w:val="center"/>
          </w:tcPr>
          <w:p w14:paraId="6E6703BE">
            <w:pPr>
              <w:spacing w:line="400" w:lineRule="exact"/>
              <w:jc w:val="center"/>
              <w:rPr>
                <w:sz w:val="24"/>
              </w:rPr>
            </w:pPr>
            <w:r>
              <w:rPr>
                <w:sz w:val="24"/>
              </w:rPr>
              <w:t>核心产品</w:t>
            </w:r>
          </w:p>
        </w:tc>
        <w:tc>
          <w:tcPr>
            <w:tcW w:w="7139" w:type="dxa"/>
            <w:vAlign w:val="center"/>
          </w:tcPr>
          <w:p w14:paraId="01077F25">
            <w:pPr>
              <w:pStyle w:val="24"/>
              <w:adjustRightInd w:val="0"/>
              <w:snapToGrid w:val="0"/>
              <w:spacing w:line="400" w:lineRule="exact"/>
              <w:rPr>
                <w:rFonts w:hint="default" w:hAnsi="宋体" w:cs="宋体"/>
                <w:sz w:val="24"/>
                <w:szCs w:val="24"/>
              </w:rPr>
            </w:pPr>
            <w:r>
              <w:rPr>
                <w:rFonts w:hAnsi="宋体" w:cs="宋体"/>
                <w:sz w:val="24"/>
                <w:szCs w:val="24"/>
              </w:rPr>
              <w:t>■关于核心产品本项目不适用。</w:t>
            </w:r>
          </w:p>
          <w:p w14:paraId="17A5704E">
            <w:pPr>
              <w:pStyle w:val="24"/>
              <w:adjustRightInd w:val="0"/>
              <w:snapToGrid w:val="0"/>
              <w:spacing w:line="400" w:lineRule="exact"/>
              <w:rPr>
                <w:rFonts w:hint="default" w:hAnsi="宋体" w:cs="宋体"/>
                <w:sz w:val="24"/>
                <w:szCs w:val="24"/>
              </w:rPr>
            </w:pPr>
            <w:r>
              <w:rPr>
                <w:rFonts w:hAnsi="宋体" w:cs="宋体"/>
                <w:sz w:val="24"/>
                <w:szCs w:val="24"/>
              </w:rPr>
              <w:t>□本项目__包为单一产品采购项目。</w:t>
            </w:r>
          </w:p>
          <w:p w14:paraId="40D22D37">
            <w:pPr>
              <w:spacing w:line="400" w:lineRule="exact"/>
              <w:jc w:val="left"/>
              <w:rPr>
                <w:rFonts w:ascii="宋体" w:hAnsi="宋体" w:cs="宋体"/>
                <w:sz w:val="24"/>
              </w:rPr>
            </w:pPr>
            <w:r>
              <w:rPr>
                <w:rFonts w:hint="eastAsia" w:ascii="宋体" w:hAnsi="宋体" w:cs="宋体"/>
                <w:sz w:val="24"/>
              </w:rPr>
              <w:t>□本项目__包为非单一产品采购项目，核心产品为：____。</w:t>
            </w:r>
          </w:p>
        </w:tc>
      </w:tr>
      <w:tr w14:paraId="0E2F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Merge w:val="restart"/>
            <w:vAlign w:val="center"/>
          </w:tcPr>
          <w:p w14:paraId="348E204F">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3.1</w:t>
            </w:r>
          </w:p>
        </w:tc>
        <w:tc>
          <w:tcPr>
            <w:tcW w:w="1701" w:type="dxa"/>
            <w:vAlign w:val="center"/>
          </w:tcPr>
          <w:p w14:paraId="4B7A418D">
            <w:pPr>
              <w:spacing w:line="400" w:lineRule="exact"/>
              <w:jc w:val="center"/>
              <w:rPr>
                <w:sz w:val="24"/>
              </w:rPr>
            </w:pPr>
            <w:r>
              <w:rPr>
                <w:sz w:val="24"/>
              </w:rPr>
              <w:t>现场考察</w:t>
            </w:r>
          </w:p>
        </w:tc>
        <w:tc>
          <w:tcPr>
            <w:tcW w:w="7139" w:type="dxa"/>
            <w:vAlign w:val="center"/>
          </w:tcPr>
          <w:p w14:paraId="2C31A9AC">
            <w:pPr>
              <w:spacing w:line="400" w:lineRule="exact"/>
              <w:jc w:val="left"/>
              <w:rPr>
                <w:rFonts w:ascii="宋体" w:hAnsi="宋体" w:cs="宋体"/>
                <w:sz w:val="24"/>
              </w:rPr>
            </w:pPr>
            <w:r>
              <w:rPr>
                <w:rFonts w:hint="eastAsia" w:ascii="宋体" w:hAnsi="宋体" w:cs="宋体"/>
                <w:sz w:val="24"/>
              </w:rPr>
              <w:t>■不组织</w:t>
            </w:r>
          </w:p>
          <w:p w14:paraId="0846F119">
            <w:pPr>
              <w:spacing w:line="400" w:lineRule="exact"/>
              <w:jc w:val="left"/>
              <w:rPr>
                <w:rFonts w:ascii="宋体" w:hAnsi="宋体" w:cs="宋体"/>
                <w:bCs/>
                <w:sz w:val="24"/>
              </w:rPr>
            </w:pPr>
            <w:r>
              <w:rPr>
                <w:rFonts w:hint="eastAsia" w:ascii="宋体" w:hAnsi="宋体" w:cs="宋体"/>
                <w:sz w:val="24"/>
              </w:rPr>
              <w:t>□组织，考察时间：__年_月_日_</w:t>
            </w:r>
            <w:r>
              <w:rPr>
                <w:rFonts w:hint="eastAsia" w:ascii="宋体" w:hAnsi="宋体" w:cs="宋体"/>
                <w:bCs/>
                <w:sz w:val="24"/>
              </w:rPr>
              <w:t>点</w:t>
            </w:r>
            <w:r>
              <w:rPr>
                <w:rFonts w:hint="eastAsia" w:ascii="宋体" w:hAnsi="宋体" w:cs="宋体"/>
                <w:sz w:val="24"/>
              </w:rPr>
              <w:t>_</w:t>
            </w:r>
            <w:r>
              <w:rPr>
                <w:rFonts w:hint="eastAsia" w:ascii="宋体" w:hAnsi="宋体" w:cs="宋体"/>
                <w:bCs/>
                <w:sz w:val="24"/>
              </w:rPr>
              <w:t>分</w:t>
            </w:r>
          </w:p>
          <w:p w14:paraId="249BF5BF">
            <w:pPr>
              <w:pStyle w:val="24"/>
              <w:adjustRightInd w:val="0"/>
              <w:snapToGrid w:val="0"/>
              <w:spacing w:line="400" w:lineRule="exact"/>
              <w:rPr>
                <w:rFonts w:hint="default" w:hAnsi="宋体" w:cs="宋体"/>
                <w:sz w:val="24"/>
                <w:szCs w:val="24"/>
              </w:rPr>
            </w:pPr>
            <w:r>
              <w:rPr>
                <w:rFonts w:hAnsi="宋体" w:cs="宋体"/>
                <w:sz w:val="24"/>
              </w:rPr>
              <w:t>考察地点：____________。</w:t>
            </w:r>
          </w:p>
        </w:tc>
      </w:tr>
      <w:tr w14:paraId="4413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Merge w:val="continue"/>
            <w:vAlign w:val="center"/>
          </w:tcPr>
          <w:p w14:paraId="48A59779">
            <w:pPr>
              <w:pStyle w:val="24"/>
              <w:adjustRightInd w:val="0"/>
              <w:snapToGrid w:val="0"/>
              <w:spacing w:line="400" w:lineRule="exact"/>
              <w:jc w:val="center"/>
              <w:rPr>
                <w:rFonts w:hint="default" w:ascii="Times New Roman" w:hAnsi="Times New Roman"/>
                <w:sz w:val="24"/>
                <w:szCs w:val="24"/>
              </w:rPr>
            </w:pPr>
          </w:p>
        </w:tc>
        <w:tc>
          <w:tcPr>
            <w:tcW w:w="1701" w:type="dxa"/>
            <w:vAlign w:val="center"/>
          </w:tcPr>
          <w:p w14:paraId="13B0E6D5">
            <w:pPr>
              <w:spacing w:line="400" w:lineRule="exact"/>
              <w:jc w:val="center"/>
              <w:rPr>
                <w:sz w:val="24"/>
              </w:rPr>
            </w:pPr>
            <w:r>
              <w:rPr>
                <w:sz w:val="24"/>
              </w:rPr>
              <w:t>开标前答疑会</w:t>
            </w:r>
          </w:p>
        </w:tc>
        <w:tc>
          <w:tcPr>
            <w:tcW w:w="7139" w:type="dxa"/>
            <w:vAlign w:val="center"/>
          </w:tcPr>
          <w:p w14:paraId="0494461C">
            <w:pPr>
              <w:spacing w:line="400" w:lineRule="exact"/>
              <w:jc w:val="left"/>
              <w:rPr>
                <w:rFonts w:ascii="宋体" w:hAnsi="宋体" w:cs="宋体"/>
                <w:sz w:val="24"/>
              </w:rPr>
            </w:pPr>
            <w:r>
              <w:rPr>
                <w:rFonts w:hint="eastAsia" w:ascii="宋体" w:hAnsi="宋体" w:cs="宋体"/>
                <w:sz w:val="24"/>
              </w:rPr>
              <w:t>■不召开</w:t>
            </w:r>
          </w:p>
          <w:p w14:paraId="475253A6">
            <w:pPr>
              <w:spacing w:line="400" w:lineRule="exact"/>
              <w:jc w:val="left"/>
              <w:rPr>
                <w:rFonts w:ascii="宋体" w:hAnsi="宋体" w:cs="宋体"/>
                <w:sz w:val="24"/>
              </w:rPr>
            </w:pPr>
            <w:r>
              <w:rPr>
                <w:rFonts w:hint="eastAsia" w:ascii="宋体" w:hAnsi="宋体" w:cs="宋体"/>
                <w:sz w:val="24"/>
              </w:rPr>
              <w:t>□召开，召开时间：__年_月_日_</w:t>
            </w:r>
            <w:r>
              <w:rPr>
                <w:rFonts w:hint="eastAsia" w:ascii="宋体" w:hAnsi="宋体" w:cs="宋体"/>
                <w:bCs/>
                <w:sz w:val="24"/>
              </w:rPr>
              <w:t>点</w:t>
            </w:r>
            <w:r>
              <w:rPr>
                <w:rFonts w:hint="eastAsia" w:ascii="宋体" w:hAnsi="宋体" w:cs="宋体"/>
                <w:sz w:val="24"/>
              </w:rPr>
              <w:t>_</w:t>
            </w:r>
            <w:r>
              <w:rPr>
                <w:rFonts w:hint="eastAsia" w:ascii="宋体" w:hAnsi="宋体" w:cs="宋体"/>
                <w:bCs/>
                <w:sz w:val="24"/>
              </w:rPr>
              <w:t>分</w:t>
            </w:r>
          </w:p>
          <w:p w14:paraId="3C5FD8FA">
            <w:pPr>
              <w:spacing w:line="400" w:lineRule="exact"/>
              <w:jc w:val="left"/>
              <w:rPr>
                <w:rFonts w:ascii="宋体" w:hAnsi="宋体" w:cs="宋体"/>
                <w:sz w:val="24"/>
              </w:rPr>
            </w:pPr>
            <w:r>
              <w:rPr>
                <w:rFonts w:hint="eastAsia" w:ascii="宋体" w:hAnsi="宋体" w:cs="宋体"/>
                <w:sz w:val="24"/>
              </w:rPr>
              <w:t>召开地点：____________。</w:t>
            </w:r>
          </w:p>
        </w:tc>
      </w:tr>
      <w:tr w14:paraId="69C7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45F48DD8">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4.1</w:t>
            </w:r>
          </w:p>
        </w:tc>
        <w:tc>
          <w:tcPr>
            <w:tcW w:w="1701" w:type="dxa"/>
            <w:vAlign w:val="center"/>
          </w:tcPr>
          <w:p w14:paraId="51F26338">
            <w:pPr>
              <w:spacing w:line="400" w:lineRule="exact"/>
              <w:jc w:val="center"/>
              <w:rPr>
                <w:sz w:val="24"/>
              </w:rPr>
            </w:pPr>
            <w:r>
              <w:rPr>
                <w:sz w:val="24"/>
              </w:rPr>
              <w:t>样品</w:t>
            </w:r>
          </w:p>
        </w:tc>
        <w:tc>
          <w:tcPr>
            <w:tcW w:w="7139" w:type="dxa"/>
            <w:vAlign w:val="center"/>
          </w:tcPr>
          <w:p w14:paraId="5AD54DAF">
            <w:pPr>
              <w:spacing w:line="400" w:lineRule="exact"/>
              <w:jc w:val="left"/>
              <w:rPr>
                <w:rFonts w:ascii="宋体" w:hAnsi="宋体" w:cs="宋体"/>
                <w:sz w:val="24"/>
              </w:rPr>
            </w:pPr>
            <w:r>
              <w:rPr>
                <w:rFonts w:hint="eastAsia" w:ascii="宋体" w:hAnsi="宋体" w:cs="宋体"/>
                <w:sz w:val="24"/>
              </w:rPr>
              <w:t>投标样品递交：</w:t>
            </w:r>
          </w:p>
          <w:p w14:paraId="44121375">
            <w:pPr>
              <w:spacing w:line="400" w:lineRule="exact"/>
              <w:jc w:val="left"/>
              <w:rPr>
                <w:rFonts w:ascii="宋体" w:hAnsi="宋体" w:cs="宋体"/>
                <w:sz w:val="24"/>
              </w:rPr>
            </w:pPr>
            <w:r>
              <w:rPr>
                <w:rFonts w:hint="eastAsia" w:ascii="宋体" w:hAnsi="宋体" w:cs="宋体"/>
                <w:sz w:val="24"/>
              </w:rPr>
              <w:t>■不需要</w:t>
            </w:r>
          </w:p>
          <w:p w14:paraId="04814407">
            <w:pPr>
              <w:spacing w:line="400" w:lineRule="exact"/>
              <w:jc w:val="left"/>
              <w:rPr>
                <w:rFonts w:ascii="宋体" w:hAnsi="宋体" w:cs="宋体"/>
                <w:sz w:val="24"/>
              </w:rPr>
            </w:pPr>
            <w:r>
              <w:rPr>
                <w:rFonts w:hint="eastAsia" w:ascii="宋体" w:hAnsi="宋体" w:cs="宋体"/>
                <w:sz w:val="24"/>
              </w:rPr>
              <w:t>□需要，具体要求如下：</w:t>
            </w:r>
          </w:p>
          <w:p w14:paraId="6E1B6FD2">
            <w:pPr>
              <w:spacing w:line="400" w:lineRule="exact"/>
              <w:jc w:val="left"/>
              <w:rPr>
                <w:rFonts w:ascii="宋体" w:hAnsi="宋体" w:cs="宋体"/>
                <w:sz w:val="24"/>
                <w:u w:val="single"/>
              </w:rPr>
            </w:pPr>
            <w:r>
              <w:rPr>
                <w:rFonts w:hint="eastAsia" w:ascii="宋体" w:hAnsi="宋体" w:cs="宋体"/>
                <w:sz w:val="24"/>
              </w:rPr>
              <w:t>（1）样品制作的标准和要求：_________；</w:t>
            </w:r>
          </w:p>
          <w:p w14:paraId="2D9DBCBB">
            <w:pPr>
              <w:spacing w:line="400" w:lineRule="exact"/>
              <w:jc w:val="left"/>
              <w:rPr>
                <w:rFonts w:ascii="宋体" w:hAnsi="宋体" w:cs="宋体"/>
                <w:sz w:val="24"/>
              </w:rPr>
            </w:pPr>
            <w:r>
              <w:rPr>
                <w:rFonts w:hint="eastAsia" w:ascii="宋体" w:hAnsi="宋体" w:cs="宋体"/>
                <w:sz w:val="24"/>
              </w:rPr>
              <w:t>（2）是否需要随样品提交相关检测报告：</w:t>
            </w:r>
          </w:p>
          <w:p w14:paraId="175E2C13">
            <w:pPr>
              <w:spacing w:line="400" w:lineRule="exact"/>
              <w:ind w:firstLine="600" w:firstLineChars="250"/>
              <w:jc w:val="left"/>
              <w:rPr>
                <w:rFonts w:ascii="宋体" w:hAnsi="宋体" w:cs="宋体"/>
                <w:sz w:val="24"/>
              </w:rPr>
            </w:pPr>
            <w:r>
              <w:rPr>
                <w:rFonts w:hint="eastAsia" w:ascii="宋体" w:hAnsi="宋体" w:cs="宋体"/>
                <w:sz w:val="24"/>
              </w:rPr>
              <w:t>□不需要</w:t>
            </w:r>
          </w:p>
          <w:p w14:paraId="12CD9C16">
            <w:pPr>
              <w:spacing w:line="400" w:lineRule="exact"/>
              <w:ind w:firstLine="600" w:firstLineChars="250"/>
              <w:jc w:val="left"/>
              <w:rPr>
                <w:rFonts w:ascii="宋体" w:hAnsi="宋体" w:cs="宋体"/>
                <w:sz w:val="24"/>
              </w:rPr>
            </w:pPr>
            <w:r>
              <w:rPr>
                <w:rFonts w:hint="eastAsia" w:ascii="宋体" w:hAnsi="宋体" w:cs="宋体"/>
                <w:sz w:val="24"/>
              </w:rPr>
              <w:t>□需要</w:t>
            </w:r>
          </w:p>
          <w:p w14:paraId="74E9C0E5">
            <w:pPr>
              <w:spacing w:line="400" w:lineRule="exact"/>
              <w:jc w:val="left"/>
              <w:rPr>
                <w:rFonts w:ascii="宋体" w:hAnsi="宋体" w:cs="宋体"/>
                <w:sz w:val="24"/>
              </w:rPr>
            </w:pPr>
            <w:r>
              <w:rPr>
                <w:rFonts w:hint="eastAsia" w:ascii="宋体" w:hAnsi="宋体" w:cs="宋体"/>
                <w:sz w:val="24"/>
              </w:rPr>
              <w:t>（3）样品递交要求：_________；</w:t>
            </w:r>
          </w:p>
          <w:p w14:paraId="469A0747">
            <w:pPr>
              <w:spacing w:line="400" w:lineRule="exact"/>
              <w:jc w:val="left"/>
              <w:rPr>
                <w:rFonts w:ascii="宋体" w:hAnsi="宋体" w:cs="宋体"/>
                <w:sz w:val="24"/>
              </w:rPr>
            </w:pPr>
            <w:r>
              <w:rPr>
                <w:rFonts w:hint="eastAsia" w:ascii="宋体" w:hAnsi="宋体" w:cs="宋体"/>
                <w:sz w:val="24"/>
              </w:rPr>
              <w:t>（4）未中标人样品退还：_________；</w:t>
            </w:r>
          </w:p>
          <w:p w14:paraId="1E1612D3">
            <w:pPr>
              <w:spacing w:line="400" w:lineRule="exact"/>
              <w:jc w:val="left"/>
              <w:rPr>
                <w:rFonts w:ascii="宋体" w:hAnsi="宋体" w:cs="宋体"/>
                <w:sz w:val="24"/>
                <w:u w:val="single"/>
              </w:rPr>
            </w:pPr>
            <w:r>
              <w:rPr>
                <w:rFonts w:hint="eastAsia" w:ascii="宋体" w:hAnsi="宋体" w:cs="宋体"/>
                <w:sz w:val="24"/>
              </w:rPr>
              <w:t>（5）中标人样品保管、封存及退还：_________；</w:t>
            </w:r>
          </w:p>
          <w:p w14:paraId="4FDCEEEF">
            <w:pPr>
              <w:spacing w:line="400" w:lineRule="exact"/>
              <w:jc w:val="left"/>
              <w:rPr>
                <w:rFonts w:ascii="宋体" w:hAnsi="宋体" w:cs="宋体"/>
                <w:sz w:val="24"/>
              </w:rPr>
            </w:pPr>
            <w:r>
              <w:rPr>
                <w:rFonts w:hint="eastAsia" w:ascii="宋体" w:hAnsi="宋体" w:cs="宋体"/>
                <w:sz w:val="24"/>
              </w:rPr>
              <w:t>（6）其他要求（如有）：_________。</w:t>
            </w:r>
          </w:p>
        </w:tc>
      </w:tr>
      <w:tr w14:paraId="3562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atLeast"/>
          <w:jc w:val="center"/>
        </w:trPr>
        <w:tc>
          <w:tcPr>
            <w:tcW w:w="988" w:type="dxa"/>
            <w:vAlign w:val="center"/>
          </w:tcPr>
          <w:p w14:paraId="196A9258">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5.2.5</w:t>
            </w:r>
          </w:p>
        </w:tc>
        <w:tc>
          <w:tcPr>
            <w:tcW w:w="1701" w:type="dxa"/>
            <w:vAlign w:val="center"/>
          </w:tcPr>
          <w:p w14:paraId="287CF324">
            <w:pPr>
              <w:spacing w:line="400" w:lineRule="exact"/>
              <w:jc w:val="center"/>
              <w:rPr>
                <w:sz w:val="24"/>
              </w:rPr>
            </w:pPr>
            <w:r>
              <w:rPr>
                <w:sz w:val="24"/>
              </w:rPr>
              <w:t>标的所属行业</w:t>
            </w:r>
          </w:p>
        </w:tc>
        <w:tc>
          <w:tcPr>
            <w:tcW w:w="7139" w:type="dxa"/>
            <w:vAlign w:val="center"/>
          </w:tcPr>
          <w:p w14:paraId="5C887641">
            <w:pPr>
              <w:spacing w:line="400" w:lineRule="exact"/>
              <w:jc w:val="left"/>
              <w:rPr>
                <w:sz w:val="24"/>
              </w:rPr>
            </w:pPr>
            <w:r>
              <w:rPr>
                <w:sz w:val="24"/>
              </w:rPr>
              <w:t>本项目采购标的对应的中小企业划分标准所属行业：</w:t>
            </w:r>
          </w:p>
          <w:tbl>
            <w:tblPr>
              <w:tblStyle w:val="46"/>
              <w:tblW w:w="7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0"/>
              <w:gridCol w:w="3839"/>
            </w:tblGrid>
            <w:tr w14:paraId="00DA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3320" w:type="dxa"/>
                  <w:tcBorders>
                    <w:top w:val="single" w:color="auto" w:sz="4" w:space="0"/>
                    <w:left w:val="single" w:color="auto" w:sz="4" w:space="0"/>
                    <w:bottom w:val="single" w:color="auto" w:sz="4" w:space="0"/>
                    <w:right w:val="single" w:color="auto" w:sz="4" w:space="0"/>
                  </w:tcBorders>
                  <w:vAlign w:val="center"/>
                </w:tcPr>
                <w:p w14:paraId="7A2D9512">
                  <w:pPr>
                    <w:spacing w:line="400" w:lineRule="exact"/>
                    <w:jc w:val="center"/>
                    <w:rPr>
                      <w:rFonts w:eastAsiaTheme="minorEastAsia"/>
                      <w:bCs/>
                      <w:sz w:val="24"/>
                    </w:rPr>
                  </w:pPr>
                  <w:r>
                    <w:rPr>
                      <w:rFonts w:eastAsiaTheme="minorEastAsia"/>
                      <w:bCs/>
                      <w:sz w:val="24"/>
                    </w:rPr>
                    <w:t>标的名称</w:t>
                  </w:r>
                </w:p>
              </w:tc>
              <w:tc>
                <w:tcPr>
                  <w:tcW w:w="3839" w:type="dxa"/>
                  <w:tcBorders>
                    <w:top w:val="single" w:color="auto" w:sz="4" w:space="0"/>
                    <w:left w:val="single" w:color="auto" w:sz="4" w:space="0"/>
                    <w:bottom w:val="single" w:color="auto" w:sz="4" w:space="0"/>
                    <w:right w:val="single" w:color="auto" w:sz="4" w:space="0"/>
                  </w:tcBorders>
                  <w:vAlign w:val="center"/>
                </w:tcPr>
                <w:p w14:paraId="41BCBE3D">
                  <w:pPr>
                    <w:spacing w:line="400" w:lineRule="exact"/>
                    <w:jc w:val="center"/>
                    <w:rPr>
                      <w:rFonts w:eastAsiaTheme="minorEastAsia"/>
                      <w:sz w:val="24"/>
                    </w:rPr>
                  </w:pPr>
                  <w:r>
                    <w:rPr>
                      <w:rFonts w:eastAsiaTheme="minorEastAsia"/>
                      <w:sz w:val="24"/>
                    </w:rPr>
                    <w:t>中小企业划分标准所属行业</w:t>
                  </w:r>
                </w:p>
              </w:tc>
            </w:tr>
            <w:tr w14:paraId="7D1D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3320" w:type="dxa"/>
                  <w:tcBorders>
                    <w:top w:val="single" w:color="auto" w:sz="4" w:space="0"/>
                    <w:left w:val="single" w:color="auto" w:sz="4" w:space="0"/>
                    <w:bottom w:val="single" w:color="auto" w:sz="4" w:space="0"/>
                    <w:right w:val="single" w:color="auto" w:sz="4" w:space="0"/>
                  </w:tcBorders>
                  <w:vAlign w:val="center"/>
                </w:tcPr>
                <w:p w14:paraId="6B3B5C6E">
                  <w:pPr>
                    <w:spacing w:line="400" w:lineRule="exact"/>
                    <w:jc w:val="center"/>
                    <w:rPr>
                      <w:rFonts w:eastAsiaTheme="minorEastAsia"/>
                      <w:bCs/>
                      <w:sz w:val="24"/>
                    </w:rPr>
                  </w:pPr>
                  <w:r>
                    <w:rPr>
                      <w:rFonts w:hint="eastAsia"/>
                      <w:bCs/>
                      <w:sz w:val="24"/>
                    </w:rPr>
                    <w:t>双高计划-北工职-机电一体化技术专业群-第9包</w:t>
                  </w:r>
                </w:p>
              </w:tc>
              <w:tc>
                <w:tcPr>
                  <w:tcW w:w="3839" w:type="dxa"/>
                  <w:tcBorders>
                    <w:top w:val="single" w:color="auto" w:sz="4" w:space="0"/>
                    <w:left w:val="single" w:color="auto" w:sz="4" w:space="0"/>
                    <w:bottom w:val="single" w:color="auto" w:sz="4" w:space="0"/>
                    <w:right w:val="single" w:color="auto" w:sz="4" w:space="0"/>
                  </w:tcBorders>
                  <w:vAlign w:val="center"/>
                </w:tcPr>
                <w:p w14:paraId="5F55E41E">
                  <w:pPr>
                    <w:spacing w:line="400" w:lineRule="exact"/>
                    <w:jc w:val="center"/>
                    <w:rPr>
                      <w:rFonts w:eastAsiaTheme="minorEastAsia"/>
                      <w:kern w:val="0"/>
                      <w:sz w:val="24"/>
                    </w:rPr>
                  </w:pPr>
                  <w:r>
                    <w:rPr>
                      <w:rFonts w:hint="eastAsia" w:eastAsiaTheme="minorEastAsia"/>
                      <w:sz w:val="24"/>
                    </w:rPr>
                    <w:t>工业</w:t>
                  </w:r>
                </w:p>
              </w:tc>
            </w:tr>
          </w:tbl>
          <w:p w14:paraId="64E80DB5">
            <w:pPr>
              <w:spacing w:line="400" w:lineRule="exact"/>
              <w:jc w:val="left"/>
              <w:rPr>
                <w:sz w:val="24"/>
              </w:rPr>
            </w:pPr>
          </w:p>
        </w:tc>
      </w:tr>
      <w:tr w14:paraId="56432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88" w:type="dxa"/>
            <w:vAlign w:val="center"/>
          </w:tcPr>
          <w:p w14:paraId="296CA03C">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rPr>
              <w:br w:type="page"/>
            </w:r>
            <w:r>
              <w:rPr>
                <w:rFonts w:hint="default" w:ascii="Times New Roman" w:hAnsi="Times New Roman"/>
                <w:sz w:val="24"/>
                <w:szCs w:val="24"/>
              </w:rPr>
              <w:t>11.2</w:t>
            </w:r>
          </w:p>
        </w:tc>
        <w:tc>
          <w:tcPr>
            <w:tcW w:w="1701" w:type="dxa"/>
            <w:vAlign w:val="center"/>
          </w:tcPr>
          <w:p w14:paraId="474BD8EA">
            <w:pPr>
              <w:spacing w:line="400" w:lineRule="exact"/>
              <w:jc w:val="center"/>
              <w:rPr>
                <w:sz w:val="24"/>
              </w:rPr>
            </w:pPr>
            <w:r>
              <w:rPr>
                <w:sz w:val="24"/>
              </w:rPr>
              <w:t>投标报价</w:t>
            </w:r>
          </w:p>
        </w:tc>
        <w:tc>
          <w:tcPr>
            <w:tcW w:w="7139" w:type="dxa"/>
            <w:vAlign w:val="center"/>
          </w:tcPr>
          <w:p w14:paraId="43CD6EE9">
            <w:pPr>
              <w:spacing w:line="400" w:lineRule="exact"/>
              <w:jc w:val="left"/>
              <w:rPr>
                <w:rFonts w:ascii="宋体" w:hAnsi="宋体" w:cs="宋体"/>
                <w:sz w:val="24"/>
              </w:rPr>
            </w:pPr>
            <w:r>
              <w:rPr>
                <w:sz w:val="24"/>
              </w:rPr>
              <w:t>投标报价的特殊</w:t>
            </w:r>
            <w:r>
              <w:rPr>
                <w:rFonts w:hint="eastAsia" w:ascii="宋体" w:hAnsi="宋体" w:cs="宋体"/>
                <w:sz w:val="24"/>
              </w:rPr>
              <w:t>规定：</w:t>
            </w:r>
          </w:p>
          <w:p w14:paraId="3B24BBAF">
            <w:pPr>
              <w:spacing w:line="400" w:lineRule="exact"/>
              <w:jc w:val="left"/>
              <w:rPr>
                <w:rFonts w:ascii="宋体" w:hAnsi="宋体" w:cs="宋体"/>
                <w:sz w:val="24"/>
              </w:rPr>
            </w:pPr>
            <w:r>
              <w:rPr>
                <w:sz w:val="24"/>
              </w:rPr>
              <w:t>□</w:t>
            </w:r>
            <w:r>
              <w:rPr>
                <w:rFonts w:hint="eastAsia" w:ascii="宋体" w:hAnsi="宋体" w:cs="宋体"/>
                <w:sz w:val="24"/>
              </w:rPr>
              <w:t>无</w:t>
            </w:r>
          </w:p>
          <w:p w14:paraId="0B40F6A7">
            <w:pPr>
              <w:spacing w:line="400" w:lineRule="exact"/>
              <w:jc w:val="left"/>
              <w:rPr>
                <w:sz w:val="24"/>
              </w:rPr>
            </w:pPr>
            <w:r>
              <w:rPr>
                <w:rFonts w:hint="eastAsia" w:ascii="宋体" w:hAnsi="宋体" w:cs="宋体"/>
                <w:sz w:val="24"/>
              </w:rPr>
              <w:t>■有，具体情形：人民币</w:t>
            </w:r>
            <w:r>
              <w:rPr>
                <w:sz w:val="24"/>
              </w:rPr>
              <w:t>。</w:t>
            </w:r>
          </w:p>
        </w:tc>
      </w:tr>
      <w:tr w14:paraId="5E38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988" w:type="dxa"/>
            <w:vAlign w:val="center"/>
          </w:tcPr>
          <w:p w14:paraId="688EC344">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12.1</w:t>
            </w:r>
          </w:p>
        </w:tc>
        <w:tc>
          <w:tcPr>
            <w:tcW w:w="1701" w:type="dxa"/>
            <w:vMerge w:val="restart"/>
            <w:vAlign w:val="center"/>
          </w:tcPr>
          <w:p w14:paraId="47E5E7D6">
            <w:pPr>
              <w:spacing w:line="400" w:lineRule="exact"/>
              <w:jc w:val="center"/>
              <w:rPr>
                <w:sz w:val="24"/>
              </w:rPr>
            </w:pPr>
            <w:r>
              <w:rPr>
                <w:sz w:val="24"/>
              </w:rPr>
              <w:t>投标保证金</w:t>
            </w:r>
          </w:p>
        </w:tc>
        <w:tc>
          <w:tcPr>
            <w:tcW w:w="7139" w:type="dxa"/>
            <w:vAlign w:val="center"/>
          </w:tcPr>
          <w:p w14:paraId="59FBD84E">
            <w:pPr>
              <w:pStyle w:val="24"/>
              <w:adjustRightInd w:val="0"/>
              <w:snapToGrid w:val="0"/>
              <w:spacing w:line="400" w:lineRule="exact"/>
              <w:rPr>
                <w:rFonts w:hint="default" w:ascii="Times New Roman" w:hAnsi="Times New Roman"/>
                <w:sz w:val="24"/>
                <w:szCs w:val="24"/>
              </w:rPr>
            </w:pPr>
            <w:r>
              <w:rPr>
                <w:rFonts w:hint="default" w:ascii="Times New Roman" w:hAnsi="Times New Roman"/>
                <w:sz w:val="24"/>
                <w:szCs w:val="24"/>
              </w:rPr>
              <w:t>投标保证金金额：</w:t>
            </w:r>
          </w:p>
          <w:p w14:paraId="2DA600D4">
            <w:pPr>
              <w:spacing w:line="400" w:lineRule="exact"/>
              <w:jc w:val="left"/>
              <w:rPr>
                <w:sz w:val="24"/>
              </w:rPr>
            </w:pPr>
            <w:r>
              <w:rPr>
                <w:sz w:val="24"/>
              </w:rPr>
              <w:t>￥</w:t>
            </w:r>
            <w:r>
              <w:rPr>
                <w:rFonts w:hint="eastAsia"/>
                <w:sz w:val="24"/>
              </w:rPr>
              <w:t>61,000.00</w:t>
            </w:r>
            <w:r>
              <w:rPr>
                <w:sz w:val="24"/>
              </w:rPr>
              <w:t>元（人民币大写：</w:t>
            </w:r>
            <w:r>
              <w:rPr>
                <w:rFonts w:hint="eastAsia"/>
                <w:sz w:val="24"/>
              </w:rPr>
              <w:t>陆万壹仟元整</w:t>
            </w:r>
            <w:r>
              <w:rPr>
                <w:sz w:val="24"/>
              </w:rPr>
              <w:t>）；</w:t>
            </w:r>
          </w:p>
          <w:p w14:paraId="547A8C59">
            <w:pPr>
              <w:spacing w:line="400" w:lineRule="exact"/>
              <w:jc w:val="left"/>
              <w:rPr>
                <w:sz w:val="24"/>
              </w:rPr>
            </w:pPr>
            <w:r>
              <w:rPr>
                <w:sz w:val="24"/>
              </w:rPr>
              <w:t>备注：汇款时请注明项目编号后8位数字</w:t>
            </w:r>
            <w:r>
              <w:rPr>
                <w:rFonts w:hint="eastAsia"/>
                <w:sz w:val="24"/>
              </w:rPr>
              <w:t>-</w:t>
            </w:r>
            <w:r>
              <w:rPr>
                <w:sz w:val="24"/>
              </w:rPr>
              <w:t>包号</w:t>
            </w:r>
            <w:r>
              <w:rPr>
                <w:rFonts w:hint="eastAsia"/>
                <w:sz w:val="24"/>
              </w:rPr>
              <w:t>-</w:t>
            </w:r>
            <w:r>
              <w:rPr>
                <w:sz w:val="24"/>
              </w:rPr>
              <w:t>投标保证金</w:t>
            </w:r>
          </w:p>
          <w:p w14:paraId="7C67092C">
            <w:pPr>
              <w:spacing w:line="400" w:lineRule="exact"/>
              <w:jc w:val="left"/>
              <w:rPr>
                <w:sz w:val="24"/>
              </w:rPr>
            </w:pPr>
            <w:r>
              <w:rPr>
                <w:sz w:val="24"/>
              </w:rPr>
              <w:t>（例：25090152-</w:t>
            </w:r>
            <w:r>
              <w:rPr>
                <w:rFonts w:hint="eastAsia"/>
                <w:sz w:val="24"/>
              </w:rPr>
              <w:t>0</w:t>
            </w:r>
            <w:r>
              <w:rPr>
                <w:sz w:val="24"/>
              </w:rPr>
              <w:t>9</w:t>
            </w:r>
            <w:r>
              <w:rPr>
                <w:rFonts w:hint="eastAsia"/>
                <w:sz w:val="24"/>
              </w:rPr>
              <w:t>-</w:t>
            </w:r>
            <w:r>
              <w:rPr>
                <w:sz w:val="24"/>
              </w:rPr>
              <w:t>投标保证金）</w:t>
            </w:r>
          </w:p>
          <w:p w14:paraId="17D7CAD5">
            <w:pPr>
              <w:spacing w:line="400" w:lineRule="exact"/>
              <w:jc w:val="left"/>
              <w:rPr>
                <w:sz w:val="24"/>
              </w:rPr>
            </w:pPr>
            <w:r>
              <w:rPr>
                <w:sz w:val="24"/>
              </w:rPr>
              <w:t>投标保证金收受人信息：</w:t>
            </w:r>
          </w:p>
          <w:p w14:paraId="4C8D0BF2">
            <w:pPr>
              <w:spacing w:line="400" w:lineRule="exact"/>
              <w:jc w:val="left"/>
              <w:rPr>
                <w:sz w:val="24"/>
              </w:rPr>
            </w:pPr>
            <w:r>
              <w:rPr>
                <w:rFonts w:hint="eastAsia"/>
                <w:sz w:val="24"/>
              </w:rPr>
              <w:t>账户名称：中融国远招标有限公司</w:t>
            </w:r>
          </w:p>
          <w:p w14:paraId="5A101017">
            <w:pPr>
              <w:spacing w:line="400" w:lineRule="exact"/>
              <w:jc w:val="left"/>
              <w:rPr>
                <w:sz w:val="24"/>
              </w:rPr>
            </w:pPr>
            <w:r>
              <w:rPr>
                <w:rFonts w:hint="eastAsia"/>
                <w:sz w:val="24"/>
              </w:rPr>
              <w:t>开 户 行：中国民生银行北京安定门支行</w:t>
            </w:r>
          </w:p>
          <w:p w14:paraId="35461FA4">
            <w:pPr>
              <w:spacing w:line="400" w:lineRule="exact"/>
              <w:jc w:val="left"/>
              <w:rPr>
                <w:sz w:val="24"/>
              </w:rPr>
            </w:pPr>
            <w:r>
              <w:rPr>
                <w:rFonts w:hint="eastAsia"/>
                <w:sz w:val="24"/>
              </w:rPr>
              <w:t>账    号：0108 0141 7002 4760</w:t>
            </w:r>
          </w:p>
        </w:tc>
      </w:tr>
      <w:tr w14:paraId="3064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40A6A11A">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12.</w:t>
            </w:r>
            <w:r>
              <w:rPr>
                <w:rFonts w:ascii="Times New Roman" w:hAnsi="Times New Roman"/>
                <w:sz w:val="24"/>
                <w:szCs w:val="24"/>
              </w:rPr>
              <w:t>8</w:t>
            </w:r>
            <w:r>
              <w:rPr>
                <w:rFonts w:hint="default" w:ascii="Times New Roman" w:hAnsi="Times New Roman"/>
                <w:sz w:val="24"/>
                <w:szCs w:val="24"/>
              </w:rPr>
              <w:t>.2</w:t>
            </w:r>
          </w:p>
        </w:tc>
        <w:tc>
          <w:tcPr>
            <w:tcW w:w="1701" w:type="dxa"/>
            <w:vMerge w:val="continue"/>
            <w:vAlign w:val="center"/>
          </w:tcPr>
          <w:p w14:paraId="537F41E7">
            <w:pPr>
              <w:spacing w:line="400" w:lineRule="exact"/>
              <w:jc w:val="center"/>
              <w:rPr>
                <w:sz w:val="24"/>
              </w:rPr>
            </w:pPr>
          </w:p>
        </w:tc>
        <w:tc>
          <w:tcPr>
            <w:tcW w:w="7139" w:type="dxa"/>
            <w:vAlign w:val="center"/>
          </w:tcPr>
          <w:p w14:paraId="5410247E">
            <w:pPr>
              <w:spacing w:line="400" w:lineRule="exact"/>
              <w:jc w:val="left"/>
              <w:rPr>
                <w:rFonts w:ascii="宋体" w:hAnsi="宋体" w:cs="宋体"/>
                <w:sz w:val="24"/>
              </w:rPr>
            </w:pPr>
            <w:r>
              <w:rPr>
                <w:rFonts w:hint="eastAsia" w:ascii="宋体" w:hAnsi="宋体" w:cs="宋体"/>
                <w:sz w:val="24"/>
              </w:rPr>
              <w:t>投标保证金可以不予退还的其他情形：</w:t>
            </w:r>
          </w:p>
          <w:p w14:paraId="0A54CCFE">
            <w:pPr>
              <w:spacing w:line="400" w:lineRule="exact"/>
              <w:jc w:val="left"/>
              <w:rPr>
                <w:rFonts w:ascii="宋体" w:hAnsi="宋体" w:cs="宋体"/>
                <w:sz w:val="24"/>
              </w:rPr>
            </w:pPr>
            <w:r>
              <w:rPr>
                <w:rFonts w:hint="eastAsia" w:ascii="宋体" w:hAnsi="宋体" w:cs="宋体"/>
                <w:sz w:val="24"/>
              </w:rPr>
              <w:t>□无</w:t>
            </w:r>
          </w:p>
          <w:p w14:paraId="7248F03B">
            <w:pPr>
              <w:pStyle w:val="24"/>
              <w:adjustRightInd w:val="0"/>
              <w:snapToGrid w:val="0"/>
              <w:spacing w:line="400" w:lineRule="exact"/>
              <w:rPr>
                <w:rFonts w:hint="default" w:hAnsi="宋体" w:cs="宋体"/>
                <w:sz w:val="24"/>
              </w:rPr>
            </w:pPr>
            <w:r>
              <w:rPr>
                <w:rFonts w:hAnsi="宋体" w:cs="宋体"/>
                <w:sz w:val="24"/>
              </w:rPr>
              <w:t>■有，具体情形：</w:t>
            </w:r>
          </w:p>
          <w:p w14:paraId="7334FDF8">
            <w:pPr>
              <w:pStyle w:val="24"/>
              <w:adjustRightInd w:val="0"/>
              <w:snapToGrid w:val="0"/>
              <w:spacing w:line="400" w:lineRule="exact"/>
              <w:rPr>
                <w:rFonts w:hint="default" w:ascii="Times New Roman" w:hAnsi="Times New Roman"/>
                <w:sz w:val="24"/>
              </w:rPr>
            </w:pPr>
            <w:r>
              <w:rPr>
                <w:rFonts w:hint="default" w:ascii="Times New Roman" w:hAnsi="Times New Roman"/>
                <w:sz w:val="24"/>
              </w:rPr>
              <w:t>（1）在投标有效期内，供应商擅自撤销投标的；</w:t>
            </w:r>
          </w:p>
          <w:p w14:paraId="52FFFAB8">
            <w:pPr>
              <w:pStyle w:val="24"/>
              <w:adjustRightInd w:val="0"/>
              <w:snapToGrid w:val="0"/>
              <w:spacing w:line="400" w:lineRule="exact"/>
              <w:rPr>
                <w:rFonts w:hint="default" w:ascii="Times New Roman" w:hAnsi="Times New Roman"/>
                <w:sz w:val="24"/>
              </w:rPr>
            </w:pPr>
            <w:r>
              <w:rPr>
                <w:rFonts w:hint="default" w:ascii="Times New Roman" w:hAnsi="Times New Roman"/>
                <w:sz w:val="24"/>
              </w:rPr>
              <w:t>（2）投标人未按规定与采购人签订合同的；</w:t>
            </w:r>
          </w:p>
          <w:p w14:paraId="414246C6">
            <w:pPr>
              <w:pStyle w:val="24"/>
              <w:adjustRightInd w:val="0"/>
              <w:snapToGrid w:val="0"/>
              <w:spacing w:line="400" w:lineRule="exact"/>
              <w:rPr>
                <w:rFonts w:hint="default" w:ascii="Times New Roman" w:hAnsi="Times New Roman"/>
                <w:sz w:val="24"/>
              </w:rPr>
            </w:pPr>
            <w:r>
              <w:rPr>
                <w:rFonts w:hint="default" w:ascii="Times New Roman" w:hAnsi="Times New Roman"/>
                <w:sz w:val="24"/>
              </w:rPr>
              <w:t>（3）投标人未按规定提交履约保证金的；</w:t>
            </w:r>
          </w:p>
          <w:p w14:paraId="26A20348">
            <w:pPr>
              <w:pStyle w:val="24"/>
              <w:adjustRightInd w:val="0"/>
              <w:snapToGrid w:val="0"/>
              <w:spacing w:line="400" w:lineRule="exact"/>
              <w:rPr>
                <w:rFonts w:hint="default" w:ascii="Times New Roman" w:hAnsi="Times New Roman"/>
                <w:sz w:val="24"/>
                <w:szCs w:val="24"/>
              </w:rPr>
            </w:pPr>
            <w:r>
              <w:rPr>
                <w:rFonts w:hint="default" w:ascii="Times New Roman" w:hAnsi="Times New Roman"/>
                <w:sz w:val="24"/>
              </w:rPr>
              <w:t>（4）投标人擅自放弃中标的。</w:t>
            </w:r>
          </w:p>
        </w:tc>
      </w:tr>
      <w:tr w14:paraId="4FE5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988" w:type="dxa"/>
            <w:vAlign w:val="center"/>
          </w:tcPr>
          <w:p w14:paraId="1FE002EB">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13.1</w:t>
            </w:r>
          </w:p>
        </w:tc>
        <w:tc>
          <w:tcPr>
            <w:tcW w:w="1701" w:type="dxa"/>
            <w:vAlign w:val="center"/>
          </w:tcPr>
          <w:p w14:paraId="6FDCC06B">
            <w:pPr>
              <w:spacing w:line="400" w:lineRule="exact"/>
              <w:jc w:val="center"/>
              <w:rPr>
                <w:sz w:val="24"/>
              </w:rPr>
            </w:pPr>
            <w:r>
              <w:rPr>
                <w:sz w:val="24"/>
              </w:rPr>
              <w:t>投标有效期</w:t>
            </w:r>
          </w:p>
        </w:tc>
        <w:tc>
          <w:tcPr>
            <w:tcW w:w="7139" w:type="dxa"/>
            <w:vAlign w:val="center"/>
          </w:tcPr>
          <w:p w14:paraId="02CEBAEB">
            <w:pPr>
              <w:spacing w:line="400" w:lineRule="exact"/>
              <w:jc w:val="left"/>
              <w:rPr>
                <w:sz w:val="24"/>
              </w:rPr>
            </w:pPr>
            <w:r>
              <w:rPr>
                <w:sz w:val="24"/>
              </w:rPr>
              <w:t>自提交投标文件的截止之日起算</w:t>
            </w:r>
            <w:r>
              <w:rPr>
                <w:rFonts w:hint="eastAsia"/>
                <w:sz w:val="24"/>
                <w:u w:val="single"/>
              </w:rPr>
              <w:t>90</w:t>
            </w:r>
            <w:r>
              <w:rPr>
                <w:sz w:val="24"/>
              </w:rPr>
              <w:t>日历天。</w:t>
            </w:r>
          </w:p>
        </w:tc>
      </w:tr>
      <w:tr w14:paraId="679A5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2EDA0634">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22.1</w:t>
            </w:r>
          </w:p>
        </w:tc>
        <w:tc>
          <w:tcPr>
            <w:tcW w:w="1701" w:type="dxa"/>
            <w:vAlign w:val="center"/>
          </w:tcPr>
          <w:p w14:paraId="7D2CB56E">
            <w:pPr>
              <w:spacing w:line="400" w:lineRule="exact"/>
              <w:jc w:val="center"/>
              <w:rPr>
                <w:sz w:val="24"/>
              </w:rPr>
            </w:pPr>
            <w:r>
              <w:rPr>
                <w:sz w:val="24"/>
              </w:rPr>
              <w:t>确定中标人</w:t>
            </w:r>
          </w:p>
        </w:tc>
        <w:tc>
          <w:tcPr>
            <w:tcW w:w="7139" w:type="dxa"/>
            <w:vAlign w:val="center"/>
          </w:tcPr>
          <w:p w14:paraId="3739342C">
            <w:pPr>
              <w:pStyle w:val="24"/>
              <w:adjustRightInd w:val="0"/>
              <w:snapToGrid w:val="0"/>
              <w:spacing w:line="400" w:lineRule="exact"/>
              <w:rPr>
                <w:rFonts w:hint="default" w:ascii="Times New Roman" w:hAnsi="Times New Roman"/>
                <w:sz w:val="24"/>
              </w:rPr>
            </w:pPr>
            <w:r>
              <w:rPr>
                <w:rFonts w:hint="default" w:ascii="Times New Roman" w:hAnsi="Times New Roman"/>
                <w:sz w:val="24"/>
              </w:rPr>
              <w:t>中标候选人并列的，采购人是否委托评标委员会确定中标人：</w:t>
            </w:r>
          </w:p>
          <w:p w14:paraId="28935587">
            <w:pPr>
              <w:pStyle w:val="24"/>
              <w:adjustRightInd w:val="0"/>
              <w:snapToGrid w:val="0"/>
              <w:spacing w:line="400" w:lineRule="exact"/>
              <w:rPr>
                <w:rFonts w:hint="default" w:hAnsi="宋体" w:cs="宋体"/>
                <w:sz w:val="24"/>
              </w:rPr>
            </w:pPr>
            <w:r>
              <w:rPr>
                <w:rFonts w:hAnsi="宋体" w:cs="宋体"/>
                <w:sz w:val="24"/>
              </w:rPr>
              <w:t>■否</w:t>
            </w:r>
          </w:p>
          <w:p w14:paraId="3744D1D8">
            <w:pPr>
              <w:pStyle w:val="24"/>
              <w:adjustRightInd w:val="0"/>
              <w:snapToGrid w:val="0"/>
              <w:spacing w:line="400" w:lineRule="exact"/>
              <w:rPr>
                <w:rFonts w:hint="default" w:hAnsi="宋体" w:cs="宋体"/>
                <w:sz w:val="24"/>
              </w:rPr>
            </w:pPr>
            <w:r>
              <w:rPr>
                <w:rFonts w:hAnsi="宋体" w:cs="宋体"/>
                <w:sz w:val="24"/>
              </w:rPr>
              <w:t>□是</w:t>
            </w:r>
          </w:p>
          <w:p w14:paraId="66330EFA">
            <w:pPr>
              <w:pStyle w:val="24"/>
              <w:adjustRightInd w:val="0"/>
              <w:snapToGrid w:val="0"/>
              <w:spacing w:line="400" w:lineRule="exact"/>
              <w:rPr>
                <w:rFonts w:hint="default" w:hAnsi="宋体" w:cs="宋体"/>
                <w:sz w:val="24"/>
              </w:rPr>
            </w:pPr>
            <w:r>
              <w:rPr>
                <w:rFonts w:hAnsi="宋体" w:cs="宋体"/>
                <w:sz w:val="24"/>
              </w:rPr>
              <w:t xml:space="preserve">中标候选人并列的，按照以下方式确定中标人： </w:t>
            </w:r>
          </w:p>
          <w:p w14:paraId="4FD27FE9">
            <w:pPr>
              <w:pStyle w:val="24"/>
              <w:adjustRightInd w:val="0"/>
              <w:snapToGrid w:val="0"/>
              <w:spacing w:line="400" w:lineRule="exact"/>
              <w:rPr>
                <w:rFonts w:hint="default" w:hAnsi="宋体" w:cs="宋体"/>
                <w:sz w:val="24"/>
              </w:rPr>
            </w:pPr>
            <w:r>
              <w:rPr>
                <w:rFonts w:hAnsi="宋体" w:cs="宋体"/>
                <w:sz w:val="24"/>
              </w:rPr>
              <w:t>■得分且投标报价均相同的，以</w:t>
            </w:r>
            <w:r>
              <w:rPr>
                <w:rFonts w:hAnsi="宋体" w:cs="宋体"/>
                <w:sz w:val="24"/>
                <w:u w:val="single"/>
              </w:rPr>
              <w:t>技术部分</w:t>
            </w:r>
            <w:r>
              <w:rPr>
                <w:rFonts w:hAnsi="宋体" w:cs="宋体"/>
                <w:sz w:val="24"/>
              </w:rPr>
              <w:t xml:space="preserve">得分高者为中标人。 </w:t>
            </w:r>
          </w:p>
          <w:p w14:paraId="5981E77B">
            <w:pPr>
              <w:pStyle w:val="24"/>
              <w:adjustRightInd w:val="0"/>
              <w:snapToGrid w:val="0"/>
              <w:spacing w:line="400" w:lineRule="exact"/>
              <w:rPr>
                <w:rFonts w:hint="default"/>
                <w:sz w:val="24"/>
                <w:u w:val="single"/>
              </w:rPr>
            </w:pPr>
            <w:r>
              <w:rPr>
                <w:rFonts w:hAnsi="宋体" w:cs="宋体"/>
                <w:sz w:val="24"/>
              </w:rPr>
              <w:t>□随机抽取</w:t>
            </w:r>
          </w:p>
        </w:tc>
      </w:tr>
      <w:tr w14:paraId="7A92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263DD93C">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25.5</w:t>
            </w:r>
          </w:p>
        </w:tc>
        <w:tc>
          <w:tcPr>
            <w:tcW w:w="1701" w:type="dxa"/>
            <w:vAlign w:val="center"/>
          </w:tcPr>
          <w:p w14:paraId="2DC3A106">
            <w:pPr>
              <w:spacing w:line="400" w:lineRule="exact"/>
              <w:jc w:val="center"/>
              <w:rPr>
                <w:sz w:val="24"/>
              </w:rPr>
            </w:pPr>
            <w:r>
              <w:rPr>
                <w:sz w:val="24"/>
              </w:rPr>
              <w:t>分包</w:t>
            </w:r>
          </w:p>
        </w:tc>
        <w:tc>
          <w:tcPr>
            <w:tcW w:w="7139" w:type="dxa"/>
            <w:vAlign w:val="center"/>
          </w:tcPr>
          <w:p w14:paraId="45052EEF">
            <w:pPr>
              <w:spacing w:line="400" w:lineRule="exact"/>
              <w:jc w:val="left"/>
              <w:rPr>
                <w:sz w:val="24"/>
              </w:rPr>
            </w:pPr>
            <w:r>
              <w:rPr>
                <w:sz w:val="24"/>
              </w:rPr>
              <w:t xml:space="preserve">本项目的非主体、非关键性工作是否允许分包： </w:t>
            </w:r>
          </w:p>
          <w:p w14:paraId="72E652CC">
            <w:pPr>
              <w:spacing w:line="400" w:lineRule="exact"/>
              <w:jc w:val="left"/>
              <w:rPr>
                <w:sz w:val="24"/>
              </w:rPr>
            </w:pPr>
            <w:r>
              <w:rPr>
                <w:rFonts w:hint="eastAsia"/>
                <w:sz w:val="24"/>
              </w:rPr>
              <w:t>■</w:t>
            </w:r>
            <w:r>
              <w:rPr>
                <w:sz w:val="24"/>
              </w:rPr>
              <w:t>不允许</w:t>
            </w:r>
          </w:p>
          <w:p w14:paraId="0903635C">
            <w:pPr>
              <w:spacing w:line="400" w:lineRule="exact"/>
              <w:jc w:val="left"/>
              <w:rPr>
                <w:sz w:val="24"/>
              </w:rPr>
            </w:pPr>
            <w:r>
              <w:rPr>
                <w:rFonts w:hint="eastAsia"/>
                <w:sz w:val="24"/>
              </w:rPr>
              <w:t>□</w:t>
            </w:r>
            <w:r>
              <w:rPr>
                <w:sz w:val="24"/>
              </w:rPr>
              <w:t>允许，具体要求：</w:t>
            </w:r>
          </w:p>
          <w:p w14:paraId="62076EA7">
            <w:pPr>
              <w:spacing w:line="400" w:lineRule="exact"/>
              <w:jc w:val="left"/>
              <w:rPr>
                <w:sz w:val="24"/>
              </w:rPr>
            </w:pPr>
            <w:r>
              <w:rPr>
                <w:sz w:val="24"/>
              </w:rPr>
              <w:t>（1）可以分包履行的具体内容：_____；</w:t>
            </w:r>
          </w:p>
          <w:p w14:paraId="522CD947">
            <w:pPr>
              <w:spacing w:line="400" w:lineRule="exact"/>
              <w:jc w:val="left"/>
              <w:rPr>
                <w:sz w:val="24"/>
              </w:rPr>
            </w:pPr>
            <w:r>
              <w:rPr>
                <w:sz w:val="24"/>
              </w:rPr>
              <w:t>（2）允许分包的金额或者比例：_____；</w:t>
            </w:r>
          </w:p>
          <w:p w14:paraId="1D98661E">
            <w:pPr>
              <w:spacing w:line="400" w:lineRule="exact"/>
              <w:jc w:val="left"/>
              <w:rPr>
                <w:sz w:val="24"/>
                <w:u w:val="single"/>
              </w:rPr>
            </w:pPr>
            <w:r>
              <w:rPr>
                <w:sz w:val="24"/>
              </w:rPr>
              <w:t>（3）其他要求：_____。</w:t>
            </w:r>
          </w:p>
        </w:tc>
      </w:tr>
      <w:tr w14:paraId="624D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57D093A4">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25.6</w:t>
            </w:r>
          </w:p>
        </w:tc>
        <w:tc>
          <w:tcPr>
            <w:tcW w:w="1701" w:type="dxa"/>
            <w:vAlign w:val="center"/>
          </w:tcPr>
          <w:p w14:paraId="77BCDD8E">
            <w:pPr>
              <w:spacing w:line="400" w:lineRule="exact"/>
              <w:jc w:val="center"/>
              <w:rPr>
                <w:sz w:val="24"/>
              </w:rPr>
            </w:pPr>
            <w:r>
              <w:rPr>
                <w:sz w:val="24"/>
              </w:rPr>
              <w:t>政采贷</w:t>
            </w:r>
          </w:p>
        </w:tc>
        <w:tc>
          <w:tcPr>
            <w:tcW w:w="7139" w:type="dxa"/>
            <w:vAlign w:val="center"/>
          </w:tcPr>
          <w:p w14:paraId="238C8EC4">
            <w:pPr>
              <w:spacing w:line="400" w:lineRule="exact"/>
              <w:jc w:val="left"/>
              <w:rPr>
                <w:sz w:val="24"/>
              </w:rPr>
            </w:pPr>
            <w:r>
              <w:rPr>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1155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88" w:type="dxa"/>
            <w:vAlign w:val="center"/>
          </w:tcPr>
          <w:p w14:paraId="5D60326D">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26.1.1</w:t>
            </w:r>
          </w:p>
        </w:tc>
        <w:tc>
          <w:tcPr>
            <w:tcW w:w="1701" w:type="dxa"/>
            <w:vAlign w:val="center"/>
          </w:tcPr>
          <w:p w14:paraId="4E7B6A12">
            <w:pPr>
              <w:spacing w:line="400" w:lineRule="exact"/>
              <w:jc w:val="center"/>
              <w:rPr>
                <w:sz w:val="24"/>
              </w:rPr>
            </w:pPr>
            <w:r>
              <w:rPr>
                <w:sz w:val="24"/>
              </w:rPr>
              <w:t>询问</w:t>
            </w:r>
          </w:p>
        </w:tc>
        <w:tc>
          <w:tcPr>
            <w:tcW w:w="7139" w:type="dxa"/>
            <w:vAlign w:val="center"/>
          </w:tcPr>
          <w:p w14:paraId="6FA112A5">
            <w:pPr>
              <w:spacing w:line="400" w:lineRule="exact"/>
              <w:jc w:val="left"/>
              <w:rPr>
                <w:sz w:val="24"/>
              </w:rPr>
            </w:pPr>
            <w:r>
              <w:rPr>
                <w:sz w:val="24"/>
              </w:rPr>
              <w:t>询问送达形式：</w:t>
            </w:r>
            <w:r>
              <w:rPr>
                <w:rFonts w:hint="eastAsia"/>
                <w:sz w:val="24"/>
              </w:rPr>
              <w:t>可通过邮件形式或书面形式（询问函须盖投标人公章），送达采购人或采购代理机构。</w:t>
            </w:r>
          </w:p>
        </w:tc>
      </w:tr>
      <w:tr w14:paraId="303F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988" w:type="dxa"/>
            <w:vAlign w:val="center"/>
          </w:tcPr>
          <w:p w14:paraId="0FF307E1">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26.3</w:t>
            </w:r>
          </w:p>
        </w:tc>
        <w:tc>
          <w:tcPr>
            <w:tcW w:w="1701" w:type="dxa"/>
            <w:vAlign w:val="center"/>
          </w:tcPr>
          <w:p w14:paraId="798206EB">
            <w:pPr>
              <w:spacing w:line="400" w:lineRule="exact"/>
              <w:jc w:val="center"/>
              <w:rPr>
                <w:sz w:val="24"/>
              </w:rPr>
            </w:pPr>
            <w:r>
              <w:rPr>
                <w:sz w:val="24"/>
              </w:rPr>
              <w:t>联系方式</w:t>
            </w:r>
          </w:p>
        </w:tc>
        <w:tc>
          <w:tcPr>
            <w:tcW w:w="7139" w:type="dxa"/>
            <w:vAlign w:val="center"/>
          </w:tcPr>
          <w:p w14:paraId="0C5070D1">
            <w:pPr>
              <w:spacing w:line="400" w:lineRule="exact"/>
              <w:jc w:val="left"/>
              <w:rPr>
                <w:sz w:val="24"/>
              </w:rPr>
            </w:pPr>
            <w:r>
              <w:rPr>
                <w:sz w:val="24"/>
              </w:rPr>
              <w:t>接收询问和质疑的联系方式</w:t>
            </w:r>
          </w:p>
          <w:p w14:paraId="0504B6C1">
            <w:pPr>
              <w:spacing w:line="400" w:lineRule="exact"/>
              <w:jc w:val="left"/>
              <w:rPr>
                <w:sz w:val="24"/>
              </w:rPr>
            </w:pPr>
            <w:r>
              <w:rPr>
                <w:sz w:val="24"/>
              </w:rPr>
              <w:t>联系部门：</w:t>
            </w:r>
            <w:r>
              <w:rPr>
                <w:rFonts w:hint="eastAsia"/>
                <w:sz w:val="24"/>
              </w:rPr>
              <w:t>中融国远招标有限公司</w:t>
            </w:r>
            <w:r>
              <w:rPr>
                <w:sz w:val="24"/>
              </w:rPr>
              <w:t>；</w:t>
            </w:r>
          </w:p>
          <w:p w14:paraId="20E3BFC4">
            <w:pPr>
              <w:spacing w:line="400" w:lineRule="exact"/>
              <w:jc w:val="left"/>
              <w:rPr>
                <w:sz w:val="24"/>
              </w:rPr>
            </w:pPr>
            <w:r>
              <w:rPr>
                <w:sz w:val="24"/>
              </w:rPr>
              <w:t>联系电话：</w:t>
            </w:r>
            <w:r>
              <w:rPr>
                <w:rFonts w:hint="eastAsia"/>
                <w:sz w:val="24"/>
              </w:rPr>
              <w:t>010-</w:t>
            </w:r>
            <w:r>
              <w:rPr>
                <w:sz w:val="24"/>
              </w:rPr>
              <w:t>53388566/77；</w:t>
            </w:r>
          </w:p>
          <w:p w14:paraId="5C4077C7">
            <w:pPr>
              <w:spacing w:line="400" w:lineRule="exact"/>
              <w:jc w:val="left"/>
              <w:rPr>
                <w:sz w:val="24"/>
              </w:rPr>
            </w:pPr>
            <w:r>
              <w:rPr>
                <w:sz w:val="24"/>
              </w:rPr>
              <w:t>通讯地址：</w:t>
            </w:r>
            <w:r>
              <w:rPr>
                <w:rFonts w:hint="eastAsia"/>
                <w:sz w:val="24"/>
              </w:rPr>
              <w:t>北京市丰台区西四环南路101号创新大厦</w:t>
            </w:r>
            <w:r>
              <w:rPr>
                <w:sz w:val="24"/>
              </w:rPr>
              <w:t>。</w:t>
            </w:r>
          </w:p>
        </w:tc>
      </w:tr>
      <w:tr w14:paraId="2503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1DD7FD6F">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27</w:t>
            </w:r>
          </w:p>
        </w:tc>
        <w:tc>
          <w:tcPr>
            <w:tcW w:w="1701" w:type="dxa"/>
            <w:tcBorders>
              <w:top w:val="single" w:color="auto" w:sz="4" w:space="0"/>
              <w:left w:val="single" w:color="auto" w:sz="4" w:space="0"/>
              <w:bottom w:val="single" w:color="auto" w:sz="4" w:space="0"/>
              <w:right w:val="single" w:color="auto" w:sz="4" w:space="0"/>
            </w:tcBorders>
            <w:vAlign w:val="center"/>
          </w:tcPr>
          <w:p w14:paraId="02223DAE">
            <w:pPr>
              <w:spacing w:line="400" w:lineRule="exact"/>
              <w:jc w:val="center"/>
              <w:rPr>
                <w:sz w:val="24"/>
              </w:rPr>
            </w:pPr>
            <w:r>
              <w:rPr>
                <w:sz w:val="24"/>
              </w:rPr>
              <w:t>代理费</w:t>
            </w:r>
          </w:p>
        </w:tc>
        <w:tc>
          <w:tcPr>
            <w:tcW w:w="7139" w:type="dxa"/>
            <w:tcBorders>
              <w:top w:val="single" w:color="auto" w:sz="4" w:space="0"/>
              <w:left w:val="single" w:color="auto" w:sz="4" w:space="0"/>
              <w:bottom w:val="single" w:color="auto" w:sz="4" w:space="0"/>
              <w:right w:val="single" w:color="auto" w:sz="4" w:space="0"/>
            </w:tcBorders>
            <w:vAlign w:val="center"/>
          </w:tcPr>
          <w:p w14:paraId="76A4F215">
            <w:pPr>
              <w:spacing w:line="400" w:lineRule="exact"/>
              <w:jc w:val="left"/>
              <w:rPr>
                <w:sz w:val="24"/>
              </w:rPr>
            </w:pPr>
            <w:r>
              <w:rPr>
                <w:sz w:val="24"/>
              </w:rPr>
              <w:t>收费对象：</w:t>
            </w:r>
          </w:p>
          <w:p w14:paraId="30E80079">
            <w:pPr>
              <w:spacing w:line="400" w:lineRule="exact"/>
              <w:jc w:val="left"/>
              <w:rPr>
                <w:sz w:val="24"/>
              </w:rPr>
            </w:pPr>
            <w:r>
              <w:rPr>
                <w:sz w:val="24"/>
              </w:rPr>
              <w:t>□采购人</w:t>
            </w:r>
          </w:p>
          <w:p w14:paraId="4F6701A4">
            <w:pPr>
              <w:spacing w:line="400" w:lineRule="exact"/>
              <w:jc w:val="left"/>
              <w:rPr>
                <w:sz w:val="24"/>
              </w:rPr>
            </w:pPr>
            <w:r>
              <w:rPr>
                <w:rFonts w:hint="eastAsia"/>
                <w:sz w:val="24"/>
              </w:rPr>
              <w:t>■</w:t>
            </w:r>
            <w:r>
              <w:rPr>
                <w:sz w:val="24"/>
              </w:rPr>
              <w:t>中标人</w:t>
            </w:r>
          </w:p>
          <w:p w14:paraId="3DB6C8B2">
            <w:pPr>
              <w:spacing w:line="400" w:lineRule="exact"/>
              <w:jc w:val="left"/>
              <w:rPr>
                <w:sz w:val="24"/>
              </w:rPr>
            </w:pPr>
            <w:r>
              <w:rPr>
                <w:rFonts w:hint="eastAsia"/>
                <w:sz w:val="24"/>
              </w:rPr>
              <w:t>（1）收费标准</w:t>
            </w:r>
          </w:p>
          <w:p w14:paraId="283E1F85">
            <w:pPr>
              <w:spacing w:line="400" w:lineRule="exact"/>
              <w:jc w:val="left"/>
              <w:rPr>
                <w:sz w:val="24"/>
              </w:rPr>
            </w:pPr>
            <w:r>
              <w:rPr>
                <w:rFonts w:hint="eastAsia"/>
                <w:sz w:val="24"/>
              </w:rPr>
              <w:t>参照《招标代理服务收费管理暂行办法》（计价格[2002]1980号）文，以中标总价为基数标准计取。</w:t>
            </w:r>
          </w:p>
          <w:p w14:paraId="724BF666">
            <w:pPr>
              <w:spacing w:line="400" w:lineRule="exact"/>
              <w:jc w:val="left"/>
              <w:rPr>
                <w:sz w:val="24"/>
              </w:rPr>
            </w:pPr>
            <w:r>
              <w:rPr>
                <w:rFonts w:hint="eastAsia"/>
                <w:sz w:val="24"/>
              </w:rPr>
              <w:t>（2）支付方式及时间</w:t>
            </w:r>
          </w:p>
          <w:p w14:paraId="67389306">
            <w:pPr>
              <w:spacing w:line="400" w:lineRule="exact"/>
              <w:jc w:val="left"/>
              <w:rPr>
                <w:sz w:val="24"/>
              </w:rPr>
            </w:pPr>
            <w:r>
              <w:rPr>
                <w:rFonts w:hint="eastAsia"/>
                <w:sz w:val="24"/>
              </w:rPr>
              <w:t>本采购项目完成后，由中标单位在领取中标通知书时以招标代理机构认可的方式一次性全额支付招标代理服务费、专家劳务费等与开评标工作有关的全部费用。无论本项目发生几次开评标活动，所产生的上述全部费用均由中标单位承担，在本项目投标截止时间前递交投标文件的投标人视为同意本条款，不得以任何理由拒绝。</w:t>
            </w:r>
          </w:p>
          <w:p w14:paraId="006D43A5">
            <w:pPr>
              <w:spacing w:line="400" w:lineRule="exact"/>
              <w:jc w:val="left"/>
              <w:rPr>
                <w:sz w:val="24"/>
              </w:rPr>
            </w:pPr>
            <w:r>
              <w:rPr>
                <w:rFonts w:hint="eastAsia"/>
                <w:sz w:val="24"/>
              </w:rPr>
              <w:t>（3）账户信息</w:t>
            </w:r>
          </w:p>
          <w:p w14:paraId="7AC8CB15">
            <w:pPr>
              <w:spacing w:line="400" w:lineRule="exact"/>
              <w:jc w:val="left"/>
              <w:rPr>
                <w:sz w:val="24"/>
              </w:rPr>
            </w:pPr>
            <w:r>
              <w:rPr>
                <w:rFonts w:hint="eastAsia"/>
                <w:sz w:val="24"/>
              </w:rPr>
              <w:t>账户名称：中融国远招标有限公司</w:t>
            </w:r>
          </w:p>
          <w:p w14:paraId="0423E30A">
            <w:pPr>
              <w:spacing w:line="400" w:lineRule="exact"/>
              <w:jc w:val="left"/>
              <w:rPr>
                <w:sz w:val="24"/>
              </w:rPr>
            </w:pPr>
            <w:r>
              <w:rPr>
                <w:rFonts w:hint="eastAsia"/>
                <w:sz w:val="24"/>
              </w:rPr>
              <w:t>账    号：0108 0141 7002 4760</w:t>
            </w:r>
          </w:p>
          <w:p w14:paraId="6FC99FC4">
            <w:pPr>
              <w:spacing w:line="400" w:lineRule="exact"/>
              <w:jc w:val="left"/>
              <w:rPr>
                <w:sz w:val="24"/>
              </w:rPr>
            </w:pPr>
            <w:r>
              <w:rPr>
                <w:rFonts w:hint="eastAsia"/>
                <w:sz w:val="24"/>
              </w:rPr>
              <w:t>开户银行：中国民生银行北京安定门支行</w:t>
            </w:r>
          </w:p>
        </w:tc>
      </w:tr>
      <w:tr w14:paraId="27E3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9" w:hRule="atLeast"/>
          <w:jc w:val="center"/>
        </w:trPr>
        <w:tc>
          <w:tcPr>
            <w:tcW w:w="9828" w:type="dxa"/>
            <w:gridSpan w:val="3"/>
            <w:tcBorders>
              <w:top w:val="single" w:color="auto" w:sz="4" w:space="0"/>
              <w:left w:val="single" w:color="auto" w:sz="4" w:space="0"/>
              <w:bottom w:val="single" w:color="auto" w:sz="4" w:space="0"/>
              <w:right w:val="single" w:color="auto" w:sz="4" w:space="0"/>
            </w:tcBorders>
            <w:vAlign w:val="center"/>
          </w:tcPr>
          <w:p w14:paraId="02B0B3F3">
            <w:pPr>
              <w:spacing w:line="500" w:lineRule="exact"/>
              <w:jc w:val="left"/>
              <w:rPr>
                <w:sz w:val="24"/>
              </w:rPr>
            </w:pPr>
            <w:r>
              <w:rPr>
                <w:rFonts w:hint="eastAsia"/>
                <w:sz w:val="24"/>
              </w:rPr>
              <w:t>本项目需投标人按以下要求在规定的时间提交纸质投标文件：</w:t>
            </w:r>
          </w:p>
          <w:p w14:paraId="4FF4322A">
            <w:pPr>
              <w:spacing w:line="500" w:lineRule="exact"/>
              <w:jc w:val="left"/>
              <w:rPr>
                <w:sz w:val="24"/>
              </w:rPr>
            </w:pPr>
            <w:r>
              <w:rPr>
                <w:rFonts w:hint="eastAsia"/>
                <w:sz w:val="24"/>
              </w:rPr>
              <w:t>投标文件份数：正本1份，副本4份，电子版1份。（注：电子文档为全部投标文件正本的扫描件（彩色）。格式采用PDF格式，载体形式为U盘。并在载体上注明/标记项目名称、包号及投标人名称。投标人应对正本投标文件纸质版与电子文档的一致性、真实性、完整性负责。)</w:t>
            </w:r>
          </w:p>
          <w:p w14:paraId="66355AA3">
            <w:pPr>
              <w:spacing w:line="500" w:lineRule="exact"/>
              <w:jc w:val="left"/>
              <w:rPr>
                <w:sz w:val="24"/>
              </w:rPr>
            </w:pPr>
            <w:r>
              <w:rPr>
                <w:rFonts w:hint="eastAsia"/>
                <w:sz w:val="24"/>
              </w:rPr>
              <w:t>投标文件必须牢固装订成册。投标人应将“开标一览表”、“《投标文件-资格证明文件》正本”、“《投标文件-资格证明文件》副本”、“《投标文件-商务技术文件》正本”、“《投标文件-商务技术文件》副本”、“投标文件电子档”分开单独密封，并在密封袋或密封箱上分别注明，在投标时单独递交。同时</w:t>
            </w:r>
            <w:r>
              <w:rPr>
                <w:rFonts w:hint="eastAsia" w:ascii="黑体" w:hAnsi="黑体" w:eastAsia="黑体" w:cs="黑体"/>
                <w:b/>
                <w:bCs/>
                <w:sz w:val="24"/>
              </w:rPr>
              <w:t>手持书面的加盖公章的“法人代表授权书（法定代表人本人参加的应提供法定代表人身份证明文件）”、“法定代表人身份证复印件”及“被授权代表身份证原件及复印件（法定代表人本人参加的无需提供）”，否则招标代理机构有权拒收其投标文件。</w:t>
            </w:r>
          </w:p>
        </w:tc>
      </w:tr>
    </w:tbl>
    <w:p w14:paraId="4B8A47F6">
      <w:pPr>
        <w:tabs>
          <w:tab w:val="left" w:pos="5580"/>
        </w:tabs>
        <w:adjustRightInd w:val="0"/>
        <w:spacing w:line="360" w:lineRule="auto"/>
        <w:jc w:val="distribute"/>
        <w:rPr>
          <w:sz w:val="24"/>
        </w:rPr>
        <w:sectPr>
          <w:headerReference r:id="rId14" w:type="first"/>
          <w:footerReference r:id="rId16" w:type="first"/>
          <w:footerReference r:id="rId15" w:type="default"/>
          <w:pgSz w:w="11907" w:h="16840"/>
          <w:pgMar w:top="1418" w:right="1134" w:bottom="1418" w:left="1701" w:header="567" w:footer="567" w:gutter="0"/>
          <w:pgNumType w:start="1"/>
          <w:cols w:space="720" w:num="1"/>
          <w:titlePg/>
          <w:docGrid w:linePitch="462" w:charSpace="0"/>
        </w:sectPr>
      </w:pPr>
    </w:p>
    <w:p w14:paraId="12F78AC0">
      <w:pPr>
        <w:spacing w:before="240" w:beforeLines="100" w:after="240" w:afterLines="100"/>
        <w:jc w:val="center"/>
        <w:rPr>
          <w:b/>
          <w:sz w:val="28"/>
          <w:szCs w:val="28"/>
        </w:rPr>
      </w:pPr>
      <w:bookmarkStart w:id="78" w:name="_Toc195842882"/>
      <w:bookmarkStart w:id="79" w:name="_Toc127151517"/>
      <w:bookmarkStart w:id="80" w:name="_Toc305158859"/>
      <w:bookmarkStart w:id="81" w:name="_Toc265228355"/>
      <w:bookmarkStart w:id="82" w:name="_Toc226337213"/>
      <w:bookmarkStart w:id="83" w:name="_Toc353825542"/>
      <w:bookmarkStart w:id="84" w:name="_Toc353873662"/>
      <w:bookmarkStart w:id="85" w:name="_Toc353873932"/>
      <w:bookmarkStart w:id="86" w:name="_Toc226965790"/>
      <w:bookmarkStart w:id="87" w:name="_Toc305158785"/>
      <w:bookmarkStart w:id="88" w:name="_Toc264969207"/>
      <w:bookmarkStart w:id="89" w:name="_Toc142311019"/>
      <w:bookmarkStart w:id="90" w:name="_Toc150774722"/>
      <w:bookmarkStart w:id="91" w:name="_Toc150480755"/>
      <w:r>
        <w:rPr>
          <w:b/>
          <w:sz w:val="28"/>
          <w:szCs w:val="28"/>
        </w:rPr>
        <w:t>投标人须知</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92AE2F">
      <w:pPr>
        <w:pStyle w:val="3"/>
        <w:tabs>
          <w:tab w:val="center" w:pos="4592"/>
          <w:tab w:val="left" w:pos="7860"/>
        </w:tabs>
        <w:spacing w:before="0" w:line="360" w:lineRule="auto"/>
        <w:jc w:val="left"/>
        <w:rPr>
          <w:rFonts w:ascii="Times New Roman" w:hAnsi="Times New Roman" w:eastAsia="宋体"/>
          <w:sz w:val="28"/>
        </w:rPr>
      </w:pPr>
      <w:bookmarkStart w:id="92" w:name="_Toc127151518"/>
      <w:bookmarkStart w:id="93" w:name="_Toc520356143"/>
      <w:r>
        <w:rPr>
          <w:rFonts w:ascii="Times New Roman" w:hAnsi="Times New Roman" w:eastAsia="宋体"/>
          <w:sz w:val="28"/>
        </w:rPr>
        <w:tab/>
      </w:r>
      <w:bookmarkStart w:id="94" w:name="_Toc305158860"/>
      <w:bookmarkStart w:id="95" w:name="_Toc150774618"/>
      <w:bookmarkStart w:id="96" w:name="_Toc226965791"/>
      <w:bookmarkStart w:id="97" w:name="_Toc226965708"/>
      <w:bookmarkStart w:id="98" w:name="_Toc226337214"/>
      <w:bookmarkStart w:id="99" w:name="_Toc226309762"/>
      <w:bookmarkStart w:id="100" w:name="_Toc142311020"/>
      <w:bookmarkStart w:id="101" w:name="_Toc195842883"/>
      <w:bookmarkStart w:id="102" w:name="_Toc151193906"/>
      <w:bookmarkStart w:id="103" w:name="_Toc305158786"/>
      <w:bookmarkStart w:id="104" w:name="_Toc151193832"/>
      <w:bookmarkStart w:id="105" w:name="_Toc150509269"/>
      <w:bookmarkStart w:id="106" w:name="_Toc264969208"/>
      <w:bookmarkStart w:id="107" w:name="_Toc265228356"/>
      <w:bookmarkStart w:id="108" w:name="_Toc151193616"/>
      <w:bookmarkStart w:id="109" w:name="_Toc151193688"/>
      <w:bookmarkStart w:id="110" w:name="_Toc151193760"/>
      <w:bookmarkStart w:id="111" w:name="_Toc150480756"/>
      <w:bookmarkStart w:id="112" w:name="_Toc150774723"/>
      <w:bookmarkStart w:id="113" w:name="_Toc151190145"/>
      <w:r>
        <w:rPr>
          <w:rFonts w:ascii="Times New Roman" w:hAnsi="Times New Roman" w:eastAsia="宋体"/>
          <w:sz w:val="28"/>
        </w:rPr>
        <w:t>一   说  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rFonts w:ascii="Times New Roman" w:hAnsi="Times New Roman" w:eastAsia="宋体"/>
          <w:sz w:val="28"/>
        </w:rPr>
        <w:tab/>
      </w:r>
    </w:p>
    <w:p w14:paraId="3F311106">
      <w:pPr>
        <w:numPr>
          <w:ilvl w:val="0"/>
          <w:numId w:val="9"/>
        </w:numPr>
        <w:tabs>
          <w:tab w:val="left" w:pos="360"/>
          <w:tab w:val="clear" w:pos="900"/>
        </w:tabs>
        <w:snapToGrid w:val="0"/>
        <w:spacing w:line="360" w:lineRule="auto"/>
        <w:ind w:left="357" w:hanging="357"/>
        <w:outlineLvl w:val="2"/>
        <w:rPr>
          <w:sz w:val="24"/>
        </w:rPr>
      </w:pPr>
      <w:bookmarkStart w:id="114" w:name="_Toc265228357"/>
      <w:bookmarkStart w:id="115" w:name="_Toc264969209"/>
      <w:bookmarkStart w:id="116" w:name="_Toc305158861"/>
      <w:bookmarkStart w:id="117" w:name="_Toc305158787"/>
      <w:r>
        <w:rPr>
          <w:sz w:val="24"/>
        </w:rPr>
        <w:t>采购人、采购代理机构、投标人</w:t>
      </w:r>
      <w:bookmarkEnd w:id="114"/>
      <w:bookmarkEnd w:id="115"/>
      <w:bookmarkEnd w:id="116"/>
      <w:bookmarkEnd w:id="117"/>
      <w:r>
        <w:rPr>
          <w:sz w:val="24"/>
        </w:rPr>
        <w:t>、联合体</w:t>
      </w:r>
    </w:p>
    <w:p w14:paraId="5866E5C0">
      <w:pPr>
        <w:numPr>
          <w:ilvl w:val="1"/>
          <w:numId w:val="9"/>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7E88D708">
      <w:pPr>
        <w:numPr>
          <w:ilvl w:val="1"/>
          <w:numId w:val="9"/>
        </w:numPr>
        <w:tabs>
          <w:tab w:val="left" w:pos="1080"/>
          <w:tab w:val="left" w:pos="2014"/>
          <w:tab w:val="left" w:pos="5521"/>
        </w:tabs>
        <w:snapToGrid w:val="0"/>
        <w:spacing w:line="360" w:lineRule="auto"/>
        <w:ind w:left="1080" w:hanging="720"/>
        <w:rPr>
          <w:sz w:val="24"/>
        </w:rPr>
      </w:pPr>
      <w:r>
        <w:rPr>
          <w:sz w:val="24"/>
        </w:rPr>
        <w:t>投标人（也称“供应商”、“申请人”）：指向采购人提供货物、工程或者服务的法人、其他组织或者自然人。</w:t>
      </w:r>
    </w:p>
    <w:p w14:paraId="62AE3767">
      <w:pPr>
        <w:numPr>
          <w:ilvl w:val="1"/>
          <w:numId w:val="9"/>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14:paraId="50906107">
      <w:pPr>
        <w:numPr>
          <w:ilvl w:val="0"/>
          <w:numId w:val="9"/>
        </w:numPr>
        <w:tabs>
          <w:tab w:val="left" w:pos="360"/>
          <w:tab w:val="clear" w:pos="900"/>
        </w:tabs>
        <w:snapToGrid w:val="0"/>
        <w:spacing w:line="360" w:lineRule="auto"/>
        <w:ind w:left="357" w:hanging="357"/>
        <w:outlineLvl w:val="2"/>
        <w:rPr>
          <w:sz w:val="24"/>
        </w:rPr>
      </w:pPr>
      <w:bookmarkStart w:id="118" w:name="_Toc142311022"/>
      <w:bookmarkStart w:id="119" w:name="_Toc127151520"/>
      <w:bookmarkStart w:id="120" w:name="_Toc226309764"/>
      <w:bookmarkStart w:id="121" w:name="_Toc164229215"/>
      <w:bookmarkStart w:id="122" w:name="_Toc127161434"/>
      <w:bookmarkStart w:id="123" w:name="_Toc150509271"/>
      <w:bookmarkStart w:id="124" w:name="_Toc164351614"/>
      <w:bookmarkStart w:id="125" w:name="_Toc164608789"/>
      <w:bookmarkStart w:id="126" w:name="_Toc264969210"/>
      <w:bookmarkStart w:id="127" w:name="_Toc151193618"/>
      <w:bookmarkStart w:id="128" w:name="_Toc151193762"/>
      <w:bookmarkStart w:id="129" w:name="_Toc151190147"/>
      <w:bookmarkStart w:id="130" w:name="_Toc151193690"/>
      <w:bookmarkStart w:id="131" w:name="_Toc265228358"/>
      <w:bookmarkStart w:id="132" w:name="_Toc164229361"/>
      <w:bookmarkStart w:id="133" w:name="_Toc150774725"/>
      <w:bookmarkStart w:id="134" w:name="_Toc226965710"/>
      <w:bookmarkStart w:id="135" w:name="_Toc150774620"/>
      <w:bookmarkStart w:id="136" w:name="_Toc226337216"/>
      <w:bookmarkStart w:id="137" w:name="_Toc305158862"/>
      <w:bookmarkStart w:id="138" w:name="_Toc164608634"/>
      <w:bookmarkStart w:id="139" w:name="_Toc151193908"/>
      <w:bookmarkStart w:id="140" w:name="_Toc226965793"/>
      <w:bookmarkStart w:id="141" w:name="_Toc149720813"/>
      <w:bookmarkStart w:id="142" w:name="_Toc195842885"/>
      <w:bookmarkStart w:id="143" w:name="_Toc127151721"/>
      <w:bookmarkStart w:id="144" w:name="_Toc305158788"/>
      <w:bookmarkStart w:id="145" w:name="_Toc150480758"/>
      <w:bookmarkStart w:id="146" w:name="_Toc151193834"/>
      <w:r>
        <w:rPr>
          <w:sz w:val="24"/>
        </w:rPr>
        <w:t>资金来源</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sz w:val="24"/>
        </w:rPr>
        <w:t>、项目属性、科研仪器设备采购、核心产品</w:t>
      </w:r>
    </w:p>
    <w:p w14:paraId="4DE737FD">
      <w:pPr>
        <w:numPr>
          <w:ilvl w:val="1"/>
          <w:numId w:val="9"/>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14:paraId="3A5BB4B6">
      <w:pPr>
        <w:numPr>
          <w:ilvl w:val="1"/>
          <w:numId w:val="9"/>
        </w:numPr>
        <w:tabs>
          <w:tab w:val="left" w:pos="1080"/>
          <w:tab w:val="left" w:pos="2014"/>
        </w:tabs>
        <w:snapToGrid w:val="0"/>
        <w:spacing w:line="360" w:lineRule="auto"/>
        <w:ind w:left="1080" w:hanging="720"/>
        <w:rPr>
          <w:sz w:val="24"/>
        </w:rPr>
      </w:pPr>
      <w:r>
        <w:rPr>
          <w:sz w:val="24"/>
        </w:rPr>
        <w:t>项目属性见《投标人须知资料表》。</w:t>
      </w:r>
    </w:p>
    <w:p w14:paraId="6B306EC0">
      <w:pPr>
        <w:numPr>
          <w:ilvl w:val="1"/>
          <w:numId w:val="9"/>
        </w:numPr>
        <w:tabs>
          <w:tab w:val="left" w:pos="1080"/>
          <w:tab w:val="left" w:pos="2014"/>
        </w:tabs>
        <w:snapToGrid w:val="0"/>
        <w:spacing w:line="360" w:lineRule="auto"/>
        <w:ind w:left="1080" w:hanging="720"/>
        <w:rPr>
          <w:sz w:val="24"/>
        </w:rPr>
      </w:pPr>
      <w:r>
        <w:rPr>
          <w:sz w:val="24"/>
        </w:rPr>
        <w:t>是否属于科研仪器设备采购见《投标人须知资料表》。</w:t>
      </w:r>
    </w:p>
    <w:p w14:paraId="3C15A447">
      <w:pPr>
        <w:numPr>
          <w:ilvl w:val="1"/>
          <w:numId w:val="9"/>
        </w:numPr>
        <w:tabs>
          <w:tab w:val="left" w:pos="1080"/>
          <w:tab w:val="left" w:pos="2014"/>
          <w:tab w:val="left" w:pos="5521"/>
        </w:tabs>
        <w:snapToGrid w:val="0"/>
        <w:spacing w:line="360" w:lineRule="auto"/>
        <w:ind w:left="1080" w:hanging="720"/>
        <w:rPr>
          <w:sz w:val="24"/>
        </w:rPr>
      </w:pPr>
      <w:r>
        <w:rPr>
          <w:sz w:val="24"/>
        </w:rPr>
        <w:t>核心产品见《投标人须知资料表》。</w:t>
      </w:r>
    </w:p>
    <w:p w14:paraId="254BFA42">
      <w:pPr>
        <w:numPr>
          <w:ilvl w:val="0"/>
          <w:numId w:val="9"/>
        </w:numPr>
        <w:tabs>
          <w:tab w:val="left" w:pos="360"/>
          <w:tab w:val="clear" w:pos="900"/>
        </w:tabs>
        <w:snapToGrid w:val="0"/>
        <w:spacing w:line="360" w:lineRule="auto"/>
        <w:ind w:left="357" w:hanging="357"/>
        <w:outlineLvl w:val="2"/>
        <w:rPr>
          <w:sz w:val="24"/>
        </w:rPr>
      </w:pPr>
      <w:r>
        <w:rPr>
          <w:sz w:val="24"/>
        </w:rPr>
        <w:t>现场考察、开标前答疑会</w:t>
      </w:r>
    </w:p>
    <w:p w14:paraId="6ECC6DDF">
      <w:pPr>
        <w:numPr>
          <w:ilvl w:val="1"/>
          <w:numId w:val="9"/>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47" w:name="_Toc151193910"/>
      <w:bookmarkStart w:id="148" w:name="_Toc265228360"/>
      <w:bookmarkStart w:id="149" w:name="_Toc150480760"/>
      <w:bookmarkStart w:id="150" w:name="_Toc226965795"/>
      <w:bookmarkStart w:id="151" w:name="_Toc150774622"/>
      <w:bookmarkStart w:id="152" w:name="_Toc226965712"/>
      <w:bookmarkStart w:id="153" w:name="_Toc226309766"/>
      <w:bookmarkStart w:id="154" w:name="_Toc305158790"/>
      <w:bookmarkStart w:id="155" w:name="_Toc151193836"/>
      <w:bookmarkStart w:id="156" w:name="_Toc226337218"/>
      <w:bookmarkStart w:id="157" w:name="_Toc151190149"/>
      <w:bookmarkStart w:id="158" w:name="_Toc151193620"/>
      <w:bookmarkStart w:id="159" w:name="_Toc150774727"/>
      <w:bookmarkStart w:id="160" w:name="_Toc150509273"/>
      <w:bookmarkStart w:id="161" w:name="_Toc151193692"/>
      <w:bookmarkStart w:id="162" w:name="_Toc127151522"/>
      <w:bookmarkStart w:id="163" w:name="_Toc142311024"/>
      <w:bookmarkStart w:id="164" w:name="_Toc520356146"/>
      <w:bookmarkStart w:id="165" w:name="_Toc151193764"/>
      <w:bookmarkStart w:id="166" w:name="_Toc264969212"/>
      <w:bookmarkStart w:id="167" w:name="_Toc305158864"/>
      <w:bookmarkStart w:id="168" w:name="_Toc195842887"/>
    </w:p>
    <w:p w14:paraId="339FF12F">
      <w:pPr>
        <w:numPr>
          <w:ilvl w:val="1"/>
          <w:numId w:val="9"/>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19F46494">
      <w:pPr>
        <w:numPr>
          <w:ilvl w:val="0"/>
          <w:numId w:val="9"/>
        </w:numPr>
        <w:tabs>
          <w:tab w:val="left" w:pos="360"/>
          <w:tab w:val="clear" w:pos="900"/>
        </w:tabs>
        <w:snapToGrid w:val="0"/>
        <w:spacing w:line="360" w:lineRule="auto"/>
        <w:ind w:left="357" w:hanging="357"/>
        <w:outlineLvl w:val="2"/>
        <w:rPr>
          <w:sz w:val="24"/>
        </w:rPr>
      </w:pPr>
      <w:r>
        <w:rPr>
          <w:sz w:val="24"/>
        </w:rPr>
        <w:t>样品</w:t>
      </w:r>
    </w:p>
    <w:p w14:paraId="4FC346B3">
      <w:pPr>
        <w:numPr>
          <w:ilvl w:val="1"/>
          <w:numId w:val="9"/>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p>
    <w:p w14:paraId="117C1F11">
      <w:pPr>
        <w:numPr>
          <w:ilvl w:val="1"/>
          <w:numId w:val="9"/>
        </w:numPr>
        <w:tabs>
          <w:tab w:val="left" w:pos="1080"/>
          <w:tab w:val="left" w:pos="2014"/>
        </w:tabs>
        <w:snapToGrid w:val="0"/>
        <w:spacing w:line="360" w:lineRule="auto"/>
        <w:ind w:left="1080" w:hanging="720"/>
        <w:rPr>
          <w:sz w:val="24"/>
        </w:rPr>
      </w:pPr>
      <w:r>
        <w:rPr>
          <w:sz w:val="24"/>
        </w:rPr>
        <w:t>样品的评审方法以及评审标准等内容见第四章《评标程序、评标方法和评标标准》。</w:t>
      </w:r>
    </w:p>
    <w:p w14:paraId="61C08114">
      <w:pPr>
        <w:numPr>
          <w:ilvl w:val="0"/>
          <w:numId w:val="9"/>
        </w:numPr>
        <w:tabs>
          <w:tab w:val="left" w:pos="360"/>
          <w:tab w:val="clear" w:pos="900"/>
        </w:tabs>
        <w:snapToGrid w:val="0"/>
        <w:spacing w:line="360" w:lineRule="auto"/>
        <w:ind w:left="357" w:hanging="357"/>
        <w:outlineLvl w:val="2"/>
        <w:rPr>
          <w:sz w:val="24"/>
        </w:rPr>
      </w:pPr>
      <w:r>
        <w:rPr>
          <w:sz w:val="24"/>
        </w:rPr>
        <w:t>政府采购政策（包括但不限于下列具体政策要求）</w:t>
      </w:r>
    </w:p>
    <w:p w14:paraId="3124B50F">
      <w:pPr>
        <w:numPr>
          <w:ilvl w:val="1"/>
          <w:numId w:val="9"/>
        </w:numPr>
        <w:tabs>
          <w:tab w:val="left" w:pos="1080"/>
          <w:tab w:val="left" w:pos="2014"/>
        </w:tabs>
        <w:snapToGrid w:val="0"/>
        <w:spacing w:line="360" w:lineRule="auto"/>
        <w:ind w:left="1080" w:hanging="720"/>
        <w:rPr>
          <w:sz w:val="24"/>
        </w:rPr>
      </w:pPr>
      <w:r>
        <w:rPr>
          <w:sz w:val="24"/>
        </w:rPr>
        <w:t>采购本国货物、工程和服务</w:t>
      </w:r>
    </w:p>
    <w:p w14:paraId="6842BD4A">
      <w:pPr>
        <w:numPr>
          <w:ilvl w:val="2"/>
          <w:numId w:val="9"/>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6364AC9A">
      <w:pPr>
        <w:numPr>
          <w:ilvl w:val="2"/>
          <w:numId w:val="9"/>
        </w:numPr>
        <w:tabs>
          <w:tab w:val="left" w:pos="2014"/>
        </w:tabs>
        <w:snapToGrid w:val="0"/>
        <w:spacing w:line="360" w:lineRule="auto"/>
        <w:rPr>
          <w:sz w:val="24"/>
        </w:rPr>
      </w:pPr>
      <w:r>
        <w:rPr>
          <w:sz w:val="24"/>
        </w:rPr>
        <w:t>本项目如接受非本国货物、工程、服务参与投标，则具体要求见第五章《采购需求》。</w:t>
      </w:r>
    </w:p>
    <w:p w14:paraId="283E7F4A">
      <w:pPr>
        <w:numPr>
          <w:ilvl w:val="2"/>
          <w:numId w:val="9"/>
        </w:numPr>
        <w:tabs>
          <w:tab w:val="left" w:pos="2014"/>
        </w:tabs>
        <w:snapToGrid w:val="0"/>
        <w:spacing w:line="360" w:lineRule="auto"/>
        <w:rPr>
          <w:sz w:val="24"/>
        </w:rPr>
      </w:pPr>
      <w:r>
        <w:rPr>
          <w:rFonts w:eastAsiaTheme="minorEastAsia"/>
          <w:sz w:val="24"/>
        </w:rPr>
        <w:t>进口产品</w:t>
      </w:r>
      <w:r>
        <w:rPr>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0A61094">
      <w:pPr>
        <w:numPr>
          <w:ilvl w:val="1"/>
          <w:numId w:val="9"/>
        </w:numPr>
        <w:tabs>
          <w:tab w:val="left" w:pos="1080"/>
          <w:tab w:val="left" w:pos="2014"/>
        </w:tabs>
        <w:snapToGrid w:val="0"/>
        <w:spacing w:line="360" w:lineRule="auto"/>
        <w:ind w:left="1080" w:hanging="720"/>
        <w:rPr>
          <w:sz w:val="24"/>
        </w:rPr>
      </w:pPr>
      <w:r>
        <w:rPr>
          <w:sz w:val="24"/>
        </w:rPr>
        <w:t>中小企业、监狱企业及残疾人福利性单位</w:t>
      </w:r>
    </w:p>
    <w:p w14:paraId="7DD6B74F">
      <w:pPr>
        <w:numPr>
          <w:ilvl w:val="2"/>
          <w:numId w:val="9"/>
        </w:numPr>
        <w:snapToGrid w:val="0"/>
        <w:spacing w:line="360" w:lineRule="auto"/>
        <w:rPr>
          <w:sz w:val="24"/>
        </w:rPr>
      </w:pPr>
      <w:r>
        <w:rPr>
          <w:sz w:val="24"/>
        </w:rPr>
        <w:t>中小企业定义：</w:t>
      </w:r>
    </w:p>
    <w:p w14:paraId="31433EB9">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 号）。</w:t>
      </w:r>
    </w:p>
    <w:p w14:paraId="7BCA094F">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供应商提供的货物、工程或者服务符合下列情形的，享受中小企业扶持政策：</w:t>
      </w:r>
    </w:p>
    <w:p w14:paraId="10D40E31">
      <w:pPr>
        <w:tabs>
          <w:tab w:val="left" w:pos="1980"/>
        </w:tabs>
        <w:snapToGrid w:val="0"/>
        <w:spacing w:line="360" w:lineRule="auto"/>
        <w:ind w:left="2835" w:leftChars="1350"/>
        <w:rPr>
          <w:sz w:val="24"/>
        </w:rPr>
      </w:pPr>
      <w:r>
        <w:rPr>
          <w:sz w:val="24"/>
        </w:rPr>
        <w:t>（1）在货物采购项目中，货物由中小企业制造，即货物由中小企业生产且使用该中小企业商号或者注册商标；</w:t>
      </w:r>
    </w:p>
    <w:p w14:paraId="32313642">
      <w:pPr>
        <w:tabs>
          <w:tab w:val="left" w:pos="1980"/>
        </w:tabs>
        <w:snapToGrid w:val="0"/>
        <w:spacing w:line="360" w:lineRule="auto"/>
        <w:ind w:left="2835" w:leftChars="1350"/>
        <w:rPr>
          <w:sz w:val="24"/>
        </w:rPr>
      </w:pPr>
      <w:r>
        <w:rPr>
          <w:sz w:val="24"/>
        </w:rPr>
        <w:t>（2）在工程采购项目中，工程由中小企业承建，即工程施工单位为中小企业；</w:t>
      </w:r>
    </w:p>
    <w:p w14:paraId="24FB4E41">
      <w:pPr>
        <w:tabs>
          <w:tab w:val="left" w:pos="1980"/>
        </w:tabs>
        <w:snapToGrid w:val="0"/>
        <w:spacing w:line="360" w:lineRule="auto"/>
        <w:ind w:left="2835" w:leftChars="1350"/>
        <w:rPr>
          <w:sz w:val="24"/>
        </w:rPr>
      </w:pPr>
      <w:r>
        <w:rPr>
          <w:sz w:val="24"/>
        </w:rPr>
        <w:t>（3）在服务采购项目中，服务由中小企业承接，即提供服务的人员为中小企业依照《中华人民共和国劳动合同法》订立劳动合同的从业人员。</w:t>
      </w:r>
    </w:p>
    <w:p w14:paraId="57F5EA01">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101F12C4">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131F99FC">
      <w:pPr>
        <w:numPr>
          <w:ilvl w:val="2"/>
          <w:numId w:val="9"/>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E63158A">
      <w:pPr>
        <w:numPr>
          <w:ilvl w:val="2"/>
          <w:numId w:val="9"/>
        </w:numPr>
        <w:snapToGrid w:val="0"/>
        <w:spacing w:line="360" w:lineRule="auto"/>
        <w:rPr>
          <w:vanish/>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7A3E236D">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安置的残疾人占本单位在职职工人数的比例不低于25%（含25%），并且安置的残疾人人数不少于10 人（含10 人）；</w:t>
      </w:r>
    </w:p>
    <w:p w14:paraId="3CE1F3B3">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依法与安置的每位残疾人签订了一年以上（含一年）的劳动合同或服务协议；</w:t>
      </w:r>
    </w:p>
    <w:p w14:paraId="434EF178">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46926175">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78B1AFAD">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53AD6872">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3E8CCD22">
      <w:pPr>
        <w:numPr>
          <w:ilvl w:val="2"/>
          <w:numId w:val="9"/>
        </w:numPr>
        <w:snapToGrid w:val="0"/>
        <w:spacing w:line="360" w:lineRule="auto"/>
        <w:rPr>
          <w:sz w:val="24"/>
        </w:rPr>
      </w:pPr>
      <w:r>
        <w:rPr>
          <w:sz w:val="24"/>
        </w:rPr>
        <w:t>本项目是否专门面向中小企业预留采购份额见第一章《投标邀请》。</w:t>
      </w:r>
    </w:p>
    <w:p w14:paraId="3AA66486">
      <w:pPr>
        <w:numPr>
          <w:ilvl w:val="2"/>
          <w:numId w:val="9"/>
        </w:numPr>
        <w:snapToGrid w:val="0"/>
        <w:spacing w:line="360" w:lineRule="auto"/>
        <w:rPr>
          <w:sz w:val="24"/>
        </w:rPr>
      </w:pPr>
      <w:r>
        <w:rPr>
          <w:sz w:val="24"/>
        </w:rPr>
        <w:t>采购标的对应的中小企业划分标准所属行业见《投标人须知资料表》。</w:t>
      </w:r>
    </w:p>
    <w:p w14:paraId="1C6B33FC">
      <w:pPr>
        <w:numPr>
          <w:ilvl w:val="2"/>
          <w:numId w:val="9"/>
        </w:numPr>
        <w:snapToGrid w:val="0"/>
        <w:spacing w:line="360" w:lineRule="auto"/>
        <w:rPr>
          <w:sz w:val="24"/>
        </w:rPr>
      </w:pPr>
      <w:r>
        <w:rPr>
          <w:sz w:val="24"/>
        </w:rPr>
        <w:t>小微企业价格评审优惠的政策调整：见第四章《评标程序、评标方法和评标标准》。</w:t>
      </w:r>
    </w:p>
    <w:p w14:paraId="57B61314">
      <w:pPr>
        <w:numPr>
          <w:ilvl w:val="1"/>
          <w:numId w:val="9"/>
        </w:numPr>
        <w:tabs>
          <w:tab w:val="left" w:pos="1080"/>
          <w:tab w:val="left" w:pos="2014"/>
        </w:tabs>
        <w:snapToGrid w:val="0"/>
        <w:spacing w:line="360" w:lineRule="auto"/>
        <w:ind w:left="1080" w:hanging="720"/>
        <w:rPr>
          <w:sz w:val="24"/>
        </w:rPr>
      </w:pPr>
      <w:r>
        <w:rPr>
          <w:sz w:val="24"/>
        </w:rPr>
        <w:t>政府采购节能产品、环境标志产品</w:t>
      </w:r>
    </w:p>
    <w:p w14:paraId="7F06B982">
      <w:pPr>
        <w:numPr>
          <w:ilvl w:val="2"/>
          <w:numId w:val="9"/>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007A8DD">
      <w:pPr>
        <w:numPr>
          <w:ilvl w:val="2"/>
          <w:numId w:val="9"/>
        </w:numPr>
        <w:snapToGrid w:val="0"/>
        <w:spacing w:line="360" w:lineRule="auto"/>
        <w:rPr>
          <w:sz w:val="24"/>
        </w:rPr>
      </w:pPr>
      <w:r>
        <w:rPr>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0E5EAD9">
      <w:pPr>
        <w:numPr>
          <w:ilvl w:val="2"/>
          <w:numId w:val="9"/>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0F6F4207">
      <w:pPr>
        <w:numPr>
          <w:ilvl w:val="2"/>
          <w:numId w:val="9"/>
        </w:numPr>
        <w:snapToGrid w:val="0"/>
        <w:spacing w:line="360" w:lineRule="auto"/>
        <w:rPr>
          <w:sz w:val="24"/>
        </w:rPr>
      </w:pPr>
      <w:r>
        <w:rPr>
          <w:sz w:val="24"/>
        </w:rPr>
        <w:t>非政府强制采购的节能产品或环境标志产品，依据品目清单和认证证书实施政府优先采购。优先采购的具体规定见第四章《评标程序、评标方法和评标标准》（如涉及）。</w:t>
      </w:r>
    </w:p>
    <w:p w14:paraId="3A44CD0D">
      <w:pPr>
        <w:numPr>
          <w:ilvl w:val="1"/>
          <w:numId w:val="9"/>
        </w:numPr>
        <w:tabs>
          <w:tab w:val="left" w:pos="1080"/>
          <w:tab w:val="left" w:pos="2014"/>
        </w:tabs>
        <w:snapToGrid w:val="0"/>
        <w:spacing w:line="360" w:lineRule="auto"/>
        <w:ind w:left="1080" w:hanging="720"/>
        <w:rPr>
          <w:sz w:val="24"/>
        </w:rPr>
      </w:pPr>
      <w:r>
        <w:rPr>
          <w:sz w:val="24"/>
        </w:rPr>
        <w:t>正版软件</w:t>
      </w:r>
    </w:p>
    <w:p w14:paraId="7C7B4E23">
      <w:pPr>
        <w:numPr>
          <w:ilvl w:val="2"/>
          <w:numId w:val="9"/>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1719824">
      <w:pPr>
        <w:numPr>
          <w:ilvl w:val="1"/>
          <w:numId w:val="9"/>
        </w:numPr>
        <w:tabs>
          <w:tab w:val="left" w:pos="1080"/>
          <w:tab w:val="left" w:pos="2014"/>
        </w:tabs>
        <w:snapToGrid w:val="0"/>
        <w:spacing w:line="360" w:lineRule="auto"/>
        <w:ind w:left="1080" w:hanging="720"/>
        <w:rPr>
          <w:sz w:val="24"/>
        </w:rPr>
      </w:pPr>
      <w:r>
        <w:rPr>
          <w:rFonts w:eastAsiaTheme="minorEastAsia"/>
          <w:sz w:val="24"/>
        </w:rPr>
        <w:t>网络安全专用产品</w:t>
      </w:r>
    </w:p>
    <w:p w14:paraId="1DE667A2">
      <w:pPr>
        <w:numPr>
          <w:ilvl w:val="2"/>
          <w:numId w:val="9"/>
        </w:numPr>
        <w:tabs>
          <w:tab w:val="left" w:pos="900"/>
          <w:tab w:val="left" w:pos="2014"/>
        </w:tabs>
        <w:snapToGrid w:val="0"/>
        <w:spacing w:line="360" w:lineRule="auto"/>
        <w:rPr>
          <w:sz w:val="24"/>
        </w:rPr>
      </w:pPr>
      <w:r>
        <w:rPr>
          <w:rFonts w:hint="eastAsia"/>
          <w:sz w:val="24"/>
        </w:rPr>
        <w:t>根据《关于调整网络安全专用产品安全管理有关事项的公告》（2023年第1号），</w:t>
      </w:r>
      <w:r>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2B22816D">
      <w:pPr>
        <w:numPr>
          <w:ilvl w:val="1"/>
          <w:numId w:val="9"/>
        </w:numPr>
        <w:tabs>
          <w:tab w:val="left" w:pos="1080"/>
          <w:tab w:val="left" w:pos="2014"/>
        </w:tabs>
        <w:snapToGrid w:val="0"/>
        <w:spacing w:line="360" w:lineRule="auto"/>
        <w:ind w:left="1080" w:hanging="720"/>
        <w:rPr>
          <w:sz w:val="24"/>
        </w:rPr>
      </w:pPr>
      <w:r>
        <w:rPr>
          <w:sz w:val="24"/>
        </w:rPr>
        <w:t>推广使用低挥发性有机化合物（VOCs）</w:t>
      </w:r>
    </w:p>
    <w:p w14:paraId="65CC08B0">
      <w:pPr>
        <w:numPr>
          <w:ilvl w:val="2"/>
          <w:numId w:val="9"/>
        </w:numPr>
        <w:tabs>
          <w:tab w:val="left" w:pos="2014"/>
        </w:tabs>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kern w:val="0"/>
          <w:sz w:val="24"/>
        </w:rPr>
        <w:t>否则</w:t>
      </w:r>
      <w:r>
        <w:rPr>
          <w:b/>
          <w:kern w:val="0"/>
          <w:sz w:val="24"/>
        </w:rPr>
        <w:t>投标无效</w:t>
      </w:r>
      <w:r>
        <w:rPr>
          <w:sz w:val="24"/>
        </w:rPr>
        <w:t>；属于推荐性标准的，优先采购，具体见第四章《评标程序、评标方法和评标标准》。</w:t>
      </w:r>
    </w:p>
    <w:p w14:paraId="5F763CD3">
      <w:pPr>
        <w:numPr>
          <w:ilvl w:val="1"/>
          <w:numId w:val="9"/>
        </w:numPr>
        <w:tabs>
          <w:tab w:val="left" w:pos="1080"/>
          <w:tab w:val="left" w:pos="2014"/>
        </w:tabs>
        <w:snapToGrid w:val="0"/>
        <w:spacing w:line="360" w:lineRule="auto"/>
        <w:ind w:left="1080" w:hanging="720"/>
        <w:rPr>
          <w:sz w:val="24"/>
        </w:rPr>
      </w:pPr>
      <w:r>
        <w:rPr>
          <w:sz w:val="24"/>
        </w:rPr>
        <w:t>采购需求标准</w:t>
      </w:r>
    </w:p>
    <w:p w14:paraId="56085247">
      <w:pPr>
        <w:numPr>
          <w:ilvl w:val="2"/>
          <w:numId w:val="9"/>
        </w:numPr>
        <w:tabs>
          <w:tab w:val="left" w:pos="2014"/>
        </w:tabs>
        <w:snapToGrid w:val="0"/>
        <w:spacing w:line="360" w:lineRule="auto"/>
        <w:rPr>
          <w:sz w:val="24"/>
        </w:rPr>
      </w:pPr>
      <w:r>
        <w:rPr>
          <w:sz w:val="24"/>
        </w:rPr>
        <w:t>商品包装、快递包装政府采购需求标准（试行）</w:t>
      </w:r>
    </w:p>
    <w:p w14:paraId="18494FA7">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4F8175AF">
      <w:pPr>
        <w:numPr>
          <w:ilvl w:val="2"/>
          <w:numId w:val="9"/>
        </w:numPr>
        <w:tabs>
          <w:tab w:val="left" w:pos="2014"/>
        </w:tabs>
        <w:snapToGrid w:val="0"/>
        <w:spacing w:line="360" w:lineRule="auto"/>
        <w:rPr>
          <w:sz w:val="24"/>
        </w:rPr>
      </w:pPr>
      <w:bookmarkStart w:id="169" w:name="_Hlk164953935"/>
      <w:r>
        <w:rPr>
          <w:sz w:val="24"/>
        </w:rPr>
        <w:t xml:space="preserve">其他政府采购需求标准 </w:t>
      </w:r>
    </w:p>
    <w:bookmarkEnd w:id="169"/>
    <w:p w14:paraId="348CA75F">
      <w:pPr>
        <w:tabs>
          <w:tab w:val="left" w:pos="900"/>
          <w:tab w:val="left" w:pos="1980"/>
        </w:tabs>
        <w:snapToGrid w:val="0"/>
        <w:spacing w:line="360" w:lineRule="auto"/>
        <w:ind w:left="1980"/>
        <w:rPr>
          <w:sz w:val="24"/>
        </w:rPr>
      </w:pPr>
      <w:bookmarkStart w:id="170" w:name="_Hlk164955325"/>
      <w:r>
        <w:rPr>
          <w:sz w:val="24"/>
        </w:rPr>
        <w:t>为贯彻落实《深化政府采购制度改革方案》有关要求，推动政府采购需求标准建设</w:t>
      </w:r>
      <w:bookmarkEnd w:id="170"/>
      <w:r>
        <w:rPr>
          <w:sz w:val="24"/>
        </w:rPr>
        <w:t>，财政部门会同有关部门制定发布的其他政府采购需求标准，本项目如涉及，则具体要求见第五章《采购需求》。</w:t>
      </w:r>
    </w:p>
    <w:p w14:paraId="12FDB777">
      <w:pPr>
        <w:numPr>
          <w:ilvl w:val="0"/>
          <w:numId w:val="9"/>
        </w:numPr>
        <w:tabs>
          <w:tab w:val="left" w:pos="360"/>
          <w:tab w:val="clear" w:pos="900"/>
        </w:tabs>
        <w:snapToGrid w:val="0"/>
        <w:spacing w:line="360" w:lineRule="auto"/>
        <w:ind w:left="357" w:hanging="357"/>
        <w:outlineLvl w:val="2"/>
        <w:rPr>
          <w:sz w:val="24"/>
        </w:rPr>
      </w:pPr>
      <w:r>
        <w:rPr>
          <w:sz w:val="24"/>
        </w:rPr>
        <w:t>投标费用</w:t>
      </w:r>
    </w:p>
    <w:p w14:paraId="2A73FC71">
      <w:pPr>
        <w:numPr>
          <w:ilvl w:val="1"/>
          <w:numId w:val="9"/>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3EA834F9">
      <w:pPr>
        <w:tabs>
          <w:tab w:val="left" w:pos="1080"/>
        </w:tabs>
        <w:snapToGrid w:val="0"/>
        <w:spacing w:line="360" w:lineRule="auto"/>
        <w:ind w:left="1080"/>
        <w:rPr>
          <w:sz w:val="28"/>
        </w:rPr>
      </w:pPr>
      <w:bookmarkStart w:id="171" w:name="_1.8_计量单位"/>
      <w:bookmarkEnd w:id="171"/>
    </w:p>
    <w:p w14:paraId="5604F797">
      <w:pPr>
        <w:pStyle w:val="3"/>
        <w:spacing w:before="0" w:line="360" w:lineRule="auto"/>
        <w:rPr>
          <w:rFonts w:ascii="Times New Roman" w:hAnsi="Times New Roman" w:eastAsia="宋体"/>
          <w:sz w:val="28"/>
        </w:rPr>
      </w:pPr>
      <w:r>
        <w:rPr>
          <w:rFonts w:ascii="Times New Roman" w:hAnsi="Times New Roman" w:eastAsia="宋体"/>
          <w:sz w:val="28"/>
        </w:rPr>
        <w:t>二   招标文件</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79B5278">
      <w:pPr>
        <w:numPr>
          <w:ilvl w:val="0"/>
          <w:numId w:val="9"/>
        </w:numPr>
        <w:tabs>
          <w:tab w:val="left" w:pos="360"/>
          <w:tab w:val="clear" w:pos="900"/>
        </w:tabs>
        <w:snapToGrid w:val="0"/>
        <w:spacing w:line="360" w:lineRule="auto"/>
        <w:ind w:left="357" w:hanging="357"/>
        <w:outlineLvl w:val="2"/>
        <w:rPr>
          <w:sz w:val="24"/>
        </w:rPr>
      </w:pPr>
      <w:bookmarkStart w:id="172" w:name="_Toc127161437"/>
      <w:bookmarkStart w:id="173" w:name="_Toc151190150"/>
      <w:bookmarkStart w:id="174" w:name="_Toc151193837"/>
      <w:bookmarkStart w:id="175" w:name="_Toc226337219"/>
      <w:bookmarkStart w:id="176" w:name="_Toc264969213"/>
      <w:bookmarkStart w:id="177" w:name="_Toc150774623"/>
      <w:bookmarkStart w:id="178" w:name="_Toc149720816"/>
      <w:bookmarkStart w:id="179" w:name="_Toc164229364"/>
      <w:bookmarkStart w:id="180" w:name="_Toc520356147"/>
      <w:bookmarkStart w:id="181" w:name="_Toc164608637"/>
      <w:bookmarkStart w:id="182" w:name="_Toc164608792"/>
      <w:bookmarkStart w:id="183" w:name="_Toc127151523"/>
      <w:bookmarkStart w:id="184" w:name="_Toc151193765"/>
      <w:bookmarkStart w:id="185" w:name="_Toc127151724"/>
      <w:bookmarkStart w:id="186" w:name="_Toc305158865"/>
      <w:bookmarkStart w:id="187" w:name="_Toc195842888"/>
      <w:bookmarkStart w:id="188" w:name="_Toc150774728"/>
      <w:bookmarkStart w:id="189" w:name="_Toc150509274"/>
      <w:bookmarkStart w:id="190" w:name="_Toc305158791"/>
      <w:bookmarkStart w:id="191" w:name="_Toc265228361"/>
      <w:bookmarkStart w:id="192" w:name="_Toc164351617"/>
      <w:bookmarkStart w:id="193" w:name="_Toc226965796"/>
      <w:bookmarkStart w:id="194" w:name="_Toc151193621"/>
      <w:bookmarkStart w:id="195" w:name="_Toc151193911"/>
      <w:bookmarkStart w:id="196" w:name="_Toc142311025"/>
      <w:bookmarkStart w:id="197" w:name="_Toc151193693"/>
      <w:bookmarkStart w:id="198" w:name="_Toc150480761"/>
      <w:bookmarkStart w:id="199" w:name="_Toc226965713"/>
      <w:bookmarkStart w:id="200" w:name="_Toc164229218"/>
      <w:bookmarkStart w:id="201" w:name="_Toc226309767"/>
      <w:r>
        <w:rPr>
          <w:sz w:val="24"/>
        </w:rPr>
        <w:t>招标文件构</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sz w:val="24"/>
        </w:rPr>
        <w:t>成</w:t>
      </w:r>
    </w:p>
    <w:p w14:paraId="3CB78DAD">
      <w:pPr>
        <w:numPr>
          <w:ilvl w:val="1"/>
          <w:numId w:val="9"/>
        </w:numPr>
        <w:tabs>
          <w:tab w:val="left" w:pos="1080"/>
          <w:tab w:val="left" w:pos="2014"/>
        </w:tabs>
        <w:snapToGrid w:val="0"/>
        <w:spacing w:line="360" w:lineRule="auto"/>
        <w:ind w:left="1080" w:hanging="720"/>
        <w:rPr>
          <w:sz w:val="24"/>
        </w:rPr>
      </w:pPr>
      <w:r>
        <w:rPr>
          <w:sz w:val="24"/>
        </w:rPr>
        <w:t>招标文件包括以下部分：</w:t>
      </w:r>
    </w:p>
    <w:p w14:paraId="68C2F5A5">
      <w:pPr>
        <w:numPr>
          <w:ilvl w:val="0"/>
          <w:numId w:val="10"/>
        </w:numPr>
        <w:tabs>
          <w:tab w:val="left" w:pos="1980"/>
          <w:tab w:val="left" w:pos="2520"/>
        </w:tabs>
        <w:snapToGrid w:val="0"/>
        <w:spacing w:line="360" w:lineRule="auto"/>
        <w:ind w:left="1440" w:firstLine="5"/>
        <w:rPr>
          <w:sz w:val="24"/>
        </w:rPr>
      </w:pPr>
      <w:r>
        <w:rPr>
          <w:sz w:val="24"/>
        </w:rPr>
        <w:t>投标邀请</w:t>
      </w:r>
    </w:p>
    <w:p w14:paraId="1A56A5F1">
      <w:pPr>
        <w:numPr>
          <w:ilvl w:val="0"/>
          <w:numId w:val="10"/>
        </w:numPr>
        <w:tabs>
          <w:tab w:val="left" w:pos="1980"/>
          <w:tab w:val="left" w:pos="2520"/>
        </w:tabs>
        <w:snapToGrid w:val="0"/>
        <w:spacing w:line="360" w:lineRule="auto"/>
        <w:ind w:left="1440" w:firstLine="5"/>
        <w:rPr>
          <w:sz w:val="24"/>
        </w:rPr>
      </w:pPr>
      <w:r>
        <w:rPr>
          <w:sz w:val="24"/>
        </w:rPr>
        <w:t>投标人须知</w:t>
      </w:r>
    </w:p>
    <w:p w14:paraId="0928D0B7">
      <w:pPr>
        <w:numPr>
          <w:ilvl w:val="0"/>
          <w:numId w:val="10"/>
        </w:numPr>
        <w:tabs>
          <w:tab w:val="left" w:pos="1980"/>
          <w:tab w:val="left" w:pos="2520"/>
        </w:tabs>
        <w:snapToGrid w:val="0"/>
        <w:spacing w:line="360" w:lineRule="auto"/>
        <w:ind w:left="1440" w:firstLine="5"/>
        <w:rPr>
          <w:sz w:val="24"/>
        </w:rPr>
      </w:pPr>
      <w:r>
        <w:rPr>
          <w:sz w:val="24"/>
        </w:rPr>
        <w:t>资格审查</w:t>
      </w:r>
    </w:p>
    <w:p w14:paraId="7DDBBEDD">
      <w:pPr>
        <w:numPr>
          <w:ilvl w:val="0"/>
          <w:numId w:val="10"/>
        </w:numPr>
        <w:tabs>
          <w:tab w:val="left" w:pos="1980"/>
          <w:tab w:val="left" w:pos="2520"/>
        </w:tabs>
        <w:snapToGrid w:val="0"/>
        <w:spacing w:line="360" w:lineRule="auto"/>
        <w:ind w:left="1440" w:firstLine="5"/>
        <w:rPr>
          <w:sz w:val="24"/>
        </w:rPr>
      </w:pPr>
      <w:r>
        <w:rPr>
          <w:sz w:val="24"/>
        </w:rPr>
        <w:t>评标程序、评标方法和评标标准</w:t>
      </w:r>
    </w:p>
    <w:p w14:paraId="723621F0">
      <w:pPr>
        <w:numPr>
          <w:ilvl w:val="0"/>
          <w:numId w:val="10"/>
        </w:numPr>
        <w:tabs>
          <w:tab w:val="left" w:pos="1980"/>
          <w:tab w:val="left" w:pos="2520"/>
        </w:tabs>
        <w:snapToGrid w:val="0"/>
        <w:spacing w:line="360" w:lineRule="auto"/>
        <w:ind w:left="1440" w:firstLine="5"/>
        <w:rPr>
          <w:sz w:val="24"/>
        </w:rPr>
      </w:pPr>
      <w:r>
        <w:rPr>
          <w:sz w:val="24"/>
        </w:rPr>
        <w:t>采购需求</w:t>
      </w:r>
    </w:p>
    <w:p w14:paraId="21C0E58E">
      <w:pPr>
        <w:numPr>
          <w:ilvl w:val="0"/>
          <w:numId w:val="10"/>
        </w:numPr>
        <w:tabs>
          <w:tab w:val="left" w:pos="1980"/>
          <w:tab w:val="left" w:pos="2520"/>
        </w:tabs>
        <w:snapToGrid w:val="0"/>
        <w:spacing w:line="360" w:lineRule="auto"/>
        <w:ind w:left="1440" w:firstLine="5"/>
        <w:rPr>
          <w:sz w:val="24"/>
        </w:rPr>
      </w:pPr>
      <w:r>
        <w:rPr>
          <w:sz w:val="24"/>
        </w:rPr>
        <w:t>拟签订的合同文本</w:t>
      </w:r>
    </w:p>
    <w:p w14:paraId="00334BB0">
      <w:pPr>
        <w:numPr>
          <w:ilvl w:val="0"/>
          <w:numId w:val="10"/>
        </w:numPr>
        <w:tabs>
          <w:tab w:val="left" w:pos="1980"/>
          <w:tab w:val="left" w:pos="2520"/>
        </w:tabs>
        <w:snapToGrid w:val="0"/>
        <w:spacing w:line="360" w:lineRule="auto"/>
        <w:ind w:left="1440" w:firstLine="5"/>
        <w:rPr>
          <w:sz w:val="24"/>
        </w:rPr>
      </w:pPr>
      <w:r>
        <w:rPr>
          <w:sz w:val="24"/>
        </w:rPr>
        <w:t>投标文件格式</w:t>
      </w:r>
    </w:p>
    <w:p w14:paraId="4AEB3CE9">
      <w:pPr>
        <w:numPr>
          <w:ilvl w:val="1"/>
          <w:numId w:val="9"/>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3D8C834C">
      <w:pPr>
        <w:numPr>
          <w:ilvl w:val="0"/>
          <w:numId w:val="9"/>
        </w:numPr>
        <w:tabs>
          <w:tab w:val="left" w:pos="360"/>
          <w:tab w:val="clear" w:pos="900"/>
        </w:tabs>
        <w:snapToGrid w:val="0"/>
        <w:spacing w:line="360" w:lineRule="auto"/>
        <w:ind w:left="357" w:hanging="357"/>
        <w:outlineLvl w:val="2"/>
        <w:rPr>
          <w:sz w:val="24"/>
        </w:rPr>
      </w:pPr>
      <w:r>
        <w:rPr>
          <w:sz w:val="24"/>
        </w:rPr>
        <w:t>对招标文件的澄清或修改</w:t>
      </w:r>
    </w:p>
    <w:p w14:paraId="5295DBDE">
      <w:pPr>
        <w:numPr>
          <w:ilvl w:val="1"/>
          <w:numId w:val="9"/>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采购人或采购代理机构对已发出的招标文件进行必要澄清或者修改的，将在原公告发布媒体上发布更正公告，并以书面形式通知所有获取招标文件的潜在投标人。</w:t>
      </w:r>
    </w:p>
    <w:p w14:paraId="5A20A4A5">
      <w:pPr>
        <w:numPr>
          <w:ilvl w:val="1"/>
          <w:numId w:val="9"/>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31593558">
      <w:pPr>
        <w:numPr>
          <w:ilvl w:val="1"/>
          <w:numId w:val="9"/>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6603DEC">
      <w:pPr>
        <w:tabs>
          <w:tab w:val="left" w:pos="1080"/>
          <w:tab w:val="left" w:pos="1561"/>
        </w:tabs>
        <w:snapToGrid w:val="0"/>
        <w:spacing w:line="360" w:lineRule="auto"/>
        <w:ind w:left="1080"/>
        <w:rPr>
          <w:sz w:val="28"/>
        </w:rPr>
      </w:pPr>
      <w:bookmarkStart w:id="202" w:name="_Toc516367020"/>
      <w:bookmarkStart w:id="203" w:name="_Toc226309770"/>
      <w:bookmarkStart w:id="204" w:name="_Toc151193624"/>
      <w:bookmarkStart w:id="205" w:name="_Toc265228364"/>
      <w:bookmarkStart w:id="206" w:name="_Toc226337222"/>
      <w:bookmarkStart w:id="207" w:name="_Toc151190153"/>
      <w:bookmarkStart w:id="208" w:name="_Toc127151526"/>
      <w:bookmarkStart w:id="209" w:name="_Toc142311028"/>
      <w:bookmarkStart w:id="210" w:name="_Toc150774731"/>
      <w:bookmarkStart w:id="211" w:name="_Toc195842891"/>
      <w:bookmarkStart w:id="212" w:name="_Toc305158794"/>
      <w:bookmarkStart w:id="213" w:name="_Toc520356150"/>
      <w:bookmarkStart w:id="214" w:name="_Toc305158868"/>
      <w:bookmarkStart w:id="215" w:name="_Toc264969216"/>
      <w:bookmarkStart w:id="216" w:name="_Toc151193768"/>
      <w:bookmarkStart w:id="217" w:name="_Toc226965799"/>
      <w:bookmarkStart w:id="218" w:name="_Toc150509277"/>
      <w:bookmarkStart w:id="219" w:name="_Toc151193914"/>
      <w:bookmarkStart w:id="220" w:name="_Toc151193840"/>
      <w:bookmarkStart w:id="221" w:name="_Toc151193696"/>
      <w:bookmarkStart w:id="222" w:name="_Toc150774626"/>
      <w:bookmarkStart w:id="223" w:name="_Toc226965716"/>
      <w:bookmarkStart w:id="224" w:name="_Toc150480764"/>
    </w:p>
    <w:p w14:paraId="75344F1D">
      <w:pPr>
        <w:pStyle w:val="3"/>
        <w:spacing w:before="0" w:line="360" w:lineRule="auto"/>
        <w:rPr>
          <w:rFonts w:ascii="Times New Roman" w:hAnsi="Times New Roman" w:eastAsia="宋体"/>
          <w:sz w:val="28"/>
        </w:rPr>
      </w:pPr>
      <w:r>
        <w:rPr>
          <w:rFonts w:ascii="Times New Roman" w:hAnsi="Times New Roman" w:eastAsia="宋体"/>
          <w:sz w:val="28"/>
        </w:rPr>
        <w:t>三   投标文件</w:t>
      </w:r>
      <w:bookmarkEnd w:id="202"/>
      <w:r>
        <w:rPr>
          <w:rFonts w:ascii="Times New Roman" w:hAnsi="Times New Roman" w:eastAsia="宋体"/>
          <w:sz w:val="28"/>
        </w:rPr>
        <w:t>的编制</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2CBF734">
      <w:pPr>
        <w:numPr>
          <w:ilvl w:val="0"/>
          <w:numId w:val="9"/>
        </w:numPr>
        <w:tabs>
          <w:tab w:val="left" w:pos="360"/>
        </w:tabs>
        <w:snapToGrid w:val="0"/>
        <w:spacing w:line="360" w:lineRule="auto"/>
        <w:ind w:left="357" w:hanging="357"/>
        <w:outlineLvl w:val="2"/>
        <w:rPr>
          <w:sz w:val="24"/>
        </w:rPr>
      </w:pPr>
      <w:bookmarkStart w:id="225" w:name="_Toc164351621"/>
      <w:bookmarkStart w:id="226" w:name="_Toc142311029"/>
      <w:bookmarkStart w:id="227" w:name="_Toc164608641"/>
      <w:bookmarkStart w:id="228" w:name="_Toc150774732"/>
      <w:bookmarkStart w:id="229" w:name="_Toc226965717"/>
      <w:bookmarkStart w:id="230" w:name="_Toc516367021"/>
      <w:bookmarkStart w:id="231" w:name="_Toc151193769"/>
      <w:bookmarkStart w:id="232" w:name="_Toc520356151"/>
      <w:bookmarkStart w:id="233" w:name="_Toc226337223"/>
      <w:bookmarkStart w:id="234" w:name="_Toc305158869"/>
      <w:bookmarkStart w:id="235" w:name="_Toc150480765"/>
      <w:bookmarkStart w:id="236" w:name="_Toc265228365"/>
      <w:bookmarkStart w:id="237" w:name="_Toc151193697"/>
      <w:bookmarkStart w:id="238" w:name="_Toc151193841"/>
      <w:bookmarkStart w:id="239" w:name="_Toc226965800"/>
      <w:bookmarkStart w:id="240" w:name="_Toc149720820"/>
      <w:bookmarkStart w:id="241" w:name="_Toc127151728"/>
      <w:bookmarkStart w:id="242" w:name="_Toc264969217"/>
      <w:bookmarkStart w:id="243" w:name="_Toc127151527"/>
      <w:bookmarkStart w:id="244" w:name="_Toc164229368"/>
      <w:bookmarkStart w:id="245" w:name="_Toc164229222"/>
      <w:bookmarkStart w:id="246" w:name="_Toc151190154"/>
      <w:bookmarkStart w:id="247" w:name="_Toc305158795"/>
      <w:bookmarkStart w:id="248" w:name="_Toc150509278"/>
      <w:bookmarkStart w:id="249" w:name="_Toc151193625"/>
      <w:bookmarkStart w:id="250" w:name="_Toc127161441"/>
      <w:bookmarkStart w:id="251" w:name="_Toc226309771"/>
      <w:bookmarkStart w:id="252" w:name="_Toc150774627"/>
      <w:bookmarkStart w:id="253" w:name="_Toc151193915"/>
      <w:bookmarkStart w:id="254" w:name="_Toc195842892"/>
      <w:bookmarkStart w:id="255" w:name="_Toc164608796"/>
      <w:r>
        <w:rPr>
          <w:sz w:val="24"/>
        </w:rPr>
        <w:t>投标范围、投标文件中计量单位的使用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sz w:val="24"/>
        </w:rPr>
        <w:t>及投标语言</w:t>
      </w:r>
    </w:p>
    <w:p w14:paraId="15D786D8">
      <w:pPr>
        <w:numPr>
          <w:ilvl w:val="1"/>
          <w:numId w:val="9"/>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b/>
          <w:sz w:val="24"/>
        </w:rPr>
        <w:t>无效投标</w:t>
      </w:r>
      <w:r>
        <w:rPr>
          <w:sz w:val="24"/>
        </w:rPr>
        <w:t>。</w:t>
      </w:r>
    </w:p>
    <w:p w14:paraId="085CD72D">
      <w:pPr>
        <w:numPr>
          <w:ilvl w:val="1"/>
          <w:numId w:val="9"/>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6CB7907E">
      <w:pPr>
        <w:numPr>
          <w:ilvl w:val="1"/>
          <w:numId w:val="9"/>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92F25FC">
      <w:pPr>
        <w:numPr>
          <w:ilvl w:val="0"/>
          <w:numId w:val="9"/>
        </w:numPr>
        <w:tabs>
          <w:tab w:val="left" w:pos="360"/>
        </w:tabs>
        <w:snapToGrid w:val="0"/>
        <w:spacing w:line="360" w:lineRule="auto"/>
        <w:ind w:left="357" w:hanging="357"/>
        <w:outlineLvl w:val="2"/>
        <w:rPr>
          <w:sz w:val="24"/>
        </w:rPr>
      </w:pPr>
      <w:bookmarkStart w:id="256" w:name="_Ref467306195"/>
      <w:bookmarkStart w:id="257" w:name="_Ref467306676"/>
      <w:bookmarkStart w:id="258" w:name="_Toc516367022"/>
      <w:bookmarkStart w:id="259" w:name="_Toc520356152"/>
      <w:bookmarkStart w:id="260" w:name="_Toc150480766"/>
      <w:bookmarkStart w:id="261" w:name="_Toc265228366"/>
      <w:bookmarkStart w:id="262" w:name="_Toc226965718"/>
      <w:bookmarkStart w:id="263" w:name="_Toc226965801"/>
      <w:bookmarkStart w:id="264" w:name="_Toc151193698"/>
      <w:bookmarkStart w:id="265" w:name="_Toc226337224"/>
      <w:bookmarkStart w:id="266" w:name="_Toc127151729"/>
      <w:bookmarkStart w:id="267" w:name="_Toc264969218"/>
      <w:bookmarkStart w:id="268" w:name="_Toc127151528"/>
      <w:bookmarkStart w:id="269" w:name="_Toc164229369"/>
      <w:bookmarkStart w:id="270" w:name="_Toc150774628"/>
      <w:bookmarkStart w:id="271" w:name="_Toc164608797"/>
      <w:bookmarkStart w:id="272" w:name="_Toc151190155"/>
      <w:bookmarkStart w:id="273" w:name="_Toc151193842"/>
      <w:bookmarkStart w:id="274" w:name="_Toc151193626"/>
      <w:bookmarkStart w:id="275" w:name="_Toc164351622"/>
      <w:bookmarkStart w:id="276" w:name="_Toc150509279"/>
      <w:bookmarkStart w:id="277" w:name="_Toc305158796"/>
      <w:bookmarkStart w:id="278" w:name="_Toc305158870"/>
      <w:bookmarkStart w:id="279" w:name="_Toc151193916"/>
      <w:bookmarkStart w:id="280" w:name="_Toc149720821"/>
      <w:bookmarkStart w:id="281" w:name="_Toc150774733"/>
      <w:bookmarkStart w:id="282" w:name="_Toc151193770"/>
      <w:bookmarkStart w:id="283" w:name="_Toc164229223"/>
      <w:bookmarkStart w:id="284" w:name="_Toc127161442"/>
      <w:bookmarkStart w:id="285" w:name="_Toc164608642"/>
      <w:bookmarkStart w:id="286" w:name="_Toc226309772"/>
      <w:bookmarkStart w:id="287" w:name="_Toc195842893"/>
      <w:bookmarkStart w:id="288" w:name="_Toc142311030"/>
      <w:r>
        <w:rPr>
          <w:sz w:val="24"/>
        </w:rPr>
        <w:t>投标文件</w:t>
      </w:r>
      <w:bookmarkEnd w:id="256"/>
      <w:bookmarkEnd w:id="257"/>
      <w:bookmarkEnd w:id="258"/>
      <w:r>
        <w:rPr>
          <w:sz w:val="24"/>
        </w:rPr>
        <w:t>构成</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0D12A43">
      <w:pPr>
        <w:numPr>
          <w:ilvl w:val="1"/>
          <w:numId w:val="9"/>
        </w:numPr>
        <w:tabs>
          <w:tab w:val="left" w:pos="1080"/>
          <w:tab w:val="left" w:pos="2014"/>
        </w:tabs>
        <w:snapToGrid w:val="0"/>
        <w:spacing w:line="360" w:lineRule="auto"/>
        <w:ind w:left="1077" w:hanging="720"/>
        <w:rPr>
          <w:sz w:val="24"/>
        </w:rPr>
      </w:pPr>
      <w:bookmarkStart w:id="289" w:name="_Ref467052588"/>
      <w:r>
        <w:rPr>
          <w:sz w:val="24"/>
        </w:rPr>
        <w:t>投标人应当按照招标文件的要求编制投标文件。投标文件应由《资格证明文件》、《商务技术文件》两部分构成。投标文件的部分格式要求，见第七章《投标文件格式》。</w:t>
      </w:r>
    </w:p>
    <w:p w14:paraId="734F0D86">
      <w:pPr>
        <w:numPr>
          <w:ilvl w:val="1"/>
          <w:numId w:val="9"/>
        </w:numPr>
        <w:tabs>
          <w:tab w:val="left" w:pos="1080"/>
          <w:tab w:val="left" w:pos="2014"/>
        </w:tabs>
        <w:snapToGrid w:val="0"/>
        <w:spacing w:line="360" w:lineRule="auto"/>
        <w:ind w:left="1077" w:hanging="720"/>
        <w:rPr>
          <w:sz w:val="24"/>
        </w:rPr>
      </w:pPr>
      <w:r>
        <w:rPr>
          <w:kern w:val="0"/>
          <w:sz w:val="24"/>
        </w:rPr>
        <w:t>对于招标文件中标记了“实质性格式”文件的，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。未标记“实质性格式”的文件和招标文件未提供格式的内容，可由投标人自行编写。</w:t>
      </w:r>
    </w:p>
    <w:p w14:paraId="3AC6CEEF">
      <w:pPr>
        <w:numPr>
          <w:ilvl w:val="1"/>
          <w:numId w:val="9"/>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77FD7293">
      <w:pPr>
        <w:numPr>
          <w:ilvl w:val="1"/>
          <w:numId w:val="9"/>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12163BE">
      <w:pPr>
        <w:numPr>
          <w:ilvl w:val="1"/>
          <w:numId w:val="9"/>
        </w:numPr>
        <w:tabs>
          <w:tab w:val="left" w:pos="1080"/>
          <w:tab w:val="left" w:pos="2014"/>
        </w:tabs>
        <w:snapToGrid w:val="0"/>
        <w:spacing w:line="360" w:lineRule="auto"/>
        <w:ind w:left="1077" w:hanging="720"/>
        <w:rPr>
          <w:sz w:val="24"/>
        </w:rPr>
      </w:pPr>
      <w:r>
        <w:rPr>
          <w:sz w:val="24"/>
        </w:rPr>
        <w:t>投标人认为应附的其他材料。</w:t>
      </w:r>
      <w:bookmarkEnd w:id="289"/>
    </w:p>
    <w:p w14:paraId="08FC510F">
      <w:pPr>
        <w:numPr>
          <w:ilvl w:val="0"/>
          <w:numId w:val="9"/>
        </w:numPr>
        <w:tabs>
          <w:tab w:val="left" w:pos="360"/>
        </w:tabs>
        <w:snapToGrid w:val="0"/>
        <w:spacing w:line="360" w:lineRule="auto"/>
        <w:ind w:left="357" w:hanging="357"/>
        <w:outlineLvl w:val="2"/>
        <w:rPr>
          <w:sz w:val="24"/>
        </w:rPr>
      </w:pPr>
      <w:bookmarkStart w:id="290" w:name="_Toc164608799"/>
      <w:bookmarkStart w:id="291" w:name="_Toc151190157"/>
      <w:bookmarkStart w:id="292" w:name="_Toc151193844"/>
      <w:bookmarkStart w:id="293" w:name="_Toc127161444"/>
      <w:bookmarkStart w:id="294" w:name="_Toc150509281"/>
      <w:bookmarkStart w:id="295" w:name="_Toc150774735"/>
      <w:bookmarkStart w:id="296" w:name="_Toc164229225"/>
      <w:bookmarkStart w:id="297" w:name="_Toc520356155"/>
      <w:bookmarkStart w:id="298" w:name="_Toc164608644"/>
      <w:bookmarkStart w:id="299" w:name="_Toc150480768"/>
      <w:bookmarkStart w:id="300" w:name="_Toc142311032"/>
      <w:bookmarkStart w:id="301" w:name="_Toc195842895"/>
      <w:bookmarkStart w:id="302" w:name="_Toc151193700"/>
      <w:bookmarkStart w:id="303" w:name="_Toc127151530"/>
      <w:bookmarkStart w:id="304" w:name="_Toc151193772"/>
      <w:bookmarkStart w:id="305" w:name="_Toc164351624"/>
      <w:bookmarkStart w:id="306" w:name="_Toc151193628"/>
      <w:bookmarkStart w:id="307" w:name="_Toc149720823"/>
      <w:bookmarkStart w:id="308" w:name="_Toc164229371"/>
      <w:bookmarkStart w:id="309" w:name="_Toc151193918"/>
      <w:bookmarkStart w:id="310" w:name="_Toc127151731"/>
      <w:bookmarkStart w:id="311" w:name="_Toc150774630"/>
      <w:bookmarkStart w:id="312" w:name="_Toc520356165"/>
      <w:r>
        <w:rPr>
          <w:sz w:val="24"/>
        </w:rPr>
        <w:t>投标报价</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2BE688A">
      <w:pPr>
        <w:numPr>
          <w:ilvl w:val="1"/>
          <w:numId w:val="9"/>
        </w:numPr>
        <w:tabs>
          <w:tab w:val="left" w:pos="1080"/>
          <w:tab w:val="left" w:pos="2014"/>
        </w:tabs>
        <w:snapToGrid w:val="0"/>
        <w:spacing w:line="360" w:lineRule="auto"/>
        <w:ind w:left="1077" w:hanging="720"/>
        <w:rPr>
          <w:sz w:val="24"/>
        </w:rPr>
      </w:pPr>
      <w:r>
        <w:rPr>
          <w:sz w:val="24"/>
        </w:rPr>
        <w:t>所有投标均以人民币报价。</w:t>
      </w:r>
    </w:p>
    <w:p w14:paraId="6DBD69E5">
      <w:pPr>
        <w:numPr>
          <w:ilvl w:val="1"/>
          <w:numId w:val="9"/>
        </w:numPr>
        <w:tabs>
          <w:tab w:val="left" w:pos="1080"/>
          <w:tab w:val="left" w:pos="2014"/>
        </w:tabs>
        <w:snapToGrid w:val="0"/>
        <w:spacing w:line="360" w:lineRule="auto"/>
        <w:ind w:left="1077" w:hanging="720"/>
        <w:rPr>
          <w:sz w:val="24"/>
        </w:rPr>
      </w:pPr>
      <w:r>
        <w:rPr>
          <w:sz w:val="24"/>
        </w:rPr>
        <w:t>投标人的报价应包括为完成本项目所发生的一切费用和税费，招标人将不再支付报价以外的任何费用。</w:t>
      </w:r>
      <w:r>
        <w:rPr>
          <w:rFonts w:hint="eastAsia"/>
          <w:sz w:val="24"/>
        </w:rPr>
        <w:t>投标人的报价应包括但不限于下列内容，《投标人须知资料表》中有特殊规定的，从其规定。</w:t>
      </w:r>
    </w:p>
    <w:p w14:paraId="16946863">
      <w:pPr>
        <w:numPr>
          <w:ilvl w:val="2"/>
          <w:numId w:val="9"/>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56754A8C">
      <w:pPr>
        <w:numPr>
          <w:ilvl w:val="2"/>
          <w:numId w:val="9"/>
        </w:numPr>
        <w:snapToGrid w:val="0"/>
        <w:spacing w:line="360" w:lineRule="auto"/>
        <w:rPr>
          <w:sz w:val="24"/>
        </w:rPr>
      </w:pPr>
      <w:r>
        <w:rPr>
          <w:sz w:val="24"/>
        </w:rPr>
        <w:t xml:space="preserve">按照招标文件要求完成本项目的全部相关服务费用。 </w:t>
      </w:r>
    </w:p>
    <w:p w14:paraId="6CB9B99E">
      <w:pPr>
        <w:numPr>
          <w:ilvl w:val="1"/>
          <w:numId w:val="9"/>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2C12DDA8">
      <w:pPr>
        <w:numPr>
          <w:ilvl w:val="1"/>
          <w:numId w:val="9"/>
        </w:numPr>
        <w:tabs>
          <w:tab w:val="left" w:pos="1080"/>
          <w:tab w:val="left" w:pos="2014"/>
        </w:tabs>
        <w:snapToGrid w:val="0"/>
        <w:spacing w:line="360" w:lineRule="auto"/>
        <w:ind w:left="1080" w:hanging="720"/>
        <w:rPr>
          <w:sz w:val="24"/>
        </w:rPr>
      </w:pPr>
      <w:r>
        <w:rPr>
          <w:sz w:val="24"/>
        </w:rPr>
        <w:t>投标人不能提供任何有选择性或可调整的报价，否则其</w:t>
      </w:r>
      <w:r>
        <w:rPr>
          <w:b/>
          <w:sz w:val="24"/>
        </w:rPr>
        <w:t>投标无效</w:t>
      </w:r>
      <w:r>
        <w:rPr>
          <w:sz w:val="24"/>
        </w:rPr>
        <w:t>。</w:t>
      </w:r>
    </w:p>
    <w:p w14:paraId="6ACE483A">
      <w:pPr>
        <w:numPr>
          <w:ilvl w:val="0"/>
          <w:numId w:val="9"/>
        </w:numPr>
        <w:tabs>
          <w:tab w:val="left" w:pos="360"/>
        </w:tabs>
        <w:snapToGrid w:val="0"/>
        <w:spacing w:line="360" w:lineRule="auto"/>
        <w:ind w:left="357" w:hanging="357"/>
        <w:outlineLvl w:val="2"/>
        <w:rPr>
          <w:sz w:val="24"/>
        </w:rPr>
      </w:pPr>
      <w:bookmarkStart w:id="313" w:name="_Toc520356156"/>
      <w:bookmarkStart w:id="314" w:name="_Toc151193773"/>
      <w:bookmarkStart w:id="315" w:name="_Toc305158799"/>
      <w:bookmarkStart w:id="316" w:name="_Toc226309775"/>
      <w:bookmarkStart w:id="317" w:name="_Toc226965721"/>
      <w:bookmarkStart w:id="318" w:name="_Toc150509282"/>
      <w:bookmarkStart w:id="319" w:name="_Toc226337227"/>
      <w:bookmarkStart w:id="320" w:name="_Toc164608645"/>
      <w:bookmarkStart w:id="321" w:name="_Toc164229372"/>
      <w:bookmarkStart w:id="322" w:name="_Toc127151732"/>
      <w:bookmarkStart w:id="323" w:name="_Toc142311033"/>
      <w:bookmarkStart w:id="324" w:name="_Toc164351625"/>
      <w:bookmarkStart w:id="325" w:name="_Toc149720824"/>
      <w:bookmarkStart w:id="326" w:name="_Toc151193845"/>
      <w:bookmarkStart w:id="327" w:name="_Toc164608800"/>
      <w:bookmarkStart w:id="328" w:name="_Toc195842896"/>
      <w:bookmarkStart w:id="329" w:name="_Toc127161445"/>
      <w:bookmarkStart w:id="330" w:name="_Toc150774631"/>
      <w:bookmarkStart w:id="331" w:name="_Toc305158873"/>
      <w:bookmarkStart w:id="332" w:name="_Toc151193701"/>
      <w:bookmarkStart w:id="333" w:name="_Toc150774736"/>
      <w:bookmarkStart w:id="334" w:name="_Toc151193629"/>
      <w:bookmarkStart w:id="335" w:name="_Toc226965804"/>
      <w:bookmarkStart w:id="336" w:name="_Toc150480769"/>
      <w:bookmarkStart w:id="337" w:name="_Toc265228369"/>
      <w:bookmarkStart w:id="338" w:name="_Toc264969221"/>
      <w:bookmarkStart w:id="339" w:name="_Toc164229226"/>
      <w:bookmarkStart w:id="340" w:name="_Ref467306513"/>
      <w:bookmarkStart w:id="341" w:name="_Toc127151531"/>
      <w:bookmarkStart w:id="342" w:name="_Toc151193919"/>
      <w:bookmarkStart w:id="343" w:name="_Toc151190158"/>
      <w:r>
        <w:rPr>
          <w:sz w:val="24"/>
        </w:rPr>
        <w:t>投标保证金</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6B5BCE1">
      <w:pPr>
        <w:numPr>
          <w:ilvl w:val="1"/>
          <w:numId w:val="9"/>
        </w:numPr>
        <w:tabs>
          <w:tab w:val="left" w:pos="1080"/>
          <w:tab w:val="left" w:pos="2014"/>
        </w:tabs>
        <w:snapToGrid w:val="0"/>
        <w:spacing w:line="360" w:lineRule="auto"/>
        <w:ind w:left="1077" w:hanging="720"/>
        <w:rPr>
          <w:sz w:val="24"/>
        </w:rPr>
      </w:pPr>
      <w:bookmarkStart w:id="344" w:name="_Ref467306302"/>
      <w:r>
        <w:rPr>
          <w:sz w:val="24"/>
        </w:rPr>
        <w:t>投标人应按《投标人须知资料表》中规定的金额及要求交纳投标保证金</w:t>
      </w:r>
      <w:bookmarkEnd w:id="344"/>
      <w:r>
        <w:rPr>
          <w:sz w:val="24"/>
        </w:rPr>
        <w:t>，并作为其投标的一部分。</w:t>
      </w:r>
    </w:p>
    <w:p w14:paraId="051BB51F">
      <w:pPr>
        <w:numPr>
          <w:ilvl w:val="1"/>
          <w:numId w:val="9"/>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13000E47">
      <w:pPr>
        <w:numPr>
          <w:ilvl w:val="1"/>
          <w:numId w:val="9"/>
        </w:numPr>
        <w:tabs>
          <w:tab w:val="left" w:pos="1080"/>
          <w:tab w:val="left" w:pos="2014"/>
        </w:tabs>
        <w:snapToGrid w:val="0"/>
        <w:spacing w:line="360" w:lineRule="auto"/>
        <w:ind w:left="1077" w:hanging="720"/>
        <w:rPr>
          <w:sz w:val="24"/>
        </w:rPr>
      </w:pPr>
      <w:r>
        <w:rPr>
          <w:sz w:val="24"/>
        </w:rPr>
        <w:t>投标保证金到账（保函提交）截止时间同投标截止时间。以支票、汇票、本票、网上银行支付等形式提交投标保证金的，应在投标截止时间前</w:t>
      </w:r>
      <w:r>
        <w:rPr>
          <w:rFonts w:hint="eastAsia"/>
          <w:sz w:val="24"/>
        </w:rPr>
        <w:t>到账</w:t>
      </w:r>
      <w:r>
        <w:rPr>
          <w:sz w:val="24"/>
        </w:rPr>
        <w:t>；</w:t>
      </w:r>
      <w:r>
        <w:rPr>
          <w:rFonts w:hint="eastAsia"/>
          <w:sz w:val="24"/>
        </w:rPr>
        <w:t>以</w:t>
      </w:r>
      <w:r>
        <w:rPr>
          <w:sz w:val="24"/>
        </w:rPr>
        <w:t>金融机构、担保机构出具的保函等形式提交投标保证金的，应在投标截止时间前将原件提交至</w:t>
      </w:r>
      <w:r>
        <w:rPr>
          <w:rFonts w:hint="eastAsia"/>
          <w:sz w:val="24"/>
        </w:rPr>
        <w:t>采购代理机构。由于到账时间晚于投标截止时间的，或者票据错误、印鉴不清等原因导致不能到账的，其</w:t>
      </w:r>
      <w:r>
        <w:rPr>
          <w:rFonts w:hint="eastAsia"/>
          <w:b/>
          <w:sz w:val="24"/>
        </w:rPr>
        <w:t>投标无效</w:t>
      </w:r>
      <w:r>
        <w:rPr>
          <w:rFonts w:hint="eastAsia"/>
          <w:sz w:val="24"/>
        </w:rPr>
        <w:t>。</w:t>
      </w:r>
    </w:p>
    <w:p w14:paraId="04306D1F">
      <w:pPr>
        <w:numPr>
          <w:ilvl w:val="1"/>
          <w:numId w:val="9"/>
        </w:numPr>
        <w:tabs>
          <w:tab w:val="left" w:pos="1080"/>
          <w:tab w:val="left" w:pos="2014"/>
        </w:tabs>
        <w:snapToGrid w:val="0"/>
        <w:spacing w:line="360" w:lineRule="auto"/>
        <w:ind w:left="1077" w:hanging="720"/>
        <w:rPr>
          <w:sz w:val="24"/>
        </w:rPr>
      </w:pPr>
      <w:r>
        <w:rPr>
          <w:sz w:val="24"/>
        </w:rPr>
        <w:t>投标保证金（保函）有效期同投标有效期。</w:t>
      </w:r>
    </w:p>
    <w:p w14:paraId="50D701FF">
      <w:pPr>
        <w:numPr>
          <w:ilvl w:val="1"/>
          <w:numId w:val="9"/>
        </w:numPr>
        <w:tabs>
          <w:tab w:val="left" w:pos="1080"/>
          <w:tab w:val="left" w:pos="2014"/>
        </w:tabs>
        <w:snapToGrid w:val="0"/>
        <w:spacing w:line="360" w:lineRule="auto"/>
        <w:ind w:left="1077" w:hanging="720"/>
        <w:rPr>
          <w:sz w:val="24"/>
        </w:rPr>
      </w:pPr>
      <w:r>
        <w:rPr>
          <w:sz w:val="24"/>
        </w:rPr>
        <w:t>联合体投标的，可以由联合体中的一方或者共同提交投标保证金，以一方名义提交投标保证金的，对联合体各方均具有约束力。</w:t>
      </w:r>
    </w:p>
    <w:p w14:paraId="63747544">
      <w:pPr>
        <w:numPr>
          <w:ilvl w:val="1"/>
          <w:numId w:val="9"/>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保证金，经供应商同意后采购人、采购代理机构可以不再退还，但因投标人自身原因导致无法及时退还的除外：</w:t>
      </w:r>
    </w:p>
    <w:p w14:paraId="05C3A58C">
      <w:pPr>
        <w:numPr>
          <w:ilvl w:val="2"/>
          <w:numId w:val="9"/>
        </w:numPr>
        <w:snapToGrid w:val="0"/>
        <w:spacing w:line="360" w:lineRule="auto"/>
        <w:rPr>
          <w:sz w:val="24"/>
        </w:rPr>
      </w:pPr>
      <w:r>
        <w:rPr>
          <w:sz w:val="24"/>
        </w:rPr>
        <w:t>投标人在投标截止时间前撤回已提交的投标文件的，自收到投标人书面撤回通知之日起5个工作日内退还已收取的投标保证金；</w:t>
      </w:r>
    </w:p>
    <w:p w14:paraId="3DB2984B">
      <w:pPr>
        <w:numPr>
          <w:ilvl w:val="2"/>
          <w:numId w:val="9"/>
        </w:numPr>
        <w:snapToGrid w:val="0"/>
        <w:spacing w:line="360" w:lineRule="auto"/>
        <w:rPr>
          <w:sz w:val="24"/>
        </w:rPr>
      </w:pPr>
      <w:r>
        <w:rPr>
          <w:sz w:val="24"/>
        </w:rPr>
        <w:t>中标人的投标保证金，自采购合同签订之日起5个工作日内退还中标人；</w:t>
      </w:r>
    </w:p>
    <w:p w14:paraId="07894413">
      <w:pPr>
        <w:numPr>
          <w:ilvl w:val="2"/>
          <w:numId w:val="9"/>
        </w:numPr>
        <w:snapToGrid w:val="0"/>
        <w:spacing w:line="360" w:lineRule="auto"/>
        <w:rPr>
          <w:sz w:val="24"/>
        </w:rPr>
      </w:pPr>
      <w:r>
        <w:rPr>
          <w:sz w:val="24"/>
        </w:rPr>
        <w:t>未中标投标人的投标保证金，自中标通知书发出之日起5个工作日内退还未中标人；</w:t>
      </w:r>
    </w:p>
    <w:p w14:paraId="380543AD">
      <w:pPr>
        <w:numPr>
          <w:ilvl w:val="2"/>
          <w:numId w:val="9"/>
        </w:numPr>
        <w:snapToGrid w:val="0"/>
        <w:spacing w:line="360" w:lineRule="auto"/>
        <w:rPr>
          <w:sz w:val="24"/>
        </w:rPr>
      </w:pPr>
      <w:r>
        <w:rPr>
          <w:sz w:val="24"/>
        </w:rPr>
        <w:t>终止招标项目已经收取投标保证金的，自终止采购活动后5个工作日内退还已收取的投标保证金及其在银行产生的孳息。</w:t>
      </w:r>
    </w:p>
    <w:p w14:paraId="3D021538">
      <w:pPr>
        <w:numPr>
          <w:ilvl w:val="1"/>
          <w:numId w:val="9"/>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13F4E93A">
      <w:pPr>
        <w:numPr>
          <w:ilvl w:val="2"/>
          <w:numId w:val="9"/>
        </w:numPr>
        <w:snapToGrid w:val="0"/>
        <w:spacing w:line="360" w:lineRule="auto"/>
        <w:rPr>
          <w:sz w:val="24"/>
        </w:rPr>
      </w:pPr>
      <w:r>
        <w:rPr>
          <w:sz w:val="24"/>
        </w:rPr>
        <w:t>投标有效期内投标人撤销投标文件的；</w:t>
      </w:r>
    </w:p>
    <w:p w14:paraId="35A40E6B">
      <w:pPr>
        <w:numPr>
          <w:ilvl w:val="2"/>
          <w:numId w:val="9"/>
        </w:numPr>
        <w:tabs>
          <w:tab w:val="left" w:pos="900"/>
          <w:tab w:val="left" w:pos="1080"/>
          <w:tab w:val="left" w:pos="2014"/>
        </w:tabs>
        <w:snapToGrid w:val="0"/>
        <w:spacing w:line="360" w:lineRule="auto"/>
        <w:rPr>
          <w:sz w:val="24"/>
        </w:rPr>
      </w:pPr>
      <w:r>
        <w:rPr>
          <w:sz w:val="24"/>
        </w:rPr>
        <w:t>《投标人须知资料表》中规定的其他情形。</w:t>
      </w:r>
    </w:p>
    <w:p w14:paraId="71C9E91F">
      <w:pPr>
        <w:numPr>
          <w:ilvl w:val="0"/>
          <w:numId w:val="9"/>
        </w:numPr>
        <w:tabs>
          <w:tab w:val="left" w:pos="360"/>
        </w:tabs>
        <w:snapToGrid w:val="0"/>
        <w:spacing w:line="360" w:lineRule="auto"/>
        <w:ind w:left="357" w:hanging="357"/>
        <w:outlineLvl w:val="2"/>
        <w:rPr>
          <w:sz w:val="24"/>
        </w:rPr>
      </w:pPr>
      <w:bookmarkStart w:id="345" w:name="_Toc150509283"/>
      <w:bookmarkStart w:id="346" w:name="_Toc142311034"/>
      <w:bookmarkStart w:id="347" w:name="_Toc520356157"/>
      <w:bookmarkStart w:id="348" w:name="_Toc151193920"/>
      <w:bookmarkStart w:id="349" w:name="_Toc151193774"/>
      <w:bookmarkStart w:id="350" w:name="_Toc149720825"/>
      <w:bookmarkStart w:id="351" w:name="_Toc264969222"/>
      <w:bookmarkStart w:id="352" w:name="_Toc164608646"/>
      <w:bookmarkStart w:id="353" w:name="_Toc305158800"/>
      <w:bookmarkStart w:id="354" w:name="_Toc195842897"/>
      <w:bookmarkStart w:id="355" w:name="_Toc127161446"/>
      <w:bookmarkStart w:id="356" w:name="_Toc226337228"/>
      <w:bookmarkStart w:id="357" w:name="_Toc226965805"/>
      <w:bookmarkStart w:id="358" w:name="_Toc151190159"/>
      <w:bookmarkStart w:id="359" w:name="_Toc127151733"/>
      <w:bookmarkStart w:id="360" w:name="_Toc151193702"/>
      <w:bookmarkStart w:id="361" w:name="_Toc151193630"/>
      <w:bookmarkStart w:id="362" w:name="_Toc150774632"/>
      <w:bookmarkStart w:id="363" w:name="_Toc226309776"/>
      <w:bookmarkStart w:id="364" w:name="_Toc265228370"/>
      <w:bookmarkStart w:id="365" w:name="_Toc164229373"/>
      <w:bookmarkStart w:id="366" w:name="_Toc164608801"/>
      <w:bookmarkStart w:id="367" w:name="_Toc305158874"/>
      <w:bookmarkStart w:id="368" w:name="_Toc127151532"/>
      <w:bookmarkStart w:id="369" w:name="_Toc164351626"/>
      <w:bookmarkStart w:id="370" w:name="_Toc164229227"/>
      <w:bookmarkStart w:id="371" w:name="_Toc150774737"/>
      <w:bookmarkStart w:id="372" w:name="_Toc151193846"/>
      <w:bookmarkStart w:id="373" w:name="_Toc150480770"/>
      <w:bookmarkStart w:id="374" w:name="_Toc226965722"/>
      <w:r>
        <w:rPr>
          <w:sz w:val="24"/>
        </w:rPr>
        <w:t>投标有效期</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A014AB0">
      <w:pPr>
        <w:numPr>
          <w:ilvl w:val="1"/>
          <w:numId w:val="9"/>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4E9B28AA">
      <w:pPr>
        <w:numPr>
          <w:ilvl w:val="0"/>
          <w:numId w:val="9"/>
        </w:numPr>
        <w:tabs>
          <w:tab w:val="left" w:pos="360"/>
        </w:tabs>
        <w:snapToGrid w:val="0"/>
        <w:spacing w:line="360" w:lineRule="auto"/>
        <w:ind w:left="357" w:hanging="357"/>
        <w:outlineLvl w:val="2"/>
        <w:rPr>
          <w:sz w:val="24"/>
        </w:rPr>
      </w:pPr>
      <w:bookmarkStart w:id="375" w:name="_Toc164608802"/>
      <w:bookmarkStart w:id="376" w:name="_Toc150480771"/>
      <w:bookmarkStart w:id="377" w:name="_Toc127151533"/>
      <w:bookmarkStart w:id="378" w:name="_Toc305158875"/>
      <w:bookmarkStart w:id="379" w:name="_Toc520356158"/>
      <w:bookmarkStart w:id="380" w:name="_Toc226309777"/>
      <w:bookmarkStart w:id="381" w:name="_Toc226965723"/>
      <w:bookmarkStart w:id="382" w:name="_Toc164351627"/>
      <w:bookmarkStart w:id="383" w:name="_Toc150774633"/>
      <w:bookmarkStart w:id="384" w:name="_Toc265228371"/>
      <w:bookmarkStart w:id="385" w:name="_Toc151193631"/>
      <w:bookmarkStart w:id="386" w:name="_Toc226337229"/>
      <w:bookmarkStart w:id="387" w:name="_Toc127161447"/>
      <w:bookmarkStart w:id="388" w:name="_Toc150774738"/>
      <w:bookmarkStart w:id="389" w:name="_Toc150509284"/>
      <w:bookmarkStart w:id="390" w:name="_Toc151190160"/>
      <w:bookmarkStart w:id="391" w:name="_Toc151193847"/>
      <w:bookmarkStart w:id="392" w:name="_Toc151193703"/>
      <w:bookmarkStart w:id="393" w:name="_Toc151193775"/>
      <w:bookmarkStart w:id="394" w:name="_Toc149720826"/>
      <w:bookmarkStart w:id="395" w:name="_Toc264969223"/>
      <w:bookmarkStart w:id="396" w:name="_Toc195842898"/>
      <w:bookmarkStart w:id="397" w:name="_Toc164229228"/>
      <w:bookmarkStart w:id="398" w:name="_Toc305158801"/>
      <w:bookmarkStart w:id="399" w:name="_Toc226965806"/>
      <w:bookmarkStart w:id="400" w:name="_Toc164229374"/>
      <w:bookmarkStart w:id="401" w:name="_Toc127151734"/>
      <w:bookmarkStart w:id="402" w:name="_Toc142311035"/>
      <w:bookmarkStart w:id="403" w:name="_Toc151193921"/>
      <w:bookmarkStart w:id="404" w:name="_Toc164608647"/>
      <w:r>
        <w:rPr>
          <w:sz w:val="24"/>
        </w:rPr>
        <w:t>投标文件的签署</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Pr>
          <w:sz w:val="24"/>
        </w:rPr>
        <w:t>、盖章</w:t>
      </w:r>
    </w:p>
    <w:p w14:paraId="3173DCB9">
      <w:pPr>
        <w:numPr>
          <w:ilvl w:val="1"/>
          <w:numId w:val="9"/>
        </w:numPr>
        <w:tabs>
          <w:tab w:val="left" w:pos="1080"/>
          <w:tab w:val="left" w:pos="2014"/>
        </w:tabs>
        <w:snapToGrid w:val="0"/>
        <w:spacing w:line="360" w:lineRule="auto"/>
        <w:ind w:left="1077" w:hanging="720"/>
        <w:rPr>
          <w:sz w:val="24"/>
        </w:rPr>
      </w:pPr>
      <w:bookmarkStart w:id="405" w:name="_Toc150509285"/>
      <w:bookmarkStart w:id="406" w:name="_Toc226309778"/>
      <w:bookmarkStart w:id="407" w:name="_Toc127151534"/>
      <w:bookmarkStart w:id="408" w:name="_Toc520356159"/>
      <w:bookmarkStart w:id="409" w:name="_Toc305158802"/>
      <w:bookmarkStart w:id="410" w:name="_Toc142311036"/>
      <w:bookmarkStart w:id="411" w:name="_Toc264969224"/>
      <w:bookmarkStart w:id="412" w:name="_Toc150774739"/>
      <w:bookmarkStart w:id="413" w:name="_Toc305158876"/>
      <w:bookmarkStart w:id="414" w:name="_Toc150774634"/>
      <w:bookmarkStart w:id="415" w:name="_Toc151193632"/>
      <w:bookmarkStart w:id="416" w:name="_Toc151193776"/>
      <w:bookmarkStart w:id="417" w:name="_Toc150480772"/>
      <w:bookmarkStart w:id="418" w:name="_Toc226965724"/>
      <w:bookmarkStart w:id="419" w:name="_Toc151193848"/>
      <w:bookmarkStart w:id="420" w:name="_Toc151190161"/>
      <w:bookmarkStart w:id="421" w:name="_Toc226337230"/>
      <w:bookmarkStart w:id="422" w:name="_Toc151193704"/>
      <w:bookmarkStart w:id="423" w:name="_Toc195842899"/>
      <w:bookmarkStart w:id="424" w:name="_Toc151193922"/>
      <w:bookmarkStart w:id="425" w:name="_Toc226965807"/>
      <w:bookmarkStart w:id="426" w:name="_Toc265228372"/>
      <w:r>
        <w:rPr>
          <w:rFonts w:hint="eastAsia"/>
          <w:sz w:val="24"/>
        </w:rPr>
        <w:t>投标人应当准备投标文件正本</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份、副本</w:t>
      </w:r>
      <w:r>
        <w:rPr>
          <w:rFonts w:hint="eastAsia"/>
          <w:sz w:val="24"/>
          <w:u w:val="single"/>
        </w:rPr>
        <w:t xml:space="preserve"> </w:t>
      </w:r>
      <w:r>
        <w:rPr>
          <w:sz w:val="24"/>
          <w:u w:val="single"/>
        </w:rPr>
        <w:t xml:space="preserve">  </w:t>
      </w:r>
      <w:r>
        <w:rPr>
          <w:rFonts w:hint="eastAsia"/>
          <w:sz w:val="24"/>
        </w:rPr>
        <w:t>份和电子版</w:t>
      </w:r>
      <w:r>
        <w:rPr>
          <w:rFonts w:hint="eastAsia"/>
          <w:sz w:val="24"/>
          <w:u w:val="single"/>
        </w:rPr>
        <w:t xml:space="preserve"> </w:t>
      </w:r>
      <w:r>
        <w:rPr>
          <w:sz w:val="24"/>
          <w:u w:val="single"/>
        </w:rPr>
        <w:t xml:space="preserve">  </w:t>
      </w:r>
      <w:r>
        <w:rPr>
          <w:rFonts w:hint="eastAsia"/>
          <w:sz w:val="24"/>
        </w:rPr>
        <w:t>份（见《投标人须知资料表》中规定），每份投标文件须清楚地标明“正本”、“副本”、“电子版”字样。投标文件的副本可以采用正本的复印件。若正本和副本或电子版不符，以纸质正本为准。</w:t>
      </w:r>
    </w:p>
    <w:p w14:paraId="44E76C50">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的正本及《开标一览表》需打印或者用不褪色墨水书写，所有要求“签字”的位置都须使用不褪色墨水或签字笔由供应商的法定代表人（单位负责人）或其授权的代表签字。法定代表人（单位负责人）授权代表须提供“授权委托书”，并将其附在投标文件中。不满足上述签署要求的投标无效。</w:t>
      </w:r>
    </w:p>
    <w:p w14:paraId="7D33215C">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《投标文件》的正本所有要求盖章的位置均应加盖单位公章(鲜章），未按此要求盖章或仅加盖骑缝章均视为投标无效。</w:t>
      </w:r>
    </w:p>
    <w:p w14:paraId="2D93C0A2">
      <w:pPr>
        <w:numPr>
          <w:ilvl w:val="1"/>
          <w:numId w:val="9"/>
        </w:numPr>
        <w:tabs>
          <w:tab w:val="left" w:pos="1080"/>
          <w:tab w:val="left" w:pos="2014"/>
        </w:tabs>
        <w:snapToGrid w:val="0"/>
        <w:spacing w:line="360" w:lineRule="auto"/>
        <w:ind w:left="1077" w:hanging="720"/>
        <w:rPr>
          <w:b/>
          <w:bCs/>
          <w:sz w:val="24"/>
        </w:rPr>
      </w:pPr>
      <w:r>
        <w:rPr>
          <w:rFonts w:hint="eastAsia"/>
          <w:b/>
          <w:bCs/>
          <w:sz w:val="24"/>
        </w:rPr>
        <w:t>任何行间插字、涂改和增删，必须由投标文件法定代表人（单位负责人）或其授权的代表在修改的每一处上签字或者加盖公章后才有效，否则将视为投标无效。</w:t>
      </w:r>
    </w:p>
    <w:p w14:paraId="1851C438">
      <w:pPr>
        <w:numPr>
          <w:ilvl w:val="1"/>
          <w:numId w:val="9"/>
        </w:numPr>
        <w:tabs>
          <w:tab w:val="left" w:pos="1080"/>
          <w:tab w:val="left" w:pos="2014"/>
        </w:tabs>
        <w:snapToGrid w:val="0"/>
        <w:spacing w:line="360" w:lineRule="auto"/>
        <w:ind w:left="1077" w:hanging="720"/>
        <w:rPr>
          <w:sz w:val="24"/>
        </w:rPr>
      </w:pPr>
      <w:r>
        <w:rPr>
          <w:rFonts w:hint="eastAsia"/>
          <w:sz w:val="24"/>
        </w:rPr>
        <w:t>投标文件因字迹潦草或者表达不清所引起的后果由投标人负责。</w:t>
      </w:r>
    </w:p>
    <w:p w14:paraId="13E1691F">
      <w:pPr>
        <w:tabs>
          <w:tab w:val="left" w:pos="900"/>
          <w:tab w:val="left" w:pos="1080"/>
        </w:tabs>
        <w:snapToGrid w:val="0"/>
        <w:spacing w:line="360" w:lineRule="auto"/>
        <w:ind w:left="357"/>
      </w:pPr>
    </w:p>
    <w:p w14:paraId="498A7665">
      <w:pPr>
        <w:keepNext/>
        <w:keepLines/>
        <w:autoSpaceDE w:val="0"/>
        <w:autoSpaceDN w:val="0"/>
        <w:adjustRightInd w:val="0"/>
        <w:spacing w:line="360" w:lineRule="auto"/>
        <w:jc w:val="center"/>
        <w:outlineLvl w:val="1"/>
        <w:rPr>
          <w:b/>
          <w:kern w:val="0"/>
          <w:sz w:val="28"/>
          <w:szCs w:val="20"/>
        </w:rPr>
      </w:pPr>
      <w:r>
        <w:rPr>
          <w:b/>
          <w:kern w:val="0"/>
          <w:sz w:val="28"/>
          <w:szCs w:val="20"/>
        </w:rPr>
        <w:t>四   投标文件的提交</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FECDA01">
      <w:pPr>
        <w:numPr>
          <w:ilvl w:val="0"/>
          <w:numId w:val="9"/>
        </w:numPr>
        <w:tabs>
          <w:tab w:val="left" w:pos="360"/>
        </w:tabs>
        <w:snapToGrid w:val="0"/>
        <w:spacing w:line="360" w:lineRule="auto"/>
        <w:ind w:left="357" w:hanging="357"/>
        <w:outlineLvl w:val="2"/>
        <w:rPr>
          <w:sz w:val="24"/>
        </w:rPr>
      </w:pPr>
      <w:bookmarkStart w:id="427" w:name="_Toc226309779"/>
      <w:bookmarkStart w:id="428" w:name="_Toc150774635"/>
      <w:bookmarkStart w:id="429" w:name="_Toc150509286"/>
      <w:bookmarkStart w:id="430" w:name="_Toc226965725"/>
      <w:bookmarkStart w:id="431" w:name="_Toc127151535"/>
      <w:bookmarkStart w:id="432" w:name="_Toc164229376"/>
      <w:bookmarkStart w:id="433" w:name="_Toc142311037"/>
      <w:bookmarkStart w:id="434" w:name="_Toc265228373"/>
      <w:bookmarkStart w:id="435" w:name="_Toc151193705"/>
      <w:bookmarkStart w:id="436" w:name="_Toc305158877"/>
      <w:bookmarkStart w:id="437" w:name="_Toc151193777"/>
      <w:bookmarkStart w:id="438" w:name="_Toc150774740"/>
      <w:bookmarkStart w:id="439" w:name="_Toc164229230"/>
      <w:bookmarkStart w:id="440" w:name="_Toc520356160"/>
      <w:bookmarkStart w:id="441" w:name="_Toc226965808"/>
      <w:bookmarkStart w:id="442" w:name="_Toc305158803"/>
      <w:bookmarkStart w:id="443" w:name="_Toc127151736"/>
      <w:bookmarkStart w:id="444" w:name="_Toc164608804"/>
      <w:bookmarkStart w:id="445" w:name="_Toc127161449"/>
      <w:bookmarkStart w:id="446" w:name="_Toc164351629"/>
      <w:bookmarkStart w:id="447" w:name="_Toc151193849"/>
      <w:bookmarkStart w:id="448" w:name="_Toc164608649"/>
      <w:bookmarkStart w:id="449" w:name="_Toc151193633"/>
      <w:bookmarkStart w:id="450" w:name="_Toc195842900"/>
      <w:bookmarkStart w:id="451" w:name="_Toc149720828"/>
      <w:bookmarkStart w:id="452" w:name="_Toc151193923"/>
      <w:bookmarkStart w:id="453" w:name="_Toc226337231"/>
      <w:bookmarkStart w:id="454" w:name="_Toc151190162"/>
      <w:bookmarkStart w:id="455" w:name="_Toc150480773"/>
      <w:bookmarkStart w:id="456" w:name="_Toc264969225"/>
      <w:r>
        <w:rPr>
          <w:sz w:val="24"/>
        </w:rPr>
        <w:t>投标文件的</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Pr>
          <w:rFonts w:hint="eastAsia"/>
          <w:sz w:val="24"/>
        </w:rPr>
        <w:t>密封和标记</w:t>
      </w:r>
    </w:p>
    <w:p w14:paraId="1C7445FC">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投标文件一律采用 A4 打印纸（图纸、彩页等除外）左侧胶装。胶装应牢固可靠，不易散落，不得采用活页式装订。采购人对因装订不牢造成的任何后果可不负责任。</w:t>
      </w:r>
    </w:p>
    <w:p w14:paraId="33ADA46C">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必须密封递交。对封装材料及样式不作特别规定，但投标人应当保证其封装的牢固性，不致因搬运、堆放等原因散开。同时，投标人应将投标文件正本、副本、电子版、样品（如适用）分开单独密封于密封袋/箱中。密封袋/箱正面和投标文件封面须标明“正本”、“副本”、“电子版”、“样品”（如适用）字样。</w:t>
      </w:r>
    </w:p>
    <w:p w14:paraId="27898ED7">
      <w:pPr>
        <w:numPr>
          <w:ilvl w:val="1"/>
          <w:numId w:val="9"/>
        </w:numPr>
        <w:tabs>
          <w:tab w:val="left" w:pos="1080"/>
          <w:tab w:val="left" w:pos="2014"/>
        </w:tabs>
        <w:snapToGrid w:val="0"/>
        <w:spacing w:line="360" w:lineRule="auto"/>
        <w:ind w:left="1077" w:hanging="720"/>
        <w:rPr>
          <w:b/>
          <w:bCs/>
          <w:sz w:val="24"/>
        </w:rPr>
      </w:pPr>
      <w:r>
        <w:rPr>
          <w:rFonts w:hint="eastAsia"/>
          <w:b/>
          <w:bCs/>
          <w:sz w:val="24"/>
        </w:rPr>
        <w:t>为方便开标唱标，投标人须将 “开标一览表”单独密封，并在包装袋/箱上标明“开标一览表”字样，在投标时单独递交。单独密封递交用于唱标的“开标一览表”中内容须与投标文件中相应内容一致，若不一致则以“开标一览表”中内容为准。投标人单独密封递交用于唱标的“开标一览表”及投标文件正本中的“开标一览表”均应为原件，否则视为投标无效。</w:t>
      </w:r>
    </w:p>
    <w:p w14:paraId="63398C25">
      <w:pPr>
        <w:numPr>
          <w:ilvl w:val="1"/>
          <w:numId w:val="9"/>
        </w:numPr>
        <w:tabs>
          <w:tab w:val="left" w:pos="1080"/>
          <w:tab w:val="left" w:pos="2014"/>
        </w:tabs>
        <w:snapToGrid w:val="0"/>
        <w:spacing w:line="360" w:lineRule="auto"/>
        <w:ind w:left="1077" w:hanging="720"/>
        <w:rPr>
          <w:b/>
          <w:bCs/>
          <w:sz w:val="24"/>
        </w:rPr>
      </w:pPr>
      <w:r>
        <w:rPr>
          <w:rFonts w:hint="eastAsia"/>
          <w:b/>
          <w:bCs/>
          <w:sz w:val="24"/>
        </w:rPr>
        <w:t>为方便核查投标保证金，投标人须将“投标保证金”单独密封（若保证金形式为支票、汇票、本票或金融机构、担保机构出具的保函等形式，则需直接将该票据入账凭证或保函封装于包装袋/箱内；若保证金形式为汇款，则需将汇款凭证封装于包装袋/箱内），并在包装袋/箱上标明 “投标保证金”字样， 在投标时单独递交。同时，在投标文件中相应位置提供复印件并加盖公章。</w:t>
      </w:r>
    </w:p>
    <w:p w14:paraId="31C25091">
      <w:pPr>
        <w:numPr>
          <w:ilvl w:val="1"/>
          <w:numId w:val="9"/>
        </w:numPr>
        <w:tabs>
          <w:tab w:val="left" w:pos="1080"/>
          <w:tab w:val="left" w:pos="2014"/>
        </w:tabs>
        <w:snapToGrid w:val="0"/>
        <w:spacing w:line="360" w:lineRule="auto"/>
        <w:ind w:left="1077" w:hanging="720"/>
        <w:rPr>
          <w:sz w:val="24"/>
        </w:rPr>
      </w:pPr>
      <w:r>
        <w:rPr>
          <w:rFonts w:hint="eastAsia"/>
          <w:sz w:val="24"/>
        </w:rPr>
        <w:t>在第 15.2 款、第 15.3 款、第 15.4 款规定的及其他有关包装袋/箱上均应当：</w:t>
      </w:r>
      <w:r>
        <w:rPr>
          <w:sz w:val="24"/>
        </w:rPr>
        <w:t>在包装袋/箱的封装处应加盖投标人单位公章；或由法定代表人（单位负责人）或其授权的代表签字。</w:t>
      </w:r>
    </w:p>
    <w:p w14:paraId="06999E73">
      <w:pPr>
        <w:numPr>
          <w:ilvl w:val="1"/>
          <w:numId w:val="9"/>
        </w:numPr>
        <w:tabs>
          <w:tab w:val="left" w:pos="1080"/>
          <w:tab w:val="left" w:pos="2014"/>
        </w:tabs>
        <w:snapToGrid w:val="0"/>
        <w:spacing w:line="360" w:lineRule="auto"/>
        <w:ind w:left="1077" w:hanging="720"/>
        <w:rPr>
          <w:sz w:val="24"/>
        </w:rPr>
      </w:pPr>
      <w:r>
        <w:rPr>
          <w:rFonts w:hint="eastAsia"/>
          <w:sz w:val="24"/>
        </w:rPr>
        <w:t>拒收情形：采购人、采购代理机构将拒绝接收未按照招标文件要求密封的投标文件。</w:t>
      </w:r>
    </w:p>
    <w:p w14:paraId="4E60581A">
      <w:pPr>
        <w:numPr>
          <w:ilvl w:val="0"/>
          <w:numId w:val="9"/>
        </w:numPr>
        <w:tabs>
          <w:tab w:val="left" w:pos="360"/>
        </w:tabs>
        <w:snapToGrid w:val="0"/>
        <w:spacing w:line="360" w:lineRule="auto"/>
        <w:ind w:left="357" w:hanging="357"/>
        <w:outlineLvl w:val="2"/>
        <w:rPr>
          <w:sz w:val="24"/>
        </w:rPr>
      </w:pPr>
      <w:bookmarkStart w:id="457" w:name="_Toc226337232"/>
      <w:bookmarkStart w:id="458" w:name="_Toc149720829"/>
      <w:bookmarkStart w:id="459" w:name="_Toc226309780"/>
      <w:bookmarkStart w:id="460" w:name="_Toc226965809"/>
      <w:bookmarkStart w:id="461" w:name="_Toc164229231"/>
      <w:bookmarkStart w:id="462" w:name="_Toc265228374"/>
      <w:bookmarkStart w:id="463" w:name="_Toc127151536"/>
      <w:bookmarkStart w:id="464" w:name="_Toc151190163"/>
      <w:bookmarkStart w:id="465" w:name="_Toc150774636"/>
      <w:bookmarkStart w:id="466" w:name="_Toc164351630"/>
      <w:bookmarkStart w:id="467" w:name="_Toc151193634"/>
      <w:bookmarkStart w:id="468" w:name="_Toc151193706"/>
      <w:bookmarkStart w:id="469" w:name="_Toc520356161"/>
      <w:bookmarkStart w:id="470" w:name="_Toc142311038"/>
      <w:bookmarkStart w:id="471" w:name="_Toc195842901"/>
      <w:bookmarkStart w:id="472" w:name="_Toc164608650"/>
      <w:bookmarkStart w:id="473" w:name="_Toc226965726"/>
      <w:bookmarkStart w:id="474" w:name="_Toc150774741"/>
      <w:bookmarkStart w:id="475" w:name="_Toc150480774"/>
      <w:bookmarkStart w:id="476" w:name="_Toc264969226"/>
      <w:bookmarkStart w:id="477" w:name="_Toc164608805"/>
      <w:bookmarkStart w:id="478" w:name="_Toc151193924"/>
      <w:bookmarkStart w:id="479" w:name="_Toc127161450"/>
      <w:bookmarkStart w:id="480" w:name="_Toc150509287"/>
      <w:bookmarkStart w:id="481" w:name="_Toc305158878"/>
      <w:bookmarkStart w:id="482" w:name="_Toc151193778"/>
      <w:bookmarkStart w:id="483" w:name="_Toc305158804"/>
      <w:bookmarkStart w:id="484" w:name="_Toc127151737"/>
      <w:bookmarkStart w:id="485" w:name="_Toc151193850"/>
      <w:bookmarkStart w:id="486" w:name="_Toc164229377"/>
      <w:r>
        <w:rPr>
          <w:sz w:val="24"/>
        </w:rPr>
        <w:t>投标截止</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sz w:val="24"/>
        </w:rPr>
        <w:t>时间</w:t>
      </w:r>
    </w:p>
    <w:p w14:paraId="6120AB5E">
      <w:pPr>
        <w:numPr>
          <w:ilvl w:val="1"/>
          <w:numId w:val="9"/>
        </w:numPr>
        <w:tabs>
          <w:tab w:val="left" w:pos="1080"/>
          <w:tab w:val="left" w:pos="2014"/>
        </w:tabs>
        <w:snapToGrid w:val="0"/>
        <w:spacing w:line="360" w:lineRule="auto"/>
        <w:ind w:left="1077" w:hanging="720"/>
        <w:rPr>
          <w:sz w:val="24"/>
        </w:rPr>
      </w:pPr>
      <w:r>
        <w:rPr>
          <w:rFonts w:hint="eastAsia"/>
          <w:sz w:val="24"/>
        </w:rPr>
        <w:t>投标人应当在招标公告中规定的截止时间前，将投标文件递交至招标公告及招标文件中规定的地址</w:t>
      </w:r>
      <w:r>
        <w:rPr>
          <w:sz w:val="24"/>
        </w:rPr>
        <w:t>。</w:t>
      </w:r>
    </w:p>
    <w:p w14:paraId="3D5B31C1">
      <w:pPr>
        <w:numPr>
          <w:ilvl w:val="1"/>
          <w:numId w:val="9"/>
        </w:numPr>
        <w:tabs>
          <w:tab w:val="left" w:pos="1080"/>
          <w:tab w:val="left" w:pos="2014"/>
        </w:tabs>
        <w:snapToGrid w:val="0"/>
        <w:spacing w:line="360" w:lineRule="auto"/>
        <w:ind w:left="1077" w:hanging="720"/>
        <w:rPr>
          <w:sz w:val="24"/>
        </w:rPr>
      </w:pPr>
      <w:r>
        <w:rPr>
          <w:rFonts w:hint="eastAsia"/>
          <w:sz w:val="24"/>
        </w:rPr>
        <w:t>采购人、采购代理机构有权按本须知的规定，通过修改招标文件延长投标截止时间。在此情况下，采购人、采购代理机构和投标人受投标截止时间制约的所有权利和义务均应当延长至新的截止期。</w:t>
      </w:r>
    </w:p>
    <w:p w14:paraId="6E909593">
      <w:pPr>
        <w:numPr>
          <w:ilvl w:val="1"/>
          <w:numId w:val="9"/>
        </w:numPr>
        <w:tabs>
          <w:tab w:val="left" w:pos="1080"/>
          <w:tab w:val="left" w:pos="2014"/>
        </w:tabs>
        <w:snapToGrid w:val="0"/>
        <w:spacing w:line="360" w:lineRule="auto"/>
        <w:ind w:left="1077" w:hanging="720"/>
        <w:rPr>
          <w:sz w:val="24"/>
        </w:rPr>
      </w:pPr>
      <w:r>
        <w:rPr>
          <w:rFonts w:hint="eastAsia"/>
          <w:b/>
          <w:bCs/>
          <w:sz w:val="24"/>
        </w:rPr>
        <w:t>拒收情形：采购人、采购代理机构将拒绝接收在本须知规定的投标截止时间后逾期送达的任何投标文件。</w:t>
      </w:r>
    </w:p>
    <w:p w14:paraId="3BC707C9">
      <w:pPr>
        <w:numPr>
          <w:ilvl w:val="0"/>
          <w:numId w:val="9"/>
        </w:numPr>
        <w:tabs>
          <w:tab w:val="left" w:pos="360"/>
        </w:tabs>
        <w:snapToGrid w:val="0"/>
        <w:spacing w:line="360" w:lineRule="auto"/>
        <w:ind w:left="357" w:hanging="357"/>
        <w:outlineLvl w:val="2"/>
        <w:rPr>
          <w:sz w:val="24"/>
        </w:rPr>
      </w:pPr>
      <w:bookmarkStart w:id="487" w:name="_Toc150774742"/>
      <w:bookmarkStart w:id="488" w:name="_Toc164351631"/>
      <w:bookmarkStart w:id="489" w:name="_Toc226965727"/>
      <w:bookmarkStart w:id="490" w:name="_Toc164229232"/>
      <w:bookmarkStart w:id="491" w:name="_Toc226337233"/>
      <w:bookmarkStart w:id="492" w:name="_Toc150509288"/>
      <w:bookmarkStart w:id="493" w:name="_Toc151193779"/>
      <w:bookmarkStart w:id="494" w:name="_Toc305158805"/>
      <w:bookmarkStart w:id="495" w:name="_Toc127151537"/>
      <w:bookmarkStart w:id="496" w:name="_Toc520356162"/>
      <w:bookmarkStart w:id="497" w:name="_Toc164229378"/>
      <w:bookmarkStart w:id="498" w:name="_Toc142311039"/>
      <w:bookmarkStart w:id="499" w:name="_Toc264969227"/>
      <w:bookmarkStart w:id="500" w:name="_Toc150480775"/>
      <w:bookmarkStart w:id="501" w:name="_Toc151193925"/>
      <w:bookmarkStart w:id="502" w:name="_Toc151190164"/>
      <w:bookmarkStart w:id="503" w:name="_Toc151193851"/>
      <w:bookmarkStart w:id="504" w:name="_Toc164608806"/>
      <w:bookmarkStart w:id="505" w:name="_Toc195842902"/>
      <w:bookmarkStart w:id="506" w:name="_Toc127161451"/>
      <w:bookmarkStart w:id="507" w:name="_Toc151193707"/>
      <w:bookmarkStart w:id="508" w:name="_Toc226965810"/>
      <w:bookmarkStart w:id="509" w:name="_Toc149720830"/>
      <w:bookmarkStart w:id="510" w:name="_Toc226309781"/>
      <w:bookmarkStart w:id="511" w:name="_Toc164608651"/>
      <w:bookmarkStart w:id="512" w:name="_Toc127151738"/>
      <w:bookmarkStart w:id="513" w:name="_Toc305158879"/>
      <w:bookmarkStart w:id="514" w:name="_Toc151193635"/>
      <w:bookmarkStart w:id="515" w:name="_Toc150774637"/>
      <w:bookmarkStart w:id="516" w:name="_Toc265228375"/>
      <w:r>
        <w:rPr>
          <w:sz w:val="24"/>
        </w:rPr>
        <w:t>投标文件的修改与撤回</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D828CB3">
      <w:pPr>
        <w:numPr>
          <w:ilvl w:val="1"/>
          <w:numId w:val="9"/>
        </w:numPr>
        <w:tabs>
          <w:tab w:val="left" w:pos="1080"/>
          <w:tab w:val="left" w:pos="2014"/>
        </w:tabs>
        <w:snapToGrid w:val="0"/>
        <w:spacing w:line="360" w:lineRule="auto"/>
        <w:ind w:left="1077" w:hanging="720"/>
        <w:rPr>
          <w:sz w:val="24"/>
        </w:rPr>
      </w:pPr>
      <w:r>
        <w:rPr>
          <w:rFonts w:hint="eastAsia"/>
          <w:sz w:val="24"/>
        </w:rPr>
        <w:t>投标人在投标截止时间前，可以对所递交的投标文件进行补充、修改或者撤回，并书面通知采购人或者采购代理机构。补充、修改的内容应当按照招标文件要求签署、盖章、密封后，作为投标文件的组成部分</w:t>
      </w:r>
      <w:r>
        <w:rPr>
          <w:sz w:val="24"/>
        </w:rPr>
        <w:t>。</w:t>
      </w:r>
    </w:p>
    <w:p w14:paraId="745C9155">
      <w:pPr>
        <w:numPr>
          <w:ilvl w:val="1"/>
          <w:numId w:val="9"/>
        </w:numPr>
        <w:tabs>
          <w:tab w:val="left" w:pos="1080"/>
          <w:tab w:val="left" w:pos="2014"/>
        </w:tabs>
        <w:snapToGrid w:val="0"/>
        <w:spacing w:line="360" w:lineRule="auto"/>
        <w:ind w:left="1077" w:hanging="720"/>
        <w:rPr>
          <w:sz w:val="24"/>
        </w:rPr>
      </w:pPr>
      <w:r>
        <w:rPr>
          <w:rFonts w:hint="eastAsia"/>
          <w:sz w:val="24"/>
        </w:rPr>
        <w:t>投标截止时间后，投标人不得对其投标文件做任何修改</w:t>
      </w:r>
      <w:r>
        <w:rPr>
          <w:sz w:val="24"/>
        </w:rPr>
        <w:t>。</w:t>
      </w:r>
    </w:p>
    <w:p w14:paraId="1E404FB5">
      <w:pPr>
        <w:spacing w:line="360" w:lineRule="auto"/>
        <w:rPr>
          <w:sz w:val="24"/>
        </w:rPr>
      </w:pPr>
    </w:p>
    <w:p w14:paraId="243EA6E7">
      <w:pPr>
        <w:keepNext/>
        <w:keepLines/>
        <w:autoSpaceDE w:val="0"/>
        <w:autoSpaceDN w:val="0"/>
        <w:adjustRightInd w:val="0"/>
        <w:spacing w:line="360" w:lineRule="auto"/>
        <w:jc w:val="center"/>
        <w:outlineLvl w:val="1"/>
        <w:rPr>
          <w:b/>
          <w:kern w:val="0"/>
          <w:sz w:val="28"/>
          <w:szCs w:val="20"/>
        </w:rPr>
      </w:pPr>
      <w:bookmarkStart w:id="517" w:name="_Toc265228376"/>
      <w:bookmarkStart w:id="518" w:name="_Toc195842903"/>
      <w:bookmarkStart w:id="519" w:name="_Toc151193852"/>
      <w:bookmarkStart w:id="520" w:name="_Toc151193926"/>
      <w:bookmarkStart w:id="521" w:name="_Toc151193708"/>
      <w:bookmarkStart w:id="522" w:name="_Toc127151538"/>
      <w:bookmarkStart w:id="523" w:name="_Toc151190165"/>
      <w:bookmarkStart w:id="524" w:name="_Toc226309782"/>
      <w:bookmarkStart w:id="525" w:name="_Toc264969228"/>
      <w:bookmarkStart w:id="526" w:name="_Toc150480776"/>
      <w:bookmarkStart w:id="527" w:name="_Toc226337234"/>
      <w:bookmarkStart w:id="528" w:name="_Toc305158880"/>
      <w:bookmarkStart w:id="529" w:name="_Toc520356163"/>
      <w:bookmarkStart w:id="530" w:name="_Toc150774638"/>
      <w:bookmarkStart w:id="531" w:name="_Toc226965728"/>
      <w:bookmarkStart w:id="532" w:name="_Toc142311040"/>
      <w:bookmarkStart w:id="533" w:name="_Toc151193780"/>
      <w:bookmarkStart w:id="534" w:name="_Toc151193636"/>
      <w:bookmarkStart w:id="535" w:name="_Toc305158806"/>
      <w:bookmarkStart w:id="536" w:name="_Toc150774743"/>
      <w:bookmarkStart w:id="537" w:name="_Toc150509289"/>
      <w:bookmarkStart w:id="538" w:name="_Toc226965811"/>
      <w:r>
        <w:rPr>
          <w:b/>
          <w:kern w:val="0"/>
          <w:sz w:val="28"/>
          <w:szCs w:val="20"/>
        </w:rPr>
        <w:t>五   开标、资格审查及评标</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2959EB9">
      <w:pPr>
        <w:numPr>
          <w:ilvl w:val="0"/>
          <w:numId w:val="9"/>
        </w:numPr>
        <w:tabs>
          <w:tab w:val="left" w:pos="360"/>
        </w:tabs>
        <w:snapToGrid w:val="0"/>
        <w:spacing w:line="360" w:lineRule="auto"/>
        <w:ind w:left="357" w:hanging="357"/>
        <w:outlineLvl w:val="2"/>
        <w:rPr>
          <w:sz w:val="24"/>
        </w:rPr>
      </w:pPr>
      <w:bookmarkStart w:id="539" w:name="_Toc164229234"/>
      <w:bookmarkStart w:id="540" w:name="_Toc150509290"/>
      <w:bookmarkStart w:id="541" w:name="_Toc151193781"/>
      <w:bookmarkStart w:id="542" w:name="_Toc305158881"/>
      <w:bookmarkStart w:id="543" w:name="_Toc150774639"/>
      <w:bookmarkStart w:id="544" w:name="_Toc305158807"/>
      <w:bookmarkStart w:id="545" w:name="_Toc151193709"/>
      <w:bookmarkStart w:id="546" w:name="_Toc151190166"/>
      <w:bookmarkStart w:id="547" w:name="_Toc164229380"/>
      <w:bookmarkStart w:id="548" w:name="_Toc226965729"/>
      <w:bookmarkStart w:id="549" w:name="_Toc195842904"/>
      <w:bookmarkStart w:id="550" w:name="_Toc151193853"/>
      <w:bookmarkStart w:id="551" w:name="_Toc226965812"/>
      <w:bookmarkStart w:id="552" w:name="_Toc264969229"/>
      <w:bookmarkStart w:id="553" w:name="_Toc520356164"/>
      <w:bookmarkStart w:id="554" w:name="_Toc164608808"/>
      <w:bookmarkStart w:id="555" w:name="_Toc151193637"/>
      <w:bookmarkStart w:id="556" w:name="_Toc150480777"/>
      <w:bookmarkStart w:id="557" w:name="_Toc265228377"/>
      <w:bookmarkStart w:id="558" w:name="_Toc127161453"/>
      <w:bookmarkStart w:id="559" w:name="_Toc149720832"/>
      <w:bookmarkStart w:id="560" w:name="_Toc164351633"/>
      <w:bookmarkStart w:id="561" w:name="_Toc150774744"/>
      <w:bookmarkStart w:id="562" w:name="_Toc164608653"/>
      <w:bookmarkStart w:id="563" w:name="_Toc127151740"/>
      <w:bookmarkStart w:id="564" w:name="_Toc127151539"/>
      <w:bookmarkStart w:id="565" w:name="_Toc151193927"/>
      <w:bookmarkStart w:id="566" w:name="_Toc226309783"/>
      <w:bookmarkStart w:id="567" w:name="_Toc226337235"/>
      <w:bookmarkStart w:id="568" w:name="_Toc142311041"/>
      <w:r>
        <w:rPr>
          <w:sz w:val="24"/>
        </w:rPr>
        <w:t>开标</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0F6D888">
      <w:pPr>
        <w:numPr>
          <w:ilvl w:val="1"/>
          <w:numId w:val="9"/>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68DD8B28">
      <w:pPr>
        <w:numPr>
          <w:ilvl w:val="1"/>
          <w:numId w:val="9"/>
        </w:numPr>
        <w:tabs>
          <w:tab w:val="left" w:pos="1080"/>
          <w:tab w:val="left" w:pos="2014"/>
        </w:tabs>
        <w:snapToGrid w:val="0"/>
        <w:spacing w:line="360" w:lineRule="auto"/>
        <w:ind w:left="1077" w:hanging="720"/>
        <w:rPr>
          <w:sz w:val="24"/>
        </w:rPr>
      </w:pPr>
      <w:r>
        <w:rPr>
          <w:rFonts w:hint="eastAsia"/>
          <w:sz w:val="24"/>
        </w:rPr>
        <w:t>开标时，应当由投标人或者其推选的代表检查投标文件的密封情况；经确认无误后，由采购人或者采购代理机构工作人员当众拆封，宣布投标人名称、投标价格和招标文件规定的需要宣布的其他内容并进行记录，并由参加开标的各投标人代表确认。投标人未参加开标的，视同认可开标结果。</w:t>
      </w:r>
    </w:p>
    <w:p w14:paraId="16306EC0">
      <w:pPr>
        <w:numPr>
          <w:ilvl w:val="1"/>
          <w:numId w:val="9"/>
        </w:numPr>
        <w:tabs>
          <w:tab w:val="left" w:pos="1080"/>
          <w:tab w:val="left" w:pos="2014"/>
        </w:tabs>
        <w:snapToGrid w:val="0"/>
        <w:spacing w:line="360" w:lineRule="auto"/>
        <w:ind w:left="1077" w:hanging="720"/>
        <w:rPr>
          <w:sz w:val="24"/>
        </w:rPr>
      </w:pPr>
      <w:r>
        <w:rPr>
          <w:rFonts w:hint="eastAsia"/>
          <w:sz w:val="24"/>
        </w:rPr>
        <w:t>除了按照本须知的规定原封退回迟到的，或未按照招标文件规定密封的投标文件之外，采购人、采购代理机构开标时不得拒绝任何投标截止时间前的投标。</w:t>
      </w:r>
    </w:p>
    <w:p w14:paraId="5B1580D5">
      <w:pPr>
        <w:numPr>
          <w:ilvl w:val="1"/>
          <w:numId w:val="9"/>
        </w:numPr>
        <w:tabs>
          <w:tab w:val="left" w:pos="1080"/>
          <w:tab w:val="left" w:pos="2014"/>
        </w:tabs>
        <w:snapToGrid w:val="0"/>
        <w:spacing w:line="360" w:lineRule="auto"/>
        <w:ind w:left="1077" w:hanging="720"/>
        <w:rPr>
          <w:sz w:val="24"/>
        </w:rPr>
      </w:pPr>
      <w:r>
        <w:rPr>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62FC5759">
      <w:pPr>
        <w:numPr>
          <w:ilvl w:val="1"/>
          <w:numId w:val="9"/>
        </w:numPr>
        <w:tabs>
          <w:tab w:val="left" w:pos="1080"/>
          <w:tab w:val="left" w:pos="2014"/>
        </w:tabs>
        <w:snapToGrid w:val="0"/>
        <w:spacing w:line="360" w:lineRule="auto"/>
        <w:ind w:left="1077" w:hanging="720"/>
        <w:rPr>
          <w:sz w:val="24"/>
        </w:rPr>
      </w:pPr>
      <w:r>
        <w:rPr>
          <w:sz w:val="24"/>
        </w:rPr>
        <w:t>投标人不足3家的，不予开标。</w:t>
      </w:r>
    </w:p>
    <w:p w14:paraId="05AFE7B9">
      <w:pPr>
        <w:numPr>
          <w:ilvl w:val="0"/>
          <w:numId w:val="9"/>
        </w:numPr>
        <w:tabs>
          <w:tab w:val="left" w:pos="360"/>
        </w:tabs>
        <w:snapToGrid w:val="0"/>
        <w:spacing w:line="360" w:lineRule="auto"/>
        <w:ind w:left="357" w:hanging="357"/>
        <w:outlineLvl w:val="2"/>
        <w:rPr>
          <w:sz w:val="24"/>
        </w:rPr>
      </w:pPr>
      <w:r>
        <w:rPr>
          <w:sz w:val="24"/>
        </w:rPr>
        <w:t>资格审查</w:t>
      </w:r>
    </w:p>
    <w:p w14:paraId="48595762">
      <w:pPr>
        <w:numPr>
          <w:ilvl w:val="1"/>
          <w:numId w:val="9"/>
        </w:numPr>
        <w:tabs>
          <w:tab w:val="left" w:pos="1080"/>
          <w:tab w:val="left" w:pos="2014"/>
        </w:tabs>
        <w:snapToGrid w:val="0"/>
        <w:spacing w:line="360" w:lineRule="auto"/>
        <w:ind w:left="1077" w:hanging="720"/>
        <w:rPr>
          <w:sz w:val="24"/>
        </w:rPr>
      </w:pPr>
      <w:r>
        <w:rPr>
          <w:sz w:val="24"/>
        </w:rPr>
        <w:t>见第三章《资格审查》。</w:t>
      </w:r>
    </w:p>
    <w:bookmarkEnd w:id="312"/>
    <w:p w14:paraId="267A26C4">
      <w:pPr>
        <w:numPr>
          <w:ilvl w:val="0"/>
          <w:numId w:val="9"/>
        </w:numPr>
        <w:tabs>
          <w:tab w:val="left" w:pos="360"/>
        </w:tabs>
        <w:snapToGrid w:val="0"/>
        <w:spacing w:line="360" w:lineRule="auto"/>
        <w:ind w:left="357" w:hanging="357"/>
        <w:outlineLvl w:val="2"/>
        <w:rPr>
          <w:sz w:val="24"/>
        </w:rPr>
      </w:pPr>
      <w:bookmarkStart w:id="569" w:name="_Toc264969230"/>
      <w:bookmarkStart w:id="570" w:name="_Toc265228378"/>
      <w:bookmarkStart w:id="571" w:name="_Toc150509291"/>
      <w:bookmarkStart w:id="572" w:name="_Toc226965813"/>
      <w:bookmarkStart w:id="573" w:name="_Toc151193928"/>
      <w:bookmarkStart w:id="574" w:name="_Toc149720833"/>
      <w:bookmarkStart w:id="575" w:name="_Toc305158808"/>
      <w:bookmarkStart w:id="576" w:name="_Toc164608654"/>
      <w:bookmarkStart w:id="577" w:name="_Toc151193638"/>
      <w:bookmarkStart w:id="578" w:name="_Toc164351634"/>
      <w:bookmarkStart w:id="579" w:name="_Toc164229381"/>
      <w:bookmarkStart w:id="580" w:name="_Toc151190167"/>
      <w:bookmarkStart w:id="581" w:name="_Toc127161454"/>
      <w:bookmarkStart w:id="582" w:name="_Toc226309784"/>
      <w:bookmarkStart w:id="583" w:name="_Toc226965730"/>
      <w:bookmarkStart w:id="584" w:name="_Toc195842905"/>
      <w:bookmarkStart w:id="585" w:name="_Toc150774640"/>
      <w:bookmarkStart w:id="586" w:name="_Toc151193854"/>
      <w:bookmarkStart w:id="587" w:name="_Toc164608809"/>
      <w:bookmarkStart w:id="588" w:name="_Toc151193782"/>
      <w:bookmarkStart w:id="589" w:name="_Toc127151741"/>
      <w:bookmarkStart w:id="590" w:name="_Toc164229235"/>
      <w:bookmarkStart w:id="591" w:name="_Toc305158882"/>
      <w:bookmarkStart w:id="592" w:name="_Toc226337236"/>
      <w:bookmarkStart w:id="593" w:name="_Toc127151540"/>
      <w:bookmarkStart w:id="594" w:name="_Toc150480778"/>
      <w:bookmarkStart w:id="595" w:name="_Toc150774745"/>
      <w:bookmarkStart w:id="596" w:name="_Toc142311042"/>
      <w:bookmarkStart w:id="597" w:name="_Toc151193710"/>
      <w:r>
        <w:rPr>
          <w:sz w:val="24"/>
        </w:rPr>
        <w:t>评标委员会</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72DF0B7">
      <w:pPr>
        <w:numPr>
          <w:ilvl w:val="1"/>
          <w:numId w:val="9"/>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598" w:name="_Toc520356166"/>
    </w:p>
    <w:p w14:paraId="78786934">
      <w:pPr>
        <w:numPr>
          <w:ilvl w:val="1"/>
          <w:numId w:val="9"/>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8"/>
      <w:bookmarkStart w:id="599" w:name="_Toc520356169"/>
    </w:p>
    <w:p w14:paraId="3E68F018">
      <w:pPr>
        <w:numPr>
          <w:ilvl w:val="0"/>
          <w:numId w:val="9"/>
        </w:numPr>
        <w:tabs>
          <w:tab w:val="left" w:pos="360"/>
        </w:tabs>
        <w:snapToGrid w:val="0"/>
        <w:spacing w:line="360" w:lineRule="auto"/>
        <w:ind w:left="357" w:hanging="357"/>
        <w:outlineLvl w:val="2"/>
        <w:rPr>
          <w:sz w:val="24"/>
        </w:rPr>
      </w:pPr>
      <w:r>
        <w:rPr>
          <w:sz w:val="24"/>
        </w:rPr>
        <w:t>评标程序、评标方法和评标标准</w:t>
      </w:r>
    </w:p>
    <w:p w14:paraId="5ACF9A77">
      <w:pPr>
        <w:numPr>
          <w:ilvl w:val="1"/>
          <w:numId w:val="9"/>
        </w:numPr>
        <w:tabs>
          <w:tab w:val="left" w:pos="1080"/>
          <w:tab w:val="left" w:pos="2014"/>
        </w:tabs>
        <w:snapToGrid w:val="0"/>
        <w:spacing w:line="360" w:lineRule="auto"/>
        <w:ind w:left="1077" w:hanging="720"/>
        <w:rPr>
          <w:sz w:val="24"/>
        </w:rPr>
      </w:pPr>
      <w:r>
        <w:rPr>
          <w:sz w:val="24"/>
        </w:rPr>
        <w:t>见第四章《评标程序、评标方法和评标标准》。</w:t>
      </w:r>
    </w:p>
    <w:p w14:paraId="6965A796">
      <w:pPr>
        <w:tabs>
          <w:tab w:val="left" w:pos="360"/>
          <w:tab w:val="left" w:pos="1080"/>
        </w:tabs>
        <w:snapToGrid w:val="0"/>
        <w:spacing w:line="360" w:lineRule="auto"/>
        <w:ind w:left="1080"/>
        <w:rPr>
          <w:sz w:val="24"/>
        </w:rPr>
      </w:pPr>
    </w:p>
    <w:p w14:paraId="7BDB15F5">
      <w:pPr>
        <w:pStyle w:val="3"/>
        <w:spacing w:before="0" w:line="360" w:lineRule="auto"/>
        <w:rPr>
          <w:rFonts w:ascii="Times New Roman" w:hAnsi="Times New Roman" w:eastAsia="宋体"/>
          <w:sz w:val="28"/>
        </w:rPr>
      </w:pPr>
      <w:bookmarkStart w:id="600" w:name="_Toc150509296"/>
      <w:bookmarkStart w:id="601" w:name="_Toc150480783"/>
      <w:bookmarkStart w:id="602" w:name="_Toc151193643"/>
      <w:bookmarkStart w:id="603" w:name="_Toc226965735"/>
      <w:bookmarkStart w:id="604" w:name="_Toc150774750"/>
      <w:bookmarkStart w:id="605" w:name="_Toc151193715"/>
      <w:bookmarkStart w:id="606" w:name="_Toc265228383"/>
      <w:bookmarkStart w:id="607" w:name="_Toc264969235"/>
      <w:bookmarkStart w:id="608" w:name="_Toc226965818"/>
      <w:bookmarkStart w:id="609" w:name="_Toc226337241"/>
      <w:bookmarkStart w:id="610" w:name="_Toc151193787"/>
      <w:bookmarkStart w:id="611" w:name="_Toc305158887"/>
      <w:bookmarkStart w:id="612" w:name="_Toc226309789"/>
      <w:bookmarkStart w:id="613" w:name="_Toc195842910"/>
      <w:bookmarkStart w:id="614" w:name="_Toc150774645"/>
      <w:bookmarkStart w:id="615" w:name="_Toc127151545"/>
      <w:bookmarkStart w:id="616" w:name="_Toc305158813"/>
      <w:bookmarkStart w:id="617" w:name="_Toc151190172"/>
      <w:bookmarkStart w:id="618" w:name="_Toc151193933"/>
      <w:bookmarkStart w:id="619" w:name="_Toc151193859"/>
      <w:bookmarkStart w:id="620" w:name="_Toc142311047"/>
      <w:r>
        <w:rPr>
          <w:rFonts w:ascii="Times New Roman" w:hAnsi="Times New Roman" w:eastAsia="宋体"/>
          <w:sz w:val="28"/>
        </w:rPr>
        <w:t xml:space="preserve">六   </w:t>
      </w:r>
      <w:bookmarkEnd w:id="599"/>
      <w:r>
        <w:rPr>
          <w:rFonts w:ascii="Times New Roman" w:hAnsi="Times New Roman" w:eastAsia="宋体"/>
          <w:sz w:val="28"/>
        </w:rPr>
        <w:t>确定中标</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Start w:id="621" w:name="_Toc150509298"/>
      <w:bookmarkStart w:id="622" w:name="_Toc226309791"/>
      <w:bookmarkStart w:id="623" w:name="_Toc305158815"/>
      <w:bookmarkStart w:id="624" w:name="_Toc164229242"/>
      <w:bookmarkStart w:id="625" w:name="_Toc151193789"/>
      <w:bookmarkStart w:id="626" w:name="_Toc264969237"/>
      <w:bookmarkStart w:id="627" w:name="_Toc226337243"/>
      <w:bookmarkStart w:id="628" w:name="_Toc151190174"/>
      <w:bookmarkStart w:id="629" w:name="_Toc151193717"/>
      <w:bookmarkStart w:id="630" w:name="_Toc164351641"/>
      <w:bookmarkStart w:id="631" w:name="_Toc265228385"/>
      <w:bookmarkStart w:id="632" w:name="_Toc151193861"/>
      <w:bookmarkStart w:id="633" w:name="_Toc151193935"/>
      <w:bookmarkStart w:id="634" w:name="_Toc150480785"/>
      <w:bookmarkStart w:id="635" w:name="_Toc226965737"/>
      <w:bookmarkStart w:id="636" w:name="_Toc149720840"/>
      <w:bookmarkStart w:id="637" w:name="_Toc195842912"/>
      <w:bookmarkStart w:id="638" w:name="_Toc164608661"/>
      <w:bookmarkStart w:id="639" w:name="_Toc142311049"/>
      <w:bookmarkStart w:id="640" w:name="_Toc127151547"/>
      <w:bookmarkStart w:id="641" w:name="_Toc226965820"/>
      <w:bookmarkStart w:id="642" w:name="_Toc151193645"/>
      <w:bookmarkStart w:id="643" w:name="_Toc150774647"/>
      <w:bookmarkStart w:id="644" w:name="_Toc164229388"/>
      <w:bookmarkStart w:id="645" w:name="_Toc127151748"/>
      <w:bookmarkStart w:id="646" w:name="_Toc305158889"/>
      <w:bookmarkStart w:id="647" w:name="_Toc150774752"/>
      <w:bookmarkStart w:id="648" w:name="_Toc127161461"/>
      <w:bookmarkStart w:id="649" w:name="_Toc164608816"/>
    </w:p>
    <w:p w14:paraId="1EE64A7F">
      <w:pPr>
        <w:numPr>
          <w:ilvl w:val="0"/>
          <w:numId w:val="9"/>
        </w:numPr>
        <w:tabs>
          <w:tab w:val="left" w:pos="360"/>
        </w:tabs>
        <w:snapToGrid w:val="0"/>
        <w:spacing w:line="360" w:lineRule="auto"/>
        <w:ind w:left="357" w:hanging="357"/>
        <w:outlineLvl w:val="2"/>
        <w:rPr>
          <w:sz w:val="24"/>
        </w:rPr>
      </w:pPr>
      <w:r>
        <w:rPr>
          <w:sz w:val="24"/>
        </w:rPr>
        <w:t>确定中标人</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3C4B299">
      <w:pPr>
        <w:numPr>
          <w:ilvl w:val="1"/>
          <w:numId w:val="9"/>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eastAsiaTheme="minorEastAsia"/>
          <w:sz w:val="24"/>
        </w:rPr>
        <w:t>采购人是否</w:t>
      </w:r>
      <w:r>
        <w:rPr>
          <w:sz w:val="24"/>
        </w:rPr>
        <w:t>委托评标委员会</w:t>
      </w:r>
      <w:r>
        <w:rPr>
          <w:rFonts w:eastAsiaTheme="minorEastAsia"/>
          <w:sz w:val="24"/>
        </w:rPr>
        <w:t>直接确定中标人，见《投标人须知资料表》。中标候选人并列的，按照《投标人须知资料表》要求确定中标人。</w:t>
      </w:r>
    </w:p>
    <w:p w14:paraId="2C043D7F">
      <w:pPr>
        <w:numPr>
          <w:ilvl w:val="0"/>
          <w:numId w:val="9"/>
        </w:numPr>
        <w:tabs>
          <w:tab w:val="left" w:pos="360"/>
        </w:tabs>
        <w:snapToGrid w:val="0"/>
        <w:spacing w:line="360" w:lineRule="auto"/>
        <w:ind w:left="357" w:hanging="357"/>
        <w:outlineLvl w:val="2"/>
        <w:rPr>
          <w:sz w:val="24"/>
        </w:rPr>
      </w:pPr>
      <w:bookmarkStart w:id="650" w:name="_Toc305158817"/>
      <w:bookmarkStart w:id="651" w:name="_Toc305158891"/>
      <w:bookmarkStart w:id="652" w:name="_Toc226965822"/>
      <w:bookmarkStart w:id="653" w:name="_Toc164229244"/>
      <w:bookmarkStart w:id="654" w:name="_Toc149720842"/>
      <w:bookmarkStart w:id="655" w:name="_Toc226337245"/>
      <w:bookmarkStart w:id="656" w:name="_Toc151190176"/>
      <w:bookmarkStart w:id="657" w:name="_Toc226965739"/>
      <w:bookmarkStart w:id="658" w:name="_Toc164608818"/>
      <w:bookmarkStart w:id="659" w:name="_Toc264969239"/>
      <w:bookmarkStart w:id="660" w:name="_Toc127161463"/>
      <w:bookmarkStart w:id="661" w:name="_Toc226309793"/>
      <w:bookmarkStart w:id="662" w:name="_Toc164351643"/>
      <w:bookmarkStart w:id="663" w:name="_Toc142311051"/>
      <w:bookmarkStart w:id="664" w:name="_Toc151193647"/>
      <w:bookmarkStart w:id="665" w:name="_Toc195842914"/>
      <w:bookmarkStart w:id="666" w:name="_Toc151193719"/>
      <w:bookmarkStart w:id="667" w:name="_Toc164608663"/>
      <w:bookmarkStart w:id="668" w:name="_Toc265228387"/>
      <w:bookmarkStart w:id="669" w:name="_Toc151193937"/>
      <w:bookmarkStart w:id="670" w:name="_Toc127151750"/>
      <w:bookmarkStart w:id="671" w:name="_Toc150774649"/>
      <w:bookmarkStart w:id="672" w:name="_Toc151193863"/>
      <w:bookmarkStart w:id="673" w:name="_Toc151193791"/>
      <w:bookmarkStart w:id="674" w:name="_Toc127151549"/>
      <w:bookmarkStart w:id="675" w:name="_Toc164229390"/>
      <w:bookmarkStart w:id="676" w:name="_Toc150480787"/>
      <w:bookmarkStart w:id="677" w:name="_Toc150774754"/>
      <w:bookmarkStart w:id="678" w:name="_Toc150509300"/>
      <w:bookmarkStart w:id="679" w:name="_Ref467306425"/>
      <w:bookmarkStart w:id="680" w:name="_Toc520356176"/>
      <w:bookmarkStart w:id="681" w:name="_Ref467307090"/>
      <w:r>
        <w:rPr>
          <w:sz w:val="24"/>
        </w:rPr>
        <w:t>中标公告与中标通知书</w:t>
      </w:r>
      <w:bookmarkEnd w:id="650"/>
      <w:bookmarkEnd w:id="651"/>
    </w:p>
    <w:p w14:paraId="39B80788">
      <w:pPr>
        <w:numPr>
          <w:ilvl w:val="1"/>
          <w:numId w:val="9"/>
        </w:numPr>
        <w:tabs>
          <w:tab w:val="left" w:pos="1080"/>
          <w:tab w:val="left" w:pos="2014"/>
        </w:tabs>
        <w:snapToGrid w:val="0"/>
        <w:spacing w:line="360" w:lineRule="auto"/>
        <w:ind w:left="1077" w:hanging="720"/>
        <w:rPr>
          <w:sz w:val="24"/>
        </w:rPr>
      </w:pPr>
      <w:r>
        <w:rPr>
          <w:sz w:val="24"/>
        </w:rPr>
        <w:t>采购人或采购代理机构自中标人确定之日起2个工作日内，</w:t>
      </w:r>
      <w:r>
        <w:rPr>
          <w:kern w:val="0"/>
          <w:sz w:val="24"/>
        </w:rPr>
        <w:t>在北京市政府采购网公告中标结果</w:t>
      </w:r>
      <w:r>
        <w:rPr>
          <w:sz w:val="24"/>
        </w:rPr>
        <w:t>，同时向中标人发出中标通知书，中标公告期限为1个工作日。</w:t>
      </w:r>
      <w:r>
        <w:rPr>
          <w:rFonts w:hint="eastAsia" w:ascii="宋体" w:hAnsi="宋体"/>
          <w:sz w:val="24"/>
        </w:rPr>
        <w:t>项目采购采用最低评标（审）价法的，公告中标</w:t>
      </w:r>
      <w:bookmarkStart w:id="682" w:name="_Hlk168433873"/>
      <w:r>
        <w:rPr>
          <w:rFonts w:hint="eastAsia" w:ascii="宋体" w:hAnsi="宋体"/>
          <w:sz w:val="24"/>
        </w:rPr>
        <w:t>、成交</w:t>
      </w:r>
      <w:bookmarkEnd w:id="682"/>
      <w:r>
        <w:rPr>
          <w:rFonts w:hint="eastAsia" w:ascii="宋体" w:hAnsi="宋体"/>
          <w:sz w:val="24"/>
        </w:rPr>
        <w:t>结果时应当同时公告因落实政府采购政策等原因进行价格扣除后中标、成交供应商的评审报</w:t>
      </w:r>
      <w:r>
        <w:rPr>
          <w:rFonts w:ascii="宋体" w:hAnsi="宋体"/>
          <w:sz w:val="24"/>
        </w:rPr>
        <w:t>价；项目采购采用综合评分法的，公告中标、成交结果时应当同时公告中标、成交供应商的评审总得分。</w:t>
      </w:r>
    </w:p>
    <w:p w14:paraId="6405B070">
      <w:pPr>
        <w:numPr>
          <w:ilvl w:val="1"/>
          <w:numId w:val="9"/>
        </w:numPr>
        <w:tabs>
          <w:tab w:val="left" w:pos="1080"/>
          <w:tab w:val="left" w:pos="2014"/>
        </w:tabs>
        <w:snapToGrid w:val="0"/>
        <w:spacing w:line="360" w:lineRule="auto"/>
        <w:ind w:left="1077" w:hanging="720"/>
        <w:rPr>
          <w:sz w:val="24"/>
        </w:rPr>
      </w:pPr>
      <w:r>
        <w:rPr>
          <w:sz w:val="24"/>
        </w:rPr>
        <w:t>中标通知书对采购人和中标供应商均具有法律效力。中标通知书发出后，采购人改变中标结果的，或者中标供应商放弃中标项目的，应当依法承担法律责任。</w:t>
      </w:r>
    </w:p>
    <w:p w14:paraId="494EB631">
      <w:pPr>
        <w:numPr>
          <w:ilvl w:val="0"/>
          <w:numId w:val="9"/>
        </w:numPr>
        <w:tabs>
          <w:tab w:val="left" w:pos="360"/>
        </w:tabs>
        <w:snapToGrid w:val="0"/>
        <w:spacing w:line="360" w:lineRule="auto"/>
        <w:ind w:left="357" w:hanging="357"/>
        <w:outlineLvl w:val="2"/>
        <w:rPr>
          <w:sz w:val="24"/>
        </w:rPr>
      </w:pPr>
      <w:r>
        <w:rPr>
          <w:sz w:val="24"/>
        </w:rPr>
        <w:t>废标</w:t>
      </w:r>
    </w:p>
    <w:p w14:paraId="6BB05927">
      <w:pPr>
        <w:numPr>
          <w:ilvl w:val="1"/>
          <w:numId w:val="9"/>
        </w:numPr>
        <w:tabs>
          <w:tab w:val="left" w:pos="1080"/>
          <w:tab w:val="left" w:pos="2014"/>
        </w:tabs>
        <w:snapToGrid w:val="0"/>
        <w:spacing w:line="360" w:lineRule="auto"/>
        <w:ind w:left="1077" w:hanging="720"/>
        <w:rPr>
          <w:sz w:val="24"/>
        </w:rPr>
      </w:pPr>
      <w:r>
        <w:rPr>
          <w:sz w:val="24"/>
        </w:rPr>
        <w:t>在招标采购中，出现下列情形之一的，应予废标：</w:t>
      </w:r>
    </w:p>
    <w:p w14:paraId="675927D3">
      <w:pPr>
        <w:numPr>
          <w:ilvl w:val="2"/>
          <w:numId w:val="9"/>
        </w:numPr>
        <w:snapToGrid w:val="0"/>
        <w:spacing w:line="360" w:lineRule="auto"/>
        <w:rPr>
          <w:sz w:val="24"/>
        </w:rPr>
      </w:pPr>
      <w:r>
        <w:rPr>
          <w:sz w:val="24"/>
        </w:rPr>
        <w:t>符合专业条件的供应商或者对招标文件作实质响应的供应商不足三家的；</w:t>
      </w:r>
    </w:p>
    <w:p w14:paraId="6259B0D4">
      <w:pPr>
        <w:numPr>
          <w:ilvl w:val="2"/>
          <w:numId w:val="9"/>
        </w:numPr>
        <w:snapToGrid w:val="0"/>
        <w:spacing w:line="360" w:lineRule="auto"/>
        <w:rPr>
          <w:sz w:val="24"/>
        </w:rPr>
      </w:pPr>
      <w:r>
        <w:rPr>
          <w:sz w:val="24"/>
        </w:rPr>
        <w:t>出现影响采购公正的违法、违规行为的；</w:t>
      </w:r>
    </w:p>
    <w:p w14:paraId="25E1936D">
      <w:pPr>
        <w:numPr>
          <w:ilvl w:val="2"/>
          <w:numId w:val="9"/>
        </w:numPr>
        <w:snapToGrid w:val="0"/>
        <w:spacing w:line="360" w:lineRule="auto"/>
        <w:rPr>
          <w:sz w:val="24"/>
        </w:rPr>
      </w:pPr>
      <w:r>
        <w:rPr>
          <w:sz w:val="24"/>
        </w:rPr>
        <w:t>投标人的报价均超过了采购预算，采购人不能支付的；</w:t>
      </w:r>
    </w:p>
    <w:p w14:paraId="59E19157">
      <w:pPr>
        <w:numPr>
          <w:ilvl w:val="2"/>
          <w:numId w:val="9"/>
        </w:numPr>
        <w:snapToGrid w:val="0"/>
        <w:spacing w:line="360" w:lineRule="auto"/>
        <w:rPr>
          <w:sz w:val="24"/>
        </w:rPr>
      </w:pPr>
      <w:r>
        <w:rPr>
          <w:sz w:val="24"/>
        </w:rPr>
        <w:t>因重大变故，采购任务取消的。</w:t>
      </w:r>
    </w:p>
    <w:p w14:paraId="3D91A127">
      <w:pPr>
        <w:numPr>
          <w:ilvl w:val="1"/>
          <w:numId w:val="9"/>
        </w:numPr>
        <w:tabs>
          <w:tab w:val="left" w:pos="1080"/>
          <w:tab w:val="left" w:pos="2014"/>
        </w:tabs>
        <w:snapToGrid w:val="0"/>
        <w:spacing w:line="360" w:lineRule="auto"/>
        <w:ind w:left="1077" w:hanging="720"/>
        <w:rPr>
          <w:sz w:val="24"/>
        </w:rPr>
      </w:pPr>
      <w:r>
        <w:rPr>
          <w:sz w:val="24"/>
        </w:rPr>
        <w:t>废标后，采购人将废标理由书面通知所有投标人。</w:t>
      </w:r>
    </w:p>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14:paraId="16E03A40">
      <w:pPr>
        <w:numPr>
          <w:ilvl w:val="0"/>
          <w:numId w:val="9"/>
        </w:numPr>
        <w:tabs>
          <w:tab w:val="left" w:pos="360"/>
        </w:tabs>
        <w:snapToGrid w:val="0"/>
        <w:spacing w:line="360" w:lineRule="auto"/>
        <w:ind w:left="357" w:hanging="357"/>
        <w:outlineLvl w:val="2"/>
        <w:rPr>
          <w:sz w:val="24"/>
        </w:rPr>
      </w:pPr>
      <w:bookmarkStart w:id="683" w:name="_Toc305158892"/>
      <w:bookmarkStart w:id="684" w:name="_Toc151193864"/>
      <w:bookmarkStart w:id="685" w:name="_Toc149720843"/>
      <w:bookmarkStart w:id="686" w:name="_Toc151193720"/>
      <w:bookmarkStart w:id="687" w:name="_Toc150509301"/>
      <w:bookmarkStart w:id="688" w:name="_Toc164351644"/>
      <w:bookmarkStart w:id="689" w:name="_Toc164229391"/>
      <w:bookmarkStart w:id="690" w:name="_Toc226309794"/>
      <w:bookmarkStart w:id="691" w:name="_Toc150774755"/>
      <w:bookmarkStart w:id="692" w:name="_Toc150774650"/>
      <w:bookmarkStart w:id="693" w:name="_Ref467306978"/>
      <w:bookmarkStart w:id="694" w:name="_Toc127161464"/>
      <w:bookmarkStart w:id="695" w:name="_Toc226965740"/>
      <w:bookmarkStart w:id="696" w:name="_Toc142311052"/>
      <w:bookmarkStart w:id="697" w:name="_Toc150480788"/>
      <w:bookmarkStart w:id="698" w:name="_Toc151193938"/>
      <w:bookmarkStart w:id="699" w:name="_Toc305158818"/>
      <w:bookmarkStart w:id="700" w:name="_Toc195842915"/>
      <w:bookmarkStart w:id="701" w:name="_Toc151193792"/>
      <w:bookmarkStart w:id="702" w:name="_Toc127151751"/>
      <w:bookmarkStart w:id="703" w:name="_Toc164608664"/>
      <w:bookmarkStart w:id="704" w:name="_Toc164229245"/>
      <w:bookmarkStart w:id="705" w:name="_Toc226337246"/>
      <w:bookmarkStart w:id="706" w:name="_Toc265228388"/>
      <w:bookmarkStart w:id="707" w:name="_Toc520356175"/>
      <w:bookmarkStart w:id="708" w:name="_Toc226965823"/>
      <w:bookmarkStart w:id="709" w:name="_Toc164608819"/>
      <w:bookmarkStart w:id="710" w:name="_Ref467307062"/>
      <w:bookmarkStart w:id="711" w:name="_Toc151190177"/>
      <w:bookmarkStart w:id="712" w:name="_Toc151193648"/>
      <w:bookmarkStart w:id="713" w:name="_Ref467307204"/>
      <w:bookmarkStart w:id="714" w:name="_Toc127151550"/>
      <w:bookmarkStart w:id="715" w:name="_Ref467306377"/>
      <w:bookmarkStart w:id="716" w:name="_Toc264969240"/>
      <w:r>
        <w:rPr>
          <w:sz w:val="24"/>
        </w:rPr>
        <w:t>签订合同</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275E00">
      <w:pPr>
        <w:numPr>
          <w:ilvl w:val="1"/>
          <w:numId w:val="9"/>
        </w:numPr>
        <w:tabs>
          <w:tab w:val="left" w:pos="1080"/>
          <w:tab w:val="left" w:pos="2014"/>
        </w:tabs>
        <w:snapToGrid w:val="0"/>
        <w:spacing w:line="360" w:lineRule="auto"/>
        <w:ind w:left="1077" w:hanging="720"/>
        <w:rPr>
          <w:sz w:val="24"/>
        </w:rPr>
      </w:pPr>
      <w:r>
        <w:rPr>
          <w:sz w:val="24"/>
        </w:rPr>
        <w:t>中标人、采购人应当自中标通知书发出之日起30日内，按照招标文件和中标人投标文件的规定签订书面合同。所签订的合同不得对招标文件确定的事项和中标人投标文件作实质性修改。</w:t>
      </w:r>
    </w:p>
    <w:p w14:paraId="084DFB0C">
      <w:pPr>
        <w:numPr>
          <w:ilvl w:val="1"/>
          <w:numId w:val="9"/>
        </w:numPr>
        <w:tabs>
          <w:tab w:val="left" w:pos="1080"/>
          <w:tab w:val="left" w:pos="2014"/>
        </w:tabs>
        <w:snapToGrid w:val="0"/>
        <w:spacing w:line="360" w:lineRule="auto"/>
        <w:ind w:left="1077" w:hanging="720"/>
        <w:rPr>
          <w:sz w:val="24"/>
        </w:rPr>
      </w:pPr>
      <w:r>
        <w:rPr>
          <w:sz w:val="24"/>
        </w:rPr>
        <w:t>中标人拒绝与采购人签订合同的，采购人可以按照评标报告推荐的中标候选人名单排序，确定下一候选人为中标人，也可以重新开展政府采购活动。</w:t>
      </w:r>
    </w:p>
    <w:p w14:paraId="32A4B50E">
      <w:pPr>
        <w:numPr>
          <w:ilvl w:val="1"/>
          <w:numId w:val="9"/>
        </w:numPr>
        <w:tabs>
          <w:tab w:val="left" w:pos="1080"/>
          <w:tab w:val="left" w:pos="2014"/>
        </w:tabs>
        <w:snapToGrid w:val="0"/>
        <w:spacing w:line="360" w:lineRule="auto"/>
        <w:ind w:left="1077" w:hanging="720"/>
        <w:rPr>
          <w:sz w:val="24"/>
        </w:rPr>
      </w:pPr>
      <w:r>
        <w:rPr>
          <w:sz w:val="24"/>
        </w:rPr>
        <w:t>联合体中标的，联合体各方应当共同与采购人签订合同，就采购合同约定的事项向采购人承担连带责任。</w:t>
      </w:r>
    </w:p>
    <w:p w14:paraId="73C2AEAD">
      <w:pPr>
        <w:numPr>
          <w:ilvl w:val="1"/>
          <w:numId w:val="9"/>
        </w:numPr>
        <w:tabs>
          <w:tab w:val="left" w:pos="1080"/>
          <w:tab w:val="left" w:pos="2014"/>
        </w:tabs>
        <w:snapToGrid w:val="0"/>
        <w:spacing w:line="360" w:lineRule="auto"/>
        <w:ind w:left="1077" w:hanging="720"/>
        <w:rPr>
          <w:sz w:val="24"/>
        </w:rPr>
      </w:pPr>
      <w:r>
        <w:rPr>
          <w:sz w:val="24"/>
        </w:rPr>
        <w:t>政府采购合同不能转包。</w:t>
      </w:r>
    </w:p>
    <w:p w14:paraId="0EB425D3">
      <w:pPr>
        <w:numPr>
          <w:ilvl w:val="1"/>
          <w:numId w:val="9"/>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301BD69C">
      <w:pPr>
        <w:numPr>
          <w:ilvl w:val="1"/>
          <w:numId w:val="9"/>
        </w:numPr>
        <w:tabs>
          <w:tab w:val="left" w:pos="1080"/>
          <w:tab w:val="left" w:pos="2014"/>
        </w:tabs>
        <w:snapToGrid w:val="0"/>
        <w:spacing w:line="360" w:lineRule="auto"/>
        <w:ind w:left="1077" w:hanging="720"/>
        <w:rPr>
          <w:sz w:val="24"/>
        </w:rPr>
      </w:pPr>
      <w:r>
        <w:rPr>
          <w:sz w:val="24"/>
        </w:rPr>
        <w:t>“政采贷”融资指引：详见</w:t>
      </w:r>
      <w:r>
        <w:rPr>
          <w:rFonts w:eastAsiaTheme="minorEastAsia"/>
          <w:sz w:val="24"/>
        </w:rPr>
        <w:t>《投标人须知资料表》。</w:t>
      </w:r>
    </w:p>
    <w:bookmarkEnd w:id="679"/>
    <w:bookmarkEnd w:id="680"/>
    <w:bookmarkEnd w:id="681"/>
    <w:p w14:paraId="3704F909">
      <w:pPr>
        <w:numPr>
          <w:ilvl w:val="0"/>
          <w:numId w:val="9"/>
        </w:numPr>
        <w:tabs>
          <w:tab w:val="left" w:pos="360"/>
        </w:tabs>
        <w:snapToGrid w:val="0"/>
        <w:spacing w:line="360" w:lineRule="auto"/>
        <w:ind w:left="357" w:hanging="357"/>
        <w:outlineLvl w:val="2"/>
        <w:rPr>
          <w:sz w:val="24"/>
        </w:rPr>
      </w:pPr>
      <w:r>
        <w:rPr>
          <w:sz w:val="24"/>
        </w:rPr>
        <w:t>询问与质疑</w:t>
      </w:r>
    </w:p>
    <w:p w14:paraId="54D2AA5B">
      <w:pPr>
        <w:numPr>
          <w:ilvl w:val="1"/>
          <w:numId w:val="9"/>
        </w:numPr>
        <w:tabs>
          <w:tab w:val="left" w:pos="1080"/>
          <w:tab w:val="left" w:pos="2014"/>
        </w:tabs>
        <w:snapToGrid w:val="0"/>
        <w:spacing w:line="360" w:lineRule="auto"/>
        <w:ind w:left="1077" w:hanging="720"/>
        <w:rPr>
          <w:sz w:val="24"/>
        </w:rPr>
      </w:pPr>
      <w:r>
        <w:rPr>
          <w:sz w:val="24"/>
        </w:rPr>
        <w:t>询问</w:t>
      </w:r>
    </w:p>
    <w:p w14:paraId="30DE47F7">
      <w:pPr>
        <w:numPr>
          <w:ilvl w:val="2"/>
          <w:numId w:val="9"/>
        </w:numPr>
        <w:snapToGrid w:val="0"/>
        <w:spacing w:line="360" w:lineRule="auto"/>
        <w:rPr>
          <w:sz w:val="24"/>
        </w:rPr>
      </w:pPr>
      <w:r>
        <w:rPr>
          <w:sz w:val="24"/>
        </w:rPr>
        <w:t>投标人对政府采购活动事项有疑问的，可依法提出询问，并按《投标人须知资料表》载明的形式送达采购人或采购代理机构。</w:t>
      </w:r>
    </w:p>
    <w:p w14:paraId="5A7B9F94">
      <w:pPr>
        <w:numPr>
          <w:ilvl w:val="2"/>
          <w:numId w:val="9"/>
        </w:numPr>
        <w:snapToGrid w:val="0"/>
        <w:spacing w:line="360" w:lineRule="auto"/>
        <w:rPr>
          <w:sz w:val="24"/>
        </w:rPr>
      </w:pPr>
      <w:r>
        <w:rPr>
          <w:sz w:val="24"/>
        </w:rPr>
        <w:t>采购人或采购代理机构对供应商依法提出的询问，在3个工作日内作出答复，但答复的内容不得涉及商业秘密。</w:t>
      </w:r>
    </w:p>
    <w:p w14:paraId="53A5CA3B">
      <w:pPr>
        <w:numPr>
          <w:ilvl w:val="1"/>
          <w:numId w:val="9"/>
        </w:numPr>
        <w:tabs>
          <w:tab w:val="left" w:pos="1080"/>
          <w:tab w:val="left" w:pos="2014"/>
        </w:tabs>
        <w:snapToGrid w:val="0"/>
        <w:spacing w:line="360" w:lineRule="auto"/>
        <w:ind w:left="1077" w:hanging="720"/>
        <w:rPr>
          <w:sz w:val="24"/>
        </w:rPr>
      </w:pPr>
      <w:r>
        <w:rPr>
          <w:sz w:val="24"/>
        </w:rPr>
        <w:t>质疑</w:t>
      </w:r>
    </w:p>
    <w:p w14:paraId="1A4C0EA1">
      <w:pPr>
        <w:numPr>
          <w:ilvl w:val="2"/>
          <w:numId w:val="9"/>
        </w:numPr>
        <w:snapToGrid w:val="0"/>
        <w:spacing w:line="360" w:lineRule="auto"/>
        <w:rPr>
          <w:sz w:val="24"/>
        </w:rPr>
      </w:pPr>
      <w:r>
        <w:rPr>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72D9FE1E">
      <w:pPr>
        <w:numPr>
          <w:ilvl w:val="2"/>
          <w:numId w:val="9"/>
        </w:numPr>
        <w:snapToGrid w:val="0"/>
        <w:spacing w:line="360" w:lineRule="auto"/>
        <w:rPr>
          <w:sz w:val="24"/>
        </w:rPr>
      </w:pPr>
      <w:r>
        <w:rPr>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2FF6B79D">
      <w:pPr>
        <w:numPr>
          <w:ilvl w:val="2"/>
          <w:numId w:val="9"/>
        </w:numPr>
        <w:snapToGrid w:val="0"/>
        <w:spacing w:line="360" w:lineRule="auto"/>
        <w:rPr>
          <w:sz w:val="24"/>
        </w:rPr>
      </w:pPr>
      <w:r>
        <w:rPr>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26EEDF79">
      <w:pPr>
        <w:numPr>
          <w:ilvl w:val="2"/>
          <w:numId w:val="9"/>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34FFEBD7">
      <w:pPr>
        <w:numPr>
          <w:ilvl w:val="1"/>
          <w:numId w:val="9"/>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p>
    <w:p w14:paraId="59076A80">
      <w:pPr>
        <w:numPr>
          <w:ilvl w:val="0"/>
          <w:numId w:val="9"/>
        </w:numPr>
        <w:tabs>
          <w:tab w:val="left" w:pos="360"/>
        </w:tabs>
        <w:snapToGrid w:val="0"/>
        <w:spacing w:line="360" w:lineRule="auto"/>
        <w:ind w:left="357" w:hanging="357"/>
        <w:outlineLvl w:val="2"/>
        <w:rPr>
          <w:sz w:val="24"/>
        </w:rPr>
      </w:pPr>
      <w:r>
        <w:rPr>
          <w:sz w:val="24"/>
        </w:rPr>
        <w:t>代理费</w:t>
      </w:r>
    </w:p>
    <w:p w14:paraId="0C8D90B6">
      <w:pPr>
        <w:numPr>
          <w:ilvl w:val="1"/>
          <w:numId w:val="9"/>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2DF55249">
      <w:pPr>
        <w:tabs>
          <w:tab w:val="left" w:pos="360"/>
          <w:tab w:val="left" w:pos="1080"/>
        </w:tabs>
        <w:snapToGrid w:val="0"/>
        <w:spacing w:line="360" w:lineRule="auto"/>
        <w:ind w:left="360"/>
        <w:rPr>
          <w:sz w:val="24"/>
        </w:rPr>
      </w:pPr>
    </w:p>
    <w:p w14:paraId="37628EE4">
      <w:pPr>
        <w:spacing w:line="360" w:lineRule="auto"/>
        <w:jc w:val="center"/>
        <w:outlineLvl w:val="0"/>
        <w:rPr>
          <w:b/>
          <w:sz w:val="36"/>
          <w:szCs w:val="36"/>
        </w:rPr>
      </w:pPr>
      <w:bookmarkStart w:id="717" w:name="_Toc305158822"/>
      <w:bookmarkStart w:id="718" w:name="_Toc305158896"/>
      <w:bookmarkStart w:id="719" w:name="_Toc127151554"/>
      <w:bookmarkStart w:id="720" w:name="_Toc353873934"/>
      <w:bookmarkStart w:id="721" w:name="_Toc353873664"/>
      <w:bookmarkStart w:id="722" w:name="_Toc150774759"/>
      <w:bookmarkStart w:id="723" w:name="_Toc265228392"/>
      <w:bookmarkStart w:id="724" w:name="_Toc264969244"/>
      <w:bookmarkStart w:id="725" w:name="_Toc226337250"/>
      <w:bookmarkStart w:id="726" w:name="_Toc353825544"/>
      <w:bookmarkStart w:id="727" w:name="_Toc150480792"/>
      <w:bookmarkStart w:id="728" w:name="_Toc142311056"/>
      <w:bookmarkStart w:id="729" w:name="_Toc226965827"/>
      <w:r>
        <w:rPr>
          <w:sz w:val="24"/>
        </w:rPr>
        <w:br w:type="page"/>
      </w:r>
      <w:bookmarkStart w:id="730" w:name="_Toc366"/>
      <w:bookmarkStart w:id="731" w:name="_Toc20504"/>
      <w:r>
        <w:rPr>
          <w:b/>
          <w:sz w:val="36"/>
          <w:szCs w:val="36"/>
        </w:rPr>
        <w:t xml:space="preserve">第三章   </w:t>
      </w:r>
      <w:bookmarkEnd w:id="717"/>
      <w:bookmarkEnd w:id="718"/>
      <w:bookmarkEnd w:id="719"/>
      <w:bookmarkEnd w:id="720"/>
      <w:bookmarkEnd w:id="721"/>
      <w:bookmarkEnd w:id="722"/>
      <w:bookmarkEnd w:id="723"/>
      <w:bookmarkEnd w:id="724"/>
      <w:bookmarkEnd w:id="725"/>
      <w:bookmarkEnd w:id="726"/>
      <w:bookmarkEnd w:id="727"/>
      <w:bookmarkEnd w:id="728"/>
      <w:bookmarkEnd w:id="729"/>
      <w:r>
        <w:rPr>
          <w:b/>
          <w:sz w:val="36"/>
          <w:szCs w:val="36"/>
        </w:rPr>
        <w:t>资格审查</w:t>
      </w:r>
      <w:bookmarkEnd w:id="730"/>
      <w:bookmarkEnd w:id="731"/>
      <w:bookmarkStart w:id="732" w:name="_Toc487900382"/>
    </w:p>
    <w:p w14:paraId="5B108888">
      <w:pPr>
        <w:tabs>
          <w:tab w:val="left" w:pos="360"/>
          <w:tab w:val="left" w:pos="900"/>
        </w:tabs>
        <w:snapToGrid w:val="0"/>
        <w:spacing w:line="360" w:lineRule="auto"/>
        <w:jc w:val="center"/>
        <w:outlineLvl w:val="1"/>
        <w:rPr>
          <w:b/>
          <w:sz w:val="24"/>
        </w:rPr>
      </w:pPr>
      <w:bookmarkStart w:id="733" w:name="_Toc99301422"/>
      <w:r>
        <w:rPr>
          <w:b/>
          <w:sz w:val="24"/>
        </w:rPr>
        <w:t>一、资格审查程序</w:t>
      </w:r>
      <w:bookmarkEnd w:id="733"/>
    </w:p>
    <w:p w14:paraId="2452C318">
      <w:pPr>
        <w:numPr>
          <w:ilvl w:val="0"/>
          <w:numId w:val="11"/>
        </w:numPr>
        <w:tabs>
          <w:tab w:val="left" w:pos="426"/>
          <w:tab w:val="left" w:pos="851"/>
          <w:tab w:val="clear" w:pos="900"/>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16132299">
      <w:pPr>
        <w:numPr>
          <w:ilvl w:val="0"/>
          <w:numId w:val="11"/>
        </w:numPr>
        <w:tabs>
          <w:tab w:val="left" w:pos="426"/>
          <w:tab w:val="left" w:pos="851"/>
          <w:tab w:val="clear" w:pos="900"/>
        </w:tabs>
        <w:snapToGrid w:val="0"/>
        <w:spacing w:line="360" w:lineRule="auto"/>
        <w:ind w:left="426" w:hanging="426"/>
        <w:outlineLvl w:val="1"/>
        <w:rPr>
          <w:sz w:val="24"/>
        </w:rPr>
      </w:pPr>
      <w:r>
        <w:rPr>
          <w:sz w:val="24"/>
        </w:rPr>
        <w:t>《资格审查要求》中对格式有要求的，除招标文件另有规定外，均为“实质性格式”文件。</w:t>
      </w:r>
    </w:p>
    <w:p w14:paraId="772307DE">
      <w:pPr>
        <w:numPr>
          <w:ilvl w:val="0"/>
          <w:numId w:val="11"/>
        </w:numPr>
        <w:tabs>
          <w:tab w:val="left" w:pos="426"/>
          <w:tab w:val="left" w:pos="851"/>
          <w:tab w:val="clear" w:pos="900"/>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15F1CA02">
      <w:pPr>
        <w:numPr>
          <w:ilvl w:val="0"/>
          <w:numId w:val="11"/>
        </w:numPr>
        <w:tabs>
          <w:tab w:val="left" w:pos="426"/>
          <w:tab w:val="left" w:pos="851"/>
          <w:tab w:val="clear" w:pos="900"/>
        </w:tabs>
        <w:snapToGrid w:val="0"/>
        <w:spacing w:line="360" w:lineRule="auto"/>
        <w:ind w:left="426" w:hanging="426"/>
        <w:outlineLvl w:val="1"/>
        <w:rPr>
          <w:sz w:val="24"/>
        </w:rPr>
      </w:pPr>
      <w:r>
        <w:rPr>
          <w:sz w:val="24"/>
        </w:rPr>
        <w:t>资格审查合格的投标人不足3家的，不进行评标。</w:t>
      </w:r>
    </w:p>
    <w:p w14:paraId="77DF7A07">
      <w:pPr>
        <w:widowControl/>
        <w:jc w:val="left"/>
        <w:rPr>
          <w:sz w:val="24"/>
        </w:rPr>
      </w:pPr>
    </w:p>
    <w:p w14:paraId="53594D70">
      <w:pPr>
        <w:tabs>
          <w:tab w:val="left" w:pos="360"/>
          <w:tab w:val="left" w:pos="900"/>
        </w:tabs>
        <w:snapToGrid w:val="0"/>
        <w:spacing w:line="360" w:lineRule="auto"/>
        <w:jc w:val="center"/>
        <w:outlineLvl w:val="1"/>
        <w:rPr>
          <w:b/>
          <w:sz w:val="24"/>
        </w:rPr>
      </w:pPr>
      <w:bookmarkStart w:id="734" w:name="_Hlk143693557"/>
      <w:r>
        <w:rPr>
          <w:b/>
          <w:sz w:val="24"/>
        </w:rPr>
        <w:t>二、资格审查要求</w:t>
      </w:r>
      <w:bookmarkEnd w:id="734"/>
    </w:p>
    <w:tbl>
      <w:tblPr>
        <w:tblStyle w:val="46"/>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5"/>
        <w:gridCol w:w="1982"/>
        <w:gridCol w:w="4822"/>
        <w:gridCol w:w="1639"/>
      </w:tblGrid>
      <w:tr w14:paraId="39389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68" w:hRule="atLeast"/>
          <w:tblHeader/>
        </w:trPr>
        <w:tc>
          <w:tcPr>
            <w:tcW w:w="845" w:type="dxa"/>
            <w:vAlign w:val="center"/>
          </w:tcPr>
          <w:p w14:paraId="23FC94EF">
            <w:pPr>
              <w:tabs>
                <w:tab w:val="left" w:pos="1080"/>
              </w:tabs>
              <w:snapToGrid w:val="0"/>
              <w:jc w:val="center"/>
              <w:rPr>
                <w:b/>
                <w:sz w:val="24"/>
              </w:rPr>
            </w:pPr>
            <w:bookmarkStart w:id="735" w:name="_Hlt487972895"/>
            <w:bookmarkEnd w:id="735"/>
            <w:bookmarkStart w:id="736" w:name="_Hlk143693460"/>
            <w:r>
              <w:rPr>
                <w:b/>
                <w:sz w:val="24"/>
              </w:rPr>
              <w:t>序号</w:t>
            </w:r>
          </w:p>
        </w:tc>
        <w:tc>
          <w:tcPr>
            <w:tcW w:w="1982" w:type="dxa"/>
            <w:vAlign w:val="center"/>
          </w:tcPr>
          <w:p w14:paraId="2BEA6719">
            <w:pPr>
              <w:tabs>
                <w:tab w:val="left" w:pos="1080"/>
              </w:tabs>
              <w:snapToGrid w:val="0"/>
              <w:jc w:val="center"/>
              <w:rPr>
                <w:b/>
                <w:sz w:val="24"/>
              </w:rPr>
            </w:pPr>
            <w:r>
              <w:rPr>
                <w:b/>
                <w:sz w:val="24"/>
              </w:rPr>
              <w:t>审查因素</w:t>
            </w:r>
          </w:p>
        </w:tc>
        <w:tc>
          <w:tcPr>
            <w:tcW w:w="4822" w:type="dxa"/>
            <w:vAlign w:val="center"/>
          </w:tcPr>
          <w:p w14:paraId="5A81EE7E">
            <w:pPr>
              <w:tabs>
                <w:tab w:val="left" w:pos="1080"/>
              </w:tabs>
              <w:snapToGrid w:val="0"/>
              <w:jc w:val="center"/>
              <w:rPr>
                <w:b/>
                <w:sz w:val="24"/>
              </w:rPr>
            </w:pPr>
            <w:r>
              <w:rPr>
                <w:b/>
                <w:sz w:val="24"/>
              </w:rPr>
              <w:t>审查内容</w:t>
            </w:r>
          </w:p>
        </w:tc>
        <w:tc>
          <w:tcPr>
            <w:tcW w:w="1639" w:type="dxa"/>
            <w:vAlign w:val="center"/>
          </w:tcPr>
          <w:p w14:paraId="45A72B65">
            <w:pPr>
              <w:tabs>
                <w:tab w:val="left" w:pos="1080"/>
              </w:tabs>
              <w:snapToGrid w:val="0"/>
              <w:jc w:val="center"/>
              <w:rPr>
                <w:b/>
                <w:sz w:val="24"/>
              </w:rPr>
            </w:pPr>
            <w:r>
              <w:rPr>
                <w:b/>
                <w:sz w:val="24"/>
              </w:rPr>
              <w:t>格式要求</w:t>
            </w:r>
          </w:p>
        </w:tc>
      </w:tr>
      <w:tr w14:paraId="4C4D2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4A0A1538">
            <w:pPr>
              <w:tabs>
                <w:tab w:val="left" w:pos="1080"/>
              </w:tabs>
              <w:snapToGrid w:val="0"/>
              <w:jc w:val="center"/>
              <w:rPr>
                <w:sz w:val="24"/>
              </w:rPr>
            </w:pPr>
            <w:r>
              <w:rPr>
                <w:sz w:val="24"/>
              </w:rPr>
              <w:t>1</w:t>
            </w:r>
          </w:p>
        </w:tc>
        <w:tc>
          <w:tcPr>
            <w:tcW w:w="1982" w:type="dxa"/>
            <w:vAlign w:val="center"/>
          </w:tcPr>
          <w:p w14:paraId="7FDCDAD5">
            <w:pPr>
              <w:tabs>
                <w:tab w:val="left" w:pos="1080"/>
              </w:tabs>
              <w:snapToGrid w:val="0"/>
              <w:rPr>
                <w:sz w:val="24"/>
              </w:rPr>
            </w:pPr>
            <w:r>
              <w:rPr>
                <w:sz w:val="24"/>
              </w:rPr>
              <w:t>满足《中华人民共和国政府采购法》第二十二条规定</w:t>
            </w:r>
          </w:p>
        </w:tc>
        <w:tc>
          <w:tcPr>
            <w:tcW w:w="4822" w:type="dxa"/>
            <w:vAlign w:val="center"/>
          </w:tcPr>
          <w:p w14:paraId="56C4273F">
            <w:pPr>
              <w:tabs>
                <w:tab w:val="left" w:pos="1080"/>
              </w:tabs>
              <w:snapToGrid w:val="0"/>
              <w:rPr>
                <w:sz w:val="24"/>
              </w:rPr>
            </w:pPr>
            <w:r>
              <w:rPr>
                <w:sz w:val="24"/>
              </w:rPr>
              <w:t>具体规定见第一章《投标邀请》</w:t>
            </w:r>
          </w:p>
        </w:tc>
        <w:tc>
          <w:tcPr>
            <w:tcW w:w="1639" w:type="dxa"/>
            <w:vAlign w:val="center"/>
          </w:tcPr>
          <w:p w14:paraId="3E227E1E">
            <w:pPr>
              <w:tabs>
                <w:tab w:val="left" w:pos="1080"/>
              </w:tabs>
              <w:snapToGrid w:val="0"/>
              <w:rPr>
                <w:sz w:val="24"/>
              </w:rPr>
            </w:pPr>
          </w:p>
        </w:tc>
      </w:tr>
      <w:tr w14:paraId="7A1A9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28" w:hRule="atLeast"/>
        </w:trPr>
        <w:tc>
          <w:tcPr>
            <w:tcW w:w="845" w:type="dxa"/>
            <w:vAlign w:val="center"/>
          </w:tcPr>
          <w:p w14:paraId="4661A1AB">
            <w:pPr>
              <w:tabs>
                <w:tab w:val="left" w:pos="1080"/>
              </w:tabs>
              <w:snapToGrid w:val="0"/>
              <w:jc w:val="center"/>
              <w:rPr>
                <w:sz w:val="24"/>
              </w:rPr>
            </w:pPr>
            <w:r>
              <w:rPr>
                <w:sz w:val="24"/>
              </w:rPr>
              <w:t>1-1</w:t>
            </w:r>
          </w:p>
        </w:tc>
        <w:tc>
          <w:tcPr>
            <w:tcW w:w="1982" w:type="dxa"/>
            <w:vAlign w:val="center"/>
          </w:tcPr>
          <w:p w14:paraId="2A83EEF2">
            <w:pPr>
              <w:tabs>
                <w:tab w:val="left" w:pos="1080"/>
              </w:tabs>
              <w:snapToGrid w:val="0"/>
              <w:rPr>
                <w:sz w:val="24"/>
              </w:rPr>
            </w:pPr>
            <w:r>
              <w:rPr>
                <w:sz w:val="24"/>
              </w:rPr>
              <w:t>营业执照等证明文件</w:t>
            </w:r>
          </w:p>
        </w:tc>
        <w:tc>
          <w:tcPr>
            <w:tcW w:w="4822" w:type="dxa"/>
            <w:vAlign w:val="center"/>
          </w:tcPr>
          <w:p w14:paraId="22727AE1">
            <w:pPr>
              <w:tabs>
                <w:tab w:val="left" w:pos="1080"/>
              </w:tabs>
              <w:snapToGrid w:val="0"/>
              <w:rPr>
                <w:sz w:val="24"/>
              </w:rPr>
            </w:pPr>
            <w:r>
              <w:rPr>
                <w:sz w:val="24"/>
              </w:rPr>
              <w:t>投标人为企业（包括合伙企业）的，应提供有效的“营业执照”；</w:t>
            </w:r>
          </w:p>
          <w:p w14:paraId="1CE0CFB9">
            <w:pPr>
              <w:tabs>
                <w:tab w:val="left" w:pos="1080"/>
              </w:tabs>
              <w:snapToGrid w:val="0"/>
              <w:rPr>
                <w:sz w:val="24"/>
              </w:rPr>
            </w:pPr>
            <w:r>
              <w:rPr>
                <w:sz w:val="24"/>
              </w:rPr>
              <w:t>投标人为事业单位的，应提供有效的“事业单位法人证书”；</w:t>
            </w:r>
          </w:p>
          <w:p w14:paraId="778DB8B5">
            <w:pPr>
              <w:tabs>
                <w:tab w:val="left" w:pos="1080"/>
              </w:tabs>
              <w:snapToGrid w:val="0"/>
              <w:rPr>
                <w:sz w:val="24"/>
              </w:rPr>
            </w:pPr>
            <w:r>
              <w:rPr>
                <w:sz w:val="24"/>
              </w:rPr>
              <w:t>投标人是非企业机构的，应提供有效的“执业许可证”、“登记证书”等证明文件；</w:t>
            </w:r>
          </w:p>
          <w:p w14:paraId="12F3E30E">
            <w:pPr>
              <w:tabs>
                <w:tab w:val="left" w:pos="1080"/>
              </w:tabs>
              <w:snapToGrid w:val="0"/>
              <w:rPr>
                <w:sz w:val="24"/>
              </w:rPr>
            </w:pPr>
            <w:r>
              <w:rPr>
                <w:sz w:val="24"/>
              </w:rPr>
              <w:t>投标人是个体工商户的，应提供有效的“个体工商户营业执照”；</w:t>
            </w:r>
          </w:p>
          <w:p w14:paraId="315A47C2">
            <w:pPr>
              <w:tabs>
                <w:tab w:val="left" w:pos="1080"/>
              </w:tabs>
              <w:snapToGrid w:val="0"/>
              <w:rPr>
                <w:sz w:val="24"/>
              </w:rPr>
            </w:pPr>
            <w:r>
              <w:rPr>
                <w:sz w:val="24"/>
              </w:rPr>
              <w:t>投标人是自然人的，应提供有效的自然人身份证明。</w:t>
            </w:r>
          </w:p>
          <w:p w14:paraId="6F7FB5BD">
            <w:pPr>
              <w:tabs>
                <w:tab w:val="left" w:pos="1080"/>
              </w:tabs>
              <w:snapToGrid w:val="0"/>
              <w:rPr>
                <w:sz w:val="24"/>
              </w:rPr>
            </w:pPr>
            <w:r>
              <w:rPr>
                <w:rFonts w:hint="eastAsia"/>
                <w:sz w:val="24"/>
              </w:rPr>
              <w:t>若本项目允许分支机构参加投标，则</w:t>
            </w:r>
            <w:r>
              <w:rPr>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Pr>
                <w:iCs/>
                <w:sz w:val="24"/>
              </w:rPr>
              <w:t>银行、保险、石油石化、电力、电信等行业的分支机构，可以提供上述</w:t>
            </w:r>
            <w:r>
              <w:rPr>
                <w:sz w:val="24"/>
              </w:rPr>
              <w:t>授权，也可以提供其所属法人/其他组织的有关文件或制度等能够证明授权其独立开展业务的证明材料。</w:t>
            </w:r>
          </w:p>
        </w:tc>
        <w:tc>
          <w:tcPr>
            <w:tcW w:w="1639" w:type="dxa"/>
            <w:vAlign w:val="center"/>
          </w:tcPr>
          <w:p w14:paraId="116C12D1">
            <w:pPr>
              <w:tabs>
                <w:tab w:val="left" w:pos="1080"/>
              </w:tabs>
              <w:snapToGrid w:val="0"/>
              <w:rPr>
                <w:sz w:val="24"/>
              </w:rPr>
            </w:pPr>
            <w:r>
              <w:rPr>
                <w:sz w:val="24"/>
              </w:rPr>
              <w:t>提供证明文件的</w:t>
            </w:r>
            <w:r>
              <w:rPr>
                <w:rFonts w:hint="eastAsia"/>
                <w:sz w:val="24"/>
              </w:rPr>
              <w:t>复印件加盖投标人公章</w:t>
            </w:r>
          </w:p>
        </w:tc>
      </w:tr>
      <w:tr w14:paraId="2A994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696663CB">
            <w:pPr>
              <w:tabs>
                <w:tab w:val="left" w:pos="1080"/>
              </w:tabs>
              <w:snapToGrid w:val="0"/>
              <w:jc w:val="center"/>
              <w:rPr>
                <w:sz w:val="24"/>
              </w:rPr>
            </w:pPr>
            <w:r>
              <w:rPr>
                <w:sz w:val="24"/>
              </w:rPr>
              <w:t>1-2</w:t>
            </w:r>
          </w:p>
        </w:tc>
        <w:tc>
          <w:tcPr>
            <w:tcW w:w="1982" w:type="dxa"/>
            <w:vAlign w:val="center"/>
          </w:tcPr>
          <w:p w14:paraId="180F4DF9">
            <w:pPr>
              <w:tabs>
                <w:tab w:val="left" w:pos="1080"/>
              </w:tabs>
              <w:snapToGrid w:val="0"/>
              <w:rPr>
                <w:sz w:val="24"/>
              </w:rPr>
            </w:pPr>
            <w:r>
              <w:rPr>
                <w:sz w:val="24"/>
              </w:rPr>
              <w:t>投标人资格声明书</w:t>
            </w:r>
          </w:p>
        </w:tc>
        <w:tc>
          <w:tcPr>
            <w:tcW w:w="4822" w:type="dxa"/>
            <w:vAlign w:val="center"/>
          </w:tcPr>
          <w:p w14:paraId="1E2EFA2A">
            <w:pPr>
              <w:tabs>
                <w:tab w:val="left" w:pos="1080"/>
              </w:tabs>
              <w:snapToGrid w:val="0"/>
              <w:rPr>
                <w:sz w:val="24"/>
              </w:rPr>
            </w:pPr>
            <w:r>
              <w:rPr>
                <w:sz w:val="24"/>
              </w:rPr>
              <w:t>提供了符合招标文件要求的《投标人资格声明书》。</w:t>
            </w:r>
          </w:p>
        </w:tc>
        <w:tc>
          <w:tcPr>
            <w:tcW w:w="1639" w:type="dxa"/>
            <w:vAlign w:val="center"/>
          </w:tcPr>
          <w:p w14:paraId="0B3FD349">
            <w:pPr>
              <w:tabs>
                <w:tab w:val="left" w:pos="1080"/>
              </w:tabs>
              <w:snapToGrid w:val="0"/>
              <w:rPr>
                <w:sz w:val="24"/>
              </w:rPr>
            </w:pPr>
            <w:r>
              <w:rPr>
                <w:sz w:val="24"/>
              </w:rPr>
              <w:t>格式见《投标文件格式》</w:t>
            </w:r>
          </w:p>
        </w:tc>
      </w:tr>
      <w:tr w14:paraId="347C0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55A84CC4">
            <w:pPr>
              <w:tabs>
                <w:tab w:val="left" w:pos="1080"/>
              </w:tabs>
              <w:snapToGrid w:val="0"/>
              <w:jc w:val="center"/>
              <w:rPr>
                <w:sz w:val="24"/>
              </w:rPr>
            </w:pPr>
            <w:r>
              <w:rPr>
                <w:sz w:val="24"/>
              </w:rPr>
              <w:t>1-3</w:t>
            </w:r>
          </w:p>
        </w:tc>
        <w:tc>
          <w:tcPr>
            <w:tcW w:w="1982" w:type="dxa"/>
            <w:vAlign w:val="center"/>
          </w:tcPr>
          <w:p w14:paraId="3495D62B">
            <w:pPr>
              <w:tabs>
                <w:tab w:val="left" w:pos="1080"/>
              </w:tabs>
              <w:snapToGrid w:val="0"/>
              <w:rPr>
                <w:sz w:val="24"/>
              </w:rPr>
            </w:pPr>
            <w:r>
              <w:rPr>
                <w:sz w:val="24"/>
              </w:rPr>
              <w:t>投标人信用记录</w:t>
            </w:r>
          </w:p>
        </w:tc>
        <w:tc>
          <w:tcPr>
            <w:tcW w:w="4822" w:type="dxa"/>
            <w:vAlign w:val="center"/>
          </w:tcPr>
          <w:p w14:paraId="7345F6BA">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5E1725DE">
            <w:pPr>
              <w:tabs>
                <w:tab w:val="left" w:pos="900"/>
                <w:tab w:val="left" w:pos="1980"/>
              </w:tabs>
              <w:snapToGrid w:val="0"/>
              <w:rPr>
                <w:sz w:val="24"/>
              </w:rPr>
            </w:pPr>
            <w:r>
              <w:rPr>
                <w:sz w:val="24"/>
              </w:rPr>
              <w:t>截止时点：投标截止时间以后、资格审查阶段采购人或采购代理机构的实际查询时间；</w:t>
            </w:r>
          </w:p>
          <w:p w14:paraId="3914AFDB">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69AB4836">
            <w:pPr>
              <w:tabs>
                <w:tab w:val="left" w:pos="1080"/>
              </w:tabs>
              <w:snapToGrid w:val="0"/>
              <w:rPr>
                <w:sz w:val="24"/>
              </w:rPr>
            </w:pPr>
            <w:r>
              <w:rPr>
                <w:sz w:val="24"/>
              </w:rPr>
              <w:t>信用信息的使用原则：经认定的被列入失信被执行人、重大税收违法</w:t>
            </w:r>
            <w:r>
              <w:rPr>
                <w:rFonts w:hint="eastAsia"/>
                <w:sz w:val="24"/>
              </w:rPr>
              <w:t>失信主体</w:t>
            </w:r>
            <w:r>
              <w:rPr>
                <w:sz w:val="24"/>
              </w:rPr>
              <w:t>、政府采购严重违法失信行为记录名单的投标人，其</w:t>
            </w:r>
            <w:r>
              <w:rPr>
                <w:b/>
                <w:sz w:val="24"/>
              </w:rPr>
              <w:t>投标无效</w:t>
            </w:r>
            <w:r>
              <w:rPr>
                <w:sz w:val="24"/>
              </w:rPr>
              <w:t>。联合体形式投标的，联合体成员存在不良信用记录，视同联合体存在不良信用记录。</w:t>
            </w:r>
          </w:p>
        </w:tc>
        <w:tc>
          <w:tcPr>
            <w:tcW w:w="1639" w:type="dxa"/>
            <w:vAlign w:val="center"/>
          </w:tcPr>
          <w:p w14:paraId="6AFE2FC8">
            <w:pPr>
              <w:tabs>
                <w:tab w:val="left" w:pos="1080"/>
              </w:tabs>
              <w:snapToGrid w:val="0"/>
              <w:rPr>
                <w:sz w:val="24"/>
              </w:rPr>
            </w:pPr>
            <w:r>
              <w:rPr>
                <w:sz w:val="24"/>
              </w:rPr>
              <w:t>无须投标人提供，由采购人或采购代理机构查询。</w:t>
            </w:r>
          </w:p>
        </w:tc>
      </w:tr>
      <w:tr w14:paraId="4F434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15642E28">
            <w:pPr>
              <w:tabs>
                <w:tab w:val="left" w:pos="1080"/>
              </w:tabs>
              <w:snapToGrid w:val="0"/>
              <w:jc w:val="center"/>
              <w:rPr>
                <w:sz w:val="24"/>
              </w:rPr>
            </w:pPr>
            <w:r>
              <w:rPr>
                <w:sz w:val="24"/>
              </w:rPr>
              <w:t>1-4</w:t>
            </w:r>
          </w:p>
        </w:tc>
        <w:tc>
          <w:tcPr>
            <w:tcW w:w="1982" w:type="dxa"/>
            <w:vAlign w:val="center"/>
          </w:tcPr>
          <w:p w14:paraId="3F4B7F4F">
            <w:pPr>
              <w:tabs>
                <w:tab w:val="left" w:pos="1080"/>
              </w:tabs>
              <w:snapToGrid w:val="0"/>
              <w:rPr>
                <w:sz w:val="24"/>
              </w:rPr>
            </w:pPr>
            <w:r>
              <w:rPr>
                <w:sz w:val="24"/>
              </w:rPr>
              <w:t>法律、行政法规规定的其他条件</w:t>
            </w:r>
          </w:p>
        </w:tc>
        <w:tc>
          <w:tcPr>
            <w:tcW w:w="4822" w:type="dxa"/>
            <w:vAlign w:val="center"/>
          </w:tcPr>
          <w:p w14:paraId="4E5FDE2D">
            <w:pPr>
              <w:tabs>
                <w:tab w:val="left" w:pos="1080"/>
              </w:tabs>
              <w:snapToGrid w:val="0"/>
              <w:rPr>
                <w:sz w:val="24"/>
              </w:rPr>
            </w:pPr>
            <w:r>
              <w:rPr>
                <w:sz w:val="24"/>
              </w:rPr>
              <w:t>法律、行政法规规定的其他条件</w:t>
            </w:r>
          </w:p>
        </w:tc>
        <w:tc>
          <w:tcPr>
            <w:tcW w:w="1639" w:type="dxa"/>
            <w:vAlign w:val="center"/>
          </w:tcPr>
          <w:p w14:paraId="4EDB5471">
            <w:pPr>
              <w:tabs>
                <w:tab w:val="left" w:pos="1080"/>
              </w:tabs>
              <w:snapToGrid w:val="0"/>
              <w:jc w:val="center"/>
              <w:rPr>
                <w:sz w:val="24"/>
              </w:rPr>
            </w:pPr>
            <w:r>
              <w:rPr>
                <w:sz w:val="24"/>
              </w:rPr>
              <w:t>/</w:t>
            </w:r>
          </w:p>
        </w:tc>
      </w:tr>
      <w:tr w14:paraId="5BC60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6262AA16">
            <w:pPr>
              <w:tabs>
                <w:tab w:val="left" w:pos="1080"/>
              </w:tabs>
              <w:snapToGrid w:val="0"/>
              <w:jc w:val="center"/>
              <w:rPr>
                <w:sz w:val="24"/>
              </w:rPr>
            </w:pPr>
            <w:r>
              <w:rPr>
                <w:sz w:val="24"/>
              </w:rPr>
              <w:t>2</w:t>
            </w:r>
          </w:p>
        </w:tc>
        <w:tc>
          <w:tcPr>
            <w:tcW w:w="1982" w:type="dxa"/>
            <w:vAlign w:val="center"/>
          </w:tcPr>
          <w:p w14:paraId="7E23FEC1">
            <w:pPr>
              <w:tabs>
                <w:tab w:val="left" w:pos="1080"/>
              </w:tabs>
              <w:snapToGrid w:val="0"/>
              <w:rPr>
                <w:sz w:val="24"/>
              </w:rPr>
            </w:pPr>
            <w:r>
              <w:rPr>
                <w:sz w:val="24"/>
              </w:rPr>
              <w:t>落实政府采购政策需满足的资格要求</w:t>
            </w:r>
          </w:p>
        </w:tc>
        <w:tc>
          <w:tcPr>
            <w:tcW w:w="4822" w:type="dxa"/>
            <w:vAlign w:val="center"/>
          </w:tcPr>
          <w:p w14:paraId="45F1407A">
            <w:pPr>
              <w:tabs>
                <w:tab w:val="left" w:pos="1080"/>
              </w:tabs>
              <w:snapToGrid w:val="0"/>
              <w:rPr>
                <w:sz w:val="24"/>
              </w:rPr>
            </w:pPr>
            <w:r>
              <w:rPr>
                <w:sz w:val="24"/>
              </w:rPr>
              <w:t>具体要求见第一章《投标邀请》</w:t>
            </w:r>
          </w:p>
        </w:tc>
        <w:tc>
          <w:tcPr>
            <w:tcW w:w="1639" w:type="dxa"/>
            <w:vAlign w:val="center"/>
          </w:tcPr>
          <w:p w14:paraId="534366A7">
            <w:pPr>
              <w:tabs>
                <w:tab w:val="left" w:pos="1080"/>
              </w:tabs>
              <w:snapToGrid w:val="0"/>
              <w:rPr>
                <w:sz w:val="24"/>
              </w:rPr>
            </w:pPr>
          </w:p>
        </w:tc>
      </w:tr>
      <w:tr w14:paraId="1152F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574CB581">
            <w:pPr>
              <w:tabs>
                <w:tab w:val="left" w:pos="1080"/>
              </w:tabs>
              <w:snapToGrid w:val="0"/>
              <w:jc w:val="center"/>
              <w:rPr>
                <w:sz w:val="24"/>
              </w:rPr>
            </w:pPr>
            <w:r>
              <w:rPr>
                <w:sz w:val="24"/>
              </w:rPr>
              <w:t>2-1</w:t>
            </w:r>
          </w:p>
        </w:tc>
        <w:tc>
          <w:tcPr>
            <w:tcW w:w="1982" w:type="dxa"/>
            <w:vAlign w:val="center"/>
          </w:tcPr>
          <w:p w14:paraId="34DBFA91">
            <w:pPr>
              <w:tabs>
                <w:tab w:val="left" w:pos="1080"/>
              </w:tabs>
              <w:snapToGrid w:val="0"/>
              <w:rPr>
                <w:sz w:val="24"/>
              </w:rPr>
            </w:pPr>
            <w:r>
              <w:rPr>
                <w:sz w:val="24"/>
              </w:rPr>
              <w:t>中小企业政策证明文件</w:t>
            </w:r>
          </w:p>
        </w:tc>
        <w:tc>
          <w:tcPr>
            <w:tcW w:w="4822" w:type="dxa"/>
            <w:vAlign w:val="center"/>
          </w:tcPr>
          <w:p w14:paraId="76286B4F">
            <w:pPr>
              <w:tabs>
                <w:tab w:val="left" w:pos="1080"/>
              </w:tabs>
              <w:snapToGrid w:val="0"/>
              <w:rPr>
                <w:sz w:val="24"/>
              </w:rPr>
            </w:pPr>
            <w:r>
              <w:rPr>
                <w:sz w:val="24"/>
              </w:rPr>
              <w:t>具体要求见第一章《投标邀请》</w:t>
            </w:r>
          </w:p>
        </w:tc>
        <w:tc>
          <w:tcPr>
            <w:tcW w:w="1639" w:type="dxa"/>
            <w:vAlign w:val="center"/>
          </w:tcPr>
          <w:p w14:paraId="07A99F5A">
            <w:pPr>
              <w:tabs>
                <w:tab w:val="left" w:pos="1080"/>
              </w:tabs>
              <w:snapToGrid w:val="0"/>
              <w:rPr>
                <w:sz w:val="24"/>
              </w:rPr>
            </w:pPr>
          </w:p>
        </w:tc>
      </w:tr>
      <w:tr w14:paraId="18753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36F428E6">
            <w:pPr>
              <w:tabs>
                <w:tab w:val="left" w:pos="1080"/>
              </w:tabs>
              <w:snapToGrid w:val="0"/>
              <w:jc w:val="center"/>
              <w:rPr>
                <w:sz w:val="24"/>
              </w:rPr>
            </w:pPr>
            <w:r>
              <w:rPr>
                <w:sz w:val="24"/>
              </w:rPr>
              <w:t>2-1-1</w:t>
            </w:r>
          </w:p>
        </w:tc>
        <w:tc>
          <w:tcPr>
            <w:tcW w:w="1982" w:type="dxa"/>
            <w:vAlign w:val="center"/>
          </w:tcPr>
          <w:p w14:paraId="4FD1C7DC">
            <w:pPr>
              <w:tabs>
                <w:tab w:val="left" w:pos="1080"/>
              </w:tabs>
              <w:snapToGrid w:val="0"/>
              <w:rPr>
                <w:sz w:val="24"/>
              </w:rPr>
            </w:pPr>
            <w:r>
              <w:rPr>
                <w:sz w:val="24"/>
              </w:rPr>
              <w:t>中小企业证明文件</w:t>
            </w:r>
          </w:p>
        </w:tc>
        <w:tc>
          <w:tcPr>
            <w:tcW w:w="4822" w:type="dxa"/>
            <w:vAlign w:val="center"/>
          </w:tcPr>
          <w:p w14:paraId="3DED27A0">
            <w:pPr>
              <w:tabs>
                <w:tab w:val="left" w:pos="1080"/>
              </w:tabs>
              <w:snapToGrid w:val="0"/>
              <w:rPr>
                <w:sz w:val="24"/>
              </w:rPr>
            </w:pPr>
            <w:r>
              <w:rPr>
                <w:sz w:val="24"/>
              </w:rPr>
              <w:t>当本项目（包）涉及预留份额专门面向中小企业采购，此时建议在《资格证明文件》中提供。</w:t>
            </w:r>
          </w:p>
          <w:p w14:paraId="4E1603C2">
            <w:pPr>
              <w:tabs>
                <w:tab w:val="left" w:pos="1080"/>
              </w:tabs>
              <w:snapToGrid w:val="0"/>
              <w:rPr>
                <w:sz w:val="24"/>
              </w:rPr>
            </w:pPr>
            <w:r>
              <w:rPr>
                <w:sz w:val="24"/>
              </w:rPr>
              <w:t>1、投标人单独投标的，应提供《中小企业声明函》或《残疾人福利性单位声明函》或由省级以上监狱管理局、戒毒管理局（含新疆生产建设兵团）出具的属于监狱企业的证明文件。</w:t>
            </w:r>
          </w:p>
          <w:p w14:paraId="3D9B1320">
            <w:pPr>
              <w:tabs>
                <w:tab w:val="left" w:pos="1080"/>
              </w:tabs>
              <w:snapToGrid w:val="0"/>
              <w:rPr>
                <w:sz w:val="24"/>
              </w:rPr>
            </w:pPr>
            <w:r>
              <w:rPr>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639" w:type="dxa"/>
            <w:vAlign w:val="center"/>
          </w:tcPr>
          <w:p w14:paraId="013990D0">
            <w:pPr>
              <w:tabs>
                <w:tab w:val="left" w:pos="1080"/>
              </w:tabs>
              <w:snapToGrid w:val="0"/>
              <w:rPr>
                <w:sz w:val="24"/>
              </w:rPr>
            </w:pPr>
            <w:r>
              <w:rPr>
                <w:sz w:val="24"/>
              </w:rPr>
              <w:t>格式见《投标文件格式》</w:t>
            </w:r>
          </w:p>
        </w:tc>
      </w:tr>
      <w:tr w14:paraId="39D99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6474AEF7">
            <w:pPr>
              <w:tabs>
                <w:tab w:val="left" w:pos="1080"/>
              </w:tabs>
              <w:snapToGrid w:val="0"/>
              <w:jc w:val="center"/>
              <w:rPr>
                <w:sz w:val="24"/>
              </w:rPr>
            </w:pPr>
            <w:r>
              <w:rPr>
                <w:sz w:val="24"/>
              </w:rPr>
              <w:t>2-1-2</w:t>
            </w:r>
          </w:p>
        </w:tc>
        <w:tc>
          <w:tcPr>
            <w:tcW w:w="1982" w:type="dxa"/>
            <w:vAlign w:val="center"/>
          </w:tcPr>
          <w:p w14:paraId="6B69292F">
            <w:pPr>
              <w:tabs>
                <w:tab w:val="left" w:pos="1080"/>
              </w:tabs>
              <w:snapToGrid w:val="0"/>
              <w:rPr>
                <w:sz w:val="24"/>
              </w:rPr>
            </w:pPr>
            <w:r>
              <w:rPr>
                <w:sz w:val="24"/>
              </w:rPr>
              <w:t>拟分包情况说明及分包意向协议</w:t>
            </w:r>
            <w:r>
              <w:rPr>
                <w:rFonts w:hint="eastAsia"/>
                <w:b/>
                <w:bCs/>
                <w:sz w:val="24"/>
              </w:rPr>
              <w:t>（本项目不适用）</w:t>
            </w:r>
          </w:p>
        </w:tc>
        <w:tc>
          <w:tcPr>
            <w:tcW w:w="4822" w:type="dxa"/>
            <w:vAlign w:val="center"/>
          </w:tcPr>
          <w:p w14:paraId="3C5DE45D">
            <w:pPr>
              <w:tabs>
                <w:tab w:val="left" w:pos="1080"/>
              </w:tabs>
              <w:snapToGrid w:val="0"/>
              <w:rPr>
                <w:sz w:val="24"/>
              </w:rPr>
            </w:pPr>
            <w:r>
              <w:rPr>
                <w:sz w:val="24"/>
              </w:rPr>
              <w:t>如本项目（包）要求通过分包措施预留部分采购份额面向中小企业采购、且投标人因落实政府采购政策拟进行分包的，必须提供；否则无须提供。</w:t>
            </w:r>
          </w:p>
          <w:p w14:paraId="790E9A06">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1639" w:type="dxa"/>
            <w:vAlign w:val="center"/>
          </w:tcPr>
          <w:p w14:paraId="4037DB01">
            <w:pPr>
              <w:tabs>
                <w:tab w:val="left" w:pos="1080"/>
              </w:tabs>
              <w:snapToGrid w:val="0"/>
              <w:rPr>
                <w:sz w:val="24"/>
              </w:rPr>
            </w:pPr>
            <w:r>
              <w:rPr>
                <w:sz w:val="24"/>
              </w:rPr>
              <w:t>格式见《投标文件格式》</w:t>
            </w:r>
          </w:p>
        </w:tc>
      </w:tr>
      <w:tr w14:paraId="26ECD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6B3205BB">
            <w:pPr>
              <w:tabs>
                <w:tab w:val="left" w:pos="1080"/>
              </w:tabs>
              <w:snapToGrid w:val="0"/>
              <w:jc w:val="center"/>
              <w:rPr>
                <w:sz w:val="24"/>
              </w:rPr>
            </w:pPr>
            <w:r>
              <w:rPr>
                <w:sz w:val="24"/>
              </w:rPr>
              <w:t>2-2</w:t>
            </w:r>
          </w:p>
        </w:tc>
        <w:tc>
          <w:tcPr>
            <w:tcW w:w="1982" w:type="dxa"/>
            <w:vAlign w:val="center"/>
          </w:tcPr>
          <w:p w14:paraId="7912D064">
            <w:pPr>
              <w:tabs>
                <w:tab w:val="left" w:pos="1080"/>
              </w:tabs>
              <w:snapToGrid w:val="0"/>
              <w:rPr>
                <w:sz w:val="24"/>
              </w:rPr>
            </w:pPr>
            <w:r>
              <w:rPr>
                <w:sz w:val="24"/>
              </w:rPr>
              <w:t>其它落实政府采购政策的资格要求</w:t>
            </w:r>
          </w:p>
        </w:tc>
        <w:tc>
          <w:tcPr>
            <w:tcW w:w="4822" w:type="dxa"/>
            <w:vAlign w:val="center"/>
          </w:tcPr>
          <w:p w14:paraId="61D17719">
            <w:pPr>
              <w:tabs>
                <w:tab w:val="left" w:pos="1080"/>
              </w:tabs>
              <w:snapToGrid w:val="0"/>
              <w:rPr>
                <w:sz w:val="24"/>
              </w:rPr>
            </w:pPr>
            <w:r>
              <w:rPr>
                <w:sz w:val="24"/>
              </w:rPr>
              <w:t>如有，见第一章《投标邀请》</w:t>
            </w:r>
          </w:p>
        </w:tc>
        <w:tc>
          <w:tcPr>
            <w:tcW w:w="1639" w:type="dxa"/>
            <w:vAlign w:val="center"/>
          </w:tcPr>
          <w:p w14:paraId="3BD2F424">
            <w:pPr>
              <w:tabs>
                <w:tab w:val="left" w:pos="1080"/>
              </w:tabs>
              <w:snapToGrid w:val="0"/>
              <w:rPr>
                <w:sz w:val="24"/>
              </w:rPr>
            </w:pPr>
            <w:r>
              <w:rPr>
                <w:rFonts w:hint="eastAsia"/>
                <w:sz w:val="24"/>
              </w:rPr>
              <w:t>提供证明文件的复印件加盖投标人公章</w:t>
            </w:r>
          </w:p>
        </w:tc>
      </w:tr>
      <w:tr w14:paraId="36131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682C0A27">
            <w:pPr>
              <w:tabs>
                <w:tab w:val="left" w:pos="1080"/>
              </w:tabs>
              <w:snapToGrid w:val="0"/>
              <w:jc w:val="center"/>
              <w:rPr>
                <w:sz w:val="24"/>
              </w:rPr>
            </w:pPr>
            <w:r>
              <w:rPr>
                <w:sz w:val="24"/>
              </w:rPr>
              <w:t>3</w:t>
            </w:r>
          </w:p>
        </w:tc>
        <w:tc>
          <w:tcPr>
            <w:tcW w:w="1982" w:type="dxa"/>
            <w:vAlign w:val="center"/>
          </w:tcPr>
          <w:p w14:paraId="7C8E7665">
            <w:pPr>
              <w:tabs>
                <w:tab w:val="left" w:pos="1080"/>
              </w:tabs>
              <w:snapToGrid w:val="0"/>
              <w:rPr>
                <w:sz w:val="24"/>
              </w:rPr>
            </w:pPr>
            <w:r>
              <w:rPr>
                <w:sz w:val="24"/>
              </w:rPr>
              <w:t>本项目的特定资格要求</w:t>
            </w:r>
          </w:p>
        </w:tc>
        <w:tc>
          <w:tcPr>
            <w:tcW w:w="4822" w:type="dxa"/>
            <w:vAlign w:val="center"/>
          </w:tcPr>
          <w:p w14:paraId="0061070B">
            <w:pPr>
              <w:tabs>
                <w:tab w:val="left" w:pos="1080"/>
              </w:tabs>
              <w:snapToGrid w:val="0"/>
              <w:rPr>
                <w:sz w:val="24"/>
              </w:rPr>
            </w:pPr>
            <w:r>
              <w:rPr>
                <w:sz w:val="24"/>
              </w:rPr>
              <w:t>如有，见第一章《投标邀请》</w:t>
            </w:r>
          </w:p>
        </w:tc>
        <w:tc>
          <w:tcPr>
            <w:tcW w:w="1639" w:type="dxa"/>
            <w:vAlign w:val="center"/>
          </w:tcPr>
          <w:p w14:paraId="2557D856">
            <w:pPr>
              <w:tabs>
                <w:tab w:val="left" w:pos="1080"/>
              </w:tabs>
              <w:snapToGrid w:val="0"/>
              <w:rPr>
                <w:sz w:val="24"/>
              </w:rPr>
            </w:pPr>
          </w:p>
        </w:tc>
      </w:tr>
      <w:tr w14:paraId="5942F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26" w:hRule="atLeast"/>
        </w:trPr>
        <w:tc>
          <w:tcPr>
            <w:tcW w:w="845" w:type="dxa"/>
            <w:vAlign w:val="center"/>
          </w:tcPr>
          <w:p w14:paraId="163C50FB">
            <w:pPr>
              <w:tabs>
                <w:tab w:val="left" w:pos="1080"/>
              </w:tabs>
              <w:snapToGrid w:val="0"/>
              <w:jc w:val="center"/>
              <w:rPr>
                <w:sz w:val="24"/>
              </w:rPr>
            </w:pPr>
            <w:r>
              <w:rPr>
                <w:sz w:val="24"/>
              </w:rPr>
              <w:t>3-1</w:t>
            </w:r>
          </w:p>
        </w:tc>
        <w:tc>
          <w:tcPr>
            <w:tcW w:w="1982" w:type="dxa"/>
            <w:vAlign w:val="center"/>
          </w:tcPr>
          <w:p w14:paraId="22FB6049">
            <w:pPr>
              <w:tabs>
                <w:tab w:val="left" w:pos="1080"/>
              </w:tabs>
              <w:snapToGrid w:val="0"/>
              <w:rPr>
                <w:sz w:val="24"/>
              </w:rPr>
            </w:pPr>
            <w:r>
              <w:rPr>
                <w:sz w:val="24"/>
              </w:rPr>
              <w:t>本项目对于联合体的要求</w:t>
            </w:r>
            <w:r>
              <w:rPr>
                <w:rFonts w:hint="eastAsia"/>
                <w:b/>
                <w:bCs/>
                <w:sz w:val="24"/>
              </w:rPr>
              <w:t>（本项目不适用）</w:t>
            </w:r>
          </w:p>
        </w:tc>
        <w:tc>
          <w:tcPr>
            <w:tcW w:w="4822" w:type="dxa"/>
            <w:vAlign w:val="center"/>
          </w:tcPr>
          <w:p w14:paraId="20A9A5B7">
            <w:pPr>
              <w:tabs>
                <w:tab w:val="left" w:pos="1080"/>
              </w:tabs>
              <w:snapToGrid w:val="0"/>
              <w:rPr>
                <w:sz w:val="24"/>
              </w:rPr>
            </w:pPr>
            <w:r>
              <w:rPr>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2747251D">
            <w:pPr>
              <w:tabs>
                <w:tab w:val="left" w:pos="1080"/>
              </w:tabs>
              <w:snapToGrid w:val="0"/>
              <w:rPr>
                <w:sz w:val="24"/>
              </w:rPr>
            </w:pPr>
            <w:r>
              <w:rPr>
                <w:sz w:val="24"/>
              </w:rPr>
              <w:t>2、联合体各成员单位均须提供本表中序号1-1、1-2的证明文件。联合体各成员单位均应满足本表3-2项规定。</w:t>
            </w:r>
          </w:p>
          <w:p w14:paraId="6F6795E2">
            <w:pPr>
              <w:tabs>
                <w:tab w:val="left" w:pos="1080"/>
              </w:tabs>
              <w:snapToGrid w:val="0"/>
              <w:rPr>
                <w:sz w:val="24"/>
              </w:rPr>
            </w:pPr>
            <w:r>
              <w:rPr>
                <w:sz w:val="24"/>
              </w:rPr>
              <w:t>3、本表序号3-3项规定的其他特定资格要求中的每一小项要求，联合体各方中至少应当有一方符合本表中其他资格要求并提供证明文件。</w:t>
            </w:r>
          </w:p>
          <w:p w14:paraId="73EE02D3">
            <w:pPr>
              <w:tabs>
                <w:tab w:val="left" w:pos="1080"/>
              </w:tabs>
              <w:snapToGrid w:val="0"/>
              <w:rPr>
                <w:sz w:val="24"/>
              </w:rPr>
            </w:pPr>
            <w:r>
              <w:rPr>
                <w:sz w:val="24"/>
              </w:rPr>
              <w:t>4、联合体中有同类资质的供应商按照联合体分工承担相同工作的，应当按照资质等级较低的供应商确定资质等级。</w:t>
            </w:r>
          </w:p>
          <w:p w14:paraId="0CEF3F15">
            <w:pPr>
              <w:tabs>
                <w:tab w:val="left" w:pos="1080"/>
              </w:tabs>
              <w:snapToGrid w:val="0"/>
              <w:rPr>
                <w:sz w:val="24"/>
              </w:rPr>
            </w:pPr>
            <w:r>
              <w:rPr>
                <w:sz w:val="24"/>
              </w:rPr>
              <w:t>5、以联合体形式参加政府采购活动的，联合体各方不得再单独参加或者与其他供应商另外组成联合体参加同一合同项下的政府采购活动。</w:t>
            </w:r>
          </w:p>
          <w:p w14:paraId="5153C7CB">
            <w:pPr>
              <w:tabs>
                <w:tab w:val="left" w:pos="1080"/>
              </w:tabs>
              <w:snapToGrid w:val="0"/>
              <w:rPr>
                <w:sz w:val="24"/>
              </w:rPr>
            </w:pPr>
            <w:r>
              <w:rPr>
                <w:sz w:val="24"/>
              </w:rPr>
              <w:t>6、若联合体中任一成员单位中途退出，则该联合体的</w:t>
            </w:r>
            <w:r>
              <w:rPr>
                <w:b/>
                <w:sz w:val="24"/>
              </w:rPr>
              <w:t>投标无效</w:t>
            </w:r>
            <w:r>
              <w:rPr>
                <w:sz w:val="24"/>
              </w:rPr>
              <w:t>。</w:t>
            </w:r>
          </w:p>
          <w:p w14:paraId="1624954F">
            <w:pPr>
              <w:tabs>
                <w:tab w:val="left" w:pos="1080"/>
              </w:tabs>
              <w:snapToGrid w:val="0"/>
              <w:rPr>
                <w:sz w:val="24"/>
              </w:rPr>
            </w:pPr>
            <w:r>
              <w:rPr>
                <w:sz w:val="24"/>
              </w:rPr>
              <w:t>7、本项目不接受联合体投标时，投标人不得为联合体。</w:t>
            </w:r>
          </w:p>
        </w:tc>
        <w:tc>
          <w:tcPr>
            <w:tcW w:w="1639" w:type="dxa"/>
            <w:vAlign w:val="center"/>
          </w:tcPr>
          <w:p w14:paraId="1480B405">
            <w:pPr>
              <w:tabs>
                <w:tab w:val="left" w:pos="1080"/>
              </w:tabs>
              <w:snapToGrid w:val="0"/>
              <w:rPr>
                <w:sz w:val="24"/>
              </w:rPr>
            </w:pPr>
            <w:r>
              <w:rPr>
                <w:sz w:val="24"/>
              </w:rPr>
              <w:t>提供《联合协议》原件的</w:t>
            </w:r>
            <w:r>
              <w:rPr>
                <w:rFonts w:hint="eastAsia"/>
                <w:sz w:val="24"/>
              </w:rPr>
              <w:t>复印件加盖公章</w:t>
            </w:r>
          </w:p>
          <w:p w14:paraId="2886DFC3">
            <w:pPr>
              <w:tabs>
                <w:tab w:val="left" w:pos="1080"/>
              </w:tabs>
              <w:snapToGrid w:val="0"/>
              <w:rPr>
                <w:sz w:val="24"/>
              </w:rPr>
            </w:pPr>
            <w:r>
              <w:rPr>
                <w:sz w:val="24"/>
              </w:rPr>
              <w:t>格式见《投标文件格式》</w:t>
            </w:r>
          </w:p>
        </w:tc>
      </w:tr>
      <w:tr w14:paraId="105139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178" w:hRule="atLeast"/>
        </w:trPr>
        <w:tc>
          <w:tcPr>
            <w:tcW w:w="845" w:type="dxa"/>
            <w:vAlign w:val="center"/>
          </w:tcPr>
          <w:p w14:paraId="79AFB367">
            <w:pPr>
              <w:tabs>
                <w:tab w:val="left" w:pos="1080"/>
              </w:tabs>
              <w:snapToGrid w:val="0"/>
              <w:jc w:val="center"/>
              <w:rPr>
                <w:sz w:val="24"/>
              </w:rPr>
            </w:pPr>
            <w:r>
              <w:rPr>
                <w:sz w:val="24"/>
              </w:rPr>
              <w:t>3-2</w:t>
            </w:r>
          </w:p>
        </w:tc>
        <w:tc>
          <w:tcPr>
            <w:tcW w:w="1982" w:type="dxa"/>
            <w:vAlign w:val="center"/>
          </w:tcPr>
          <w:p w14:paraId="64826EFA">
            <w:pPr>
              <w:tabs>
                <w:tab w:val="left" w:pos="1080"/>
              </w:tabs>
              <w:snapToGrid w:val="0"/>
              <w:rPr>
                <w:sz w:val="24"/>
              </w:rPr>
            </w:pPr>
            <w:r>
              <w:rPr>
                <w:sz w:val="24"/>
              </w:rPr>
              <w:t>政府购买服务承接主体的要求</w:t>
            </w:r>
          </w:p>
        </w:tc>
        <w:tc>
          <w:tcPr>
            <w:tcW w:w="4822" w:type="dxa"/>
            <w:vAlign w:val="center"/>
          </w:tcPr>
          <w:p w14:paraId="7AE850B2">
            <w:pPr>
              <w:tabs>
                <w:tab w:val="left" w:pos="1080"/>
              </w:tabs>
              <w:snapToGrid w:val="0"/>
              <w:rPr>
                <w:sz w:val="24"/>
              </w:rPr>
            </w:pPr>
            <w:r>
              <w:rPr>
                <w:sz w:val="24"/>
              </w:rPr>
              <w:t>如本项目属于政府购买服务，投标人不属于公益一类事业单位、使用事业编制且由财政拨款保障的群团组织。</w:t>
            </w:r>
          </w:p>
        </w:tc>
        <w:tc>
          <w:tcPr>
            <w:tcW w:w="1639" w:type="dxa"/>
            <w:vAlign w:val="center"/>
          </w:tcPr>
          <w:p w14:paraId="3D6CC1BD">
            <w:pPr>
              <w:tabs>
                <w:tab w:val="left" w:pos="1080"/>
              </w:tabs>
              <w:snapToGrid w:val="0"/>
              <w:jc w:val="center"/>
              <w:rPr>
                <w:sz w:val="24"/>
              </w:rPr>
            </w:pPr>
            <w:r>
              <w:rPr>
                <w:sz w:val="24"/>
              </w:rPr>
              <w:t>格式见《投标文件格式》</w:t>
            </w:r>
          </w:p>
        </w:tc>
      </w:tr>
      <w:tr w14:paraId="7E1F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0" w:hRule="atLeast"/>
        </w:trPr>
        <w:tc>
          <w:tcPr>
            <w:tcW w:w="845" w:type="dxa"/>
            <w:vAlign w:val="center"/>
          </w:tcPr>
          <w:p w14:paraId="1727A013">
            <w:pPr>
              <w:tabs>
                <w:tab w:val="left" w:pos="1080"/>
              </w:tabs>
              <w:snapToGrid w:val="0"/>
              <w:jc w:val="center"/>
              <w:rPr>
                <w:sz w:val="24"/>
              </w:rPr>
            </w:pPr>
            <w:r>
              <w:rPr>
                <w:sz w:val="24"/>
              </w:rPr>
              <w:t>3-3</w:t>
            </w:r>
          </w:p>
        </w:tc>
        <w:tc>
          <w:tcPr>
            <w:tcW w:w="1982" w:type="dxa"/>
            <w:vAlign w:val="center"/>
          </w:tcPr>
          <w:p w14:paraId="6634B91D">
            <w:pPr>
              <w:tabs>
                <w:tab w:val="left" w:pos="1080"/>
              </w:tabs>
              <w:snapToGrid w:val="0"/>
              <w:rPr>
                <w:sz w:val="24"/>
              </w:rPr>
            </w:pPr>
            <w:r>
              <w:rPr>
                <w:sz w:val="24"/>
              </w:rPr>
              <w:t>其他特定资格要求</w:t>
            </w:r>
          </w:p>
        </w:tc>
        <w:tc>
          <w:tcPr>
            <w:tcW w:w="4822" w:type="dxa"/>
            <w:vAlign w:val="center"/>
          </w:tcPr>
          <w:p w14:paraId="0FAE80EE">
            <w:pPr>
              <w:tabs>
                <w:tab w:val="left" w:pos="1080"/>
              </w:tabs>
              <w:snapToGrid w:val="0"/>
              <w:rPr>
                <w:sz w:val="24"/>
              </w:rPr>
            </w:pPr>
            <w:r>
              <w:rPr>
                <w:sz w:val="24"/>
              </w:rPr>
              <w:t>如有，见第一章《投标邀请》</w:t>
            </w:r>
          </w:p>
          <w:p w14:paraId="3494D373">
            <w:pPr>
              <w:tabs>
                <w:tab w:val="left" w:pos="1080"/>
              </w:tabs>
              <w:snapToGrid w:val="0"/>
              <w:rPr>
                <w:sz w:val="24"/>
              </w:rPr>
            </w:pPr>
            <w:r>
              <w:rPr>
                <w:sz w:val="24"/>
              </w:rPr>
              <w:t>注：如联合体中有同类资质的供应商按照联合体分工承担相同工作的，均应当提供资质证书</w:t>
            </w:r>
            <w:r>
              <w:rPr>
                <w:rFonts w:hint="eastAsia"/>
                <w:sz w:val="24"/>
              </w:rPr>
              <w:t>的复印件加盖投标人公章</w:t>
            </w:r>
            <w:r>
              <w:rPr>
                <w:sz w:val="24"/>
              </w:rPr>
              <w:t>。</w:t>
            </w:r>
          </w:p>
        </w:tc>
        <w:tc>
          <w:tcPr>
            <w:tcW w:w="1639" w:type="dxa"/>
            <w:vAlign w:val="center"/>
          </w:tcPr>
          <w:p w14:paraId="4C80A3F7">
            <w:pPr>
              <w:tabs>
                <w:tab w:val="left" w:pos="1080"/>
              </w:tabs>
              <w:snapToGrid w:val="0"/>
              <w:rPr>
                <w:sz w:val="24"/>
              </w:rPr>
            </w:pPr>
            <w:r>
              <w:rPr>
                <w:rFonts w:hint="eastAsia"/>
                <w:sz w:val="24"/>
              </w:rPr>
              <w:t>提供证明文件的复印件加盖投标人公章</w:t>
            </w:r>
          </w:p>
        </w:tc>
      </w:tr>
      <w:tr w14:paraId="7610E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098D34E7">
            <w:pPr>
              <w:tabs>
                <w:tab w:val="left" w:pos="1080"/>
              </w:tabs>
              <w:snapToGrid w:val="0"/>
              <w:jc w:val="center"/>
              <w:rPr>
                <w:sz w:val="24"/>
              </w:rPr>
            </w:pPr>
            <w:r>
              <w:rPr>
                <w:sz w:val="24"/>
              </w:rPr>
              <w:t>4</w:t>
            </w:r>
          </w:p>
        </w:tc>
        <w:tc>
          <w:tcPr>
            <w:tcW w:w="1982" w:type="dxa"/>
            <w:vAlign w:val="center"/>
          </w:tcPr>
          <w:p w14:paraId="093347FB">
            <w:pPr>
              <w:tabs>
                <w:tab w:val="left" w:pos="1080"/>
              </w:tabs>
              <w:snapToGrid w:val="0"/>
              <w:rPr>
                <w:sz w:val="24"/>
              </w:rPr>
            </w:pPr>
            <w:r>
              <w:rPr>
                <w:sz w:val="24"/>
              </w:rPr>
              <w:t>投标保证金</w:t>
            </w:r>
          </w:p>
        </w:tc>
        <w:tc>
          <w:tcPr>
            <w:tcW w:w="4822" w:type="dxa"/>
            <w:vAlign w:val="center"/>
          </w:tcPr>
          <w:p w14:paraId="0F5D154B">
            <w:pPr>
              <w:tabs>
                <w:tab w:val="left" w:pos="1080"/>
              </w:tabs>
              <w:snapToGrid w:val="0"/>
              <w:rPr>
                <w:sz w:val="24"/>
              </w:rPr>
            </w:pPr>
            <w:r>
              <w:rPr>
                <w:kern w:val="0"/>
                <w:sz w:val="24"/>
              </w:rPr>
              <w:t>按照招标文件的规定提交投标保证金。</w:t>
            </w:r>
          </w:p>
        </w:tc>
        <w:tc>
          <w:tcPr>
            <w:tcW w:w="1639" w:type="dxa"/>
            <w:vAlign w:val="center"/>
          </w:tcPr>
          <w:p w14:paraId="01069F10">
            <w:pPr>
              <w:tabs>
                <w:tab w:val="left" w:pos="1080"/>
              </w:tabs>
              <w:snapToGrid w:val="0"/>
              <w:rPr>
                <w:sz w:val="24"/>
              </w:rPr>
            </w:pPr>
          </w:p>
        </w:tc>
      </w:tr>
      <w:tr w14:paraId="47735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008F2CAC">
            <w:pPr>
              <w:tabs>
                <w:tab w:val="left" w:pos="1080"/>
              </w:tabs>
              <w:snapToGrid w:val="0"/>
              <w:jc w:val="center"/>
              <w:rPr>
                <w:sz w:val="24"/>
              </w:rPr>
            </w:pPr>
            <w:r>
              <w:rPr>
                <w:sz w:val="24"/>
              </w:rPr>
              <w:t>5</w:t>
            </w:r>
          </w:p>
        </w:tc>
        <w:tc>
          <w:tcPr>
            <w:tcW w:w="1982" w:type="dxa"/>
            <w:vAlign w:val="center"/>
          </w:tcPr>
          <w:p w14:paraId="0FB16BEC">
            <w:pPr>
              <w:tabs>
                <w:tab w:val="left" w:pos="1080"/>
              </w:tabs>
              <w:snapToGrid w:val="0"/>
              <w:rPr>
                <w:sz w:val="24"/>
              </w:rPr>
            </w:pPr>
            <w:r>
              <w:rPr>
                <w:sz w:val="24"/>
              </w:rPr>
              <w:t>获取招标文件</w:t>
            </w:r>
          </w:p>
        </w:tc>
        <w:tc>
          <w:tcPr>
            <w:tcW w:w="4822" w:type="dxa"/>
            <w:vAlign w:val="center"/>
          </w:tcPr>
          <w:p w14:paraId="2486015F">
            <w:pPr>
              <w:tabs>
                <w:tab w:val="left" w:pos="1080"/>
              </w:tabs>
              <w:snapToGrid w:val="0"/>
              <w:rPr>
                <w:kern w:val="0"/>
                <w:sz w:val="24"/>
              </w:rPr>
            </w:pPr>
            <w:r>
              <w:rPr>
                <w:kern w:val="0"/>
                <w:sz w:val="24"/>
              </w:rPr>
              <w:t>在规定期限内通过北京市政府采购电子交易平台获取所参与包的招标文件。</w:t>
            </w:r>
          </w:p>
          <w:p w14:paraId="43EF672D">
            <w:pPr>
              <w:tabs>
                <w:tab w:val="left" w:pos="1080"/>
              </w:tabs>
              <w:snapToGrid w:val="0"/>
              <w:rPr>
                <w:kern w:val="0"/>
                <w:sz w:val="24"/>
              </w:rPr>
            </w:pPr>
            <w:r>
              <w:rPr>
                <w:kern w:val="0"/>
                <w:sz w:val="24"/>
              </w:rPr>
              <w:t>注：如本项目接受联合体，且供应商为联合体时，联合体中任一成员获取文件即视为满足要求。</w:t>
            </w:r>
          </w:p>
        </w:tc>
        <w:tc>
          <w:tcPr>
            <w:tcW w:w="1639" w:type="dxa"/>
            <w:vAlign w:val="center"/>
          </w:tcPr>
          <w:p w14:paraId="5255FA62">
            <w:pPr>
              <w:tabs>
                <w:tab w:val="left" w:pos="1080"/>
              </w:tabs>
              <w:snapToGrid w:val="0"/>
              <w:rPr>
                <w:sz w:val="24"/>
              </w:rPr>
            </w:pPr>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32"/>
      <w:bookmarkEnd w:id="736"/>
    </w:tbl>
    <w:p w14:paraId="2F347379">
      <w:pPr>
        <w:widowControl/>
        <w:jc w:val="left"/>
        <w:rPr>
          <w:sz w:val="24"/>
        </w:rPr>
      </w:pPr>
      <w:bookmarkStart w:id="737" w:name="_Hlt487900425"/>
      <w:bookmarkEnd w:id="737"/>
      <w:bookmarkStart w:id="738" w:name="_Hlt522424701"/>
      <w:bookmarkEnd w:id="738"/>
      <w:bookmarkStart w:id="739" w:name="_Toc353825550"/>
      <w:bookmarkStart w:id="740" w:name="_Toc353873940"/>
      <w:bookmarkStart w:id="741" w:name="_Toc226965858"/>
      <w:bookmarkStart w:id="742" w:name="_Toc127151779"/>
      <w:bookmarkStart w:id="743" w:name="_Toc127161490"/>
      <w:r>
        <w:rPr>
          <w:sz w:val="24"/>
        </w:rPr>
        <w:br w:type="page"/>
      </w:r>
    </w:p>
    <w:p w14:paraId="0A3EC6C5">
      <w:pPr>
        <w:spacing w:line="360" w:lineRule="auto"/>
        <w:jc w:val="center"/>
        <w:outlineLvl w:val="0"/>
        <w:rPr>
          <w:b/>
          <w:sz w:val="36"/>
          <w:szCs w:val="36"/>
        </w:rPr>
      </w:pPr>
      <w:bookmarkStart w:id="744" w:name="_Toc18870"/>
      <w:bookmarkStart w:id="745" w:name="_Toc16624"/>
      <w:r>
        <w:rPr>
          <w:b/>
          <w:sz w:val="36"/>
          <w:szCs w:val="36"/>
        </w:rPr>
        <w:t xml:space="preserve">第四章   </w:t>
      </w:r>
      <w:bookmarkEnd w:id="739"/>
      <w:bookmarkEnd w:id="740"/>
      <w:bookmarkEnd w:id="741"/>
      <w:bookmarkEnd w:id="742"/>
      <w:bookmarkEnd w:id="743"/>
      <w:bookmarkStart w:id="746" w:name="_Hlt164229061"/>
      <w:bookmarkEnd w:id="746"/>
      <w:r>
        <w:rPr>
          <w:b/>
          <w:sz w:val="36"/>
          <w:szCs w:val="36"/>
        </w:rPr>
        <w:t>评标程序、评标方法和评标标准</w:t>
      </w:r>
      <w:bookmarkEnd w:id="744"/>
      <w:bookmarkEnd w:id="745"/>
    </w:p>
    <w:p w14:paraId="255C36EE">
      <w:pPr>
        <w:tabs>
          <w:tab w:val="left" w:pos="360"/>
          <w:tab w:val="left" w:pos="900"/>
        </w:tabs>
        <w:snapToGrid w:val="0"/>
        <w:spacing w:line="360" w:lineRule="auto"/>
        <w:jc w:val="center"/>
        <w:outlineLvl w:val="1"/>
        <w:rPr>
          <w:b/>
        </w:rPr>
      </w:pPr>
      <w:r>
        <w:rPr>
          <w:b/>
          <w:sz w:val="24"/>
        </w:rPr>
        <w:t>一、评标方法</w:t>
      </w:r>
    </w:p>
    <w:p w14:paraId="5DB40740">
      <w:pPr>
        <w:numPr>
          <w:ilvl w:val="0"/>
          <w:numId w:val="12"/>
        </w:numPr>
        <w:tabs>
          <w:tab w:val="left" w:pos="360"/>
        </w:tabs>
        <w:snapToGrid w:val="0"/>
        <w:spacing w:line="360" w:lineRule="auto"/>
        <w:outlineLvl w:val="1"/>
        <w:rPr>
          <w:sz w:val="24"/>
        </w:rPr>
      </w:pPr>
      <w:bookmarkStart w:id="747" w:name="_Toc164229382"/>
      <w:bookmarkStart w:id="748" w:name="_Toc151193783"/>
      <w:bookmarkStart w:id="749" w:name="_Toc151193711"/>
      <w:bookmarkStart w:id="750" w:name="_Toc164229236"/>
      <w:bookmarkStart w:id="751" w:name="_Toc195842906"/>
      <w:bookmarkStart w:id="752" w:name="_Toc150509292"/>
      <w:bookmarkStart w:id="753" w:name="_Toc226309785"/>
      <w:bookmarkStart w:id="754" w:name="_Toc127161455"/>
      <w:bookmarkStart w:id="755" w:name="_Toc150480779"/>
      <w:bookmarkStart w:id="756" w:name="_Toc142311043"/>
      <w:bookmarkStart w:id="757" w:name="_Toc127151742"/>
      <w:bookmarkStart w:id="758" w:name="_Toc151193929"/>
      <w:bookmarkStart w:id="759" w:name="_Toc305158809"/>
      <w:bookmarkStart w:id="760" w:name="_Toc151193855"/>
      <w:bookmarkStart w:id="761" w:name="_Toc149720834"/>
      <w:bookmarkStart w:id="762" w:name="_Toc305158883"/>
      <w:bookmarkStart w:id="763" w:name="_Toc226337237"/>
      <w:bookmarkStart w:id="764" w:name="_Toc150774746"/>
      <w:bookmarkStart w:id="765" w:name="_Toc164608810"/>
      <w:bookmarkStart w:id="766" w:name="_Toc265228379"/>
      <w:bookmarkStart w:id="767" w:name="_Toc150774641"/>
      <w:bookmarkStart w:id="768" w:name="_Toc226965731"/>
      <w:bookmarkStart w:id="769" w:name="_Toc151190168"/>
      <w:bookmarkStart w:id="770" w:name="_Toc164351635"/>
      <w:bookmarkStart w:id="771" w:name="_Toc151193639"/>
      <w:bookmarkStart w:id="772" w:name="_Toc226965814"/>
      <w:bookmarkStart w:id="773" w:name="_Toc264969231"/>
      <w:bookmarkStart w:id="774" w:name="_Toc127151541"/>
      <w:bookmarkStart w:id="775" w:name="_Toc164608655"/>
      <w:bookmarkStart w:id="776" w:name="_Toc353873941"/>
      <w:bookmarkStart w:id="777" w:name="_Toc353825551"/>
      <w:bookmarkStart w:id="778" w:name="_Toc265228393"/>
      <w:bookmarkStart w:id="779" w:name="_Toc150480793"/>
      <w:bookmarkStart w:id="780" w:name="_Toc353873665"/>
      <w:bookmarkStart w:id="781" w:name="_Toc127151555"/>
      <w:bookmarkStart w:id="782" w:name="_Toc195842920"/>
      <w:bookmarkStart w:id="783" w:name="_Toc305158823"/>
      <w:bookmarkStart w:id="784" w:name="_Toc305158897"/>
      <w:bookmarkStart w:id="785" w:name="_Toc353873935"/>
      <w:bookmarkStart w:id="786" w:name="_Toc142311057"/>
      <w:bookmarkStart w:id="787" w:name="_Toc150774760"/>
      <w:bookmarkStart w:id="788" w:name="_Toc264969245"/>
      <w:bookmarkStart w:id="789" w:name="_Toc226337251"/>
      <w:bookmarkStart w:id="790" w:name="_Toc226965828"/>
      <w:bookmarkStart w:id="791" w:name="_Toc353825545"/>
      <w:r>
        <w:rPr>
          <w:sz w:val="24"/>
        </w:rPr>
        <w:t>投标文件的符合性审查</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E870454">
      <w:pPr>
        <w:numPr>
          <w:ilvl w:val="1"/>
          <w:numId w:val="12"/>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792" w:name="_Toc520356167"/>
    </w:p>
    <w:p w14:paraId="7CBE01CC">
      <w:pPr>
        <w:numPr>
          <w:ilvl w:val="1"/>
          <w:numId w:val="12"/>
        </w:numPr>
        <w:tabs>
          <w:tab w:val="left" w:pos="1080"/>
        </w:tabs>
        <w:snapToGrid w:val="0"/>
        <w:spacing w:line="360" w:lineRule="auto"/>
        <w:ind w:left="1077" w:hanging="720"/>
        <w:rPr>
          <w:sz w:val="24"/>
        </w:rPr>
      </w:pPr>
      <w:r>
        <w:rPr>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92"/>
      <w:r>
        <w:rPr>
          <w:sz w:val="24"/>
        </w:rPr>
        <w:t>要求的，</w:t>
      </w:r>
      <w:r>
        <w:rPr>
          <w:b/>
          <w:sz w:val="24"/>
        </w:rPr>
        <w:t>投标无效</w:t>
      </w:r>
      <w:r>
        <w:rPr>
          <w:sz w:val="24"/>
        </w:rPr>
        <w:t>。</w:t>
      </w:r>
    </w:p>
    <w:p w14:paraId="2057F5E8">
      <w:pPr>
        <w:tabs>
          <w:tab w:val="left" w:pos="900"/>
          <w:tab w:val="left" w:pos="1080"/>
          <w:tab w:val="left" w:pos="1589"/>
        </w:tabs>
        <w:snapToGrid w:val="0"/>
        <w:spacing w:line="360" w:lineRule="auto"/>
        <w:ind w:leftChars="-170" w:hanging="357" w:hangingChars="148"/>
        <w:jc w:val="center"/>
        <w:rPr>
          <w:b/>
          <w:sz w:val="24"/>
        </w:rPr>
      </w:pPr>
      <w:r>
        <w:rPr>
          <w:b/>
          <w:sz w:val="24"/>
        </w:rPr>
        <w:t>符合性审查要求</w:t>
      </w:r>
    </w:p>
    <w:tbl>
      <w:tblPr>
        <w:tblStyle w:val="46"/>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13"/>
        <w:gridCol w:w="6725"/>
      </w:tblGrid>
      <w:tr w14:paraId="45FE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50" w:type="dxa"/>
            <w:vAlign w:val="center"/>
          </w:tcPr>
          <w:p w14:paraId="6981966D">
            <w:pPr>
              <w:widowControl/>
              <w:jc w:val="center"/>
              <w:rPr>
                <w:b/>
                <w:kern w:val="0"/>
                <w:sz w:val="24"/>
              </w:rPr>
            </w:pPr>
            <w:r>
              <w:rPr>
                <w:b/>
                <w:kern w:val="0"/>
                <w:sz w:val="24"/>
              </w:rPr>
              <w:t>序号</w:t>
            </w:r>
          </w:p>
        </w:tc>
        <w:tc>
          <w:tcPr>
            <w:tcW w:w="1813" w:type="dxa"/>
            <w:vAlign w:val="center"/>
          </w:tcPr>
          <w:p w14:paraId="2B74C8F0">
            <w:pPr>
              <w:widowControl/>
              <w:jc w:val="center"/>
              <w:rPr>
                <w:b/>
                <w:kern w:val="0"/>
                <w:sz w:val="24"/>
              </w:rPr>
            </w:pPr>
            <w:r>
              <w:rPr>
                <w:b/>
                <w:kern w:val="0"/>
                <w:sz w:val="24"/>
              </w:rPr>
              <w:t>审查因素</w:t>
            </w:r>
          </w:p>
        </w:tc>
        <w:tc>
          <w:tcPr>
            <w:tcW w:w="6725" w:type="dxa"/>
            <w:vAlign w:val="center"/>
          </w:tcPr>
          <w:p w14:paraId="3A4D63E6">
            <w:pPr>
              <w:widowControl/>
              <w:jc w:val="center"/>
              <w:rPr>
                <w:b/>
                <w:kern w:val="0"/>
                <w:sz w:val="24"/>
              </w:rPr>
            </w:pPr>
            <w:r>
              <w:rPr>
                <w:b/>
                <w:kern w:val="0"/>
                <w:sz w:val="24"/>
              </w:rPr>
              <w:t>审查内容</w:t>
            </w:r>
          </w:p>
        </w:tc>
      </w:tr>
      <w:tr w14:paraId="0512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44AB1934">
            <w:pPr>
              <w:widowControl/>
              <w:jc w:val="center"/>
              <w:rPr>
                <w:kern w:val="0"/>
                <w:sz w:val="24"/>
              </w:rPr>
            </w:pPr>
            <w:r>
              <w:rPr>
                <w:kern w:val="0"/>
                <w:sz w:val="24"/>
              </w:rPr>
              <w:t>1</w:t>
            </w:r>
          </w:p>
        </w:tc>
        <w:tc>
          <w:tcPr>
            <w:tcW w:w="1813" w:type="dxa"/>
            <w:vAlign w:val="center"/>
          </w:tcPr>
          <w:p w14:paraId="72F2B78E">
            <w:pPr>
              <w:widowControl/>
              <w:jc w:val="left"/>
              <w:rPr>
                <w:kern w:val="0"/>
                <w:sz w:val="24"/>
              </w:rPr>
            </w:pPr>
            <w:r>
              <w:rPr>
                <w:kern w:val="0"/>
                <w:sz w:val="24"/>
              </w:rPr>
              <w:t>授权委托书</w:t>
            </w:r>
          </w:p>
        </w:tc>
        <w:tc>
          <w:tcPr>
            <w:tcW w:w="6725" w:type="dxa"/>
            <w:vAlign w:val="center"/>
          </w:tcPr>
          <w:p w14:paraId="6478B05B">
            <w:pPr>
              <w:widowControl/>
              <w:jc w:val="left"/>
              <w:rPr>
                <w:kern w:val="0"/>
                <w:sz w:val="24"/>
              </w:rPr>
            </w:pPr>
            <w:r>
              <w:rPr>
                <w:kern w:val="0"/>
                <w:sz w:val="24"/>
              </w:rPr>
              <w:t>按招标文件要求提供授权委托书；</w:t>
            </w:r>
          </w:p>
        </w:tc>
      </w:tr>
      <w:tr w14:paraId="33DD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2F83BE3F">
            <w:pPr>
              <w:widowControl/>
              <w:jc w:val="center"/>
              <w:rPr>
                <w:kern w:val="0"/>
                <w:sz w:val="24"/>
              </w:rPr>
            </w:pPr>
            <w:r>
              <w:rPr>
                <w:kern w:val="0"/>
                <w:sz w:val="24"/>
              </w:rPr>
              <w:t>2</w:t>
            </w:r>
          </w:p>
        </w:tc>
        <w:tc>
          <w:tcPr>
            <w:tcW w:w="1813" w:type="dxa"/>
            <w:vAlign w:val="center"/>
          </w:tcPr>
          <w:p w14:paraId="6C26318E">
            <w:pPr>
              <w:widowControl/>
              <w:jc w:val="left"/>
              <w:rPr>
                <w:kern w:val="0"/>
                <w:sz w:val="24"/>
              </w:rPr>
            </w:pPr>
            <w:r>
              <w:rPr>
                <w:kern w:val="0"/>
                <w:sz w:val="24"/>
              </w:rPr>
              <w:t>投标完整性</w:t>
            </w:r>
          </w:p>
        </w:tc>
        <w:tc>
          <w:tcPr>
            <w:tcW w:w="6725" w:type="dxa"/>
            <w:vAlign w:val="center"/>
          </w:tcPr>
          <w:p w14:paraId="1047F70C">
            <w:pPr>
              <w:widowControl/>
              <w:jc w:val="left"/>
              <w:rPr>
                <w:kern w:val="0"/>
                <w:sz w:val="24"/>
              </w:rPr>
            </w:pPr>
            <w:r>
              <w:rPr>
                <w:sz w:val="24"/>
              </w:rPr>
              <w:t>未将一个采购包中的内容拆分投标；</w:t>
            </w:r>
          </w:p>
        </w:tc>
      </w:tr>
      <w:tr w14:paraId="1153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474F8AA0">
            <w:pPr>
              <w:widowControl/>
              <w:jc w:val="center"/>
              <w:rPr>
                <w:kern w:val="0"/>
                <w:sz w:val="24"/>
              </w:rPr>
            </w:pPr>
            <w:r>
              <w:rPr>
                <w:kern w:val="0"/>
                <w:sz w:val="24"/>
              </w:rPr>
              <w:t>3</w:t>
            </w:r>
          </w:p>
        </w:tc>
        <w:tc>
          <w:tcPr>
            <w:tcW w:w="1813" w:type="dxa"/>
            <w:vAlign w:val="center"/>
          </w:tcPr>
          <w:p w14:paraId="5185E6D4">
            <w:pPr>
              <w:widowControl/>
              <w:jc w:val="left"/>
              <w:rPr>
                <w:kern w:val="0"/>
                <w:sz w:val="24"/>
              </w:rPr>
            </w:pPr>
            <w:r>
              <w:rPr>
                <w:kern w:val="0"/>
                <w:sz w:val="24"/>
              </w:rPr>
              <w:t>投标报价</w:t>
            </w:r>
          </w:p>
        </w:tc>
        <w:tc>
          <w:tcPr>
            <w:tcW w:w="6725" w:type="dxa"/>
            <w:vAlign w:val="center"/>
          </w:tcPr>
          <w:p w14:paraId="18F53087">
            <w:pPr>
              <w:widowControl/>
              <w:jc w:val="left"/>
              <w:rPr>
                <w:kern w:val="0"/>
                <w:sz w:val="24"/>
              </w:rPr>
            </w:pPr>
            <w:r>
              <w:rPr>
                <w:kern w:val="0"/>
                <w:sz w:val="24"/>
              </w:rPr>
              <w:t>投标报价未</w:t>
            </w:r>
            <w:r>
              <w:rPr>
                <w:sz w:val="24"/>
              </w:rPr>
              <w:t>超过招标文件中规定的项目/采购包预算金额或者项目/采购包最高限价</w:t>
            </w:r>
            <w:r>
              <w:rPr>
                <w:kern w:val="0"/>
                <w:sz w:val="24"/>
              </w:rPr>
              <w:t>；</w:t>
            </w:r>
          </w:p>
        </w:tc>
      </w:tr>
      <w:tr w14:paraId="78B4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4A51B877">
            <w:pPr>
              <w:widowControl/>
              <w:jc w:val="center"/>
              <w:rPr>
                <w:kern w:val="0"/>
                <w:sz w:val="24"/>
              </w:rPr>
            </w:pPr>
            <w:r>
              <w:rPr>
                <w:kern w:val="0"/>
                <w:sz w:val="24"/>
              </w:rPr>
              <w:t>4</w:t>
            </w:r>
          </w:p>
        </w:tc>
        <w:tc>
          <w:tcPr>
            <w:tcW w:w="1813" w:type="dxa"/>
            <w:vAlign w:val="center"/>
          </w:tcPr>
          <w:p w14:paraId="3C1E8DD0">
            <w:pPr>
              <w:widowControl/>
              <w:jc w:val="left"/>
              <w:rPr>
                <w:kern w:val="0"/>
                <w:sz w:val="24"/>
              </w:rPr>
            </w:pPr>
            <w:r>
              <w:rPr>
                <w:kern w:val="0"/>
                <w:sz w:val="24"/>
              </w:rPr>
              <w:t>报价唯一性</w:t>
            </w:r>
          </w:p>
        </w:tc>
        <w:tc>
          <w:tcPr>
            <w:tcW w:w="6725" w:type="dxa"/>
            <w:vAlign w:val="center"/>
          </w:tcPr>
          <w:p w14:paraId="7B334391">
            <w:pPr>
              <w:widowControl/>
              <w:jc w:val="left"/>
              <w:rPr>
                <w:kern w:val="0"/>
                <w:sz w:val="24"/>
              </w:rPr>
            </w:pPr>
            <w:r>
              <w:rPr>
                <w:kern w:val="0"/>
                <w:sz w:val="24"/>
              </w:rPr>
              <w:t>投标文件未</w:t>
            </w:r>
            <w:r>
              <w:rPr>
                <w:sz w:val="24"/>
              </w:rPr>
              <w:t>出现可选择性或可调整的报价（招标文件另有规定的除外）</w:t>
            </w:r>
            <w:r>
              <w:rPr>
                <w:kern w:val="0"/>
                <w:sz w:val="24"/>
              </w:rPr>
              <w:t>；</w:t>
            </w:r>
          </w:p>
        </w:tc>
      </w:tr>
      <w:tr w14:paraId="13C5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30F62147">
            <w:pPr>
              <w:widowControl/>
              <w:jc w:val="center"/>
              <w:rPr>
                <w:kern w:val="0"/>
                <w:sz w:val="24"/>
              </w:rPr>
            </w:pPr>
            <w:r>
              <w:rPr>
                <w:kern w:val="0"/>
                <w:sz w:val="24"/>
              </w:rPr>
              <w:t>5</w:t>
            </w:r>
          </w:p>
        </w:tc>
        <w:tc>
          <w:tcPr>
            <w:tcW w:w="1813" w:type="dxa"/>
            <w:vAlign w:val="center"/>
          </w:tcPr>
          <w:p w14:paraId="6D67698C">
            <w:pPr>
              <w:widowControl/>
              <w:jc w:val="left"/>
              <w:rPr>
                <w:kern w:val="0"/>
                <w:sz w:val="24"/>
              </w:rPr>
            </w:pPr>
            <w:r>
              <w:rPr>
                <w:kern w:val="0"/>
                <w:sz w:val="24"/>
              </w:rPr>
              <w:t>投标有效期</w:t>
            </w:r>
          </w:p>
        </w:tc>
        <w:tc>
          <w:tcPr>
            <w:tcW w:w="6725" w:type="dxa"/>
            <w:vAlign w:val="center"/>
          </w:tcPr>
          <w:p w14:paraId="33490803">
            <w:pPr>
              <w:widowControl/>
              <w:jc w:val="left"/>
              <w:rPr>
                <w:kern w:val="0"/>
                <w:sz w:val="24"/>
              </w:rPr>
            </w:pPr>
            <w:r>
              <w:rPr>
                <w:kern w:val="0"/>
                <w:sz w:val="24"/>
              </w:rPr>
              <w:t>投标文件中承诺的投标有效期满足招标文件中载明的投标有效期的；</w:t>
            </w:r>
          </w:p>
        </w:tc>
      </w:tr>
      <w:tr w14:paraId="2B82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0C958247">
            <w:pPr>
              <w:widowControl/>
              <w:jc w:val="center"/>
              <w:rPr>
                <w:kern w:val="0"/>
                <w:sz w:val="24"/>
              </w:rPr>
            </w:pPr>
            <w:r>
              <w:rPr>
                <w:kern w:val="0"/>
                <w:sz w:val="24"/>
              </w:rPr>
              <w:t>6</w:t>
            </w:r>
          </w:p>
        </w:tc>
        <w:tc>
          <w:tcPr>
            <w:tcW w:w="1813" w:type="dxa"/>
            <w:vAlign w:val="center"/>
          </w:tcPr>
          <w:p w14:paraId="5EB39E9B">
            <w:pPr>
              <w:widowControl/>
              <w:jc w:val="left"/>
              <w:rPr>
                <w:kern w:val="0"/>
                <w:sz w:val="24"/>
              </w:rPr>
            </w:pPr>
            <w:r>
              <w:rPr>
                <w:kern w:val="0"/>
                <w:sz w:val="24"/>
              </w:rPr>
              <w:t>实质性格式</w:t>
            </w:r>
          </w:p>
        </w:tc>
        <w:tc>
          <w:tcPr>
            <w:tcW w:w="6725" w:type="dxa"/>
            <w:vAlign w:val="center"/>
          </w:tcPr>
          <w:p w14:paraId="2BD87EB8">
            <w:pPr>
              <w:widowControl/>
              <w:jc w:val="left"/>
              <w:rPr>
                <w:kern w:val="0"/>
                <w:sz w:val="24"/>
              </w:rPr>
            </w:pPr>
            <w:r>
              <w:rPr>
                <w:kern w:val="0"/>
                <w:sz w:val="24"/>
              </w:rPr>
              <w:t>标记为“实质性格式”的文件均按招标文件要求提供且签署、盖章的；</w:t>
            </w:r>
          </w:p>
        </w:tc>
      </w:tr>
      <w:tr w14:paraId="5AAA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3C1BBE0A">
            <w:pPr>
              <w:widowControl/>
              <w:jc w:val="center"/>
              <w:rPr>
                <w:kern w:val="0"/>
                <w:sz w:val="24"/>
              </w:rPr>
            </w:pPr>
            <w:r>
              <w:rPr>
                <w:kern w:val="0"/>
                <w:sz w:val="24"/>
              </w:rPr>
              <w:t>7</w:t>
            </w:r>
          </w:p>
        </w:tc>
        <w:tc>
          <w:tcPr>
            <w:tcW w:w="1813" w:type="dxa"/>
            <w:vAlign w:val="center"/>
          </w:tcPr>
          <w:p w14:paraId="0F566AB7">
            <w:pPr>
              <w:widowControl/>
              <w:jc w:val="left"/>
              <w:rPr>
                <w:kern w:val="0"/>
                <w:sz w:val="24"/>
              </w:rPr>
            </w:pPr>
            <w:r>
              <w:rPr>
                <w:rFonts w:ascii="Segoe UI Symbol" w:hAnsi="Segoe UI Symbol" w:cs="Segoe UI Symbol"/>
                <w:kern w:val="0"/>
                <w:sz w:val="24"/>
              </w:rPr>
              <w:t>★</w:t>
            </w:r>
            <w:r>
              <w:rPr>
                <w:kern w:val="0"/>
                <w:sz w:val="24"/>
              </w:rPr>
              <w:t>号条款响应</w:t>
            </w:r>
          </w:p>
        </w:tc>
        <w:tc>
          <w:tcPr>
            <w:tcW w:w="6725" w:type="dxa"/>
            <w:vAlign w:val="center"/>
          </w:tcPr>
          <w:p w14:paraId="0148A33C">
            <w:pPr>
              <w:widowControl/>
              <w:jc w:val="left"/>
              <w:rPr>
                <w:kern w:val="0"/>
                <w:sz w:val="24"/>
              </w:rPr>
            </w:pPr>
            <w:r>
              <w:rPr>
                <w:kern w:val="0"/>
                <w:sz w:val="24"/>
              </w:rPr>
              <w:t>投标文件满足招标文件</w:t>
            </w:r>
            <w:r>
              <w:rPr>
                <w:sz w:val="24"/>
              </w:rPr>
              <w:t>第五章《采购需求》</w:t>
            </w:r>
            <w:r>
              <w:rPr>
                <w:kern w:val="0"/>
                <w:sz w:val="24"/>
              </w:rPr>
              <w:t>中</w:t>
            </w:r>
            <w:r>
              <w:rPr>
                <w:rFonts w:ascii="Segoe UI Symbol" w:hAnsi="Segoe UI Symbol" w:cs="Segoe UI Symbol"/>
                <w:kern w:val="0"/>
                <w:sz w:val="24"/>
              </w:rPr>
              <w:t>★</w:t>
            </w:r>
            <w:r>
              <w:rPr>
                <w:kern w:val="0"/>
                <w:sz w:val="24"/>
              </w:rPr>
              <w:t>号条款要求的；</w:t>
            </w:r>
          </w:p>
        </w:tc>
      </w:tr>
      <w:tr w14:paraId="64EF8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68E59F61">
            <w:pPr>
              <w:widowControl/>
              <w:jc w:val="center"/>
              <w:rPr>
                <w:kern w:val="0"/>
                <w:sz w:val="24"/>
              </w:rPr>
            </w:pPr>
            <w:r>
              <w:rPr>
                <w:kern w:val="0"/>
                <w:sz w:val="24"/>
              </w:rPr>
              <w:t>8</w:t>
            </w:r>
          </w:p>
        </w:tc>
        <w:tc>
          <w:tcPr>
            <w:tcW w:w="1813" w:type="dxa"/>
            <w:vAlign w:val="center"/>
          </w:tcPr>
          <w:p w14:paraId="4C202C4C">
            <w:pPr>
              <w:widowControl/>
              <w:jc w:val="left"/>
              <w:rPr>
                <w:kern w:val="0"/>
                <w:sz w:val="24"/>
              </w:rPr>
            </w:pPr>
            <w:r>
              <w:rPr>
                <w:sz w:val="24"/>
              </w:rPr>
              <w:t>拟分包情况说明</w:t>
            </w:r>
            <w:r>
              <w:rPr>
                <w:rFonts w:hint="eastAsia"/>
                <w:b/>
                <w:bCs/>
                <w:sz w:val="24"/>
              </w:rPr>
              <w:t>（本项目不适用）</w:t>
            </w:r>
          </w:p>
        </w:tc>
        <w:tc>
          <w:tcPr>
            <w:tcW w:w="6725" w:type="dxa"/>
            <w:vAlign w:val="center"/>
          </w:tcPr>
          <w:p w14:paraId="09503435">
            <w:pPr>
              <w:widowControl/>
              <w:jc w:val="left"/>
              <w:rPr>
                <w:kern w:val="0"/>
                <w:sz w:val="24"/>
              </w:rPr>
            </w:pPr>
            <w:r>
              <w:rPr>
                <w:sz w:val="24"/>
              </w:rPr>
              <w:t>如本项目（包）非因“落实政府采购政策”亦允许分包，且供应商拟进行分包时，必须提供；否则无须提供；</w:t>
            </w:r>
          </w:p>
        </w:tc>
      </w:tr>
      <w:tr w14:paraId="1868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54C79AD2">
            <w:pPr>
              <w:widowControl/>
              <w:jc w:val="center"/>
              <w:rPr>
                <w:kern w:val="0"/>
                <w:sz w:val="24"/>
              </w:rPr>
            </w:pPr>
            <w:r>
              <w:rPr>
                <w:kern w:val="0"/>
                <w:sz w:val="24"/>
              </w:rPr>
              <w:t>9</w:t>
            </w:r>
          </w:p>
        </w:tc>
        <w:tc>
          <w:tcPr>
            <w:tcW w:w="1813" w:type="dxa"/>
            <w:vAlign w:val="center"/>
          </w:tcPr>
          <w:p w14:paraId="088B44A8">
            <w:pPr>
              <w:widowControl/>
              <w:jc w:val="left"/>
              <w:rPr>
                <w:kern w:val="0"/>
                <w:sz w:val="24"/>
              </w:rPr>
            </w:pPr>
            <w:r>
              <w:rPr>
                <w:kern w:val="0"/>
                <w:sz w:val="24"/>
              </w:rPr>
              <w:t>分包其他要求</w:t>
            </w:r>
            <w:r>
              <w:rPr>
                <w:rFonts w:hint="eastAsia"/>
                <w:b/>
                <w:bCs/>
                <w:sz w:val="24"/>
              </w:rPr>
              <w:t>（本项目不适用）</w:t>
            </w:r>
          </w:p>
        </w:tc>
        <w:tc>
          <w:tcPr>
            <w:tcW w:w="6725" w:type="dxa"/>
            <w:vAlign w:val="center"/>
          </w:tcPr>
          <w:p w14:paraId="61D596C1">
            <w:pPr>
              <w:widowControl/>
              <w:jc w:val="left"/>
              <w:rPr>
                <w:sz w:val="24"/>
              </w:rPr>
            </w:pPr>
            <w:r>
              <w:rPr>
                <w:sz w:val="24"/>
              </w:rPr>
              <w:t>分包履行的内容、金额或者比例未超出《投标人须知资料表》中的规定；</w:t>
            </w:r>
          </w:p>
          <w:p w14:paraId="5A054D04">
            <w:pPr>
              <w:widowControl/>
              <w:jc w:val="left"/>
              <w:rPr>
                <w:kern w:val="0"/>
                <w:sz w:val="24"/>
              </w:rPr>
            </w:pPr>
            <w:r>
              <w:rPr>
                <w:sz w:val="24"/>
              </w:rPr>
              <w:t>分包承担主体具备《投标人须知资料表》载明的资质条件且提供了资质证书</w:t>
            </w:r>
            <w:r>
              <w:rPr>
                <w:rFonts w:hint="eastAsia"/>
                <w:sz w:val="24"/>
              </w:rPr>
              <w:t>的复印件加盖投标人公章</w:t>
            </w:r>
            <w:r>
              <w:rPr>
                <w:sz w:val="24"/>
              </w:rPr>
              <w:t>（如有）；</w:t>
            </w:r>
          </w:p>
        </w:tc>
      </w:tr>
      <w:tr w14:paraId="6E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7D761838">
            <w:pPr>
              <w:widowControl/>
              <w:jc w:val="center"/>
              <w:rPr>
                <w:kern w:val="0"/>
                <w:sz w:val="24"/>
              </w:rPr>
            </w:pPr>
            <w:r>
              <w:rPr>
                <w:kern w:val="0"/>
                <w:sz w:val="24"/>
              </w:rPr>
              <w:t>10</w:t>
            </w:r>
          </w:p>
        </w:tc>
        <w:tc>
          <w:tcPr>
            <w:tcW w:w="1813" w:type="dxa"/>
            <w:vAlign w:val="center"/>
          </w:tcPr>
          <w:p w14:paraId="368C17E7">
            <w:pPr>
              <w:widowControl/>
              <w:jc w:val="left"/>
              <w:rPr>
                <w:kern w:val="0"/>
                <w:sz w:val="24"/>
              </w:rPr>
            </w:pPr>
            <w:r>
              <w:rPr>
                <w:kern w:val="0"/>
                <w:sz w:val="24"/>
              </w:rPr>
              <w:t>报价的修正（如有）</w:t>
            </w:r>
          </w:p>
        </w:tc>
        <w:tc>
          <w:tcPr>
            <w:tcW w:w="6725" w:type="dxa"/>
            <w:vAlign w:val="center"/>
          </w:tcPr>
          <w:p w14:paraId="377DC0A0">
            <w:pPr>
              <w:widowControl/>
              <w:jc w:val="left"/>
              <w:rPr>
                <w:kern w:val="0"/>
                <w:sz w:val="24"/>
              </w:rPr>
            </w:pPr>
            <w:r>
              <w:rPr>
                <w:kern w:val="0"/>
                <w:sz w:val="24"/>
              </w:rPr>
              <w:t>不涉及报价修正，或投标文件报价出现前后不一致时，投标人对修正后的报价予以确认；（如有）</w:t>
            </w:r>
          </w:p>
        </w:tc>
      </w:tr>
      <w:tr w14:paraId="2315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166627A8">
            <w:pPr>
              <w:widowControl/>
              <w:jc w:val="center"/>
              <w:rPr>
                <w:kern w:val="0"/>
                <w:sz w:val="24"/>
              </w:rPr>
            </w:pPr>
            <w:r>
              <w:rPr>
                <w:kern w:val="0"/>
                <w:sz w:val="24"/>
              </w:rPr>
              <w:t>11</w:t>
            </w:r>
          </w:p>
        </w:tc>
        <w:tc>
          <w:tcPr>
            <w:tcW w:w="1813" w:type="dxa"/>
            <w:vAlign w:val="center"/>
          </w:tcPr>
          <w:p w14:paraId="680C1864">
            <w:pPr>
              <w:widowControl/>
              <w:jc w:val="left"/>
              <w:rPr>
                <w:kern w:val="0"/>
                <w:sz w:val="24"/>
              </w:rPr>
            </w:pPr>
            <w:r>
              <w:rPr>
                <w:kern w:val="0"/>
                <w:sz w:val="24"/>
              </w:rPr>
              <w:t>报价合理性</w:t>
            </w:r>
          </w:p>
        </w:tc>
        <w:tc>
          <w:tcPr>
            <w:tcW w:w="6725" w:type="dxa"/>
            <w:vAlign w:val="center"/>
          </w:tcPr>
          <w:p w14:paraId="3310B5A8">
            <w:pPr>
              <w:widowControl/>
              <w:jc w:val="left"/>
              <w:rPr>
                <w:kern w:val="0"/>
                <w:sz w:val="24"/>
              </w:rPr>
            </w:pPr>
            <w:r>
              <w:rPr>
                <w:kern w:val="0"/>
                <w:sz w:val="24"/>
              </w:rPr>
              <w:t>报价合理，或</w:t>
            </w:r>
            <w:r>
              <w:rPr>
                <w:sz w:val="24"/>
              </w:rPr>
              <w:t>投标人的报价明显低于其他通过符合性审查投标人的报价，有可能影响产品质量或者不能诚信履约的，能够应评标委员会要求在规定时间内证明其报价合理性的</w:t>
            </w:r>
            <w:r>
              <w:rPr>
                <w:kern w:val="0"/>
                <w:sz w:val="24"/>
              </w:rPr>
              <w:t>；</w:t>
            </w:r>
          </w:p>
        </w:tc>
      </w:tr>
      <w:tr w14:paraId="1C02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12D2E805">
            <w:pPr>
              <w:widowControl/>
              <w:jc w:val="center"/>
              <w:rPr>
                <w:kern w:val="0"/>
                <w:sz w:val="24"/>
              </w:rPr>
            </w:pPr>
            <w:r>
              <w:rPr>
                <w:kern w:val="0"/>
                <w:sz w:val="24"/>
              </w:rPr>
              <w:t>12</w:t>
            </w:r>
          </w:p>
        </w:tc>
        <w:tc>
          <w:tcPr>
            <w:tcW w:w="1813" w:type="dxa"/>
            <w:vAlign w:val="center"/>
          </w:tcPr>
          <w:p w14:paraId="401BB54C">
            <w:pPr>
              <w:widowControl/>
              <w:jc w:val="left"/>
              <w:rPr>
                <w:kern w:val="0"/>
                <w:sz w:val="24"/>
              </w:rPr>
            </w:pPr>
            <w:r>
              <w:rPr>
                <w:kern w:val="0"/>
                <w:sz w:val="24"/>
              </w:rPr>
              <w:t>进口产品</w:t>
            </w:r>
          </w:p>
          <w:p w14:paraId="02070845">
            <w:pPr>
              <w:widowControl/>
              <w:jc w:val="left"/>
              <w:rPr>
                <w:kern w:val="0"/>
                <w:sz w:val="24"/>
              </w:rPr>
            </w:pPr>
            <w:r>
              <w:rPr>
                <w:kern w:val="0"/>
                <w:sz w:val="24"/>
              </w:rPr>
              <w:t>（如有）</w:t>
            </w:r>
          </w:p>
        </w:tc>
        <w:tc>
          <w:tcPr>
            <w:tcW w:w="6725" w:type="dxa"/>
            <w:vAlign w:val="center"/>
          </w:tcPr>
          <w:p w14:paraId="62D4E281">
            <w:pPr>
              <w:widowControl/>
              <w:jc w:val="left"/>
              <w:rPr>
                <w:kern w:val="0"/>
                <w:sz w:val="24"/>
              </w:rPr>
            </w:pPr>
            <w:r>
              <w:rPr>
                <w:sz w:val="24"/>
              </w:rPr>
              <w:t>招标文件不接受进口产品投标的内容时，投标人所投产品不含进口产品；</w:t>
            </w:r>
          </w:p>
        </w:tc>
      </w:tr>
      <w:tr w14:paraId="2629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23F02D6A">
            <w:pPr>
              <w:widowControl/>
              <w:jc w:val="center"/>
              <w:rPr>
                <w:kern w:val="0"/>
                <w:sz w:val="24"/>
              </w:rPr>
            </w:pPr>
            <w:r>
              <w:rPr>
                <w:kern w:val="0"/>
                <w:sz w:val="24"/>
              </w:rPr>
              <w:t>13</w:t>
            </w:r>
          </w:p>
        </w:tc>
        <w:tc>
          <w:tcPr>
            <w:tcW w:w="1813" w:type="dxa"/>
            <w:vAlign w:val="center"/>
          </w:tcPr>
          <w:p w14:paraId="500AFD38">
            <w:pPr>
              <w:widowControl/>
              <w:jc w:val="left"/>
              <w:rPr>
                <w:kern w:val="0"/>
                <w:sz w:val="24"/>
              </w:rPr>
            </w:pPr>
            <w:r>
              <w:rPr>
                <w:kern w:val="0"/>
                <w:sz w:val="24"/>
              </w:rPr>
              <w:t>国家有关部门对投标人的投标产品有强制性规定或要求的</w:t>
            </w:r>
          </w:p>
        </w:tc>
        <w:tc>
          <w:tcPr>
            <w:tcW w:w="6725" w:type="dxa"/>
            <w:vAlign w:val="center"/>
          </w:tcPr>
          <w:p w14:paraId="50A132A5">
            <w:pPr>
              <w:widowControl/>
              <w:jc w:val="left"/>
              <w:rPr>
                <w:kern w:val="0"/>
                <w:sz w:val="24"/>
              </w:rPr>
            </w:pPr>
            <w:r>
              <w:rPr>
                <w:kern w:val="0"/>
                <w:sz w:val="24"/>
              </w:rPr>
              <w:t>国家有关部门对投标人的投标产品有强制性规定或要求的（如相应技术、安全、节能和环保等），投标人的投标产品应符合相应规定或要求，并提供证明文件</w:t>
            </w:r>
            <w:r>
              <w:rPr>
                <w:rFonts w:hint="eastAsia"/>
                <w:kern w:val="0"/>
                <w:sz w:val="24"/>
              </w:rPr>
              <w:t>的复印件加盖投标人公章</w:t>
            </w:r>
            <w:r>
              <w:rPr>
                <w:kern w:val="0"/>
                <w:sz w:val="24"/>
              </w:rPr>
              <w:t>：</w:t>
            </w:r>
          </w:p>
          <w:p w14:paraId="5320D3F5">
            <w:pPr>
              <w:widowControl/>
              <w:jc w:val="left"/>
              <w:rPr>
                <w:kern w:val="0"/>
                <w:sz w:val="24"/>
              </w:rPr>
            </w:pPr>
            <w:r>
              <w:rPr>
                <w:kern w:val="0"/>
                <w:sz w:val="24"/>
              </w:rPr>
              <w:t>1）采购的产品若属于《节能产品政府采购品目清单》范围中政府强制采购产品，则投标人所报产品必须获得国家确定的认证机构出具的、处于有效期之内的节能产品认证证书；</w:t>
            </w:r>
          </w:p>
          <w:p w14:paraId="2D704D0D">
            <w:pPr>
              <w:widowControl/>
              <w:jc w:val="left"/>
              <w:rPr>
                <w:sz w:val="24"/>
              </w:rPr>
            </w:pPr>
            <w:r>
              <w:rPr>
                <w:kern w:val="0"/>
                <w:sz w:val="24"/>
              </w:rPr>
              <w:t>2）</w:t>
            </w:r>
            <w:r>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kern w:val="0"/>
                <w:sz w:val="24"/>
              </w:rPr>
              <w:t>公安部颁发的计算机信息系统安全专用产品销售许可证</w:t>
            </w:r>
            <w:r>
              <w:rPr>
                <w:sz w:val="24"/>
              </w:rPr>
              <w:t>，且在有效期内，亦视为符合要求）</w:t>
            </w:r>
          </w:p>
          <w:p w14:paraId="4848A68B">
            <w:pPr>
              <w:widowControl/>
              <w:jc w:val="left"/>
              <w:rPr>
                <w:kern w:val="0"/>
                <w:sz w:val="24"/>
              </w:rPr>
            </w:pPr>
            <w:r>
              <w:rPr>
                <w:sz w:val="24"/>
              </w:rPr>
              <w:t>3）项目中涉及涂料、胶黏剂、油墨、清洗剂等挥发性有机物产品，且属于强制性标准的，供应商应执行符合本市和国家的VOCs 含量限制标准。</w:t>
            </w:r>
          </w:p>
        </w:tc>
      </w:tr>
      <w:tr w14:paraId="7C50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3163BC34">
            <w:pPr>
              <w:widowControl/>
              <w:jc w:val="center"/>
              <w:rPr>
                <w:kern w:val="0"/>
                <w:sz w:val="24"/>
              </w:rPr>
            </w:pPr>
            <w:r>
              <w:rPr>
                <w:kern w:val="0"/>
                <w:sz w:val="24"/>
              </w:rPr>
              <w:t>14</w:t>
            </w:r>
          </w:p>
        </w:tc>
        <w:tc>
          <w:tcPr>
            <w:tcW w:w="1813" w:type="dxa"/>
            <w:vAlign w:val="center"/>
          </w:tcPr>
          <w:p w14:paraId="5A37E377">
            <w:pPr>
              <w:widowControl/>
              <w:jc w:val="left"/>
              <w:rPr>
                <w:kern w:val="0"/>
                <w:sz w:val="24"/>
              </w:rPr>
            </w:pPr>
            <w:r>
              <w:rPr>
                <w:kern w:val="0"/>
                <w:sz w:val="24"/>
              </w:rPr>
              <w:t>公平竞争</w:t>
            </w:r>
          </w:p>
        </w:tc>
        <w:tc>
          <w:tcPr>
            <w:tcW w:w="6725" w:type="dxa"/>
            <w:vAlign w:val="center"/>
          </w:tcPr>
          <w:p w14:paraId="2D1E3E7F">
            <w:pPr>
              <w:widowControl/>
              <w:jc w:val="left"/>
              <w:rPr>
                <w:kern w:val="0"/>
                <w:sz w:val="24"/>
              </w:rPr>
            </w:pPr>
            <w:r>
              <w:rPr>
                <w:sz w:val="24"/>
              </w:rPr>
              <w:t>投标人遵循公平竞争的原则，不存在恶意串通，妨碍其他投标人的竞争行为，不存在损害采购人或者其他投标人的合法权益情形的；</w:t>
            </w:r>
          </w:p>
        </w:tc>
      </w:tr>
      <w:tr w14:paraId="58F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33B4935D">
            <w:pPr>
              <w:widowControl/>
              <w:jc w:val="center"/>
              <w:rPr>
                <w:kern w:val="0"/>
                <w:sz w:val="24"/>
              </w:rPr>
            </w:pPr>
            <w:r>
              <w:rPr>
                <w:kern w:val="0"/>
                <w:sz w:val="24"/>
              </w:rPr>
              <w:t>15</w:t>
            </w:r>
          </w:p>
        </w:tc>
        <w:tc>
          <w:tcPr>
            <w:tcW w:w="1813" w:type="dxa"/>
            <w:vAlign w:val="center"/>
          </w:tcPr>
          <w:p w14:paraId="31862C21">
            <w:pPr>
              <w:widowControl/>
              <w:jc w:val="left"/>
              <w:rPr>
                <w:kern w:val="0"/>
                <w:sz w:val="24"/>
              </w:rPr>
            </w:pPr>
            <w:r>
              <w:rPr>
                <w:kern w:val="0"/>
                <w:sz w:val="24"/>
              </w:rPr>
              <w:t>串通投标</w:t>
            </w:r>
          </w:p>
        </w:tc>
        <w:tc>
          <w:tcPr>
            <w:tcW w:w="6725" w:type="dxa"/>
            <w:vAlign w:val="center"/>
          </w:tcPr>
          <w:p w14:paraId="0357C38F">
            <w:pPr>
              <w:widowControl/>
              <w:jc w:val="left"/>
              <w:rPr>
                <w:kern w:val="0"/>
                <w:sz w:val="24"/>
              </w:rPr>
            </w:pPr>
            <w:r>
              <w:rPr>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73B5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71C6628E">
            <w:pPr>
              <w:widowControl/>
              <w:jc w:val="center"/>
              <w:rPr>
                <w:kern w:val="0"/>
                <w:sz w:val="24"/>
              </w:rPr>
            </w:pPr>
            <w:r>
              <w:rPr>
                <w:kern w:val="0"/>
                <w:sz w:val="24"/>
              </w:rPr>
              <w:t>16</w:t>
            </w:r>
          </w:p>
        </w:tc>
        <w:tc>
          <w:tcPr>
            <w:tcW w:w="1813" w:type="dxa"/>
            <w:vAlign w:val="center"/>
          </w:tcPr>
          <w:p w14:paraId="62BFE72E">
            <w:pPr>
              <w:widowControl/>
              <w:jc w:val="left"/>
              <w:rPr>
                <w:kern w:val="0"/>
                <w:sz w:val="24"/>
              </w:rPr>
            </w:pPr>
            <w:r>
              <w:rPr>
                <w:kern w:val="0"/>
                <w:sz w:val="24"/>
              </w:rPr>
              <w:t>附加条件</w:t>
            </w:r>
          </w:p>
        </w:tc>
        <w:tc>
          <w:tcPr>
            <w:tcW w:w="6725" w:type="dxa"/>
            <w:vAlign w:val="center"/>
          </w:tcPr>
          <w:p w14:paraId="7714CAD1">
            <w:pPr>
              <w:widowControl/>
              <w:jc w:val="left"/>
              <w:rPr>
                <w:kern w:val="0"/>
                <w:sz w:val="24"/>
              </w:rPr>
            </w:pPr>
            <w:r>
              <w:rPr>
                <w:kern w:val="0"/>
                <w:sz w:val="24"/>
              </w:rPr>
              <w:t>投标文件未含有采购人不能接受的附加条件的；</w:t>
            </w:r>
          </w:p>
        </w:tc>
      </w:tr>
      <w:tr w14:paraId="5911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vAlign w:val="center"/>
          </w:tcPr>
          <w:p w14:paraId="198D6D30">
            <w:pPr>
              <w:widowControl/>
              <w:jc w:val="center"/>
              <w:rPr>
                <w:kern w:val="0"/>
                <w:sz w:val="24"/>
              </w:rPr>
            </w:pPr>
            <w:r>
              <w:rPr>
                <w:kern w:val="0"/>
                <w:sz w:val="24"/>
              </w:rPr>
              <w:t>17</w:t>
            </w:r>
          </w:p>
        </w:tc>
        <w:tc>
          <w:tcPr>
            <w:tcW w:w="1813" w:type="dxa"/>
            <w:vAlign w:val="center"/>
          </w:tcPr>
          <w:p w14:paraId="61A28D32">
            <w:pPr>
              <w:widowControl/>
              <w:jc w:val="left"/>
              <w:rPr>
                <w:kern w:val="0"/>
                <w:sz w:val="24"/>
              </w:rPr>
            </w:pPr>
            <w:r>
              <w:rPr>
                <w:kern w:val="0"/>
                <w:sz w:val="24"/>
              </w:rPr>
              <w:t>其他无效情形</w:t>
            </w:r>
          </w:p>
        </w:tc>
        <w:tc>
          <w:tcPr>
            <w:tcW w:w="6725" w:type="dxa"/>
            <w:vAlign w:val="center"/>
          </w:tcPr>
          <w:p w14:paraId="340FB14C">
            <w:pPr>
              <w:widowControl/>
              <w:jc w:val="left"/>
              <w:rPr>
                <w:kern w:val="0"/>
                <w:sz w:val="24"/>
              </w:rPr>
            </w:pPr>
            <w:r>
              <w:rPr>
                <w:sz w:val="24"/>
              </w:rPr>
              <w:t>投标人、投标文件不存在不符合法律、法规和招标文件规定的其他无效情形。</w:t>
            </w:r>
          </w:p>
        </w:tc>
      </w:tr>
    </w:tbl>
    <w:p w14:paraId="11666A8A">
      <w:pPr>
        <w:numPr>
          <w:ilvl w:val="0"/>
          <w:numId w:val="13"/>
        </w:numPr>
        <w:tabs>
          <w:tab w:val="left" w:pos="1080"/>
          <w:tab w:val="left" w:pos="1589"/>
        </w:tabs>
        <w:snapToGrid w:val="0"/>
        <w:spacing w:line="360" w:lineRule="auto"/>
        <w:rPr>
          <w:sz w:val="24"/>
        </w:rPr>
        <w:sectPr>
          <w:headerReference r:id="rId18" w:type="first"/>
          <w:footerReference r:id="rId20" w:type="first"/>
          <w:headerReference r:id="rId17" w:type="even"/>
          <w:footerReference r:id="rId19" w:type="even"/>
          <w:pgSz w:w="11907" w:h="16840"/>
          <w:pgMar w:top="1418" w:right="1134" w:bottom="1418" w:left="1701" w:header="851" w:footer="851" w:gutter="0"/>
          <w:cols w:space="720" w:num="1"/>
          <w:docGrid w:linePitch="462" w:charSpace="0"/>
        </w:sectPr>
      </w:pPr>
    </w:p>
    <w:p w14:paraId="2111E004">
      <w:pPr>
        <w:numPr>
          <w:ilvl w:val="0"/>
          <w:numId w:val="12"/>
        </w:numPr>
        <w:tabs>
          <w:tab w:val="left" w:pos="360"/>
        </w:tabs>
        <w:snapToGrid w:val="0"/>
        <w:spacing w:line="360" w:lineRule="auto"/>
        <w:outlineLvl w:val="1"/>
        <w:rPr>
          <w:sz w:val="24"/>
        </w:rPr>
      </w:pPr>
      <w:r>
        <w:rPr>
          <w:sz w:val="24"/>
        </w:rPr>
        <w:t>投标文件有关事项的澄清或者说明</w:t>
      </w:r>
    </w:p>
    <w:p w14:paraId="45CBAF8D">
      <w:pPr>
        <w:numPr>
          <w:ilvl w:val="1"/>
          <w:numId w:val="12"/>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3" w:name="_Hlk144225607"/>
      <w:r>
        <w:rPr>
          <w:sz w:val="24"/>
          <w:szCs w:val="20"/>
        </w:rPr>
        <w:t>若投标人为事业单位或其他组织或分支机构，可为单位负责人</w:t>
      </w:r>
      <w:bookmarkEnd w:id="793"/>
      <w:r>
        <w:rPr>
          <w:sz w:val="24"/>
        </w:rPr>
        <w:t>）或其授权的代表签字。投标人的澄清、说明或者补正不得超出投标文件的范围或者改变投标文件的实质性内容。澄清文件将作为投标文件内容的一部分。</w:t>
      </w:r>
    </w:p>
    <w:p w14:paraId="321A939C">
      <w:pPr>
        <w:numPr>
          <w:ilvl w:val="1"/>
          <w:numId w:val="12"/>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409D83EA">
      <w:pPr>
        <w:numPr>
          <w:ilvl w:val="1"/>
          <w:numId w:val="12"/>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b/>
          <w:sz w:val="24"/>
        </w:rPr>
        <w:t>投标无效</w:t>
      </w:r>
      <w:r>
        <w:rPr>
          <w:sz w:val="24"/>
        </w:rPr>
        <w:t>。</w:t>
      </w:r>
    </w:p>
    <w:p w14:paraId="75DA8358">
      <w:pPr>
        <w:numPr>
          <w:ilvl w:val="1"/>
          <w:numId w:val="12"/>
        </w:numPr>
        <w:tabs>
          <w:tab w:val="left" w:pos="1080"/>
        </w:tabs>
        <w:snapToGrid w:val="0"/>
        <w:spacing w:line="360" w:lineRule="auto"/>
        <w:ind w:left="1077" w:hanging="720"/>
        <w:rPr>
          <w:sz w:val="24"/>
        </w:rPr>
      </w:pPr>
      <w:r>
        <w:rPr>
          <w:sz w:val="24"/>
        </w:rPr>
        <w:t>投标文件报价出现前后不一致的，按照下列规定修正：</w:t>
      </w:r>
    </w:p>
    <w:p w14:paraId="5AEDB0EB">
      <w:pPr>
        <w:numPr>
          <w:ilvl w:val="2"/>
          <w:numId w:val="12"/>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6BA8FB37">
      <w:pPr>
        <w:tabs>
          <w:tab w:val="left" w:pos="1080"/>
          <w:tab w:val="left" w:pos="1589"/>
          <w:tab w:val="left" w:pos="2035"/>
          <w:tab w:val="left" w:pos="2114"/>
        </w:tabs>
        <w:snapToGrid w:val="0"/>
        <w:spacing w:line="360" w:lineRule="auto"/>
        <w:ind w:left="2035"/>
        <w:rPr>
          <w:rFonts w:ascii="宋体" w:hAnsi="宋体" w:cs="宋体"/>
          <w:sz w:val="24"/>
          <w:u w:val="single"/>
        </w:rPr>
      </w:pPr>
      <w:r>
        <w:rPr>
          <w:rFonts w:hint="eastAsia" w:ascii="宋体" w:hAnsi="宋体" w:cs="宋体"/>
          <w:sz w:val="24"/>
        </w:rPr>
        <w:t>□有，具体规定为：______________</w:t>
      </w:r>
    </w:p>
    <w:p w14:paraId="4CBA50A2">
      <w:pPr>
        <w:tabs>
          <w:tab w:val="left" w:pos="1080"/>
          <w:tab w:val="left" w:pos="1589"/>
          <w:tab w:val="left" w:pos="2035"/>
          <w:tab w:val="left" w:pos="2114"/>
        </w:tabs>
        <w:snapToGrid w:val="0"/>
        <w:spacing w:line="360" w:lineRule="auto"/>
        <w:ind w:left="2035"/>
        <w:rPr>
          <w:sz w:val="24"/>
        </w:rPr>
      </w:pPr>
      <w:r>
        <w:rPr>
          <w:rFonts w:hint="eastAsia"/>
          <w:sz w:val="24"/>
        </w:rPr>
        <w:t>■</w:t>
      </w:r>
      <w:r>
        <w:rPr>
          <w:rFonts w:hint="eastAsia" w:ascii="宋体" w:hAnsi="宋体" w:cs="宋体"/>
          <w:sz w:val="24"/>
        </w:rPr>
        <w:t>无</w:t>
      </w:r>
      <w:r>
        <w:rPr>
          <w:sz w:val="24"/>
        </w:rPr>
        <w:t>，按下述2.4.2-2.4.8项规定修正。</w:t>
      </w:r>
    </w:p>
    <w:p w14:paraId="22B4472C">
      <w:pPr>
        <w:numPr>
          <w:ilvl w:val="2"/>
          <w:numId w:val="12"/>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791B212C">
      <w:pPr>
        <w:numPr>
          <w:ilvl w:val="2"/>
          <w:numId w:val="12"/>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20D48C0C">
      <w:pPr>
        <w:numPr>
          <w:ilvl w:val="2"/>
          <w:numId w:val="12"/>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150D73F7">
      <w:pPr>
        <w:numPr>
          <w:ilvl w:val="2"/>
          <w:numId w:val="12"/>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402688C5">
      <w:pPr>
        <w:numPr>
          <w:ilvl w:val="2"/>
          <w:numId w:val="12"/>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2159D6B1">
      <w:pPr>
        <w:numPr>
          <w:ilvl w:val="2"/>
          <w:numId w:val="12"/>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0E8E1813">
      <w:pPr>
        <w:numPr>
          <w:ilvl w:val="2"/>
          <w:numId w:val="12"/>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修正后的报价经投标人书面确认后产生约束力，投标人不确认的，其</w:t>
      </w:r>
      <w:r>
        <w:rPr>
          <w:b/>
          <w:sz w:val="24"/>
        </w:rPr>
        <w:t>投标无效</w:t>
      </w:r>
      <w:r>
        <w:rPr>
          <w:sz w:val="24"/>
        </w:rPr>
        <w:t>。</w:t>
      </w:r>
    </w:p>
    <w:p w14:paraId="7C3E4739">
      <w:pPr>
        <w:numPr>
          <w:ilvl w:val="1"/>
          <w:numId w:val="12"/>
        </w:numPr>
        <w:tabs>
          <w:tab w:val="left" w:pos="1080"/>
        </w:tabs>
        <w:snapToGrid w:val="0"/>
        <w:spacing w:line="360" w:lineRule="auto"/>
        <w:ind w:left="1077" w:hanging="720"/>
        <w:rPr>
          <w:sz w:val="24"/>
        </w:rPr>
      </w:pPr>
      <w:r>
        <w:rPr>
          <w:sz w:val="24"/>
        </w:rPr>
        <w:t>落实政府采购政策的价格调整：只有符合第二章《投标人须知》5.2条规定情形的，可以享受中小企业扶持政策，用扣除后的价格参加评审；否则，评标时价格不予扣除。</w:t>
      </w:r>
    </w:p>
    <w:p w14:paraId="7C3F49FE">
      <w:pPr>
        <w:numPr>
          <w:ilvl w:val="2"/>
          <w:numId w:val="12"/>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sz w:val="24"/>
          <w:u w:val="single"/>
        </w:rPr>
        <w:t>_</w:t>
      </w:r>
      <w:r>
        <w:rPr>
          <w:rFonts w:hint="eastAsia"/>
          <w:sz w:val="24"/>
          <w:u w:val="single"/>
        </w:rPr>
        <w:t>10</w:t>
      </w:r>
      <w:r>
        <w:rPr>
          <w:sz w:val="24"/>
          <w:u w:val="single"/>
        </w:rPr>
        <w:t>__</w:t>
      </w:r>
      <w:r>
        <w:rPr>
          <w:sz w:val="24"/>
        </w:rPr>
        <w:t>%的扣除，用扣除后的价格参加评审。</w:t>
      </w:r>
    </w:p>
    <w:p w14:paraId="230691E2">
      <w:pPr>
        <w:numPr>
          <w:ilvl w:val="2"/>
          <w:numId w:val="12"/>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30%以上的联合体或者大中型企业的报价给予_</w:t>
      </w:r>
      <w:r>
        <w:rPr>
          <w:sz w:val="24"/>
          <w:u w:val="single"/>
        </w:rPr>
        <w:t>_</w:t>
      </w:r>
      <w:r>
        <w:rPr>
          <w:rFonts w:hint="eastAsia"/>
          <w:sz w:val="24"/>
          <w:u w:val="single"/>
        </w:rPr>
        <w:t>3</w:t>
      </w:r>
      <w:r>
        <w:rPr>
          <w:sz w:val="24"/>
        </w:rPr>
        <w:t>_%的扣除，用扣除后的价格参加评审。</w:t>
      </w:r>
    </w:p>
    <w:p w14:paraId="4E174146">
      <w:pPr>
        <w:numPr>
          <w:ilvl w:val="2"/>
          <w:numId w:val="12"/>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6D3000C8">
      <w:pPr>
        <w:numPr>
          <w:ilvl w:val="2"/>
          <w:numId w:val="12"/>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659AD724">
      <w:pPr>
        <w:numPr>
          <w:ilvl w:val="2"/>
          <w:numId w:val="12"/>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003C5BDF">
      <w:pPr>
        <w:numPr>
          <w:ilvl w:val="2"/>
          <w:numId w:val="12"/>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269D1AAF">
      <w:pPr>
        <w:numPr>
          <w:ilvl w:val="2"/>
          <w:numId w:val="12"/>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7415668B">
      <w:pPr>
        <w:numPr>
          <w:ilvl w:val="2"/>
          <w:numId w:val="12"/>
        </w:numPr>
        <w:tabs>
          <w:tab w:val="left" w:pos="1080"/>
          <w:tab w:val="left" w:pos="1589"/>
          <w:tab w:val="left" w:pos="2014"/>
          <w:tab w:val="clear" w:pos="1980"/>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740BC8D8">
      <w:pPr>
        <w:numPr>
          <w:ilvl w:val="0"/>
          <w:numId w:val="12"/>
        </w:numPr>
        <w:tabs>
          <w:tab w:val="left" w:pos="360"/>
        </w:tabs>
        <w:snapToGrid w:val="0"/>
        <w:spacing w:line="360" w:lineRule="auto"/>
        <w:outlineLvl w:val="1"/>
        <w:rPr>
          <w:sz w:val="24"/>
        </w:rPr>
      </w:pPr>
      <w:r>
        <w:rPr>
          <w:sz w:val="24"/>
        </w:rPr>
        <w:t>投标文件的比较和评价</w:t>
      </w:r>
      <w:bookmarkEnd w:id="776"/>
      <w:bookmarkEnd w:id="777"/>
    </w:p>
    <w:p w14:paraId="03250B78">
      <w:pPr>
        <w:numPr>
          <w:ilvl w:val="1"/>
          <w:numId w:val="12"/>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3F35BDF4">
      <w:pPr>
        <w:numPr>
          <w:ilvl w:val="1"/>
          <w:numId w:val="12"/>
        </w:numPr>
        <w:tabs>
          <w:tab w:val="left" w:pos="1080"/>
        </w:tabs>
        <w:snapToGrid w:val="0"/>
        <w:spacing w:line="360" w:lineRule="auto"/>
        <w:ind w:left="1077" w:hanging="720"/>
        <w:rPr>
          <w:sz w:val="24"/>
        </w:rPr>
      </w:pPr>
      <w:r>
        <w:rPr>
          <w:sz w:val="24"/>
        </w:rPr>
        <w:t>评标方法和评标标准</w:t>
      </w:r>
    </w:p>
    <w:p w14:paraId="0BC51ECD">
      <w:pPr>
        <w:numPr>
          <w:ilvl w:val="2"/>
          <w:numId w:val="12"/>
        </w:numPr>
        <w:tabs>
          <w:tab w:val="left" w:pos="1080"/>
          <w:tab w:val="left" w:pos="1589"/>
          <w:tab w:val="left" w:pos="2035"/>
        </w:tabs>
        <w:snapToGrid w:val="0"/>
        <w:spacing w:line="360" w:lineRule="auto"/>
        <w:ind w:left="2035"/>
        <w:rPr>
          <w:sz w:val="24"/>
        </w:rPr>
      </w:pPr>
      <w:r>
        <w:rPr>
          <w:sz w:val="24"/>
        </w:rPr>
        <w:t>本项目采用的评标方法为：</w:t>
      </w:r>
    </w:p>
    <w:p w14:paraId="243B4AD5">
      <w:pPr>
        <w:tabs>
          <w:tab w:val="left" w:pos="900"/>
          <w:tab w:val="left" w:pos="1589"/>
          <w:tab w:val="left" w:pos="1701"/>
        </w:tabs>
        <w:snapToGrid w:val="0"/>
        <w:spacing w:line="360" w:lineRule="auto"/>
        <w:ind w:left="1985"/>
        <w:rPr>
          <w:sz w:val="24"/>
        </w:rPr>
      </w:pPr>
      <w:r>
        <w:rPr>
          <w:rFonts w:hint="eastAsia"/>
          <w:sz w:val="24"/>
        </w:rPr>
        <w:t>■</w:t>
      </w:r>
      <w:r>
        <w:rPr>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11B2953D">
      <w:pPr>
        <w:tabs>
          <w:tab w:val="left" w:pos="900"/>
          <w:tab w:val="left" w:pos="1589"/>
          <w:tab w:val="left" w:pos="1701"/>
        </w:tabs>
        <w:snapToGrid w:val="0"/>
        <w:spacing w:line="360" w:lineRule="auto"/>
        <w:ind w:left="1985"/>
        <w:rPr>
          <w:sz w:val="24"/>
        </w:rPr>
      </w:pPr>
      <w:r>
        <w:rPr>
          <w:rFonts w:hint="eastAsia" w:ascii="宋体" w:hAnsi="宋体" w:cs="宋体"/>
          <w:sz w:val="24"/>
        </w:rPr>
        <w:t>□最低评</w:t>
      </w:r>
      <w:r>
        <w:rPr>
          <w:sz w:val="24"/>
        </w:rPr>
        <w:t>标价法，指投标文件满足招标文件全部实质性要求，且投标报价最低的投标人为中标候选人的评标方法。</w:t>
      </w:r>
    </w:p>
    <w:p w14:paraId="0B14000F">
      <w:pPr>
        <w:numPr>
          <w:ilvl w:val="2"/>
          <w:numId w:val="12"/>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1952EA16">
      <w:pPr>
        <w:tabs>
          <w:tab w:val="left" w:pos="1080"/>
          <w:tab w:val="left" w:pos="1589"/>
          <w:tab w:val="left" w:pos="2035"/>
        </w:tabs>
        <w:snapToGrid w:val="0"/>
        <w:spacing w:line="360" w:lineRule="auto"/>
        <w:ind w:left="2035"/>
        <w:rPr>
          <w:rFonts w:ascii="宋体" w:hAnsi="宋体" w:cs="宋体"/>
          <w:sz w:val="24"/>
        </w:rPr>
      </w:pPr>
      <w:r>
        <w:rPr>
          <w:rFonts w:hint="eastAsia" w:ascii="宋体" w:hAnsi="宋体" w:cs="宋体"/>
          <w:sz w:val="24"/>
        </w:rPr>
        <w:t>□随机抽取</w:t>
      </w:r>
    </w:p>
    <w:p w14:paraId="1CEB0F08">
      <w:pPr>
        <w:tabs>
          <w:tab w:val="left" w:pos="1080"/>
          <w:tab w:val="left" w:pos="1589"/>
          <w:tab w:val="left" w:pos="2035"/>
        </w:tabs>
        <w:snapToGrid w:val="0"/>
        <w:spacing w:line="360" w:lineRule="auto"/>
        <w:ind w:left="2035"/>
        <w:rPr>
          <w:rFonts w:ascii="宋体" w:hAnsi="宋体" w:cs="宋体"/>
          <w:sz w:val="24"/>
          <w:u w:val="single"/>
        </w:rPr>
      </w:pPr>
      <w:r>
        <w:rPr>
          <w:rFonts w:hint="eastAsia" w:ascii="宋体" w:hAnsi="宋体" w:cs="宋体"/>
          <w:sz w:val="24"/>
        </w:rPr>
        <w:t>□其他方式，具体要求：_____</w:t>
      </w:r>
    </w:p>
    <w:p w14:paraId="00AC72DD">
      <w:pPr>
        <w:numPr>
          <w:ilvl w:val="2"/>
          <w:numId w:val="12"/>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非政府强制采购的节能产品或环境标志产品，依据品目清单和认证证书实施政府优先采购。优先采购的具体规定（如涉及）_____。</w:t>
      </w:r>
    </w:p>
    <w:p w14:paraId="72BF2A4D">
      <w:pPr>
        <w:numPr>
          <w:ilvl w:val="0"/>
          <w:numId w:val="12"/>
        </w:numPr>
        <w:tabs>
          <w:tab w:val="left" w:pos="360"/>
        </w:tabs>
        <w:snapToGrid w:val="0"/>
        <w:spacing w:line="360" w:lineRule="auto"/>
        <w:outlineLvl w:val="1"/>
        <w:rPr>
          <w:sz w:val="24"/>
        </w:rPr>
      </w:pPr>
      <w:r>
        <w:rPr>
          <w:sz w:val="24"/>
        </w:rPr>
        <w:t>确定</w:t>
      </w:r>
      <w:bookmarkStart w:id="794" w:name="_Toc150480784"/>
      <w:bookmarkStart w:id="795" w:name="_Toc150774751"/>
      <w:bookmarkStart w:id="796" w:name="_Toc151193788"/>
      <w:bookmarkStart w:id="797" w:name="_Toc151193716"/>
      <w:bookmarkStart w:id="798" w:name="_Toc127151747"/>
      <w:bookmarkStart w:id="799" w:name="_Toc164229241"/>
      <w:bookmarkStart w:id="800" w:name="_Toc127161460"/>
      <w:bookmarkStart w:id="801" w:name="_Toc151193644"/>
      <w:bookmarkStart w:id="802" w:name="_Toc150774646"/>
      <w:bookmarkStart w:id="803" w:name="_Ref467307010"/>
      <w:bookmarkStart w:id="804" w:name="_Toc305158814"/>
      <w:bookmarkStart w:id="805" w:name="_Toc195842911"/>
      <w:bookmarkStart w:id="806" w:name="_Toc151193860"/>
      <w:bookmarkStart w:id="807" w:name="_Toc150509297"/>
      <w:bookmarkStart w:id="808" w:name="_Toc164351640"/>
      <w:bookmarkStart w:id="809" w:name="_Toc226965819"/>
      <w:bookmarkStart w:id="810" w:name="_Toc164608815"/>
      <w:bookmarkStart w:id="811" w:name="_Toc264969236"/>
      <w:bookmarkStart w:id="812" w:name="_Toc305158888"/>
      <w:bookmarkStart w:id="813" w:name="_Toc149720839"/>
      <w:bookmarkStart w:id="814" w:name="_Toc226337242"/>
      <w:bookmarkStart w:id="815" w:name="_Toc164229387"/>
      <w:bookmarkStart w:id="816" w:name="_Toc164608660"/>
      <w:bookmarkStart w:id="817" w:name="_Toc226965736"/>
      <w:bookmarkStart w:id="818" w:name="_Toc142311048"/>
      <w:bookmarkStart w:id="819" w:name="_Toc151193934"/>
      <w:bookmarkStart w:id="820" w:name="_Toc520356170"/>
      <w:bookmarkStart w:id="821" w:name="_Toc127151546"/>
      <w:bookmarkStart w:id="822" w:name="_Toc226309790"/>
      <w:bookmarkStart w:id="823" w:name="_Toc151190173"/>
      <w:bookmarkStart w:id="824" w:name="_Toc265228384"/>
      <w:r>
        <w:rPr>
          <w:sz w:val="24"/>
        </w:rPr>
        <w:t>中标候选人名单</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AC6B7A6">
      <w:pPr>
        <w:numPr>
          <w:ilvl w:val="1"/>
          <w:numId w:val="12"/>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4801B12">
      <w:pPr>
        <w:pStyle w:val="24"/>
        <w:tabs>
          <w:tab w:val="left" w:pos="900"/>
          <w:tab w:val="left" w:pos="2127"/>
        </w:tabs>
        <w:adjustRightInd w:val="0"/>
        <w:snapToGrid w:val="0"/>
        <w:spacing w:line="360" w:lineRule="auto"/>
        <w:ind w:left="993" w:firstLine="136" w:firstLineChars="57"/>
        <w:rPr>
          <w:rFonts w:hint="default" w:hAnsi="宋体" w:cs="宋体"/>
          <w:sz w:val="24"/>
          <w:szCs w:val="24"/>
        </w:rPr>
      </w:pPr>
      <w:r>
        <w:rPr>
          <w:rFonts w:hAnsi="宋体" w:cs="宋体"/>
          <w:sz w:val="24"/>
          <w:szCs w:val="24"/>
        </w:rPr>
        <w:t>□随机抽取</w:t>
      </w:r>
    </w:p>
    <w:p w14:paraId="619B4B1E">
      <w:pPr>
        <w:pStyle w:val="24"/>
        <w:tabs>
          <w:tab w:val="left" w:pos="900"/>
          <w:tab w:val="left" w:pos="2127"/>
        </w:tabs>
        <w:adjustRightInd w:val="0"/>
        <w:snapToGrid w:val="0"/>
        <w:spacing w:line="360" w:lineRule="auto"/>
        <w:ind w:left="993" w:firstLine="136" w:firstLineChars="57"/>
        <w:rPr>
          <w:rFonts w:hint="default" w:ascii="Times New Roman" w:hAnsi="Times New Roman"/>
          <w:sz w:val="24"/>
          <w:szCs w:val="24"/>
        </w:rPr>
      </w:pPr>
      <w:r>
        <w:rPr>
          <w:rFonts w:hAnsi="宋体" w:cs="宋体"/>
          <w:sz w:val="24"/>
          <w:szCs w:val="24"/>
        </w:rPr>
        <w:t>■其他</w:t>
      </w:r>
      <w:r>
        <w:rPr>
          <w:rFonts w:hint="default" w:ascii="Times New Roman" w:hAnsi="Times New Roman"/>
          <w:sz w:val="24"/>
          <w:szCs w:val="24"/>
        </w:rPr>
        <w:t>方式，具体要求：_</w:t>
      </w:r>
      <w:r>
        <w:rPr>
          <w:rFonts w:ascii="Times New Roman" w:hAnsi="Times New Roman"/>
          <w:sz w:val="24"/>
          <w:szCs w:val="24"/>
          <w:u w:val="single"/>
        </w:rPr>
        <w:t>评审得分相同的，按投标报价由低到高顺序排列。得分及投标报价均相同的，按技术部分得分由高到低规则排列</w:t>
      </w:r>
    </w:p>
    <w:p w14:paraId="1D9DA5FA">
      <w:pPr>
        <w:numPr>
          <w:ilvl w:val="1"/>
          <w:numId w:val="12"/>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43F526C3">
      <w:pPr>
        <w:numPr>
          <w:ilvl w:val="1"/>
          <w:numId w:val="12"/>
        </w:numPr>
        <w:tabs>
          <w:tab w:val="left" w:pos="1080"/>
        </w:tabs>
        <w:snapToGrid w:val="0"/>
        <w:spacing w:line="360" w:lineRule="auto"/>
        <w:ind w:left="1077" w:hanging="720"/>
        <w:rPr>
          <w:sz w:val="24"/>
        </w:rPr>
      </w:pPr>
      <w:r>
        <w:rPr>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EDCD07F">
      <w:pPr>
        <w:numPr>
          <w:ilvl w:val="1"/>
          <w:numId w:val="12"/>
        </w:numPr>
        <w:tabs>
          <w:tab w:val="left" w:pos="1080"/>
        </w:tabs>
        <w:snapToGrid w:val="0"/>
        <w:spacing w:line="360" w:lineRule="auto"/>
        <w:ind w:left="1077" w:hanging="720"/>
        <w:rPr>
          <w:sz w:val="24"/>
        </w:rPr>
      </w:pPr>
      <w:r>
        <w:rPr>
          <w:sz w:val="24"/>
        </w:rPr>
        <w:t>评标委员会要对评分汇总情况进行复核，特别是对排名第一的、报价最低的、投标或响应文件被认定为无效的情形进行重点复核。</w:t>
      </w:r>
    </w:p>
    <w:p w14:paraId="683760D1">
      <w:pPr>
        <w:numPr>
          <w:ilvl w:val="1"/>
          <w:numId w:val="12"/>
        </w:numPr>
        <w:tabs>
          <w:tab w:val="left" w:pos="1080"/>
        </w:tabs>
        <w:snapToGrid w:val="0"/>
        <w:spacing w:line="360" w:lineRule="auto"/>
        <w:ind w:left="1077" w:hanging="720"/>
        <w:rPr>
          <w:sz w:val="24"/>
        </w:rPr>
      </w:pPr>
      <w:r>
        <w:rPr>
          <w:sz w:val="24"/>
        </w:rPr>
        <w:t>评标委员会将根据各投标人的评标排序，依次推荐本项目（各采购包）的中标候选人，起草并签署评标报告。本项目（各采购包）评标委员会共（各）推荐__</w:t>
      </w:r>
      <w:r>
        <w:rPr>
          <w:rFonts w:hint="eastAsia"/>
          <w:sz w:val="24"/>
          <w:u w:val="single"/>
        </w:rPr>
        <w:t>3</w:t>
      </w:r>
      <w:r>
        <w:rPr>
          <w:sz w:val="24"/>
        </w:rPr>
        <w:t>_名中标候选人。</w:t>
      </w:r>
    </w:p>
    <w:p w14:paraId="2F8A131C">
      <w:pPr>
        <w:numPr>
          <w:ilvl w:val="0"/>
          <w:numId w:val="12"/>
        </w:numPr>
        <w:tabs>
          <w:tab w:val="left" w:pos="360"/>
        </w:tabs>
        <w:snapToGrid w:val="0"/>
        <w:spacing w:line="360" w:lineRule="auto"/>
        <w:outlineLvl w:val="1"/>
        <w:rPr>
          <w:sz w:val="24"/>
        </w:rPr>
      </w:pPr>
      <w:r>
        <w:rPr>
          <w:sz w:val="24"/>
        </w:rPr>
        <w:t>报告违法行为</w:t>
      </w:r>
    </w:p>
    <w:p w14:paraId="5F0BE333">
      <w:pPr>
        <w:numPr>
          <w:ilvl w:val="1"/>
          <w:numId w:val="12"/>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6618070C">
      <w:pPr>
        <w:widowControl/>
        <w:jc w:val="center"/>
        <w:outlineLvl w:val="1"/>
        <w:rPr>
          <w:b/>
          <w:sz w:val="24"/>
        </w:rPr>
      </w:pPr>
      <w:r>
        <w:rPr>
          <w:b/>
          <w:sz w:val="24"/>
        </w:rPr>
        <w:br w:type="page"/>
      </w:r>
      <w:r>
        <w:rPr>
          <w:b/>
          <w:sz w:val="24"/>
        </w:rPr>
        <w:t>二、评标标准</w:t>
      </w:r>
    </w:p>
    <w:tbl>
      <w:tblPr>
        <w:tblStyle w:val="46"/>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541"/>
        <w:gridCol w:w="865"/>
        <w:gridCol w:w="6858"/>
        <w:gridCol w:w="742"/>
      </w:tblGrid>
      <w:tr w14:paraId="0E12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51" w:type="pct"/>
            <w:vAlign w:val="center"/>
          </w:tcPr>
          <w:p w14:paraId="42D34A4D">
            <w:pPr>
              <w:spacing w:line="400" w:lineRule="exact"/>
              <w:jc w:val="center"/>
              <w:rPr>
                <w:sz w:val="24"/>
              </w:rPr>
            </w:pPr>
            <w:r>
              <w:rPr>
                <w:rFonts w:hint="eastAsia"/>
                <w:sz w:val="24"/>
              </w:rPr>
              <w:t>序号</w:t>
            </w:r>
          </w:p>
        </w:tc>
        <w:tc>
          <w:tcPr>
            <w:tcW w:w="285" w:type="pct"/>
            <w:vAlign w:val="center"/>
          </w:tcPr>
          <w:p w14:paraId="3ED637E0">
            <w:pPr>
              <w:spacing w:line="400" w:lineRule="exact"/>
              <w:jc w:val="center"/>
              <w:rPr>
                <w:sz w:val="24"/>
              </w:rPr>
            </w:pPr>
            <w:r>
              <w:rPr>
                <w:rFonts w:hint="eastAsia"/>
                <w:sz w:val="24"/>
              </w:rPr>
              <w:t>权值</w:t>
            </w:r>
          </w:p>
        </w:tc>
        <w:tc>
          <w:tcPr>
            <w:tcW w:w="456" w:type="pct"/>
            <w:vAlign w:val="center"/>
          </w:tcPr>
          <w:p w14:paraId="3B2A664A">
            <w:pPr>
              <w:spacing w:line="400" w:lineRule="exact"/>
              <w:jc w:val="center"/>
              <w:rPr>
                <w:sz w:val="24"/>
              </w:rPr>
            </w:pPr>
            <w:r>
              <w:rPr>
                <w:rFonts w:hint="eastAsia"/>
                <w:sz w:val="24"/>
              </w:rPr>
              <w:t>评审</w:t>
            </w:r>
          </w:p>
          <w:p w14:paraId="64A2FD85">
            <w:pPr>
              <w:spacing w:line="400" w:lineRule="exact"/>
              <w:jc w:val="center"/>
              <w:rPr>
                <w:sz w:val="24"/>
              </w:rPr>
            </w:pPr>
            <w:r>
              <w:rPr>
                <w:rFonts w:hint="eastAsia"/>
                <w:sz w:val="24"/>
              </w:rPr>
              <w:t>因素</w:t>
            </w:r>
          </w:p>
        </w:tc>
        <w:tc>
          <w:tcPr>
            <w:tcW w:w="3615" w:type="pct"/>
            <w:vAlign w:val="center"/>
          </w:tcPr>
          <w:p w14:paraId="5BE4D2F2">
            <w:pPr>
              <w:spacing w:line="400" w:lineRule="exact"/>
              <w:jc w:val="center"/>
              <w:rPr>
                <w:sz w:val="24"/>
              </w:rPr>
            </w:pPr>
            <w:r>
              <w:rPr>
                <w:rFonts w:hint="eastAsia"/>
                <w:sz w:val="24"/>
              </w:rPr>
              <w:t>评分细则</w:t>
            </w:r>
          </w:p>
        </w:tc>
        <w:tc>
          <w:tcPr>
            <w:tcW w:w="391" w:type="pct"/>
            <w:vAlign w:val="center"/>
          </w:tcPr>
          <w:p w14:paraId="747D82E0">
            <w:pPr>
              <w:spacing w:line="400" w:lineRule="exact"/>
              <w:jc w:val="center"/>
              <w:rPr>
                <w:sz w:val="24"/>
              </w:rPr>
            </w:pPr>
            <w:r>
              <w:rPr>
                <w:rFonts w:hint="eastAsia"/>
                <w:sz w:val="24"/>
              </w:rPr>
              <w:t>分值</w:t>
            </w:r>
          </w:p>
        </w:tc>
      </w:tr>
      <w:tr w14:paraId="503F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3" w:hRule="atLeast"/>
          <w:jc w:val="center"/>
        </w:trPr>
        <w:tc>
          <w:tcPr>
            <w:tcW w:w="251" w:type="pct"/>
            <w:vAlign w:val="center"/>
          </w:tcPr>
          <w:p w14:paraId="7F753CD3">
            <w:pPr>
              <w:spacing w:line="400" w:lineRule="exact"/>
              <w:jc w:val="center"/>
              <w:rPr>
                <w:sz w:val="24"/>
              </w:rPr>
            </w:pPr>
            <w:r>
              <w:rPr>
                <w:rFonts w:hint="eastAsia"/>
                <w:sz w:val="24"/>
              </w:rPr>
              <w:t>1</w:t>
            </w:r>
          </w:p>
        </w:tc>
        <w:tc>
          <w:tcPr>
            <w:tcW w:w="285" w:type="pct"/>
            <w:vAlign w:val="center"/>
          </w:tcPr>
          <w:p w14:paraId="4FAB73C5">
            <w:pPr>
              <w:spacing w:line="400" w:lineRule="exact"/>
              <w:jc w:val="center"/>
              <w:rPr>
                <w:sz w:val="24"/>
              </w:rPr>
            </w:pPr>
            <w:r>
              <w:rPr>
                <w:rFonts w:hint="eastAsia"/>
                <w:sz w:val="24"/>
              </w:rPr>
              <w:t>价格权值</w:t>
            </w:r>
          </w:p>
        </w:tc>
        <w:tc>
          <w:tcPr>
            <w:tcW w:w="456" w:type="pct"/>
            <w:vAlign w:val="center"/>
          </w:tcPr>
          <w:p w14:paraId="7F8535FD">
            <w:pPr>
              <w:widowControl/>
              <w:adjustRightInd w:val="0"/>
              <w:snapToGrid w:val="0"/>
              <w:spacing w:line="400" w:lineRule="exact"/>
              <w:jc w:val="center"/>
              <w:rPr>
                <w:sz w:val="24"/>
              </w:rPr>
            </w:pPr>
            <w:r>
              <w:rPr>
                <w:rFonts w:hint="eastAsia"/>
                <w:sz w:val="24"/>
              </w:rPr>
              <w:t>投标报价</w:t>
            </w:r>
          </w:p>
        </w:tc>
        <w:tc>
          <w:tcPr>
            <w:tcW w:w="3615" w:type="pct"/>
            <w:vAlign w:val="center"/>
          </w:tcPr>
          <w:p w14:paraId="34751A8E">
            <w:pPr>
              <w:spacing w:line="400" w:lineRule="exact"/>
              <w:rPr>
                <w:kern w:val="0"/>
                <w:sz w:val="24"/>
              </w:rPr>
            </w:pPr>
            <w:r>
              <w:rPr>
                <w:rFonts w:hint="eastAsia"/>
                <w:kern w:val="0"/>
                <w:sz w:val="24"/>
              </w:rPr>
              <w:t>（1）采用低价优先法计算，即满足招标文件要求且报价最低的供应商的价格为评标基准价，其价格分为满分。其他供应商的价格分统一按照下列公式计算：</w:t>
            </w:r>
          </w:p>
          <w:p w14:paraId="0B8885F1">
            <w:pPr>
              <w:spacing w:line="400" w:lineRule="exact"/>
              <w:rPr>
                <w:kern w:val="0"/>
                <w:sz w:val="24"/>
              </w:rPr>
            </w:pPr>
            <w:r>
              <w:rPr>
                <w:rFonts w:hint="eastAsia"/>
                <w:kern w:val="0"/>
                <w:sz w:val="24"/>
              </w:rPr>
              <w:t>投标报价得分=（评标基准价/投标报价）×30×100%</w:t>
            </w:r>
          </w:p>
          <w:p w14:paraId="0F87258D">
            <w:pPr>
              <w:widowControl/>
              <w:spacing w:line="400" w:lineRule="exact"/>
              <w:rPr>
                <w:kern w:val="0"/>
                <w:sz w:val="24"/>
              </w:rPr>
            </w:pPr>
            <w:r>
              <w:rPr>
                <w:rFonts w:hint="eastAsia"/>
                <w:kern w:val="0"/>
                <w:sz w:val="24"/>
              </w:rPr>
              <w:t>（2）因落实政府采购政策进行价格调整的，以调整后的价格计算评标基准价和投标报价。</w:t>
            </w:r>
          </w:p>
          <w:p w14:paraId="4EB85223">
            <w:pPr>
              <w:widowControl/>
              <w:spacing w:line="400" w:lineRule="exact"/>
              <w:rPr>
                <w:kern w:val="0"/>
                <w:sz w:val="24"/>
              </w:rPr>
            </w:pPr>
            <w:r>
              <w:rPr>
                <w:rFonts w:hint="eastAsia"/>
                <w:kern w:val="0"/>
                <w:sz w:val="24"/>
              </w:rPr>
              <w:t>（3）保留小数点后两位，四舍五入。</w:t>
            </w:r>
          </w:p>
          <w:p w14:paraId="1033E03C">
            <w:pPr>
              <w:widowControl/>
              <w:spacing w:line="400" w:lineRule="exact"/>
              <w:rPr>
                <w:sz w:val="24"/>
              </w:rPr>
            </w:pPr>
            <w:r>
              <w:rPr>
                <w:rFonts w:hint="eastAsia"/>
                <w:kern w:val="0"/>
                <w:sz w:val="24"/>
              </w:rPr>
              <w:t>评标委员会认为投标人的报价明显低于其他通过符合性审查投标人的报价，有可能影响货物质量或者不能诚信履约的，应当要求其在评标现场合理的时间内提供书面说明，必要时提交相关证明材料；投标人不能证明其报价合理性的，评标委员会应当将其作为无效投标处理。</w:t>
            </w:r>
          </w:p>
        </w:tc>
        <w:tc>
          <w:tcPr>
            <w:tcW w:w="391" w:type="pct"/>
            <w:vAlign w:val="center"/>
          </w:tcPr>
          <w:p w14:paraId="312E1745">
            <w:pPr>
              <w:widowControl/>
              <w:spacing w:line="400" w:lineRule="exact"/>
              <w:jc w:val="center"/>
              <w:rPr>
                <w:sz w:val="24"/>
              </w:rPr>
            </w:pPr>
            <w:r>
              <w:rPr>
                <w:rFonts w:hint="eastAsia"/>
                <w:kern w:val="0"/>
                <w:sz w:val="24"/>
              </w:rPr>
              <w:t>30</w:t>
            </w:r>
          </w:p>
        </w:tc>
      </w:tr>
      <w:tr w14:paraId="4E89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atLeast"/>
          <w:jc w:val="center"/>
        </w:trPr>
        <w:tc>
          <w:tcPr>
            <w:tcW w:w="251" w:type="pct"/>
            <w:vMerge w:val="restart"/>
            <w:vAlign w:val="center"/>
          </w:tcPr>
          <w:p w14:paraId="2CFBE217">
            <w:pPr>
              <w:spacing w:line="400" w:lineRule="exact"/>
              <w:jc w:val="center"/>
              <w:rPr>
                <w:sz w:val="24"/>
              </w:rPr>
            </w:pPr>
            <w:r>
              <w:rPr>
                <w:rFonts w:hint="eastAsia"/>
                <w:sz w:val="24"/>
              </w:rPr>
              <w:t>2</w:t>
            </w:r>
          </w:p>
        </w:tc>
        <w:tc>
          <w:tcPr>
            <w:tcW w:w="285" w:type="pct"/>
            <w:vMerge w:val="restart"/>
            <w:vAlign w:val="center"/>
          </w:tcPr>
          <w:p w14:paraId="561D5230">
            <w:pPr>
              <w:spacing w:line="400" w:lineRule="exact"/>
              <w:jc w:val="center"/>
              <w:rPr>
                <w:sz w:val="24"/>
              </w:rPr>
            </w:pPr>
            <w:r>
              <w:rPr>
                <w:rFonts w:hint="eastAsia"/>
                <w:sz w:val="24"/>
              </w:rPr>
              <w:t>技术部分</w:t>
            </w:r>
          </w:p>
        </w:tc>
        <w:tc>
          <w:tcPr>
            <w:tcW w:w="456" w:type="pct"/>
            <w:vMerge w:val="restart"/>
            <w:vAlign w:val="center"/>
          </w:tcPr>
          <w:p w14:paraId="3DE6E05E">
            <w:pPr>
              <w:spacing w:line="400" w:lineRule="exact"/>
              <w:jc w:val="center"/>
              <w:rPr>
                <w:sz w:val="24"/>
              </w:rPr>
            </w:pPr>
            <w:r>
              <w:rPr>
                <w:rFonts w:hint="eastAsia"/>
                <w:sz w:val="24"/>
              </w:rPr>
              <w:t>技术指标响应程度</w:t>
            </w:r>
          </w:p>
        </w:tc>
        <w:tc>
          <w:tcPr>
            <w:tcW w:w="3615" w:type="pct"/>
          </w:tcPr>
          <w:p w14:paraId="5D3A4353">
            <w:pPr>
              <w:spacing w:line="400" w:lineRule="exact"/>
              <w:jc w:val="left"/>
              <w:rPr>
                <w:sz w:val="24"/>
              </w:rPr>
            </w:pPr>
            <w:r>
              <w:rPr>
                <w:rFonts w:hint="eastAsia"/>
                <w:sz w:val="24"/>
              </w:rPr>
              <w:t>根据投标产品技术指标与招标文件要求的响应程度，进行评审：</w:t>
            </w:r>
          </w:p>
          <w:p w14:paraId="1F35A471">
            <w:pPr>
              <w:spacing w:line="400" w:lineRule="exact"/>
              <w:jc w:val="left"/>
              <w:rPr>
                <w:sz w:val="24"/>
              </w:rPr>
            </w:pPr>
            <w:r>
              <w:rPr>
                <w:rFonts w:hint="eastAsia"/>
                <w:sz w:val="24"/>
              </w:rPr>
              <w:t>（1）带“★”号技术条款为重要指标，不得负偏离，如果负偏离，则投标文件无效；</w:t>
            </w:r>
          </w:p>
          <w:p w14:paraId="67F23BFF">
            <w:pPr>
              <w:spacing w:line="400" w:lineRule="exact"/>
              <w:jc w:val="left"/>
              <w:rPr>
                <w:sz w:val="24"/>
              </w:rPr>
            </w:pPr>
            <w:r>
              <w:rPr>
                <w:rFonts w:hint="eastAsia"/>
                <w:sz w:val="24"/>
              </w:rPr>
              <w:t>（2）带“▲”号技术指标项，按照评分细则打分；</w:t>
            </w:r>
          </w:p>
          <w:p w14:paraId="52F48146">
            <w:pPr>
              <w:spacing w:line="400" w:lineRule="exact"/>
              <w:jc w:val="left"/>
              <w:rPr>
                <w:sz w:val="24"/>
              </w:rPr>
            </w:pPr>
            <w:r>
              <w:rPr>
                <w:rFonts w:hint="eastAsia"/>
                <w:sz w:val="24"/>
              </w:rPr>
              <w:t>注：带“▲”号技术指标需提供图片、视频等佐证资料，无佐证材料的该项不得分。</w:t>
            </w:r>
          </w:p>
        </w:tc>
        <w:tc>
          <w:tcPr>
            <w:tcW w:w="391" w:type="pct"/>
            <w:vMerge w:val="restart"/>
            <w:vAlign w:val="center"/>
          </w:tcPr>
          <w:p w14:paraId="091039E4">
            <w:pPr>
              <w:widowControl/>
              <w:spacing w:line="400" w:lineRule="exact"/>
              <w:jc w:val="center"/>
              <w:rPr>
                <w:sz w:val="24"/>
                <w:highlight w:val="red"/>
              </w:rPr>
            </w:pPr>
            <w:r>
              <w:rPr>
                <w:rFonts w:hint="eastAsia"/>
                <w:kern w:val="0"/>
                <w:sz w:val="24"/>
              </w:rPr>
              <w:t>60</w:t>
            </w:r>
          </w:p>
        </w:tc>
      </w:tr>
      <w:tr w14:paraId="220A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1408DDA">
            <w:pPr>
              <w:spacing w:line="400" w:lineRule="exact"/>
              <w:jc w:val="center"/>
              <w:rPr>
                <w:sz w:val="24"/>
              </w:rPr>
            </w:pPr>
          </w:p>
        </w:tc>
        <w:tc>
          <w:tcPr>
            <w:tcW w:w="285" w:type="pct"/>
            <w:vMerge w:val="continue"/>
            <w:vAlign w:val="center"/>
          </w:tcPr>
          <w:p w14:paraId="748EA827">
            <w:pPr>
              <w:spacing w:line="400" w:lineRule="exact"/>
              <w:jc w:val="center"/>
              <w:rPr>
                <w:sz w:val="24"/>
              </w:rPr>
            </w:pPr>
          </w:p>
        </w:tc>
        <w:tc>
          <w:tcPr>
            <w:tcW w:w="456" w:type="pct"/>
            <w:vMerge w:val="continue"/>
            <w:vAlign w:val="center"/>
          </w:tcPr>
          <w:p w14:paraId="1FD5D6B5">
            <w:pPr>
              <w:spacing w:line="400" w:lineRule="exact"/>
              <w:jc w:val="center"/>
              <w:rPr>
                <w:sz w:val="24"/>
              </w:rPr>
            </w:pPr>
          </w:p>
        </w:tc>
        <w:tc>
          <w:tcPr>
            <w:tcW w:w="3615" w:type="pct"/>
          </w:tcPr>
          <w:p w14:paraId="699A9F04">
            <w:pPr>
              <w:spacing w:line="400" w:lineRule="exact"/>
              <w:rPr>
                <w:kern w:val="0"/>
                <w:sz w:val="24"/>
              </w:rPr>
            </w:pPr>
            <w:r>
              <w:rPr>
                <w:rFonts w:hint="eastAsia"/>
                <w:kern w:val="0"/>
                <w:sz w:val="24"/>
              </w:rPr>
              <w:t>▲1.</w:t>
            </w:r>
            <w:r>
              <w:rPr>
                <w:rFonts w:hint="eastAsia"/>
                <w:sz w:val="24"/>
              </w:rPr>
              <w:t>智能协作机器人技术及应用综合实训平台中的整体要求：实训平台需要符合《智能协作机器人技术与应用职业技能等级标准》初、中级考核知识体系，围绕智能协作机器人单元和系统软件开发、生产制造、集成应用、运行维护、营销与服务等岗位，适用于智能协作机器人安装调试、操作编程、集成应用、软件二次开发、系统设计、系统维护、售前售后服务、技术推广、实验实训和机器人科普等工作岗位的技能人员。（投标时需提供平台符合智能协作机器人技术及应用职业技能等级证书标准的佐证材料）；</w:t>
            </w:r>
            <w:r>
              <w:rPr>
                <w:rFonts w:hint="eastAsia"/>
                <w:b/>
                <w:bCs/>
                <w:kern w:val="0"/>
                <w:sz w:val="24"/>
              </w:rPr>
              <w:t>证明材料</w:t>
            </w:r>
            <w:r>
              <w:rPr>
                <w:rFonts w:hint="eastAsia"/>
                <w:b/>
                <w:bCs/>
                <w:sz w:val="24"/>
              </w:rPr>
              <w:t>满足要求的得2分，不完全满足或不提供证明资料的该项不得分。</w:t>
            </w:r>
          </w:p>
        </w:tc>
        <w:tc>
          <w:tcPr>
            <w:tcW w:w="391" w:type="pct"/>
            <w:vMerge w:val="continue"/>
            <w:vAlign w:val="center"/>
          </w:tcPr>
          <w:p w14:paraId="6BD33E4F">
            <w:pPr>
              <w:spacing w:line="400" w:lineRule="exact"/>
              <w:jc w:val="center"/>
              <w:rPr>
                <w:sz w:val="24"/>
                <w:highlight w:val="red"/>
              </w:rPr>
            </w:pPr>
          </w:p>
        </w:tc>
      </w:tr>
      <w:tr w14:paraId="3078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7E22CF22">
            <w:pPr>
              <w:spacing w:line="400" w:lineRule="exact"/>
              <w:jc w:val="center"/>
              <w:rPr>
                <w:sz w:val="24"/>
              </w:rPr>
            </w:pPr>
          </w:p>
        </w:tc>
        <w:tc>
          <w:tcPr>
            <w:tcW w:w="285" w:type="pct"/>
            <w:vMerge w:val="continue"/>
            <w:vAlign w:val="center"/>
          </w:tcPr>
          <w:p w14:paraId="187148A2">
            <w:pPr>
              <w:spacing w:line="400" w:lineRule="exact"/>
              <w:jc w:val="center"/>
              <w:rPr>
                <w:sz w:val="24"/>
              </w:rPr>
            </w:pPr>
          </w:p>
        </w:tc>
        <w:tc>
          <w:tcPr>
            <w:tcW w:w="456" w:type="pct"/>
            <w:vMerge w:val="continue"/>
            <w:vAlign w:val="center"/>
          </w:tcPr>
          <w:p w14:paraId="4CFC3D4D">
            <w:pPr>
              <w:spacing w:line="400" w:lineRule="exact"/>
              <w:jc w:val="center"/>
              <w:rPr>
                <w:sz w:val="24"/>
              </w:rPr>
            </w:pPr>
          </w:p>
        </w:tc>
        <w:tc>
          <w:tcPr>
            <w:tcW w:w="3615" w:type="pct"/>
          </w:tcPr>
          <w:p w14:paraId="03C893A2">
            <w:pPr>
              <w:spacing w:line="400" w:lineRule="exact"/>
              <w:rPr>
                <w:kern w:val="0"/>
                <w:sz w:val="24"/>
              </w:rPr>
            </w:pPr>
            <w:r>
              <w:rPr>
                <w:rFonts w:hint="eastAsia"/>
                <w:kern w:val="0"/>
                <w:sz w:val="24"/>
              </w:rPr>
              <w:t>▲2.</w:t>
            </w:r>
            <w:r>
              <w:rPr>
                <w:rFonts w:hint="eastAsia"/>
                <w:sz w:val="24"/>
              </w:rPr>
              <w:t>智能协作机器人技术及应用综合实训平台中的工业协作机器人要求：要求提供基于ROS平台的配套环境开发包；（投标时需提供功能截图或视频等佐证资料，演示ROS平台环境开发包下RViz和Gazebo仿真配套的协作机器人功能）；</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40D46D77">
            <w:pPr>
              <w:spacing w:line="400" w:lineRule="exact"/>
              <w:jc w:val="center"/>
              <w:rPr>
                <w:sz w:val="24"/>
                <w:highlight w:val="red"/>
              </w:rPr>
            </w:pPr>
          </w:p>
        </w:tc>
      </w:tr>
      <w:tr w14:paraId="5350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2AAFE1E">
            <w:pPr>
              <w:spacing w:line="400" w:lineRule="exact"/>
              <w:jc w:val="center"/>
              <w:rPr>
                <w:sz w:val="24"/>
              </w:rPr>
            </w:pPr>
          </w:p>
        </w:tc>
        <w:tc>
          <w:tcPr>
            <w:tcW w:w="285" w:type="pct"/>
            <w:vMerge w:val="continue"/>
            <w:vAlign w:val="center"/>
          </w:tcPr>
          <w:p w14:paraId="44E38317">
            <w:pPr>
              <w:spacing w:line="400" w:lineRule="exact"/>
              <w:jc w:val="center"/>
              <w:rPr>
                <w:sz w:val="24"/>
              </w:rPr>
            </w:pPr>
          </w:p>
        </w:tc>
        <w:tc>
          <w:tcPr>
            <w:tcW w:w="456" w:type="pct"/>
            <w:vMerge w:val="continue"/>
            <w:vAlign w:val="center"/>
          </w:tcPr>
          <w:p w14:paraId="6728DA0D">
            <w:pPr>
              <w:spacing w:line="400" w:lineRule="exact"/>
              <w:jc w:val="center"/>
              <w:rPr>
                <w:sz w:val="24"/>
              </w:rPr>
            </w:pPr>
          </w:p>
        </w:tc>
        <w:tc>
          <w:tcPr>
            <w:tcW w:w="3615" w:type="pct"/>
          </w:tcPr>
          <w:p w14:paraId="2542169E">
            <w:pPr>
              <w:adjustRightInd w:val="0"/>
              <w:snapToGrid w:val="0"/>
              <w:spacing w:line="400" w:lineRule="exact"/>
              <w:jc w:val="left"/>
              <w:rPr>
                <w:kern w:val="0"/>
                <w:sz w:val="24"/>
              </w:rPr>
            </w:pPr>
            <w:r>
              <w:rPr>
                <w:rFonts w:hint="eastAsia"/>
                <w:kern w:val="0"/>
                <w:sz w:val="24"/>
              </w:rPr>
              <w:t>▲3.</w:t>
            </w:r>
            <w:r>
              <w:rPr>
                <w:rFonts w:hint="eastAsia"/>
                <w:sz w:val="24"/>
              </w:rPr>
              <w:t>智能协作机器人技术及应用综合实训平台中的工业协作机器人要求：提供多种平台SDK开发包，支持Linux下C++编程、Lua脚本语言编程、Windows VC++、Python脚本编程、QT跨平台编程开发；（投标时提供相关功能截图或演示视频等佐证材料）；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736A6278">
            <w:pPr>
              <w:spacing w:line="400" w:lineRule="exact"/>
              <w:jc w:val="center"/>
              <w:rPr>
                <w:sz w:val="24"/>
                <w:highlight w:val="red"/>
              </w:rPr>
            </w:pPr>
          </w:p>
        </w:tc>
      </w:tr>
      <w:tr w14:paraId="1C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52B845A6">
            <w:pPr>
              <w:spacing w:line="400" w:lineRule="exact"/>
              <w:jc w:val="center"/>
              <w:rPr>
                <w:sz w:val="24"/>
              </w:rPr>
            </w:pPr>
          </w:p>
        </w:tc>
        <w:tc>
          <w:tcPr>
            <w:tcW w:w="285" w:type="pct"/>
            <w:vMerge w:val="continue"/>
            <w:vAlign w:val="center"/>
          </w:tcPr>
          <w:p w14:paraId="0254DF74">
            <w:pPr>
              <w:spacing w:line="400" w:lineRule="exact"/>
              <w:jc w:val="center"/>
              <w:rPr>
                <w:sz w:val="24"/>
              </w:rPr>
            </w:pPr>
          </w:p>
        </w:tc>
        <w:tc>
          <w:tcPr>
            <w:tcW w:w="456" w:type="pct"/>
            <w:vMerge w:val="continue"/>
            <w:vAlign w:val="center"/>
          </w:tcPr>
          <w:p w14:paraId="0D0D1912">
            <w:pPr>
              <w:spacing w:line="400" w:lineRule="exact"/>
              <w:jc w:val="center"/>
              <w:rPr>
                <w:sz w:val="24"/>
              </w:rPr>
            </w:pPr>
          </w:p>
        </w:tc>
        <w:tc>
          <w:tcPr>
            <w:tcW w:w="3615" w:type="pct"/>
          </w:tcPr>
          <w:p w14:paraId="4A87764C">
            <w:pPr>
              <w:spacing w:line="400" w:lineRule="exact"/>
              <w:rPr>
                <w:kern w:val="0"/>
                <w:sz w:val="24"/>
              </w:rPr>
            </w:pPr>
            <w:r>
              <w:rPr>
                <w:rFonts w:hint="eastAsia"/>
                <w:kern w:val="0"/>
                <w:sz w:val="24"/>
              </w:rPr>
              <w:t>▲4.</w:t>
            </w:r>
            <w:r>
              <w:rPr>
                <w:rFonts w:hint="eastAsia"/>
                <w:sz w:val="24"/>
              </w:rPr>
              <w:t>智能协作机器人技术及应用综合实训平台中的工业协作机器人要求：提供机器人物料视觉分拣、七巧板视觉拼图、OCR字符视觉拼接教学案例功能；（投标时需提供功能截图或演示视频等佐证材料）；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49D21944">
            <w:pPr>
              <w:spacing w:line="400" w:lineRule="exact"/>
              <w:jc w:val="center"/>
              <w:rPr>
                <w:sz w:val="24"/>
                <w:highlight w:val="red"/>
              </w:rPr>
            </w:pPr>
          </w:p>
        </w:tc>
      </w:tr>
      <w:tr w14:paraId="7AD4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8192127">
            <w:pPr>
              <w:spacing w:line="400" w:lineRule="exact"/>
              <w:jc w:val="center"/>
              <w:rPr>
                <w:sz w:val="24"/>
              </w:rPr>
            </w:pPr>
          </w:p>
        </w:tc>
        <w:tc>
          <w:tcPr>
            <w:tcW w:w="285" w:type="pct"/>
            <w:vMerge w:val="continue"/>
            <w:vAlign w:val="center"/>
          </w:tcPr>
          <w:p w14:paraId="1719953C">
            <w:pPr>
              <w:spacing w:line="400" w:lineRule="exact"/>
              <w:jc w:val="center"/>
              <w:rPr>
                <w:sz w:val="24"/>
              </w:rPr>
            </w:pPr>
          </w:p>
        </w:tc>
        <w:tc>
          <w:tcPr>
            <w:tcW w:w="456" w:type="pct"/>
            <w:vMerge w:val="continue"/>
            <w:vAlign w:val="center"/>
          </w:tcPr>
          <w:p w14:paraId="4B7EDDE3">
            <w:pPr>
              <w:spacing w:line="400" w:lineRule="exact"/>
              <w:jc w:val="center"/>
              <w:rPr>
                <w:sz w:val="24"/>
              </w:rPr>
            </w:pPr>
          </w:p>
        </w:tc>
        <w:tc>
          <w:tcPr>
            <w:tcW w:w="3615" w:type="pct"/>
          </w:tcPr>
          <w:p w14:paraId="5D13250E">
            <w:pPr>
              <w:spacing w:line="400" w:lineRule="exact"/>
              <w:rPr>
                <w:kern w:val="0"/>
                <w:sz w:val="24"/>
              </w:rPr>
            </w:pPr>
            <w:r>
              <w:rPr>
                <w:rFonts w:hint="eastAsia"/>
                <w:kern w:val="0"/>
                <w:sz w:val="24"/>
              </w:rPr>
              <w:t>▲5.</w:t>
            </w:r>
            <w:r>
              <w:rPr>
                <w:rFonts w:hint="eastAsia"/>
                <w:sz w:val="24"/>
              </w:rPr>
              <w:t>智能协作机器人技术及应用综合实训平台中的实训台功能模块要求：轨迹标定模块支持可更换示教轨迹，不同角度斜面示教，白板笔直接示教，方便轨迹校对，可擦除，重复使用；（投标时需提供功能截图或实物照片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428170E3">
            <w:pPr>
              <w:spacing w:line="400" w:lineRule="exact"/>
              <w:jc w:val="center"/>
              <w:rPr>
                <w:sz w:val="24"/>
                <w:highlight w:val="red"/>
              </w:rPr>
            </w:pPr>
          </w:p>
        </w:tc>
      </w:tr>
      <w:tr w14:paraId="4B49E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489A8A0A">
            <w:pPr>
              <w:spacing w:line="400" w:lineRule="exact"/>
              <w:jc w:val="center"/>
              <w:rPr>
                <w:sz w:val="24"/>
              </w:rPr>
            </w:pPr>
          </w:p>
        </w:tc>
        <w:tc>
          <w:tcPr>
            <w:tcW w:w="285" w:type="pct"/>
            <w:vMerge w:val="continue"/>
            <w:vAlign w:val="center"/>
          </w:tcPr>
          <w:p w14:paraId="6BAE8A75">
            <w:pPr>
              <w:spacing w:line="400" w:lineRule="exact"/>
              <w:jc w:val="center"/>
              <w:rPr>
                <w:sz w:val="24"/>
              </w:rPr>
            </w:pPr>
          </w:p>
        </w:tc>
        <w:tc>
          <w:tcPr>
            <w:tcW w:w="456" w:type="pct"/>
            <w:vMerge w:val="continue"/>
            <w:vAlign w:val="center"/>
          </w:tcPr>
          <w:p w14:paraId="220288C4">
            <w:pPr>
              <w:spacing w:line="400" w:lineRule="exact"/>
              <w:jc w:val="center"/>
              <w:rPr>
                <w:sz w:val="24"/>
              </w:rPr>
            </w:pPr>
          </w:p>
        </w:tc>
        <w:tc>
          <w:tcPr>
            <w:tcW w:w="3615" w:type="pct"/>
          </w:tcPr>
          <w:p w14:paraId="56458E29">
            <w:pPr>
              <w:spacing w:line="400" w:lineRule="exact"/>
              <w:jc w:val="left"/>
              <w:rPr>
                <w:kern w:val="0"/>
                <w:sz w:val="24"/>
              </w:rPr>
            </w:pPr>
            <w:r>
              <w:rPr>
                <w:rFonts w:hint="eastAsia"/>
                <w:kern w:val="0"/>
                <w:sz w:val="24"/>
              </w:rPr>
              <w:t>▲6.</w:t>
            </w:r>
            <w:r>
              <w:rPr>
                <w:rFonts w:hint="eastAsia"/>
                <w:sz w:val="24"/>
              </w:rPr>
              <w:t>智能协作机器人技术及应用综合实训平台中的实训台功能模块要求：旋转仓储模块（投标时需提供旋转仓储模块功能截图或实物照片等佐证材料）；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456B9542">
            <w:pPr>
              <w:spacing w:line="400" w:lineRule="exact"/>
              <w:jc w:val="center"/>
              <w:rPr>
                <w:sz w:val="24"/>
                <w:highlight w:val="red"/>
              </w:rPr>
            </w:pPr>
          </w:p>
        </w:tc>
      </w:tr>
      <w:tr w14:paraId="4963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6C4C05B7">
            <w:pPr>
              <w:spacing w:line="400" w:lineRule="exact"/>
              <w:jc w:val="center"/>
              <w:rPr>
                <w:sz w:val="24"/>
              </w:rPr>
            </w:pPr>
          </w:p>
        </w:tc>
        <w:tc>
          <w:tcPr>
            <w:tcW w:w="285" w:type="pct"/>
            <w:vMerge w:val="continue"/>
            <w:vAlign w:val="center"/>
          </w:tcPr>
          <w:p w14:paraId="3B8434B1">
            <w:pPr>
              <w:spacing w:line="400" w:lineRule="exact"/>
              <w:jc w:val="center"/>
              <w:rPr>
                <w:sz w:val="24"/>
              </w:rPr>
            </w:pPr>
          </w:p>
        </w:tc>
        <w:tc>
          <w:tcPr>
            <w:tcW w:w="456" w:type="pct"/>
            <w:vMerge w:val="continue"/>
            <w:vAlign w:val="center"/>
          </w:tcPr>
          <w:p w14:paraId="59E643D7">
            <w:pPr>
              <w:spacing w:line="400" w:lineRule="exact"/>
              <w:jc w:val="center"/>
              <w:rPr>
                <w:sz w:val="24"/>
              </w:rPr>
            </w:pPr>
          </w:p>
        </w:tc>
        <w:tc>
          <w:tcPr>
            <w:tcW w:w="3615" w:type="pct"/>
          </w:tcPr>
          <w:p w14:paraId="71C56B44">
            <w:pPr>
              <w:spacing w:line="400" w:lineRule="exact"/>
              <w:rPr>
                <w:kern w:val="0"/>
                <w:sz w:val="24"/>
              </w:rPr>
            </w:pPr>
            <w:r>
              <w:rPr>
                <w:rFonts w:hint="eastAsia"/>
                <w:kern w:val="0"/>
                <w:sz w:val="24"/>
              </w:rPr>
              <w:t>▲7.</w:t>
            </w:r>
            <w:r>
              <w:rPr>
                <w:rFonts w:hint="eastAsia"/>
                <w:sz w:val="24"/>
              </w:rPr>
              <w:t>智能协作机器人技术及应用综合实训平台中的教学资源要求：参考教材，要求产品可提供参考教材作为学习资料，教材为国内知名科学技术类出版社公开发行教材，教材ISBN序号可查，内容涵盖《机器视觉技术及应用》、《机器人Python编程与开发》、《智能协作机器人技术及应用（初级）》、《智能协作机器人技术及应用（中级）》4门相关课程。（投标时需对上述内容要求的教材提供证明）；</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3DB0F994">
            <w:pPr>
              <w:spacing w:line="400" w:lineRule="exact"/>
              <w:jc w:val="center"/>
              <w:rPr>
                <w:sz w:val="24"/>
                <w:highlight w:val="red"/>
              </w:rPr>
            </w:pPr>
          </w:p>
        </w:tc>
      </w:tr>
      <w:tr w14:paraId="20C1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6BBEE7D">
            <w:pPr>
              <w:spacing w:line="400" w:lineRule="exact"/>
              <w:jc w:val="center"/>
              <w:rPr>
                <w:sz w:val="24"/>
              </w:rPr>
            </w:pPr>
          </w:p>
        </w:tc>
        <w:tc>
          <w:tcPr>
            <w:tcW w:w="285" w:type="pct"/>
            <w:vMerge w:val="continue"/>
            <w:vAlign w:val="center"/>
          </w:tcPr>
          <w:p w14:paraId="72B8D898">
            <w:pPr>
              <w:spacing w:line="400" w:lineRule="exact"/>
              <w:jc w:val="center"/>
              <w:rPr>
                <w:sz w:val="24"/>
              </w:rPr>
            </w:pPr>
          </w:p>
        </w:tc>
        <w:tc>
          <w:tcPr>
            <w:tcW w:w="456" w:type="pct"/>
            <w:vMerge w:val="continue"/>
            <w:vAlign w:val="center"/>
          </w:tcPr>
          <w:p w14:paraId="385A3F59">
            <w:pPr>
              <w:spacing w:line="400" w:lineRule="exact"/>
              <w:jc w:val="center"/>
              <w:rPr>
                <w:sz w:val="24"/>
              </w:rPr>
            </w:pPr>
          </w:p>
        </w:tc>
        <w:tc>
          <w:tcPr>
            <w:tcW w:w="3615" w:type="pct"/>
          </w:tcPr>
          <w:p w14:paraId="793D042F">
            <w:pPr>
              <w:spacing w:line="400" w:lineRule="exact"/>
              <w:rPr>
                <w:kern w:val="0"/>
                <w:sz w:val="24"/>
              </w:rPr>
            </w:pPr>
            <w:r>
              <w:rPr>
                <w:rFonts w:hint="eastAsia"/>
                <w:kern w:val="0"/>
                <w:sz w:val="24"/>
              </w:rPr>
              <w:t>▲8.</w:t>
            </w:r>
            <w:r>
              <w:rPr>
                <w:rFonts w:hint="eastAsia"/>
                <w:sz w:val="24"/>
              </w:rPr>
              <w:t>智能协作机器人技术及应用综合实训平台中的教学资源要求：微课教学资源，要求提供配套协作机器人的微课教学视频不少于 80 个，总时长不少于 600 分钟，微课教学视频内容涵盖协作机器人安装与使用、示教编程、坐标系建立、信号控制、脚本编程、仿真编程、视觉编程、通信配置、故障诊断、机器视觉综合应用等内容。（投标时需提供演示视频、图片、文档等佐证资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34D66A86">
            <w:pPr>
              <w:spacing w:line="400" w:lineRule="exact"/>
              <w:jc w:val="center"/>
              <w:rPr>
                <w:sz w:val="24"/>
                <w:highlight w:val="red"/>
              </w:rPr>
            </w:pPr>
          </w:p>
        </w:tc>
      </w:tr>
      <w:tr w14:paraId="2182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350412A6">
            <w:pPr>
              <w:spacing w:line="400" w:lineRule="exact"/>
              <w:jc w:val="center"/>
              <w:rPr>
                <w:sz w:val="24"/>
              </w:rPr>
            </w:pPr>
          </w:p>
        </w:tc>
        <w:tc>
          <w:tcPr>
            <w:tcW w:w="285" w:type="pct"/>
            <w:vMerge w:val="continue"/>
            <w:vAlign w:val="center"/>
          </w:tcPr>
          <w:p w14:paraId="784C3B99">
            <w:pPr>
              <w:spacing w:line="400" w:lineRule="exact"/>
              <w:jc w:val="center"/>
              <w:rPr>
                <w:sz w:val="24"/>
              </w:rPr>
            </w:pPr>
          </w:p>
        </w:tc>
        <w:tc>
          <w:tcPr>
            <w:tcW w:w="456" w:type="pct"/>
            <w:vMerge w:val="continue"/>
            <w:vAlign w:val="center"/>
          </w:tcPr>
          <w:p w14:paraId="1F975FDC">
            <w:pPr>
              <w:spacing w:line="400" w:lineRule="exact"/>
              <w:jc w:val="center"/>
              <w:rPr>
                <w:sz w:val="24"/>
              </w:rPr>
            </w:pPr>
          </w:p>
        </w:tc>
        <w:tc>
          <w:tcPr>
            <w:tcW w:w="3615" w:type="pct"/>
          </w:tcPr>
          <w:p w14:paraId="0D453764">
            <w:pPr>
              <w:spacing w:line="400" w:lineRule="exact"/>
              <w:rPr>
                <w:kern w:val="0"/>
                <w:sz w:val="24"/>
              </w:rPr>
            </w:pPr>
            <w:r>
              <w:rPr>
                <w:rFonts w:hint="eastAsia"/>
                <w:kern w:val="0"/>
                <w:sz w:val="24"/>
              </w:rPr>
              <w:t>▲9.</w:t>
            </w:r>
            <w:r>
              <w:rPr>
                <w:rFonts w:hint="eastAsia"/>
                <w:sz w:val="24"/>
              </w:rPr>
              <w:t>智能协作机器人技术及应用综合实训平台中的教学资源要求：提供配套协作机器人课程PPT，PPT数量不少于 80 个。（投标时需提供演示视频、图片、文档等佐证资料）；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336AC135">
            <w:pPr>
              <w:spacing w:line="400" w:lineRule="exact"/>
              <w:jc w:val="center"/>
              <w:rPr>
                <w:sz w:val="24"/>
                <w:highlight w:val="red"/>
              </w:rPr>
            </w:pPr>
          </w:p>
        </w:tc>
      </w:tr>
      <w:tr w14:paraId="6941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369E6BED">
            <w:pPr>
              <w:spacing w:line="400" w:lineRule="exact"/>
              <w:jc w:val="center"/>
              <w:rPr>
                <w:sz w:val="24"/>
              </w:rPr>
            </w:pPr>
          </w:p>
        </w:tc>
        <w:tc>
          <w:tcPr>
            <w:tcW w:w="285" w:type="pct"/>
            <w:vMerge w:val="continue"/>
            <w:vAlign w:val="center"/>
          </w:tcPr>
          <w:p w14:paraId="769F2E3F">
            <w:pPr>
              <w:spacing w:line="400" w:lineRule="exact"/>
              <w:jc w:val="center"/>
              <w:rPr>
                <w:sz w:val="24"/>
              </w:rPr>
            </w:pPr>
          </w:p>
        </w:tc>
        <w:tc>
          <w:tcPr>
            <w:tcW w:w="456" w:type="pct"/>
            <w:vMerge w:val="continue"/>
            <w:vAlign w:val="center"/>
          </w:tcPr>
          <w:p w14:paraId="53BE2E35">
            <w:pPr>
              <w:spacing w:line="400" w:lineRule="exact"/>
              <w:jc w:val="center"/>
              <w:rPr>
                <w:sz w:val="24"/>
              </w:rPr>
            </w:pPr>
          </w:p>
        </w:tc>
        <w:tc>
          <w:tcPr>
            <w:tcW w:w="3615" w:type="pct"/>
          </w:tcPr>
          <w:p w14:paraId="41FF82E4">
            <w:pPr>
              <w:spacing w:line="400" w:lineRule="exact"/>
              <w:rPr>
                <w:kern w:val="0"/>
                <w:sz w:val="24"/>
              </w:rPr>
            </w:pPr>
            <w:r>
              <w:rPr>
                <w:rFonts w:hint="eastAsia"/>
                <w:kern w:val="0"/>
                <w:sz w:val="24"/>
              </w:rPr>
              <w:t>▲10.</w:t>
            </w:r>
            <w:r>
              <w:rPr>
                <w:rFonts w:hint="eastAsia"/>
                <w:sz w:val="24"/>
              </w:rPr>
              <w:t>智能协作机器人技术及应用综合实训平台中的教学资源要求：提供配套协作机器人课程实操指导视频，视频数量不少于35个。（投标时需提供演示视频、图片、文档等佐证资料）；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024D444A">
            <w:pPr>
              <w:spacing w:line="400" w:lineRule="exact"/>
              <w:jc w:val="center"/>
              <w:rPr>
                <w:sz w:val="24"/>
                <w:highlight w:val="red"/>
              </w:rPr>
            </w:pPr>
          </w:p>
        </w:tc>
      </w:tr>
      <w:tr w14:paraId="0997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2F505F1">
            <w:pPr>
              <w:spacing w:line="400" w:lineRule="exact"/>
              <w:jc w:val="center"/>
              <w:rPr>
                <w:sz w:val="24"/>
              </w:rPr>
            </w:pPr>
          </w:p>
        </w:tc>
        <w:tc>
          <w:tcPr>
            <w:tcW w:w="285" w:type="pct"/>
            <w:vMerge w:val="continue"/>
            <w:vAlign w:val="center"/>
          </w:tcPr>
          <w:p w14:paraId="5CF1A326">
            <w:pPr>
              <w:spacing w:line="400" w:lineRule="exact"/>
              <w:jc w:val="center"/>
              <w:rPr>
                <w:sz w:val="24"/>
              </w:rPr>
            </w:pPr>
          </w:p>
        </w:tc>
        <w:tc>
          <w:tcPr>
            <w:tcW w:w="456" w:type="pct"/>
            <w:vMerge w:val="continue"/>
            <w:vAlign w:val="center"/>
          </w:tcPr>
          <w:p w14:paraId="3D0CD647">
            <w:pPr>
              <w:spacing w:line="400" w:lineRule="exact"/>
              <w:jc w:val="center"/>
              <w:rPr>
                <w:sz w:val="24"/>
              </w:rPr>
            </w:pPr>
          </w:p>
        </w:tc>
        <w:tc>
          <w:tcPr>
            <w:tcW w:w="3615" w:type="pct"/>
          </w:tcPr>
          <w:p w14:paraId="308523BB">
            <w:pPr>
              <w:adjustRightInd w:val="0"/>
              <w:snapToGrid w:val="0"/>
              <w:spacing w:line="400" w:lineRule="exact"/>
              <w:jc w:val="left"/>
              <w:rPr>
                <w:kern w:val="0"/>
                <w:sz w:val="24"/>
              </w:rPr>
            </w:pPr>
            <w:r>
              <w:rPr>
                <w:rFonts w:hint="eastAsia"/>
                <w:kern w:val="0"/>
                <w:sz w:val="24"/>
              </w:rPr>
              <w:t>▲11.</w:t>
            </w:r>
            <w:r>
              <w:rPr>
                <w:rFonts w:hint="eastAsia"/>
                <w:sz w:val="24"/>
              </w:rPr>
              <w:t>智能协作机器人技术及应用综合实训平台中协作机器人拆装仿真教学系统要求：关节模块结构认知中，关节模块组成可细分为至少10个模块，涵盖后盖、主控板、磁编码器、霍尔传感器、刹车组件、伺服电机+外壳、谐波减速机、法兰、密封圈、装饰环，提供语音、文字、动画交互方式，对关节模块的组成进行爆炸式动画展示，可360°旋转查看认知，对部件及其功能进行详细介绍。（投标时需提供软件功能截图、演示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7EB890C6">
            <w:pPr>
              <w:spacing w:line="400" w:lineRule="exact"/>
              <w:jc w:val="center"/>
              <w:rPr>
                <w:sz w:val="24"/>
                <w:highlight w:val="red"/>
              </w:rPr>
            </w:pPr>
          </w:p>
        </w:tc>
      </w:tr>
      <w:tr w14:paraId="1B2C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1CC053C">
            <w:pPr>
              <w:spacing w:line="400" w:lineRule="exact"/>
              <w:jc w:val="center"/>
              <w:rPr>
                <w:sz w:val="24"/>
              </w:rPr>
            </w:pPr>
          </w:p>
        </w:tc>
        <w:tc>
          <w:tcPr>
            <w:tcW w:w="285" w:type="pct"/>
            <w:vMerge w:val="continue"/>
            <w:vAlign w:val="center"/>
          </w:tcPr>
          <w:p w14:paraId="0AF18CFE">
            <w:pPr>
              <w:spacing w:line="400" w:lineRule="exact"/>
              <w:jc w:val="center"/>
              <w:rPr>
                <w:sz w:val="24"/>
              </w:rPr>
            </w:pPr>
          </w:p>
        </w:tc>
        <w:tc>
          <w:tcPr>
            <w:tcW w:w="456" w:type="pct"/>
            <w:vMerge w:val="continue"/>
            <w:vAlign w:val="center"/>
          </w:tcPr>
          <w:p w14:paraId="6FBA969C">
            <w:pPr>
              <w:spacing w:line="400" w:lineRule="exact"/>
              <w:jc w:val="center"/>
              <w:rPr>
                <w:sz w:val="24"/>
              </w:rPr>
            </w:pPr>
          </w:p>
        </w:tc>
        <w:tc>
          <w:tcPr>
            <w:tcW w:w="3615" w:type="pct"/>
          </w:tcPr>
          <w:p w14:paraId="6430C131">
            <w:pPr>
              <w:adjustRightInd w:val="0"/>
              <w:snapToGrid w:val="0"/>
              <w:spacing w:line="400" w:lineRule="exact"/>
              <w:jc w:val="left"/>
              <w:rPr>
                <w:kern w:val="0"/>
                <w:sz w:val="24"/>
              </w:rPr>
            </w:pPr>
            <w:r>
              <w:rPr>
                <w:rFonts w:hint="eastAsia"/>
                <w:kern w:val="0"/>
                <w:sz w:val="24"/>
              </w:rPr>
              <w:t>▲12.</w:t>
            </w:r>
            <w:r>
              <w:rPr>
                <w:rFonts w:hint="eastAsia"/>
                <w:sz w:val="24"/>
              </w:rPr>
              <w:t>智能协作机器人技术及应用综合实训平台中的协作机器人拆装仿真教学系统要求：控制系统功能认知中，要求对控制柜至少12个功能模块进行介绍，涵盖控制柜外观、功能按钮、电源模块、线缆航插、控制核心板模块、驱动板模块、外部电气接口、散热风扇等。对示教器至少5个模块进行介绍，涵盖示教器开机按钮、急停按钮、力控按钮、LCD触摸屏、连接线插口等。要求以文字、语音的方式进行呈现。对控制柜的组成、部件及其功能进行爆炸式动画展示，可360°旋转查看认知，对部件及其功能进行详细介绍。（投标时需提供软件功能截图、演示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3D706053">
            <w:pPr>
              <w:spacing w:line="400" w:lineRule="exact"/>
              <w:jc w:val="center"/>
              <w:rPr>
                <w:sz w:val="24"/>
                <w:highlight w:val="red"/>
              </w:rPr>
            </w:pPr>
          </w:p>
        </w:tc>
      </w:tr>
      <w:tr w14:paraId="54DE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656FDD7">
            <w:pPr>
              <w:spacing w:line="400" w:lineRule="exact"/>
              <w:jc w:val="center"/>
              <w:rPr>
                <w:sz w:val="24"/>
              </w:rPr>
            </w:pPr>
          </w:p>
        </w:tc>
        <w:tc>
          <w:tcPr>
            <w:tcW w:w="285" w:type="pct"/>
            <w:vMerge w:val="continue"/>
            <w:vAlign w:val="center"/>
          </w:tcPr>
          <w:p w14:paraId="5254D4A8">
            <w:pPr>
              <w:spacing w:line="400" w:lineRule="exact"/>
              <w:jc w:val="center"/>
              <w:rPr>
                <w:sz w:val="24"/>
              </w:rPr>
            </w:pPr>
          </w:p>
        </w:tc>
        <w:tc>
          <w:tcPr>
            <w:tcW w:w="456" w:type="pct"/>
            <w:vMerge w:val="continue"/>
            <w:vAlign w:val="center"/>
          </w:tcPr>
          <w:p w14:paraId="1B6F09AD">
            <w:pPr>
              <w:spacing w:line="400" w:lineRule="exact"/>
              <w:jc w:val="center"/>
              <w:rPr>
                <w:sz w:val="24"/>
              </w:rPr>
            </w:pPr>
          </w:p>
        </w:tc>
        <w:tc>
          <w:tcPr>
            <w:tcW w:w="3615" w:type="pct"/>
          </w:tcPr>
          <w:p w14:paraId="0DD2E0C2">
            <w:pPr>
              <w:adjustRightInd w:val="0"/>
              <w:snapToGrid w:val="0"/>
              <w:spacing w:line="400" w:lineRule="exact"/>
              <w:jc w:val="left"/>
              <w:rPr>
                <w:kern w:val="0"/>
                <w:sz w:val="24"/>
              </w:rPr>
            </w:pPr>
            <w:r>
              <w:rPr>
                <w:rFonts w:hint="eastAsia"/>
                <w:kern w:val="0"/>
                <w:sz w:val="24"/>
              </w:rPr>
              <w:t>▲13.</w:t>
            </w:r>
            <w:r>
              <w:rPr>
                <w:rFonts w:hint="eastAsia"/>
                <w:sz w:val="24"/>
              </w:rPr>
              <w:t>智能协作机器人技术及应用综合实训平台中的协作机器人拆装仿真教学系统要求：一体化关节组装中，要求机器人关节为一体化关节模组，支持至少2种规格关节模块的组装，每种关节模组至少由30个零件构成，提供不少于15个拆装工具，不少于60步安装操作步骤，用户通过选择不同的工具，紧固件螺丝等进行组装的交互操作实训，组装工序提供语音、文字提示，安装过程提供自动检测功能，有错误提示，保证操作的正确性。（投标时需提供功能截图、演示视频等佐证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6E051AB6">
            <w:pPr>
              <w:spacing w:line="400" w:lineRule="exact"/>
              <w:jc w:val="center"/>
              <w:rPr>
                <w:sz w:val="24"/>
                <w:highlight w:val="red"/>
              </w:rPr>
            </w:pPr>
          </w:p>
        </w:tc>
      </w:tr>
      <w:tr w14:paraId="107B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7CAE71D9">
            <w:pPr>
              <w:spacing w:line="400" w:lineRule="exact"/>
              <w:jc w:val="center"/>
              <w:rPr>
                <w:sz w:val="24"/>
              </w:rPr>
            </w:pPr>
          </w:p>
        </w:tc>
        <w:tc>
          <w:tcPr>
            <w:tcW w:w="285" w:type="pct"/>
            <w:vMerge w:val="continue"/>
            <w:vAlign w:val="center"/>
          </w:tcPr>
          <w:p w14:paraId="4B529AF3">
            <w:pPr>
              <w:spacing w:line="400" w:lineRule="exact"/>
              <w:jc w:val="center"/>
              <w:rPr>
                <w:sz w:val="24"/>
              </w:rPr>
            </w:pPr>
          </w:p>
        </w:tc>
        <w:tc>
          <w:tcPr>
            <w:tcW w:w="456" w:type="pct"/>
            <w:vMerge w:val="continue"/>
            <w:vAlign w:val="center"/>
          </w:tcPr>
          <w:p w14:paraId="3B0F45B4">
            <w:pPr>
              <w:spacing w:line="400" w:lineRule="exact"/>
              <w:jc w:val="center"/>
              <w:rPr>
                <w:sz w:val="24"/>
              </w:rPr>
            </w:pPr>
          </w:p>
        </w:tc>
        <w:tc>
          <w:tcPr>
            <w:tcW w:w="3615" w:type="pct"/>
          </w:tcPr>
          <w:p w14:paraId="53F1D3AB">
            <w:pPr>
              <w:adjustRightInd w:val="0"/>
              <w:snapToGrid w:val="0"/>
              <w:spacing w:line="400" w:lineRule="exact"/>
              <w:jc w:val="left"/>
              <w:rPr>
                <w:kern w:val="0"/>
                <w:sz w:val="24"/>
              </w:rPr>
            </w:pPr>
            <w:r>
              <w:rPr>
                <w:rFonts w:hint="eastAsia"/>
                <w:kern w:val="0"/>
                <w:sz w:val="24"/>
              </w:rPr>
              <w:t>▲14.</w:t>
            </w:r>
            <w:r>
              <w:rPr>
                <w:rFonts w:hint="eastAsia"/>
                <w:sz w:val="24"/>
              </w:rPr>
              <w:t>智能协作机器人技术及应用综合实训平台中的协作机器人拆装仿真教学系统要求：考核功能中，要求支持理论知识考核与实操安装考核，理论考核对示教器，控制柜，关节模块进行三维可视化的展现，针对每个模块需要考核的模型可进行拆分，合并，旋转，放大，缩小。每次考核随机抽选题目，考核结果后台会记录，教师可查询成绩并导出表单。实操安装考核对模块，整臂进行安装操作考核，模块考核不少于60个步骤，整臂考核不少于45个步骤，软件可统计分数，记录错误步骤，教师可查询成绩并导出表单。（投标时需提供功能截图、演示视频等佐证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7F5239AF">
            <w:pPr>
              <w:spacing w:line="400" w:lineRule="exact"/>
              <w:jc w:val="center"/>
              <w:rPr>
                <w:sz w:val="24"/>
                <w:highlight w:val="red"/>
              </w:rPr>
            </w:pPr>
          </w:p>
        </w:tc>
      </w:tr>
      <w:tr w14:paraId="3BECB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7BF48BF0">
            <w:pPr>
              <w:spacing w:line="400" w:lineRule="exact"/>
              <w:jc w:val="center"/>
              <w:rPr>
                <w:sz w:val="24"/>
              </w:rPr>
            </w:pPr>
          </w:p>
        </w:tc>
        <w:tc>
          <w:tcPr>
            <w:tcW w:w="285" w:type="pct"/>
            <w:vMerge w:val="continue"/>
            <w:vAlign w:val="center"/>
          </w:tcPr>
          <w:p w14:paraId="6FA97351">
            <w:pPr>
              <w:spacing w:line="400" w:lineRule="exact"/>
              <w:jc w:val="center"/>
              <w:rPr>
                <w:sz w:val="24"/>
              </w:rPr>
            </w:pPr>
          </w:p>
        </w:tc>
        <w:tc>
          <w:tcPr>
            <w:tcW w:w="456" w:type="pct"/>
            <w:vMerge w:val="continue"/>
            <w:vAlign w:val="center"/>
          </w:tcPr>
          <w:p w14:paraId="52B9D174">
            <w:pPr>
              <w:spacing w:line="400" w:lineRule="exact"/>
              <w:jc w:val="center"/>
              <w:rPr>
                <w:sz w:val="24"/>
              </w:rPr>
            </w:pPr>
          </w:p>
        </w:tc>
        <w:tc>
          <w:tcPr>
            <w:tcW w:w="3615" w:type="pct"/>
          </w:tcPr>
          <w:p w14:paraId="3DA51FB0">
            <w:pPr>
              <w:adjustRightInd w:val="0"/>
              <w:snapToGrid w:val="0"/>
              <w:spacing w:line="400" w:lineRule="exact"/>
              <w:jc w:val="left"/>
              <w:rPr>
                <w:kern w:val="0"/>
                <w:sz w:val="24"/>
              </w:rPr>
            </w:pPr>
            <w:r>
              <w:rPr>
                <w:rFonts w:hint="eastAsia"/>
                <w:kern w:val="0"/>
                <w:sz w:val="24"/>
              </w:rPr>
              <w:t>▲15.</w:t>
            </w:r>
            <w:r>
              <w:rPr>
                <w:rFonts w:hint="eastAsia"/>
                <w:sz w:val="24"/>
              </w:rPr>
              <w:t>智能协作机器人技术及应用综合实训平台中的协作机器人拆装仿真教学系统要求：成绩查询功能中，要求教师登录账号后可以查询学生考核结果成绩，可按姓名，按年级，按班级和考核时间日期进行查询，并可导出成绩表单。针对每个学生可以点查看实验报告，可以查看学生详细信息，包含姓名，实训时间，学号，班级，理论成绩，实操成绩。点击查看详情，可查看学生错误步骤。（投标时需提供功能截图、演示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02BD86E5">
            <w:pPr>
              <w:spacing w:line="400" w:lineRule="exact"/>
              <w:jc w:val="center"/>
              <w:rPr>
                <w:sz w:val="24"/>
                <w:highlight w:val="red"/>
              </w:rPr>
            </w:pPr>
          </w:p>
        </w:tc>
      </w:tr>
      <w:tr w14:paraId="57A34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455475E">
            <w:pPr>
              <w:spacing w:line="400" w:lineRule="exact"/>
              <w:jc w:val="center"/>
              <w:rPr>
                <w:sz w:val="24"/>
              </w:rPr>
            </w:pPr>
          </w:p>
        </w:tc>
        <w:tc>
          <w:tcPr>
            <w:tcW w:w="285" w:type="pct"/>
            <w:vMerge w:val="continue"/>
            <w:vAlign w:val="center"/>
          </w:tcPr>
          <w:p w14:paraId="569F85DD">
            <w:pPr>
              <w:spacing w:line="400" w:lineRule="exact"/>
              <w:jc w:val="center"/>
              <w:rPr>
                <w:sz w:val="24"/>
              </w:rPr>
            </w:pPr>
          </w:p>
        </w:tc>
        <w:tc>
          <w:tcPr>
            <w:tcW w:w="456" w:type="pct"/>
            <w:vMerge w:val="continue"/>
            <w:vAlign w:val="center"/>
          </w:tcPr>
          <w:p w14:paraId="40DF4946">
            <w:pPr>
              <w:spacing w:line="400" w:lineRule="exact"/>
              <w:jc w:val="center"/>
              <w:rPr>
                <w:sz w:val="24"/>
              </w:rPr>
            </w:pPr>
          </w:p>
        </w:tc>
        <w:tc>
          <w:tcPr>
            <w:tcW w:w="3615" w:type="pct"/>
          </w:tcPr>
          <w:p w14:paraId="510AE20A">
            <w:pPr>
              <w:spacing w:line="400" w:lineRule="exact"/>
              <w:rPr>
                <w:kern w:val="0"/>
                <w:sz w:val="24"/>
              </w:rPr>
            </w:pPr>
            <w:r>
              <w:rPr>
                <w:rFonts w:hint="eastAsia"/>
                <w:kern w:val="0"/>
                <w:sz w:val="24"/>
              </w:rPr>
              <w:t>▲16.</w:t>
            </w:r>
            <w:r>
              <w:rPr>
                <w:rFonts w:hint="eastAsia"/>
                <w:sz w:val="24"/>
              </w:rPr>
              <w:t>智能协作机器人技术及应用综合实训平台中的机器人离线仿真软件要求：可实现协作机器人模型导入、轨迹规划、运动仿真和控制代码输出，实现离线编程（提供软件截图或者视频等电子佐证材料）；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298E6AC8">
            <w:pPr>
              <w:spacing w:line="400" w:lineRule="exact"/>
              <w:jc w:val="center"/>
              <w:rPr>
                <w:sz w:val="24"/>
                <w:highlight w:val="red"/>
              </w:rPr>
            </w:pPr>
          </w:p>
        </w:tc>
      </w:tr>
      <w:tr w14:paraId="52A7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2E4C9090">
            <w:pPr>
              <w:spacing w:line="400" w:lineRule="exact"/>
              <w:jc w:val="center"/>
              <w:rPr>
                <w:sz w:val="24"/>
              </w:rPr>
            </w:pPr>
          </w:p>
        </w:tc>
        <w:tc>
          <w:tcPr>
            <w:tcW w:w="285" w:type="pct"/>
            <w:vMerge w:val="continue"/>
            <w:vAlign w:val="center"/>
          </w:tcPr>
          <w:p w14:paraId="4A52AD71">
            <w:pPr>
              <w:spacing w:line="400" w:lineRule="exact"/>
              <w:jc w:val="center"/>
              <w:rPr>
                <w:sz w:val="24"/>
              </w:rPr>
            </w:pPr>
          </w:p>
        </w:tc>
        <w:tc>
          <w:tcPr>
            <w:tcW w:w="456" w:type="pct"/>
            <w:vMerge w:val="continue"/>
            <w:vAlign w:val="center"/>
          </w:tcPr>
          <w:p w14:paraId="60D4ACAE">
            <w:pPr>
              <w:spacing w:line="400" w:lineRule="exact"/>
              <w:jc w:val="center"/>
              <w:rPr>
                <w:sz w:val="24"/>
              </w:rPr>
            </w:pPr>
          </w:p>
        </w:tc>
        <w:tc>
          <w:tcPr>
            <w:tcW w:w="3615" w:type="pct"/>
          </w:tcPr>
          <w:p w14:paraId="59F166E0">
            <w:pPr>
              <w:spacing w:line="400" w:lineRule="exact"/>
              <w:rPr>
                <w:kern w:val="0"/>
                <w:sz w:val="24"/>
              </w:rPr>
            </w:pPr>
            <w:r>
              <w:rPr>
                <w:rFonts w:hint="eastAsia"/>
                <w:kern w:val="0"/>
                <w:sz w:val="24"/>
              </w:rPr>
              <w:t>▲17.</w:t>
            </w:r>
            <w:r>
              <w:rPr>
                <w:rFonts w:hint="eastAsia"/>
                <w:sz w:val="24"/>
              </w:rPr>
              <w:t>智能协作机器人技术及应用综合实训平台中的机器人离线仿真软件要求：可实现将编程结果仿真运行并输出3D仿真，上传云端自动生成二维码及链接，可用手机扫描二维码后缩放、平移查看该动画。或复制链接后，通过浏览器直接播放，并可以自由切换观看视角和放大缩小；（提供软件截图或者视频等电子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1D048D26">
            <w:pPr>
              <w:spacing w:line="400" w:lineRule="exact"/>
              <w:jc w:val="center"/>
              <w:rPr>
                <w:sz w:val="24"/>
                <w:highlight w:val="red"/>
              </w:rPr>
            </w:pPr>
          </w:p>
        </w:tc>
      </w:tr>
      <w:tr w14:paraId="057F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4085AFA">
            <w:pPr>
              <w:spacing w:line="400" w:lineRule="exact"/>
              <w:jc w:val="center"/>
              <w:rPr>
                <w:sz w:val="24"/>
              </w:rPr>
            </w:pPr>
          </w:p>
        </w:tc>
        <w:tc>
          <w:tcPr>
            <w:tcW w:w="285" w:type="pct"/>
            <w:vMerge w:val="continue"/>
            <w:vAlign w:val="center"/>
          </w:tcPr>
          <w:p w14:paraId="4F96E79C">
            <w:pPr>
              <w:spacing w:line="400" w:lineRule="exact"/>
              <w:jc w:val="center"/>
              <w:rPr>
                <w:sz w:val="24"/>
              </w:rPr>
            </w:pPr>
          </w:p>
        </w:tc>
        <w:tc>
          <w:tcPr>
            <w:tcW w:w="456" w:type="pct"/>
            <w:vMerge w:val="continue"/>
            <w:vAlign w:val="center"/>
          </w:tcPr>
          <w:p w14:paraId="6B402DC0">
            <w:pPr>
              <w:spacing w:line="400" w:lineRule="exact"/>
              <w:jc w:val="center"/>
              <w:rPr>
                <w:sz w:val="24"/>
              </w:rPr>
            </w:pPr>
          </w:p>
        </w:tc>
        <w:tc>
          <w:tcPr>
            <w:tcW w:w="3615" w:type="pct"/>
          </w:tcPr>
          <w:p w14:paraId="1828160A">
            <w:pPr>
              <w:spacing w:line="400" w:lineRule="exact"/>
              <w:rPr>
                <w:kern w:val="0"/>
                <w:sz w:val="24"/>
              </w:rPr>
            </w:pPr>
            <w:r>
              <w:rPr>
                <w:rFonts w:hint="eastAsia"/>
                <w:kern w:val="0"/>
                <w:sz w:val="24"/>
              </w:rPr>
              <w:t>▲18.</w:t>
            </w:r>
            <w:r>
              <w:rPr>
                <w:rFonts w:hint="eastAsia"/>
                <w:sz w:val="24"/>
              </w:rPr>
              <w:t>智能协作机器人技术及应用综合实训平台中的机器人离线仿真软件要求：提供本实训平台硬件1:1全部功能仿真功能，实验文档，3D模型图。（提供软件截图或者视频等电子佐证材料）；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54E237B4">
            <w:pPr>
              <w:spacing w:line="400" w:lineRule="exact"/>
              <w:jc w:val="center"/>
              <w:rPr>
                <w:sz w:val="24"/>
                <w:highlight w:val="red"/>
              </w:rPr>
            </w:pPr>
          </w:p>
        </w:tc>
      </w:tr>
      <w:tr w14:paraId="7509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1C72E3D">
            <w:pPr>
              <w:spacing w:line="400" w:lineRule="exact"/>
              <w:jc w:val="center"/>
              <w:rPr>
                <w:sz w:val="24"/>
              </w:rPr>
            </w:pPr>
          </w:p>
        </w:tc>
        <w:tc>
          <w:tcPr>
            <w:tcW w:w="285" w:type="pct"/>
            <w:vMerge w:val="continue"/>
            <w:vAlign w:val="center"/>
          </w:tcPr>
          <w:p w14:paraId="2145A2FE">
            <w:pPr>
              <w:spacing w:line="400" w:lineRule="exact"/>
              <w:jc w:val="center"/>
              <w:rPr>
                <w:sz w:val="24"/>
              </w:rPr>
            </w:pPr>
          </w:p>
        </w:tc>
        <w:tc>
          <w:tcPr>
            <w:tcW w:w="456" w:type="pct"/>
            <w:vMerge w:val="continue"/>
            <w:vAlign w:val="center"/>
          </w:tcPr>
          <w:p w14:paraId="078AB308">
            <w:pPr>
              <w:spacing w:line="400" w:lineRule="exact"/>
              <w:jc w:val="center"/>
              <w:rPr>
                <w:sz w:val="24"/>
              </w:rPr>
            </w:pPr>
          </w:p>
        </w:tc>
        <w:tc>
          <w:tcPr>
            <w:tcW w:w="3615" w:type="pct"/>
          </w:tcPr>
          <w:p w14:paraId="6F02FBB1">
            <w:pPr>
              <w:spacing w:line="400" w:lineRule="exact"/>
              <w:rPr>
                <w:kern w:val="0"/>
                <w:sz w:val="24"/>
              </w:rPr>
            </w:pPr>
            <w:r>
              <w:rPr>
                <w:rFonts w:hint="eastAsia"/>
                <w:kern w:val="0"/>
                <w:sz w:val="24"/>
              </w:rPr>
              <w:t>▲19.</w:t>
            </w:r>
            <w:r>
              <w:rPr>
                <w:rFonts w:hint="eastAsia"/>
                <w:sz w:val="24"/>
              </w:rPr>
              <w:t>大模型具身智能机器人实训平台中的机械臂要求：机械臂结构，机械臂与控制器采用一体化设计，带有控制手柄（投标时需提供技术规格说明书或产品彩页）；</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607EA192">
            <w:pPr>
              <w:spacing w:line="400" w:lineRule="exact"/>
              <w:jc w:val="center"/>
              <w:rPr>
                <w:sz w:val="24"/>
                <w:highlight w:val="red"/>
              </w:rPr>
            </w:pPr>
          </w:p>
        </w:tc>
      </w:tr>
      <w:tr w14:paraId="7972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069251E">
            <w:pPr>
              <w:spacing w:line="400" w:lineRule="exact"/>
              <w:jc w:val="center"/>
              <w:rPr>
                <w:sz w:val="24"/>
              </w:rPr>
            </w:pPr>
          </w:p>
        </w:tc>
        <w:tc>
          <w:tcPr>
            <w:tcW w:w="285" w:type="pct"/>
            <w:vMerge w:val="continue"/>
            <w:vAlign w:val="center"/>
          </w:tcPr>
          <w:p w14:paraId="5CC1A313">
            <w:pPr>
              <w:spacing w:line="400" w:lineRule="exact"/>
              <w:jc w:val="center"/>
              <w:rPr>
                <w:sz w:val="24"/>
              </w:rPr>
            </w:pPr>
          </w:p>
        </w:tc>
        <w:tc>
          <w:tcPr>
            <w:tcW w:w="456" w:type="pct"/>
            <w:vMerge w:val="continue"/>
            <w:vAlign w:val="center"/>
          </w:tcPr>
          <w:p w14:paraId="0B99EC12">
            <w:pPr>
              <w:spacing w:line="400" w:lineRule="exact"/>
              <w:jc w:val="center"/>
              <w:rPr>
                <w:sz w:val="24"/>
              </w:rPr>
            </w:pPr>
          </w:p>
        </w:tc>
        <w:tc>
          <w:tcPr>
            <w:tcW w:w="3615" w:type="pct"/>
          </w:tcPr>
          <w:p w14:paraId="2B021A13">
            <w:pPr>
              <w:spacing w:line="400" w:lineRule="exact"/>
              <w:rPr>
                <w:kern w:val="0"/>
                <w:sz w:val="24"/>
              </w:rPr>
            </w:pPr>
            <w:r>
              <w:rPr>
                <w:rFonts w:hint="eastAsia"/>
                <w:kern w:val="0"/>
                <w:sz w:val="24"/>
              </w:rPr>
              <w:t>▲20.</w:t>
            </w:r>
            <w:r>
              <w:rPr>
                <w:rFonts w:hint="eastAsia"/>
                <w:sz w:val="24"/>
              </w:rPr>
              <w:t>大模型具身智能机器人实训平台中的机械臂要求：软件功能，支持平板应用或Web端浏览器访问示教器软件，用户通过在示教器面板，对机器人动作进行示教和在线编程；（投标时需提供图片、视频等佐证材料）；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0AAF12D6">
            <w:pPr>
              <w:spacing w:line="400" w:lineRule="exact"/>
              <w:jc w:val="center"/>
              <w:rPr>
                <w:sz w:val="24"/>
                <w:highlight w:val="red"/>
              </w:rPr>
            </w:pPr>
          </w:p>
        </w:tc>
      </w:tr>
      <w:tr w14:paraId="69D0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337DD030">
            <w:pPr>
              <w:spacing w:line="400" w:lineRule="exact"/>
              <w:jc w:val="center"/>
              <w:rPr>
                <w:sz w:val="24"/>
              </w:rPr>
            </w:pPr>
          </w:p>
        </w:tc>
        <w:tc>
          <w:tcPr>
            <w:tcW w:w="285" w:type="pct"/>
            <w:vMerge w:val="continue"/>
            <w:vAlign w:val="center"/>
          </w:tcPr>
          <w:p w14:paraId="7CA882FF">
            <w:pPr>
              <w:spacing w:line="400" w:lineRule="exact"/>
              <w:jc w:val="center"/>
              <w:rPr>
                <w:sz w:val="24"/>
              </w:rPr>
            </w:pPr>
          </w:p>
        </w:tc>
        <w:tc>
          <w:tcPr>
            <w:tcW w:w="456" w:type="pct"/>
            <w:vMerge w:val="continue"/>
            <w:vAlign w:val="center"/>
          </w:tcPr>
          <w:p w14:paraId="67B66E5D">
            <w:pPr>
              <w:spacing w:line="400" w:lineRule="exact"/>
              <w:jc w:val="center"/>
              <w:rPr>
                <w:sz w:val="24"/>
              </w:rPr>
            </w:pPr>
          </w:p>
        </w:tc>
        <w:tc>
          <w:tcPr>
            <w:tcW w:w="3615" w:type="pct"/>
          </w:tcPr>
          <w:p w14:paraId="5CB4DE32">
            <w:pPr>
              <w:spacing w:line="400" w:lineRule="exact"/>
              <w:rPr>
                <w:kern w:val="0"/>
                <w:sz w:val="24"/>
              </w:rPr>
            </w:pPr>
            <w:r>
              <w:rPr>
                <w:rFonts w:hint="eastAsia"/>
                <w:kern w:val="0"/>
                <w:sz w:val="24"/>
              </w:rPr>
              <w:t>▲21.</w:t>
            </w:r>
            <w:r>
              <w:rPr>
                <w:rFonts w:hint="eastAsia"/>
                <w:sz w:val="24"/>
              </w:rPr>
              <w:t>大模型具身智能机器人实训平台中的机械臂要求：软件功能，提供基于ROS2平台的配套环境开发包。（投标时需提供图片、视频等佐证材料）；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21BCFA09">
            <w:pPr>
              <w:spacing w:line="400" w:lineRule="exact"/>
              <w:jc w:val="center"/>
              <w:rPr>
                <w:sz w:val="24"/>
                <w:highlight w:val="red"/>
              </w:rPr>
            </w:pPr>
          </w:p>
        </w:tc>
      </w:tr>
      <w:tr w14:paraId="1014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DE9CC75">
            <w:pPr>
              <w:spacing w:line="400" w:lineRule="exact"/>
              <w:jc w:val="center"/>
              <w:rPr>
                <w:sz w:val="24"/>
              </w:rPr>
            </w:pPr>
          </w:p>
        </w:tc>
        <w:tc>
          <w:tcPr>
            <w:tcW w:w="285" w:type="pct"/>
            <w:vMerge w:val="continue"/>
            <w:vAlign w:val="center"/>
          </w:tcPr>
          <w:p w14:paraId="5D555EDF">
            <w:pPr>
              <w:spacing w:line="400" w:lineRule="exact"/>
              <w:jc w:val="center"/>
              <w:rPr>
                <w:sz w:val="24"/>
              </w:rPr>
            </w:pPr>
          </w:p>
        </w:tc>
        <w:tc>
          <w:tcPr>
            <w:tcW w:w="456" w:type="pct"/>
            <w:vMerge w:val="continue"/>
            <w:vAlign w:val="center"/>
          </w:tcPr>
          <w:p w14:paraId="2F257DF5">
            <w:pPr>
              <w:spacing w:line="400" w:lineRule="exact"/>
              <w:jc w:val="center"/>
              <w:rPr>
                <w:sz w:val="24"/>
              </w:rPr>
            </w:pPr>
          </w:p>
        </w:tc>
        <w:tc>
          <w:tcPr>
            <w:tcW w:w="3615" w:type="pct"/>
          </w:tcPr>
          <w:p w14:paraId="4C5DFDE3">
            <w:pPr>
              <w:spacing w:line="400" w:lineRule="exact"/>
              <w:jc w:val="left"/>
              <w:rPr>
                <w:kern w:val="0"/>
                <w:sz w:val="24"/>
              </w:rPr>
            </w:pPr>
            <w:r>
              <w:rPr>
                <w:rFonts w:hint="eastAsia"/>
                <w:kern w:val="0"/>
                <w:sz w:val="24"/>
              </w:rPr>
              <w:t>▲22.</w:t>
            </w:r>
            <w:r>
              <w:rPr>
                <w:rFonts w:hint="eastAsia"/>
                <w:sz w:val="24"/>
              </w:rPr>
              <w:t>大模型具身智能机器人实训平台中的机械臂要求：软件功能，提供多种平台SDK开发包，支持Linux下C++编程、Lua脚本语言编程、Windows C++、Python脚本编程、JSON-RPC跨平台Web编程开发。（投标时需提供图片、视频等佐证材料）；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4CE1DE28">
            <w:pPr>
              <w:spacing w:line="400" w:lineRule="exact"/>
              <w:jc w:val="center"/>
              <w:rPr>
                <w:sz w:val="24"/>
                <w:highlight w:val="red"/>
              </w:rPr>
            </w:pPr>
          </w:p>
        </w:tc>
      </w:tr>
      <w:tr w14:paraId="6AF0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7E54C7C4">
            <w:pPr>
              <w:spacing w:line="400" w:lineRule="exact"/>
              <w:jc w:val="center"/>
              <w:rPr>
                <w:sz w:val="24"/>
              </w:rPr>
            </w:pPr>
          </w:p>
        </w:tc>
        <w:tc>
          <w:tcPr>
            <w:tcW w:w="285" w:type="pct"/>
            <w:vMerge w:val="continue"/>
            <w:vAlign w:val="center"/>
          </w:tcPr>
          <w:p w14:paraId="15809DF8">
            <w:pPr>
              <w:spacing w:line="400" w:lineRule="exact"/>
              <w:jc w:val="center"/>
              <w:rPr>
                <w:sz w:val="24"/>
              </w:rPr>
            </w:pPr>
          </w:p>
        </w:tc>
        <w:tc>
          <w:tcPr>
            <w:tcW w:w="456" w:type="pct"/>
            <w:vMerge w:val="continue"/>
            <w:vAlign w:val="center"/>
          </w:tcPr>
          <w:p w14:paraId="0238FF00">
            <w:pPr>
              <w:spacing w:line="400" w:lineRule="exact"/>
              <w:jc w:val="center"/>
              <w:rPr>
                <w:sz w:val="24"/>
              </w:rPr>
            </w:pPr>
          </w:p>
        </w:tc>
        <w:tc>
          <w:tcPr>
            <w:tcW w:w="3615" w:type="pct"/>
          </w:tcPr>
          <w:p w14:paraId="5F9B568D">
            <w:pPr>
              <w:spacing w:line="400" w:lineRule="exact"/>
              <w:rPr>
                <w:kern w:val="0"/>
                <w:sz w:val="24"/>
              </w:rPr>
            </w:pPr>
            <w:r>
              <w:rPr>
                <w:rFonts w:hint="eastAsia"/>
                <w:kern w:val="0"/>
                <w:sz w:val="24"/>
              </w:rPr>
              <w:t>▲23.</w:t>
            </w:r>
            <w:r>
              <w:rPr>
                <w:rFonts w:hint="eastAsia"/>
                <w:sz w:val="24"/>
              </w:rPr>
              <w:t>大模型具身智能机器人实训平台中的机械臂要求：软件功能，提供机器人配套仿真软件，要求仿真软件采用虚拟机安装部署方式，可兼容不同操作系统，软件功能和协作机器人的示教器功能一致。（投标时需提供功能截图或演示视频等佐证资料，演示仿真软件控制真实协作机器人硬件运动功能）；</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655437DD">
            <w:pPr>
              <w:spacing w:line="400" w:lineRule="exact"/>
              <w:jc w:val="center"/>
              <w:rPr>
                <w:sz w:val="24"/>
                <w:highlight w:val="red"/>
              </w:rPr>
            </w:pPr>
          </w:p>
        </w:tc>
      </w:tr>
      <w:tr w14:paraId="04EC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512047C">
            <w:pPr>
              <w:spacing w:line="400" w:lineRule="exact"/>
              <w:jc w:val="center"/>
              <w:rPr>
                <w:sz w:val="24"/>
              </w:rPr>
            </w:pPr>
          </w:p>
        </w:tc>
        <w:tc>
          <w:tcPr>
            <w:tcW w:w="285" w:type="pct"/>
            <w:vMerge w:val="continue"/>
            <w:vAlign w:val="center"/>
          </w:tcPr>
          <w:p w14:paraId="6F42D219">
            <w:pPr>
              <w:spacing w:line="400" w:lineRule="exact"/>
              <w:jc w:val="center"/>
              <w:rPr>
                <w:sz w:val="24"/>
              </w:rPr>
            </w:pPr>
          </w:p>
        </w:tc>
        <w:tc>
          <w:tcPr>
            <w:tcW w:w="456" w:type="pct"/>
            <w:vMerge w:val="continue"/>
            <w:vAlign w:val="center"/>
          </w:tcPr>
          <w:p w14:paraId="71830D1A">
            <w:pPr>
              <w:spacing w:line="400" w:lineRule="exact"/>
              <w:jc w:val="center"/>
              <w:rPr>
                <w:sz w:val="24"/>
              </w:rPr>
            </w:pPr>
          </w:p>
        </w:tc>
        <w:tc>
          <w:tcPr>
            <w:tcW w:w="3615" w:type="pct"/>
          </w:tcPr>
          <w:p w14:paraId="4B9AA0BF">
            <w:pPr>
              <w:spacing w:line="400" w:lineRule="exact"/>
              <w:rPr>
                <w:kern w:val="0"/>
                <w:sz w:val="24"/>
              </w:rPr>
            </w:pPr>
            <w:r>
              <w:rPr>
                <w:rFonts w:hint="eastAsia"/>
                <w:kern w:val="0"/>
                <w:sz w:val="24"/>
              </w:rPr>
              <w:t>▲24.</w:t>
            </w:r>
            <w:r>
              <w:rPr>
                <w:rFonts w:hint="eastAsia"/>
                <w:sz w:val="24"/>
              </w:rPr>
              <w:t>大模型具身智能机器人实训平台中的机械臂要求：软件功能，要求提供经典的网络协议算法仿真教学资源，至少包括MAC层算法、泛洪、LEACH、IEEE802.15.4、AODV、ZBR、GPSR等7种算法协议。（投标时需提供上述全部协议仿真实验文档、算法源代码截图、视频等佐证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0615946F">
            <w:pPr>
              <w:spacing w:line="400" w:lineRule="exact"/>
              <w:jc w:val="center"/>
              <w:rPr>
                <w:sz w:val="24"/>
                <w:highlight w:val="red"/>
              </w:rPr>
            </w:pPr>
          </w:p>
        </w:tc>
      </w:tr>
      <w:tr w14:paraId="2713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71953468">
            <w:pPr>
              <w:spacing w:line="400" w:lineRule="exact"/>
              <w:jc w:val="center"/>
              <w:rPr>
                <w:sz w:val="24"/>
              </w:rPr>
            </w:pPr>
          </w:p>
        </w:tc>
        <w:tc>
          <w:tcPr>
            <w:tcW w:w="285" w:type="pct"/>
            <w:vMerge w:val="continue"/>
            <w:vAlign w:val="center"/>
          </w:tcPr>
          <w:p w14:paraId="04087CC3">
            <w:pPr>
              <w:spacing w:line="400" w:lineRule="exact"/>
              <w:jc w:val="center"/>
              <w:rPr>
                <w:sz w:val="24"/>
              </w:rPr>
            </w:pPr>
          </w:p>
        </w:tc>
        <w:tc>
          <w:tcPr>
            <w:tcW w:w="456" w:type="pct"/>
            <w:vMerge w:val="continue"/>
            <w:vAlign w:val="center"/>
          </w:tcPr>
          <w:p w14:paraId="54A6E56F">
            <w:pPr>
              <w:spacing w:line="400" w:lineRule="exact"/>
              <w:jc w:val="center"/>
              <w:rPr>
                <w:sz w:val="24"/>
              </w:rPr>
            </w:pPr>
          </w:p>
        </w:tc>
        <w:tc>
          <w:tcPr>
            <w:tcW w:w="3615" w:type="pct"/>
          </w:tcPr>
          <w:p w14:paraId="21BCADB1">
            <w:pPr>
              <w:spacing w:line="400" w:lineRule="exact"/>
              <w:rPr>
                <w:kern w:val="0"/>
                <w:sz w:val="24"/>
              </w:rPr>
            </w:pPr>
            <w:r>
              <w:rPr>
                <w:rFonts w:hint="eastAsia"/>
                <w:kern w:val="0"/>
                <w:sz w:val="24"/>
              </w:rPr>
              <w:t>▲25.</w:t>
            </w:r>
            <w:r>
              <w:rPr>
                <w:rFonts w:hint="eastAsia"/>
                <w:sz w:val="24"/>
              </w:rPr>
              <w:t>大模型具身智能机器人实训平台中的移动底盘要求：支持墙检传感器：≥7个，地检传感器：≥4个 投标时需提供图片、视频等佐证材料；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5E601506">
            <w:pPr>
              <w:spacing w:line="400" w:lineRule="exact"/>
              <w:jc w:val="center"/>
              <w:rPr>
                <w:sz w:val="24"/>
                <w:highlight w:val="red"/>
              </w:rPr>
            </w:pPr>
          </w:p>
        </w:tc>
      </w:tr>
      <w:tr w14:paraId="3A3C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2ED99ED7">
            <w:pPr>
              <w:spacing w:line="400" w:lineRule="exact"/>
              <w:jc w:val="center"/>
              <w:rPr>
                <w:sz w:val="24"/>
              </w:rPr>
            </w:pPr>
          </w:p>
        </w:tc>
        <w:tc>
          <w:tcPr>
            <w:tcW w:w="285" w:type="pct"/>
            <w:vMerge w:val="continue"/>
            <w:vAlign w:val="center"/>
          </w:tcPr>
          <w:p w14:paraId="6DAF7791">
            <w:pPr>
              <w:spacing w:line="400" w:lineRule="exact"/>
              <w:jc w:val="center"/>
              <w:rPr>
                <w:sz w:val="24"/>
              </w:rPr>
            </w:pPr>
          </w:p>
        </w:tc>
        <w:tc>
          <w:tcPr>
            <w:tcW w:w="456" w:type="pct"/>
            <w:vMerge w:val="continue"/>
            <w:vAlign w:val="center"/>
          </w:tcPr>
          <w:p w14:paraId="7F8AF13B">
            <w:pPr>
              <w:spacing w:line="400" w:lineRule="exact"/>
              <w:jc w:val="center"/>
              <w:rPr>
                <w:sz w:val="24"/>
              </w:rPr>
            </w:pPr>
          </w:p>
        </w:tc>
        <w:tc>
          <w:tcPr>
            <w:tcW w:w="3615" w:type="pct"/>
          </w:tcPr>
          <w:p w14:paraId="10555282">
            <w:pPr>
              <w:spacing w:line="400" w:lineRule="exact"/>
              <w:rPr>
                <w:kern w:val="0"/>
                <w:sz w:val="24"/>
              </w:rPr>
            </w:pPr>
            <w:r>
              <w:rPr>
                <w:rFonts w:hint="eastAsia"/>
                <w:kern w:val="0"/>
                <w:sz w:val="24"/>
              </w:rPr>
              <w:t>▲26.</w:t>
            </w:r>
            <w:r>
              <w:rPr>
                <w:rFonts w:hint="eastAsia"/>
                <w:sz w:val="24"/>
              </w:rPr>
              <w:t>大模型具身智能机器人实训平台中的教学资源要求：提供机器人、移动底盘、相机及激光雷达、末端工具的使用手册、平台电子版实训指导书，包括从硬件安装到软件调试再到控制编程等详细步骤指引介绍，实训案例程序包、软件工具等。（投标时需提供图片、视频等佐证材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344AF242">
            <w:pPr>
              <w:spacing w:line="400" w:lineRule="exact"/>
              <w:jc w:val="center"/>
              <w:rPr>
                <w:sz w:val="24"/>
                <w:highlight w:val="red"/>
              </w:rPr>
            </w:pPr>
          </w:p>
        </w:tc>
      </w:tr>
      <w:tr w14:paraId="3D92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44F3239B">
            <w:pPr>
              <w:spacing w:line="400" w:lineRule="exact"/>
              <w:jc w:val="center"/>
              <w:rPr>
                <w:sz w:val="24"/>
              </w:rPr>
            </w:pPr>
          </w:p>
        </w:tc>
        <w:tc>
          <w:tcPr>
            <w:tcW w:w="285" w:type="pct"/>
            <w:vMerge w:val="continue"/>
            <w:vAlign w:val="center"/>
          </w:tcPr>
          <w:p w14:paraId="3EA9C5AE">
            <w:pPr>
              <w:spacing w:line="400" w:lineRule="exact"/>
              <w:jc w:val="center"/>
              <w:rPr>
                <w:sz w:val="24"/>
              </w:rPr>
            </w:pPr>
          </w:p>
        </w:tc>
        <w:tc>
          <w:tcPr>
            <w:tcW w:w="456" w:type="pct"/>
            <w:vMerge w:val="continue"/>
            <w:vAlign w:val="center"/>
          </w:tcPr>
          <w:p w14:paraId="12116BEC">
            <w:pPr>
              <w:spacing w:line="400" w:lineRule="exact"/>
              <w:jc w:val="center"/>
              <w:rPr>
                <w:sz w:val="24"/>
              </w:rPr>
            </w:pPr>
          </w:p>
        </w:tc>
        <w:tc>
          <w:tcPr>
            <w:tcW w:w="3615" w:type="pct"/>
          </w:tcPr>
          <w:p w14:paraId="4165E9B1">
            <w:pPr>
              <w:adjustRightInd w:val="0"/>
              <w:snapToGrid w:val="0"/>
              <w:spacing w:line="400" w:lineRule="exact"/>
              <w:jc w:val="left"/>
              <w:rPr>
                <w:kern w:val="0"/>
                <w:sz w:val="24"/>
              </w:rPr>
            </w:pPr>
            <w:r>
              <w:rPr>
                <w:rFonts w:hint="eastAsia"/>
                <w:kern w:val="0"/>
                <w:sz w:val="24"/>
              </w:rPr>
              <w:t>▲27.</w:t>
            </w:r>
            <w:r>
              <w:rPr>
                <w:rFonts w:hint="eastAsia"/>
                <w:sz w:val="24"/>
              </w:rPr>
              <w:t>大模型具身智能机器人实训平台中的教学资源要求：传感器仿真调试系统，传感器模型展示包含多个传感器模型，涵盖IO检测类、IO控制类、ADC采样类、IIC通讯类，传感器模型上印有信号标识和原理框图。（投标时需提供软件功能截图、演示视频等佐证资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7DC30489">
            <w:pPr>
              <w:spacing w:line="400" w:lineRule="exact"/>
              <w:jc w:val="center"/>
              <w:rPr>
                <w:sz w:val="24"/>
                <w:highlight w:val="red"/>
              </w:rPr>
            </w:pPr>
          </w:p>
        </w:tc>
      </w:tr>
      <w:tr w14:paraId="561B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2667DB2A">
            <w:pPr>
              <w:spacing w:line="400" w:lineRule="exact"/>
              <w:jc w:val="center"/>
              <w:rPr>
                <w:sz w:val="24"/>
              </w:rPr>
            </w:pPr>
          </w:p>
        </w:tc>
        <w:tc>
          <w:tcPr>
            <w:tcW w:w="285" w:type="pct"/>
            <w:vMerge w:val="continue"/>
            <w:vAlign w:val="center"/>
          </w:tcPr>
          <w:p w14:paraId="794FB36B">
            <w:pPr>
              <w:spacing w:line="400" w:lineRule="exact"/>
              <w:jc w:val="center"/>
              <w:rPr>
                <w:sz w:val="24"/>
              </w:rPr>
            </w:pPr>
          </w:p>
        </w:tc>
        <w:tc>
          <w:tcPr>
            <w:tcW w:w="456" w:type="pct"/>
            <w:vMerge w:val="continue"/>
            <w:vAlign w:val="center"/>
          </w:tcPr>
          <w:p w14:paraId="01A315EC">
            <w:pPr>
              <w:spacing w:line="400" w:lineRule="exact"/>
              <w:jc w:val="center"/>
              <w:rPr>
                <w:sz w:val="24"/>
              </w:rPr>
            </w:pPr>
          </w:p>
        </w:tc>
        <w:tc>
          <w:tcPr>
            <w:tcW w:w="3615" w:type="pct"/>
          </w:tcPr>
          <w:p w14:paraId="688CB08F">
            <w:pPr>
              <w:adjustRightInd w:val="0"/>
              <w:snapToGrid w:val="0"/>
              <w:spacing w:line="400" w:lineRule="exact"/>
              <w:jc w:val="left"/>
              <w:rPr>
                <w:kern w:val="0"/>
                <w:sz w:val="24"/>
              </w:rPr>
            </w:pPr>
            <w:r>
              <w:rPr>
                <w:rFonts w:hint="eastAsia"/>
                <w:kern w:val="0"/>
                <w:sz w:val="24"/>
              </w:rPr>
              <w:t>▲28.</w:t>
            </w:r>
            <w:r>
              <w:rPr>
                <w:rFonts w:hint="eastAsia"/>
                <w:sz w:val="24"/>
              </w:rPr>
              <w:t>大模型具身智能机器人实训平台中的教学资源要求：传感器仿真调试系统，传感器原理演示通过原理图、文字内容描述及动画效果等方式介绍传感器的工作原理。（投标时需提供软件功能截图、演示视频等佐证资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785E5622">
            <w:pPr>
              <w:spacing w:line="400" w:lineRule="exact"/>
              <w:jc w:val="center"/>
              <w:rPr>
                <w:sz w:val="24"/>
                <w:highlight w:val="red"/>
              </w:rPr>
            </w:pPr>
          </w:p>
        </w:tc>
      </w:tr>
      <w:tr w14:paraId="61AE2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jc w:val="center"/>
        </w:trPr>
        <w:tc>
          <w:tcPr>
            <w:tcW w:w="251" w:type="pct"/>
            <w:vMerge w:val="continue"/>
            <w:vAlign w:val="center"/>
          </w:tcPr>
          <w:p w14:paraId="6FD1CE68">
            <w:pPr>
              <w:spacing w:line="400" w:lineRule="exact"/>
              <w:jc w:val="center"/>
              <w:rPr>
                <w:sz w:val="24"/>
              </w:rPr>
            </w:pPr>
          </w:p>
        </w:tc>
        <w:tc>
          <w:tcPr>
            <w:tcW w:w="285" w:type="pct"/>
            <w:vMerge w:val="continue"/>
            <w:vAlign w:val="center"/>
          </w:tcPr>
          <w:p w14:paraId="5EE84DF0">
            <w:pPr>
              <w:spacing w:line="400" w:lineRule="exact"/>
              <w:jc w:val="center"/>
              <w:rPr>
                <w:sz w:val="24"/>
              </w:rPr>
            </w:pPr>
          </w:p>
        </w:tc>
        <w:tc>
          <w:tcPr>
            <w:tcW w:w="456" w:type="pct"/>
            <w:vMerge w:val="continue"/>
            <w:vAlign w:val="center"/>
          </w:tcPr>
          <w:p w14:paraId="1102C83B">
            <w:pPr>
              <w:spacing w:line="400" w:lineRule="exact"/>
              <w:jc w:val="center"/>
              <w:rPr>
                <w:sz w:val="24"/>
              </w:rPr>
            </w:pPr>
          </w:p>
        </w:tc>
        <w:tc>
          <w:tcPr>
            <w:tcW w:w="3615" w:type="pct"/>
          </w:tcPr>
          <w:p w14:paraId="32C84352">
            <w:pPr>
              <w:adjustRightInd w:val="0"/>
              <w:snapToGrid w:val="0"/>
              <w:spacing w:line="400" w:lineRule="exact"/>
              <w:jc w:val="left"/>
              <w:rPr>
                <w:kern w:val="0"/>
                <w:sz w:val="24"/>
              </w:rPr>
            </w:pPr>
            <w:r>
              <w:rPr>
                <w:rFonts w:hint="eastAsia"/>
                <w:kern w:val="0"/>
                <w:sz w:val="24"/>
              </w:rPr>
              <w:t>▲29.</w:t>
            </w:r>
            <w:r>
              <w:rPr>
                <w:rFonts w:hint="eastAsia"/>
                <w:sz w:val="24"/>
              </w:rPr>
              <w:t>大模型具身智能机器人实训平台中的教学资源要求：传感器仿真调试系统，硬件接线仿真实际硬件接线配置的整体操作流程，包括对传感器、IO信号扩展板、核心板进行硬件间接口接线配置、仿真器连接配置、跳线配置、电源配置及设备安装方式配置等，可随时查看所完成操作及配置的实验结果。（投标时需提供软件功能截图、演示视频等佐证资料）；</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47CB69FE">
            <w:pPr>
              <w:spacing w:line="400" w:lineRule="exact"/>
              <w:jc w:val="center"/>
              <w:rPr>
                <w:sz w:val="24"/>
                <w:highlight w:val="red"/>
              </w:rPr>
            </w:pPr>
          </w:p>
        </w:tc>
      </w:tr>
      <w:tr w14:paraId="290A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702FDE8E">
            <w:pPr>
              <w:spacing w:line="400" w:lineRule="exact"/>
              <w:jc w:val="center"/>
              <w:rPr>
                <w:sz w:val="24"/>
              </w:rPr>
            </w:pPr>
          </w:p>
        </w:tc>
        <w:tc>
          <w:tcPr>
            <w:tcW w:w="285" w:type="pct"/>
            <w:vMerge w:val="continue"/>
            <w:vAlign w:val="center"/>
          </w:tcPr>
          <w:p w14:paraId="7779DBBA">
            <w:pPr>
              <w:spacing w:line="400" w:lineRule="exact"/>
              <w:jc w:val="center"/>
              <w:rPr>
                <w:sz w:val="24"/>
              </w:rPr>
            </w:pPr>
          </w:p>
        </w:tc>
        <w:tc>
          <w:tcPr>
            <w:tcW w:w="456" w:type="pct"/>
            <w:vMerge w:val="continue"/>
            <w:vAlign w:val="center"/>
          </w:tcPr>
          <w:p w14:paraId="18EF6F60">
            <w:pPr>
              <w:spacing w:line="400" w:lineRule="exact"/>
              <w:jc w:val="center"/>
              <w:rPr>
                <w:sz w:val="24"/>
              </w:rPr>
            </w:pPr>
          </w:p>
        </w:tc>
        <w:tc>
          <w:tcPr>
            <w:tcW w:w="3615" w:type="pct"/>
          </w:tcPr>
          <w:p w14:paraId="349072A5">
            <w:pPr>
              <w:spacing w:line="400" w:lineRule="exact"/>
              <w:jc w:val="left"/>
              <w:rPr>
                <w:sz w:val="24"/>
              </w:rPr>
            </w:pPr>
            <w:r>
              <w:rPr>
                <w:rFonts w:hint="eastAsia"/>
                <w:kern w:val="0"/>
                <w:sz w:val="24"/>
              </w:rPr>
              <w:t>▲30.</w:t>
            </w:r>
            <w:r>
              <w:rPr>
                <w:rFonts w:hint="eastAsia"/>
                <w:sz w:val="24"/>
              </w:rPr>
              <w:t>大模型具身智能机器人实训平台中的ROS2应用功能要求：</w:t>
            </w:r>
          </w:p>
          <w:p w14:paraId="248AE355">
            <w:pPr>
              <w:spacing w:line="400" w:lineRule="exact"/>
              <w:jc w:val="left"/>
              <w:rPr>
                <w:sz w:val="24"/>
              </w:rPr>
            </w:pPr>
            <w:r>
              <w:rPr>
                <w:rFonts w:hint="eastAsia"/>
                <w:sz w:val="24"/>
              </w:rPr>
              <w:t>1）机器人物体跟随</w:t>
            </w:r>
          </w:p>
          <w:p w14:paraId="7F4000FA">
            <w:pPr>
              <w:spacing w:line="400" w:lineRule="exact"/>
              <w:jc w:val="left"/>
              <w:rPr>
                <w:sz w:val="24"/>
              </w:rPr>
            </w:pPr>
            <w:r>
              <w:rPr>
                <w:rFonts w:hint="eastAsia"/>
                <w:sz w:val="24"/>
              </w:rPr>
              <w:t>2）深度学习物品检测</w:t>
            </w:r>
          </w:p>
          <w:p w14:paraId="55727380">
            <w:pPr>
              <w:spacing w:line="400" w:lineRule="exact"/>
              <w:jc w:val="left"/>
              <w:rPr>
                <w:sz w:val="24"/>
              </w:rPr>
            </w:pPr>
            <w:r>
              <w:rPr>
                <w:rFonts w:hint="eastAsia"/>
                <w:sz w:val="24"/>
              </w:rPr>
              <w:t>3）机器人激光雷达建图与导航</w:t>
            </w:r>
          </w:p>
          <w:p w14:paraId="22C5D8EF">
            <w:pPr>
              <w:spacing w:line="400" w:lineRule="exact"/>
              <w:jc w:val="left"/>
              <w:rPr>
                <w:sz w:val="24"/>
              </w:rPr>
            </w:pPr>
            <w:r>
              <w:rPr>
                <w:rFonts w:hint="eastAsia"/>
                <w:sz w:val="24"/>
              </w:rPr>
              <w:t>4）机器人3D视觉建图与导航</w:t>
            </w:r>
          </w:p>
          <w:p w14:paraId="1B1FFDBA">
            <w:pPr>
              <w:spacing w:line="400" w:lineRule="exact"/>
              <w:jc w:val="left"/>
              <w:rPr>
                <w:sz w:val="24"/>
              </w:rPr>
            </w:pPr>
            <w:r>
              <w:rPr>
                <w:rFonts w:hint="eastAsia"/>
                <w:sz w:val="24"/>
              </w:rPr>
              <w:t>5）机器人机械臂视觉识别抓取</w:t>
            </w:r>
          </w:p>
          <w:p w14:paraId="35558530">
            <w:pPr>
              <w:spacing w:line="400" w:lineRule="exact"/>
              <w:jc w:val="left"/>
              <w:rPr>
                <w:kern w:val="0"/>
                <w:sz w:val="24"/>
              </w:rPr>
            </w:pPr>
            <w:r>
              <w:rPr>
                <w:rFonts w:hint="eastAsia"/>
                <w:sz w:val="24"/>
              </w:rPr>
              <w:t>投标时需提供上述ROS2应用功能的图片、演示视频等佐证资料；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2CE35A41">
            <w:pPr>
              <w:spacing w:line="400" w:lineRule="exact"/>
              <w:jc w:val="center"/>
              <w:rPr>
                <w:sz w:val="24"/>
                <w:highlight w:val="red"/>
              </w:rPr>
            </w:pPr>
          </w:p>
        </w:tc>
      </w:tr>
      <w:tr w14:paraId="0E31B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0A044093">
            <w:pPr>
              <w:spacing w:line="400" w:lineRule="exact"/>
              <w:jc w:val="center"/>
              <w:rPr>
                <w:sz w:val="24"/>
              </w:rPr>
            </w:pPr>
          </w:p>
        </w:tc>
        <w:tc>
          <w:tcPr>
            <w:tcW w:w="285" w:type="pct"/>
            <w:vMerge w:val="continue"/>
            <w:vAlign w:val="center"/>
          </w:tcPr>
          <w:p w14:paraId="602E0B83">
            <w:pPr>
              <w:spacing w:line="400" w:lineRule="exact"/>
              <w:jc w:val="center"/>
              <w:rPr>
                <w:sz w:val="24"/>
              </w:rPr>
            </w:pPr>
          </w:p>
        </w:tc>
        <w:tc>
          <w:tcPr>
            <w:tcW w:w="456" w:type="pct"/>
            <w:vMerge w:val="continue"/>
            <w:vAlign w:val="center"/>
          </w:tcPr>
          <w:p w14:paraId="617C7EB3">
            <w:pPr>
              <w:spacing w:line="400" w:lineRule="exact"/>
              <w:jc w:val="center"/>
              <w:rPr>
                <w:sz w:val="24"/>
              </w:rPr>
            </w:pPr>
          </w:p>
        </w:tc>
        <w:tc>
          <w:tcPr>
            <w:tcW w:w="3615" w:type="pct"/>
          </w:tcPr>
          <w:p w14:paraId="00157844">
            <w:pPr>
              <w:spacing w:line="400" w:lineRule="exact"/>
              <w:jc w:val="left"/>
              <w:rPr>
                <w:sz w:val="24"/>
              </w:rPr>
            </w:pPr>
            <w:r>
              <w:rPr>
                <w:rFonts w:hint="eastAsia"/>
                <w:kern w:val="0"/>
                <w:sz w:val="24"/>
              </w:rPr>
              <w:t>▲31.</w:t>
            </w:r>
            <w:r>
              <w:rPr>
                <w:rFonts w:hint="eastAsia"/>
                <w:sz w:val="24"/>
              </w:rPr>
              <w:t>大模型具身智能机器人实训平台中的机器人大模型应用功能要求：</w:t>
            </w:r>
          </w:p>
          <w:p w14:paraId="52B37702">
            <w:pPr>
              <w:spacing w:line="400" w:lineRule="exact"/>
              <w:jc w:val="left"/>
              <w:rPr>
                <w:sz w:val="24"/>
              </w:rPr>
            </w:pPr>
            <w:r>
              <w:rPr>
                <w:rFonts w:hint="eastAsia"/>
                <w:sz w:val="24"/>
              </w:rPr>
              <w:t>1）人机交互</w:t>
            </w:r>
          </w:p>
          <w:p w14:paraId="49E96B4F">
            <w:pPr>
              <w:spacing w:line="400" w:lineRule="exact"/>
              <w:jc w:val="left"/>
              <w:rPr>
                <w:sz w:val="24"/>
              </w:rPr>
            </w:pPr>
            <w:r>
              <w:rPr>
                <w:rFonts w:hint="eastAsia"/>
                <w:sz w:val="24"/>
              </w:rPr>
              <w:t>用户可以通过语音或文本输入与系统进行交互。</w:t>
            </w:r>
          </w:p>
          <w:p w14:paraId="1AC6862D">
            <w:pPr>
              <w:spacing w:line="400" w:lineRule="exact"/>
              <w:jc w:val="left"/>
              <w:rPr>
                <w:sz w:val="24"/>
              </w:rPr>
            </w:pPr>
            <w:r>
              <w:rPr>
                <w:rFonts w:hint="eastAsia"/>
                <w:sz w:val="24"/>
              </w:rPr>
              <w:t>2）感知与识别</w:t>
            </w:r>
          </w:p>
          <w:p w14:paraId="4D1622F8">
            <w:pPr>
              <w:spacing w:line="400" w:lineRule="exact"/>
              <w:jc w:val="left"/>
              <w:rPr>
                <w:sz w:val="24"/>
              </w:rPr>
            </w:pPr>
            <w:r>
              <w:rPr>
                <w:rFonts w:hint="eastAsia"/>
                <w:sz w:val="24"/>
              </w:rPr>
              <w:t>采用RGB-D相机，结合深度感知技术实现对复杂场景中多样物体的精准识别与定位。采用激光雷达，构建高精度环境地图，帮助机器人实时避障导航。</w:t>
            </w:r>
          </w:p>
          <w:p w14:paraId="65486DE4">
            <w:pPr>
              <w:spacing w:line="400" w:lineRule="exact"/>
              <w:jc w:val="left"/>
              <w:rPr>
                <w:sz w:val="24"/>
              </w:rPr>
            </w:pPr>
            <w:r>
              <w:rPr>
                <w:rFonts w:hint="eastAsia"/>
                <w:sz w:val="24"/>
              </w:rPr>
              <w:t>3）场景理解与决策</w:t>
            </w:r>
          </w:p>
          <w:p w14:paraId="26ACAFF4">
            <w:pPr>
              <w:spacing w:line="400" w:lineRule="exact"/>
              <w:jc w:val="left"/>
              <w:rPr>
                <w:sz w:val="24"/>
              </w:rPr>
            </w:pPr>
            <w:r>
              <w:rPr>
                <w:rFonts w:hint="eastAsia"/>
                <w:sz w:val="24"/>
              </w:rPr>
              <w:t>将用户的中文语音指令和场景图像信息结合，输入大语言模型。大模型通过分析输入的多模态数据，理解环境中的物品种类、位置、关系等信息。基于场景理解，快速制定最优路径和操作序列。</w:t>
            </w:r>
          </w:p>
          <w:p w14:paraId="49E6DB3D">
            <w:pPr>
              <w:spacing w:line="400" w:lineRule="exact"/>
              <w:jc w:val="left"/>
              <w:rPr>
                <w:sz w:val="24"/>
              </w:rPr>
            </w:pPr>
            <w:r>
              <w:rPr>
                <w:rFonts w:hint="eastAsia"/>
                <w:sz w:val="24"/>
              </w:rPr>
              <w:t>4）行为树生成</w:t>
            </w:r>
          </w:p>
          <w:p w14:paraId="38758475">
            <w:pPr>
              <w:spacing w:line="400" w:lineRule="exact"/>
              <w:jc w:val="left"/>
              <w:rPr>
                <w:sz w:val="24"/>
              </w:rPr>
            </w:pPr>
            <w:r>
              <w:rPr>
                <w:rFonts w:hint="eastAsia"/>
                <w:sz w:val="24"/>
              </w:rPr>
              <w:t>通过从大模型生成的描述性文本中提取关键操作内容，自动生成包含机器人执行任务步骤和逻辑的行为树，指导机器人执行具体操作。</w:t>
            </w:r>
          </w:p>
          <w:p w14:paraId="0F67596B">
            <w:pPr>
              <w:spacing w:line="400" w:lineRule="exact"/>
              <w:jc w:val="left"/>
              <w:rPr>
                <w:sz w:val="24"/>
              </w:rPr>
            </w:pPr>
            <w:r>
              <w:rPr>
                <w:rFonts w:hint="eastAsia"/>
                <w:sz w:val="24"/>
              </w:rPr>
              <w:t>5）机器人自动控制</w:t>
            </w:r>
          </w:p>
          <w:p w14:paraId="0ADE1A58">
            <w:pPr>
              <w:spacing w:line="400" w:lineRule="exact"/>
              <w:jc w:val="left"/>
              <w:rPr>
                <w:sz w:val="24"/>
              </w:rPr>
            </w:pPr>
            <w:r>
              <w:rPr>
                <w:rFonts w:hint="eastAsia"/>
                <w:sz w:val="24"/>
              </w:rPr>
              <w:t>根据执行策略和物品位置，规划机器人的运动路径。根据行为树控制机器人完成抓取、移动和放置等任务。</w:t>
            </w:r>
          </w:p>
          <w:p w14:paraId="05A5457D">
            <w:pPr>
              <w:spacing w:line="400" w:lineRule="exact"/>
              <w:jc w:val="left"/>
              <w:rPr>
                <w:kern w:val="0"/>
                <w:sz w:val="24"/>
              </w:rPr>
            </w:pPr>
            <w:r>
              <w:rPr>
                <w:rFonts w:hint="eastAsia"/>
                <w:sz w:val="24"/>
              </w:rPr>
              <w:t>要求投标时提供上述机器人大模型应用功能演示视频、图片等佐证资料，实现机器人对至少包括圣女果、矿泉水2种物品的识别和移动抓取任务。</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306783A2">
            <w:pPr>
              <w:spacing w:line="400" w:lineRule="exact"/>
              <w:jc w:val="center"/>
              <w:rPr>
                <w:sz w:val="24"/>
                <w:highlight w:val="red"/>
              </w:rPr>
            </w:pPr>
          </w:p>
        </w:tc>
      </w:tr>
      <w:tr w14:paraId="3874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23A03BA4">
            <w:pPr>
              <w:spacing w:line="400" w:lineRule="exact"/>
              <w:jc w:val="center"/>
              <w:rPr>
                <w:sz w:val="24"/>
              </w:rPr>
            </w:pPr>
          </w:p>
        </w:tc>
        <w:tc>
          <w:tcPr>
            <w:tcW w:w="285" w:type="pct"/>
            <w:vMerge w:val="continue"/>
            <w:vAlign w:val="center"/>
          </w:tcPr>
          <w:p w14:paraId="551CBD2C">
            <w:pPr>
              <w:spacing w:line="400" w:lineRule="exact"/>
              <w:jc w:val="center"/>
              <w:rPr>
                <w:sz w:val="24"/>
              </w:rPr>
            </w:pPr>
          </w:p>
        </w:tc>
        <w:tc>
          <w:tcPr>
            <w:tcW w:w="456" w:type="pct"/>
            <w:vMerge w:val="continue"/>
            <w:vAlign w:val="center"/>
          </w:tcPr>
          <w:p w14:paraId="4A921C79">
            <w:pPr>
              <w:spacing w:line="400" w:lineRule="exact"/>
              <w:jc w:val="center"/>
              <w:rPr>
                <w:sz w:val="24"/>
              </w:rPr>
            </w:pPr>
          </w:p>
        </w:tc>
        <w:tc>
          <w:tcPr>
            <w:tcW w:w="3615" w:type="pct"/>
          </w:tcPr>
          <w:p w14:paraId="625B1F7A">
            <w:pPr>
              <w:snapToGrid w:val="0"/>
              <w:spacing w:line="400" w:lineRule="exact"/>
              <w:jc w:val="left"/>
              <w:rPr>
                <w:kern w:val="0"/>
                <w:sz w:val="24"/>
              </w:rPr>
            </w:pPr>
            <w:r>
              <w:rPr>
                <w:rFonts w:hint="eastAsia"/>
                <w:kern w:val="0"/>
                <w:sz w:val="24"/>
              </w:rPr>
              <w:t>▲32.</w:t>
            </w:r>
            <w:r>
              <w:rPr>
                <w:rFonts w:hint="eastAsia"/>
                <w:sz w:val="24"/>
              </w:rPr>
              <w:t>大模型具身智能机器人实训平台中的</w:t>
            </w:r>
            <w:r>
              <w:rPr>
                <w:rFonts w:hint="eastAsia"/>
                <w:kern w:val="0"/>
                <w:sz w:val="24"/>
                <w:lang w:bidi="ar"/>
              </w:rPr>
              <w:t>移动机器人教学实验平台</w:t>
            </w:r>
            <w:r>
              <w:rPr>
                <w:rFonts w:hint="eastAsia"/>
                <w:sz w:val="24"/>
              </w:rPr>
              <w:t>要求：</w:t>
            </w:r>
            <w:r>
              <w:rPr>
                <w:rFonts w:hint="eastAsia"/>
                <w:kern w:val="0"/>
                <w:sz w:val="24"/>
                <w:lang w:bidi="ar"/>
              </w:rPr>
              <w:t>导航与定位系统，使用寻线导航模块、磁导航模块、RFID射频模块进行导航定位。可完成基于黑白线、磁力线的导航寻迹运动，支持一键切换寻迹方式等功能。（投标时需提供功能截图、演示视频佐证资料，演示一键切换黑白寻线和磁力线寻迹功能）；</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5CD37D23">
            <w:pPr>
              <w:spacing w:line="400" w:lineRule="exact"/>
              <w:jc w:val="center"/>
              <w:rPr>
                <w:sz w:val="24"/>
                <w:highlight w:val="red"/>
              </w:rPr>
            </w:pPr>
          </w:p>
        </w:tc>
      </w:tr>
      <w:tr w14:paraId="2C97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68199C13">
            <w:pPr>
              <w:spacing w:line="400" w:lineRule="exact"/>
              <w:jc w:val="center"/>
              <w:rPr>
                <w:sz w:val="24"/>
              </w:rPr>
            </w:pPr>
          </w:p>
        </w:tc>
        <w:tc>
          <w:tcPr>
            <w:tcW w:w="285" w:type="pct"/>
            <w:vMerge w:val="continue"/>
            <w:vAlign w:val="center"/>
          </w:tcPr>
          <w:p w14:paraId="39857E49">
            <w:pPr>
              <w:spacing w:line="400" w:lineRule="exact"/>
              <w:jc w:val="center"/>
              <w:rPr>
                <w:sz w:val="24"/>
              </w:rPr>
            </w:pPr>
          </w:p>
        </w:tc>
        <w:tc>
          <w:tcPr>
            <w:tcW w:w="456" w:type="pct"/>
            <w:vMerge w:val="continue"/>
            <w:vAlign w:val="center"/>
          </w:tcPr>
          <w:p w14:paraId="514A9A40">
            <w:pPr>
              <w:spacing w:line="400" w:lineRule="exact"/>
              <w:jc w:val="center"/>
              <w:rPr>
                <w:sz w:val="24"/>
              </w:rPr>
            </w:pPr>
          </w:p>
        </w:tc>
        <w:tc>
          <w:tcPr>
            <w:tcW w:w="3615" w:type="pct"/>
          </w:tcPr>
          <w:p w14:paraId="360C5A06">
            <w:pPr>
              <w:snapToGrid w:val="0"/>
              <w:spacing w:line="400" w:lineRule="exact"/>
              <w:jc w:val="left"/>
              <w:rPr>
                <w:kern w:val="0"/>
                <w:sz w:val="24"/>
              </w:rPr>
            </w:pPr>
            <w:r>
              <w:rPr>
                <w:rFonts w:hint="eastAsia"/>
                <w:kern w:val="0"/>
                <w:sz w:val="24"/>
              </w:rPr>
              <w:t>▲33.</w:t>
            </w:r>
            <w:r>
              <w:rPr>
                <w:rFonts w:hint="eastAsia"/>
                <w:sz w:val="24"/>
              </w:rPr>
              <w:t>大模型具身智能机器人实训平台中的</w:t>
            </w:r>
            <w:r>
              <w:rPr>
                <w:rFonts w:hint="eastAsia"/>
                <w:kern w:val="0"/>
                <w:sz w:val="24"/>
                <w:lang w:bidi="ar"/>
              </w:rPr>
              <w:t>移动机器人教学实验平台</w:t>
            </w:r>
            <w:r>
              <w:rPr>
                <w:rFonts w:hint="eastAsia"/>
                <w:sz w:val="24"/>
              </w:rPr>
              <w:t>要求：</w:t>
            </w:r>
            <w:r>
              <w:rPr>
                <w:rFonts w:hint="eastAsia"/>
                <w:kern w:val="0"/>
                <w:sz w:val="24"/>
                <w:lang w:bidi="ar"/>
              </w:rPr>
              <w:t>姿态检测传感器，要求车载姿态检测传感器，实时检测车身状态，车身状态异常紧急停车，硬件不可采用飞线等外扩方式。（投标时提供功能截图、演示视频佐证资料，演示车身倾斜自动停车功能）；</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12E66AAE">
            <w:pPr>
              <w:spacing w:line="400" w:lineRule="exact"/>
              <w:jc w:val="center"/>
              <w:rPr>
                <w:sz w:val="24"/>
                <w:highlight w:val="red"/>
              </w:rPr>
            </w:pPr>
          </w:p>
        </w:tc>
      </w:tr>
      <w:tr w14:paraId="1786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42B83A84">
            <w:pPr>
              <w:spacing w:line="400" w:lineRule="exact"/>
              <w:jc w:val="center"/>
              <w:rPr>
                <w:sz w:val="24"/>
              </w:rPr>
            </w:pPr>
          </w:p>
        </w:tc>
        <w:tc>
          <w:tcPr>
            <w:tcW w:w="285" w:type="pct"/>
            <w:vMerge w:val="continue"/>
            <w:vAlign w:val="center"/>
          </w:tcPr>
          <w:p w14:paraId="30A9A9D4">
            <w:pPr>
              <w:spacing w:line="400" w:lineRule="exact"/>
              <w:jc w:val="center"/>
              <w:rPr>
                <w:sz w:val="24"/>
              </w:rPr>
            </w:pPr>
          </w:p>
        </w:tc>
        <w:tc>
          <w:tcPr>
            <w:tcW w:w="456" w:type="pct"/>
            <w:vMerge w:val="continue"/>
            <w:vAlign w:val="center"/>
          </w:tcPr>
          <w:p w14:paraId="77E4F59D">
            <w:pPr>
              <w:spacing w:line="400" w:lineRule="exact"/>
              <w:jc w:val="center"/>
              <w:rPr>
                <w:sz w:val="24"/>
              </w:rPr>
            </w:pPr>
          </w:p>
        </w:tc>
        <w:tc>
          <w:tcPr>
            <w:tcW w:w="3615" w:type="pct"/>
          </w:tcPr>
          <w:p w14:paraId="25AF92CE">
            <w:pPr>
              <w:spacing w:line="400" w:lineRule="exact"/>
              <w:rPr>
                <w:kern w:val="0"/>
                <w:sz w:val="24"/>
              </w:rPr>
            </w:pPr>
            <w:r>
              <w:rPr>
                <w:rFonts w:hint="eastAsia"/>
                <w:kern w:val="0"/>
                <w:sz w:val="24"/>
              </w:rPr>
              <w:t>▲34.</w:t>
            </w:r>
            <w:r>
              <w:rPr>
                <w:rFonts w:hint="eastAsia"/>
                <w:sz w:val="24"/>
              </w:rPr>
              <w:t>大模型具身智能机器人实训平台中的</w:t>
            </w:r>
            <w:r>
              <w:rPr>
                <w:rFonts w:hint="eastAsia"/>
                <w:kern w:val="0"/>
                <w:sz w:val="24"/>
                <w:lang w:bidi="ar"/>
              </w:rPr>
              <w:t>移动机器人教学实验平台</w:t>
            </w:r>
            <w:r>
              <w:rPr>
                <w:rFonts w:hint="eastAsia"/>
                <w:sz w:val="24"/>
              </w:rPr>
              <w:t>要求：</w:t>
            </w:r>
            <w:r>
              <w:rPr>
                <w:rFonts w:hint="eastAsia"/>
                <w:kern w:val="0"/>
                <w:sz w:val="24"/>
                <w:lang w:bidi="ar"/>
              </w:rPr>
              <w:t>风扇模块，要求车载降温换气风扇模块，当车身温度或湿度过高时，自动运行风扇。（投标时提供功能截图、演示视频佐证资料，演示温湿度联动风扇控制功能）；</w:t>
            </w:r>
            <w:r>
              <w:rPr>
                <w:rFonts w:hint="eastAsia"/>
                <w:b/>
                <w:bCs/>
                <w:kern w:val="0"/>
                <w:sz w:val="24"/>
              </w:rPr>
              <w:t>证明材料</w:t>
            </w:r>
            <w:r>
              <w:rPr>
                <w:rFonts w:hint="eastAsia"/>
                <w:b/>
                <w:bCs/>
                <w:sz w:val="24"/>
              </w:rPr>
              <w:t>满足全部功能要求的得1分，不完全满足或不提供证明资料的该项不得分。</w:t>
            </w:r>
          </w:p>
        </w:tc>
        <w:tc>
          <w:tcPr>
            <w:tcW w:w="391" w:type="pct"/>
            <w:vMerge w:val="continue"/>
            <w:vAlign w:val="center"/>
          </w:tcPr>
          <w:p w14:paraId="5B9FAB98">
            <w:pPr>
              <w:spacing w:line="400" w:lineRule="exact"/>
              <w:jc w:val="center"/>
              <w:rPr>
                <w:sz w:val="24"/>
                <w:highlight w:val="red"/>
              </w:rPr>
            </w:pPr>
          </w:p>
        </w:tc>
      </w:tr>
      <w:tr w14:paraId="67C2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2C59B962">
            <w:pPr>
              <w:spacing w:line="400" w:lineRule="exact"/>
              <w:jc w:val="center"/>
              <w:rPr>
                <w:sz w:val="24"/>
              </w:rPr>
            </w:pPr>
          </w:p>
        </w:tc>
        <w:tc>
          <w:tcPr>
            <w:tcW w:w="285" w:type="pct"/>
            <w:vMerge w:val="continue"/>
            <w:vAlign w:val="center"/>
          </w:tcPr>
          <w:p w14:paraId="0929B288">
            <w:pPr>
              <w:spacing w:line="400" w:lineRule="exact"/>
              <w:jc w:val="center"/>
              <w:rPr>
                <w:sz w:val="24"/>
              </w:rPr>
            </w:pPr>
          </w:p>
        </w:tc>
        <w:tc>
          <w:tcPr>
            <w:tcW w:w="456" w:type="pct"/>
            <w:vMerge w:val="continue"/>
            <w:vAlign w:val="center"/>
          </w:tcPr>
          <w:p w14:paraId="1FB2BB4A">
            <w:pPr>
              <w:spacing w:line="400" w:lineRule="exact"/>
              <w:jc w:val="center"/>
              <w:rPr>
                <w:sz w:val="24"/>
              </w:rPr>
            </w:pPr>
          </w:p>
        </w:tc>
        <w:tc>
          <w:tcPr>
            <w:tcW w:w="3615" w:type="pct"/>
          </w:tcPr>
          <w:p w14:paraId="26C7BBFC">
            <w:pPr>
              <w:spacing w:line="400" w:lineRule="exact"/>
              <w:jc w:val="left"/>
              <w:rPr>
                <w:kern w:val="0"/>
                <w:sz w:val="24"/>
              </w:rPr>
            </w:pPr>
            <w:r>
              <w:rPr>
                <w:rFonts w:hint="eastAsia"/>
                <w:kern w:val="0"/>
                <w:sz w:val="24"/>
              </w:rPr>
              <w:t>▲35.</w:t>
            </w:r>
            <w:r>
              <w:rPr>
                <w:rFonts w:hint="eastAsia"/>
                <w:sz w:val="24"/>
              </w:rPr>
              <w:t>大模型具身智能机器人实训平台中的课程资源包与技术服务要求：ROS系统教学资源，要求提供配套机器人的ROS系统教学资源，提供实验指导手册，实验内容涵盖ROS编程语言、ROS工具与组件、机械臂Rviz和Gazebo仿真、机械臂轨迹规划与避障、运动控制与工具控制等，提供教学配套PPT不少于30个、微课视频不少于15个、实操指导视频不少于20个。（投标时需对上述内容要求的ROS教学资源提供证明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57836B91">
            <w:pPr>
              <w:spacing w:line="400" w:lineRule="exact"/>
              <w:jc w:val="center"/>
              <w:rPr>
                <w:sz w:val="24"/>
                <w:highlight w:val="red"/>
              </w:rPr>
            </w:pPr>
          </w:p>
        </w:tc>
      </w:tr>
      <w:tr w14:paraId="3FBB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2B26B17F">
            <w:pPr>
              <w:spacing w:line="400" w:lineRule="exact"/>
              <w:jc w:val="center"/>
              <w:rPr>
                <w:sz w:val="24"/>
              </w:rPr>
            </w:pPr>
          </w:p>
        </w:tc>
        <w:tc>
          <w:tcPr>
            <w:tcW w:w="285" w:type="pct"/>
            <w:vMerge w:val="continue"/>
            <w:vAlign w:val="center"/>
          </w:tcPr>
          <w:p w14:paraId="067418BA">
            <w:pPr>
              <w:spacing w:line="400" w:lineRule="exact"/>
              <w:jc w:val="center"/>
              <w:rPr>
                <w:sz w:val="24"/>
              </w:rPr>
            </w:pPr>
          </w:p>
        </w:tc>
        <w:tc>
          <w:tcPr>
            <w:tcW w:w="456" w:type="pct"/>
            <w:vMerge w:val="continue"/>
            <w:vAlign w:val="center"/>
          </w:tcPr>
          <w:p w14:paraId="2EE544E7">
            <w:pPr>
              <w:spacing w:line="400" w:lineRule="exact"/>
              <w:jc w:val="center"/>
              <w:rPr>
                <w:sz w:val="24"/>
              </w:rPr>
            </w:pPr>
          </w:p>
        </w:tc>
        <w:tc>
          <w:tcPr>
            <w:tcW w:w="3615" w:type="pct"/>
          </w:tcPr>
          <w:p w14:paraId="2C9127A3">
            <w:pPr>
              <w:spacing w:line="400" w:lineRule="exact"/>
              <w:jc w:val="left"/>
              <w:rPr>
                <w:kern w:val="0"/>
                <w:sz w:val="24"/>
              </w:rPr>
            </w:pPr>
            <w:r>
              <w:rPr>
                <w:rFonts w:hint="eastAsia"/>
                <w:kern w:val="0"/>
                <w:sz w:val="24"/>
              </w:rPr>
              <w:t>▲36.</w:t>
            </w:r>
            <w:r>
              <w:rPr>
                <w:rFonts w:hint="eastAsia"/>
                <w:sz w:val="24"/>
              </w:rPr>
              <w:t>大模型具身智能机器人实训平台中的课程资源包与技术服务要求：提供机器人配套AI大模型应用功能，支持自然语言大模型和机器人交互，机器人通过视觉大模型进行物品识别和拣选。（投标时提供相关资源文件截图、或演示视频、文档等佐证资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57AA6A43">
            <w:pPr>
              <w:spacing w:line="400" w:lineRule="exact"/>
              <w:jc w:val="center"/>
              <w:rPr>
                <w:sz w:val="24"/>
                <w:highlight w:val="red"/>
              </w:rPr>
            </w:pPr>
          </w:p>
        </w:tc>
      </w:tr>
      <w:tr w14:paraId="3148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continue"/>
            <w:vAlign w:val="center"/>
          </w:tcPr>
          <w:p w14:paraId="12B36B3D">
            <w:pPr>
              <w:spacing w:line="400" w:lineRule="exact"/>
              <w:jc w:val="center"/>
              <w:rPr>
                <w:sz w:val="24"/>
              </w:rPr>
            </w:pPr>
          </w:p>
        </w:tc>
        <w:tc>
          <w:tcPr>
            <w:tcW w:w="285" w:type="pct"/>
            <w:vMerge w:val="continue"/>
            <w:vAlign w:val="center"/>
          </w:tcPr>
          <w:p w14:paraId="0825D0CA">
            <w:pPr>
              <w:spacing w:line="400" w:lineRule="exact"/>
              <w:jc w:val="center"/>
              <w:rPr>
                <w:sz w:val="24"/>
              </w:rPr>
            </w:pPr>
          </w:p>
        </w:tc>
        <w:tc>
          <w:tcPr>
            <w:tcW w:w="456" w:type="pct"/>
            <w:vMerge w:val="continue"/>
            <w:vAlign w:val="center"/>
          </w:tcPr>
          <w:p w14:paraId="2DC78FC1">
            <w:pPr>
              <w:spacing w:line="400" w:lineRule="exact"/>
              <w:jc w:val="center"/>
              <w:rPr>
                <w:sz w:val="24"/>
              </w:rPr>
            </w:pPr>
          </w:p>
        </w:tc>
        <w:tc>
          <w:tcPr>
            <w:tcW w:w="3615" w:type="pct"/>
          </w:tcPr>
          <w:p w14:paraId="5BE2A5B2">
            <w:pPr>
              <w:spacing w:line="400" w:lineRule="exact"/>
              <w:jc w:val="left"/>
              <w:rPr>
                <w:sz w:val="24"/>
              </w:rPr>
            </w:pPr>
            <w:r>
              <w:rPr>
                <w:rFonts w:hint="eastAsia"/>
                <w:kern w:val="0"/>
                <w:sz w:val="24"/>
              </w:rPr>
              <w:t>▲37.</w:t>
            </w:r>
            <w:r>
              <w:rPr>
                <w:rFonts w:hint="eastAsia"/>
                <w:sz w:val="24"/>
              </w:rPr>
              <w:t>大模型具身智能机器人实训平台中的课程资源包与技术服务要求：提供机器人配套AI大模型技术教学资源，至少包括不限于如下内容：</w:t>
            </w:r>
          </w:p>
          <w:p w14:paraId="20FB7B8D">
            <w:pPr>
              <w:spacing w:line="400" w:lineRule="exact"/>
              <w:rPr>
                <w:sz w:val="24"/>
              </w:rPr>
            </w:pPr>
            <w:r>
              <w:rPr>
                <w:rFonts w:hint="eastAsia"/>
                <w:sz w:val="24"/>
              </w:rPr>
              <w:t>协作机器人开发</w:t>
            </w:r>
            <w:bookmarkStart w:id="1030" w:name="_GoBack"/>
            <w:bookmarkEnd w:id="1030"/>
          </w:p>
          <w:p w14:paraId="6ABF9A8D">
            <w:pPr>
              <w:spacing w:line="400" w:lineRule="exact"/>
              <w:rPr>
                <w:sz w:val="24"/>
              </w:rPr>
            </w:pPr>
            <w:r>
              <w:rPr>
                <w:rFonts w:hint="eastAsia"/>
                <w:sz w:val="24"/>
              </w:rPr>
              <w:t>机器人基础实训</w:t>
            </w:r>
          </w:p>
          <w:p w14:paraId="5398F441">
            <w:pPr>
              <w:spacing w:line="400" w:lineRule="exact"/>
              <w:rPr>
                <w:sz w:val="24"/>
              </w:rPr>
            </w:pPr>
            <w:r>
              <w:rPr>
                <w:rFonts w:hint="eastAsia"/>
                <w:sz w:val="24"/>
              </w:rPr>
              <w:t>实训一. 机器人本体结构认知</w:t>
            </w:r>
          </w:p>
          <w:p w14:paraId="2DDF4412">
            <w:pPr>
              <w:spacing w:line="400" w:lineRule="exact"/>
              <w:rPr>
                <w:sz w:val="24"/>
              </w:rPr>
            </w:pPr>
            <w:r>
              <w:rPr>
                <w:rFonts w:hint="eastAsia"/>
                <w:sz w:val="24"/>
              </w:rPr>
              <w:t>实训二. 机器人安装与调试</w:t>
            </w:r>
            <w:r>
              <w:rPr>
                <w:rFonts w:hint="eastAsia"/>
                <w:sz w:val="24"/>
              </w:rPr>
              <w:tab/>
            </w:r>
          </w:p>
          <w:p w14:paraId="694333F0">
            <w:pPr>
              <w:spacing w:line="400" w:lineRule="exact"/>
              <w:rPr>
                <w:sz w:val="24"/>
              </w:rPr>
            </w:pPr>
            <w:r>
              <w:rPr>
                <w:rFonts w:hint="eastAsia"/>
                <w:sz w:val="24"/>
              </w:rPr>
              <w:t>实训三. 机器人控制器IO信号通讯</w:t>
            </w:r>
            <w:r>
              <w:rPr>
                <w:rFonts w:hint="eastAsia"/>
                <w:sz w:val="24"/>
              </w:rPr>
              <w:tab/>
            </w:r>
          </w:p>
          <w:p w14:paraId="522C7061">
            <w:pPr>
              <w:spacing w:line="400" w:lineRule="exact"/>
              <w:rPr>
                <w:sz w:val="24"/>
              </w:rPr>
            </w:pPr>
            <w:r>
              <w:rPr>
                <w:rFonts w:hint="eastAsia"/>
                <w:sz w:val="24"/>
              </w:rPr>
              <w:t>实训四. 机器人末端工具控制</w:t>
            </w:r>
          </w:p>
          <w:p w14:paraId="0DE00C30">
            <w:pPr>
              <w:spacing w:line="400" w:lineRule="exact"/>
              <w:rPr>
                <w:sz w:val="24"/>
              </w:rPr>
            </w:pPr>
            <w:r>
              <w:rPr>
                <w:rFonts w:hint="eastAsia"/>
                <w:sz w:val="24"/>
              </w:rPr>
              <w:t>实训五. 机器人仿真编程</w:t>
            </w:r>
          </w:p>
          <w:p w14:paraId="674043D5">
            <w:pPr>
              <w:spacing w:line="400" w:lineRule="exact"/>
              <w:rPr>
                <w:sz w:val="24"/>
              </w:rPr>
            </w:pPr>
            <w:r>
              <w:rPr>
                <w:rFonts w:hint="eastAsia"/>
                <w:sz w:val="24"/>
              </w:rPr>
              <w:t>实训六. 机器人在线指令编程</w:t>
            </w:r>
          </w:p>
          <w:p w14:paraId="27773DA3">
            <w:pPr>
              <w:spacing w:line="400" w:lineRule="exact"/>
              <w:rPr>
                <w:sz w:val="24"/>
              </w:rPr>
            </w:pPr>
            <w:r>
              <w:rPr>
                <w:rFonts w:hint="eastAsia"/>
                <w:sz w:val="24"/>
              </w:rPr>
              <w:t>实训七. 机器人拖动示教控制</w:t>
            </w:r>
          </w:p>
          <w:p w14:paraId="24846857">
            <w:pPr>
              <w:spacing w:line="400" w:lineRule="exact"/>
              <w:rPr>
                <w:sz w:val="24"/>
              </w:rPr>
            </w:pPr>
            <w:r>
              <w:rPr>
                <w:rFonts w:hint="eastAsia"/>
                <w:sz w:val="24"/>
              </w:rPr>
              <w:t>脚本编程与二次开发</w:t>
            </w:r>
          </w:p>
          <w:p w14:paraId="06A38815">
            <w:pPr>
              <w:spacing w:line="400" w:lineRule="exact"/>
              <w:rPr>
                <w:sz w:val="24"/>
              </w:rPr>
            </w:pPr>
            <w:r>
              <w:rPr>
                <w:rFonts w:hint="eastAsia"/>
                <w:sz w:val="24"/>
              </w:rPr>
              <w:t>实训一. 机器人Lua脚本编程开发</w:t>
            </w:r>
          </w:p>
          <w:p w14:paraId="4AA84321">
            <w:pPr>
              <w:spacing w:line="400" w:lineRule="exact"/>
              <w:rPr>
                <w:sz w:val="24"/>
              </w:rPr>
            </w:pPr>
            <w:r>
              <w:rPr>
                <w:rFonts w:hint="eastAsia"/>
                <w:sz w:val="24"/>
              </w:rPr>
              <w:t>实训二. 基于SDK的机器人Python编程控制</w:t>
            </w:r>
          </w:p>
          <w:p w14:paraId="342416FD">
            <w:pPr>
              <w:spacing w:line="400" w:lineRule="exact"/>
              <w:rPr>
                <w:sz w:val="24"/>
              </w:rPr>
            </w:pPr>
            <w:r>
              <w:rPr>
                <w:rFonts w:hint="eastAsia"/>
                <w:sz w:val="24"/>
              </w:rPr>
              <w:t>实训三. 基于SDK的C++编程机器人运动控制</w:t>
            </w:r>
          </w:p>
          <w:p w14:paraId="6792C51E">
            <w:pPr>
              <w:spacing w:line="400" w:lineRule="exact"/>
              <w:rPr>
                <w:sz w:val="24"/>
              </w:rPr>
            </w:pPr>
            <w:r>
              <w:rPr>
                <w:rFonts w:hint="eastAsia"/>
                <w:sz w:val="24"/>
              </w:rPr>
              <w:t>Moveit2！机器人操作平台实训</w:t>
            </w:r>
          </w:p>
          <w:p w14:paraId="04A10E9B">
            <w:pPr>
              <w:spacing w:line="400" w:lineRule="exact"/>
              <w:rPr>
                <w:sz w:val="24"/>
              </w:rPr>
            </w:pPr>
            <w:r>
              <w:rPr>
                <w:rFonts w:hint="eastAsia"/>
                <w:sz w:val="24"/>
              </w:rPr>
              <w:t>实训一.机械臂MoveIt和仿真</w:t>
            </w:r>
          </w:p>
          <w:p w14:paraId="31BA09B4">
            <w:pPr>
              <w:spacing w:line="400" w:lineRule="exact"/>
              <w:rPr>
                <w:sz w:val="24"/>
              </w:rPr>
            </w:pPr>
            <w:r>
              <w:rPr>
                <w:rFonts w:hint="eastAsia"/>
                <w:sz w:val="24"/>
              </w:rPr>
              <w:t>实训二.机械臂运动学</w:t>
            </w:r>
          </w:p>
          <w:p w14:paraId="49131D79">
            <w:pPr>
              <w:spacing w:line="400" w:lineRule="exact"/>
              <w:rPr>
                <w:sz w:val="24"/>
              </w:rPr>
            </w:pPr>
            <w:r>
              <w:rPr>
                <w:rFonts w:hint="eastAsia"/>
                <w:sz w:val="24"/>
              </w:rPr>
              <w:t xml:space="preserve">实训三.机械臂规划场景构建 </w:t>
            </w:r>
          </w:p>
          <w:p w14:paraId="7D5E980D">
            <w:pPr>
              <w:spacing w:line="400" w:lineRule="exact"/>
              <w:rPr>
                <w:sz w:val="24"/>
              </w:rPr>
            </w:pPr>
            <w:r>
              <w:rPr>
                <w:rFonts w:hint="eastAsia"/>
                <w:sz w:val="24"/>
              </w:rPr>
              <w:t>实训四.机械臂自主避障</w:t>
            </w:r>
          </w:p>
          <w:p w14:paraId="30FC168C">
            <w:pPr>
              <w:spacing w:line="400" w:lineRule="exact"/>
              <w:rPr>
                <w:sz w:val="24"/>
              </w:rPr>
            </w:pPr>
            <w:r>
              <w:rPr>
                <w:rFonts w:hint="eastAsia"/>
                <w:sz w:val="24"/>
              </w:rPr>
              <w:t>实训五.机械臂运动规划API</w:t>
            </w:r>
          </w:p>
          <w:p w14:paraId="51F9BB05">
            <w:pPr>
              <w:spacing w:line="400" w:lineRule="exact"/>
              <w:rPr>
                <w:sz w:val="24"/>
              </w:rPr>
            </w:pPr>
            <w:r>
              <w:rPr>
                <w:rFonts w:hint="eastAsia"/>
                <w:sz w:val="24"/>
              </w:rPr>
              <w:t>实训六.机械臂运动规划请求适配器的使用</w:t>
            </w:r>
          </w:p>
          <w:p w14:paraId="74889790">
            <w:pPr>
              <w:spacing w:line="400" w:lineRule="exact"/>
              <w:rPr>
                <w:sz w:val="24"/>
              </w:rPr>
            </w:pPr>
            <w:r>
              <w:rPr>
                <w:rFonts w:hint="eastAsia"/>
                <w:sz w:val="24"/>
              </w:rPr>
              <w:t>实训七.使用Motion Planning的Python接口编程控制机械臂</w:t>
            </w:r>
          </w:p>
          <w:p w14:paraId="372B6CF8">
            <w:pPr>
              <w:spacing w:line="400" w:lineRule="exact"/>
              <w:rPr>
                <w:sz w:val="24"/>
              </w:rPr>
            </w:pPr>
            <w:r>
              <w:rPr>
                <w:rFonts w:hint="eastAsia"/>
                <w:sz w:val="24"/>
              </w:rPr>
              <w:t xml:space="preserve">实训八.使用Jupyter Notebook环境编程控制机械臂 </w:t>
            </w:r>
          </w:p>
          <w:p w14:paraId="1800311A">
            <w:pPr>
              <w:spacing w:line="400" w:lineRule="exact"/>
              <w:rPr>
                <w:sz w:val="24"/>
              </w:rPr>
            </w:pPr>
            <w:r>
              <w:rPr>
                <w:rFonts w:hint="eastAsia"/>
                <w:sz w:val="24"/>
              </w:rPr>
              <w:t>实训九.机械臂常用末端工具ROS2驱动及使用</w:t>
            </w:r>
          </w:p>
          <w:p w14:paraId="5A685F1A">
            <w:pPr>
              <w:spacing w:line="400" w:lineRule="exact"/>
              <w:rPr>
                <w:sz w:val="24"/>
              </w:rPr>
            </w:pPr>
            <w:r>
              <w:rPr>
                <w:rFonts w:hint="eastAsia"/>
                <w:sz w:val="24"/>
              </w:rPr>
              <w:t>机器感知与机器人控制</w:t>
            </w:r>
          </w:p>
          <w:p w14:paraId="71154C2C">
            <w:pPr>
              <w:spacing w:line="400" w:lineRule="exact"/>
              <w:rPr>
                <w:sz w:val="24"/>
              </w:rPr>
            </w:pPr>
            <w:r>
              <w:rPr>
                <w:rFonts w:hint="eastAsia"/>
                <w:sz w:val="24"/>
              </w:rPr>
              <w:t>实训一. 机器视觉-深度相机ROS应用</w:t>
            </w:r>
          </w:p>
          <w:p w14:paraId="59182B1F">
            <w:pPr>
              <w:spacing w:line="400" w:lineRule="exact"/>
              <w:rPr>
                <w:sz w:val="24"/>
              </w:rPr>
            </w:pPr>
            <w:r>
              <w:rPr>
                <w:rFonts w:hint="eastAsia"/>
                <w:sz w:val="24"/>
              </w:rPr>
              <w:t>实训二. 机械臂与相机手眼标定实训</w:t>
            </w:r>
          </w:p>
          <w:p w14:paraId="0F3B16E9">
            <w:pPr>
              <w:spacing w:line="400" w:lineRule="exact"/>
              <w:rPr>
                <w:sz w:val="24"/>
              </w:rPr>
            </w:pPr>
            <w:r>
              <w:rPr>
                <w:rFonts w:hint="eastAsia"/>
                <w:sz w:val="24"/>
              </w:rPr>
              <w:t>移动底盘ROS2编程实训</w:t>
            </w:r>
          </w:p>
          <w:p w14:paraId="68EAA988">
            <w:pPr>
              <w:spacing w:line="400" w:lineRule="exact"/>
              <w:rPr>
                <w:sz w:val="24"/>
              </w:rPr>
            </w:pPr>
            <w:r>
              <w:rPr>
                <w:rFonts w:hint="eastAsia"/>
                <w:sz w:val="24"/>
              </w:rPr>
              <w:t>实训一. 移动底盘数据交互ROS功能包构建</w:t>
            </w:r>
            <w:r>
              <w:rPr>
                <w:rFonts w:hint="eastAsia"/>
                <w:sz w:val="24"/>
              </w:rPr>
              <w:tab/>
            </w:r>
          </w:p>
          <w:p w14:paraId="0D76ABCA">
            <w:pPr>
              <w:spacing w:line="400" w:lineRule="exact"/>
              <w:rPr>
                <w:sz w:val="24"/>
              </w:rPr>
            </w:pPr>
            <w:r>
              <w:rPr>
                <w:rFonts w:hint="eastAsia"/>
                <w:sz w:val="24"/>
              </w:rPr>
              <w:t>实训二. 键盘或手柄驱动控制移动底盘实训</w:t>
            </w:r>
          </w:p>
          <w:p w14:paraId="1CA90EA5">
            <w:pPr>
              <w:spacing w:line="400" w:lineRule="exact"/>
              <w:rPr>
                <w:sz w:val="24"/>
              </w:rPr>
            </w:pPr>
            <w:r>
              <w:rPr>
                <w:rFonts w:hint="eastAsia"/>
                <w:sz w:val="24"/>
              </w:rPr>
              <w:t>实训三. SLAM激光雷达ROS驱动实训</w:t>
            </w:r>
          </w:p>
          <w:p w14:paraId="1CA39481">
            <w:pPr>
              <w:spacing w:line="400" w:lineRule="exact"/>
              <w:rPr>
                <w:sz w:val="24"/>
              </w:rPr>
            </w:pPr>
            <w:r>
              <w:rPr>
                <w:rFonts w:hint="eastAsia"/>
                <w:sz w:val="24"/>
              </w:rPr>
              <w:t>实训四. SLAM激光雷达构建地图实训</w:t>
            </w:r>
          </w:p>
          <w:p w14:paraId="4A84D40E">
            <w:pPr>
              <w:spacing w:line="400" w:lineRule="exact"/>
              <w:rPr>
                <w:sz w:val="24"/>
              </w:rPr>
            </w:pPr>
            <w:r>
              <w:rPr>
                <w:rFonts w:hint="eastAsia"/>
                <w:sz w:val="24"/>
              </w:rPr>
              <w:t>实训五. 基于VSLAM的深度相机构建地图实例</w:t>
            </w:r>
          </w:p>
          <w:p w14:paraId="64C809F4">
            <w:pPr>
              <w:spacing w:line="400" w:lineRule="exact"/>
              <w:rPr>
                <w:sz w:val="24"/>
              </w:rPr>
            </w:pPr>
            <w:r>
              <w:rPr>
                <w:rFonts w:hint="eastAsia"/>
                <w:sz w:val="24"/>
              </w:rPr>
              <w:t>机器人大模型实训</w:t>
            </w:r>
          </w:p>
          <w:p w14:paraId="6932D2EB">
            <w:pPr>
              <w:spacing w:line="400" w:lineRule="exact"/>
              <w:rPr>
                <w:sz w:val="24"/>
              </w:rPr>
            </w:pPr>
            <w:r>
              <w:rPr>
                <w:rFonts w:hint="eastAsia"/>
                <w:sz w:val="24"/>
              </w:rPr>
              <w:t>实训一. 基于视觉大模型的物品识别与定位</w:t>
            </w:r>
          </w:p>
          <w:p w14:paraId="5DD2762F">
            <w:pPr>
              <w:spacing w:line="400" w:lineRule="exact"/>
              <w:rPr>
                <w:sz w:val="24"/>
              </w:rPr>
            </w:pPr>
            <w:r>
              <w:rPr>
                <w:rFonts w:hint="eastAsia"/>
                <w:sz w:val="24"/>
              </w:rPr>
              <w:t>实训二. 基于大语言模型的Prompts工程实训</w:t>
            </w:r>
          </w:p>
          <w:p w14:paraId="6E0CC9BB">
            <w:pPr>
              <w:spacing w:line="400" w:lineRule="exact"/>
              <w:rPr>
                <w:sz w:val="24"/>
              </w:rPr>
            </w:pPr>
            <w:r>
              <w:rPr>
                <w:rFonts w:hint="eastAsia"/>
                <w:sz w:val="24"/>
              </w:rPr>
              <w:t>实训三. 行为树引擎的开发与通信实训</w:t>
            </w:r>
          </w:p>
          <w:p w14:paraId="7BA3F0E8">
            <w:pPr>
              <w:spacing w:line="400" w:lineRule="exact"/>
              <w:rPr>
                <w:sz w:val="24"/>
              </w:rPr>
            </w:pPr>
            <w:r>
              <w:rPr>
                <w:rFonts w:hint="eastAsia"/>
                <w:sz w:val="24"/>
              </w:rPr>
              <w:t>实训四. 基于行为树的机器人系统设计实训</w:t>
            </w:r>
          </w:p>
          <w:p w14:paraId="5B5DFCB9">
            <w:pPr>
              <w:spacing w:line="400" w:lineRule="exact"/>
              <w:rPr>
                <w:sz w:val="24"/>
              </w:rPr>
            </w:pPr>
            <w:r>
              <w:rPr>
                <w:rFonts w:hint="eastAsia"/>
                <w:sz w:val="24"/>
              </w:rPr>
              <w:t>实训五. 基于大语言模型的复合机器人人机交互与决策实训</w:t>
            </w:r>
          </w:p>
          <w:p w14:paraId="3FB53C91">
            <w:pPr>
              <w:adjustRightInd w:val="0"/>
              <w:snapToGrid w:val="0"/>
              <w:spacing w:line="400" w:lineRule="exact"/>
              <w:jc w:val="left"/>
              <w:rPr>
                <w:kern w:val="0"/>
                <w:sz w:val="24"/>
              </w:rPr>
            </w:pPr>
            <w:r>
              <w:rPr>
                <w:rFonts w:hint="eastAsia"/>
                <w:sz w:val="24"/>
              </w:rPr>
              <w:t>（投标时需提供上述实训项目内容配套实训指导书、电子文档截图等佐证材料）；</w:t>
            </w:r>
            <w:r>
              <w:rPr>
                <w:rFonts w:hint="eastAsia"/>
                <w:b/>
                <w:bCs/>
                <w:kern w:val="0"/>
                <w:sz w:val="24"/>
              </w:rPr>
              <w:t>证明材料</w:t>
            </w:r>
            <w:r>
              <w:rPr>
                <w:rFonts w:hint="eastAsia"/>
                <w:b/>
                <w:bCs/>
                <w:sz w:val="24"/>
              </w:rPr>
              <w:t>满足全部功能要求的得3分，不完全满足或不提供证明资料的该项不得分。</w:t>
            </w:r>
          </w:p>
        </w:tc>
        <w:tc>
          <w:tcPr>
            <w:tcW w:w="391" w:type="pct"/>
            <w:vMerge w:val="continue"/>
            <w:vAlign w:val="center"/>
          </w:tcPr>
          <w:p w14:paraId="26E16E14">
            <w:pPr>
              <w:spacing w:line="400" w:lineRule="exact"/>
              <w:jc w:val="center"/>
              <w:rPr>
                <w:sz w:val="24"/>
                <w:highlight w:val="red"/>
              </w:rPr>
            </w:pPr>
          </w:p>
        </w:tc>
      </w:tr>
      <w:tr w14:paraId="4540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51" w:type="pct"/>
            <w:vMerge w:val="restart"/>
            <w:vAlign w:val="center"/>
          </w:tcPr>
          <w:p w14:paraId="4F4FA6B9">
            <w:pPr>
              <w:spacing w:line="400" w:lineRule="exact"/>
              <w:jc w:val="center"/>
              <w:rPr>
                <w:sz w:val="24"/>
              </w:rPr>
            </w:pPr>
            <w:r>
              <w:rPr>
                <w:rFonts w:hint="eastAsia"/>
                <w:sz w:val="24"/>
              </w:rPr>
              <w:t>3</w:t>
            </w:r>
          </w:p>
        </w:tc>
        <w:tc>
          <w:tcPr>
            <w:tcW w:w="285" w:type="pct"/>
            <w:vMerge w:val="restart"/>
            <w:vAlign w:val="center"/>
          </w:tcPr>
          <w:p w14:paraId="3DBBF2E1">
            <w:pPr>
              <w:spacing w:line="400" w:lineRule="exact"/>
              <w:jc w:val="center"/>
              <w:rPr>
                <w:sz w:val="24"/>
              </w:rPr>
            </w:pPr>
            <w:r>
              <w:rPr>
                <w:rFonts w:hint="eastAsia"/>
                <w:sz w:val="24"/>
              </w:rPr>
              <w:t>商务部分</w:t>
            </w:r>
          </w:p>
        </w:tc>
        <w:tc>
          <w:tcPr>
            <w:tcW w:w="456" w:type="pct"/>
            <w:vAlign w:val="center"/>
          </w:tcPr>
          <w:p w14:paraId="6E617C40">
            <w:pPr>
              <w:spacing w:line="400" w:lineRule="exact"/>
              <w:jc w:val="center"/>
              <w:rPr>
                <w:sz w:val="24"/>
              </w:rPr>
            </w:pPr>
            <w:r>
              <w:rPr>
                <w:rFonts w:hint="eastAsia"/>
                <w:sz w:val="24"/>
              </w:rPr>
              <w:t>校企合作</w:t>
            </w:r>
          </w:p>
        </w:tc>
        <w:tc>
          <w:tcPr>
            <w:tcW w:w="3615" w:type="pct"/>
          </w:tcPr>
          <w:p w14:paraId="2CE88D46">
            <w:pPr>
              <w:adjustRightInd w:val="0"/>
              <w:snapToGrid w:val="0"/>
              <w:spacing w:line="400" w:lineRule="exact"/>
              <w:jc w:val="left"/>
              <w:rPr>
                <w:sz w:val="24"/>
              </w:rPr>
            </w:pPr>
            <w:r>
              <w:rPr>
                <w:rFonts w:hint="eastAsia"/>
                <w:sz w:val="24"/>
              </w:rPr>
              <w:t>1. 校企联合实施学徒培养，实现人才培养升级</w:t>
            </w:r>
          </w:p>
          <w:p w14:paraId="7080912A">
            <w:pPr>
              <w:adjustRightInd w:val="0"/>
              <w:snapToGrid w:val="0"/>
              <w:spacing w:line="400" w:lineRule="exact"/>
              <w:jc w:val="left"/>
              <w:rPr>
                <w:sz w:val="24"/>
              </w:rPr>
            </w:pPr>
            <w:r>
              <w:rPr>
                <w:rFonts w:hint="eastAsia"/>
                <w:sz w:val="24"/>
              </w:rPr>
              <w:t>合作企业需支撑学校机电专业群机器人现场工程师人才培养计划，校企联合构建产教融合平台，实现人才共育、队伍共建、标准共订、技术共研、服务并拓，推动专业和企业人才培养升级。</w:t>
            </w:r>
          </w:p>
          <w:p w14:paraId="0F4DF731">
            <w:pPr>
              <w:adjustRightInd w:val="0"/>
              <w:snapToGrid w:val="0"/>
              <w:spacing w:line="400" w:lineRule="exact"/>
              <w:jc w:val="left"/>
              <w:rPr>
                <w:sz w:val="24"/>
              </w:rPr>
            </w:pPr>
            <w:r>
              <w:rPr>
                <w:rFonts w:hint="eastAsia"/>
                <w:sz w:val="24"/>
              </w:rPr>
              <w:t>需要完成：</w:t>
            </w:r>
          </w:p>
          <w:p w14:paraId="3D10BAE3">
            <w:pPr>
              <w:adjustRightInd w:val="0"/>
              <w:snapToGrid w:val="0"/>
              <w:spacing w:line="400" w:lineRule="exact"/>
              <w:jc w:val="left"/>
              <w:rPr>
                <w:sz w:val="24"/>
              </w:rPr>
            </w:pPr>
            <w:r>
              <w:rPr>
                <w:rFonts w:hint="eastAsia"/>
                <w:sz w:val="24"/>
              </w:rPr>
              <w:t>① 校企协同育人机制创新1套</w:t>
            </w:r>
          </w:p>
          <w:p w14:paraId="45DE771F">
            <w:pPr>
              <w:adjustRightInd w:val="0"/>
              <w:snapToGrid w:val="0"/>
              <w:spacing w:line="400" w:lineRule="exact"/>
              <w:jc w:val="left"/>
              <w:rPr>
                <w:sz w:val="24"/>
              </w:rPr>
            </w:pPr>
            <w:r>
              <w:rPr>
                <w:rFonts w:hint="eastAsia"/>
                <w:sz w:val="24"/>
              </w:rPr>
              <w:t>② 签订联合30份培养协议</w:t>
            </w:r>
          </w:p>
          <w:p w14:paraId="028CC63E">
            <w:pPr>
              <w:adjustRightInd w:val="0"/>
              <w:snapToGrid w:val="0"/>
              <w:spacing w:line="400" w:lineRule="exact"/>
              <w:jc w:val="left"/>
              <w:rPr>
                <w:sz w:val="24"/>
              </w:rPr>
            </w:pPr>
            <w:r>
              <w:rPr>
                <w:rFonts w:hint="eastAsia"/>
                <w:sz w:val="24"/>
              </w:rPr>
              <w:t>③ 形成1套完善的人才分析报告</w:t>
            </w:r>
          </w:p>
          <w:p w14:paraId="6D9DF42A">
            <w:pPr>
              <w:adjustRightInd w:val="0"/>
              <w:snapToGrid w:val="0"/>
              <w:spacing w:line="400" w:lineRule="exact"/>
              <w:jc w:val="left"/>
              <w:rPr>
                <w:sz w:val="24"/>
              </w:rPr>
            </w:pPr>
            <w:r>
              <w:rPr>
                <w:rFonts w:hint="eastAsia"/>
                <w:sz w:val="24"/>
              </w:rPr>
              <w:t>④ 打造双元育人五面融通的人才培养模式</w:t>
            </w:r>
          </w:p>
          <w:p w14:paraId="5FACDF93">
            <w:pPr>
              <w:adjustRightInd w:val="0"/>
              <w:snapToGrid w:val="0"/>
              <w:spacing w:line="400" w:lineRule="exact"/>
              <w:jc w:val="left"/>
              <w:rPr>
                <w:sz w:val="24"/>
              </w:rPr>
            </w:pPr>
            <w:r>
              <w:rPr>
                <w:rFonts w:hint="eastAsia"/>
                <w:sz w:val="24"/>
              </w:rPr>
              <w:t>⑤ 联合开发《协作机器人装调与维护》、《协作机器人操作与编程》、《机器视觉技术及应用》3门岗位核心课程的活页式教材和教学资源。</w:t>
            </w:r>
          </w:p>
          <w:p w14:paraId="060A05F7">
            <w:pPr>
              <w:adjustRightInd w:val="0"/>
              <w:snapToGrid w:val="0"/>
              <w:spacing w:line="400" w:lineRule="exact"/>
              <w:jc w:val="left"/>
              <w:rPr>
                <w:sz w:val="24"/>
              </w:rPr>
            </w:pPr>
            <w:r>
              <w:rPr>
                <w:rFonts w:hint="eastAsia"/>
                <w:sz w:val="24"/>
              </w:rPr>
              <w:t>2. 推进招生考试评价改革，创新考核评价体系</w:t>
            </w:r>
          </w:p>
          <w:p w14:paraId="49937600">
            <w:pPr>
              <w:adjustRightInd w:val="0"/>
              <w:snapToGrid w:val="0"/>
              <w:spacing w:line="400" w:lineRule="exact"/>
              <w:jc w:val="left"/>
              <w:rPr>
                <w:sz w:val="24"/>
              </w:rPr>
            </w:pPr>
            <w:r>
              <w:rPr>
                <w:rFonts w:hint="eastAsia"/>
                <w:sz w:val="24"/>
              </w:rPr>
              <w:t>校企成立人才发展中心，将企业岗位需求和选拔标准融入招生和培养评价体系，构建从招生到就业的培养标准和评价系统，探索职业能力考核评价体系，建立淘汰和动态择优增补机制，有效保证人才培养质量。</w:t>
            </w:r>
          </w:p>
          <w:p w14:paraId="3922AA5A">
            <w:pPr>
              <w:adjustRightInd w:val="0"/>
              <w:snapToGrid w:val="0"/>
              <w:spacing w:line="400" w:lineRule="exact"/>
              <w:jc w:val="left"/>
              <w:rPr>
                <w:sz w:val="24"/>
              </w:rPr>
            </w:pPr>
            <w:r>
              <w:rPr>
                <w:rFonts w:hint="eastAsia"/>
                <w:sz w:val="24"/>
              </w:rPr>
              <w:t>需要完成：</w:t>
            </w:r>
          </w:p>
          <w:p w14:paraId="01EE1C0F">
            <w:pPr>
              <w:adjustRightInd w:val="0"/>
              <w:snapToGrid w:val="0"/>
              <w:spacing w:line="400" w:lineRule="exact"/>
              <w:jc w:val="left"/>
              <w:rPr>
                <w:sz w:val="24"/>
              </w:rPr>
            </w:pPr>
            <w:r>
              <w:rPr>
                <w:rFonts w:hint="eastAsia"/>
                <w:sz w:val="24"/>
              </w:rPr>
              <w:t>① 联合制定出1套有效的考试招生办法和职业考核评价方式</w:t>
            </w:r>
          </w:p>
          <w:p w14:paraId="26B72B5D">
            <w:pPr>
              <w:adjustRightInd w:val="0"/>
              <w:snapToGrid w:val="0"/>
              <w:spacing w:line="400" w:lineRule="exact"/>
              <w:jc w:val="left"/>
              <w:rPr>
                <w:sz w:val="24"/>
              </w:rPr>
            </w:pPr>
            <w:r>
              <w:rPr>
                <w:rFonts w:hint="eastAsia"/>
                <w:sz w:val="24"/>
              </w:rPr>
              <w:t>② 形成1套学生的三年考评报告</w:t>
            </w:r>
          </w:p>
          <w:p w14:paraId="5C07664D">
            <w:pPr>
              <w:adjustRightInd w:val="0"/>
              <w:snapToGrid w:val="0"/>
              <w:spacing w:line="400" w:lineRule="exact"/>
              <w:jc w:val="left"/>
              <w:rPr>
                <w:sz w:val="24"/>
              </w:rPr>
            </w:pPr>
            <w:r>
              <w:rPr>
                <w:rFonts w:hint="eastAsia"/>
                <w:sz w:val="24"/>
              </w:rPr>
              <w:t>3. 制定双导师团队管理制度，打造双师结构教学团队</w:t>
            </w:r>
          </w:p>
          <w:p w14:paraId="22EC8ED0">
            <w:pPr>
              <w:adjustRightInd w:val="0"/>
              <w:snapToGrid w:val="0"/>
              <w:spacing w:line="400" w:lineRule="exact"/>
              <w:jc w:val="left"/>
              <w:rPr>
                <w:sz w:val="24"/>
              </w:rPr>
            </w:pPr>
            <w:r>
              <w:rPr>
                <w:rFonts w:hint="eastAsia"/>
                <w:sz w:val="24"/>
              </w:rPr>
              <w:t>制定双导师团队管理制度，完善导师的培养、考核、提升、激励和薪酬机制，建立双师结构教学团队，企业选派优秀的工程技术人员，承担专业教学任务，指导岗位实践教学，与专任教师共同开展教学研究。学校教师定期到企业进行岗位实践、参与企业工程任务、技术服务、共建工程实践方案，转换教学资源。</w:t>
            </w:r>
          </w:p>
          <w:p w14:paraId="682F782F">
            <w:pPr>
              <w:adjustRightInd w:val="0"/>
              <w:snapToGrid w:val="0"/>
              <w:spacing w:line="400" w:lineRule="exact"/>
              <w:jc w:val="left"/>
              <w:rPr>
                <w:sz w:val="24"/>
              </w:rPr>
            </w:pPr>
            <w:r>
              <w:rPr>
                <w:rFonts w:hint="eastAsia"/>
                <w:sz w:val="24"/>
              </w:rPr>
              <w:t>需要形成：</w:t>
            </w:r>
          </w:p>
          <w:p w14:paraId="00228CE1">
            <w:pPr>
              <w:adjustRightInd w:val="0"/>
              <w:snapToGrid w:val="0"/>
              <w:spacing w:line="400" w:lineRule="exact"/>
              <w:jc w:val="left"/>
              <w:rPr>
                <w:sz w:val="24"/>
              </w:rPr>
            </w:pPr>
            <w:r>
              <w:rPr>
                <w:rFonts w:hint="eastAsia"/>
                <w:sz w:val="24"/>
              </w:rPr>
              <w:t>① 1份双导师团队管理制度</w:t>
            </w:r>
          </w:p>
          <w:p w14:paraId="48833322">
            <w:pPr>
              <w:adjustRightInd w:val="0"/>
              <w:snapToGrid w:val="0"/>
              <w:spacing w:line="400" w:lineRule="exact"/>
              <w:jc w:val="left"/>
              <w:rPr>
                <w:sz w:val="24"/>
              </w:rPr>
            </w:pPr>
            <w:r>
              <w:rPr>
                <w:rFonts w:hint="eastAsia"/>
                <w:sz w:val="24"/>
              </w:rPr>
              <w:t>② 企业选派不少于4名技术人员承担教学和岗位实践任务</w:t>
            </w:r>
          </w:p>
          <w:p w14:paraId="6C4D7D50">
            <w:pPr>
              <w:adjustRightInd w:val="0"/>
              <w:snapToGrid w:val="0"/>
              <w:spacing w:line="400" w:lineRule="exact"/>
              <w:jc w:val="left"/>
              <w:rPr>
                <w:sz w:val="24"/>
              </w:rPr>
            </w:pPr>
            <w:r>
              <w:rPr>
                <w:rFonts w:hint="eastAsia"/>
                <w:sz w:val="24"/>
              </w:rPr>
              <w:t>③ 学校选派不少于3名教师到企业参与岗位实践、技术攻关并获取相对职业资格。</w:t>
            </w:r>
          </w:p>
          <w:p w14:paraId="73CD45BE">
            <w:pPr>
              <w:adjustRightInd w:val="0"/>
              <w:snapToGrid w:val="0"/>
              <w:spacing w:line="400" w:lineRule="exact"/>
              <w:jc w:val="left"/>
              <w:rPr>
                <w:sz w:val="24"/>
              </w:rPr>
            </w:pPr>
            <w:r>
              <w:rPr>
                <w:rFonts w:hint="eastAsia"/>
                <w:sz w:val="24"/>
              </w:rPr>
              <w:t>4.加强交流与合作，助力提升员工数字技能。</w:t>
            </w:r>
          </w:p>
          <w:p w14:paraId="24F98894">
            <w:pPr>
              <w:adjustRightInd w:val="0"/>
              <w:snapToGrid w:val="0"/>
              <w:spacing w:line="400" w:lineRule="exact"/>
              <w:jc w:val="left"/>
              <w:rPr>
                <w:sz w:val="24"/>
              </w:rPr>
            </w:pPr>
            <w:r>
              <w:rPr>
                <w:rFonts w:hint="eastAsia"/>
                <w:sz w:val="24"/>
              </w:rPr>
              <w:t>加强与企业交流与合作，针对产业对数字化需求，构建“数字化+专业”培训课程体系，开发入职培训、专业技术培训、数字能力提升3个培训项目和1个海外员工专技培训标准，为企业员工提供多层次、多领域的培训。</w:t>
            </w:r>
          </w:p>
          <w:p w14:paraId="13F967AA">
            <w:pPr>
              <w:adjustRightInd w:val="0"/>
              <w:snapToGrid w:val="0"/>
              <w:spacing w:line="400" w:lineRule="exact"/>
              <w:jc w:val="left"/>
              <w:rPr>
                <w:sz w:val="24"/>
              </w:rPr>
            </w:pPr>
            <w:r>
              <w:rPr>
                <w:rFonts w:hint="eastAsia"/>
                <w:sz w:val="24"/>
              </w:rPr>
              <w:t>需要完成：</w:t>
            </w:r>
          </w:p>
          <w:p w14:paraId="620AACB0">
            <w:pPr>
              <w:adjustRightInd w:val="0"/>
              <w:snapToGrid w:val="0"/>
              <w:spacing w:line="400" w:lineRule="exact"/>
              <w:jc w:val="left"/>
              <w:rPr>
                <w:sz w:val="24"/>
              </w:rPr>
            </w:pPr>
            <w:r>
              <w:rPr>
                <w:rFonts w:hint="eastAsia"/>
                <w:sz w:val="24"/>
              </w:rPr>
              <w:t>①联合开3个培训项目和1个海外培训标准；</w:t>
            </w:r>
          </w:p>
          <w:p w14:paraId="4E8FC42A">
            <w:pPr>
              <w:adjustRightInd w:val="0"/>
              <w:snapToGrid w:val="0"/>
              <w:spacing w:line="400" w:lineRule="exact"/>
              <w:jc w:val="left"/>
              <w:rPr>
                <w:sz w:val="24"/>
              </w:rPr>
            </w:pPr>
            <w:r>
              <w:rPr>
                <w:rFonts w:hint="eastAsia"/>
                <w:sz w:val="24"/>
              </w:rPr>
              <w:t>②开发相对应的培训资源，并开展培训累计不少于1200人天。</w:t>
            </w:r>
          </w:p>
          <w:p w14:paraId="7C654C22">
            <w:pPr>
              <w:adjustRightInd w:val="0"/>
              <w:snapToGrid w:val="0"/>
              <w:spacing w:line="400" w:lineRule="exact"/>
              <w:jc w:val="left"/>
              <w:rPr>
                <w:sz w:val="24"/>
              </w:rPr>
            </w:pPr>
            <w:r>
              <w:rPr>
                <w:rFonts w:hint="eastAsia"/>
                <w:sz w:val="24"/>
              </w:rPr>
              <w:t>校企合作方案证明材料充分、内容详细、措施合理、可行的得4分；校企合作证明材料充分、内容较完整、措施较合理、可行的得2分；</w:t>
            </w:r>
            <w:r>
              <w:rPr>
                <w:rFonts w:hint="eastAsia"/>
                <w:b/>
                <w:bCs/>
                <w:kern w:val="0"/>
                <w:sz w:val="24"/>
              </w:rPr>
              <w:t>校企合作证明材料不充分、内容简略、部分措施不合理或没有针对本项目的校企合作方案，得0分。</w:t>
            </w:r>
          </w:p>
        </w:tc>
        <w:tc>
          <w:tcPr>
            <w:tcW w:w="391" w:type="pct"/>
            <w:vAlign w:val="center"/>
          </w:tcPr>
          <w:p w14:paraId="55269C20">
            <w:pPr>
              <w:spacing w:line="400" w:lineRule="exact"/>
              <w:jc w:val="center"/>
              <w:rPr>
                <w:sz w:val="24"/>
              </w:rPr>
            </w:pPr>
            <w:r>
              <w:rPr>
                <w:rFonts w:hint="eastAsia"/>
                <w:sz w:val="24"/>
              </w:rPr>
              <w:t>4</w:t>
            </w:r>
          </w:p>
        </w:tc>
      </w:tr>
      <w:tr w14:paraId="54BA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51" w:type="pct"/>
            <w:vMerge w:val="continue"/>
            <w:vAlign w:val="center"/>
          </w:tcPr>
          <w:p w14:paraId="52CF2DE1">
            <w:pPr>
              <w:spacing w:line="400" w:lineRule="exact"/>
              <w:jc w:val="center"/>
              <w:rPr>
                <w:sz w:val="24"/>
              </w:rPr>
            </w:pPr>
          </w:p>
        </w:tc>
        <w:tc>
          <w:tcPr>
            <w:tcW w:w="285" w:type="pct"/>
            <w:vMerge w:val="continue"/>
            <w:vAlign w:val="center"/>
          </w:tcPr>
          <w:p w14:paraId="711FFA29">
            <w:pPr>
              <w:spacing w:line="400" w:lineRule="exact"/>
              <w:jc w:val="center"/>
              <w:rPr>
                <w:sz w:val="24"/>
              </w:rPr>
            </w:pPr>
          </w:p>
        </w:tc>
        <w:tc>
          <w:tcPr>
            <w:tcW w:w="456" w:type="pct"/>
            <w:vAlign w:val="center"/>
          </w:tcPr>
          <w:p w14:paraId="72CCE689">
            <w:pPr>
              <w:spacing w:line="400" w:lineRule="exact"/>
              <w:jc w:val="center"/>
              <w:rPr>
                <w:sz w:val="24"/>
              </w:rPr>
            </w:pPr>
            <w:r>
              <w:rPr>
                <w:rFonts w:hint="eastAsia"/>
                <w:sz w:val="24"/>
              </w:rPr>
              <w:t>供货</w:t>
            </w:r>
          </w:p>
          <w:p w14:paraId="39B5087C">
            <w:pPr>
              <w:spacing w:line="400" w:lineRule="exact"/>
              <w:jc w:val="center"/>
              <w:rPr>
                <w:kern w:val="0"/>
                <w:sz w:val="24"/>
              </w:rPr>
            </w:pPr>
            <w:r>
              <w:rPr>
                <w:rFonts w:hint="eastAsia"/>
                <w:sz w:val="24"/>
              </w:rPr>
              <w:t>方案</w:t>
            </w:r>
          </w:p>
        </w:tc>
        <w:tc>
          <w:tcPr>
            <w:tcW w:w="3615" w:type="pct"/>
            <w:vAlign w:val="center"/>
          </w:tcPr>
          <w:p w14:paraId="71135A7B">
            <w:pPr>
              <w:spacing w:line="400" w:lineRule="exact"/>
              <w:jc w:val="left"/>
              <w:rPr>
                <w:kern w:val="0"/>
                <w:sz w:val="24"/>
              </w:rPr>
            </w:pPr>
            <w:r>
              <w:rPr>
                <w:rFonts w:hint="eastAsia"/>
                <w:kern w:val="0"/>
                <w:sz w:val="24"/>
              </w:rPr>
              <w:t>供货方案内容详细、完整，措施合理、可行的得2分；供货方案部分内容简略，部分措施不合理得1分；</w:t>
            </w:r>
            <w:r>
              <w:rPr>
                <w:rFonts w:hint="eastAsia"/>
                <w:b/>
                <w:bCs/>
                <w:kern w:val="0"/>
                <w:sz w:val="24"/>
              </w:rPr>
              <w:t>没有针对本项目的供货方案，得0分。</w:t>
            </w:r>
          </w:p>
        </w:tc>
        <w:tc>
          <w:tcPr>
            <w:tcW w:w="391" w:type="pct"/>
            <w:vAlign w:val="center"/>
          </w:tcPr>
          <w:p w14:paraId="0E830DEF">
            <w:pPr>
              <w:adjustRightInd w:val="0"/>
              <w:snapToGrid w:val="0"/>
              <w:spacing w:line="400" w:lineRule="exact"/>
              <w:jc w:val="center"/>
              <w:rPr>
                <w:kern w:val="0"/>
                <w:sz w:val="24"/>
              </w:rPr>
            </w:pPr>
            <w:r>
              <w:rPr>
                <w:rFonts w:hint="eastAsia"/>
                <w:kern w:val="0"/>
                <w:sz w:val="24"/>
              </w:rPr>
              <w:t>2</w:t>
            </w:r>
          </w:p>
        </w:tc>
      </w:tr>
      <w:tr w14:paraId="1603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51" w:type="pct"/>
            <w:vMerge w:val="continue"/>
            <w:vAlign w:val="center"/>
          </w:tcPr>
          <w:p w14:paraId="06DD0F83">
            <w:pPr>
              <w:spacing w:line="400" w:lineRule="exact"/>
              <w:jc w:val="center"/>
              <w:rPr>
                <w:sz w:val="24"/>
              </w:rPr>
            </w:pPr>
          </w:p>
        </w:tc>
        <w:tc>
          <w:tcPr>
            <w:tcW w:w="285" w:type="pct"/>
            <w:vMerge w:val="continue"/>
            <w:vAlign w:val="center"/>
          </w:tcPr>
          <w:p w14:paraId="69A8C883">
            <w:pPr>
              <w:spacing w:line="400" w:lineRule="exact"/>
              <w:jc w:val="center"/>
              <w:rPr>
                <w:sz w:val="24"/>
              </w:rPr>
            </w:pPr>
          </w:p>
        </w:tc>
        <w:tc>
          <w:tcPr>
            <w:tcW w:w="456" w:type="pct"/>
            <w:vAlign w:val="center"/>
          </w:tcPr>
          <w:p w14:paraId="0B214513">
            <w:pPr>
              <w:spacing w:line="400" w:lineRule="exact"/>
              <w:jc w:val="center"/>
              <w:rPr>
                <w:kern w:val="0"/>
                <w:sz w:val="24"/>
              </w:rPr>
            </w:pPr>
            <w:r>
              <w:rPr>
                <w:rFonts w:hint="eastAsia"/>
                <w:sz w:val="24"/>
              </w:rPr>
              <w:t>安装调试方案</w:t>
            </w:r>
          </w:p>
        </w:tc>
        <w:tc>
          <w:tcPr>
            <w:tcW w:w="3615" w:type="pct"/>
            <w:vAlign w:val="center"/>
          </w:tcPr>
          <w:p w14:paraId="1663AA91">
            <w:pPr>
              <w:spacing w:line="400" w:lineRule="exact"/>
              <w:jc w:val="left"/>
              <w:rPr>
                <w:kern w:val="0"/>
                <w:sz w:val="24"/>
              </w:rPr>
            </w:pPr>
            <w:r>
              <w:rPr>
                <w:rFonts w:hint="eastAsia"/>
                <w:kern w:val="0"/>
                <w:sz w:val="24"/>
              </w:rPr>
              <w:t>安装调试方案完善全面、有针对性，措施合理、可行得2分；安装调试方案部分内容简略、部分措施不合理得1分；</w:t>
            </w:r>
            <w:r>
              <w:rPr>
                <w:rFonts w:hint="eastAsia"/>
                <w:b/>
                <w:bCs/>
                <w:kern w:val="0"/>
                <w:sz w:val="24"/>
              </w:rPr>
              <w:t>没有针对本项目的安装调试方案，得0分</w:t>
            </w:r>
          </w:p>
        </w:tc>
        <w:tc>
          <w:tcPr>
            <w:tcW w:w="391" w:type="pct"/>
            <w:vAlign w:val="center"/>
          </w:tcPr>
          <w:p w14:paraId="08934D27">
            <w:pPr>
              <w:adjustRightInd w:val="0"/>
              <w:snapToGrid w:val="0"/>
              <w:spacing w:line="400" w:lineRule="exact"/>
              <w:jc w:val="center"/>
              <w:rPr>
                <w:kern w:val="0"/>
                <w:sz w:val="24"/>
              </w:rPr>
            </w:pPr>
            <w:r>
              <w:rPr>
                <w:rFonts w:hint="eastAsia"/>
                <w:kern w:val="0"/>
                <w:sz w:val="24"/>
              </w:rPr>
              <w:t>2</w:t>
            </w:r>
          </w:p>
        </w:tc>
      </w:tr>
      <w:tr w14:paraId="219E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51" w:type="pct"/>
            <w:vMerge w:val="continue"/>
            <w:vAlign w:val="center"/>
          </w:tcPr>
          <w:p w14:paraId="207D3A2F">
            <w:pPr>
              <w:spacing w:line="400" w:lineRule="exact"/>
              <w:jc w:val="center"/>
              <w:rPr>
                <w:sz w:val="24"/>
              </w:rPr>
            </w:pPr>
          </w:p>
        </w:tc>
        <w:tc>
          <w:tcPr>
            <w:tcW w:w="285" w:type="pct"/>
            <w:vMerge w:val="continue"/>
            <w:vAlign w:val="center"/>
          </w:tcPr>
          <w:p w14:paraId="7F2DE2D4">
            <w:pPr>
              <w:spacing w:line="400" w:lineRule="exact"/>
              <w:jc w:val="center"/>
              <w:rPr>
                <w:sz w:val="24"/>
              </w:rPr>
            </w:pPr>
          </w:p>
        </w:tc>
        <w:tc>
          <w:tcPr>
            <w:tcW w:w="456" w:type="pct"/>
            <w:vAlign w:val="center"/>
          </w:tcPr>
          <w:p w14:paraId="1E63E357">
            <w:pPr>
              <w:spacing w:line="400" w:lineRule="exact"/>
              <w:jc w:val="center"/>
              <w:rPr>
                <w:kern w:val="0"/>
                <w:sz w:val="24"/>
              </w:rPr>
            </w:pPr>
            <w:r>
              <w:rPr>
                <w:rFonts w:hint="eastAsia"/>
                <w:sz w:val="24"/>
              </w:rPr>
              <w:t>售后及培训服务方案</w:t>
            </w:r>
          </w:p>
        </w:tc>
        <w:tc>
          <w:tcPr>
            <w:tcW w:w="3615" w:type="pct"/>
            <w:vAlign w:val="center"/>
          </w:tcPr>
          <w:p w14:paraId="7915520D">
            <w:pPr>
              <w:adjustRightInd w:val="0"/>
              <w:snapToGrid w:val="0"/>
              <w:spacing w:line="400" w:lineRule="exact"/>
              <w:jc w:val="left"/>
              <w:rPr>
                <w:kern w:val="0"/>
                <w:sz w:val="24"/>
              </w:rPr>
            </w:pPr>
            <w:r>
              <w:rPr>
                <w:rFonts w:hint="eastAsia"/>
                <w:kern w:val="0"/>
                <w:sz w:val="24"/>
              </w:rPr>
              <w:t>根据投标人提供的售后及培训服务体系、售后服务内容、故障解决方案、响应时间、特殊紧急情况的应急处理、备品备件措施等进行综合评分：售后及培训服务方案内容完整、详细，针对性强，合理性、可行性高得2分；售后服务方案内容不完整且内容简单，针对性弱，合理性、可行性低得1分；</w:t>
            </w:r>
            <w:r>
              <w:rPr>
                <w:rFonts w:hint="eastAsia"/>
                <w:b/>
                <w:bCs/>
                <w:kern w:val="0"/>
                <w:sz w:val="24"/>
              </w:rPr>
              <w:t>没有针对本项目的售后及培训服务方案，得0分</w:t>
            </w:r>
          </w:p>
        </w:tc>
        <w:tc>
          <w:tcPr>
            <w:tcW w:w="391" w:type="pct"/>
            <w:vAlign w:val="center"/>
          </w:tcPr>
          <w:p w14:paraId="41F9A792">
            <w:pPr>
              <w:adjustRightInd w:val="0"/>
              <w:snapToGrid w:val="0"/>
              <w:spacing w:line="400" w:lineRule="exact"/>
              <w:jc w:val="center"/>
              <w:rPr>
                <w:kern w:val="0"/>
                <w:sz w:val="24"/>
              </w:rPr>
            </w:pPr>
            <w:r>
              <w:rPr>
                <w:rFonts w:hint="eastAsia"/>
                <w:kern w:val="0"/>
                <w:sz w:val="24"/>
              </w:rPr>
              <w:t>2</w:t>
            </w:r>
          </w:p>
        </w:tc>
      </w:tr>
      <w:tr w14:paraId="69E3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608" w:type="pct"/>
            <w:gridSpan w:val="4"/>
            <w:vAlign w:val="center"/>
          </w:tcPr>
          <w:p w14:paraId="54D9B8DB">
            <w:pPr>
              <w:adjustRightInd w:val="0"/>
              <w:snapToGrid w:val="0"/>
              <w:spacing w:line="400" w:lineRule="exact"/>
              <w:jc w:val="center"/>
              <w:rPr>
                <w:kern w:val="0"/>
                <w:sz w:val="24"/>
              </w:rPr>
            </w:pPr>
            <w:r>
              <w:rPr>
                <w:rFonts w:hint="eastAsia"/>
                <w:kern w:val="0"/>
                <w:sz w:val="24"/>
              </w:rPr>
              <w:t>合计</w:t>
            </w:r>
          </w:p>
        </w:tc>
        <w:tc>
          <w:tcPr>
            <w:tcW w:w="391" w:type="pct"/>
            <w:vAlign w:val="center"/>
          </w:tcPr>
          <w:p w14:paraId="3F959E39">
            <w:pPr>
              <w:adjustRightInd w:val="0"/>
              <w:snapToGrid w:val="0"/>
              <w:spacing w:line="400" w:lineRule="exact"/>
              <w:jc w:val="center"/>
              <w:rPr>
                <w:kern w:val="0"/>
                <w:sz w:val="24"/>
              </w:rPr>
            </w:pPr>
            <w:r>
              <w:rPr>
                <w:rFonts w:hint="eastAsia"/>
                <w:kern w:val="0"/>
                <w:sz w:val="24"/>
              </w:rPr>
              <w:t>100</w:t>
            </w:r>
          </w:p>
        </w:tc>
      </w:tr>
    </w:tbl>
    <w:p w14:paraId="61CD1AD1">
      <w:pPr>
        <w:jc w:val="left"/>
        <w:rPr>
          <w:b/>
          <w:sz w:val="36"/>
          <w:szCs w:val="36"/>
        </w:rPr>
      </w:pPr>
      <w:r>
        <w:rPr>
          <w:b/>
          <w:sz w:val="36"/>
          <w:szCs w:val="36"/>
        </w:rPr>
        <w:br w:type="page"/>
      </w:r>
    </w:p>
    <w:p w14:paraId="148AA530">
      <w:pPr>
        <w:spacing w:line="360" w:lineRule="auto"/>
        <w:jc w:val="center"/>
        <w:outlineLvl w:val="0"/>
        <w:rPr>
          <w:b/>
          <w:sz w:val="36"/>
          <w:szCs w:val="36"/>
        </w:rPr>
      </w:pPr>
      <w:bookmarkStart w:id="825" w:name="_Toc27751"/>
      <w:bookmarkStart w:id="826" w:name="_Toc27665"/>
      <w:r>
        <w:rPr>
          <w:b/>
          <w:sz w:val="36"/>
          <w:szCs w:val="36"/>
        </w:rPr>
        <w:t>第五章   采购需求</w:t>
      </w:r>
      <w:bookmarkEnd w:id="825"/>
      <w:bookmarkEnd w:id="826"/>
    </w:p>
    <w:p w14:paraId="25EFCD13">
      <w:pPr>
        <w:tabs>
          <w:tab w:val="left" w:pos="360"/>
          <w:tab w:val="left" w:pos="900"/>
        </w:tabs>
        <w:snapToGrid w:val="0"/>
        <w:spacing w:line="360" w:lineRule="auto"/>
        <w:jc w:val="left"/>
        <w:outlineLvl w:val="1"/>
        <w:rPr>
          <w:b/>
          <w:sz w:val="24"/>
        </w:rPr>
      </w:pPr>
      <w:r>
        <w:rPr>
          <w:rFonts w:hint="eastAsia"/>
          <w:b/>
          <w:sz w:val="24"/>
        </w:rPr>
        <w:t>一、</w:t>
      </w:r>
      <w:r>
        <w:rPr>
          <w:b/>
          <w:sz w:val="24"/>
        </w:rPr>
        <w:t>采购标的</w:t>
      </w:r>
    </w:p>
    <w:p w14:paraId="7B9B12F0">
      <w:pPr>
        <w:spacing w:after="240" w:line="360" w:lineRule="auto"/>
        <w:contextualSpacing/>
        <w:rPr>
          <w:b/>
          <w:sz w:val="24"/>
        </w:rPr>
      </w:pPr>
      <w:r>
        <w:rPr>
          <w:b/>
          <w:sz w:val="24"/>
        </w:rPr>
        <w:t>1. 采购标的（简要</w:t>
      </w:r>
      <w:r>
        <w:rPr>
          <w:rFonts w:hint="eastAsia"/>
          <w:b/>
          <w:sz w:val="24"/>
        </w:rPr>
        <w:t>货物</w:t>
      </w:r>
      <w:r>
        <w:rPr>
          <w:b/>
          <w:sz w:val="24"/>
        </w:rPr>
        <w:t>内容及数量）</w:t>
      </w:r>
    </w:p>
    <w:tbl>
      <w:tblPr>
        <w:tblStyle w:val="4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4291"/>
        <w:gridCol w:w="818"/>
        <w:gridCol w:w="805"/>
        <w:gridCol w:w="1239"/>
        <w:gridCol w:w="1500"/>
      </w:tblGrid>
      <w:tr w14:paraId="16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47" w:type="pct"/>
            <w:vAlign w:val="center"/>
          </w:tcPr>
          <w:p w14:paraId="07327482">
            <w:pPr>
              <w:jc w:val="center"/>
              <w:rPr>
                <w:rFonts w:ascii="宋体" w:hAnsi="宋体" w:cs="宋体"/>
                <w:b/>
                <w:bCs/>
                <w:sz w:val="20"/>
                <w:szCs w:val="20"/>
              </w:rPr>
            </w:pPr>
            <w:r>
              <w:rPr>
                <w:rFonts w:hint="eastAsia"/>
                <w:b/>
                <w:szCs w:val="21"/>
              </w:rPr>
              <w:t>序号</w:t>
            </w:r>
          </w:p>
        </w:tc>
        <w:tc>
          <w:tcPr>
            <w:tcW w:w="2256" w:type="pct"/>
            <w:vAlign w:val="center"/>
          </w:tcPr>
          <w:p w14:paraId="35AC4152">
            <w:pPr>
              <w:jc w:val="center"/>
              <w:rPr>
                <w:rFonts w:ascii="宋体" w:hAnsi="宋体" w:cs="宋体"/>
                <w:b/>
                <w:bCs/>
                <w:sz w:val="20"/>
                <w:szCs w:val="20"/>
              </w:rPr>
            </w:pPr>
            <w:r>
              <w:rPr>
                <w:rFonts w:hint="eastAsia"/>
                <w:b/>
                <w:szCs w:val="21"/>
              </w:rPr>
              <w:t>采购</w:t>
            </w:r>
            <w:r>
              <w:rPr>
                <w:b/>
                <w:szCs w:val="21"/>
              </w:rPr>
              <w:t>名称</w:t>
            </w:r>
          </w:p>
        </w:tc>
        <w:tc>
          <w:tcPr>
            <w:tcW w:w="430" w:type="pct"/>
            <w:vAlign w:val="center"/>
          </w:tcPr>
          <w:p w14:paraId="2C52B311">
            <w:pPr>
              <w:jc w:val="center"/>
              <w:rPr>
                <w:rFonts w:ascii="宋体" w:hAnsi="宋体" w:cs="宋体"/>
                <w:b/>
                <w:bCs/>
                <w:sz w:val="20"/>
                <w:szCs w:val="20"/>
              </w:rPr>
            </w:pPr>
            <w:r>
              <w:rPr>
                <w:b/>
                <w:szCs w:val="21"/>
              </w:rPr>
              <w:t>数量</w:t>
            </w:r>
          </w:p>
        </w:tc>
        <w:tc>
          <w:tcPr>
            <w:tcW w:w="423" w:type="pct"/>
            <w:noWrap/>
            <w:vAlign w:val="center"/>
          </w:tcPr>
          <w:p w14:paraId="7BAC6991">
            <w:pPr>
              <w:jc w:val="center"/>
              <w:rPr>
                <w:rFonts w:ascii="宋体" w:hAnsi="宋体" w:cs="宋体"/>
                <w:b/>
                <w:bCs/>
                <w:sz w:val="20"/>
                <w:szCs w:val="20"/>
              </w:rPr>
            </w:pPr>
            <w:r>
              <w:rPr>
                <w:rFonts w:hint="eastAsia"/>
                <w:b/>
                <w:szCs w:val="21"/>
              </w:rPr>
              <w:t>单位</w:t>
            </w:r>
          </w:p>
        </w:tc>
        <w:tc>
          <w:tcPr>
            <w:tcW w:w="652" w:type="pct"/>
            <w:noWrap/>
            <w:vAlign w:val="center"/>
          </w:tcPr>
          <w:p w14:paraId="205ACA14">
            <w:pPr>
              <w:widowControl/>
              <w:jc w:val="center"/>
              <w:textAlignment w:val="center"/>
              <w:rPr>
                <w:rFonts w:ascii="宋体" w:hAnsi="宋体" w:cs="宋体"/>
                <w:b/>
                <w:bCs/>
                <w:kern w:val="0"/>
                <w:sz w:val="20"/>
                <w:szCs w:val="20"/>
                <w:lang w:bidi="ar"/>
              </w:rPr>
            </w:pPr>
            <w:r>
              <w:rPr>
                <w:rFonts w:hint="eastAsia" w:ascii="宋体" w:hAnsi="宋体" w:cs="宋体"/>
                <w:b/>
                <w:bCs/>
                <w:kern w:val="0"/>
                <w:sz w:val="20"/>
                <w:szCs w:val="20"/>
                <w:lang w:bidi="ar"/>
              </w:rPr>
              <w:t>是否属于</w:t>
            </w:r>
          </w:p>
          <w:p w14:paraId="5607120B">
            <w:pPr>
              <w:widowControl/>
              <w:jc w:val="center"/>
              <w:textAlignment w:val="center"/>
              <w:rPr>
                <w:rFonts w:ascii="宋体" w:hAnsi="宋体" w:cs="宋体"/>
                <w:b/>
                <w:bCs/>
                <w:kern w:val="0"/>
                <w:sz w:val="20"/>
                <w:szCs w:val="20"/>
                <w:lang w:bidi="ar"/>
              </w:rPr>
            </w:pPr>
            <w:r>
              <w:rPr>
                <w:rFonts w:hint="eastAsia" w:ascii="宋体" w:hAnsi="宋体" w:cs="宋体"/>
                <w:b/>
                <w:bCs/>
                <w:kern w:val="0"/>
                <w:sz w:val="20"/>
                <w:szCs w:val="20"/>
                <w:lang w:bidi="ar"/>
              </w:rPr>
              <w:t>核心产品</w:t>
            </w:r>
          </w:p>
        </w:tc>
        <w:tc>
          <w:tcPr>
            <w:tcW w:w="789" w:type="pct"/>
            <w:noWrap/>
            <w:vAlign w:val="center"/>
          </w:tcPr>
          <w:p w14:paraId="684C1359">
            <w:pPr>
              <w:widowControl/>
              <w:jc w:val="center"/>
              <w:textAlignment w:val="center"/>
              <w:rPr>
                <w:rFonts w:ascii="宋体" w:hAnsi="宋体" w:cs="宋体"/>
                <w:b/>
                <w:bCs/>
                <w:kern w:val="0"/>
                <w:sz w:val="20"/>
                <w:szCs w:val="20"/>
                <w:lang w:bidi="ar"/>
              </w:rPr>
            </w:pPr>
            <w:r>
              <w:rPr>
                <w:rFonts w:hint="eastAsia" w:ascii="宋体" w:hAnsi="宋体" w:cs="宋体"/>
                <w:b/>
                <w:bCs/>
                <w:kern w:val="0"/>
                <w:sz w:val="20"/>
                <w:szCs w:val="20"/>
                <w:lang w:bidi="ar"/>
              </w:rPr>
              <w:t>是否接受</w:t>
            </w:r>
          </w:p>
          <w:p w14:paraId="498F37FD">
            <w:pPr>
              <w:widowControl/>
              <w:jc w:val="center"/>
              <w:textAlignment w:val="center"/>
              <w:rPr>
                <w:rFonts w:ascii="宋体" w:hAnsi="宋体" w:cs="宋体"/>
                <w:b/>
                <w:bCs/>
                <w:kern w:val="0"/>
                <w:sz w:val="20"/>
                <w:szCs w:val="20"/>
                <w:lang w:bidi="ar"/>
              </w:rPr>
            </w:pPr>
            <w:r>
              <w:rPr>
                <w:rFonts w:hint="eastAsia" w:ascii="宋体" w:hAnsi="宋体" w:cs="宋体"/>
                <w:b/>
                <w:bCs/>
                <w:kern w:val="0"/>
                <w:sz w:val="20"/>
                <w:szCs w:val="20"/>
                <w:lang w:bidi="ar"/>
              </w:rPr>
              <w:t>进口产品投标</w:t>
            </w:r>
          </w:p>
        </w:tc>
      </w:tr>
      <w:tr w14:paraId="7DD2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47" w:type="pct"/>
            <w:vAlign w:val="center"/>
          </w:tcPr>
          <w:p w14:paraId="0D966689">
            <w:pPr>
              <w:widowControl/>
              <w:jc w:val="center"/>
              <w:textAlignment w:val="center"/>
              <w:rPr>
                <w:rFonts w:ascii="宋体" w:hAnsi="宋体" w:cs="宋体"/>
                <w:szCs w:val="21"/>
              </w:rPr>
            </w:pPr>
            <w:r>
              <w:rPr>
                <w:rFonts w:hint="eastAsia" w:ascii="宋体" w:hAnsi="宋体" w:cs="宋体"/>
                <w:kern w:val="0"/>
                <w:szCs w:val="21"/>
                <w:lang w:bidi="ar"/>
              </w:rPr>
              <w:t>1</w:t>
            </w:r>
          </w:p>
        </w:tc>
        <w:tc>
          <w:tcPr>
            <w:tcW w:w="2256" w:type="pct"/>
            <w:vAlign w:val="center"/>
          </w:tcPr>
          <w:p w14:paraId="5DE84845">
            <w:pPr>
              <w:widowControl/>
              <w:jc w:val="center"/>
              <w:textAlignment w:val="center"/>
              <w:rPr>
                <w:rFonts w:ascii="宋体" w:hAnsi="宋体" w:cs="宋体"/>
                <w:szCs w:val="21"/>
              </w:rPr>
            </w:pPr>
            <w:r>
              <w:rPr>
                <w:rFonts w:hint="eastAsia" w:ascii="宋体" w:hAnsi="宋体" w:cs="宋体"/>
                <w:szCs w:val="21"/>
              </w:rPr>
              <w:t>智能协作机器人技术及应用综合实训平台</w:t>
            </w:r>
          </w:p>
        </w:tc>
        <w:tc>
          <w:tcPr>
            <w:tcW w:w="430" w:type="pct"/>
            <w:noWrap/>
            <w:vAlign w:val="center"/>
          </w:tcPr>
          <w:p w14:paraId="3329693E">
            <w:pPr>
              <w:jc w:val="center"/>
              <w:rPr>
                <w:rFonts w:ascii="宋体" w:hAnsi="宋体" w:cs="宋体"/>
                <w:szCs w:val="21"/>
              </w:rPr>
            </w:pPr>
            <w:r>
              <w:rPr>
                <w:rFonts w:hint="eastAsia"/>
                <w:szCs w:val="21"/>
              </w:rPr>
              <w:t>5</w:t>
            </w:r>
          </w:p>
        </w:tc>
        <w:tc>
          <w:tcPr>
            <w:tcW w:w="423" w:type="pct"/>
            <w:noWrap/>
            <w:vAlign w:val="center"/>
          </w:tcPr>
          <w:p w14:paraId="56B731C2">
            <w:pPr>
              <w:jc w:val="center"/>
              <w:rPr>
                <w:rFonts w:ascii="宋体" w:hAnsi="宋体" w:cs="宋体"/>
                <w:szCs w:val="21"/>
              </w:rPr>
            </w:pPr>
            <w:r>
              <w:rPr>
                <w:rFonts w:hint="eastAsia"/>
                <w:szCs w:val="21"/>
              </w:rPr>
              <w:t>套</w:t>
            </w:r>
          </w:p>
        </w:tc>
        <w:tc>
          <w:tcPr>
            <w:tcW w:w="652" w:type="pct"/>
            <w:noWrap/>
            <w:vAlign w:val="center"/>
          </w:tcPr>
          <w:p w14:paraId="4CFCCF32">
            <w:pPr>
              <w:widowControl/>
              <w:jc w:val="center"/>
              <w:textAlignment w:val="center"/>
              <w:rPr>
                <w:rFonts w:ascii="宋体" w:hAnsi="宋体" w:cs="宋体"/>
                <w:b/>
                <w:bCs/>
                <w:szCs w:val="21"/>
              </w:rPr>
            </w:pPr>
            <w:r>
              <w:rPr>
                <w:rFonts w:hint="eastAsia" w:ascii="宋体" w:hAnsi="宋体" w:cs="宋体"/>
                <w:szCs w:val="21"/>
              </w:rPr>
              <w:t>否</w:t>
            </w:r>
          </w:p>
        </w:tc>
        <w:tc>
          <w:tcPr>
            <w:tcW w:w="789" w:type="pct"/>
            <w:vMerge w:val="restart"/>
            <w:noWrap/>
            <w:vAlign w:val="center"/>
          </w:tcPr>
          <w:p w14:paraId="19A58456">
            <w:pPr>
              <w:widowControl/>
              <w:jc w:val="center"/>
              <w:textAlignment w:val="center"/>
              <w:rPr>
                <w:rFonts w:ascii="宋体" w:hAnsi="宋体" w:cs="宋体"/>
                <w:sz w:val="20"/>
                <w:szCs w:val="20"/>
              </w:rPr>
            </w:pPr>
            <w:r>
              <w:rPr>
                <w:rFonts w:hint="eastAsia" w:ascii="宋体" w:hAnsi="宋体" w:cs="宋体"/>
                <w:szCs w:val="21"/>
              </w:rPr>
              <w:t>否</w:t>
            </w:r>
          </w:p>
        </w:tc>
      </w:tr>
      <w:tr w14:paraId="367D2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47" w:type="pct"/>
            <w:vAlign w:val="center"/>
          </w:tcPr>
          <w:p w14:paraId="14B29D65">
            <w:pPr>
              <w:widowControl/>
              <w:jc w:val="center"/>
              <w:textAlignment w:val="center"/>
              <w:rPr>
                <w:rFonts w:ascii="宋体" w:hAnsi="宋体"/>
                <w:szCs w:val="21"/>
              </w:rPr>
            </w:pPr>
            <w:r>
              <w:rPr>
                <w:rFonts w:hint="eastAsia" w:ascii="宋体" w:hAnsi="宋体" w:cs="宋体"/>
                <w:kern w:val="0"/>
                <w:szCs w:val="21"/>
                <w:lang w:bidi="ar"/>
              </w:rPr>
              <w:t>2</w:t>
            </w:r>
          </w:p>
        </w:tc>
        <w:tc>
          <w:tcPr>
            <w:tcW w:w="2256" w:type="pct"/>
            <w:vAlign w:val="center"/>
          </w:tcPr>
          <w:p w14:paraId="234CD893">
            <w:pPr>
              <w:widowControl/>
              <w:jc w:val="center"/>
              <w:textAlignment w:val="center"/>
              <w:rPr>
                <w:rFonts w:ascii="宋体" w:hAnsi="宋体" w:cs="宋体"/>
                <w:szCs w:val="21"/>
              </w:rPr>
            </w:pPr>
            <w:r>
              <w:rPr>
                <w:rFonts w:hint="eastAsia" w:ascii="宋体" w:hAnsi="宋体" w:cs="宋体"/>
                <w:szCs w:val="21"/>
              </w:rPr>
              <w:t>大模型具身智能机器人实训平台</w:t>
            </w:r>
          </w:p>
        </w:tc>
        <w:tc>
          <w:tcPr>
            <w:tcW w:w="430" w:type="pct"/>
            <w:noWrap/>
            <w:vAlign w:val="center"/>
          </w:tcPr>
          <w:p w14:paraId="561D51AC">
            <w:pPr>
              <w:widowControl/>
              <w:jc w:val="center"/>
              <w:textAlignment w:val="center"/>
              <w:rPr>
                <w:rFonts w:ascii="宋体" w:hAnsi="宋体" w:cs="宋体"/>
                <w:szCs w:val="21"/>
              </w:rPr>
            </w:pPr>
            <w:r>
              <w:rPr>
                <w:rFonts w:hint="eastAsia" w:ascii="宋体" w:hAnsi="宋体" w:cs="宋体"/>
                <w:szCs w:val="21"/>
              </w:rPr>
              <w:t>1</w:t>
            </w:r>
          </w:p>
        </w:tc>
        <w:tc>
          <w:tcPr>
            <w:tcW w:w="423" w:type="pct"/>
            <w:noWrap/>
            <w:vAlign w:val="center"/>
          </w:tcPr>
          <w:p w14:paraId="3DD31E42">
            <w:pPr>
              <w:widowControl/>
              <w:jc w:val="center"/>
              <w:textAlignment w:val="center"/>
              <w:rPr>
                <w:rFonts w:ascii="宋体" w:hAnsi="宋体" w:cs="宋体"/>
                <w:szCs w:val="21"/>
              </w:rPr>
            </w:pPr>
            <w:r>
              <w:rPr>
                <w:rFonts w:hint="eastAsia" w:ascii="宋体" w:hAnsi="宋体" w:cs="宋体"/>
                <w:szCs w:val="21"/>
              </w:rPr>
              <w:t>套</w:t>
            </w:r>
          </w:p>
        </w:tc>
        <w:tc>
          <w:tcPr>
            <w:tcW w:w="652" w:type="pct"/>
            <w:noWrap/>
            <w:vAlign w:val="center"/>
          </w:tcPr>
          <w:p w14:paraId="673C9D98">
            <w:pPr>
              <w:widowControl/>
              <w:jc w:val="center"/>
              <w:textAlignment w:val="center"/>
              <w:rPr>
                <w:rFonts w:ascii="宋体" w:hAnsi="宋体" w:cs="宋体"/>
                <w:b/>
                <w:bCs/>
                <w:szCs w:val="21"/>
              </w:rPr>
            </w:pPr>
            <w:r>
              <w:rPr>
                <w:rFonts w:hint="eastAsia" w:ascii="宋体" w:hAnsi="宋体" w:cs="宋体"/>
                <w:szCs w:val="21"/>
              </w:rPr>
              <w:t>否</w:t>
            </w:r>
          </w:p>
        </w:tc>
        <w:tc>
          <w:tcPr>
            <w:tcW w:w="789" w:type="pct"/>
            <w:vMerge w:val="continue"/>
            <w:noWrap/>
            <w:vAlign w:val="center"/>
          </w:tcPr>
          <w:p w14:paraId="1B76C556">
            <w:pPr>
              <w:widowControl/>
              <w:jc w:val="center"/>
              <w:textAlignment w:val="center"/>
              <w:rPr>
                <w:rFonts w:ascii="宋体" w:hAnsi="宋体" w:cs="宋体"/>
                <w:sz w:val="20"/>
                <w:szCs w:val="20"/>
              </w:rPr>
            </w:pPr>
          </w:p>
        </w:tc>
      </w:tr>
    </w:tbl>
    <w:p w14:paraId="79DCB5D9">
      <w:pPr>
        <w:widowControl/>
        <w:jc w:val="left"/>
        <w:rPr>
          <w:sz w:val="24"/>
          <w:szCs w:val="32"/>
          <w:highlight w:val="yellow"/>
        </w:rPr>
      </w:pPr>
    </w:p>
    <w:p w14:paraId="23394FB4">
      <w:pPr>
        <w:tabs>
          <w:tab w:val="left" w:pos="360"/>
          <w:tab w:val="left" w:pos="900"/>
        </w:tabs>
        <w:snapToGrid w:val="0"/>
        <w:spacing w:line="360" w:lineRule="auto"/>
        <w:jc w:val="left"/>
        <w:outlineLvl w:val="1"/>
        <w:rPr>
          <w:b/>
          <w:sz w:val="24"/>
        </w:rPr>
      </w:pPr>
      <w:r>
        <w:rPr>
          <w:rFonts w:hint="eastAsia"/>
          <w:b/>
          <w:sz w:val="24"/>
        </w:rPr>
        <w:t>二、</w:t>
      </w:r>
      <w:r>
        <w:rPr>
          <w:b/>
          <w:sz w:val="24"/>
        </w:rPr>
        <w:t>商务要求</w:t>
      </w:r>
    </w:p>
    <w:p w14:paraId="68B36842">
      <w:pPr>
        <w:spacing w:before="240" w:line="360" w:lineRule="auto"/>
        <w:contextualSpacing/>
        <w:rPr>
          <w:rFonts w:ascii="宋体" w:hAnsi="宋体"/>
          <w:b/>
          <w:bCs/>
          <w:i/>
          <w:sz w:val="24"/>
        </w:rPr>
      </w:pPr>
      <w:r>
        <w:rPr>
          <w:rFonts w:ascii="宋体" w:hAnsi="宋体"/>
          <w:b/>
          <w:bCs/>
          <w:sz w:val="24"/>
        </w:rPr>
        <w:t>1. 交付（实施）的时间（期限）和地点（范围）</w:t>
      </w:r>
    </w:p>
    <w:p w14:paraId="45B38AD6">
      <w:pPr>
        <w:spacing w:line="360" w:lineRule="auto"/>
        <w:ind w:firstLine="480" w:firstLineChars="200"/>
        <w:contextualSpacing/>
        <w:rPr>
          <w:iCs/>
          <w:sz w:val="24"/>
        </w:rPr>
      </w:pPr>
      <w:r>
        <w:rPr>
          <w:rFonts w:hint="eastAsia"/>
          <w:iCs/>
          <w:sz w:val="24"/>
        </w:rPr>
        <w:t>交付（实施）时间：双方签订合同后供应商开始备货，备货期30个工作日。</w:t>
      </w:r>
    </w:p>
    <w:p w14:paraId="13E20BF0">
      <w:pPr>
        <w:spacing w:line="360" w:lineRule="auto"/>
        <w:ind w:firstLine="480" w:firstLineChars="200"/>
        <w:contextualSpacing/>
        <w:rPr>
          <w:iCs/>
          <w:sz w:val="24"/>
        </w:rPr>
      </w:pPr>
      <w:r>
        <w:rPr>
          <w:rFonts w:hint="eastAsia"/>
          <w:iCs/>
          <w:sz w:val="24"/>
        </w:rPr>
        <w:t>交付地点：北京工业职业技术学院，采购人指定地点。</w:t>
      </w:r>
    </w:p>
    <w:p w14:paraId="61F0A1A5">
      <w:pPr>
        <w:numPr>
          <w:ilvl w:val="0"/>
          <w:numId w:val="14"/>
        </w:numPr>
        <w:spacing w:before="240" w:after="240" w:line="360" w:lineRule="auto"/>
        <w:contextualSpacing/>
        <w:rPr>
          <w:b/>
          <w:sz w:val="24"/>
        </w:rPr>
      </w:pPr>
      <w:r>
        <w:rPr>
          <w:b/>
          <w:sz w:val="24"/>
        </w:rPr>
        <w:t>付款条件（进度和方式）</w:t>
      </w:r>
    </w:p>
    <w:p w14:paraId="67761E44">
      <w:pPr>
        <w:spacing w:line="360" w:lineRule="auto"/>
        <w:ind w:firstLine="480" w:firstLineChars="200"/>
        <w:contextualSpacing/>
        <w:rPr>
          <w:iCs/>
          <w:sz w:val="24"/>
        </w:rPr>
      </w:pPr>
      <w:r>
        <w:rPr>
          <w:rFonts w:hint="eastAsia"/>
          <w:iCs/>
          <w:sz w:val="24"/>
        </w:rPr>
        <w:t>①合同签订后15日内甲方向乙方支付合同总价款的70%。</w:t>
      </w:r>
    </w:p>
    <w:p w14:paraId="3974030D">
      <w:pPr>
        <w:spacing w:line="360" w:lineRule="auto"/>
        <w:ind w:firstLine="480" w:firstLineChars="200"/>
        <w:contextualSpacing/>
        <w:rPr>
          <w:iCs/>
          <w:sz w:val="24"/>
        </w:rPr>
      </w:pPr>
      <w:r>
        <w:rPr>
          <w:rFonts w:hint="eastAsia"/>
          <w:iCs/>
          <w:sz w:val="24"/>
        </w:rPr>
        <w:t>②乙方应在合同签订后的10日内，按甲方指定的方式向甲方缴纳合同总价10％的履约保证金。项目验收通过12个月后，若乙方履行了合同所规定的各项责任，质量保证条款得以实现，则甲方无息全额退还乙方履约保证金。如果乙方未能按合同规定履行其责任和义务，甲方有权从履约保证金中取得补偿。</w:t>
      </w:r>
    </w:p>
    <w:p w14:paraId="32A5D63A">
      <w:pPr>
        <w:spacing w:line="360" w:lineRule="auto"/>
        <w:ind w:firstLine="480" w:firstLineChars="200"/>
        <w:contextualSpacing/>
        <w:rPr>
          <w:iCs/>
          <w:sz w:val="24"/>
        </w:rPr>
      </w:pPr>
      <w:r>
        <w:rPr>
          <w:rFonts w:hint="eastAsia"/>
          <w:iCs/>
          <w:sz w:val="24"/>
        </w:rPr>
        <w:t>③在本合同规定的货物及相关服务交付并验收合格后，甲方向乙方支付本合同总价款的30%。</w:t>
      </w:r>
    </w:p>
    <w:p w14:paraId="1F183402">
      <w:pPr>
        <w:spacing w:line="360" w:lineRule="auto"/>
        <w:contextualSpacing/>
        <w:rPr>
          <w:sz w:val="24"/>
        </w:rPr>
      </w:pPr>
      <w:r>
        <w:rPr>
          <w:rFonts w:hint="eastAsia"/>
          <w:b/>
          <w:bCs/>
          <w:sz w:val="24"/>
        </w:rPr>
        <w:t>3.包装和运输（如适用，须满足《关于印发&lt;商品包装政府采购需求标准（试行）&gt;、&lt;快递包装政府采购需求标准（试行）&gt;的通知》（财办库﹝2020﹞123号））</w:t>
      </w:r>
    </w:p>
    <w:p w14:paraId="7E8FE865">
      <w:pPr>
        <w:spacing w:line="360" w:lineRule="auto"/>
        <w:ind w:firstLine="480" w:firstLineChars="200"/>
        <w:contextualSpacing/>
        <w:rPr>
          <w:rFonts w:ascii="宋体" w:hAnsi="宋体"/>
          <w:b/>
          <w:bCs/>
          <w:sz w:val="24"/>
        </w:rPr>
      </w:pPr>
      <w:r>
        <w:rPr>
          <w:rFonts w:hint="eastAsia"/>
          <w:iCs/>
          <w:sz w:val="24"/>
        </w:rPr>
        <w:t>所需材料的包装应安全、可靠、并便于装卸、运输和贮存。</w:t>
      </w:r>
    </w:p>
    <w:p w14:paraId="71D36951">
      <w:pPr>
        <w:spacing w:before="240" w:line="360" w:lineRule="auto"/>
        <w:contextualSpacing/>
        <w:rPr>
          <w:rFonts w:ascii="宋体" w:hAnsi="宋体"/>
          <w:b/>
          <w:bCs/>
          <w:sz w:val="24"/>
        </w:rPr>
      </w:pPr>
      <w:r>
        <w:rPr>
          <w:rFonts w:hint="eastAsia" w:ascii="宋体" w:hAnsi="宋体"/>
          <w:b/>
          <w:bCs/>
          <w:sz w:val="24"/>
        </w:rPr>
        <w:t>4.售后服务（质保期）</w:t>
      </w:r>
    </w:p>
    <w:p w14:paraId="567C47BA">
      <w:pPr>
        <w:spacing w:line="360" w:lineRule="auto"/>
        <w:ind w:firstLine="480" w:firstLineChars="200"/>
        <w:contextualSpacing/>
        <w:rPr>
          <w:iCs/>
          <w:sz w:val="24"/>
        </w:rPr>
      </w:pPr>
      <w:r>
        <w:rPr>
          <w:rFonts w:hint="eastAsia"/>
          <w:iCs/>
          <w:sz w:val="24"/>
        </w:rPr>
        <w:t>1.货物免费质保期为1年。自全部货物经采购人最终验收合格并交付使用之日起计算。</w:t>
      </w:r>
    </w:p>
    <w:p w14:paraId="78D89BC9">
      <w:pPr>
        <w:spacing w:line="360" w:lineRule="auto"/>
        <w:ind w:firstLine="480" w:firstLineChars="200"/>
        <w:contextualSpacing/>
        <w:rPr>
          <w:iCs/>
          <w:sz w:val="24"/>
        </w:rPr>
      </w:pPr>
      <w:r>
        <w:rPr>
          <w:rFonts w:hint="eastAsia"/>
          <w:iCs/>
          <w:sz w:val="24"/>
        </w:rPr>
        <w:t>2.在前述质保期内，货物本身预装的软件由供应商负责进行免费升级迭代及维护，由于货物本身质量问题引起的货物维修及更换等一切费用由供应商负责；具体包括：包修、包换或者包退等，并承担采购人因此支出的修理、调换或退货的实际费用。</w:t>
      </w:r>
    </w:p>
    <w:p w14:paraId="28DD5978">
      <w:pPr>
        <w:spacing w:line="360" w:lineRule="auto"/>
        <w:ind w:firstLine="480" w:firstLineChars="200"/>
        <w:contextualSpacing/>
        <w:rPr>
          <w:iCs/>
          <w:sz w:val="24"/>
        </w:rPr>
      </w:pPr>
      <w:r>
        <w:rPr>
          <w:rFonts w:hint="eastAsia"/>
          <w:iCs/>
          <w:sz w:val="24"/>
        </w:rPr>
        <w:t>3.在质保期内，一旦发生质量问题，在接到采购人维修通知后，供应商1小时响应，24小时内解决问题，如无法解决问题，供应商负责提供替换产品。</w:t>
      </w:r>
    </w:p>
    <w:p w14:paraId="4EBE165A">
      <w:pPr>
        <w:spacing w:line="360" w:lineRule="auto"/>
        <w:ind w:firstLine="480" w:firstLineChars="200"/>
        <w:contextualSpacing/>
        <w:rPr>
          <w:iCs/>
          <w:sz w:val="24"/>
        </w:rPr>
      </w:pPr>
      <w:r>
        <w:rPr>
          <w:rFonts w:hint="eastAsia"/>
          <w:iCs/>
          <w:sz w:val="24"/>
        </w:rPr>
        <w:t>4.质保期外，供应商继续为采购人提供维修服务（包括软件的升级维护），并按成本价标准收取维修费及零件费。</w:t>
      </w:r>
    </w:p>
    <w:p w14:paraId="6D6C58A7">
      <w:pPr>
        <w:spacing w:before="240" w:line="360" w:lineRule="auto"/>
        <w:contextualSpacing/>
        <w:rPr>
          <w:rFonts w:ascii="宋体" w:hAnsi="宋体"/>
          <w:b/>
          <w:bCs/>
          <w:sz w:val="24"/>
        </w:rPr>
      </w:pPr>
      <w:r>
        <w:rPr>
          <w:rFonts w:hint="eastAsia" w:ascii="宋体" w:hAnsi="宋体"/>
          <w:b/>
          <w:bCs/>
          <w:sz w:val="24"/>
        </w:rPr>
        <w:t>5.培训服务：</w:t>
      </w:r>
    </w:p>
    <w:p w14:paraId="7091F653">
      <w:pPr>
        <w:spacing w:line="360" w:lineRule="auto"/>
        <w:ind w:firstLine="480" w:firstLineChars="200"/>
        <w:contextualSpacing/>
        <w:rPr>
          <w:iCs/>
          <w:sz w:val="24"/>
        </w:rPr>
      </w:pPr>
      <w:r>
        <w:rPr>
          <w:rFonts w:hint="eastAsia"/>
          <w:iCs/>
          <w:sz w:val="24"/>
        </w:rPr>
        <w:t>为了让相关人员掌握设备或产品的使用、维护和管理，达到能独立进行管理、故障处理、日常测试和维护等工作的目的，应进行系统的技术培训，以保证所建设的系统能够正常、安全、平稳地运行。供应商负责对采购人操作人员、维护人员进行操作与维修技术培训，培训天数不少于7天，不再另外收取任何费用的同时提供以下几方面的培训：</w:t>
      </w:r>
    </w:p>
    <w:p w14:paraId="2AA3D181">
      <w:pPr>
        <w:spacing w:line="360" w:lineRule="auto"/>
        <w:ind w:firstLine="480" w:firstLineChars="200"/>
        <w:contextualSpacing/>
        <w:rPr>
          <w:iCs/>
          <w:sz w:val="24"/>
        </w:rPr>
      </w:pPr>
      <w:r>
        <w:rPr>
          <w:rFonts w:hint="eastAsia"/>
          <w:iCs/>
          <w:sz w:val="24"/>
        </w:rPr>
        <w:t>1.操作培训：</w:t>
      </w:r>
    </w:p>
    <w:p w14:paraId="69A9055F">
      <w:pPr>
        <w:spacing w:line="360" w:lineRule="auto"/>
        <w:ind w:firstLine="480" w:firstLineChars="200"/>
        <w:contextualSpacing/>
        <w:rPr>
          <w:iCs/>
          <w:sz w:val="24"/>
        </w:rPr>
      </w:pPr>
      <w:r>
        <w:rPr>
          <w:rFonts w:hint="eastAsia"/>
          <w:iCs/>
          <w:sz w:val="24"/>
        </w:rPr>
        <w:t>操作易学易懂，不具备经验的人员也可在短期内掌握，但考虑到操作人员的水平参差不齐，为达到统一的效果，对操作人员进行基本的操作培训：</w:t>
      </w:r>
    </w:p>
    <w:p w14:paraId="1440009B">
      <w:pPr>
        <w:spacing w:line="360" w:lineRule="auto"/>
        <w:ind w:firstLine="480" w:firstLineChars="200"/>
        <w:contextualSpacing/>
        <w:rPr>
          <w:iCs/>
          <w:sz w:val="24"/>
        </w:rPr>
      </w:pPr>
      <w:r>
        <w:rPr>
          <w:rFonts w:hint="eastAsia"/>
          <w:iCs/>
          <w:sz w:val="24"/>
        </w:rPr>
        <w:t>①熟悉系统各个系统结构，了解基本系统知识，掌握各个区域基本技术型操作；</w:t>
      </w:r>
    </w:p>
    <w:p w14:paraId="7663EDC8">
      <w:pPr>
        <w:spacing w:line="360" w:lineRule="auto"/>
        <w:ind w:firstLine="480" w:firstLineChars="200"/>
        <w:contextualSpacing/>
        <w:rPr>
          <w:iCs/>
          <w:sz w:val="24"/>
        </w:rPr>
      </w:pPr>
      <w:r>
        <w:rPr>
          <w:rFonts w:hint="eastAsia"/>
          <w:iCs/>
          <w:sz w:val="24"/>
        </w:rPr>
        <w:t>②能熟练的操作系统维护保养；</w:t>
      </w:r>
    </w:p>
    <w:p w14:paraId="72A609B0">
      <w:pPr>
        <w:spacing w:line="360" w:lineRule="auto"/>
        <w:ind w:firstLine="480" w:firstLineChars="200"/>
        <w:contextualSpacing/>
        <w:rPr>
          <w:iCs/>
          <w:sz w:val="24"/>
        </w:rPr>
      </w:pPr>
      <w:r>
        <w:rPr>
          <w:rFonts w:hint="eastAsia"/>
          <w:iCs/>
          <w:sz w:val="24"/>
        </w:rPr>
        <w:t>③能简单维护系统；</w:t>
      </w:r>
    </w:p>
    <w:p w14:paraId="66CEA4D7">
      <w:pPr>
        <w:spacing w:line="360" w:lineRule="auto"/>
        <w:ind w:firstLine="480" w:firstLineChars="200"/>
        <w:contextualSpacing/>
        <w:rPr>
          <w:iCs/>
          <w:sz w:val="24"/>
        </w:rPr>
      </w:pPr>
      <w:r>
        <w:rPr>
          <w:rFonts w:hint="eastAsia"/>
          <w:iCs/>
          <w:sz w:val="24"/>
        </w:rPr>
        <w:t>④软件的正常使用与维护；</w:t>
      </w:r>
    </w:p>
    <w:p w14:paraId="2096A858">
      <w:pPr>
        <w:spacing w:line="360" w:lineRule="auto"/>
        <w:ind w:firstLine="480" w:firstLineChars="200"/>
        <w:contextualSpacing/>
        <w:rPr>
          <w:iCs/>
          <w:sz w:val="24"/>
        </w:rPr>
      </w:pPr>
      <w:r>
        <w:rPr>
          <w:rFonts w:hint="eastAsia"/>
          <w:iCs/>
          <w:sz w:val="24"/>
        </w:rPr>
        <w:t>⑤在日常和紧急情况下如何操作系统；</w:t>
      </w:r>
    </w:p>
    <w:p w14:paraId="4EC50272">
      <w:pPr>
        <w:spacing w:line="360" w:lineRule="auto"/>
        <w:ind w:firstLine="480" w:firstLineChars="200"/>
        <w:contextualSpacing/>
        <w:rPr>
          <w:iCs/>
          <w:sz w:val="24"/>
        </w:rPr>
      </w:pPr>
      <w:r>
        <w:rPr>
          <w:rFonts w:hint="eastAsia"/>
          <w:iCs/>
          <w:sz w:val="24"/>
        </w:rPr>
        <w:t>2.维护培训：</w:t>
      </w:r>
    </w:p>
    <w:p w14:paraId="76FBBE61">
      <w:pPr>
        <w:spacing w:line="360" w:lineRule="auto"/>
        <w:ind w:firstLine="480" w:firstLineChars="200"/>
        <w:contextualSpacing/>
        <w:rPr>
          <w:iCs/>
          <w:sz w:val="24"/>
        </w:rPr>
      </w:pPr>
      <w:r>
        <w:rPr>
          <w:rFonts w:hint="eastAsia"/>
          <w:iCs/>
          <w:sz w:val="24"/>
        </w:rPr>
        <w:t>供应商技术人员在系统安装过程中和安装完毕后，向用户技术人员介绍系统的构成介绍、示范系统的使用和讲解系统的使用注意事项。使经过采购人现场培训的维护人员，能独立完成管理系统、日常维护及紧急故障清除：</w:t>
      </w:r>
    </w:p>
    <w:p w14:paraId="32C38FD1">
      <w:pPr>
        <w:spacing w:line="360" w:lineRule="auto"/>
        <w:ind w:firstLine="480" w:firstLineChars="200"/>
        <w:contextualSpacing/>
        <w:rPr>
          <w:iCs/>
          <w:sz w:val="24"/>
        </w:rPr>
      </w:pPr>
      <w:r>
        <w:rPr>
          <w:rFonts w:hint="eastAsia"/>
          <w:iCs/>
          <w:sz w:val="24"/>
        </w:rPr>
        <w:t>①熟悉系统各个系统结构，了解基本功能系统知识、能熟练的操作和管理；</w:t>
      </w:r>
    </w:p>
    <w:p w14:paraId="13711314">
      <w:pPr>
        <w:spacing w:line="360" w:lineRule="auto"/>
        <w:ind w:firstLine="480" w:firstLineChars="200"/>
        <w:contextualSpacing/>
        <w:rPr>
          <w:iCs/>
          <w:sz w:val="24"/>
        </w:rPr>
      </w:pPr>
      <w:r>
        <w:rPr>
          <w:rFonts w:hint="eastAsia"/>
          <w:iCs/>
          <w:sz w:val="24"/>
        </w:rPr>
        <w:t>②能简单维护系统，熟悉系统技术数据，了解系统配置，位置对应关系；</w:t>
      </w:r>
    </w:p>
    <w:p w14:paraId="73F5AB0C">
      <w:pPr>
        <w:spacing w:line="360" w:lineRule="auto"/>
        <w:ind w:firstLine="480" w:firstLineChars="200"/>
        <w:contextualSpacing/>
        <w:rPr>
          <w:iCs/>
          <w:sz w:val="24"/>
        </w:rPr>
      </w:pPr>
      <w:r>
        <w:rPr>
          <w:rFonts w:hint="eastAsia"/>
          <w:iCs/>
          <w:sz w:val="24"/>
        </w:rPr>
        <w:t>③在日常和紧急情况下如何操作、维护和管理系统等等；</w:t>
      </w:r>
    </w:p>
    <w:p w14:paraId="32AFE1D2">
      <w:pPr>
        <w:spacing w:line="360" w:lineRule="auto"/>
        <w:ind w:firstLine="480" w:firstLineChars="200"/>
        <w:contextualSpacing/>
        <w:rPr>
          <w:iCs/>
          <w:sz w:val="24"/>
        </w:rPr>
      </w:pPr>
      <w:r>
        <w:rPr>
          <w:rFonts w:hint="eastAsia"/>
          <w:iCs/>
          <w:sz w:val="24"/>
        </w:rPr>
        <w:t>3.培训要求：</w:t>
      </w:r>
    </w:p>
    <w:p w14:paraId="207715E0">
      <w:pPr>
        <w:spacing w:line="360" w:lineRule="auto"/>
        <w:ind w:firstLine="480" w:firstLineChars="200"/>
        <w:contextualSpacing/>
        <w:rPr>
          <w:iCs/>
          <w:sz w:val="24"/>
        </w:rPr>
      </w:pPr>
      <w:r>
        <w:rPr>
          <w:rFonts w:hint="eastAsia"/>
          <w:iCs/>
          <w:sz w:val="24"/>
        </w:rPr>
        <w:t>供应商派出的培训教员应具有丰富的同类课程的教学经验和应用经验；为所有被培训人员提供培训用文字资料和讲义等相关材料，先现场培训，培训名额不限。基本操作原理、调试、操作使用、软件的安装调试和保养维修、教学及机器人人才培养等有关内容；</w:t>
      </w:r>
    </w:p>
    <w:p w14:paraId="138EEB06">
      <w:pPr>
        <w:spacing w:line="360" w:lineRule="auto"/>
        <w:ind w:firstLine="480" w:firstLineChars="200"/>
        <w:contextualSpacing/>
        <w:rPr>
          <w:iCs/>
          <w:sz w:val="24"/>
        </w:rPr>
      </w:pPr>
      <w:bookmarkStart w:id="827" w:name="_Toc4223"/>
      <w:r>
        <w:rPr>
          <w:rFonts w:hint="eastAsia"/>
          <w:iCs/>
          <w:sz w:val="24"/>
        </w:rPr>
        <w:t>4.培训方式：</w:t>
      </w:r>
    </w:p>
    <w:p w14:paraId="6CDB04F1">
      <w:pPr>
        <w:spacing w:line="360" w:lineRule="auto"/>
        <w:ind w:firstLine="480" w:firstLineChars="200"/>
        <w:contextualSpacing/>
        <w:rPr>
          <w:iCs/>
          <w:sz w:val="24"/>
        </w:rPr>
      </w:pPr>
      <w:r>
        <w:rPr>
          <w:rFonts w:hint="eastAsia"/>
          <w:iCs/>
          <w:sz w:val="24"/>
        </w:rPr>
        <w:t>包括线下讲解、上机操作和实际工作的参与。</w:t>
      </w:r>
      <w:bookmarkEnd w:id="827"/>
    </w:p>
    <w:p w14:paraId="2959817F">
      <w:pPr>
        <w:tabs>
          <w:tab w:val="left" w:pos="360"/>
          <w:tab w:val="left" w:pos="900"/>
        </w:tabs>
        <w:snapToGrid w:val="0"/>
        <w:spacing w:line="360" w:lineRule="auto"/>
        <w:jc w:val="left"/>
        <w:outlineLvl w:val="1"/>
        <w:rPr>
          <w:b/>
          <w:sz w:val="24"/>
        </w:rPr>
      </w:pPr>
      <w:r>
        <w:rPr>
          <w:rFonts w:hint="eastAsia"/>
          <w:b/>
          <w:sz w:val="24"/>
        </w:rPr>
        <w:t>三、</w:t>
      </w:r>
      <w:r>
        <w:rPr>
          <w:b/>
          <w:sz w:val="24"/>
        </w:rPr>
        <w:t>技术要求</w:t>
      </w:r>
    </w:p>
    <w:p w14:paraId="69C9A6FF">
      <w:pPr>
        <w:pStyle w:val="262"/>
        <w:spacing w:after="240"/>
        <w:ind w:firstLine="0"/>
      </w:pPr>
      <w:r>
        <w:rPr>
          <w:rFonts w:hint="eastAsia" w:hAnsi="宋体"/>
          <w:b/>
          <w:bCs/>
          <w:kern w:val="2"/>
          <w:sz w:val="24"/>
          <w:szCs w:val="24"/>
        </w:rPr>
        <w:t>1.货物技术要求</w:t>
      </w:r>
    </w:p>
    <w:tbl>
      <w:tblPr>
        <w:tblStyle w:val="47"/>
        <w:tblW w:w="8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272"/>
        <w:gridCol w:w="4864"/>
        <w:gridCol w:w="764"/>
        <w:gridCol w:w="764"/>
      </w:tblGrid>
      <w:tr w14:paraId="04EF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41" w:type="dxa"/>
            <w:vAlign w:val="center"/>
          </w:tcPr>
          <w:p w14:paraId="781877E0">
            <w:pPr>
              <w:spacing w:line="360" w:lineRule="auto"/>
              <w:jc w:val="center"/>
              <w:rPr>
                <w:sz w:val="24"/>
              </w:rPr>
            </w:pPr>
            <w:r>
              <w:rPr>
                <w:rFonts w:hint="eastAsia"/>
                <w:sz w:val="24"/>
              </w:rPr>
              <w:t>序号</w:t>
            </w:r>
          </w:p>
        </w:tc>
        <w:tc>
          <w:tcPr>
            <w:tcW w:w="1272" w:type="dxa"/>
            <w:vAlign w:val="center"/>
          </w:tcPr>
          <w:p w14:paraId="5DBBB426">
            <w:pPr>
              <w:spacing w:line="360" w:lineRule="auto"/>
              <w:jc w:val="center"/>
              <w:rPr>
                <w:sz w:val="24"/>
              </w:rPr>
            </w:pPr>
            <w:r>
              <w:rPr>
                <w:rFonts w:hint="eastAsia"/>
                <w:sz w:val="24"/>
              </w:rPr>
              <w:t>货物名称</w:t>
            </w:r>
          </w:p>
        </w:tc>
        <w:tc>
          <w:tcPr>
            <w:tcW w:w="4864" w:type="dxa"/>
            <w:vAlign w:val="center"/>
          </w:tcPr>
          <w:p w14:paraId="04FB05AD">
            <w:pPr>
              <w:spacing w:line="360" w:lineRule="auto"/>
              <w:jc w:val="center"/>
              <w:rPr>
                <w:sz w:val="24"/>
              </w:rPr>
            </w:pPr>
            <w:r>
              <w:rPr>
                <w:rFonts w:hint="eastAsia"/>
                <w:sz w:val="24"/>
              </w:rPr>
              <w:t>主要功能配置及技术参数要求</w:t>
            </w:r>
          </w:p>
        </w:tc>
        <w:tc>
          <w:tcPr>
            <w:tcW w:w="764" w:type="dxa"/>
            <w:vAlign w:val="center"/>
          </w:tcPr>
          <w:p w14:paraId="2D157898">
            <w:pPr>
              <w:spacing w:line="360" w:lineRule="auto"/>
              <w:jc w:val="center"/>
              <w:rPr>
                <w:sz w:val="24"/>
              </w:rPr>
            </w:pPr>
            <w:r>
              <w:rPr>
                <w:rFonts w:hint="eastAsia"/>
                <w:sz w:val="24"/>
              </w:rPr>
              <w:t>数量</w:t>
            </w:r>
          </w:p>
        </w:tc>
        <w:tc>
          <w:tcPr>
            <w:tcW w:w="764" w:type="dxa"/>
            <w:vAlign w:val="center"/>
          </w:tcPr>
          <w:p w14:paraId="2BC02248">
            <w:pPr>
              <w:spacing w:line="360" w:lineRule="auto"/>
              <w:jc w:val="center"/>
              <w:rPr>
                <w:sz w:val="24"/>
              </w:rPr>
            </w:pPr>
            <w:r>
              <w:rPr>
                <w:rFonts w:hint="eastAsia"/>
                <w:sz w:val="24"/>
              </w:rPr>
              <w:t>单位</w:t>
            </w:r>
          </w:p>
        </w:tc>
      </w:tr>
      <w:tr w14:paraId="68CB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41" w:type="dxa"/>
            <w:vAlign w:val="center"/>
          </w:tcPr>
          <w:p w14:paraId="0374ADE5">
            <w:pPr>
              <w:spacing w:line="360" w:lineRule="auto"/>
              <w:jc w:val="center"/>
              <w:rPr>
                <w:sz w:val="24"/>
              </w:rPr>
            </w:pPr>
            <w:r>
              <w:rPr>
                <w:rFonts w:hint="eastAsia"/>
                <w:sz w:val="24"/>
              </w:rPr>
              <w:t>1</w:t>
            </w:r>
          </w:p>
        </w:tc>
        <w:tc>
          <w:tcPr>
            <w:tcW w:w="1272" w:type="dxa"/>
            <w:vAlign w:val="center"/>
          </w:tcPr>
          <w:p w14:paraId="2E3FD341">
            <w:pPr>
              <w:spacing w:line="360" w:lineRule="auto"/>
              <w:jc w:val="center"/>
              <w:rPr>
                <w:sz w:val="24"/>
              </w:rPr>
            </w:pPr>
            <w:r>
              <w:rPr>
                <w:rFonts w:hint="eastAsia"/>
                <w:sz w:val="24"/>
              </w:rPr>
              <w:t>智能协作机器人技术及应用综合实训平台</w:t>
            </w:r>
          </w:p>
        </w:tc>
        <w:tc>
          <w:tcPr>
            <w:tcW w:w="4864" w:type="dxa"/>
            <w:vAlign w:val="center"/>
          </w:tcPr>
          <w:p w14:paraId="61982CC4">
            <w:pPr>
              <w:spacing w:line="360" w:lineRule="auto"/>
              <w:jc w:val="left"/>
              <w:rPr>
                <w:sz w:val="24"/>
              </w:rPr>
            </w:pPr>
            <w:r>
              <w:rPr>
                <w:rFonts w:hint="eastAsia"/>
                <w:sz w:val="24"/>
              </w:rPr>
              <w:t>一、实训平台整体要求：</w:t>
            </w:r>
          </w:p>
          <w:p w14:paraId="25FA5856">
            <w:pPr>
              <w:spacing w:line="360" w:lineRule="auto"/>
              <w:jc w:val="left"/>
              <w:rPr>
                <w:sz w:val="24"/>
              </w:rPr>
            </w:pPr>
            <w:r>
              <w:rPr>
                <w:rFonts w:hint="eastAsia"/>
                <w:sz w:val="24"/>
              </w:rPr>
              <w:t>▲实训平台需要符合《智能协作机器人技术与应用职业技能等级标准》初、中级考核知识体系，围绕智能协作机器人单元和系统软件开发、生产制造、集成应用、运行维护、营销与服务等岗位，适用于智能协作机器人安装调试、操作编程、集成应用、软件二次开发、系统设计、系统维护、售前售后服务、技术推广、实验实训和机器人科普等工作岗位的技能人员。（投标时需提供平台符合智能协作机器人技术及应用职业技能等级证书标准的佐证材料）</w:t>
            </w:r>
          </w:p>
          <w:p w14:paraId="101B9BC2">
            <w:pPr>
              <w:spacing w:line="360" w:lineRule="auto"/>
              <w:jc w:val="left"/>
              <w:rPr>
                <w:sz w:val="24"/>
              </w:rPr>
            </w:pPr>
            <w:r>
              <w:rPr>
                <w:rFonts w:hint="eastAsia"/>
                <w:sz w:val="24"/>
              </w:rPr>
              <w:t>二、工业协作机器人要求：</w:t>
            </w:r>
          </w:p>
          <w:p w14:paraId="0E332404">
            <w:pPr>
              <w:spacing w:line="360" w:lineRule="auto"/>
              <w:jc w:val="left"/>
              <w:rPr>
                <w:sz w:val="24"/>
              </w:rPr>
            </w:pPr>
            <w:r>
              <w:rPr>
                <w:rFonts w:hint="eastAsia"/>
                <w:sz w:val="24"/>
              </w:rPr>
              <w:t>（1）本体参数</w:t>
            </w:r>
          </w:p>
          <w:p w14:paraId="5AF96C51">
            <w:pPr>
              <w:spacing w:line="360" w:lineRule="auto"/>
              <w:jc w:val="left"/>
              <w:rPr>
                <w:sz w:val="24"/>
              </w:rPr>
            </w:pPr>
            <w:r>
              <w:rPr>
                <w:rFonts w:hint="eastAsia"/>
                <w:sz w:val="24"/>
              </w:rPr>
              <w:t>★最大负载：5kg</w:t>
            </w:r>
          </w:p>
          <w:p w14:paraId="2DBD487A">
            <w:pPr>
              <w:spacing w:line="360" w:lineRule="auto"/>
              <w:jc w:val="left"/>
              <w:rPr>
                <w:sz w:val="24"/>
              </w:rPr>
            </w:pPr>
            <w:r>
              <w:rPr>
                <w:rFonts w:hint="eastAsia"/>
                <w:sz w:val="24"/>
              </w:rPr>
              <w:t>机械臂臂长：1008mm</w:t>
            </w:r>
          </w:p>
          <w:p w14:paraId="51923D1F">
            <w:pPr>
              <w:spacing w:line="360" w:lineRule="auto"/>
              <w:jc w:val="left"/>
              <w:rPr>
                <w:sz w:val="24"/>
              </w:rPr>
            </w:pPr>
            <w:r>
              <w:rPr>
                <w:rFonts w:hint="eastAsia"/>
                <w:sz w:val="24"/>
              </w:rPr>
              <w:t>工作半径：≥880mm</w:t>
            </w:r>
          </w:p>
          <w:p w14:paraId="723FAF11">
            <w:pPr>
              <w:spacing w:line="360" w:lineRule="auto"/>
              <w:jc w:val="left"/>
              <w:rPr>
                <w:sz w:val="24"/>
              </w:rPr>
            </w:pPr>
            <w:r>
              <w:rPr>
                <w:rFonts w:hint="eastAsia"/>
                <w:sz w:val="24"/>
              </w:rPr>
              <w:t>自由度：6自由度</w:t>
            </w:r>
          </w:p>
          <w:p w14:paraId="102C1318">
            <w:pPr>
              <w:spacing w:line="360" w:lineRule="auto"/>
              <w:jc w:val="left"/>
              <w:rPr>
                <w:sz w:val="24"/>
              </w:rPr>
            </w:pPr>
            <w:r>
              <w:rPr>
                <w:rFonts w:hint="eastAsia"/>
                <w:sz w:val="24"/>
              </w:rPr>
              <w:t>★重复定位精度：±0.02mm</w:t>
            </w:r>
          </w:p>
          <w:p w14:paraId="05E53333">
            <w:pPr>
              <w:spacing w:line="360" w:lineRule="auto"/>
              <w:jc w:val="left"/>
              <w:rPr>
                <w:sz w:val="24"/>
              </w:rPr>
            </w:pPr>
            <w:r>
              <w:rPr>
                <w:rFonts w:hint="eastAsia"/>
                <w:sz w:val="24"/>
              </w:rPr>
              <w:t>工具端线速度：≤2.8m/s</w:t>
            </w:r>
          </w:p>
          <w:p w14:paraId="44E9D6D6">
            <w:pPr>
              <w:spacing w:line="360" w:lineRule="auto"/>
              <w:jc w:val="left"/>
              <w:rPr>
                <w:sz w:val="24"/>
              </w:rPr>
            </w:pPr>
            <w:r>
              <w:rPr>
                <w:rFonts w:hint="eastAsia"/>
                <w:sz w:val="24"/>
              </w:rPr>
              <w:t>本体通讯接口：CAN BUS</w:t>
            </w:r>
          </w:p>
          <w:p w14:paraId="59E3A921">
            <w:pPr>
              <w:spacing w:line="360" w:lineRule="auto"/>
              <w:jc w:val="left"/>
              <w:rPr>
                <w:sz w:val="24"/>
              </w:rPr>
            </w:pPr>
            <w:r>
              <w:rPr>
                <w:rFonts w:hint="eastAsia"/>
                <w:sz w:val="24"/>
              </w:rPr>
              <w:t>J1~J6旋转范围均需：≥±175°</w:t>
            </w:r>
          </w:p>
          <w:p w14:paraId="0DDC4B95">
            <w:pPr>
              <w:spacing w:line="360" w:lineRule="auto"/>
              <w:jc w:val="left"/>
              <w:rPr>
                <w:sz w:val="24"/>
              </w:rPr>
            </w:pPr>
            <w:r>
              <w:rPr>
                <w:rFonts w:hint="eastAsia"/>
                <w:sz w:val="24"/>
              </w:rPr>
              <w:t>J1~J3最大转速速度：150°/s</w:t>
            </w:r>
          </w:p>
          <w:p w14:paraId="574C3884">
            <w:pPr>
              <w:spacing w:line="360" w:lineRule="auto"/>
              <w:jc w:val="left"/>
              <w:rPr>
                <w:sz w:val="24"/>
              </w:rPr>
            </w:pPr>
            <w:r>
              <w:rPr>
                <w:rFonts w:hint="eastAsia"/>
                <w:sz w:val="24"/>
              </w:rPr>
              <w:t>J4~J6最大转速速度：180°/s</w:t>
            </w:r>
          </w:p>
          <w:p w14:paraId="2221124C">
            <w:pPr>
              <w:spacing w:line="360" w:lineRule="auto"/>
              <w:jc w:val="left"/>
              <w:rPr>
                <w:sz w:val="24"/>
              </w:rPr>
            </w:pPr>
            <w:r>
              <w:rPr>
                <w:rFonts w:hint="eastAsia"/>
                <w:sz w:val="24"/>
              </w:rPr>
              <w:t>防护等级：IP54</w:t>
            </w:r>
          </w:p>
          <w:p w14:paraId="69C7A820">
            <w:pPr>
              <w:spacing w:line="360" w:lineRule="auto"/>
              <w:jc w:val="left"/>
              <w:rPr>
                <w:sz w:val="24"/>
              </w:rPr>
            </w:pPr>
            <w:r>
              <w:rPr>
                <w:rFonts w:hint="eastAsia"/>
                <w:sz w:val="24"/>
              </w:rPr>
              <w:t>可扩展的工具端IO端口，直流供电</w:t>
            </w:r>
          </w:p>
          <w:p w14:paraId="2B89CE82">
            <w:pPr>
              <w:spacing w:line="360" w:lineRule="auto"/>
              <w:jc w:val="left"/>
              <w:rPr>
                <w:sz w:val="24"/>
              </w:rPr>
            </w:pPr>
            <w:r>
              <w:rPr>
                <w:rFonts w:hint="eastAsia"/>
                <w:sz w:val="24"/>
              </w:rPr>
              <w:t>机械臂末端至少含有4个数字量接口，2个模拟量接口</w:t>
            </w:r>
          </w:p>
          <w:p w14:paraId="60C426DE">
            <w:pPr>
              <w:spacing w:line="360" w:lineRule="auto"/>
              <w:jc w:val="left"/>
              <w:rPr>
                <w:sz w:val="24"/>
              </w:rPr>
            </w:pPr>
            <w:r>
              <w:rPr>
                <w:rFonts w:hint="eastAsia"/>
                <w:sz w:val="24"/>
              </w:rPr>
              <w:t>数字量接口可按需求配置为输入口或输出口</w:t>
            </w:r>
          </w:p>
          <w:p w14:paraId="60140417">
            <w:pPr>
              <w:spacing w:line="360" w:lineRule="auto"/>
              <w:jc w:val="left"/>
              <w:rPr>
                <w:sz w:val="24"/>
              </w:rPr>
            </w:pPr>
            <w:r>
              <w:rPr>
                <w:rFonts w:hint="eastAsia"/>
                <w:sz w:val="24"/>
              </w:rPr>
              <w:t>机械臂末端支持DC12V和DC24V输出</w:t>
            </w:r>
          </w:p>
          <w:p w14:paraId="7AEDC057">
            <w:pPr>
              <w:spacing w:line="360" w:lineRule="auto"/>
              <w:jc w:val="left"/>
              <w:rPr>
                <w:sz w:val="24"/>
              </w:rPr>
            </w:pPr>
            <w:r>
              <w:rPr>
                <w:rFonts w:hint="eastAsia"/>
                <w:sz w:val="24"/>
              </w:rPr>
              <w:t>（2）控制柜：</w:t>
            </w:r>
          </w:p>
          <w:p w14:paraId="0DF8CF95">
            <w:pPr>
              <w:spacing w:line="360" w:lineRule="auto"/>
              <w:jc w:val="left"/>
              <w:rPr>
                <w:sz w:val="24"/>
              </w:rPr>
            </w:pPr>
            <w:r>
              <w:rPr>
                <w:rFonts w:hint="eastAsia"/>
                <w:sz w:val="24"/>
              </w:rPr>
              <w:t>供电电源：100~240VAC，50~60Hz</w:t>
            </w:r>
          </w:p>
          <w:p w14:paraId="1D4031EA">
            <w:pPr>
              <w:spacing w:line="360" w:lineRule="auto"/>
              <w:jc w:val="left"/>
              <w:rPr>
                <w:sz w:val="24"/>
              </w:rPr>
            </w:pPr>
            <w:r>
              <w:rPr>
                <w:rFonts w:hint="eastAsia"/>
                <w:sz w:val="24"/>
              </w:rPr>
              <w:t>通讯接口：以太网、ModBusRTU/TCP、TCP/IP、USB</w:t>
            </w:r>
          </w:p>
          <w:p w14:paraId="42C7ACFB">
            <w:pPr>
              <w:spacing w:line="360" w:lineRule="auto"/>
              <w:jc w:val="left"/>
              <w:rPr>
                <w:sz w:val="24"/>
              </w:rPr>
            </w:pPr>
            <w:r>
              <w:rPr>
                <w:rFonts w:hint="eastAsia"/>
                <w:sz w:val="24"/>
              </w:rPr>
              <w:t>防护等级：IP43</w:t>
            </w:r>
          </w:p>
          <w:p w14:paraId="01440443">
            <w:pPr>
              <w:spacing w:line="360" w:lineRule="auto"/>
              <w:jc w:val="left"/>
              <w:rPr>
                <w:sz w:val="24"/>
              </w:rPr>
            </w:pPr>
            <w:r>
              <w:rPr>
                <w:rFonts w:hint="eastAsia"/>
                <w:sz w:val="24"/>
              </w:rPr>
              <w:t>IO接口：DI不少于8个，DO不少于8个；AI不少于2个，AO不少于2个</w:t>
            </w:r>
          </w:p>
          <w:p w14:paraId="2964211C">
            <w:pPr>
              <w:spacing w:line="360" w:lineRule="auto"/>
              <w:jc w:val="left"/>
              <w:rPr>
                <w:sz w:val="24"/>
              </w:rPr>
            </w:pPr>
            <w:r>
              <w:rPr>
                <w:rFonts w:hint="eastAsia"/>
                <w:sz w:val="24"/>
              </w:rPr>
              <w:t>（3）示教器：</w:t>
            </w:r>
          </w:p>
          <w:p w14:paraId="0156ED71">
            <w:pPr>
              <w:spacing w:line="360" w:lineRule="auto"/>
              <w:jc w:val="left"/>
              <w:rPr>
                <w:sz w:val="24"/>
              </w:rPr>
            </w:pPr>
            <w:r>
              <w:rPr>
                <w:rFonts w:hint="eastAsia"/>
                <w:sz w:val="24"/>
              </w:rPr>
              <w:t>显示：液晶触控屏</w:t>
            </w:r>
          </w:p>
          <w:p w14:paraId="7EDFC4DA">
            <w:pPr>
              <w:spacing w:line="360" w:lineRule="auto"/>
              <w:jc w:val="left"/>
              <w:rPr>
                <w:sz w:val="24"/>
              </w:rPr>
            </w:pPr>
            <w:r>
              <w:rPr>
                <w:rFonts w:hint="eastAsia"/>
                <w:sz w:val="24"/>
              </w:rPr>
              <w:t>人体工学设计，配有急停和力控等安全按钮</w:t>
            </w:r>
          </w:p>
          <w:p w14:paraId="698FDB9D">
            <w:pPr>
              <w:spacing w:line="360" w:lineRule="auto"/>
              <w:jc w:val="left"/>
              <w:rPr>
                <w:sz w:val="24"/>
              </w:rPr>
            </w:pPr>
            <w:r>
              <w:rPr>
                <w:rFonts w:hint="eastAsia"/>
                <w:sz w:val="24"/>
              </w:rPr>
              <w:t>防护等级：IP43</w:t>
            </w:r>
          </w:p>
          <w:p w14:paraId="4EE8FFC2">
            <w:pPr>
              <w:spacing w:line="360" w:lineRule="auto"/>
              <w:jc w:val="left"/>
              <w:rPr>
                <w:sz w:val="24"/>
              </w:rPr>
            </w:pPr>
            <w:r>
              <w:rPr>
                <w:rFonts w:hint="eastAsia"/>
                <w:sz w:val="24"/>
              </w:rPr>
              <w:t>（4）机器人功能：</w:t>
            </w:r>
          </w:p>
          <w:p w14:paraId="5BA89AA1">
            <w:pPr>
              <w:spacing w:line="360" w:lineRule="auto"/>
              <w:jc w:val="left"/>
              <w:rPr>
                <w:sz w:val="24"/>
              </w:rPr>
            </w:pPr>
            <w:r>
              <w:rPr>
                <w:rFonts w:hint="eastAsia"/>
                <w:sz w:val="24"/>
              </w:rPr>
              <w:t>支持通过在示教器中点击按钮的方式，对机器人动作进行示教和在线编程；</w:t>
            </w:r>
          </w:p>
          <w:p w14:paraId="6E40F491">
            <w:pPr>
              <w:spacing w:line="360" w:lineRule="auto"/>
              <w:jc w:val="left"/>
              <w:rPr>
                <w:sz w:val="24"/>
              </w:rPr>
            </w:pPr>
            <w:r>
              <w:rPr>
                <w:rFonts w:hint="eastAsia"/>
                <w:sz w:val="24"/>
              </w:rPr>
              <w:t>支持拖动示教，在按住力控按钮后，可用手拖动机器人本体的方式对机器人位姿进行示教；</w:t>
            </w:r>
          </w:p>
          <w:p w14:paraId="4CF355F6">
            <w:pPr>
              <w:spacing w:line="360" w:lineRule="auto"/>
              <w:jc w:val="left"/>
              <w:rPr>
                <w:sz w:val="24"/>
              </w:rPr>
            </w:pPr>
            <w:r>
              <w:rPr>
                <w:rFonts w:hint="eastAsia"/>
                <w:sz w:val="24"/>
              </w:rPr>
              <w:t>支持轨迹记录功能，在拖动示教时自动记录轨迹，可对轨迹进行编辑，并可将轨迹插入到在线编程逻辑中；</w:t>
            </w:r>
          </w:p>
          <w:p w14:paraId="2E359ECD">
            <w:pPr>
              <w:spacing w:line="360" w:lineRule="auto"/>
              <w:jc w:val="left"/>
              <w:rPr>
                <w:sz w:val="24"/>
              </w:rPr>
            </w:pPr>
            <w:r>
              <w:rPr>
                <w:rFonts w:hint="eastAsia"/>
                <w:sz w:val="24"/>
              </w:rPr>
              <w:t>支持碰撞防护功能，提供10个等级的碰撞防护等级，机器人检测到碰撞后自动停止；</w:t>
            </w:r>
          </w:p>
          <w:p w14:paraId="5A19EF8B">
            <w:pPr>
              <w:adjustRightInd w:val="0"/>
              <w:snapToGrid w:val="0"/>
              <w:spacing w:line="360" w:lineRule="auto"/>
              <w:jc w:val="left"/>
              <w:rPr>
                <w:sz w:val="24"/>
              </w:rPr>
            </w:pPr>
            <w:r>
              <w:rPr>
                <w:rFonts w:hint="eastAsia"/>
                <w:sz w:val="24"/>
              </w:rPr>
              <w:t>▲要求提供基于ROS平台的配套环境开发包；（投标时需提供功能截图或视频等佐证资料，演示ROS平台环境开发包下RViz和Gazebo仿真配套的协作机器人功能）</w:t>
            </w:r>
          </w:p>
          <w:p w14:paraId="300795DE">
            <w:pPr>
              <w:adjustRightInd w:val="0"/>
              <w:snapToGrid w:val="0"/>
              <w:spacing w:line="360" w:lineRule="auto"/>
              <w:jc w:val="left"/>
              <w:rPr>
                <w:sz w:val="24"/>
              </w:rPr>
            </w:pPr>
            <w:r>
              <w:rPr>
                <w:rFonts w:hint="eastAsia"/>
                <w:sz w:val="24"/>
              </w:rPr>
              <w:t>▲提供多种平台SDK开发包，支持Linux下C++编程、Lua脚本语言编程、Windows VC++、Python脚本编程、QT跨平台编程开发；（投标时提供相关功能截图或演示视频等佐证材料）</w:t>
            </w:r>
          </w:p>
          <w:p w14:paraId="2E0D2E7B">
            <w:pPr>
              <w:widowControl/>
              <w:snapToGrid w:val="0"/>
              <w:spacing w:line="360" w:lineRule="auto"/>
              <w:jc w:val="left"/>
              <w:rPr>
                <w:sz w:val="24"/>
              </w:rPr>
            </w:pPr>
            <w:r>
              <w:rPr>
                <w:rFonts w:hint="eastAsia"/>
                <w:sz w:val="24"/>
              </w:rPr>
              <w:t>▲要求提供机器人物料视觉分拣、七巧板视觉拼图、OCR字符视觉拼接教学案例功能；（投标时需提供功能截图或演示视频等佐证材料）</w:t>
            </w:r>
          </w:p>
          <w:p w14:paraId="4ABCED70">
            <w:pPr>
              <w:spacing w:line="360" w:lineRule="auto"/>
              <w:jc w:val="left"/>
              <w:rPr>
                <w:sz w:val="24"/>
              </w:rPr>
            </w:pPr>
            <w:r>
              <w:rPr>
                <w:rFonts w:hint="eastAsia"/>
                <w:sz w:val="24"/>
              </w:rPr>
              <w:t>投标时提供该产品对应彩页、手册、技术资料；制造商营业执照或制造商授权；</w:t>
            </w:r>
          </w:p>
          <w:p w14:paraId="4CEDC9D6">
            <w:pPr>
              <w:spacing w:line="360" w:lineRule="auto"/>
              <w:jc w:val="left"/>
              <w:rPr>
                <w:sz w:val="24"/>
              </w:rPr>
            </w:pPr>
            <w:r>
              <w:rPr>
                <w:rFonts w:hint="eastAsia"/>
                <w:sz w:val="24"/>
              </w:rPr>
              <w:t>三、实训台功能模块要求</w:t>
            </w:r>
          </w:p>
          <w:p w14:paraId="59650303">
            <w:pPr>
              <w:spacing w:line="360" w:lineRule="auto"/>
              <w:jc w:val="left"/>
              <w:rPr>
                <w:sz w:val="24"/>
              </w:rPr>
            </w:pPr>
            <w:r>
              <w:rPr>
                <w:rFonts w:hint="eastAsia"/>
                <w:sz w:val="24"/>
              </w:rPr>
              <w:t>3.1工作台：</w:t>
            </w:r>
          </w:p>
          <w:p w14:paraId="133175FD">
            <w:pPr>
              <w:spacing w:line="360" w:lineRule="auto"/>
              <w:jc w:val="left"/>
              <w:rPr>
                <w:sz w:val="24"/>
              </w:rPr>
            </w:pPr>
            <w:r>
              <w:rPr>
                <w:rFonts w:hint="eastAsia"/>
                <w:sz w:val="24"/>
              </w:rPr>
              <w:t>主要钣金和标准铝型材面板搭建，底部安装有福马轮，易于移动和固定；工作台外形大体尺寸为：长≥1420mm、宽≥1200mm、高≥780mm；为方便搬运移动，实训台整体需设计为可拆分设计，拆分宽度≤600mm。</w:t>
            </w:r>
          </w:p>
          <w:p w14:paraId="6B8833F7">
            <w:pPr>
              <w:spacing w:line="360" w:lineRule="auto"/>
              <w:jc w:val="left"/>
              <w:rPr>
                <w:sz w:val="24"/>
              </w:rPr>
            </w:pPr>
            <w:r>
              <w:rPr>
                <w:rFonts w:hint="eastAsia"/>
                <w:sz w:val="24"/>
              </w:rPr>
              <w:t>工作台整体设计：要求型材槽宽相同，避免螺钉等标准件的使用种类；框架尺寸结构要求可以满足机器人的工作范围；内部空间要求满足空气压缩机和控制柜的放置，使工作站为一整体，同时工作台高度要求适中，便于学生操作和观看。</w:t>
            </w:r>
          </w:p>
          <w:p w14:paraId="633E6864">
            <w:pPr>
              <w:spacing w:line="360" w:lineRule="auto"/>
              <w:jc w:val="left"/>
              <w:rPr>
                <w:sz w:val="24"/>
              </w:rPr>
            </w:pPr>
            <w:r>
              <w:rPr>
                <w:rFonts w:hint="eastAsia"/>
                <w:sz w:val="24"/>
              </w:rPr>
              <w:t>台面根据功能模块设计有快速接线航插面板，便于台面气路和电路的连接走线。</w:t>
            </w:r>
          </w:p>
          <w:p w14:paraId="6C37A043">
            <w:pPr>
              <w:spacing w:line="360" w:lineRule="auto"/>
              <w:jc w:val="left"/>
              <w:rPr>
                <w:sz w:val="24"/>
              </w:rPr>
            </w:pPr>
            <w:r>
              <w:rPr>
                <w:rFonts w:hint="eastAsia"/>
                <w:sz w:val="24"/>
              </w:rPr>
              <w:t>前后采用可视化开门设计，便于设备安装和展示</w:t>
            </w:r>
          </w:p>
          <w:p w14:paraId="2D0C25AC">
            <w:pPr>
              <w:spacing w:line="360" w:lineRule="auto"/>
              <w:jc w:val="left"/>
              <w:rPr>
                <w:sz w:val="24"/>
              </w:rPr>
            </w:pPr>
            <w:r>
              <w:rPr>
                <w:rFonts w:hint="eastAsia"/>
                <w:sz w:val="24"/>
              </w:rPr>
              <w:t>颜色：白色钣金喷漆+铝型材原色</w:t>
            </w:r>
          </w:p>
          <w:p w14:paraId="460E10B9">
            <w:pPr>
              <w:spacing w:line="360" w:lineRule="auto"/>
              <w:jc w:val="left"/>
              <w:rPr>
                <w:sz w:val="24"/>
              </w:rPr>
            </w:pPr>
            <w:r>
              <w:rPr>
                <w:rFonts w:hint="eastAsia"/>
                <w:sz w:val="24"/>
              </w:rPr>
              <w:t>地脚：8个福马轮，单只福马轮承重≥200kg</w:t>
            </w:r>
          </w:p>
          <w:p w14:paraId="24A46FDC">
            <w:pPr>
              <w:spacing w:line="360" w:lineRule="auto"/>
              <w:jc w:val="left"/>
              <w:rPr>
                <w:sz w:val="24"/>
              </w:rPr>
            </w:pPr>
            <w:r>
              <w:rPr>
                <w:rFonts w:hint="eastAsia"/>
                <w:sz w:val="24"/>
              </w:rPr>
              <w:t>功能：工作台平面为功能模块提供标准快插拔式电源、气源、通讯接口，柔性固定卡槽，支持各模块自定义位置，手拧螺栓固定，可实现无工具快速拆装</w:t>
            </w:r>
          </w:p>
          <w:p w14:paraId="53641EEA">
            <w:pPr>
              <w:spacing w:line="360" w:lineRule="auto"/>
              <w:jc w:val="left"/>
              <w:rPr>
                <w:sz w:val="24"/>
              </w:rPr>
            </w:pPr>
            <w:r>
              <w:rPr>
                <w:rFonts w:hint="eastAsia"/>
                <w:sz w:val="24"/>
              </w:rPr>
              <w:t>工作台柜体为电气继电板，机器人控制柜，压缩空气站，功能模块等提供放置空间，分布合理，操作方便</w:t>
            </w:r>
          </w:p>
          <w:p w14:paraId="4302E899">
            <w:pPr>
              <w:spacing w:line="360" w:lineRule="auto"/>
              <w:jc w:val="left"/>
              <w:rPr>
                <w:sz w:val="24"/>
              </w:rPr>
            </w:pPr>
            <w:r>
              <w:rPr>
                <w:rFonts w:hint="eastAsia"/>
                <w:sz w:val="24"/>
              </w:rPr>
              <w:t>3.2轨迹标定模块</w:t>
            </w:r>
          </w:p>
          <w:p w14:paraId="61A21D81">
            <w:pPr>
              <w:spacing w:line="360" w:lineRule="auto"/>
              <w:jc w:val="left"/>
              <w:rPr>
                <w:sz w:val="24"/>
              </w:rPr>
            </w:pPr>
            <w:r>
              <w:rPr>
                <w:rFonts w:hint="eastAsia"/>
                <w:sz w:val="24"/>
              </w:rPr>
              <w:t>材料：铝合金和2020铝型材</w:t>
            </w:r>
          </w:p>
          <w:p w14:paraId="2352DB98">
            <w:pPr>
              <w:spacing w:line="360" w:lineRule="auto"/>
              <w:jc w:val="left"/>
              <w:rPr>
                <w:sz w:val="24"/>
              </w:rPr>
            </w:pPr>
            <w:r>
              <w:rPr>
                <w:rFonts w:hint="eastAsia"/>
                <w:sz w:val="24"/>
              </w:rPr>
              <w:t>表面处理：铝合金银白氧化处理</w:t>
            </w:r>
          </w:p>
          <w:p w14:paraId="3CBF281E">
            <w:pPr>
              <w:spacing w:line="360" w:lineRule="auto"/>
              <w:jc w:val="left"/>
              <w:rPr>
                <w:sz w:val="24"/>
              </w:rPr>
            </w:pPr>
            <w:r>
              <w:rPr>
                <w:rFonts w:hint="eastAsia"/>
                <w:sz w:val="24"/>
              </w:rPr>
              <w:t>功能：工具标定尖端、工具坐标系建立直线、曲线、圆弧等平面轨迹示教功能；</w:t>
            </w:r>
          </w:p>
          <w:p w14:paraId="0C72CED5">
            <w:pPr>
              <w:spacing w:line="360" w:lineRule="auto"/>
              <w:jc w:val="left"/>
              <w:rPr>
                <w:sz w:val="24"/>
              </w:rPr>
            </w:pPr>
            <w:r>
              <w:rPr>
                <w:rFonts w:hint="eastAsia"/>
                <w:sz w:val="24"/>
              </w:rPr>
              <w:t>▲支持可更换示教轨迹，不同角度斜面示教，白板笔直接示教，方便轨迹校对，可擦除，重复使用；（投标时需提供功能截图或实物照片等佐证材料）</w:t>
            </w:r>
          </w:p>
          <w:p w14:paraId="2B75833E">
            <w:pPr>
              <w:spacing w:line="360" w:lineRule="auto"/>
              <w:jc w:val="left"/>
              <w:rPr>
                <w:sz w:val="24"/>
              </w:rPr>
            </w:pPr>
            <w:r>
              <w:rPr>
                <w:rFonts w:hint="eastAsia"/>
                <w:sz w:val="24"/>
              </w:rPr>
              <w:t>3.3快换工具</w:t>
            </w:r>
          </w:p>
          <w:p w14:paraId="5638AE66">
            <w:pPr>
              <w:spacing w:line="360" w:lineRule="auto"/>
              <w:jc w:val="left"/>
              <w:rPr>
                <w:sz w:val="24"/>
              </w:rPr>
            </w:pPr>
            <w:r>
              <w:rPr>
                <w:rFonts w:hint="eastAsia"/>
                <w:sz w:val="24"/>
              </w:rPr>
              <w:t>工具支架：</w:t>
            </w:r>
          </w:p>
          <w:p w14:paraId="578766D4">
            <w:pPr>
              <w:spacing w:line="360" w:lineRule="auto"/>
              <w:jc w:val="left"/>
              <w:rPr>
                <w:sz w:val="24"/>
              </w:rPr>
            </w:pPr>
            <w:r>
              <w:rPr>
                <w:rFonts w:hint="eastAsia"/>
                <w:sz w:val="24"/>
              </w:rPr>
              <w:t>材质：铝合金、2020铝型材</w:t>
            </w:r>
          </w:p>
          <w:p w14:paraId="0080C2D0">
            <w:pPr>
              <w:spacing w:line="360" w:lineRule="auto"/>
              <w:jc w:val="left"/>
              <w:rPr>
                <w:sz w:val="24"/>
              </w:rPr>
            </w:pPr>
            <w:r>
              <w:rPr>
                <w:rFonts w:hint="eastAsia"/>
                <w:sz w:val="24"/>
              </w:rPr>
              <w:t>表面处理：铝合金银白氧化处理</w:t>
            </w:r>
          </w:p>
          <w:p w14:paraId="66BE5956">
            <w:pPr>
              <w:spacing w:line="360" w:lineRule="auto"/>
              <w:jc w:val="left"/>
              <w:rPr>
                <w:sz w:val="24"/>
              </w:rPr>
            </w:pPr>
            <w:r>
              <w:rPr>
                <w:rFonts w:hint="eastAsia"/>
                <w:sz w:val="24"/>
              </w:rPr>
              <w:t>承载快换数量：≥4个</w:t>
            </w:r>
          </w:p>
          <w:p w14:paraId="2F7625CA">
            <w:pPr>
              <w:spacing w:line="360" w:lineRule="auto"/>
              <w:jc w:val="left"/>
              <w:rPr>
                <w:sz w:val="24"/>
              </w:rPr>
            </w:pPr>
            <w:r>
              <w:rPr>
                <w:rFonts w:hint="eastAsia"/>
                <w:sz w:val="24"/>
              </w:rPr>
              <w:t>具有光电感应器，实时反馈工具快换工具状态</w:t>
            </w:r>
          </w:p>
          <w:p w14:paraId="62948AC0">
            <w:pPr>
              <w:spacing w:line="360" w:lineRule="auto"/>
              <w:jc w:val="left"/>
              <w:rPr>
                <w:sz w:val="24"/>
              </w:rPr>
            </w:pPr>
            <w:r>
              <w:rPr>
                <w:rFonts w:hint="eastAsia"/>
                <w:sz w:val="24"/>
              </w:rPr>
              <w:t>工具快换装置：</w:t>
            </w:r>
          </w:p>
          <w:p w14:paraId="779BD5D1">
            <w:pPr>
              <w:spacing w:line="360" w:lineRule="auto"/>
              <w:jc w:val="left"/>
              <w:rPr>
                <w:sz w:val="24"/>
              </w:rPr>
            </w:pPr>
            <w:r>
              <w:rPr>
                <w:rFonts w:hint="eastAsia"/>
                <w:sz w:val="24"/>
              </w:rPr>
              <w:t>快换类型：自动气动型</w:t>
            </w:r>
          </w:p>
          <w:p w14:paraId="3066AC9C">
            <w:pPr>
              <w:spacing w:line="360" w:lineRule="auto"/>
              <w:jc w:val="left"/>
              <w:rPr>
                <w:sz w:val="24"/>
              </w:rPr>
            </w:pPr>
            <w:r>
              <w:rPr>
                <w:rFonts w:hint="eastAsia"/>
                <w:sz w:val="24"/>
              </w:rPr>
              <w:t>机器人侧：</w:t>
            </w:r>
          </w:p>
          <w:p w14:paraId="6DF8B5E9">
            <w:pPr>
              <w:spacing w:line="360" w:lineRule="auto"/>
              <w:jc w:val="left"/>
              <w:rPr>
                <w:sz w:val="24"/>
              </w:rPr>
            </w:pPr>
            <w:r>
              <w:rPr>
                <w:rFonts w:hint="eastAsia"/>
                <w:sz w:val="24"/>
              </w:rPr>
              <w:t>数量：1个</w:t>
            </w:r>
          </w:p>
          <w:p w14:paraId="7967924B">
            <w:pPr>
              <w:spacing w:line="360" w:lineRule="auto"/>
              <w:jc w:val="left"/>
              <w:rPr>
                <w:sz w:val="24"/>
              </w:rPr>
            </w:pPr>
            <w:r>
              <w:rPr>
                <w:rFonts w:hint="eastAsia"/>
                <w:sz w:val="24"/>
              </w:rPr>
              <w:t>承载重量：≥5kg（max）</w:t>
            </w:r>
          </w:p>
          <w:p w14:paraId="156441C2">
            <w:pPr>
              <w:spacing w:line="360" w:lineRule="auto"/>
              <w:jc w:val="left"/>
              <w:rPr>
                <w:sz w:val="24"/>
              </w:rPr>
            </w:pPr>
            <w:r>
              <w:rPr>
                <w:rFonts w:hint="eastAsia"/>
                <w:sz w:val="24"/>
              </w:rPr>
              <w:t>气源通路：≥6路</w:t>
            </w:r>
          </w:p>
          <w:p w14:paraId="423B625A">
            <w:pPr>
              <w:spacing w:line="360" w:lineRule="auto"/>
              <w:jc w:val="left"/>
              <w:rPr>
                <w:sz w:val="24"/>
              </w:rPr>
            </w:pPr>
            <w:r>
              <w:rPr>
                <w:rFonts w:hint="eastAsia"/>
                <w:sz w:val="24"/>
              </w:rPr>
              <w:t>通讯接口：≥12路</w:t>
            </w:r>
          </w:p>
          <w:p w14:paraId="7B38FD58">
            <w:pPr>
              <w:spacing w:line="360" w:lineRule="auto"/>
              <w:jc w:val="left"/>
              <w:rPr>
                <w:sz w:val="24"/>
              </w:rPr>
            </w:pPr>
            <w:r>
              <w:rPr>
                <w:rFonts w:hint="eastAsia"/>
                <w:sz w:val="24"/>
              </w:rPr>
              <w:t>夹具侧：</w:t>
            </w:r>
          </w:p>
          <w:p w14:paraId="545C1353">
            <w:pPr>
              <w:spacing w:line="360" w:lineRule="auto"/>
              <w:jc w:val="left"/>
              <w:rPr>
                <w:sz w:val="24"/>
              </w:rPr>
            </w:pPr>
            <w:r>
              <w:rPr>
                <w:rFonts w:hint="eastAsia"/>
                <w:sz w:val="24"/>
              </w:rPr>
              <w:t>数量：4个</w:t>
            </w:r>
          </w:p>
          <w:p w14:paraId="6B5E48D1">
            <w:pPr>
              <w:spacing w:line="360" w:lineRule="auto"/>
              <w:jc w:val="left"/>
              <w:rPr>
                <w:sz w:val="24"/>
              </w:rPr>
            </w:pPr>
            <w:r>
              <w:rPr>
                <w:rFonts w:hint="eastAsia"/>
                <w:sz w:val="24"/>
              </w:rPr>
              <w:t>承载重量：≥5kg（max）</w:t>
            </w:r>
          </w:p>
          <w:p w14:paraId="1B1C68D2">
            <w:pPr>
              <w:spacing w:line="360" w:lineRule="auto"/>
              <w:jc w:val="left"/>
              <w:rPr>
                <w:sz w:val="24"/>
              </w:rPr>
            </w:pPr>
            <w:r>
              <w:rPr>
                <w:rFonts w:hint="eastAsia"/>
                <w:sz w:val="24"/>
              </w:rPr>
              <w:t>气源通路：≥6路</w:t>
            </w:r>
          </w:p>
          <w:p w14:paraId="2BEE1389">
            <w:pPr>
              <w:spacing w:line="360" w:lineRule="auto"/>
              <w:jc w:val="left"/>
              <w:rPr>
                <w:sz w:val="24"/>
              </w:rPr>
            </w:pPr>
            <w:r>
              <w:rPr>
                <w:rFonts w:hint="eastAsia"/>
                <w:sz w:val="24"/>
              </w:rPr>
              <w:t>通讯接口：≥12路</w:t>
            </w:r>
          </w:p>
          <w:p w14:paraId="6770410A">
            <w:pPr>
              <w:spacing w:line="360" w:lineRule="auto"/>
              <w:jc w:val="left"/>
              <w:rPr>
                <w:sz w:val="24"/>
              </w:rPr>
            </w:pPr>
            <w:r>
              <w:rPr>
                <w:rFonts w:hint="eastAsia"/>
                <w:sz w:val="24"/>
              </w:rPr>
              <w:t>包括单不限于以下四种末端：</w:t>
            </w:r>
          </w:p>
          <w:p w14:paraId="587C0768">
            <w:pPr>
              <w:spacing w:line="360" w:lineRule="auto"/>
              <w:jc w:val="left"/>
              <w:rPr>
                <w:sz w:val="24"/>
              </w:rPr>
            </w:pPr>
            <w:r>
              <w:rPr>
                <w:rFonts w:hint="eastAsia"/>
                <w:sz w:val="24"/>
              </w:rPr>
              <w:t>气动手爪末端：</w:t>
            </w:r>
          </w:p>
          <w:p w14:paraId="2934F467">
            <w:pPr>
              <w:spacing w:line="360" w:lineRule="auto"/>
              <w:jc w:val="left"/>
              <w:rPr>
                <w:sz w:val="24"/>
              </w:rPr>
            </w:pPr>
            <w:r>
              <w:rPr>
                <w:rFonts w:hint="eastAsia"/>
                <w:sz w:val="24"/>
              </w:rPr>
              <w:t>数量：1个</w:t>
            </w:r>
          </w:p>
          <w:p w14:paraId="6F90E22A">
            <w:pPr>
              <w:spacing w:line="360" w:lineRule="auto"/>
              <w:jc w:val="left"/>
              <w:rPr>
                <w:sz w:val="24"/>
              </w:rPr>
            </w:pPr>
            <w:r>
              <w:rPr>
                <w:rFonts w:hint="eastAsia"/>
                <w:sz w:val="24"/>
              </w:rPr>
              <w:t>气缸缸径20mm</w:t>
            </w:r>
          </w:p>
          <w:p w14:paraId="244161CA">
            <w:pPr>
              <w:spacing w:line="360" w:lineRule="auto"/>
              <w:jc w:val="left"/>
              <w:rPr>
                <w:sz w:val="24"/>
              </w:rPr>
            </w:pPr>
            <w:r>
              <w:rPr>
                <w:rFonts w:hint="eastAsia"/>
                <w:sz w:val="24"/>
              </w:rPr>
              <w:t>运动方式：往复型</w:t>
            </w:r>
          </w:p>
          <w:p w14:paraId="7B515806">
            <w:pPr>
              <w:spacing w:line="360" w:lineRule="auto"/>
              <w:jc w:val="left"/>
              <w:rPr>
                <w:sz w:val="24"/>
              </w:rPr>
            </w:pPr>
            <w:r>
              <w:rPr>
                <w:rFonts w:hint="eastAsia"/>
                <w:sz w:val="24"/>
              </w:rPr>
              <w:t>复动行程：10mm</w:t>
            </w:r>
          </w:p>
          <w:p w14:paraId="7AAACF9E">
            <w:pPr>
              <w:spacing w:line="360" w:lineRule="auto"/>
              <w:jc w:val="left"/>
              <w:rPr>
                <w:sz w:val="24"/>
              </w:rPr>
            </w:pPr>
            <w:r>
              <w:rPr>
                <w:rFonts w:hint="eastAsia"/>
                <w:sz w:val="24"/>
              </w:rPr>
              <w:t>白板笔书写末端：</w:t>
            </w:r>
          </w:p>
          <w:p w14:paraId="05EBE0E8">
            <w:pPr>
              <w:spacing w:line="360" w:lineRule="auto"/>
              <w:jc w:val="left"/>
              <w:rPr>
                <w:sz w:val="24"/>
              </w:rPr>
            </w:pPr>
            <w:r>
              <w:rPr>
                <w:rFonts w:hint="eastAsia"/>
                <w:sz w:val="24"/>
              </w:rPr>
              <w:t>数量：1套</w:t>
            </w:r>
          </w:p>
          <w:p w14:paraId="451FC52D">
            <w:pPr>
              <w:spacing w:line="360" w:lineRule="auto"/>
              <w:jc w:val="left"/>
              <w:rPr>
                <w:sz w:val="24"/>
              </w:rPr>
            </w:pPr>
            <w:r>
              <w:rPr>
                <w:rFonts w:hint="eastAsia"/>
                <w:sz w:val="24"/>
              </w:rPr>
              <w:t>固定方式：顶针固定式，可快速更换</w:t>
            </w:r>
          </w:p>
          <w:p w14:paraId="6EDC1F38">
            <w:pPr>
              <w:spacing w:line="360" w:lineRule="auto"/>
              <w:jc w:val="left"/>
              <w:rPr>
                <w:sz w:val="24"/>
              </w:rPr>
            </w:pPr>
            <w:r>
              <w:rPr>
                <w:rFonts w:hint="eastAsia"/>
                <w:sz w:val="24"/>
              </w:rPr>
              <w:t>模拟焊枪末端：</w:t>
            </w:r>
          </w:p>
          <w:p w14:paraId="0DA69950">
            <w:pPr>
              <w:spacing w:line="360" w:lineRule="auto"/>
              <w:jc w:val="left"/>
              <w:rPr>
                <w:sz w:val="24"/>
              </w:rPr>
            </w:pPr>
            <w:r>
              <w:rPr>
                <w:rFonts w:hint="eastAsia"/>
                <w:sz w:val="24"/>
              </w:rPr>
              <w:t>材质：铝合金</w:t>
            </w:r>
          </w:p>
          <w:p w14:paraId="4B54502D">
            <w:pPr>
              <w:spacing w:line="360" w:lineRule="auto"/>
              <w:jc w:val="left"/>
              <w:rPr>
                <w:sz w:val="24"/>
              </w:rPr>
            </w:pPr>
            <w:r>
              <w:rPr>
                <w:rFonts w:hint="eastAsia"/>
                <w:sz w:val="24"/>
              </w:rPr>
              <w:t>外形：120°尖端弯曲，模拟真实焊枪</w:t>
            </w:r>
          </w:p>
          <w:p w14:paraId="7C94BE70">
            <w:pPr>
              <w:spacing w:line="360" w:lineRule="auto"/>
              <w:jc w:val="left"/>
              <w:rPr>
                <w:sz w:val="24"/>
              </w:rPr>
            </w:pPr>
            <w:r>
              <w:rPr>
                <w:rFonts w:hint="eastAsia"/>
                <w:sz w:val="24"/>
              </w:rPr>
              <w:t>真空吸盘手爪末端：</w:t>
            </w:r>
          </w:p>
          <w:p w14:paraId="715AC4B2">
            <w:pPr>
              <w:spacing w:line="360" w:lineRule="auto"/>
              <w:jc w:val="left"/>
              <w:rPr>
                <w:sz w:val="24"/>
              </w:rPr>
            </w:pPr>
            <w:r>
              <w:rPr>
                <w:rFonts w:hint="eastAsia"/>
                <w:sz w:val="24"/>
              </w:rPr>
              <w:t>吸盘数量：1个</w:t>
            </w:r>
          </w:p>
          <w:p w14:paraId="4238E42A">
            <w:pPr>
              <w:spacing w:line="360" w:lineRule="auto"/>
              <w:jc w:val="left"/>
              <w:rPr>
                <w:sz w:val="24"/>
              </w:rPr>
            </w:pPr>
            <w:r>
              <w:rPr>
                <w:rFonts w:hint="eastAsia"/>
                <w:sz w:val="24"/>
              </w:rPr>
              <w:t>吸盘类型：≥φ13mm</w:t>
            </w:r>
          </w:p>
          <w:p w14:paraId="1B95F0B5">
            <w:pPr>
              <w:spacing w:line="360" w:lineRule="auto"/>
              <w:jc w:val="left"/>
              <w:rPr>
                <w:sz w:val="24"/>
              </w:rPr>
            </w:pPr>
            <w:r>
              <w:rPr>
                <w:rFonts w:hint="eastAsia"/>
                <w:sz w:val="24"/>
              </w:rPr>
              <w:t>吸盘杆：不可旋转，缓冲行程≥6mm，头部可安装三种以上其他不同规格吸盘</w:t>
            </w:r>
          </w:p>
          <w:p w14:paraId="6240143D">
            <w:pPr>
              <w:spacing w:line="360" w:lineRule="auto"/>
              <w:jc w:val="left"/>
              <w:rPr>
                <w:sz w:val="24"/>
              </w:rPr>
            </w:pPr>
            <w:r>
              <w:rPr>
                <w:rFonts w:hint="eastAsia"/>
                <w:sz w:val="24"/>
              </w:rPr>
              <w:t>3.4装配仓储模块</w:t>
            </w:r>
          </w:p>
          <w:p w14:paraId="4F5542BF">
            <w:pPr>
              <w:spacing w:line="360" w:lineRule="auto"/>
              <w:jc w:val="left"/>
              <w:rPr>
                <w:sz w:val="24"/>
              </w:rPr>
            </w:pPr>
            <w:r>
              <w:rPr>
                <w:rFonts w:hint="eastAsia"/>
                <w:sz w:val="24"/>
              </w:rPr>
              <w:t>仓储材质：不锈钢、铝合金、铝型材</w:t>
            </w:r>
          </w:p>
          <w:p w14:paraId="14EE8A62">
            <w:pPr>
              <w:spacing w:line="360" w:lineRule="auto"/>
              <w:jc w:val="left"/>
              <w:rPr>
                <w:sz w:val="24"/>
              </w:rPr>
            </w:pPr>
            <w:r>
              <w:rPr>
                <w:rFonts w:hint="eastAsia"/>
                <w:sz w:val="24"/>
              </w:rPr>
              <w:t>仓储类型：双井式、弹出式，支持存储两种不同物料</w:t>
            </w:r>
          </w:p>
          <w:p w14:paraId="1E3F81C8">
            <w:pPr>
              <w:spacing w:line="360" w:lineRule="auto"/>
              <w:jc w:val="left"/>
              <w:rPr>
                <w:sz w:val="24"/>
              </w:rPr>
            </w:pPr>
            <w:r>
              <w:rPr>
                <w:rFonts w:hint="eastAsia"/>
                <w:sz w:val="24"/>
              </w:rPr>
              <w:t>弹出气缸行程：≥60mm（复动行程）</w:t>
            </w:r>
          </w:p>
          <w:p w14:paraId="0562A7A2">
            <w:pPr>
              <w:spacing w:line="360" w:lineRule="auto"/>
              <w:jc w:val="left"/>
              <w:rPr>
                <w:sz w:val="24"/>
              </w:rPr>
            </w:pPr>
            <w:r>
              <w:rPr>
                <w:rFonts w:hint="eastAsia"/>
                <w:sz w:val="24"/>
              </w:rPr>
              <w:t>3.5装配定位模块</w:t>
            </w:r>
          </w:p>
          <w:p w14:paraId="34C59A64">
            <w:pPr>
              <w:spacing w:line="360" w:lineRule="auto"/>
              <w:jc w:val="left"/>
              <w:rPr>
                <w:sz w:val="24"/>
              </w:rPr>
            </w:pPr>
            <w:r>
              <w:rPr>
                <w:rFonts w:hint="eastAsia"/>
                <w:sz w:val="24"/>
              </w:rPr>
              <w:t>材料：铝合金、2020铝型材</w:t>
            </w:r>
          </w:p>
          <w:p w14:paraId="1BC0AC12">
            <w:pPr>
              <w:spacing w:line="360" w:lineRule="auto"/>
              <w:jc w:val="left"/>
              <w:rPr>
                <w:sz w:val="24"/>
              </w:rPr>
            </w:pPr>
            <w:r>
              <w:rPr>
                <w:rFonts w:hint="eastAsia"/>
                <w:sz w:val="24"/>
              </w:rPr>
              <w:t>定位方向：X、Y双向</w:t>
            </w:r>
          </w:p>
          <w:p w14:paraId="4995FBCA">
            <w:pPr>
              <w:spacing w:line="360" w:lineRule="auto"/>
              <w:jc w:val="left"/>
              <w:rPr>
                <w:sz w:val="24"/>
              </w:rPr>
            </w:pPr>
            <w:r>
              <w:rPr>
                <w:rFonts w:hint="eastAsia"/>
                <w:sz w:val="24"/>
              </w:rPr>
              <w:t>定位方式：气缸定位</w:t>
            </w:r>
          </w:p>
          <w:p w14:paraId="19E958A4">
            <w:pPr>
              <w:spacing w:line="360" w:lineRule="auto"/>
              <w:jc w:val="left"/>
              <w:rPr>
                <w:sz w:val="24"/>
              </w:rPr>
            </w:pPr>
            <w:r>
              <w:rPr>
                <w:rFonts w:hint="eastAsia"/>
                <w:sz w:val="24"/>
              </w:rPr>
              <w:t>定位状态：磁性感应器</w:t>
            </w:r>
          </w:p>
          <w:p w14:paraId="27FA4068">
            <w:pPr>
              <w:spacing w:line="360" w:lineRule="auto"/>
              <w:jc w:val="left"/>
              <w:rPr>
                <w:sz w:val="24"/>
              </w:rPr>
            </w:pPr>
            <w:r>
              <w:rPr>
                <w:rFonts w:hint="eastAsia"/>
                <w:sz w:val="24"/>
              </w:rPr>
              <w:t>3.6分拣输送线模块</w:t>
            </w:r>
          </w:p>
          <w:p w14:paraId="46858B6E">
            <w:pPr>
              <w:spacing w:line="360" w:lineRule="auto"/>
              <w:jc w:val="left"/>
              <w:rPr>
                <w:sz w:val="24"/>
              </w:rPr>
            </w:pPr>
            <w:r>
              <w:rPr>
                <w:rFonts w:hint="eastAsia"/>
                <w:sz w:val="24"/>
              </w:rPr>
              <w:t>输送线类型：PVC加厚全皮带</w:t>
            </w:r>
          </w:p>
          <w:p w14:paraId="0C42D6E7">
            <w:pPr>
              <w:spacing w:line="360" w:lineRule="auto"/>
              <w:jc w:val="left"/>
              <w:rPr>
                <w:sz w:val="24"/>
              </w:rPr>
            </w:pPr>
            <w:r>
              <w:rPr>
                <w:rFonts w:hint="eastAsia"/>
                <w:sz w:val="24"/>
              </w:rPr>
              <w:t>有效传送距离：≥500mm</w:t>
            </w:r>
          </w:p>
          <w:p w14:paraId="7B3B0A85">
            <w:pPr>
              <w:spacing w:line="360" w:lineRule="auto"/>
              <w:jc w:val="left"/>
              <w:rPr>
                <w:sz w:val="24"/>
              </w:rPr>
            </w:pPr>
            <w:r>
              <w:rPr>
                <w:rFonts w:hint="eastAsia"/>
                <w:sz w:val="24"/>
              </w:rPr>
              <w:t>有效皮带宽度：≥60mm</w:t>
            </w:r>
          </w:p>
          <w:p w14:paraId="230F8FC6">
            <w:pPr>
              <w:spacing w:line="360" w:lineRule="auto"/>
              <w:jc w:val="left"/>
              <w:rPr>
                <w:sz w:val="24"/>
              </w:rPr>
            </w:pPr>
            <w:r>
              <w:rPr>
                <w:rFonts w:hint="eastAsia"/>
                <w:sz w:val="24"/>
              </w:rPr>
              <w:t>驱动方式：伺服电机</w:t>
            </w:r>
          </w:p>
          <w:p w14:paraId="270B515C">
            <w:pPr>
              <w:spacing w:line="360" w:lineRule="auto"/>
              <w:jc w:val="left"/>
              <w:rPr>
                <w:sz w:val="24"/>
              </w:rPr>
            </w:pPr>
            <w:r>
              <w:rPr>
                <w:rFonts w:hint="eastAsia"/>
                <w:sz w:val="24"/>
              </w:rPr>
              <w:t>工作电压：220V</w:t>
            </w:r>
          </w:p>
          <w:p w14:paraId="783CF343">
            <w:pPr>
              <w:spacing w:line="360" w:lineRule="auto"/>
              <w:jc w:val="left"/>
              <w:rPr>
                <w:sz w:val="24"/>
              </w:rPr>
            </w:pPr>
            <w:r>
              <w:rPr>
                <w:rFonts w:hint="eastAsia"/>
                <w:sz w:val="24"/>
              </w:rPr>
              <w:t>送料形式：滑台式自动随机滑落</w:t>
            </w:r>
          </w:p>
          <w:p w14:paraId="554D3E0F">
            <w:pPr>
              <w:spacing w:line="360" w:lineRule="auto"/>
              <w:jc w:val="left"/>
              <w:rPr>
                <w:sz w:val="24"/>
              </w:rPr>
            </w:pPr>
            <w:r>
              <w:rPr>
                <w:rFonts w:hint="eastAsia"/>
                <w:sz w:val="24"/>
              </w:rPr>
              <w:t>3.7分拣仓储模块</w:t>
            </w:r>
          </w:p>
          <w:p w14:paraId="0F52B4DF">
            <w:pPr>
              <w:spacing w:line="360" w:lineRule="auto"/>
              <w:jc w:val="left"/>
              <w:rPr>
                <w:sz w:val="24"/>
              </w:rPr>
            </w:pPr>
            <w:r>
              <w:rPr>
                <w:rFonts w:hint="eastAsia"/>
                <w:sz w:val="24"/>
              </w:rPr>
              <w:t>材料：铝合金、2020铝型材</w:t>
            </w:r>
          </w:p>
          <w:p w14:paraId="72F1864E">
            <w:pPr>
              <w:spacing w:line="360" w:lineRule="auto"/>
              <w:jc w:val="left"/>
              <w:rPr>
                <w:sz w:val="24"/>
              </w:rPr>
            </w:pPr>
            <w:r>
              <w:rPr>
                <w:rFonts w:hint="eastAsia"/>
                <w:sz w:val="24"/>
              </w:rPr>
              <w:t>表面处理：铝合金银白氧化处理</w:t>
            </w:r>
          </w:p>
          <w:p w14:paraId="36BA607D">
            <w:pPr>
              <w:spacing w:line="360" w:lineRule="auto"/>
              <w:jc w:val="left"/>
              <w:rPr>
                <w:sz w:val="24"/>
              </w:rPr>
            </w:pPr>
            <w:r>
              <w:rPr>
                <w:rFonts w:hint="eastAsia"/>
                <w:sz w:val="24"/>
              </w:rPr>
              <w:t>货位：9个，每个货位带有光电感应器</w:t>
            </w:r>
          </w:p>
          <w:p w14:paraId="27146285">
            <w:pPr>
              <w:spacing w:line="360" w:lineRule="auto"/>
              <w:jc w:val="left"/>
              <w:rPr>
                <w:sz w:val="24"/>
              </w:rPr>
            </w:pPr>
            <w:r>
              <w:rPr>
                <w:rFonts w:hint="eastAsia"/>
                <w:sz w:val="24"/>
              </w:rPr>
              <w:t>3.8视觉系统</w:t>
            </w:r>
          </w:p>
          <w:p w14:paraId="54144A41">
            <w:pPr>
              <w:spacing w:line="360" w:lineRule="auto"/>
              <w:jc w:val="left"/>
              <w:rPr>
                <w:sz w:val="24"/>
              </w:rPr>
            </w:pPr>
            <w:r>
              <w:rPr>
                <w:rFonts w:hint="eastAsia"/>
                <w:sz w:val="24"/>
              </w:rPr>
              <w:t>工业相机：</w:t>
            </w:r>
          </w:p>
          <w:p w14:paraId="29717376">
            <w:pPr>
              <w:spacing w:line="360" w:lineRule="auto"/>
              <w:jc w:val="left"/>
              <w:rPr>
                <w:sz w:val="24"/>
              </w:rPr>
            </w:pPr>
            <w:r>
              <w:rPr>
                <w:rFonts w:hint="eastAsia"/>
                <w:sz w:val="24"/>
              </w:rPr>
              <w:t>类型：≥600万彩色</w:t>
            </w:r>
          </w:p>
          <w:p w14:paraId="0067332A">
            <w:pPr>
              <w:spacing w:line="360" w:lineRule="auto"/>
              <w:jc w:val="left"/>
              <w:rPr>
                <w:sz w:val="24"/>
              </w:rPr>
            </w:pPr>
            <w:r>
              <w:rPr>
                <w:rFonts w:hint="eastAsia"/>
                <w:sz w:val="24"/>
              </w:rPr>
              <w:t>传感器类型：CMOS，卷帘快门</w:t>
            </w:r>
          </w:p>
          <w:p w14:paraId="122275B4">
            <w:pPr>
              <w:spacing w:line="360" w:lineRule="auto"/>
              <w:jc w:val="left"/>
              <w:rPr>
                <w:sz w:val="24"/>
              </w:rPr>
            </w:pPr>
            <w:r>
              <w:rPr>
                <w:rFonts w:hint="eastAsia"/>
                <w:sz w:val="24"/>
              </w:rPr>
              <w:t>分辨率：3072×2048</w:t>
            </w:r>
          </w:p>
          <w:p w14:paraId="4F0A2AA5">
            <w:pPr>
              <w:spacing w:line="360" w:lineRule="auto"/>
              <w:jc w:val="left"/>
              <w:rPr>
                <w:sz w:val="24"/>
              </w:rPr>
            </w:pPr>
            <w:r>
              <w:rPr>
                <w:rFonts w:hint="eastAsia"/>
                <w:sz w:val="24"/>
              </w:rPr>
              <w:t>快门模式：支持自动曝光、手动曝光、一键曝光模式</w:t>
            </w:r>
          </w:p>
          <w:p w14:paraId="5412E33F">
            <w:pPr>
              <w:spacing w:line="360" w:lineRule="auto"/>
              <w:jc w:val="left"/>
              <w:rPr>
                <w:sz w:val="24"/>
              </w:rPr>
            </w:pPr>
            <w:r>
              <w:rPr>
                <w:rFonts w:hint="eastAsia"/>
                <w:sz w:val="24"/>
              </w:rPr>
              <w:t>黑白/彩色：彩色</w:t>
            </w:r>
          </w:p>
          <w:p w14:paraId="73A4DC19">
            <w:pPr>
              <w:spacing w:line="360" w:lineRule="auto"/>
              <w:jc w:val="left"/>
              <w:rPr>
                <w:sz w:val="24"/>
              </w:rPr>
            </w:pPr>
            <w:r>
              <w:rPr>
                <w:rFonts w:hint="eastAsia"/>
                <w:sz w:val="24"/>
              </w:rPr>
              <w:t>镜像：支持水平镜像</w:t>
            </w:r>
          </w:p>
          <w:p w14:paraId="169CA0B9">
            <w:pPr>
              <w:spacing w:line="360" w:lineRule="auto"/>
              <w:jc w:val="left"/>
              <w:rPr>
                <w:sz w:val="24"/>
              </w:rPr>
            </w:pPr>
            <w:r>
              <w:rPr>
                <w:rFonts w:hint="eastAsia"/>
                <w:sz w:val="24"/>
              </w:rPr>
              <w:t>数据接口：GigE</w:t>
            </w:r>
          </w:p>
          <w:p w14:paraId="11CE9394">
            <w:pPr>
              <w:spacing w:line="360" w:lineRule="auto"/>
              <w:jc w:val="left"/>
              <w:rPr>
                <w:sz w:val="24"/>
              </w:rPr>
            </w:pPr>
            <w:r>
              <w:rPr>
                <w:rFonts w:hint="eastAsia"/>
                <w:sz w:val="24"/>
              </w:rPr>
              <w:t>数字I/O：</w:t>
            </w:r>
          </w:p>
          <w:p w14:paraId="3D005B59">
            <w:pPr>
              <w:spacing w:line="360" w:lineRule="auto"/>
              <w:jc w:val="left"/>
              <w:rPr>
                <w:sz w:val="24"/>
              </w:rPr>
            </w:pPr>
            <w:r>
              <w:rPr>
                <w:rFonts w:hint="eastAsia"/>
                <w:sz w:val="24"/>
              </w:rPr>
              <w:t>6-pin Hirose接头提供供电和I/O</w:t>
            </w:r>
          </w:p>
          <w:p w14:paraId="51BD4337">
            <w:pPr>
              <w:spacing w:line="360" w:lineRule="auto"/>
              <w:jc w:val="left"/>
              <w:rPr>
                <w:sz w:val="24"/>
              </w:rPr>
            </w:pPr>
            <w:r>
              <w:rPr>
                <w:rFonts w:hint="eastAsia"/>
                <w:sz w:val="24"/>
              </w:rPr>
              <w:t>镜头：</w:t>
            </w:r>
          </w:p>
          <w:p w14:paraId="64C885AC">
            <w:pPr>
              <w:spacing w:line="360" w:lineRule="auto"/>
              <w:jc w:val="left"/>
              <w:rPr>
                <w:sz w:val="24"/>
              </w:rPr>
            </w:pPr>
            <w:r>
              <w:rPr>
                <w:rFonts w:hint="eastAsia"/>
                <w:sz w:val="24"/>
              </w:rPr>
              <w:t>焦距：12mm</w:t>
            </w:r>
          </w:p>
          <w:p w14:paraId="7BBCF883">
            <w:pPr>
              <w:spacing w:line="360" w:lineRule="auto"/>
              <w:jc w:val="left"/>
              <w:rPr>
                <w:sz w:val="24"/>
              </w:rPr>
            </w:pPr>
            <w:r>
              <w:rPr>
                <w:rFonts w:hint="eastAsia"/>
                <w:sz w:val="24"/>
              </w:rPr>
              <w:t>F数：F2.8~F16</w:t>
            </w:r>
          </w:p>
          <w:p w14:paraId="1B96C269">
            <w:pPr>
              <w:spacing w:line="360" w:lineRule="auto"/>
              <w:jc w:val="left"/>
              <w:rPr>
                <w:sz w:val="24"/>
              </w:rPr>
            </w:pPr>
            <w:r>
              <w:rPr>
                <w:rFonts w:hint="eastAsia"/>
                <w:sz w:val="24"/>
              </w:rPr>
              <w:t>像面尺寸：Φ9mm(1/1.8")</w:t>
            </w:r>
          </w:p>
          <w:p w14:paraId="01AD03B3">
            <w:pPr>
              <w:spacing w:line="360" w:lineRule="auto"/>
              <w:jc w:val="left"/>
              <w:rPr>
                <w:sz w:val="24"/>
              </w:rPr>
            </w:pPr>
            <w:r>
              <w:rPr>
                <w:rFonts w:hint="eastAsia"/>
                <w:sz w:val="24"/>
              </w:rPr>
              <w:t>最近摄距：0.1m</w:t>
            </w:r>
          </w:p>
          <w:p w14:paraId="65739D6D">
            <w:pPr>
              <w:spacing w:line="360" w:lineRule="auto"/>
              <w:jc w:val="left"/>
              <w:rPr>
                <w:sz w:val="24"/>
              </w:rPr>
            </w:pPr>
            <w:r>
              <w:rPr>
                <w:rFonts w:hint="eastAsia"/>
                <w:sz w:val="24"/>
              </w:rPr>
              <w:t>光圈操作方式：手动（锁紧结构）</w:t>
            </w:r>
          </w:p>
          <w:p w14:paraId="1F6B4FAB">
            <w:pPr>
              <w:spacing w:line="360" w:lineRule="auto"/>
              <w:jc w:val="left"/>
              <w:rPr>
                <w:sz w:val="24"/>
              </w:rPr>
            </w:pPr>
            <w:r>
              <w:rPr>
                <w:rFonts w:hint="eastAsia"/>
                <w:sz w:val="24"/>
              </w:rPr>
              <w:t>聚焦操作方式：手动（锁紧结构）</w:t>
            </w:r>
          </w:p>
          <w:p w14:paraId="72DC2145">
            <w:pPr>
              <w:spacing w:line="360" w:lineRule="auto"/>
              <w:jc w:val="left"/>
              <w:rPr>
                <w:sz w:val="24"/>
              </w:rPr>
            </w:pPr>
            <w:r>
              <w:rPr>
                <w:rFonts w:hint="eastAsia"/>
                <w:sz w:val="24"/>
              </w:rPr>
              <w:t>接口：C-Mount</w:t>
            </w:r>
          </w:p>
          <w:p w14:paraId="01F53F38">
            <w:pPr>
              <w:spacing w:line="360" w:lineRule="auto"/>
              <w:jc w:val="left"/>
              <w:rPr>
                <w:sz w:val="24"/>
              </w:rPr>
            </w:pPr>
            <w:r>
              <w:rPr>
                <w:rFonts w:hint="eastAsia"/>
                <w:sz w:val="24"/>
              </w:rPr>
              <w:t>视觉算法平台：</w:t>
            </w:r>
          </w:p>
          <w:p w14:paraId="3886F13B">
            <w:pPr>
              <w:spacing w:line="360" w:lineRule="auto"/>
              <w:jc w:val="left"/>
              <w:rPr>
                <w:sz w:val="24"/>
              </w:rPr>
            </w:pPr>
            <w:r>
              <w:rPr>
                <w:rFonts w:hint="eastAsia"/>
                <w:sz w:val="24"/>
              </w:rPr>
              <w:t>集成机器视觉多种算法组件，适用多种应用场景，可快速组合算法，实现对工件或被测物的查找、测量、缺陷检测等。</w:t>
            </w:r>
          </w:p>
          <w:p w14:paraId="2BE12C85">
            <w:pPr>
              <w:spacing w:line="360" w:lineRule="auto"/>
              <w:jc w:val="left"/>
              <w:rPr>
                <w:sz w:val="24"/>
              </w:rPr>
            </w:pPr>
            <w:r>
              <w:rPr>
                <w:rFonts w:hint="eastAsia"/>
                <w:sz w:val="24"/>
              </w:rPr>
              <w:t>拥有强大的视觉分析工具库，包括采集、定位、测量、识别、标定、图像处理、颜色处理、缺陷检测、逻辑工具和通信等工具可简单灵活的搭建机器视觉应用方案。</w:t>
            </w:r>
          </w:p>
          <w:p w14:paraId="7875AAC0">
            <w:pPr>
              <w:spacing w:line="360" w:lineRule="auto"/>
              <w:jc w:val="left"/>
              <w:rPr>
                <w:sz w:val="24"/>
              </w:rPr>
            </w:pPr>
            <w:r>
              <w:rPr>
                <w:rFonts w:hint="eastAsia"/>
                <w:sz w:val="24"/>
              </w:rPr>
              <w:t>▲3.9旋转仓储模块</w:t>
            </w:r>
          </w:p>
          <w:p w14:paraId="5524900B">
            <w:pPr>
              <w:spacing w:line="360" w:lineRule="auto"/>
              <w:jc w:val="left"/>
              <w:rPr>
                <w:sz w:val="24"/>
              </w:rPr>
            </w:pPr>
            <w:r>
              <w:rPr>
                <w:rFonts w:hint="eastAsia"/>
                <w:sz w:val="24"/>
              </w:rPr>
              <w:t>材料：铝合金、尼龙、2020铝型材</w:t>
            </w:r>
          </w:p>
          <w:p w14:paraId="76B6DF6B">
            <w:pPr>
              <w:spacing w:line="360" w:lineRule="auto"/>
              <w:jc w:val="left"/>
              <w:rPr>
                <w:sz w:val="24"/>
              </w:rPr>
            </w:pPr>
            <w:r>
              <w:rPr>
                <w:rFonts w:hint="eastAsia"/>
                <w:sz w:val="24"/>
              </w:rPr>
              <w:t>表面处理：铝合金银白氧化处理</w:t>
            </w:r>
          </w:p>
          <w:p w14:paraId="60A5FB83">
            <w:pPr>
              <w:spacing w:line="360" w:lineRule="auto"/>
              <w:jc w:val="left"/>
              <w:rPr>
                <w:sz w:val="24"/>
              </w:rPr>
            </w:pPr>
            <w:r>
              <w:rPr>
                <w:rFonts w:hint="eastAsia"/>
                <w:sz w:val="24"/>
              </w:rPr>
              <w:t>货位数量：单层，共8个</w:t>
            </w:r>
          </w:p>
          <w:p w14:paraId="5AAEC34E">
            <w:pPr>
              <w:spacing w:line="360" w:lineRule="auto"/>
              <w:jc w:val="left"/>
              <w:rPr>
                <w:sz w:val="24"/>
              </w:rPr>
            </w:pPr>
            <w:r>
              <w:rPr>
                <w:rFonts w:hint="eastAsia"/>
                <w:sz w:val="24"/>
              </w:rPr>
              <w:t>定位方式：仿形定位，卡扣设计</w:t>
            </w:r>
          </w:p>
          <w:p w14:paraId="7D8764B1">
            <w:pPr>
              <w:spacing w:line="360" w:lineRule="auto"/>
              <w:jc w:val="left"/>
              <w:rPr>
                <w:sz w:val="24"/>
              </w:rPr>
            </w:pPr>
            <w:r>
              <w:rPr>
                <w:rFonts w:hint="eastAsia"/>
                <w:sz w:val="24"/>
              </w:rPr>
              <w:t>可更换定位板，扩展适用多种物料</w:t>
            </w:r>
          </w:p>
          <w:p w14:paraId="4E2EE6F1">
            <w:pPr>
              <w:spacing w:line="360" w:lineRule="auto"/>
              <w:jc w:val="left"/>
              <w:rPr>
                <w:sz w:val="24"/>
              </w:rPr>
            </w:pPr>
            <w:r>
              <w:rPr>
                <w:rFonts w:hint="eastAsia"/>
                <w:sz w:val="24"/>
              </w:rPr>
              <w:t>旋转动力：步进电机</w:t>
            </w:r>
          </w:p>
          <w:p w14:paraId="785E8324">
            <w:pPr>
              <w:spacing w:line="360" w:lineRule="auto"/>
              <w:jc w:val="left"/>
              <w:rPr>
                <w:sz w:val="24"/>
              </w:rPr>
            </w:pPr>
            <w:r>
              <w:rPr>
                <w:rFonts w:hint="eastAsia"/>
                <w:sz w:val="24"/>
              </w:rPr>
              <w:t>工作电压：24V</w:t>
            </w:r>
          </w:p>
          <w:p w14:paraId="5CD9E2E1">
            <w:pPr>
              <w:spacing w:line="360" w:lineRule="auto"/>
              <w:jc w:val="left"/>
              <w:rPr>
                <w:sz w:val="24"/>
              </w:rPr>
            </w:pPr>
            <w:r>
              <w:rPr>
                <w:rFonts w:hint="eastAsia"/>
                <w:sz w:val="24"/>
              </w:rPr>
              <w:t>感应方式：具有仓储位置感应器和物料有无感应器，实现实时控制和监控仓储状态；</w:t>
            </w:r>
          </w:p>
          <w:p w14:paraId="2DE1B3AC">
            <w:pPr>
              <w:spacing w:line="360" w:lineRule="auto"/>
              <w:jc w:val="left"/>
              <w:rPr>
                <w:sz w:val="24"/>
              </w:rPr>
            </w:pPr>
            <w:r>
              <w:rPr>
                <w:rFonts w:hint="eastAsia"/>
                <w:sz w:val="24"/>
              </w:rPr>
              <w:t>（投标时需提供旋转仓储模块功能截图或实物照片等佐证材料）</w:t>
            </w:r>
          </w:p>
          <w:p w14:paraId="46B69078">
            <w:pPr>
              <w:spacing w:line="360" w:lineRule="auto"/>
              <w:jc w:val="left"/>
              <w:rPr>
                <w:sz w:val="24"/>
              </w:rPr>
            </w:pPr>
            <w:r>
              <w:rPr>
                <w:rFonts w:hint="eastAsia"/>
                <w:sz w:val="24"/>
              </w:rPr>
              <w:t>3.10码垛平台模块</w:t>
            </w:r>
          </w:p>
          <w:p w14:paraId="64D13444">
            <w:pPr>
              <w:spacing w:line="360" w:lineRule="auto"/>
              <w:jc w:val="left"/>
              <w:rPr>
                <w:sz w:val="24"/>
              </w:rPr>
            </w:pPr>
            <w:r>
              <w:rPr>
                <w:rFonts w:hint="eastAsia"/>
                <w:sz w:val="24"/>
              </w:rPr>
              <w:t>材料：铝合金、2020铝型材</w:t>
            </w:r>
          </w:p>
          <w:p w14:paraId="48CF0B64">
            <w:pPr>
              <w:spacing w:line="360" w:lineRule="auto"/>
              <w:jc w:val="left"/>
              <w:rPr>
                <w:sz w:val="24"/>
              </w:rPr>
            </w:pPr>
            <w:r>
              <w:rPr>
                <w:rFonts w:hint="eastAsia"/>
                <w:sz w:val="24"/>
              </w:rPr>
              <w:t>表面处理：铝合金银白氧化处理</w:t>
            </w:r>
          </w:p>
          <w:p w14:paraId="49F4CA61">
            <w:pPr>
              <w:spacing w:line="360" w:lineRule="auto"/>
              <w:jc w:val="left"/>
              <w:rPr>
                <w:sz w:val="24"/>
              </w:rPr>
            </w:pPr>
            <w:r>
              <w:rPr>
                <w:rFonts w:hint="eastAsia"/>
                <w:sz w:val="24"/>
              </w:rPr>
              <w:t>采用码垛栈板平面设计，支持多种垛型</w:t>
            </w:r>
          </w:p>
          <w:p w14:paraId="4F04B6EA">
            <w:pPr>
              <w:spacing w:line="360" w:lineRule="auto"/>
              <w:jc w:val="left"/>
              <w:rPr>
                <w:sz w:val="24"/>
              </w:rPr>
            </w:pPr>
            <w:r>
              <w:rPr>
                <w:rFonts w:hint="eastAsia"/>
                <w:sz w:val="24"/>
              </w:rPr>
              <w:t>3.11电气控制模块</w:t>
            </w:r>
          </w:p>
          <w:p w14:paraId="02EA1A62">
            <w:pPr>
              <w:spacing w:line="360" w:lineRule="auto"/>
              <w:jc w:val="left"/>
              <w:rPr>
                <w:sz w:val="24"/>
              </w:rPr>
            </w:pPr>
            <w:r>
              <w:rPr>
                <w:rFonts w:hint="eastAsia"/>
                <w:sz w:val="24"/>
              </w:rPr>
              <w:t>人机交互触摸屏</w:t>
            </w:r>
          </w:p>
          <w:p w14:paraId="6A02E03D">
            <w:pPr>
              <w:spacing w:line="360" w:lineRule="auto"/>
              <w:jc w:val="left"/>
              <w:rPr>
                <w:sz w:val="24"/>
              </w:rPr>
            </w:pPr>
            <w:r>
              <w:rPr>
                <w:rFonts w:hint="eastAsia"/>
                <w:sz w:val="24"/>
              </w:rPr>
              <w:t>触摸屏：≥7寸、电阻式、彩色</w:t>
            </w:r>
          </w:p>
          <w:p w14:paraId="0B617EAC">
            <w:pPr>
              <w:spacing w:line="360" w:lineRule="auto"/>
              <w:jc w:val="left"/>
              <w:rPr>
                <w:sz w:val="24"/>
              </w:rPr>
            </w:pPr>
            <w:r>
              <w:rPr>
                <w:rFonts w:hint="eastAsia"/>
                <w:sz w:val="24"/>
              </w:rPr>
              <w:t>输入电压：24±20%VDC</w:t>
            </w:r>
          </w:p>
          <w:p w14:paraId="3645564A">
            <w:pPr>
              <w:spacing w:line="360" w:lineRule="auto"/>
              <w:jc w:val="left"/>
              <w:rPr>
                <w:sz w:val="24"/>
              </w:rPr>
            </w:pPr>
            <w:r>
              <w:rPr>
                <w:rFonts w:hint="eastAsia"/>
                <w:sz w:val="24"/>
              </w:rPr>
              <w:t>内存：128M</w:t>
            </w:r>
          </w:p>
          <w:p w14:paraId="1D0C2B81">
            <w:pPr>
              <w:spacing w:line="360" w:lineRule="auto"/>
              <w:jc w:val="left"/>
              <w:rPr>
                <w:sz w:val="24"/>
              </w:rPr>
            </w:pPr>
            <w:r>
              <w:rPr>
                <w:rFonts w:hint="eastAsia"/>
                <w:sz w:val="24"/>
              </w:rPr>
              <w:t>背光类型：LED</w:t>
            </w:r>
          </w:p>
          <w:p w14:paraId="76EDA670">
            <w:pPr>
              <w:spacing w:line="360" w:lineRule="auto"/>
              <w:jc w:val="left"/>
              <w:rPr>
                <w:sz w:val="24"/>
              </w:rPr>
            </w:pPr>
            <w:r>
              <w:rPr>
                <w:rFonts w:hint="eastAsia"/>
                <w:sz w:val="24"/>
              </w:rPr>
              <w:t>串行接口：COM1(RS232)，COM2(RS485)</w:t>
            </w:r>
          </w:p>
          <w:p w14:paraId="161707D5">
            <w:pPr>
              <w:spacing w:line="360" w:lineRule="auto"/>
              <w:jc w:val="left"/>
              <w:rPr>
                <w:sz w:val="24"/>
              </w:rPr>
            </w:pPr>
            <w:r>
              <w:rPr>
                <w:rFonts w:hint="eastAsia"/>
                <w:sz w:val="24"/>
              </w:rPr>
              <w:t>PLC可编程控制器：</w:t>
            </w:r>
          </w:p>
          <w:p w14:paraId="0C9434A6">
            <w:pPr>
              <w:spacing w:line="360" w:lineRule="auto"/>
              <w:jc w:val="left"/>
              <w:rPr>
                <w:sz w:val="24"/>
              </w:rPr>
            </w:pPr>
            <w:r>
              <w:rPr>
                <w:rFonts w:hint="eastAsia"/>
                <w:sz w:val="24"/>
              </w:rPr>
              <w:t>输入点数：≥16个</w:t>
            </w:r>
          </w:p>
          <w:p w14:paraId="2CB4759C">
            <w:pPr>
              <w:spacing w:line="360" w:lineRule="auto"/>
              <w:jc w:val="left"/>
              <w:rPr>
                <w:sz w:val="24"/>
              </w:rPr>
            </w:pPr>
            <w:r>
              <w:rPr>
                <w:rFonts w:hint="eastAsia"/>
                <w:sz w:val="24"/>
              </w:rPr>
              <w:t>输出点数：≥16个</w:t>
            </w:r>
          </w:p>
          <w:p w14:paraId="2210A915">
            <w:pPr>
              <w:spacing w:line="360" w:lineRule="auto"/>
              <w:jc w:val="left"/>
              <w:rPr>
                <w:sz w:val="24"/>
              </w:rPr>
            </w:pPr>
            <w:r>
              <w:rPr>
                <w:rFonts w:hint="eastAsia"/>
                <w:sz w:val="24"/>
              </w:rPr>
              <w:t>编程语言：支持LAD，FBD，SCL</w:t>
            </w:r>
          </w:p>
          <w:p w14:paraId="74334213">
            <w:pPr>
              <w:spacing w:line="360" w:lineRule="auto"/>
              <w:jc w:val="left"/>
              <w:rPr>
                <w:sz w:val="24"/>
              </w:rPr>
            </w:pPr>
            <w:r>
              <w:rPr>
                <w:rFonts w:hint="eastAsia"/>
                <w:sz w:val="24"/>
              </w:rPr>
              <w:t>额定电源电压：DC 24V</w:t>
            </w:r>
          </w:p>
          <w:p w14:paraId="6D7ABCA0">
            <w:pPr>
              <w:spacing w:line="360" w:lineRule="auto"/>
              <w:jc w:val="left"/>
              <w:rPr>
                <w:sz w:val="24"/>
              </w:rPr>
            </w:pPr>
            <w:r>
              <w:rPr>
                <w:rFonts w:hint="eastAsia"/>
                <w:sz w:val="24"/>
              </w:rPr>
              <w:t>集成PROFINET接口，用于编程、HMI通信和PLC间的通信；支持10/100Mbit/s的数据传输速率</w:t>
            </w:r>
          </w:p>
          <w:p w14:paraId="18A32B5B">
            <w:pPr>
              <w:spacing w:line="360" w:lineRule="auto"/>
              <w:jc w:val="left"/>
              <w:rPr>
                <w:sz w:val="24"/>
              </w:rPr>
            </w:pPr>
            <w:r>
              <w:rPr>
                <w:rFonts w:hint="eastAsia"/>
                <w:sz w:val="24"/>
              </w:rPr>
              <w:t>通信协议支持：PROFINET、TCP/IP、ISO-on-TCP、UDP、Modbus等通信协议，PROFIBUS、AS接口通信扩展可支持</w:t>
            </w:r>
          </w:p>
          <w:p w14:paraId="46C304D2">
            <w:pPr>
              <w:spacing w:line="360" w:lineRule="auto"/>
              <w:jc w:val="left"/>
              <w:rPr>
                <w:sz w:val="24"/>
              </w:rPr>
            </w:pPr>
            <w:r>
              <w:rPr>
                <w:rFonts w:hint="eastAsia"/>
                <w:sz w:val="24"/>
              </w:rPr>
              <w:t>直流电源不少于2种：24VDC和12VDC</w:t>
            </w:r>
          </w:p>
          <w:p w14:paraId="429CC00F">
            <w:pPr>
              <w:spacing w:line="360" w:lineRule="auto"/>
              <w:jc w:val="left"/>
              <w:rPr>
                <w:sz w:val="24"/>
              </w:rPr>
            </w:pPr>
            <w:r>
              <w:rPr>
                <w:rFonts w:hint="eastAsia"/>
                <w:sz w:val="24"/>
              </w:rPr>
              <w:t>带有工业级千兆网口交换机</w:t>
            </w:r>
          </w:p>
          <w:p w14:paraId="1280DC23">
            <w:pPr>
              <w:spacing w:line="360" w:lineRule="auto"/>
              <w:jc w:val="left"/>
              <w:rPr>
                <w:sz w:val="24"/>
              </w:rPr>
            </w:pPr>
            <w:r>
              <w:rPr>
                <w:rFonts w:hint="eastAsia"/>
                <w:sz w:val="24"/>
              </w:rPr>
              <w:t>带有安全断路器，继电器，短接排等电气元件</w:t>
            </w:r>
          </w:p>
          <w:p w14:paraId="7489F8A3">
            <w:pPr>
              <w:spacing w:line="360" w:lineRule="auto"/>
              <w:jc w:val="left"/>
              <w:rPr>
                <w:sz w:val="24"/>
              </w:rPr>
            </w:pPr>
            <w:r>
              <w:rPr>
                <w:rFonts w:hint="eastAsia"/>
                <w:sz w:val="24"/>
              </w:rPr>
              <w:t>快插拔式平台电控面板：</w:t>
            </w:r>
          </w:p>
          <w:p w14:paraId="6C1481D1">
            <w:pPr>
              <w:spacing w:line="360" w:lineRule="auto"/>
              <w:jc w:val="left"/>
              <w:rPr>
                <w:sz w:val="24"/>
              </w:rPr>
            </w:pPr>
            <w:r>
              <w:rPr>
                <w:rFonts w:hint="eastAsia"/>
                <w:sz w:val="24"/>
              </w:rPr>
              <w:t>平台将所有设备的通讯接线端根据模块功能统一转接至平台平面，通过航插线缆实现电气接口模块与各功能模块之间的电气连接与信息传输。航插线缆两端均可实现快速插拔。</w:t>
            </w:r>
          </w:p>
          <w:p w14:paraId="69C531D3">
            <w:pPr>
              <w:spacing w:line="360" w:lineRule="auto"/>
              <w:jc w:val="left"/>
              <w:rPr>
                <w:sz w:val="24"/>
              </w:rPr>
            </w:pPr>
            <w:r>
              <w:rPr>
                <w:rFonts w:hint="eastAsia"/>
                <w:sz w:val="24"/>
              </w:rPr>
              <w:t>3.12考核监控模块</w:t>
            </w:r>
          </w:p>
          <w:p w14:paraId="4D155214">
            <w:pPr>
              <w:spacing w:line="360" w:lineRule="auto"/>
              <w:jc w:val="left"/>
              <w:rPr>
                <w:sz w:val="24"/>
              </w:rPr>
            </w:pPr>
            <w:r>
              <w:rPr>
                <w:rFonts w:hint="eastAsia"/>
                <w:sz w:val="24"/>
              </w:rPr>
              <w:t>成像器件：CMOS</w:t>
            </w:r>
          </w:p>
          <w:p w14:paraId="45FAAEB8">
            <w:pPr>
              <w:spacing w:line="360" w:lineRule="auto"/>
              <w:jc w:val="left"/>
              <w:rPr>
                <w:sz w:val="24"/>
              </w:rPr>
            </w:pPr>
            <w:r>
              <w:rPr>
                <w:rFonts w:hint="eastAsia"/>
                <w:sz w:val="24"/>
              </w:rPr>
              <w:t>有效像素：≥400万</w:t>
            </w:r>
          </w:p>
          <w:p w14:paraId="3D0DA06F">
            <w:pPr>
              <w:spacing w:line="360" w:lineRule="auto"/>
              <w:jc w:val="left"/>
              <w:rPr>
                <w:sz w:val="24"/>
              </w:rPr>
            </w:pPr>
            <w:r>
              <w:rPr>
                <w:rFonts w:hint="eastAsia"/>
                <w:sz w:val="24"/>
              </w:rPr>
              <w:t>网络接口：内置RJ45网口，支持10M/100M网络数据</w:t>
            </w:r>
          </w:p>
          <w:p w14:paraId="4ED0A920">
            <w:pPr>
              <w:spacing w:line="360" w:lineRule="auto"/>
              <w:jc w:val="left"/>
              <w:rPr>
                <w:sz w:val="24"/>
              </w:rPr>
            </w:pPr>
            <w:r>
              <w:rPr>
                <w:rFonts w:hint="eastAsia"/>
                <w:sz w:val="24"/>
              </w:rPr>
              <w:t>电源电压：DC12V</w:t>
            </w:r>
          </w:p>
          <w:p w14:paraId="35F5128F">
            <w:pPr>
              <w:spacing w:line="360" w:lineRule="auto"/>
              <w:jc w:val="left"/>
              <w:rPr>
                <w:sz w:val="24"/>
              </w:rPr>
            </w:pPr>
            <w:r>
              <w:rPr>
                <w:rFonts w:hint="eastAsia"/>
                <w:sz w:val="24"/>
              </w:rPr>
              <w:t>3.13小型静音空气压缩机</w:t>
            </w:r>
          </w:p>
          <w:p w14:paraId="15D5BAF0">
            <w:pPr>
              <w:spacing w:line="360" w:lineRule="auto"/>
              <w:jc w:val="left"/>
              <w:rPr>
                <w:sz w:val="24"/>
              </w:rPr>
            </w:pPr>
            <w:r>
              <w:rPr>
                <w:rFonts w:hint="eastAsia"/>
                <w:sz w:val="24"/>
              </w:rPr>
              <w:t>匹配功率：≥600W</w:t>
            </w:r>
          </w:p>
          <w:p w14:paraId="43714B80">
            <w:pPr>
              <w:spacing w:line="360" w:lineRule="auto"/>
              <w:jc w:val="left"/>
              <w:rPr>
                <w:sz w:val="24"/>
              </w:rPr>
            </w:pPr>
            <w:r>
              <w:rPr>
                <w:rFonts w:hint="eastAsia"/>
                <w:sz w:val="24"/>
              </w:rPr>
              <w:t>储气容量：≥30 L</w:t>
            </w:r>
          </w:p>
          <w:p w14:paraId="6C6A3DD2">
            <w:pPr>
              <w:spacing w:line="360" w:lineRule="auto"/>
              <w:jc w:val="left"/>
              <w:rPr>
                <w:sz w:val="24"/>
              </w:rPr>
            </w:pPr>
            <w:r>
              <w:rPr>
                <w:rFonts w:hint="eastAsia"/>
                <w:sz w:val="24"/>
              </w:rPr>
              <w:t>四、教学资源</w:t>
            </w:r>
          </w:p>
          <w:p w14:paraId="42D296B4">
            <w:pPr>
              <w:spacing w:line="360" w:lineRule="auto"/>
              <w:jc w:val="left"/>
              <w:rPr>
                <w:sz w:val="24"/>
              </w:rPr>
            </w:pPr>
            <w:r>
              <w:rPr>
                <w:rFonts w:hint="eastAsia"/>
                <w:sz w:val="24"/>
              </w:rPr>
              <w:t>1.提供实训平台电子版实训指导书一套，该指导书包括从硬件安装到软件调试再到控制编程等详细步骤指引介绍；</w:t>
            </w:r>
          </w:p>
          <w:p w14:paraId="23EC4325">
            <w:pPr>
              <w:spacing w:line="360" w:lineRule="auto"/>
              <w:jc w:val="left"/>
              <w:rPr>
                <w:sz w:val="24"/>
              </w:rPr>
            </w:pPr>
            <w:r>
              <w:rPr>
                <w:rFonts w:hint="eastAsia"/>
                <w:sz w:val="24"/>
              </w:rPr>
              <w:t>▲2.参考教材，要求产品可提供参考教材作为学习资料，教材为国内知名科学技术类出版社公开发行教材，教材ISBN序号可查，内容涵盖《机器视觉技术及应用》、《机器人Python编程与开发》、《智能协作机器人技术及应用（初级）》、《智能协作机器人技术及应用（中级）》4门相关课程。（投标时需对上述内容要求的教材提供证明）</w:t>
            </w:r>
          </w:p>
          <w:p w14:paraId="39D8AE6B">
            <w:pPr>
              <w:spacing w:line="360" w:lineRule="auto"/>
              <w:jc w:val="left"/>
              <w:rPr>
                <w:sz w:val="24"/>
              </w:rPr>
            </w:pPr>
            <w:r>
              <w:rPr>
                <w:rFonts w:hint="eastAsia"/>
                <w:sz w:val="24"/>
              </w:rPr>
              <w:t xml:space="preserve">▲3.微课教学资源，要求提供配套协作机器人的微课教学视频不少于 80 个，总时长不少于 600 分钟，微课教学视频内容涵盖协作机器人安装与使用、示教编程、坐标系建立、信号控制、脚本编程、仿真编程、视觉编程、通信配置、故障诊断、机器视觉综合应用等内容。（投标时需提供演示视频、图片、文档等佐证资料） </w:t>
            </w:r>
          </w:p>
          <w:p w14:paraId="48A81FC1">
            <w:pPr>
              <w:spacing w:line="360" w:lineRule="auto"/>
              <w:jc w:val="left"/>
              <w:rPr>
                <w:sz w:val="24"/>
              </w:rPr>
            </w:pPr>
            <w:r>
              <w:rPr>
                <w:rFonts w:hint="eastAsia"/>
                <w:sz w:val="24"/>
              </w:rPr>
              <w:t xml:space="preserve">▲4.提供配套协作机器人课程PPT，PPT数量不少于 80 个。（投标时需提供演示视频、图片、文档等佐证资料） </w:t>
            </w:r>
          </w:p>
          <w:p w14:paraId="74D703A1">
            <w:pPr>
              <w:spacing w:line="360" w:lineRule="auto"/>
              <w:jc w:val="left"/>
              <w:rPr>
                <w:sz w:val="24"/>
              </w:rPr>
            </w:pPr>
            <w:r>
              <w:rPr>
                <w:rFonts w:hint="eastAsia"/>
                <w:sz w:val="24"/>
              </w:rPr>
              <w:t>▲5.提供配套协作机器人课程实操指导视频，视频数量不少于35个。（投标时需提供演示视频、图片、文档等佐证资料）</w:t>
            </w:r>
          </w:p>
          <w:p w14:paraId="77B3337E">
            <w:pPr>
              <w:spacing w:line="360" w:lineRule="auto"/>
              <w:jc w:val="left"/>
              <w:rPr>
                <w:sz w:val="24"/>
              </w:rPr>
            </w:pPr>
            <w:r>
              <w:rPr>
                <w:rFonts w:hint="eastAsia"/>
                <w:sz w:val="24"/>
              </w:rPr>
              <w:t>五、</w:t>
            </w:r>
            <w:r>
              <w:rPr>
                <w:sz w:val="24"/>
              </w:rPr>
              <w:t>协作机器人拆装仿真教学系统</w:t>
            </w:r>
          </w:p>
          <w:p w14:paraId="30CB5A4B">
            <w:pPr>
              <w:adjustRightInd w:val="0"/>
              <w:snapToGrid w:val="0"/>
              <w:spacing w:line="360" w:lineRule="auto"/>
              <w:jc w:val="left"/>
              <w:rPr>
                <w:sz w:val="24"/>
              </w:rPr>
            </w:pPr>
            <w:r>
              <w:rPr>
                <w:sz w:val="24"/>
              </w:rPr>
              <w:t>（1）机器人本体认知</w:t>
            </w:r>
          </w:p>
          <w:p w14:paraId="0453A9EB">
            <w:pPr>
              <w:adjustRightInd w:val="0"/>
              <w:snapToGrid w:val="0"/>
              <w:spacing w:line="360" w:lineRule="auto"/>
              <w:jc w:val="left"/>
              <w:rPr>
                <w:sz w:val="24"/>
              </w:rPr>
            </w:pPr>
            <w:r>
              <w:rPr>
                <w:rFonts w:hint="eastAsia"/>
                <w:sz w:val="24"/>
              </w:rPr>
              <w:t>机械臂整体组成可细分为至少10个模块，涵盖底座、关节1、关节2、大臂管、关节3、小臂管、关节4、关节5、关节6、末端。提供语音、文字、控制交互等方式，对机械臂的组成进行三维展示，各个部件及其功能进行详细介绍。</w:t>
            </w:r>
          </w:p>
          <w:p w14:paraId="18AA5877">
            <w:pPr>
              <w:adjustRightInd w:val="0"/>
              <w:snapToGrid w:val="0"/>
              <w:spacing w:line="360" w:lineRule="auto"/>
              <w:jc w:val="left"/>
              <w:rPr>
                <w:sz w:val="24"/>
              </w:rPr>
            </w:pPr>
            <w:r>
              <w:rPr>
                <w:rFonts w:hint="eastAsia"/>
                <w:sz w:val="24"/>
              </w:rPr>
              <w:t>▲（2）关节模块结构认知</w:t>
            </w:r>
          </w:p>
          <w:p w14:paraId="5A109AA1">
            <w:pPr>
              <w:adjustRightInd w:val="0"/>
              <w:snapToGrid w:val="0"/>
              <w:spacing w:line="360" w:lineRule="auto"/>
              <w:jc w:val="left"/>
              <w:rPr>
                <w:sz w:val="24"/>
              </w:rPr>
            </w:pPr>
            <w:r>
              <w:rPr>
                <w:rFonts w:hint="eastAsia"/>
                <w:sz w:val="24"/>
              </w:rPr>
              <w:t>关节模块组成可细分为至少10个模块，涵盖后盖、主控板、磁编码器、霍尔传感器、刹车组件、伺服电机+外壳、谐波减速机、法兰、密封圈、装饰环，提供语音、文字、动画交互方式，对关节模块的组成进行爆炸式动画展示，可360°旋转查看认知，对部件及其功能进行详细介绍。（投标时需提供软件功能截图、演示视频等佐证材料）</w:t>
            </w:r>
          </w:p>
          <w:p w14:paraId="4A0904AE">
            <w:pPr>
              <w:adjustRightInd w:val="0"/>
              <w:snapToGrid w:val="0"/>
              <w:spacing w:line="360" w:lineRule="auto"/>
              <w:jc w:val="left"/>
              <w:rPr>
                <w:sz w:val="24"/>
              </w:rPr>
            </w:pPr>
            <w:r>
              <w:rPr>
                <w:rFonts w:hint="eastAsia"/>
                <w:sz w:val="24"/>
              </w:rPr>
              <w:t>▲（3）控制系统功能认知</w:t>
            </w:r>
          </w:p>
          <w:p w14:paraId="57055A28">
            <w:pPr>
              <w:adjustRightInd w:val="0"/>
              <w:snapToGrid w:val="0"/>
              <w:spacing w:line="360" w:lineRule="auto"/>
              <w:jc w:val="left"/>
              <w:rPr>
                <w:sz w:val="24"/>
              </w:rPr>
            </w:pPr>
            <w:r>
              <w:rPr>
                <w:rFonts w:hint="eastAsia"/>
                <w:sz w:val="24"/>
              </w:rPr>
              <w:t>控制系统要求对控制柜至少12个功能模块进行介绍，涵盖控制柜外观、功能按钮、电源模块、线缆航插、控制核心板模块、驱动板模块、外部电气接口、散热风扇等。对示教器至少5个模块进行介绍，涵盖示教器开机按钮、急停按钮、力控按钮、LCD触摸屏、连接线插口等。要求以文字、语音的方式进行呈现。对控制柜的组成、部件及其功能进行爆炸式动画展示，可360°旋转查看认知，对部件及其功能进行详细介绍。（投标时需提供软件功能截图、演示视频等佐证材料）</w:t>
            </w:r>
          </w:p>
          <w:p w14:paraId="03608D4C">
            <w:pPr>
              <w:adjustRightInd w:val="0"/>
              <w:snapToGrid w:val="0"/>
              <w:spacing w:line="360" w:lineRule="auto"/>
              <w:jc w:val="left"/>
              <w:rPr>
                <w:sz w:val="24"/>
              </w:rPr>
            </w:pPr>
            <w:r>
              <w:rPr>
                <w:rFonts w:hint="eastAsia"/>
                <w:sz w:val="24"/>
              </w:rPr>
              <w:t>▲（4）一体化关节组装</w:t>
            </w:r>
          </w:p>
          <w:p w14:paraId="2A194B24">
            <w:pPr>
              <w:adjustRightInd w:val="0"/>
              <w:snapToGrid w:val="0"/>
              <w:spacing w:line="360" w:lineRule="auto"/>
              <w:jc w:val="left"/>
              <w:rPr>
                <w:sz w:val="24"/>
              </w:rPr>
            </w:pPr>
            <w:r>
              <w:rPr>
                <w:rFonts w:hint="eastAsia"/>
                <w:sz w:val="24"/>
              </w:rPr>
              <w:t>要求机器人关节为一体化关节模组，支持至少2种规格关节模块的组装，每种关节模组至少由30个零件构成，提供不少于15个拆装工具，不少于60步安装操作步骤，用户通过选择不同的工具，紧固件螺丝等进行组装的交互操作实训，组装工序提供语音、文字提示，安装过程提供自动检测功能，有错误提示，保证操作的正确性。（投标时需提供功能截图、演示视频等佐证材料）</w:t>
            </w:r>
          </w:p>
          <w:p w14:paraId="27647634">
            <w:pPr>
              <w:adjustRightInd w:val="0"/>
              <w:snapToGrid w:val="0"/>
              <w:spacing w:line="360" w:lineRule="auto"/>
              <w:jc w:val="left"/>
              <w:rPr>
                <w:sz w:val="24"/>
              </w:rPr>
            </w:pPr>
            <w:r>
              <w:rPr>
                <w:rFonts w:hint="eastAsia"/>
                <w:sz w:val="24"/>
              </w:rPr>
              <w:t>5、整臂组装</w:t>
            </w:r>
          </w:p>
          <w:p w14:paraId="54175F5D">
            <w:pPr>
              <w:adjustRightInd w:val="0"/>
              <w:snapToGrid w:val="0"/>
              <w:spacing w:line="360" w:lineRule="auto"/>
              <w:jc w:val="left"/>
              <w:rPr>
                <w:sz w:val="24"/>
              </w:rPr>
            </w:pPr>
            <w:r>
              <w:rPr>
                <w:rFonts w:hint="eastAsia"/>
                <w:sz w:val="24"/>
              </w:rPr>
              <w:t>要求整臂的组装至少包含10个模块的安装过程，每个关节包括螺丝预装、连接紧固、电气接线等至少45个步骤，用户通过选择不同的工具，紧固件螺丝等进行组装交互操作，组装工序提供有语音、文字提示，安装过程提供自动检测功能，有错误提示，保证操作的正确性。</w:t>
            </w:r>
          </w:p>
          <w:p w14:paraId="1FB24EA6">
            <w:pPr>
              <w:adjustRightInd w:val="0"/>
              <w:snapToGrid w:val="0"/>
              <w:spacing w:line="360" w:lineRule="auto"/>
              <w:jc w:val="left"/>
              <w:rPr>
                <w:sz w:val="24"/>
              </w:rPr>
            </w:pPr>
            <w:r>
              <w:rPr>
                <w:rFonts w:hint="eastAsia"/>
                <w:sz w:val="24"/>
              </w:rPr>
              <w:t>6、机器人系统安装接线</w:t>
            </w:r>
          </w:p>
          <w:p w14:paraId="1680044F">
            <w:pPr>
              <w:adjustRightInd w:val="0"/>
              <w:snapToGrid w:val="0"/>
              <w:spacing w:line="360" w:lineRule="auto"/>
              <w:jc w:val="left"/>
              <w:rPr>
                <w:sz w:val="24"/>
              </w:rPr>
            </w:pPr>
            <w:r>
              <w:rPr>
                <w:rFonts w:hint="eastAsia"/>
                <w:sz w:val="24"/>
              </w:rPr>
              <w:t>要求提供控制系统和机器人本体进行进行电路模块接线操作，展示机器人本体，控制柜，示教器，电源插座模型，并对各个模块之间进行接线，提供语音、文字提示，安装过程提供自动检测功能，有错误提示，保证操作的正确性。</w:t>
            </w:r>
          </w:p>
          <w:p w14:paraId="4832018C">
            <w:pPr>
              <w:adjustRightInd w:val="0"/>
              <w:snapToGrid w:val="0"/>
              <w:spacing w:line="360" w:lineRule="auto"/>
              <w:jc w:val="left"/>
              <w:rPr>
                <w:sz w:val="24"/>
              </w:rPr>
            </w:pPr>
            <w:r>
              <w:rPr>
                <w:rFonts w:hint="eastAsia"/>
                <w:sz w:val="24"/>
              </w:rPr>
              <w:t>▲（7）考核功能</w:t>
            </w:r>
          </w:p>
          <w:p w14:paraId="41723033">
            <w:pPr>
              <w:adjustRightInd w:val="0"/>
              <w:snapToGrid w:val="0"/>
              <w:spacing w:line="360" w:lineRule="auto"/>
              <w:jc w:val="left"/>
              <w:rPr>
                <w:sz w:val="24"/>
              </w:rPr>
            </w:pPr>
            <w:r>
              <w:rPr>
                <w:rFonts w:hint="eastAsia"/>
                <w:sz w:val="24"/>
              </w:rPr>
              <w:t>考核功能要求支持理论知识考核与实操安装考核，理论考核对示教器，控制柜，关节模块进行三维可视化的展现，针对每个模块需要考核的模型可进行拆分，合并，旋转，放大，缩小。每次考核随机抽选题目，考核结果后台会记录，教师可查询成绩并导出表单。实操安装考核对模块，整臂进行安装操作考核，模块考核不少于60个步骤，整臂考核不少于45个步骤，软件可统计分数，记录错误步骤，教师可查询成绩并导出表单。（投标时需提供功能截图、演示视频等佐证材料）</w:t>
            </w:r>
          </w:p>
          <w:p w14:paraId="54AFF449">
            <w:pPr>
              <w:adjustRightInd w:val="0"/>
              <w:snapToGrid w:val="0"/>
              <w:spacing w:line="360" w:lineRule="auto"/>
              <w:jc w:val="left"/>
              <w:rPr>
                <w:sz w:val="24"/>
              </w:rPr>
            </w:pPr>
            <w:r>
              <w:rPr>
                <w:rFonts w:hint="eastAsia"/>
                <w:sz w:val="24"/>
              </w:rPr>
              <w:t>▲（8）成绩查询功能</w:t>
            </w:r>
          </w:p>
          <w:p w14:paraId="7D3B739A">
            <w:pPr>
              <w:spacing w:line="360" w:lineRule="auto"/>
              <w:jc w:val="left"/>
              <w:rPr>
                <w:sz w:val="24"/>
              </w:rPr>
            </w:pPr>
            <w:r>
              <w:rPr>
                <w:rFonts w:hint="eastAsia"/>
                <w:sz w:val="24"/>
              </w:rPr>
              <w:t>教师登录账号后可以查询学生考核结果成绩，可按姓名，按年级，按班级和考核时间日期进行查询，并可导出成绩表单。针对每个学生可以点查看实验报告，可以查看学生详细信息，包含姓名，实训时间，学号，班级，理论成绩，实操成绩。点击查看详情，可查看学生错误步骤。（投标时需提供功能截图、演示视频等佐证材料）</w:t>
            </w:r>
          </w:p>
          <w:p w14:paraId="6CCEC80A">
            <w:pPr>
              <w:spacing w:line="360" w:lineRule="auto"/>
              <w:jc w:val="left"/>
              <w:rPr>
                <w:sz w:val="24"/>
              </w:rPr>
            </w:pPr>
            <w:r>
              <w:rPr>
                <w:rFonts w:hint="eastAsia"/>
                <w:sz w:val="24"/>
              </w:rPr>
              <w:t>六、机器人离线仿真软件</w:t>
            </w:r>
          </w:p>
          <w:p w14:paraId="53DD1374">
            <w:pPr>
              <w:spacing w:line="360" w:lineRule="auto"/>
              <w:jc w:val="left"/>
              <w:rPr>
                <w:sz w:val="24"/>
              </w:rPr>
            </w:pPr>
            <w:r>
              <w:rPr>
                <w:rFonts w:hint="eastAsia"/>
                <w:sz w:val="24"/>
              </w:rPr>
              <w:t>1.正版软件，中文界面，可提供持续的中文技术支持服务，软件可使用所有功能模块，界面无“试用版”字样；</w:t>
            </w:r>
          </w:p>
          <w:p w14:paraId="634031AA">
            <w:pPr>
              <w:spacing w:line="360" w:lineRule="auto"/>
              <w:jc w:val="left"/>
              <w:rPr>
                <w:sz w:val="24"/>
              </w:rPr>
            </w:pPr>
            <w:r>
              <w:rPr>
                <w:rFonts w:hint="eastAsia"/>
                <w:sz w:val="24"/>
              </w:rPr>
              <w:t>▲2.可实现协作机器人模型导入、轨迹规划、运动仿真和控制代码输出，实现离线编程（提供软件截图或者视频等电子佐证材料）；</w:t>
            </w:r>
          </w:p>
          <w:p w14:paraId="30BE2F82">
            <w:pPr>
              <w:spacing w:line="360" w:lineRule="auto"/>
              <w:jc w:val="left"/>
              <w:rPr>
                <w:sz w:val="24"/>
              </w:rPr>
            </w:pPr>
            <w:r>
              <w:rPr>
                <w:rFonts w:hint="eastAsia"/>
                <w:sz w:val="24"/>
              </w:rPr>
              <w:t>3.轨迹生成基于CAD数据，简化轨迹生成过程，提高精度，可利用实体模型、曲面或曲线直接生成运动轨迹；</w:t>
            </w:r>
          </w:p>
          <w:p w14:paraId="0B316586">
            <w:pPr>
              <w:spacing w:line="360" w:lineRule="auto"/>
              <w:jc w:val="left"/>
              <w:rPr>
                <w:sz w:val="24"/>
              </w:rPr>
            </w:pPr>
            <w:r>
              <w:rPr>
                <w:rFonts w:hint="eastAsia"/>
                <w:sz w:val="24"/>
              </w:rPr>
              <w:t>4.生成的轨迹可进行分组管理。分组后，可对轨迹组进行注释、删除等，实现对相似轨迹的统一操作；</w:t>
            </w:r>
          </w:p>
          <w:p w14:paraId="01106A40">
            <w:pPr>
              <w:spacing w:line="360" w:lineRule="auto"/>
              <w:jc w:val="left"/>
              <w:rPr>
                <w:sz w:val="24"/>
              </w:rPr>
            </w:pPr>
            <w:r>
              <w:rPr>
                <w:rFonts w:hint="eastAsia"/>
                <w:sz w:val="24"/>
              </w:rPr>
              <w:t>▲5.可实现将编程结果仿真运行并输出3D仿真，上传云端自动生成二维码及链接，可用手机扫描二维码后缩放、平移查看该动画。或复制链接后，通过浏览器直接播放，并可以自由切换观看视角和放大缩小；（提供软件截图或者视频等电子佐证材料）</w:t>
            </w:r>
          </w:p>
          <w:p w14:paraId="6DC8BEF0">
            <w:pPr>
              <w:spacing w:line="360" w:lineRule="auto"/>
              <w:jc w:val="left"/>
              <w:rPr>
                <w:sz w:val="24"/>
              </w:rPr>
            </w:pPr>
            <w:r>
              <w:rPr>
                <w:rFonts w:hint="eastAsia"/>
                <w:sz w:val="24"/>
              </w:rPr>
              <w:t>6.包含节拍统计分析功能，可统计机器人运行的全程时间、节拍、运动的平均速度、总距离、总轨迹点数等信息，方便用户评估机器人工作效率；</w:t>
            </w:r>
          </w:p>
          <w:p w14:paraId="4951E50A">
            <w:pPr>
              <w:spacing w:line="360" w:lineRule="auto"/>
              <w:jc w:val="left"/>
              <w:rPr>
                <w:sz w:val="24"/>
              </w:rPr>
            </w:pPr>
            <w:r>
              <w:rPr>
                <w:rFonts w:hint="eastAsia"/>
                <w:sz w:val="24"/>
              </w:rPr>
              <w:t>7.具备轨迹优化功能，通过图形化方式展示机器人工作的最优区域，并通过调整曲线让机器人处于工作最优区内，解决不可达、轴超限和奇异点的问题；</w:t>
            </w:r>
          </w:p>
          <w:p w14:paraId="65CC8C91">
            <w:pPr>
              <w:spacing w:line="360" w:lineRule="auto"/>
              <w:jc w:val="left"/>
              <w:rPr>
                <w:sz w:val="24"/>
              </w:rPr>
            </w:pPr>
            <w:r>
              <w:rPr>
                <w:rFonts w:hint="eastAsia"/>
                <w:sz w:val="24"/>
              </w:rPr>
              <w:t>8.支持轨迹编辑功能，以图形化方式通过拖动参数曲线，来编辑一条轨迹中指定个数的点，达到让整条轨迹光滑过渡的效果；</w:t>
            </w:r>
          </w:p>
          <w:p w14:paraId="73399201">
            <w:pPr>
              <w:spacing w:line="360" w:lineRule="auto"/>
              <w:jc w:val="left"/>
              <w:rPr>
                <w:sz w:val="24"/>
              </w:rPr>
            </w:pPr>
            <w:r>
              <w:rPr>
                <w:rFonts w:hint="eastAsia"/>
                <w:sz w:val="24"/>
              </w:rPr>
              <w:t>9.具备多机器人联动仿真功能，支持同一三维环境下添加或者导入多个机器人，并对每一个机器人进行轨迹仿真；</w:t>
            </w:r>
          </w:p>
          <w:p w14:paraId="02A32FD2">
            <w:pPr>
              <w:spacing w:line="360" w:lineRule="auto"/>
              <w:jc w:val="left"/>
              <w:rPr>
                <w:sz w:val="24"/>
              </w:rPr>
            </w:pPr>
            <w:r>
              <w:rPr>
                <w:rFonts w:hint="eastAsia"/>
                <w:sz w:val="24"/>
              </w:rPr>
              <w:t>10.具备扩展轴离线仿真功能，支持导轨、变位机等机构的自定义，具备自定义机构与机器人的联动仿真功能；</w:t>
            </w:r>
          </w:p>
          <w:p w14:paraId="496E3DB7">
            <w:pPr>
              <w:spacing w:line="360" w:lineRule="auto"/>
              <w:jc w:val="left"/>
              <w:rPr>
                <w:sz w:val="24"/>
              </w:rPr>
            </w:pPr>
            <w:r>
              <w:rPr>
                <w:rFonts w:hint="eastAsia"/>
                <w:sz w:val="24"/>
              </w:rPr>
              <w:t>11.具备以时间轴为展示方式之一的仿真管理面板。以时间轴的方式同时展示多个机器人和运动机构的运动时序，体现相互等待关系和每条轨迹运行的起止时间、运行进度等；</w:t>
            </w:r>
          </w:p>
          <w:p w14:paraId="254278B1">
            <w:pPr>
              <w:spacing w:line="360" w:lineRule="auto"/>
              <w:jc w:val="left"/>
              <w:rPr>
                <w:sz w:val="24"/>
              </w:rPr>
            </w:pPr>
            <w:r>
              <w:rPr>
                <w:rFonts w:hint="eastAsia"/>
                <w:sz w:val="24"/>
              </w:rPr>
              <w:t xml:space="preserve">12.在程序设计、仿真过程两种模式中，可通过按F11等快捷键全屏突出显示设计环境的绘图区内的模型； </w:t>
            </w:r>
          </w:p>
          <w:p w14:paraId="021CD54D">
            <w:pPr>
              <w:spacing w:line="360" w:lineRule="auto"/>
              <w:jc w:val="left"/>
              <w:rPr>
                <w:sz w:val="24"/>
              </w:rPr>
            </w:pPr>
            <w:r>
              <w:rPr>
                <w:rFonts w:hint="eastAsia"/>
                <w:sz w:val="24"/>
              </w:rPr>
              <w:t>13.具备专业的后置代码编辑器。后置代码编辑器可以显示代码的行号，数字、注释和指令等关键字以不同颜色显示；</w:t>
            </w:r>
          </w:p>
          <w:p w14:paraId="272FAAE3">
            <w:pPr>
              <w:spacing w:line="360" w:lineRule="auto"/>
              <w:jc w:val="left"/>
              <w:rPr>
                <w:sz w:val="24"/>
              </w:rPr>
            </w:pPr>
            <w:r>
              <w:rPr>
                <w:rFonts w:hint="eastAsia"/>
                <w:sz w:val="24"/>
              </w:rPr>
              <w:t>14.具有贴图功能，可通过贴图代替或简化离线编程软件虚拟场景中复杂的模型搭建，最大限度减小模型的大小；可极大加快绘图区的刷新帧速率，使绘图区操作响应更加灵敏；</w:t>
            </w:r>
          </w:p>
          <w:p w14:paraId="6ABB9DFB">
            <w:pPr>
              <w:spacing w:line="360" w:lineRule="auto"/>
              <w:jc w:val="left"/>
              <w:rPr>
                <w:sz w:val="24"/>
              </w:rPr>
            </w:pPr>
            <w:r>
              <w:rPr>
                <w:rFonts w:hint="eastAsia"/>
                <w:sz w:val="24"/>
              </w:rPr>
              <w:t>▲15.仿真软件提供本实训平台硬件1:1全部功能仿真功能，实验文档，3D模型图。（提供软件截图或者视频等电子佐证材料）</w:t>
            </w:r>
          </w:p>
          <w:p w14:paraId="3AA89D05">
            <w:pPr>
              <w:spacing w:line="360" w:lineRule="auto"/>
              <w:jc w:val="left"/>
              <w:rPr>
                <w:sz w:val="24"/>
              </w:rPr>
            </w:pPr>
            <w:r>
              <w:rPr>
                <w:rFonts w:hint="eastAsia"/>
                <w:sz w:val="24"/>
              </w:rPr>
              <w:t>16.本项目共计提供30套正版仿真软件。</w:t>
            </w:r>
          </w:p>
        </w:tc>
        <w:tc>
          <w:tcPr>
            <w:tcW w:w="764" w:type="dxa"/>
            <w:vAlign w:val="center"/>
          </w:tcPr>
          <w:p w14:paraId="719CA5CD">
            <w:pPr>
              <w:spacing w:line="360" w:lineRule="auto"/>
              <w:jc w:val="center"/>
              <w:rPr>
                <w:sz w:val="24"/>
              </w:rPr>
            </w:pPr>
            <w:r>
              <w:rPr>
                <w:rFonts w:hint="eastAsia"/>
                <w:sz w:val="24"/>
              </w:rPr>
              <w:t>5</w:t>
            </w:r>
          </w:p>
        </w:tc>
        <w:tc>
          <w:tcPr>
            <w:tcW w:w="764" w:type="dxa"/>
            <w:vAlign w:val="center"/>
          </w:tcPr>
          <w:p w14:paraId="21919346">
            <w:pPr>
              <w:spacing w:line="360" w:lineRule="auto"/>
              <w:jc w:val="center"/>
              <w:rPr>
                <w:sz w:val="24"/>
              </w:rPr>
            </w:pPr>
            <w:r>
              <w:rPr>
                <w:rFonts w:hint="eastAsia"/>
                <w:sz w:val="24"/>
              </w:rPr>
              <w:t>套</w:t>
            </w:r>
          </w:p>
        </w:tc>
      </w:tr>
      <w:tr w14:paraId="7A56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41" w:type="dxa"/>
            <w:vAlign w:val="center"/>
          </w:tcPr>
          <w:p w14:paraId="684CD165">
            <w:pPr>
              <w:spacing w:line="360" w:lineRule="auto"/>
              <w:jc w:val="center"/>
              <w:rPr>
                <w:sz w:val="24"/>
              </w:rPr>
            </w:pPr>
            <w:r>
              <w:rPr>
                <w:rFonts w:hint="eastAsia"/>
                <w:sz w:val="24"/>
              </w:rPr>
              <w:t>2</w:t>
            </w:r>
          </w:p>
        </w:tc>
        <w:tc>
          <w:tcPr>
            <w:tcW w:w="1272" w:type="dxa"/>
            <w:vAlign w:val="center"/>
          </w:tcPr>
          <w:p w14:paraId="660A075A">
            <w:pPr>
              <w:spacing w:line="360" w:lineRule="auto"/>
              <w:jc w:val="center"/>
              <w:rPr>
                <w:sz w:val="24"/>
              </w:rPr>
            </w:pPr>
            <w:r>
              <w:rPr>
                <w:rFonts w:hint="eastAsia"/>
                <w:sz w:val="24"/>
              </w:rPr>
              <w:t>大模型具身智能机器人实训平台</w:t>
            </w:r>
          </w:p>
        </w:tc>
        <w:tc>
          <w:tcPr>
            <w:tcW w:w="4864" w:type="dxa"/>
            <w:vAlign w:val="center"/>
          </w:tcPr>
          <w:p w14:paraId="29C8E49C">
            <w:pPr>
              <w:spacing w:line="360" w:lineRule="auto"/>
              <w:jc w:val="left"/>
              <w:rPr>
                <w:sz w:val="24"/>
              </w:rPr>
            </w:pPr>
            <w:r>
              <w:rPr>
                <w:rFonts w:hint="eastAsia"/>
                <w:sz w:val="24"/>
              </w:rPr>
              <w:t>1、机械臂</w:t>
            </w:r>
          </w:p>
          <w:p w14:paraId="1AF6F124">
            <w:pPr>
              <w:spacing w:line="360" w:lineRule="auto"/>
              <w:jc w:val="left"/>
              <w:rPr>
                <w:sz w:val="24"/>
              </w:rPr>
            </w:pPr>
            <w:r>
              <w:rPr>
                <w:rFonts w:hint="eastAsia"/>
                <w:sz w:val="24"/>
              </w:rPr>
              <w:t>机器人本体参数</w:t>
            </w:r>
          </w:p>
          <w:p w14:paraId="0E8DBBF6">
            <w:pPr>
              <w:spacing w:line="360" w:lineRule="auto"/>
              <w:jc w:val="left"/>
              <w:rPr>
                <w:sz w:val="24"/>
              </w:rPr>
            </w:pPr>
            <w:r>
              <w:rPr>
                <w:rFonts w:hint="eastAsia"/>
                <w:sz w:val="24"/>
              </w:rPr>
              <w:t>1）基本参数：</w:t>
            </w:r>
          </w:p>
          <w:p w14:paraId="6E708396">
            <w:pPr>
              <w:spacing w:line="360" w:lineRule="auto"/>
              <w:jc w:val="left"/>
              <w:rPr>
                <w:sz w:val="24"/>
              </w:rPr>
            </w:pPr>
            <w:r>
              <w:rPr>
                <w:rFonts w:hint="eastAsia"/>
                <w:sz w:val="24"/>
              </w:rPr>
              <w:t>工作半径： ≥625mm</w:t>
            </w:r>
          </w:p>
          <w:p w14:paraId="6D750CAC">
            <w:pPr>
              <w:spacing w:line="360" w:lineRule="auto"/>
              <w:jc w:val="left"/>
              <w:rPr>
                <w:sz w:val="24"/>
              </w:rPr>
            </w:pPr>
            <w:r>
              <w:rPr>
                <w:rFonts w:hint="eastAsia"/>
                <w:sz w:val="24"/>
              </w:rPr>
              <w:t>最大负载：3kg</w:t>
            </w:r>
          </w:p>
          <w:p w14:paraId="3E741400">
            <w:pPr>
              <w:spacing w:line="360" w:lineRule="auto"/>
              <w:jc w:val="left"/>
              <w:rPr>
                <w:sz w:val="24"/>
              </w:rPr>
            </w:pPr>
            <w:r>
              <w:rPr>
                <w:rFonts w:hint="eastAsia"/>
                <w:sz w:val="24"/>
              </w:rPr>
              <w:t>机械臂重量：≤17kg</w:t>
            </w:r>
          </w:p>
          <w:p w14:paraId="06302509">
            <w:pPr>
              <w:spacing w:line="360" w:lineRule="auto"/>
              <w:jc w:val="left"/>
              <w:rPr>
                <w:sz w:val="24"/>
              </w:rPr>
            </w:pPr>
            <w:r>
              <w:rPr>
                <w:rFonts w:hint="eastAsia"/>
                <w:sz w:val="24"/>
              </w:rPr>
              <w:t>自由度：6自由度</w:t>
            </w:r>
          </w:p>
          <w:p w14:paraId="0009865E">
            <w:pPr>
              <w:spacing w:line="360" w:lineRule="auto"/>
              <w:jc w:val="left"/>
              <w:rPr>
                <w:sz w:val="24"/>
              </w:rPr>
            </w:pPr>
            <w:r>
              <w:rPr>
                <w:rFonts w:hint="eastAsia"/>
                <w:sz w:val="24"/>
              </w:rPr>
              <w:t>定位精度：±0.05mm</w:t>
            </w:r>
          </w:p>
          <w:p w14:paraId="08746B31">
            <w:pPr>
              <w:spacing w:line="360" w:lineRule="auto"/>
              <w:jc w:val="left"/>
              <w:rPr>
                <w:sz w:val="24"/>
              </w:rPr>
            </w:pPr>
            <w:r>
              <w:rPr>
                <w:rFonts w:hint="eastAsia"/>
                <w:sz w:val="24"/>
              </w:rPr>
              <w:t>外壳材料：铝合金</w:t>
            </w:r>
          </w:p>
          <w:p w14:paraId="7540DC43">
            <w:pPr>
              <w:spacing w:line="360" w:lineRule="auto"/>
              <w:jc w:val="left"/>
              <w:rPr>
                <w:sz w:val="24"/>
              </w:rPr>
            </w:pPr>
            <w:r>
              <w:rPr>
                <w:rFonts w:hint="eastAsia"/>
                <w:sz w:val="24"/>
              </w:rPr>
              <w:t>2）电气/通讯接口：</w:t>
            </w:r>
          </w:p>
          <w:p w14:paraId="544EFD4E">
            <w:pPr>
              <w:spacing w:line="360" w:lineRule="auto"/>
              <w:jc w:val="left"/>
              <w:rPr>
                <w:sz w:val="24"/>
              </w:rPr>
            </w:pPr>
            <w:r>
              <w:rPr>
                <w:rFonts w:hint="eastAsia"/>
                <w:sz w:val="24"/>
              </w:rPr>
              <w:t>本体通讯接口：CAN BUS</w:t>
            </w:r>
          </w:p>
          <w:p w14:paraId="755870A0">
            <w:pPr>
              <w:spacing w:line="360" w:lineRule="auto"/>
              <w:jc w:val="left"/>
              <w:rPr>
                <w:sz w:val="24"/>
              </w:rPr>
            </w:pPr>
            <w:r>
              <w:rPr>
                <w:rFonts w:hint="eastAsia"/>
                <w:sz w:val="24"/>
              </w:rPr>
              <w:t>工具端数字量输入/输出：≥4路</w:t>
            </w:r>
          </w:p>
          <w:p w14:paraId="5CE59B6A">
            <w:pPr>
              <w:spacing w:line="360" w:lineRule="auto"/>
              <w:jc w:val="left"/>
              <w:rPr>
                <w:sz w:val="24"/>
              </w:rPr>
            </w:pPr>
            <w:r>
              <w:rPr>
                <w:rFonts w:hint="eastAsia"/>
                <w:sz w:val="24"/>
              </w:rPr>
              <w:t>工具端模拟量输入：≥2路</w:t>
            </w:r>
          </w:p>
          <w:p w14:paraId="6F8823EC">
            <w:pPr>
              <w:spacing w:line="360" w:lineRule="auto"/>
              <w:jc w:val="left"/>
              <w:rPr>
                <w:sz w:val="24"/>
              </w:rPr>
            </w:pPr>
            <w:r>
              <w:rPr>
                <w:rFonts w:hint="eastAsia"/>
                <w:sz w:val="24"/>
              </w:rPr>
              <w:t>工具端电源输出：0V/12V/24V</w:t>
            </w:r>
          </w:p>
          <w:p w14:paraId="54D6FC96">
            <w:pPr>
              <w:spacing w:line="360" w:lineRule="auto"/>
              <w:jc w:val="left"/>
              <w:rPr>
                <w:sz w:val="24"/>
              </w:rPr>
            </w:pPr>
            <w:r>
              <w:rPr>
                <w:rFonts w:hint="eastAsia"/>
                <w:sz w:val="24"/>
              </w:rPr>
              <w:t>工具端电流输出：0.8A</w:t>
            </w:r>
          </w:p>
          <w:p w14:paraId="56A4D70A">
            <w:pPr>
              <w:spacing w:line="360" w:lineRule="auto"/>
              <w:jc w:val="left"/>
              <w:rPr>
                <w:sz w:val="24"/>
              </w:rPr>
            </w:pPr>
            <w:r>
              <w:rPr>
                <w:rFonts w:hint="eastAsia"/>
                <w:sz w:val="24"/>
              </w:rPr>
              <w:t>3）关节运动参数：</w:t>
            </w:r>
          </w:p>
          <w:p w14:paraId="0CDA7E97">
            <w:pPr>
              <w:spacing w:line="360" w:lineRule="auto"/>
              <w:jc w:val="left"/>
              <w:rPr>
                <w:sz w:val="24"/>
              </w:rPr>
            </w:pPr>
            <w:r>
              <w:rPr>
                <w:rFonts w:hint="eastAsia"/>
                <w:sz w:val="24"/>
              </w:rPr>
              <w:t>J1~J2轴运动范围：≥±360°</w:t>
            </w:r>
          </w:p>
          <w:p w14:paraId="3537262C">
            <w:pPr>
              <w:spacing w:line="360" w:lineRule="auto"/>
              <w:jc w:val="left"/>
              <w:rPr>
                <w:sz w:val="24"/>
              </w:rPr>
            </w:pPr>
            <w:r>
              <w:rPr>
                <w:rFonts w:hint="eastAsia"/>
                <w:sz w:val="24"/>
              </w:rPr>
              <w:t>J3轴运动范围：≥±156°</w:t>
            </w:r>
          </w:p>
          <w:p w14:paraId="1FC02C1F">
            <w:pPr>
              <w:spacing w:line="360" w:lineRule="auto"/>
              <w:jc w:val="left"/>
              <w:rPr>
                <w:sz w:val="24"/>
              </w:rPr>
            </w:pPr>
            <w:r>
              <w:rPr>
                <w:rFonts w:hint="eastAsia"/>
                <w:sz w:val="24"/>
              </w:rPr>
              <w:t>J4~J6轴运动范围：≥±360°</w:t>
            </w:r>
          </w:p>
          <w:p w14:paraId="2A695557">
            <w:pPr>
              <w:spacing w:line="360" w:lineRule="auto"/>
              <w:jc w:val="left"/>
              <w:rPr>
                <w:sz w:val="24"/>
              </w:rPr>
            </w:pPr>
            <w:r>
              <w:rPr>
                <w:rFonts w:hint="eastAsia"/>
                <w:sz w:val="24"/>
              </w:rPr>
              <w:t>J1~J3最大速度：≥178°/s</w:t>
            </w:r>
          </w:p>
          <w:p w14:paraId="25FBA74D">
            <w:pPr>
              <w:spacing w:line="360" w:lineRule="auto"/>
              <w:jc w:val="left"/>
              <w:rPr>
                <w:sz w:val="24"/>
              </w:rPr>
            </w:pPr>
            <w:r>
              <w:rPr>
                <w:rFonts w:hint="eastAsia"/>
                <w:sz w:val="24"/>
              </w:rPr>
              <w:t>J4~J6最大速度：≥237°/s</w:t>
            </w:r>
          </w:p>
          <w:p w14:paraId="424DED65">
            <w:pPr>
              <w:spacing w:line="360" w:lineRule="auto"/>
              <w:jc w:val="left"/>
              <w:rPr>
                <w:sz w:val="24"/>
              </w:rPr>
            </w:pPr>
            <w:r>
              <w:rPr>
                <w:rFonts w:hint="eastAsia"/>
                <w:sz w:val="24"/>
              </w:rPr>
              <w:t>机器人一体化底座控制器：</w:t>
            </w:r>
          </w:p>
          <w:p w14:paraId="42990CEA">
            <w:pPr>
              <w:spacing w:line="360" w:lineRule="auto"/>
              <w:jc w:val="left"/>
              <w:rPr>
                <w:sz w:val="24"/>
              </w:rPr>
            </w:pPr>
            <w:r>
              <w:rPr>
                <w:rFonts w:hint="eastAsia"/>
                <w:sz w:val="24"/>
              </w:rPr>
              <w:t>通讯接口：以太网，ModBus-RS485，USB，无线AP</w:t>
            </w:r>
          </w:p>
          <w:p w14:paraId="049142F4">
            <w:pPr>
              <w:spacing w:line="360" w:lineRule="auto"/>
              <w:jc w:val="left"/>
              <w:rPr>
                <w:sz w:val="24"/>
              </w:rPr>
            </w:pPr>
            <w:r>
              <w:rPr>
                <w:rFonts w:hint="eastAsia"/>
                <w:sz w:val="24"/>
              </w:rPr>
              <w:t>接口与开放性：SDK（支持C++/Lua/Python开发）、支持JSON-RPC协议跨平台开发、支持ROS2系统</w:t>
            </w:r>
          </w:p>
          <w:p w14:paraId="53C24B3A">
            <w:pPr>
              <w:spacing w:line="360" w:lineRule="auto"/>
              <w:jc w:val="left"/>
              <w:rPr>
                <w:sz w:val="24"/>
              </w:rPr>
            </w:pPr>
            <w:r>
              <w:rPr>
                <w:rFonts w:hint="eastAsia"/>
                <w:sz w:val="24"/>
              </w:rPr>
              <w:t>供电电源：48V DC，±2V</w:t>
            </w:r>
          </w:p>
          <w:p w14:paraId="5FCCDFF0">
            <w:pPr>
              <w:spacing w:line="360" w:lineRule="auto"/>
              <w:jc w:val="left"/>
              <w:rPr>
                <w:sz w:val="24"/>
              </w:rPr>
            </w:pPr>
            <w:r>
              <w:rPr>
                <w:rFonts w:hint="eastAsia"/>
                <w:sz w:val="24"/>
              </w:rPr>
              <w:t>IO接口：DI不少于8个，DO不少于8个；AI不少于2个，AO不少于2个</w:t>
            </w:r>
          </w:p>
          <w:p w14:paraId="51B7DB4B">
            <w:pPr>
              <w:spacing w:line="360" w:lineRule="auto"/>
              <w:jc w:val="left"/>
              <w:rPr>
                <w:sz w:val="24"/>
              </w:rPr>
            </w:pPr>
            <w:r>
              <w:rPr>
                <w:rFonts w:hint="eastAsia"/>
                <w:sz w:val="24"/>
              </w:rPr>
              <w:t>机器人控制手柄：包含急停开关、按键*5（可自定义按键功能）、指示灯*2</w:t>
            </w:r>
          </w:p>
          <w:p w14:paraId="1564B5AC">
            <w:pPr>
              <w:spacing w:line="360" w:lineRule="auto"/>
              <w:jc w:val="left"/>
              <w:rPr>
                <w:sz w:val="24"/>
              </w:rPr>
            </w:pPr>
            <w:r>
              <w:rPr>
                <w:rFonts w:hint="eastAsia"/>
                <w:sz w:val="24"/>
              </w:rPr>
              <w:t>▲机械臂结构：机械臂与控制器采用一体化设计，带有控制手柄；（投标时需提供技术规格说明书或产品彩页）</w:t>
            </w:r>
          </w:p>
          <w:p w14:paraId="539A50C3">
            <w:pPr>
              <w:spacing w:line="360" w:lineRule="auto"/>
              <w:jc w:val="left"/>
              <w:rPr>
                <w:sz w:val="24"/>
              </w:rPr>
            </w:pPr>
            <w:r>
              <w:rPr>
                <w:rFonts w:hint="eastAsia"/>
                <w:sz w:val="24"/>
              </w:rPr>
              <w:t>平板示教器：</w:t>
            </w:r>
          </w:p>
          <w:p w14:paraId="62193B67">
            <w:pPr>
              <w:spacing w:line="360" w:lineRule="auto"/>
              <w:jc w:val="left"/>
              <w:rPr>
                <w:sz w:val="24"/>
              </w:rPr>
            </w:pPr>
            <w:r>
              <w:rPr>
                <w:rFonts w:hint="eastAsia"/>
                <w:sz w:val="24"/>
              </w:rPr>
              <w:t>显示：≥11寸触摸显示器</w:t>
            </w:r>
          </w:p>
          <w:p w14:paraId="7D08D434">
            <w:pPr>
              <w:spacing w:line="360" w:lineRule="auto"/>
              <w:jc w:val="left"/>
              <w:rPr>
                <w:sz w:val="24"/>
              </w:rPr>
            </w:pPr>
            <w:r>
              <w:rPr>
                <w:rFonts w:hint="eastAsia"/>
                <w:sz w:val="24"/>
              </w:rPr>
              <w:t>内存：≥8G</w:t>
            </w:r>
          </w:p>
          <w:p w14:paraId="56C1BD69">
            <w:pPr>
              <w:spacing w:line="360" w:lineRule="auto"/>
              <w:jc w:val="left"/>
              <w:rPr>
                <w:sz w:val="24"/>
              </w:rPr>
            </w:pPr>
            <w:r>
              <w:rPr>
                <w:rFonts w:hint="eastAsia"/>
                <w:sz w:val="24"/>
              </w:rPr>
              <w:t>存储：≥128G</w:t>
            </w:r>
          </w:p>
          <w:p w14:paraId="618C3BFC">
            <w:pPr>
              <w:spacing w:line="360" w:lineRule="auto"/>
              <w:jc w:val="left"/>
              <w:rPr>
                <w:sz w:val="24"/>
              </w:rPr>
            </w:pPr>
            <w:r>
              <w:rPr>
                <w:rFonts w:hint="eastAsia"/>
                <w:sz w:val="24"/>
              </w:rPr>
              <w:t>需预装无线示教软件</w:t>
            </w:r>
          </w:p>
          <w:p w14:paraId="5BE62064">
            <w:pPr>
              <w:spacing w:line="360" w:lineRule="auto"/>
              <w:jc w:val="left"/>
              <w:rPr>
                <w:sz w:val="24"/>
              </w:rPr>
            </w:pPr>
            <w:r>
              <w:rPr>
                <w:rFonts w:hint="eastAsia"/>
                <w:sz w:val="24"/>
              </w:rPr>
              <w:t>软件功能</w:t>
            </w:r>
          </w:p>
          <w:p w14:paraId="2675811C">
            <w:pPr>
              <w:spacing w:line="360" w:lineRule="auto"/>
              <w:jc w:val="left"/>
              <w:rPr>
                <w:sz w:val="24"/>
              </w:rPr>
            </w:pPr>
            <w:r>
              <w:rPr>
                <w:rFonts w:hint="eastAsia"/>
                <w:sz w:val="24"/>
              </w:rPr>
              <w:t>▲1）支持平板应用或Web端浏览器访问示教器软件，用户通过在示教器面板，对机器人动作进行示教和在线编程；（投标时需提供图片、视频等佐证材料）</w:t>
            </w:r>
          </w:p>
          <w:p w14:paraId="04E6CE6A">
            <w:pPr>
              <w:spacing w:line="360" w:lineRule="auto"/>
              <w:jc w:val="left"/>
              <w:rPr>
                <w:sz w:val="24"/>
              </w:rPr>
            </w:pPr>
            <w:r>
              <w:rPr>
                <w:rFonts w:hint="eastAsia"/>
                <w:sz w:val="24"/>
              </w:rPr>
              <w:t>2）支持拖动示教，在启用力控功能后，可用手拖动机器人本体的方式对机器人位姿进行示教；</w:t>
            </w:r>
          </w:p>
          <w:p w14:paraId="258977AD">
            <w:pPr>
              <w:spacing w:line="360" w:lineRule="auto"/>
              <w:jc w:val="left"/>
              <w:rPr>
                <w:sz w:val="24"/>
              </w:rPr>
            </w:pPr>
            <w:r>
              <w:rPr>
                <w:rFonts w:hint="eastAsia"/>
                <w:sz w:val="24"/>
              </w:rPr>
              <w:t>3）支持轨迹记录功能，在拖动示教时自动记录轨迹，可对轨迹进行编辑，并可将轨迹插入到在线编程逻辑中；</w:t>
            </w:r>
          </w:p>
          <w:p w14:paraId="25C0E00C">
            <w:pPr>
              <w:spacing w:line="360" w:lineRule="auto"/>
              <w:jc w:val="left"/>
              <w:rPr>
                <w:sz w:val="24"/>
              </w:rPr>
            </w:pPr>
            <w:r>
              <w:rPr>
                <w:rFonts w:hint="eastAsia"/>
                <w:sz w:val="24"/>
              </w:rPr>
              <w:t>4）支持碰撞防护功能，提供10个等级的碰撞防护等级，机器人检测到碰撞后支持多种模式：浮动、停止和抱闸；</w:t>
            </w:r>
          </w:p>
          <w:p w14:paraId="735FE8AD">
            <w:pPr>
              <w:spacing w:line="360" w:lineRule="auto"/>
              <w:jc w:val="left"/>
              <w:rPr>
                <w:sz w:val="24"/>
              </w:rPr>
            </w:pPr>
            <w:r>
              <w:rPr>
                <w:rFonts w:hint="eastAsia"/>
                <w:sz w:val="24"/>
              </w:rPr>
              <w:t>▲5）提供基于ROS2平台的配套环境开发包。（投标时需提供图片、视频等佐证材料）</w:t>
            </w:r>
          </w:p>
          <w:p w14:paraId="416E1727">
            <w:pPr>
              <w:spacing w:line="360" w:lineRule="auto"/>
              <w:jc w:val="left"/>
              <w:rPr>
                <w:sz w:val="24"/>
              </w:rPr>
            </w:pPr>
            <w:r>
              <w:rPr>
                <w:rFonts w:hint="eastAsia"/>
                <w:sz w:val="24"/>
              </w:rPr>
              <w:t>▲6）提供多种平台SDK开发包，支持Linux下C++编程、Lua脚本语言编程、Windows C++、Python脚本编程、JSON-RPC跨平台Web编程开发。（投标时需提供图片、视频等佐证材料）</w:t>
            </w:r>
          </w:p>
          <w:p w14:paraId="377B18FF">
            <w:pPr>
              <w:adjustRightInd w:val="0"/>
              <w:snapToGrid w:val="0"/>
              <w:spacing w:line="360" w:lineRule="auto"/>
              <w:jc w:val="left"/>
              <w:rPr>
                <w:sz w:val="24"/>
              </w:rPr>
            </w:pPr>
            <w:r>
              <w:rPr>
                <w:rFonts w:hint="eastAsia"/>
                <w:sz w:val="24"/>
              </w:rPr>
              <w:t>▲7)提供机器人配套仿真软件，要求仿真软件采用虚拟机安装部署方式，可兼容不同操作系统，软件功能和协作机器人的示教器功能一致。（投标时需提供功能截图或演示视频等佐证资料，演示仿真软件控制真实协作机器人硬件运动功能）</w:t>
            </w:r>
          </w:p>
          <w:p w14:paraId="087AC2B6">
            <w:pPr>
              <w:adjustRightInd w:val="0"/>
              <w:snapToGrid w:val="0"/>
              <w:spacing w:line="360" w:lineRule="auto"/>
              <w:jc w:val="left"/>
              <w:rPr>
                <w:sz w:val="24"/>
              </w:rPr>
            </w:pPr>
            <w:r>
              <w:rPr>
                <w:rFonts w:hint="eastAsia"/>
                <w:sz w:val="24"/>
              </w:rPr>
              <w:t>▲8)要求提供经典的网络协议算法仿真教学资源，至少包括MAC层算法、泛洪、LEACH、IEEE802.15.4、AODV、ZBR、GPSR等7种算法协议。（投标时需提供上述全部协议仿真实验文档、算法源代码截图、视频等佐证材料）</w:t>
            </w:r>
          </w:p>
          <w:p w14:paraId="688C6BF3">
            <w:pPr>
              <w:spacing w:line="360" w:lineRule="auto"/>
              <w:jc w:val="left"/>
              <w:rPr>
                <w:sz w:val="24"/>
              </w:rPr>
            </w:pPr>
            <w:r>
              <w:rPr>
                <w:rFonts w:hint="eastAsia"/>
                <w:sz w:val="24"/>
              </w:rPr>
              <w:t>9）协作和安全：①碰撞防护检测；②提供安全IO接口检测；③支持关节运动范围限制；④具备缩减模式（缩减TCP速度、关节速度等）；</w:t>
            </w:r>
          </w:p>
          <w:p w14:paraId="6E162D14">
            <w:pPr>
              <w:spacing w:line="360" w:lineRule="auto"/>
              <w:jc w:val="left"/>
              <w:rPr>
                <w:sz w:val="24"/>
              </w:rPr>
            </w:pPr>
            <w:r>
              <w:rPr>
                <w:rFonts w:hint="eastAsia"/>
                <w:sz w:val="24"/>
              </w:rPr>
              <w:t>10）支持外设，如电爪集成在示教器软件中；</w:t>
            </w:r>
          </w:p>
          <w:p w14:paraId="63CC565E">
            <w:pPr>
              <w:spacing w:line="360" w:lineRule="auto"/>
              <w:jc w:val="left"/>
              <w:rPr>
                <w:sz w:val="24"/>
              </w:rPr>
            </w:pPr>
            <w:r>
              <w:rPr>
                <w:rFonts w:hint="eastAsia"/>
                <w:sz w:val="24"/>
              </w:rPr>
              <w:t>11）支持在线升级、文件上传、U盘导入、故障诊断日志下载、系统状态监控等。</w:t>
            </w:r>
          </w:p>
          <w:p w14:paraId="311A48F6">
            <w:pPr>
              <w:spacing w:line="360" w:lineRule="auto"/>
              <w:jc w:val="left"/>
              <w:rPr>
                <w:sz w:val="24"/>
              </w:rPr>
            </w:pPr>
            <w:r>
              <w:rPr>
                <w:rFonts w:hint="eastAsia"/>
                <w:sz w:val="24"/>
              </w:rPr>
              <w:t>2、移动底盘</w:t>
            </w:r>
          </w:p>
          <w:p w14:paraId="586DE606">
            <w:pPr>
              <w:spacing w:line="360" w:lineRule="auto"/>
              <w:jc w:val="left"/>
              <w:rPr>
                <w:sz w:val="24"/>
              </w:rPr>
            </w:pPr>
            <w:r>
              <w:rPr>
                <w:rFonts w:hint="eastAsia"/>
                <w:sz w:val="24"/>
              </w:rPr>
              <w:t>1）万向轮：≥4个，差分形式驱动主动轮：≥2个</w:t>
            </w:r>
          </w:p>
          <w:p w14:paraId="0B1E5A29">
            <w:pPr>
              <w:spacing w:line="360" w:lineRule="auto"/>
              <w:jc w:val="left"/>
              <w:rPr>
                <w:sz w:val="24"/>
              </w:rPr>
            </w:pPr>
            <w:r>
              <w:rPr>
                <w:rFonts w:hint="eastAsia"/>
                <w:sz w:val="24"/>
              </w:rPr>
              <w:t>2）主动轮直径：≥170mm</w:t>
            </w:r>
          </w:p>
          <w:p w14:paraId="2675928A">
            <w:pPr>
              <w:spacing w:line="360" w:lineRule="auto"/>
              <w:jc w:val="left"/>
              <w:rPr>
                <w:sz w:val="24"/>
              </w:rPr>
            </w:pPr>
            <w:r>
              <w:rPr>
                <w:rFonts w:hint="eastAsia"/>
                <w:sz w:val="24"/>
              </w:rPr>
              <w:t>3）最大速度：≥0.8m/s</w:t>
            </w:r>
          </w:p>
          <w:p w14:paraId="07838217">
            <w:pPr>
              <w:spacing w:line="360" w:lineRule="auto"/>
              <w:jc w:val="left"/>
              <w:rPr>
                <w:sz w:val="24"/>
              </w:rPr>
            </w:pPr>
            <w:r>
              <w:rPr>
                <w:rFonts w:hint="eastAsia"/>
                <w:sz w:val="24"/>
              </w:rPr>
              <w:t xml:space="preserve">4）本重/载荷重量： </w:t>
            </w:r>
          </w:p>
          <w:p w14:paraId="5B226A8B">
            <w:pPr>
              <w:spacing w:line="360" w:lineRule="auto"/>
              <w:jc w:val="left"/>
              <w:rPr>
                <w:sz w:val="24"/>
              </w:rPr>
            </w:pPr>
            <w:r>
              <w:rPr>
                <w:rFonts w:hint="eastAsia"/>
                <w:sz w:val="24"/>
              </w:rPr>
              <w:t xml:space="preserve">本重：≤60kg </w:t>
            </w:r>
          </w:p>
          <w:p w14:paraId="525E4D8E">
            <w:pPr>
              <w:spacing w:line="360" w:lineRule="auto"/>
              <w:jc w:val="left"/>
              <w:rPr>
                <w:sz w:val="24"/>
              </w:rPr>
            </w:pPr>
            <w:r>
              <w:rPr>
                <w:rFonts w:hint="eastAsia"/>
                <w:sz w:val="24"/>
              </w:rPr>
              <w:t>载重：≥80kg</w:t>
            </w:r>
          </w:p>
          <w:p w14:paraId="06D2327B">
            <w:pPr>
              <w:spacing w:line="360" w:lineRule="auto"/>
              <w:jc w:val="left"/>
              <w:rPr>
                <w:sz w:val="24"/>
              </w:rPr>
            </w:pPr>
            <w:r>
              <w:rPr>
                <w:rFonts w:hint="eastAsia"/>
                <w:sz w:val="24"/>
              </w:rPr>
              <w:t>5）越障高度：≥1.0cm</w:t>
            </w:r>
          </w:p>
          <w:p w14:paraId="48E74FC1">
            <w:pPr>
              <w:spacing w:line="360" w:lineRule="auto"/>
              <w:jc w:val="left"/>
              <w:rPr>
                <w:sz w:val="24"/>
              </w:rPr>
            </w:pPr>
            <w:r>
              <w:rPr>
                <w:rFonts w:hint="eastAsia"/>
                <w:sz w:val="24"/>
              </w:rPr>
              <w:t xml:space="preserve">6）电池规格：额定电压≥25.5V, 额定容量≥30Ah，支持可更换设计 </w:t>
            </w:r>
          </w:p>
          <w:p w14:paraId="6CEB8C5B">
            <w:pPr>
              <w:spacing w:line="360" w:lineRule="auto"/>
              <w:jc w:val="left"/>
              <w:rPr>
                <w:sz w:val="24"/>
              </w:rPr>
            </w:pPr>
            <w:r>
              <w:rPr>
                <w:rFonts w:hint="eastAsia"/>
                <w:sz w:val="24"/>
              </w:rPr>
              <w:t>7）电量显示：OLED数字电量显示屏</w:t>
            </w:r>
          </w:p>
          <w:p w14:paraId="237478D2">
            <w:pPr>
              <w:spacing w:line="360" w:lineRule="auto"/>
              <w:jc w:val="left"/>
              <w:rPr>
                <w:sz w:val="24"/>
              </w:rPr>
            </w:pPr>
            <w:r>
              <w:rPr>
                <w:rFonts w:hint="eastAsia"/>
                <w:sz w:val="24"/>
              </w:rPr>
              <w:t>8）LCD触摸显示屏：≥6英寸</w:t>
            </w:r>
          </w:p>
          <w:p w14:paraId="464BCA35">
            <w:pPr>
              <w:spacing w:line="360" w:lineRule="auto"/>
              <w:jc w:val="left"/>
              <w:rPr>
                <w:sz w:val="24"/>
              </w:rPr>
            </w:pPr>
            <w:r>
              <w:rPr>
                <w:rFonts w:hint="eastAsia"/>
                <w:sz w:val="24"/>
              </w:rPr>
              <w:t>▲9）支持墙检传感器：≥7个，地检传感器：≥4个 投标时需提供图片、视频等佐证材料。</w:t>
            </w:r>
          </w:p>
          <w:p w14:paraId="64993CC0">
            <w:pPr>
              <w:spacing w:line="360" w:lineRule="auto"/>
              <w:jc w:val="left"/>
              <w:rPr>
                <w:sz w:val="24"/>
              </w:rPr>
            </w:pPr>
            <w:r>
              <w:rPr>
                <w:rFonts w:hint="eastAsia"/>
                <w:sz w:val="24"/>
              </w:rPr>
              <w:t>10）电源输出接口：48V，19V，12V，5V</w:t>
            </w:r>
          </w:p>
          <w:p w14:paraId="65BC885C">
            <w:pPr>
              <w:spacing w:line="360" w:lineRule="auto"/>
              <w:jc w:val="left"/>
              <w:rPr>
                <w:sz w:val="24"/>
              </w:rPr>
            </w:pPr>
            <w:r>
              <w:rPr>
                <w:rFonts w:hint="eastAsia"/>
                <w:sz w:val="24"/>
              </w:rPr>
              <w:t>11）充电电压/电流：DC 29.4V 8A</w:t>
            </w:r>
          </w:p>
          <w:p w14:paraId="0CC81FDF">
            <w:pPr>
              <w:spacing w:line="360" w:lineRule="auto"/>
              <w:jc w:val="left"/>
              <w:rPr>
                <w:sz w:val="24"/>
              </w:rPr>
            </w:pPr>
            <w:r>
              <w:rPr>
                <w:rFonts w:hint="eastAsia"/>
                <w:sz w:val="24"/>
              </w:rPr>
              <w:t>12）紧急停止：红色紧急按钮</w:t>
            </w:r>
          </w:p>
          <w:p w14:paraId="747B5772">
            <w:pPr>
              <w:spacing w:line="360" w:lineRule="auto"/>
              <w:jc w:val="left"/>
              <w:rPr>
                <w:sz w:val="24"/>
              </w:rPr>
            </w:pPr>
            <w:r>
              <w:rPr>
                <w:rFonts w:hint="eastAsia"/>
                <w:sz w:val="24"/>
              </w:rPr>
              <w:t>13）通讯接口：USB3.1*4, 以太网RJ45*1, HDMI * 1</w:t>
            </w:r>
          </w:p>
          <w:p w14:paraId="3AD69B6A">
            <w:pPr>
              <w:spacing w:line="360" w:lineRule="auto"/>
              <w:jc w:val="left"/>
              <w:rPr>
                <w:sz w:val="24"/>
              </w:rPr>
            </w:pPr>
            <w:r>
              <w:rPr>
                <w:rFonts w:hint="eastAsia"/>
                <w:sz w:val="24"/>
              </w:rPr>
              <w:t>14）遥控手柄：无线</w:t>
            </w:r>
          </w:p>
          <w:p w14:paraId="5614F3AB">
            <w:pPr>
              <w:spacing w:line="360" w:lineRule="auto"/>
              <w:jc w:val="left"/>
              <w:rPr>
                <w:sz w:val="24"/>
              </w:rPr>
            </w:pPr>
            <w:r>
              <w:rPr>
                <w:rFonts w:hint="eastAsia"/>
                <w:sz w:val="24"/>
              </w:rPr>
              <w:t>15）移动底盘尺寸：≤740mm(L)*590mm(W)*320mm(H)</w:t>
            </w:r>
          </w:p>
          <w:p w14:paraId="7CD4CFDE">
            <w:pPr>
              <w:spacing w:line="360" w:lineRule="auto"/>
              <w:jc w:val="left"/>
              <w:rPr>
                <w:sz w:val="24"/>
              </w:rPr>
            </w:pPr>
            <w:r>
              <w:rPr>
                <w:rFonts w:hint="eastAsia"/>
                <w:sz w:val="24"/>
              </w:rPr>
              <w:t>3、3D相机</w:t>
            </w:r>
          </w:p>
          <w:p w14:paraId="0B37754F">
            <w:pPr>
              <w:spacing w:line="360" w:lineRule="auto"/>
              <w:jc w:val="left"/>
              <w:rPr>
                <w:sz w:val="24"/>
              </w:rPr>
            </w:pPr>
            <w:r>
              <w:rPr>
                <w:rFonts w:hint="eastAsia"/>
                <w:sz w:val="24"/>
              </w:rPr>
              <w:t>1）深度范围：0.3m~10m</w:t>
            </w:r>
          </w:p>
          <w:p w14:paraId="699BFC56">
            <w:pPr>
              <w:spacing w:line="360" w:lineRule="auto"/>
              <w:jc w:val="left"/>
              <w:rPr>
                <w:sz w:val="24"/>
              </w:rPr>
            </w:pPr>
            <w:r>
              <w:rPr>
                <w:rFonts w:hint="eastAsia"/>
                <w:sz w:val="24"/>
              </w:rPr>
              <w:t>2）彩色图分辨率：≥1920x1080/30 fps</w:t>
            </w:r>
          </w:p>
          <w:p w14:paraId="202C68A1">
            <w:pPr>
              <w:spacing w:line="360" w:lineRule="auto"/>
              <w:jc w:val="left"/>
              <w:rPr>
                <w:sz w:val="24"/>
              </w:rPr>
            </w:pPr>
            <w:r>
              <w:rPr>
                <w:rFonts w:hint="eastAsia"/>
                <w:sz w:val="24"/>
              </w:rPr>
              <w:t>3）深度图分辨率：≥1280x720/90 fps</w:t>
            </w:r>
          </w:p>
          <w:p w14:paraId="62B6A5DA">
            <w:pPr>
              <w:spacing w:line="360" w:lineRule="auto"/>
              <w:jc w:val="left"/>
              <w:rPr>
                <w:sz w:val="24"/>
              </w:rPr>
            </w:pPr>
            <w:r>
              <w:rPr>
                <w:rFonts w:hint="eastAsia"/>
                <w:sz w:val="24"/>
              </w:rPr>
              <w:t>4）快门：卷帘</w:t>
            </w:r>
          </w:p>
          <w:p w14:paraId="14059356">
            <w:pPr>
              <w:spacing w:line="360" w:lineRule="auto"/>
              <w:jc w:val="left"/>
              <w:rPr>
                <w:sz w:val="24"/>
              </w:rPr>
            </w:pPr>
            <w:r>
              <w:rPr>
                <w:rFonts w:hint="eastAsia"/>
                <w:sz w:val="24"/>
              </w:rPr>
              <w:t>5）数据传输：USB-C* 3.1 Gen 1</w:t>
            </w:r>
          </w:p>
          <w:p w14:paraId="34F1F660">
            <w:pPr>
              <w:spacing w:line="360" w:lineRule="auto"/>
              <w:jc w:val="left"/>
              <w:rPr>
                <w:sz w:val="24"/>
              </w:rPr>
            </w:pPr>
            <w:r>
              <w:rPr>
                <w:rFonts w:hint="eastAsia"/>
                <w:sz w:val="24"/>
              </w:rPr>
              <w:t>4、2D激光雷达</w:t>
            </w:r>
          </w:p>
          <w:p w14:paraId="41859A31">
            <w:pPr>
              <w:spacing w:line="360" w:lineRule="auto"/>
              <w:jc w:val="left"/>
              <w:rPr>
                <w:sz w:val="24"/>
              </w:rPr>
            </w:pPr>
            <w:r>
              <w:rPr>
                <w:rFonts w:hint="eastAsia"/>
                <w:sz w:val="24"/>
              </w:rPr>
              <w:t>1）量程：0.12-16m(80%反射率)</w:t>
            </w:r>
          </w:p>
          <w:p w14:paraId="3D79110F">
            <w:pPr>
              <w:spacing w:line="360" w:lineRule="auto"/>
              <w:jc w:val="left"/>
              <w:rPr>
                <w:sz w:val="24"/>
              </w:rPr>
            </w:pPr>
            <w:r>
              <w:rPr>
                <w:rFonts w:hint="eastAsia"/>
                <w:sz w:val="24"/>
              </w:rPr>
              <w:t>2）测距频率：≥18000Hz</w:t>
            </w:r>
          </w:p>
          <w:p w14:paraId="68903C52">
            <w:pPr>
              <w:spacing w:line="360" w:lineRule="auto"/>
              <w:jc w:val="left"/>
              <w:rPr>
                <w:sz w:val="24"/>
              </w:rPr>
            </w:pPr>
            <w:r>
              <w:rPr>
                <w:rFonts w:hint="eastAsia"/>
                <w:sz w:val="24"/>
              </w:rPr>
              <w:t>3）扫描频率：5-12Hz</w:t>
            </w:r>
          </w:p>
          <w:p w14:paraId="006707C2">
            <w:pPr>
              <w:spacing w:line="360" w:lineRule="auto"/>
              <w:jc w:val="left"/>
              <w:rPr>
                <w:sz w:val="24"/>
              </w:rPr>
            </w:pPr>
            <w:r>
              <w:rPr>
                <w:rFonts w:hint="eastAsia"/>
                <w:sz w:val="24"/>
              </w:rPr>
              <w:t>4）角度分辨率：0.1-0.24°</w:t>
            </w:r>
          </w:p>
          <w:p w14:paraId="0BA15B85">
            <w:pPr>
              <w:spacing w:line="360" w:lineRule="auto"/>
              <w:jc w:val="left"/>
              <w:rPr>
                <w:sz w:val="24"/>
              </w:rPr>
            </w:pPr>
            <w:r>
              <w:rPr>
                <w:rFonts w:hint="eastAsia"/>
                <w:sz w:val="24"/>
              </w:rPr>
              <w:t>5）扫描角度：360°</w:t>
            </w:r>
          </w:p>
          <w:p w14:paraId="4840C014">
            <w:pPr>
              <w:spacing w:line="360" w:lineRule="auto"/>
              <w:jc w:val="left"/>
              <w:rPr>
                <w:sz w:val="24"/>
              </w:rPr>
            </w:pPr>
            <w:r>
              <w:rPr>
                <w:rFonts w:hint="eastAsia"/>
                <w:sz w:val="24"/>
              </w:rPr>
              <w:t xml:space="preserve">6）通讯接口：UART </w:t>
            </w:r>
          </w:p>
          <w:p w14:paraId="7715A169">
            <w:pPr>
              <w:spacing w:line="360" w:lineRule="auto"/>
              <w:jc w:val="left"/>
              <w:rPr>
                <w:sz w:val="24"/>
              </w:rPr>
            </w:pPr>
            <w:r>
              <w:rPr>
                <w:rFonts w:hint="eastAsia"/>
                <w:sz w:val="24"/>
              </w:rPr>
              <w:t>5、边缘计算主控</w:t>
            </w:r>
          </w:p>
          <w:p w14:paraId="13DE281E">
            <w:pPr>
              <w:spacing w:line="360" w:lineRule="auto"/>
              <w:jc w:val="left"/>
              <w:rPr>
                <w:sz w:val="24"/>
              </w:rPr>
            </w:pPr>
            <w:r>
              <w:rPr>
                <w:rFonts w:hint="eastAsia"/>
                <w:sz w:val="24"/>
              </w:rPr>
              <w:t>1）处理器：不低于第十一代Intel I5，单个处理器核心数≥4个；处理器最大频率≥4.2GHz</w:t>
            </w:r>
          </w:p>
          <w:p w14:paraId="4CB5BAD3">
            <w:pPr>
              <w:spacing w:line="360" w:lineRule="auto"/>
              <w:jc w:val="left"/>
              <w:rPr>
                <w:sz w:val="24"/>
              </w:rPr>
            </w:pPr>
            <w:r>
              <w:rPr>
                <w:rFonts w:hint="eastAsia"/>
                <w:sz w:val="24"/>
              </w:rPr>
              <w:t>2）内存：≥8GB DDR4</w:t>
            </w:r>
          </w:p>
          <w:p w14:paraId="72CD05C5">
            <w:pPr>
              <w:spacing w:line="360" w:lineRule="auto"/>
              <w:jc w:val="left"/>
              <w:rPr>
                <w:sz w:val="24"/>
              </w:rPr>
            </w:pPr>
            <w:r>
              <w:rPr>
                <w:rFonts w:hint="eastAsia"/>
                <w:sz w:val="24"/>
              </w:rPr>
              <w:t>3）硬盘：≥120G SSD</w:t>
            </w:r>
          </w:p>
          <w:p w14:paraId="3E633D98">
            <w:pPr>
              <w:spacing w:line="360" w:lineRule="auto"/>
              <w:jc w:val="left"/>
              <w:rPr>
                <w:sz w:val="24"/>
              </w:rPr>
            </w:pPr>
            <w:r>
              <w:rPr>
                <w:rFonts w:hint="eastAsia"/>
                <w:sz w:val="24"/>
              </w:rPr>
              <w:t>4）显示接口：HDMI</w:t>
            </w:r>
          </w:p>
          <w:p w14:paraId="003EC0C5">
            <w:pPr>
              <w:spacing w:line="360" w:lineRule="auto"/>
              <w:jc w:val="left"/>
              <w:rPr>
                <w:sz w:val="24"/>
              </w:rPr>
            </w:pPr>
            <w:r>
              <w:rPr>
                <w:rFonts w:hint="eastAsia"/>
                <w:sz w:val="24"/>
              </w:rPr>
              <w:t>5）接口：USB3.1接口≥3个，Wi-Fi6无线网卡≥1个，RJ45网口≥1个</w:t>
            </w:r>
          </w:p>
          <w:p w14:paraId="02760329">
            <w:pPr>
              <w:spacing w:line="360" w:lineRule="auto"/>
              <w:jc w:val="left"/>
              <w:rPr>
                <w:sz w:val="24"/>
              </w:rPr>
            </w:pPr>
            <w:r>
              <w:rPr>
                <w:rFonts w:hint="eastAsia"/>
                <w:sz w:val="24"/>
              </w:rPr>
              <w:t>6）操作系统：预装Ubuntu 22.04+ROS2 Humble</w:t>
            </w:r>
          </w:p>
          <w:p w14:paraId="0463FB37">
            <w:pPr>
              <w:spacing w:line="360" w:lineRule="auto"/>
              <w:jc w:val="left"/>
              <w:rPr>
                <w:sz w:val="24"/>
              </w:rPr>
            </w:pPr>
            <w:r>
              <w:rPr>
                <w:rFonts w:hint="eastAsia"/>
                <w:sz w:val="24"/>
              </w:rPr>
              <w:t>7）扬声器：≥8欧2w</w:t>
            </w:r>
          </w:p>
          <w:p w14:paraId="0AA91B21">
            <w:pPr>
              <w:spacing w:line="360" w:lineRule="auto"/>
              <w:jc w:val="left"/>
              <w:rPr>
                <w:sz w:val="24"/>
              </w:rPr>
            </w:pPr>
            <w:r>
              <w:rPr>
                <w:rFonts w:hint="eastAsia"/>
                <w:sz w:val="24"/>
              </w:rPr>
              <w:t>6、电动夹爪</w:t>
            </w:r>
          </w:p>
          <w:p w14:paraId="14827062">
            <w:pPr>
              <w:spacing w:line="360" w:lineRule="auto"/>
              <w:jc w:val="left"/>
              <w:rPr>
                <w:sz w:val="24"/>
              </w:rPr>
            </w:pPr>
            <w:r>
              <w:rPr>
                <w:rFonts w:hint="eastAsia"/>
                <w:sz w:val="24"/>
              </w:rPr>
              <w:t>1）控制接口：串口</w:t>
            </w:r>
          </w:p>
          <w:p w14:paraId="6B1E21F3">
            <w:pPr>
              <w:spacing w:line="360" w:lineRule="auto"/>
              <w:jc w:val="left"/>
              <w:rPr>
                <w:sz w:val="24"/>
              </w:rPr>
            </w:pPr>
            <w:r>
              <w:rPr>
                <w:rFonts w:hint="eastAsia"/>
                <w:sz w:val="24"/>
              </w:rPr>
              <w:t>2）开口尺寸：≥70mm</w:t>
            </w:r>
          </w:p>
          <w:p w14:paraId="7E094E43">
            <w:pPr>
              <w:spacing w:line="360" w:lineRule="auto"/>
              <w:jc w:val="left"/>
              <w:rPr>
                <w:sz w:val="24"/>
              </w:rPr>
            </w:pPr>
            <w:r>
              <w:rPr>
                <w:rFonts w:hint="eastAsia"/>
                <w:sz w:val="24"/>
              </w:rPr>
              <w:t>3）夹持力：0-15N</w:t>
            </w:r>
          </w:p>
          <w:p w14:paraId="460C66FC">
            <w:pPr>
              <w:spacing w:line="360" w:lineRule="auto"/>
              <w:jc w:val="left"/>
              <w:rPr>
                <w:sz w:val="24"/>
              </w:rPr>
            </w:pPr>
            <w:r>
              <w:rPr>
                <w:rFonts w:hint="eastAsia"/>
                <w:sz w:val="24"/>
              </w:rPr>
              <w:t>4）力控精度：±1N</w:t>
            </w:r>
          </w:p>
          <w:p w14:paraId="64D7BB1E">
            <w:pPr>
              <w:spacing w:line="360" w:lineRule="auto"/>
              <w:jc w:val="left"/>
              <w:rPr>
                <w:sz w:val="24"/>
              </w:rPr>
            </w:pPr>
            <w:r>
              <w:rPr>
                <w:rFonts w:hint="eastAsia"/>
                <w:sz w:val="24"/>
              </w:rPr>
              <w:t>5）夹持力分辨率：≥0.5N</w:t>
            </w:r>
          </w:p>
          <w:p w14:paraId="43326B7A">
            <w:pPr>
              <w:spacing w:line="360" w:lineRule="auto"/>
              <w:jc w:val="left"/>
              <w:rPr>
                <w:sz w:val="24"/>
              </w:rPr>
            </w:pPr>
            <w:r>
              <w:rPr>
                <w:rFonts w:hint="eastAsia"/>
                <w:sz w:val="24"/>
              </w:rPr>
              <w:t>7、麦克风阵列</w:t>
            </w:r>
          </w:p>
          <w:p w14:paraId="005211A6">
            <w:pPr>
              <w:spacing w:line="360" w:lineRule="auto"/>
              <w:jc w:val="left"/>
              <w:rPr>
                <w:sz w:val="24"/>
              </w:rPr>
            </w:pPr>
            <w:r>
              <w:rPr>
                <w:rFonts w:hint="eastAsia"/>
                <w:sz w:val="24"/>
              </w:rPr>
              <w:t>1）模块阵型：环形</w:t>
            </w:r>
          </w:p>
          <w:p w14:paraId="677BB71D">
            <w:pPr>
              <w:spacing w:line="360" w:lineRule="auto"/>
              <w:jc w:val="left"/>
              <w:rPr>
                <w:sz w:val="24"/>
              </w:rPr>
            </w:pPr>
            <w:r>
              <w:rPr>
                <w:rFonts w:hint="eastAsia"/>
                <w:sz w:val="24"/>
              </w:rPr>
              <w:t>2）阵元个数：4个</w:t>
            </w:r>
          </w:p>
          <w:p w14:paraId="102CBB04">
            <w:pPr>
              <w:spacing w:line="360" w:lineRule="auto"/>
              <w:jc w:val="left"/>
              <w:rPr>
                <w:sz w:val="24"/>
              </w:rPr>
            </w:pPr>
            <w:r>
              <w:rPr>
                <w:rFonts w:hint="eastAsia"/>
                <w:sz w:val="24"/>
              </w:rPr>
              <w:t>3）模块尺寸：直径 70mm</w:t>
            </w:r>
          </w:p>
          <w:p w14:paraId="1F0F4466">
            <w:pPr>
              <w:spacing w:line="360" w:lineRule="auto"/>
              <w:jc w:val="left"/>
              <w:rPr>
                <w:sz w:val="24"/>
              </w:rPr>
            </w:pPr>
            <w:r>
              <w:rPr>
                <w:rFonts w:hint="eastAsia"/>
                <w:sz w:val="24"/>
              </w:rPr>
              <w:t>4）唤醒距离：≥10m</w:t>
            </w:r>
          </w:p>
          <w:p w14:paraId="27BFBC85">
            <w:pPr>
              <w:spacing w:line="360" w:lineRule="auto"/>
              <w:jc w:val="left"/>
              <w:rPr>
                <w:sz w:val="24"/>
              </w:rPr>
            </w:pPr>
            <w:r>
              <w:rPr>
                <w:rFonts w:hint="eastAsia"/>
                <w:sz w:val="24"/>
              </w:rPr>
              <w:t>5）识别距离：≥5m</w:t>
            </w:r>
          </w:p>
          <w:p w14:paraId="01B00E64">
            <w:pPr>
              <w:spacing w:line="360" w:lineRule="auto"/>
              <w:jc w:val="left"/>
              <w:rPr>
                <w:sz w:val="24"/>
              </w:rPr>
            </w:pPr>
            <w:r>
              <w:rPr>
                <w:rFonts w:hint="eastAsia"/>
                <w:sz w:val="24"/>
              </w:rPr>
              <w:t>6）声源定位：水平360°</w:t>
            </w:r>
          </w:p>
          <w:p w14:paraId="5A24BE29">
            <w:pPr>
              <w:spacing w:line="360" w:lineRule="auto"/>
              <w:jc w:val="left"/>
              <w:rPr>
                <w:sz w:val="24"/>
              </w:rPr>
            </w:pPr>
            <w:r>
              <w:rPr>
                <w:rFonts w:hint="eastAsia"/>
                <w:sz w:val="24"/>
              </w:rPr>
              <w:t>7）定位精度：±12°</w:t>
            </w:r>
          </w:p>
          <w:p w14:paraId="4EA00EB3">
            <w:pPr>
              <w:spacing w:line="360" w:lineRule="auto"/>
              <w:jc w:val="left"/>
              <w:rPr>
                <w:sz w:val="24"/>
              </w:rPr>
            </w:pPr>
            <w:r>
              <w:rPr>
                <w:rFonts w:hint="eastAsia"/>
                <w:sz w:val="24"/>
              </w:rPr>
              <w:t>8）支持关键词唤醒、声源定位、噪声抑制、VAD</w:t>
            </w:r>
          </w:p>
          <w:p w14:paraId="6D60D7C5">
            <w:pPr>
              <w:spacing w:line="360" w:lineRule="auto"/>
              <w:jc w:val="left"/>
              <w:rPr>
                <w:sz w:val="24"/>
              </w:rPr>
            </w:pPr>
            <w:r>
              <w:rPr>
                <w:rFonts w:hint="eastAsia"/>
                <w:sz w:val="24"/>
              </w:rPr>
              <w:t>9、教学资源</w:t>
            </w:r>
          </w:p>
          <w:p w14:paraId="37428C3D">
            <w:pPr>
              <w:spacing w:line="360" w:lineRule="auto"/>
              <w:jc w:val="left"/>
              <w:rPr>
                <w:sz w:val="24"/>
              </w:rPr>
            </w:pPr>
            <w:r>
              <w:rPr>
                <w:rFonts w:hint="eastAsia"/>
                <w:sz w:val="24"/>
              </w:rPr>
              <w:t>▲1）提供机器人、移动底盘、相机及激光雷达、末端工具的使用手册、平台电子版实训指导书，包括从硬件安装到软件调试再到控制编程等详细步骤指引介绍，实训案例程序包、软件工具等。（投标时需提供图片、视频等佐证材料）</w:t>
            </w:r>
          </w:p>
          <w:p w14:paraId="0F0ADAC0">
            <w:pPr>
              <w:spacing w:line="360" w:lineRule="auto"/>
              <w:jc w:val="left"/>
              <w:rPr>
                <w:sz w:val="24"/>
              </w:rPr>
            </w:pPr>
            <w:r>
              <w:rPr>
                <w:rFonts w:hint="eastAsia"/>
                <w:sz w:val="24"/>
              </w:rPr>
              <w:t>2）</w:t>
            </w:r>
            <w:r>
              <w:rPr>
                <w:sz w:val="24"/>
              </w:rPr>
              <w:t>传感器仿真调试系统</w:t>
            </w:r>
          </w:p>
          <w:p w14:paraId="2E76C261">
            <w:pPr>
              <w:adjustRightInd w:val="0"/>
              <w:snapToGrid w:val="0"/>
              <w:spacing w:line="360" w:lineRule="auto"/>
              <w:jc w:val="left"/>
              <w:rPr>
                <w:sz w:val="24"/>
              </w:rPr>
            </w:pPr>
            <w:r>
              <w:rPr>
                <w:sz w:val="24"/>
              </w:rPr>
              <w:t>▲（1）传感器模型展示</w:t>
            </w:r>
          </w:p>
          <w:p w14:paraId="1D0BD9C8">
            <w:pPr>
              <w:adjustRightInd w:val="0"/>
              <w:snapToGrid w:val="0"/>
              <w:spacing w:line="360" w:lineRule="auto"/>
              <w:jc w:val="left"/>
              <w:rPr>
                <w:sz w:val="24"/>
              </w:rPr>
            </w:pPr>
            <w:r>
              <w:rPr>
                <w:sz w:val="24"/>
              </w:rPr>
              <w:t>包含多个传感器模型，涵盖IO检测类、IO控制类、ADC采样类、IIC通讯类，传感器模型上印有信号标识和原理框图。（投标时需提供软件功能截图、演示视频等佐证资料）</w:t>
            </w:r>
          </w:p>
          <w:p w14:paraId="6AAE9FA0">
            <w:pPr>
              <w:adjustRightInd w:val="0"/>
              <w:snapToGrid w:val="0"/>
              <w:spacing w:line="360" w:lineRule="auto"/>
              <w:jc w:val="left"/>
              <w:rPr>
                <w:sz w:val="24"/>
              </w:rPr>
            </w:pPr>
            <w:r>
              <w:rPr>
                <w:sz w:val="24"/>
              </w:rPr>
              <w:t>▲（2）传感器原理演示</w:t>
            </w:r>
          </w:p>
          <w:p w14:paraId="482EB263">
            <w:pPr>
              <w:adjustRightInd w:val="0"/>
              <w:snapToGrid w:val="0"/>
              <w:spacing w:line="360" w:lineRule="auto"/>
              <w:jc w:val="left"/>
              <w:rPr>
                <w:sz w:val="24"/>
              </w:rPr>
            </w:pPr>
            <w:r>
              <w:rPr>
                <w:sz w:val="24"/>
              </w:rPr>
              <w:t>通过原理图、文字内容描述及动画效果等方式介绍传感器的工作原理。（投标时需提供软件功能截图、演示视频等佐证资料）</w:t>
            </w:r>
          </w:p>
          <w:p w14:paraId="427E6412">
            <w:pPr>
              <w:adjustRightInd w:val="0"/>
              <w:snapToGrid w:val="0"/>
              <w:spacing w:line="360" w:lineRule="auto"/>
              <w:jc w:val="left"/>
              <w:rPr>
                <w:sz w:val="24"/>
              </w:rPr>
            </w:pPr>
            <w:r>
              <w:rPr>
                <w:sz w:val="24"/>
              </w:rPr>
              <w:t>（3）集成实验文档</w:t>
            </w:r>
          </w:p>
          <w:p w14:paraId="05D1D3CB">
            <w:pPr>
              <w:adjustRightInd w:val="0"/>
              <w:snapToGrid w:val="0"/>
              <w:spacing w:line="360" w:lineRule="auto"/>
              <w:jc w:val="left"/>
              <w:rPr>
                <w:sz w:val="24"/>
              </w:rPr>
            </w:pPr>
            <w:r>
              <w:rPr>
                <w:sz w:val="24"/>
              </w:rPr>
              <w:t>集成嵌入实验文档，每个传感器配套对应的实验文档，可直接在软件中打开阅读查看。</w:t>
            </w:r>
          </w:p>
          <w:p w14:paraId="5DB6D0A3">
            <w:pPr>
              <w:adjustRightInd w:val="0"/>
              <w:snapToGrid w:val="0"/>
              <w:spacing w:line="360" w:lineRule="auto"/>
              <w:jc w:val="left"/>
              <w:rPr>
                <w:sz w:val="24"/>
              </w:rPr>
            </w:pPr>
            <w:r>
              <w:rPr>
                <w:sz w:val="24"/>
              </w:rPr>
              <w:t>▲（4）硬件接线仿真</w:t>
            </w:r>
          </w:p>
          <w:p w14:paraId="496ED867">
            <w:pPr>
              <w:adjustRightInd w:val="0"/>
              <w:snapToGrid w:val="0"/>
              <w:spacing w:line="360" w:lineRule="auto"/>
              <w:jc w:val="left"/>
              <w:rPr>
                <w:sz w:val="24"/>
              </w:rPr>
            </w:pPr>
            <w:r>
              <w:rPr>
                <w:sz w:val="24"/>
              </w:rPr>
              <w:t>仿真实际硬件接线配置的整体操作流程，包括对传感器、IO信号扩展板、核心板进行硬件间接口接线配置、仿真器连接配置、跳线配置、电源配置及设备安装方式配置等，可随时查看所完成操作及配置的实验结果。（投标时需提供软件功能截图、演示视频等佐证资料）</w:t>
            </w:r>
          </w:p>
          <w:p w14:paraId="3C70C36E">
            <w:pPr>
              <w:spacing w:line="360" w:lineRule="auto"/>
              <w:jc w:val="left"/>
              <w:rPr>
                <w:sz w:val="24"/>
              </w:rPr>
            </w:pPr>
            <w:r>
              <w:rPr>
                <w:rFonts w:hint="eastAsia"/>
                <w:sz w:val="24"/>
              </w:rPr>
              <w:t>▲10、ROS2应用功能</w:t>
            </w:r>
          </w:p>
          <w:p w14:paraId="4D062EE6">
            <w:pPr>
              <w:spacing w:line="360" w:lineRule="auto"/>
              <w:jc w:val="left"/>
              <w:rPr>
                <w:sz w:val="24"/>
              </w:rPr>
            </w:pPr>
            <w:r>
              <w:rPr>
                <w:rFonts w:hint="eastAsia"/>
                <w:sz w:val="24"/>
              </w:rPr>
              <w:t>1）机器人物体跟随</w:t>
            </w:r>
          </w:p>
          <w:p w14:paraId="01420287">
            <w:pPr>
              <w:spacing w:line="360" w:lineRule="auto"/>
              <w:jc w:val="left"/>
              <w:rPr>
                <w:sz w:val="24"/>
              </w:rPr>
            </w:pPr>
            <w:r>
              <w:rPr>
                <w:rFonts w:hint="eastAsia"/>
                <w:sz w:val="24"/>
              </w:rPr>
              <w:t>2）深度学习物品检测</w:t>
            </w:r>
          </w:p>
          <w:p w14:paraId="5C67A7C5">
            <w:pPr>
              <w:spacing w:line="360" w:lineRule="auto"/>
              <w:jc w:val="left"/>
              <w:rPr>
                <w:sz w:val="24"/>
              </w:rPr>
            </w:pPr>
            <w:r>
              <w:rPr>
                <w:rFonts w:hint="eastAsia"/>
                <w:sz w:val="24"/>
              </w:rPr>
              <w:t>3）机器人激光雷达建图与导航</w:t>
            </w:r>
          </w:p>
          <w:p w14:paraId="0F9C0949">
            <w:pPr>
              <w:spacing w:line="360" w:lineRule="auto"/>
              <w:jc w:val="left"/>
              <w:rPr>
                <w:sz w:val="24"/>
              </w:rPr>
            </w:pPr>
            <w:r>
              <w:rPr>
                <w:rFonts w:hint="eastAsia"/>
                <w:sz w:val="24"/>
              </w:rPr>
              <w:t>4）机器人3D视觉建图与导航</w:t>
            </w:r>
          </w:p>
          <w:p w14:paraId="701CF6DB">
            <w:pPr>
              <w:spacing w:line="360" w:lineRule="auto"/>
              <w:jc w:val="left"/>
              <w:rPr>
                <w:sz w:val="24"/>
              </w:rPr>
            </w:pPr>
            <w:r>
              <w:rPr>
                <w:rFonts w:hint="eastAsia"/>
                <w:sz w:val="24"/>
              </w:rPr>
              <w:t>5）机器人机械臂视觉识别抓取</w:t>
            </w:r>
          </w:p>
          <w:p w14:paraId="22371863">
            <w:pPr>
              <w:spacing w:line="360" w:lineRule="auto"/>
              <w:jc w:val="left"/>
              <w:rPr>
                <w:sz w:val="24"/>
              </w:rPr>
            </w:pPr>
            <w:r>
              <w:rPr>
                <w:rFonts w:hint="eastAsia"/>
                <w:sz w:val="24"/>
              </w:rPr>
              <w:t>投标时需提供上述ROS2应用功能的图片、演示视频等佐证资料。</w:t>
            </w:r>
          </w:p>
          <w:p w14:paraId="36AF45F0">
            <w:pPr>
              <w:spacing w:line="360" w:lineRule="auto"/>
              <w:jc w:val="left"/>
              <w:rPr>
                <w:sz w:val="24"/>
              </w:rPr>
            </w:pPr>
            <w:r>
              <w:rPr>
                <w:rFonts w:hint="eastAsia"/>
                <w:sz w:val="24"/>
              </w:rPr>
              <w:t>▲11、机器人大模型应用功能</w:t>
            </w:r>
          </w:p>
          <w:p w14:paraId="7D1AD5F6">
            <w:pPr>
              <w:spacing w:line="360" w:lineRule="auto"/>
              <w:jc w:val="left"/>
              <w:rPr>
                <w:sz w:val="24"/>
              </w:rPr>
            </w:pPr>
            <w:r>
              <w:rPr>
                <w:rFonts w:hint="eastAsia"/>
                <w:sz w:val="24"/>
              </w:rPr>
              <w:t>1）人机交互</w:t>
            </w:r>
          </w:p>
          <w:p w14:paraId="098F2D0A">
            <w:pPr>
              <w:spacing w:line="360" w:lineRule="auto"/>
              <w:jc w:val="left"/>
              <w:rPr>
                <w:sz w:val="24"/>
              </w:rPr>
            </w:pPr>
            <w:r>
              <w:rPr>
                <w:rFonts w:hint="eastAsia"/>
                <w:sz w:val="24"/>
              </w:rPr>
              <w:t>用户可以通过语音或文本输入与系统进行交互。</w:t>
            </w:r>
          </w:p>
          <w:p w14:paraId="54BF970C">
            <w:pPr>
              <w:spacing w:line="360" w:lineRule="auto"/>
              <w:jc w:val="left"/>
              <w:rPr>
                <w:sz w:val="24"/>
              </w:rPr>
            </w:pPr>
            <w:r>
              <w:rPr>
                <w:rFonts w:hint="eastAsia"/>
                <w:sz w:val="24"/>
              </w:rPr>
              <w:t>2）感知与识别</w:t>
            </w:r>
          </w:p>
          <w:p w14:paraId="55128CF6">
            <w:pPr>
              <w:spacing w:line="360" w:lineRule="auto"/>
              <w:jc w:val="left"/>
              <w:rPr>
                <w:sz w:val="24"/>
              </w:rPr>
            </w:pPr>
            <w:r>
              <w:rPr>
                <w:rFonts w:hint="eastAsia"/>
                <w:sz w:val="24"/>
              </w:rPr>
              <w:t>采用RGB-D相机，结合深度感知技术实现对复杂场景中多样物体的精准识别与定位。采用激光雷达，构建高精度环境地图，帮助机器人实时避障导航。</w:t>
            </w:r>
          </w:p>
          <w:p w14:paraId="43B69EE5">
            <w:pPr>
              <w:spacing w:line="360" w:lineRule="auto"/>
              <w:jc w:val="left"/>
              <w:rPr>
                <w:sz w:val="24"/>
              </w:rPr>
            </w:pPr>
            <w:r>
              <w:rPr>
                <w:rFonts w:hint="eastAsia"/>
                <w:sz w:val="24"/>
              </w:rPr>
              <w:t>3）场景理解与决策</w:t>
            </w:r>
          </w:p>
          <w:p w14:paraId="4FFA95C0">
            <w:pPr>
              <w:spacing w:line="360" w:lineRule="auto"/>
              <w:jc w:val="left"/>
              <w:rPr>
                <w:sz w:val="24"/>
              </w:rPr>
            </w:pPr>
            <w:r>
              <w:rPr>
                <w:rFonts w:hint="eastAsia"/>
                <w:sz w:val="24"/>
              </w:rPr>
              <w:t>将用户的中文语音指令和场景图像信息结合，输入大语言模型。大模型通过分析输入的多模态数据，理解环境中的物品种类、位置、关系等信息。基于场景理解，快速制定最优路径和操作序列。</w:t>
            </w:r>
          </w:p>
          <w:p w14:paraId="5B4FC96E">
            <w:pPr>
              <w:spacing w:line="360" w:lineRule="auto"/>
              <w:jc w:val="left"/>
              <w:rPr>
                <w:sz w:val="24"/>
              </w:rPr>
            </w:pPr>
            <w:r>
              <w:rPr>
                <w:rFonts w:hint="eastAsia"/>
                <w:sz w:val="24"/>
              </w:rPr>
              <w:t>4）行为树生成</w:t>
            </w:r>
          </w:p>
          <w:p w14:paraId="1EEF6345">
            <w:pPr>
              <w:spacing w:line="360" w:lineRule="auto"/>
              <w:jc w:val="left"/>
              <w:rPr>
                <w:sz w:val="24"/>
              </w:rPr>
            </w:pPr>
            <w:r>
              <w:rPr>
                <w:rFonts w:hint="eastAsia"/>
                <w:sz w:val="24"/>
              </w:rPr>
              <w:t>通过从大模型生成的描述性文本中提取关键操作内容，自动生成包含机器人执行任务步骤和逻辑的行为树，指导机器人执行具体操作。</w:t>
            </w:r>
          </w:p>
          <w:p w14:paraId="60C00D87">
            <w:pPr>
              <w:spacing w:line="360" w:lineRule="auto"/>
              <w:jc w:val="left"/>
              <w:rPr>
                <w:sz w:val="24"/>
              </w:rPr>
            </w:pPr>
            <w:r>
              <w:rPr>
                <w:rFonts w:hint="eastAsia"/>
                <w:sz w:val="24"/>
              </w:rPr>
              <w:t>5）机器人自动控制</w:t>
            </w:r>
          </w:p>
          <w:p w14:paraId="42D3EE7A">
            <w:pPr>
              <w:spacing w:line="360" w:lineRule="auto"/>
              <w:jc w:val="left"/>
              <w:rPr>
                <w:sz w:val="24"/>
              </w:rPr>
            </w:pPr>
            <w:r>
              <w:rPr>
                <w:rFonts w:hint="eastAsia"/>
                <w:sz w:val="24"/>
              </w:rPr>
              <w:t>根据执行策略和物品位置，规划机器人的运动路径。根据行为树控制机器人完成抓取、移动和放置等任务。</w:t>
            </w:r>
          </w:p>
          <w:p w14:paraId="57709084">
            <w:pPr>
              <w:spacing w:line="360" w:lineRule="auto"/>
              <w:jc w:val="left"/>
              <w:rPr>
                <w:sz w:val="24"/>
              </w:rPr>
            </w:pPr>
            <w:r>
              <w:rPr>
                <w:rFonts w:hint="eastAsia"/>
                <w:sz w:val="24"/>
              </w:rPr>
              <w:t>要求投标时提供上述机器人大模型应用功能演示视频、图片等佐证资料，实现机器人对至少包括圣女果、矿泉水2种物品的识别和移动抓取任务。</w:t>
            </w:r>
          </w:p>
          <w:p w14:paraId="1464FBC3">
            <w:pPr>
              <w:snapToGrid w:val="0"/>
              <w:spacing w:line="360" w:lineRule="auto"/>
              <w:jc w:val="left"/>
              <w:rPr>
                <w:kern w:val="0"/>
                <w:sz w:val="24"/>
                <w:lang w:bidi="ar"/>
              </w:rPr>
            </w:pPr>
            <w:r>
              <w:rPr>
                <w:rFonts w:hint="eastAsia"/>
                <w:sz w:val="24"/>
              </w:rPr>
              <w:t>12、</w:t>
            </w:r>
            <w:r>
              <w:rPr>
                <w:rFonts w:hint="eastAsia"/>
                <w:kern w:val="0"/>
                <w:sz w:val="24"/>
                <w:lang w:bidi="ar"/>
              </w:rPr>
              <w:t>移动机器人教学实验平台</w:t>
            </w:r>
          </w:p>
          <w:p w14:paraId="011B1939">
            <w:pPr>
              <w:snapToGrid w:val="0"/>
              <w:spacing w:line="360" w:lineRule="auto"/>
              <w:jc w:val="left"/>
              <w:rPr>
                <w:kern w:val="0"/>
                <w:sz w:val="24"/>
                <w:lang w:bidi="ar"/>
              </w:rPr>
            </w:pPr>
            <w:r>
              <w:rPr>
                <w:rFonts w:hint="eastAsia"/>
                <w:kern w:val="0"/>
                <w:sz w:val="24"/>
                <w:lang w:bidi="ar"/>
              </w:rPr>
              <w:t>▲导航与定位系统：使用寻线导航模块、磁导航模块、RFID射频模块进行导航定位。可完成基于黑白线、磁力线的导航寻迹运动，支持一键切换寻迹方式等功能。（投标时需提供功能截图、演示视频佐证资料，演示一键切换黑白寻线和磁力线寻迹功能）</w:t>
            </w:r>
          </w:p>
          <w:p w14:paraId="07A347B9">
            <w:pPr>
              <w:snapToGrid w:val="0"/>
              <w:spacing w:line="360" w:lineRule="auto"/>
              <w:jc w:val="left"/>
              <w:rPr>
                <w:kern w:val="0"/>
                <w:sz w:val="24"/>
                <w:lang w:bidi="ar"/>
              </w:rPr>
            </w:pPr>
            <w:r>
              <w:rPr>
                <w:rFonts w:hint="eastAsia"/>
                <w:kern w:val="0"/>
                <w:sz w:val="24"/>
                <w:lang w:bidi="ar"/>
              </w:rPr>
              <w:t>通信系统：机器人系统装有ZigBee模块。可以通过无线与智能设备组成无线局域网，接受智能设备的的控制。</w:t>
            </w:r>
          </w:p>
          <w:p w14:paraId="1E033789">
            <w:pPr>
              <w:snapToGrid w:val="0"/>
              <w:spacing w:line="360" w:lineRule="auto"/>
              <w:jc w:val="left"/>
              <w:rPr>
                <w:kern w:val="0"/>
                <w:sz w:val="24"/>
                <w:lang w:bidi="ar"/>
              </w:rPr>
            </w:pPr>
            <w:r>
              <w:rPr>
                <w:rFonts w:hint="eastAsia"/>
                <w:kern w:val="0"/>
                <w:sz w:val="24"/>
                <w:lang w:bidi="ar"/>
              </w:rPr>
              <w:t>通讯控制处理器：采用32位ARM Cortex-M3 STM32处理器；</w:t>
            </w:r>
          </w:p>
          <w:p w14:paraId="7C765201">
            <w:pPr>
              <w:snapToGrid w:val="0"/>
              <w:spacing w:line="360" w:lineRule="auto"/>
              <w:jc w:val="left"/>
              <w:rPr>
                <w:kern w:val="0"/>
                <w:sz w:val="24"/>
                <w:lang w:bidi="ar"/>
              </w:rPr>
            </w:pPr>
            <w:r>
              <w:rPr>
                <w:rFonts w:hint="eastAsia"/>
                <w:kern w:val="0"/>
                <w:sz w:val="24"/>
                <w:lang w:bidi="ar"/>
              </w:rPr>
              <w:t>（1）红外巡线传感器：4路红外光电传感器，光学反射式电平输出，检测距离：≥10mm。</w:t>
            </w:r>
          </w:p>
          <w:p w14:paraId="6234E0A4">
            <w:pPr>
              <w:snapToGrid w:val="0"/>
              <w:spacing w:line="360" w:lineRule="auto"/>
              <w:jc w:val="left"/>
              <w:rPr>
                <w:kern w:val="0"/>
                <w:sz w:val="24"/>
                <w:lang w:bidi="ar"/>
              </w:rPr>
            </w:pPr>
            <w:r>
              <w:rPr>
                <w:rFonts w:hint="eastAsia"/>
                <w:kern w:val="0"/>
                <w:sz w:val="24"/>
                <w:lang w:bidi="ar"/>
              </w:rPr>
              <w:t>（2）电磁巡线传感器：4路高精度可调循磁传感器。</w:t>
            </w:r>
          </w:p>
          <w:p w14:paraId="219AE7F2">
            <w:pPr>
              <w:snapToGrid w:val="0"/>
              <w:spacing w:line="360" w:lineRule="auto"/>
              <w:jc w:val="left"/>
              <w:rPr>
                <w:kern w:val="0"/>
                <w:sz w:val="24"/>
                <w:lang w:bidi="ar"/>
              </w:rPr>
            </w:pPr>
            <w:r>
              <w:rPr>
                <w:rFonts w:hint="eastAsia"/>
                <w:kern w:val="0"/>
                <w:sz w:val="24"/>
                <w:lang w:bidi="ar"/>
              </w:rPr>
              <w:t>（3）避障传感器：1路避障传感器，探测角度：&lt;15°，探测距离：8-10cm</w:t>
            </w:r>
          </w:p>
          <w:p w14:paraId="4EC0E5C3">
            <w:pPr>
              <w:snapToGrid w:val="0"/>
              <w:spacing w:line="360" w:lineRule="auto"/>
              <w:jc w:val="left"/>
              <w:rPr>
                <w:kern w:val="0"/>
                <w:sz w:val="24"/>
                <w:lang w:bidi="ar"/>
              </w:rPr>
            </w:pPr>
            <w:r>
              <w:rPr>
                <w:rFonts w:hint="eastAsia"/>
                <w:kern w:val="0"/>
                <w:sz w:val="24"/>
                <w:lang w:bidi="ar"/>
              </w:rPr>
              <w:t>（4）RFID定位：13.56MHz高频读写器，ISO14443A/B协议，距离≥2cm。</w:t>
            </w:r>
          </w:p>
          <w:p w14:paraId="593B422E">
            <w:pPr>
              <w:snapToGrid w:val="0"/>
              <w:spacing w:line="360" w:lineRule="auto"/>
              <w:jc w:val="left"/>
              <w:rPr>
                <w:kern w:val="0"/>
                <w:sz w:val="24"/>
                <w:lang w:bidi="ar"/>
              </w:rPr>
            </w:pPr>
            <w:r>
              <w:rPr>
                <w:rFonts w:hint="eastAsia"/>
                <w:kern w:val="0"/>
                <w:sz w:val="24"/>
                <w:lang w:bidi="ar"/>
              </w:rPr>
              <w:t>（5）温湿度传感器：要求车载温湿度传感器，不可采用飞线等外扩方式。</w:t>
            </w:r>
          </w:p>
          <w:p w14:paraId="5166BE78">
            <w:pPr>
              <w:snapToGrid w:val="0"/>
              <w:spacing w:line="360" w:lineRule="auto"/>
              <w:jc w:val="left"/>
              <w:rPr>
                <w:kern w:val="0"/>
                <w:sz w:val="24"/>
                <w:lang w:bidi="ar"/>
              </w:rPr>
            </w:pPr>
            <w:r>
              <w:rPr>
                <w:rFonts w:hint="eastAsia"/>
                <w:kern w:val="0"/>
                <w:sz w:val="24"/>
                <w:lang w:bidi="ar"/>
              </w:rPr>
              <w:t>▲（6）姿态检测传感器：要求车载姿态检测传感器，实时检测车身状态，车身状态异常紧急停车，硬件不可采用飞线等外扩方式。（投标时提供功能截图、演示视频佐证资料，演示车身倾斜自动停车功能）</w:t>
            </w:r>
          </w:p>
          <w:p w14:paraId="6DA5E0AD">
            <w:pPr>
              <w:snapToGrid w:val="0"/>
              <w:spacing w:line="360" w:lineRule="auto"/>
              <w:jc w:val="left"/>
              <w:rPr>
                <w:kern w:val="0"/>
                <w:sz w:val="24"/>
                <w:lang w:bidi="ar"/>
              </w:rPr>
            </w:pPr>
            <w:r>
              <w:rPr>
                <w:rFonts w:hint="eastAsia"/>
                <w:kern w:val="0"/>
                <w:sz w:val="24"/>
                <w:lang w:bidi="ar"/>
              </w:rPr>
              <w:t>（7）振动检测传感器：要求车载振动检测传感器，不可采用飞线等外扩方式</w:t>
            </w:r>
          </w:p>
          <w:p w14:paraId="0FA939F2">
            <w:pPr>
              <w:snapToGrid w:val="0"/>
              <w:spacing w:line="360" w:lineRule="auto"/>
              <w:jc w:val="left"/>
              <w:rPr>
                <w:kern w:val="0"/>
                <w:sz w:val="24"/>
                <w:lang w:bidi="ar"/>
              </w:rPr>
            </w:pPr>
            <w:r>
              <w:rPr>
                <w:rFonts w:hint="eastAsia"/>
                <w:kern w:val="0"/>
                <w:sz w:val="24"/>
                <w:lang w:bidi="ar"/>
              </w:rPr>
              <w:t>▲（8）风扇模块：要求车载降温换气风扇模块，当车身温度或湿度过高时，自动运行风扇。（投标时提供功能截图、演示视频佐证资料，演示温湿度联动风扇控制功能）</w:t>
            </w:r>
          </w:p>
          <w:p w14:paraId="6A20BE5F">
            <w:pPr>
              <w:snapToGrid w:val="0"/>
              <w:spacing w:line="360" w:lineRule="auto"/>
              <w:jc w:val="left"/>
              <w:rPr>
                <w:sz w:val="24"/>
              </w:rPr>
            </w:pPr>
            <w:r>
              <w:rPr>
                <w:rFonts w:hint="eastAsia"/>
                <w:kern w:val="0"/>
                <w:sz w:val="24"/>
                <w:lang w:bidi="ar"/>
              </w:rPr>
              <w:t>（9）驱动方式及转向方式：四轮驱动。</w:t>
            </w:r>
          </w:p>
          <w:p w14:paraId="05342AF7">
            <w:pPr>
              <w:spacing w:line="360" w:lineRule="auto"/>
              <w:jc w:val="left"/>
              <w:rPr>
                <w:sz w:val="24"/>
              </w:rPr>
            </w:pPr>
            <w:r>
              <w:rPr>
                <w:rFonts w:hint="eastAsia"/>
                <w:sz w:val="24"/>
              </w:rPr>
              <w:t>13、课程资源包与技术服务</w:t>
            </w:r>
          </w:p>
          <w:p w14:paraId="3D610126">
            <w:pPr>
              <w:spacing w:line="360" w:lineRule="auto"/>
              <w:jc w:val="left"/>
              <w:rPr>
                <w:sz w:val="24"/>
              </w:rPr>
            </w:pPr>
            <w:r>
              <w:rPr>
                <w:rFonts w:hint="eastAsia"/>
                <w:sz w:val="24"/>
              </w:rPr>
              <w:t>▲1）ROS系统教学资源，要求提供配套机器人的ROS系统教学资源，提供实验指导手册，实验内容涵盖ROS编程语言、ROS工具与组件、机械臂Rviz和Gazebo仿真、机械臂轨迹规划与避障、运动控制与工具控制等，提供教学配套PPT不少于30个、微课视频不少于15个、实操指导视频不少于20个。（投标时需对上述内容要求的ROS教学资源提供证明材料）</w:t>
            </w:r>
          </w:p>
          <w:p w14:paraId="4D75EA37">
            <w:pPr>
              <w:adjustRightInd w:val="0"/>
              <w:snapToGrid w:val="0"/>
              <w:spacing w:line="360" w:lineRule="auto"/>
              <w:jc w:val="left"/>
              <w:rPr>
                <w:sz w:val="24"/>
              </w:rPr>
            </w:pPr>
            <w:r>
              <w:rPr>
                <w:rFonts w:hint="eastAsia"/>
                <w:sz w:val="24"/>
              </w:rPr>
              <w:t>▲2）提供机器人配套AI大模型应用功能，支持自然语言大模型和机器人交互，机器人通过视觉大模型进行物品识别和拣选。（投标时提供相关资源文件截图、或演示视频、文档等佐证资料）</w:t>
            </w:r>
          </w:p>
          <w:p w14:paraId="3FA730E6">
            <w:pPr>
              <w:adjustRightInd w:val="0"/>
              <w:snapToGrid w:val="0"/>
              <w:spacing w:line="360" w:lineRule="auto"/>
              <w:jc w:val="left"/>
              <w:rPr>
                <w:sz w:val="24"/>
              </w:rPr>
            </w:pPr>
            <w:r>
              <w:rPr>
                <w:rFonts w:hint="eastAsia"/>
                <w:sz w:val="24"/>
              </w:rPr>
              <w:t>▲3）提供</w:t>
            </w:r>
            <w:r>
              <w:rPr>
                <w:sz w:val="24"/>
              </w:rPr>
              <w:t>机器人</w:t>
            </w:r>
            <w:r>
              <w:rPr>
                <w:rFonts w:hint="eastAsia"/>
                <w:sz w:val="24"/>
              </w:rPr>
              <w:t>配套AI</w:t>
            </w:r>
            <w:r>
              <w:rPr>
                <w:sz w:val="24"/>
              </w:rPr>
              <w:t>大模型</w:t>
            </w:r>
            <w:r>
              <w:rPr>
                <w:rFonts w:hint="eastAsia"/>
                <w:sz w:val="24"/>
              </w:rPr>
              <w:t>技术</w:t>
            </w:r>
            <w:r>
              <w:rPr>
                <w:sz w:val="24"/>
              </w:rPr>
              <w:t>教学资源</w:t>
            </w:r>
            <w:r>
              <w:rPr>
                <w:rFonts w:hint="eastAsia"/>
                <w:sz w:val="24"/>
              </w:rPr>
              <w:t>，至少包括不限于如下内容：</w:t>
            </w:r>
          </w:p>
          <w:p w14:paraId="0C0BB722">
            <w:pPr>
              <w:spacing w:line="360" w:lineRule="auto"/>
              <w:rPr>
                <w:sz w:val="24"/>
              </w:rPr>
            </w:pPr>
            <w:r>
              <w:rPr>
                <w:rFonts w:hint="eastAsia"/>
                <w:sz w:val="24"/>
              </w:rPr>
              <w:t>协作机器人开发</w:t>
            </w:r>
          </w:p>
          <w:p w14:paraId="387D4315">
            <w:pPr>
              <w:spacing w:line="360" w:lineRule="auto"/>
              <w:rPr>
                <w:sz w:val="24"/>
              </w:rPr>
            </w:pPr>
            <w:r>
              <w:rPr>
                <w:rFonts w:hint="eastAsia"/>
                <w:sz w:val="24"/>
              </w:rPr>
              <w:t>机器人基础实训</w:t>
            </w:r>
          </w:p>
          <w:p w14:paraId="38834B28">
            <w:pPr>
              <w:spacing w:line="360" w:lineRule="auto"/>
              <w:rPr>
                <w:sz w:val="24"/>
              </w:rPr>
            </w:pPr>
            <w:r>
              <w:rPr>
                <w:rFonts w:hint="eastAsia"/>
                <w:sz w:val="24"/>
              </w:rPr>
              <w:t>实训一. 机器人本体结构认知</w:t>
            </w:r>
          </w:p>
          <w:p w14:paraId="1FE6FECC">
            <w:pPr>
              <w:spacing w:line="360" w:lineRule="auto"/>
              <w:rPr>
                <w:sz w:val="24"/>
              </w:rPr>
            </w:pPr>
            <w:r>
              <w:rPr>
                <w:rFonts w:hint="eastAsia"/>
                <w:sz w:val="24"/>
              </w:rPr>
              <w:t>实训二. 机器人安装与调试</w:t>
            </w:r>
            <w:r>
              <w:rPr>
                <w:rFonts w:hint="eastAsia"/>
                <w:sz w:val="24"/>
              </w:rPr>
              <w:tab/>
            </w:r>
          </w:p>
          <w:p w14:paraId="7BC99399">
            <w:pPr>
              <w:spacing w:line="360" w:lineRule="auto"/>
              <w:rPr>
                <w:sz w:val="24"/>
              </w:rPr>
            </w:pPr>
            <w:r>
              <w:rPr>
                <w:rFonts w:hint="eastAsia"/>
                <w:sz w:val="24"/>
              </w:rPr>
              <w:t>实训三. 机器人控制器IO信号通讯</w:t>
            </w:r>
            <w:r>
              <w:rPr>
                <w:rFonts w:hint="eastAsia"/>
                <w:sz w:val="24"/>
              </w:rPr>
              <w:tab/>
            </w:r>
          </w:p>
          <w:p w14:paraId="7F305D53">
            <w:pPr>
              <w:spacing w:line="360" w:lineRule="auto"/>
              <w:rPr>
                <w:sz w:val="24"/>
              </w:rPr>
            </w:pPr>
            <w:r>
              <w:rPr>
                <w:rFonts w:hint="eastAsia"/>
                <w:sz w:val="24"/>
              </w:rPr>
              <w:t>实训四. 机器人末端工具控制</w:t>
            </w:r>
          </w:p>
          <w:p w14:paraId="7D792605">
            <w:pPr>
              <w:spacing w:line="360" w:lineRule="auto"/>
              <w:rPr>
                <w:sz w:val="24"/>
              </w:rPr>
            </w:pPr>
            <w:r>
              <w:rPr>
                <w:rFonts w:hint="eastAsia"/>
                <w:sz w:val="24"/>
              </w:rPr>
              <w:t>实训五. 机器人仿真编程</w:t>
            </w:r>
          </w:p>
          <w:p w14:paraId="2BB48B2C">
            <w:pPr>
              <w:spacing w:line="360" w:lineRule="auto"/>
              <w:rPr>
                <w:sz w:val="24"/>
              </w:rPr>
            </w:pPr>
            <w:r>
              <w:rPr>
                <w:rFonts w:hint="eastAsia"/>
                <w:sz w:val="24"/>
              </w:rPr>
              <w:t>实训六. 机器人在线指令编程</w:t>
            </w:r>
          </w:p>
          <w:p w14:paraId="484BEC7A">
            <w:pPr>
              <w:spacing w:line="360" w:lineRule="auto"/>
              <w:rPr>
                <w:sz w:val="24"/>
              </w:rPr>
            </w:pPr>
            <w:r>
              <w:rPr>
                <w:rFonts w:hint="eastAsia"/>
                <w:sz w:val="24"/>
              </w:rPr>
              <w:t>实训七. 机器人拖动示教控制</w:t>
            </w:r>
          </w:p>
          <w:p w14:paraId="23BBE7D4">
            <w:pPr>
              <w:spacing w:line="360" w:lineRule="auto"/>
              <w:rPr>
                <w:sz w:val="24"/>
              </w:rPr>
            </w:pPr>
            <w:r>
              <w:rPr>
                <w:rFonts w:hint="eastAsia"/>
                <w:sz w:val="24"/>
              </w:rPr>
              <w:t>脚本编程与二次开发</w:t>
            </w:r>
          </w:p>
          <w:p w14:paraId="7AB96BE1">
            <w:pPr>
              <w:spacing w:line="360" w:lineRule="auto"/>
              <w:rPr>
                <w:sz w:val="24"/>
              </w:rPr>
            </w:pPr>
            <w:r>
              <w:rPr>
                <w:rFonts w:hint="eastAsia"/>
                <w:sz w:val="24"/>
              </w:rPr>
              <w:t>实训一. 机器人Lua脚本编程开发</w:t>
            </w:r>
          </w:p>
          <w:p w14:paraId="366C9BF6">
            <w:pPr>
              <w:spacing w:line="360" w:lineRule="auto"/>
              <w:rPr>
                <w:sz w:val="24"/>
              </w:rPr>
            </w:pPr>
            <w:r>
              <w:rPr>
                <w:rFonts w:hint="eastAsia"/>
                <w:sz w:val="24"/>
              </w:rPr>
              <w:t>实训二. 基于SDK的机器人Python编程控制</w:t>
            </w:r>
          </w:p>
          <w:p w14:paraId="7FA804B4">
            <w:pPr>
              <w:spacing w:line="360" w:lineRule="auto"/>
              <w:rPr>
                <w:sz w:val="24"/>
              </w:rPr>
            </w:pPr>
            <w:r>
              <w:rPr>
                <w:rFonts w:hint="eastAsia"/>
                <w:sz w:val="24"/>
              </w:rPr>
              <w:t>实训三. 基于SDK的C++编程机器人运动控制</w:t>
            </w:r>
          </w:p>
          <w:p w14:paraId="6BC97383">
            <w:pPr>
              <w:spacing w:line="360" w:lineRule="auto"/>
              <w:rPr>
                <w:sz w:val="24"/>
              </w:rPr>
            </w:pPr>
            <w:r>
              <w:rPr>
                <w:rFonts w:hint="eastAsia"/>
                <w:sz w:val="24"/>
              </w:rPr>
              <w:t>Moveit2！机器人操作平台实训</w:t>
            </w:r>
          </w:p>
          <w:p w14:paraId="2A6147D3">
            <w:pPr>
              <w:spacing w:line="360" w:lineRule="auto"/>
              <w:rPr>
                <w:sz w:val="24"/>
              </w:rPr>
            </w:pPr>
            <w:r>
              <w:rPr>
                <w:rFonts w:hint="eastAsia"/>
                <w:sz w:val="24"/>
              </w:rPr>
              <w:t>实训一.机械臂MoveIt和仿真</w:t>
            </w:r>
          </w:p>
          <w:p w14:paraId="710D3E65">
            <w:pPr>
              <w:spacing w:line="360" w:lineRule="auto"/>
              <w:rPr>
                <w:sz w:val="24"/>
              </w:rPr>
            </w:pPr>
            <w:r>
              <w:rPr>
                <w:rFonts w:hint="eastAsia"/>
                <w:sz w:val="24"/>
              </w:rPr>
              <w:t>实训二.机械臂运动学</w:t>
            </w:r>
          </w:p>
          <w:p w14:paraId="241F933E">
            <w:pPr>
              <w:spacing w:line="360" w:lineRule="auto"/>
              <w:rPr>
                <w:sz w:val="24"/>
              </w:rPr>
            </w:pPr>
            <w:r>
              <w:rPr>
                <w:rFonts w:hint="eastAsia"/>
                <w:sz w:val="24"/>
              </w:rPr>
              <w:t xml:space="preserve">实训三.机械臂规划场景构建 </w:t>
            </w:r>
          </w:p>
          <w:p w14:paraId="6A607063">
            <w:pPr>
              <w:spacing w:line="360" w:lineRule="auto"/>
              <w:rPr>
                <w:sz w:val="24"/>
              </w:rPr>
            </w:pPr>
            <w:r>
              <w:rPr>
                <w:rFonts w:hint="eastAsia"/>
                <w:sz w:val="24"/>
              </w:rPr>
              <w:t>实训四.机械臂自主避障</w:t>
            </w:r>
          </w:p>
          <w:p w14:paraId="10C46F04">
            <w:pPr>
              <w:spacing w:line="360" w:lineRule="auto"/>
              <w:rPr>
                <w:sz w:val="24"/>
              </w:rPr>
            </w:pPr>
            <w:r>
              <w:rPr>
                <w:rFonts w:hint="eastAsia"/>
                <w:sz w:val="24"/>
              </w:rPr>
              <w:t>实训五.机械臂运动规划API</w:t>
            </w:r>
          </w:p>
          <w:p w14:paraId="5AE3B941">
            <w:pPr>
              <w:spacing w:line="360" w:lineRule="auto"/>
              <w:rPr>
                <w:sz w:val="24"/>
              </w:rPr>
            </w:pPr>
            <w:r>
              <w:rPr>
                <w:rFonts w:hint="eastAsia"/>
                <w:sz w:val="24"/>
              </w:rPr>
              <w:t>实训六.机械臂运动规划请求适配器的使用</w:t>
            </w:r>
          </w:p>
          <w:p w14:paraId="6D46D36B">
            <w:pPr>
              <w:spacing w:line="360" w:lineRule="auto"/>
              <w:rPr>
                <w:sz w:val="24"/>
              </w:rPr>
            </w:pPr>
            <w:r>
              <w:rPr>
                <w:rFonts w:hint="eastAsia"/>
                <w:sz w:val="24"/>
              </w:rPr>
              <w:t>实训七.使用Motion Planning的Python接口编程控制机械臂</w:t>
            </w:r>
          </w:p>
          <w:p w14:paraId="5129A3C9">
            <w:pPr>
              <w:spacing w:line="360" w:lineRule="auto"/>
              <w:rPr>
                <w:sz w:val="24"/>
              </w:rPr>
            </w:pPr>
            <w:r>
              <w:rPr>
                <w:rFonts w:hint="eastAsia"/>
                <w:sz w:val="24"/>
              </w:rPr>
              <w:t xml:space="preserve">实训八.使用Jupyter Notebook环境编程控制机械臂 </w:t>
            </w:r>
          </w:p>
          <w:p w14:paraId="457D2FDC">
            <w:pPr>
              <w:spacing w:line="360" w:lineRule="auto"/>
              <w:rPr>
                <w:sz w:val="24"/>
              </w:rPr>
            </w:pPr>
            <w:r>
              <w:rPr>
                <w:rFonts w:hint="eastAsia"/>
                <w:sz w:val="24"/>
              </w:rPr>
              <w:t>实训九.机械臂常用末端工具ROS2驱动及使用</w:t>
            </w:r>
          </w:p>
          <w:p w14:paraId="6EA1DC97">
            <w:pPr>
              <w:spacing w:line="360" w:lineRule="auto"/>
              <w:rPr>
                <w:sz w:val="24"/>
              </w:rPr>
            </w:pPr>
            <w:r>
              <w:rPr>
                <w:rFonts w:hint="eastAsia"/>
                <w:sz w:val="24"/>
              </w:rPr>
              <w:t>机器感知与机器人控制</w:t>
            </w:r>
          </w:p>
          <w:p w14:paraId="52988C9B">
            <w:pPr>
              <w:spacing w:line="360" w:lineRule="auto"/>
              <w:rPr>
                <w:sz w:val="24"/>
              </w:rPr>
            </w:pPr>
            <w:r>
              <w:rPr>
                <w:rFonts w:hint="eastAsia"/>
                <w:sz w:val="24"/>
              </w:rPr>
              <w:t>实训一. 机器视觉-深度相机ROS应用</w:t>
            </w:r>
          </w:p>
          <w:p w14:paraId="41570AF9">
            <w:pPr>
              <w:spacing w:line="360" w:lineRule="auto"/>
              <w:rPr>
                <w:sz w:val="24"/>
              </w:rPr>
            </w:pPr>
            <w:r>
              <w:rPr>
                <w:rFonts w:hint="eastAsia"/>
                <w:sz w:val="24"/>
              </w:rPr>
              <w:t>实训二. 机械臂与相机手眼标定实训</w:t>
            </w:r>
          </w:p>
          <w:p w14:paraId="434CC52E">
            <w:pPr>
              <w:spacing w:line="360" w:lineRule="auto"/>
              <w:rPr>
                <w:sz w:val="24"/>
              </w:rPr>
            </w:pPr>
            <w:r>
              <w:rPr>
                <w:rFonts w:hint="eastAsia"/>
                <w:sz w:val="24"/>
              </w:rPr>
              <w:t>移动底盘ROS2编程实训</w:t>
            </w:r>
          </w:p>
          <w:p w14:paraId="73353D90">
            <w:pPr>
              <w:spacing w:line="360" w:lineRule="auto"/>
              <w:rPr>
                <w:sz w:val="24"/>
              </w:rPr>
            </w:pPr>
            <w:r>
              <w:rPr>
                <w:rFonts w:hint="eastAsia"/>
                <w:sz w:val="24"/>
              </w:rPr>
              <w:t>实训一. 移动底盘数据交互ROS功能包构建</w:t>
            </w:r>
            <w:r>
              <w:rPr>
                <w:rFonts w:hint="eastAsia"/>
                <w:sz w:val="24"/>
              </w:rPr>
              <w:tab/>
            </w:r>
          </w:p>
          <w:p w14:paraId="5C87C4EE">
            <w:pPr>
              <w:spacing w:line="360" w:lineRule="auto"/>
              <w:rPr>
                <w:sz w:val="24"/>
              </w:rPr>
            </w:pPr>
            <w:r>
              <w:rPr>
                <w:rFonts w:hint="eastAsia"/>
                <w:sz w:val="24"/>
              </w:rPr>
              <w:t>实训二. 键盘或手柄驱动控制移动底盘实训</w:t>
            </w:r>
          </w:p>
          <w:p w14:paraId="5F9AD5F8">
            <w:pPr>
              <w:spacing w:line="360" w:lineRule="auto"/>
              <w:rPr>
                <w:sz w:val="24"/>
              </w:rPr>
            </w:pPr>
            <w:r>
              <w:rPr>
                <w:rFonts w:hint="eastAsia"/>
                <w:sz w:val="24"/>
              </w:rPr>
              <w:t>实训三. SLAM激光雷达ROS驱动实训</w:t>
            </w:r>
          </w:p>
          <w:p w14:paraId="520F806E">
            <w:pPr>
              <w:spacing w:line="360" w:lineRule="auto"/>
              <w:rPr>
                <w:sz w:val="24"/>
              </w:rPr>
            </w:pPr>
            <w:r>
              <w:rPr>
                <w:rFonts w:hint="eastAsia"/>
                <w:sz w:val="24"/>
              </w:rPr>
              <w:t>实训四. SLAM激光雷达构建地图实训</w:t>
            </w:r>
          </w:p>
          <w:p w14:paraId="37BEE709">
            <w:pPr>
              <w:spacing w:line="360" w:lineRule="auto"/>
              <w:rPr>
                <w:sz w:val="24"/>
              </w:rPr>
            </w:pPr>
            <w:r>
              <w:rPr>
                <w:rFonts w:hint="eastAsia"/>
                <w:sz w:val="24"/>
              </w:rPr>
              <w:t>实训五. 基于VSLAM的深度相机构建地图实例</w:t>
            </w:r>
          </w:p>
          <w:p w14:paraId="31B20D67">
            <w:pPr>
              <w:spacing w:line="360" w:lineRule="auto"/>
              <w:rPr>
                <w:sz w:val="24"/>
              </w:rPr>
            </w:pPr>
            <w:r>
              <w:rPr>
                <w:rFonts w:hint="eastAsia"/>
                <w:sz w:val="24"/>
              </w:rPr>
              <w:t>机器人大模型实训</w:t>
            </w:r>
          </w:p>
          <w:p w14:paraId="16B8E6B0">
            <w:pPr>
              <w:spacing w:line="360" w:lineRule="auto"/>
              <w:rPr>
                <w:sz w:val="24"/>
              </w:rPr>
            </w:pPr>
            <w:r>
              <w:rPr>
                <w:rFonts w:hint="eastAsia"/>
                <w:sz w:val="24"/>
              </w:rPr>
              <w:t>实训一. 基于视觉大模型的物品识别与定位</w:t>
            </w:r>
          </w:p>
          <w:p w14:paraId="4E769F3D">
            <w:pPr>
              <w:spacing w:line="360" w:lineRule="auto"/>
              <w:rPr>
                <w:sz w:val="24"/>
              </w:rPr>
            </w:pPr>
            <w:r>
              <w:rPr>
                <w:rFonts w:hint="eastAsia"/>
                <w:sz w:val="24"/>
              </w:rPr>
              <w:t>实训二</w:t>
            </w:r>
            <w:r>
              <w:rPr>
                <w:sz w:val="24"/>
              </w:rPr>
              <w:t>. 基于大语言模型的Prompts工程</w:t>
            </w:r>
            <w:r>
              <w:rPr>
                <w:rFonts w:hint="eastAsia"/>
                <w:sz w:val="24"/>
              </w:rPr>
              <w:t>实训</w:t>
            </w:r>
          </w:p>
          <w:p w14:paraId="37C7D4EE">
            <w:pPr>
              <w:spacing w:line="360" w:lineRule="auto"/>
              <w:rPr>
                <w:sz w:val="24"/>
              </w:rPr>
            </w:pPr>
            <w:r>
              <w:rPr>
                <w:rFonts w:hint="eastAsia"/>
                <w:sz w:val="24"/>
              </w:rPr>
              <w:t>实训三</w:t>
            </w:r>
            <w:r>
              <w:rPr>
                <w:sz w:val="24"/>
              </w:rPr>
              <w:t>. 行为树引擎的开发与通信</w:t>
            </w:r>
            <w:r>
              <w:rPr>
                <w:rFonts w:hint="eastAsia"/>
                <w:sz w:val="24"/>
              </w:rPr>
              <w:t>实训</w:t>
            </w:r>
          </w:p>
          <w:p w14:paraId="08408C46">
            <w:pPr>
              <w:spacing w:line="360" w:lineRule="auto"/>
              <w:rPr>
                <w:sz w:val="24"/>
              </w:rPr>
            </w:pPr>
            <w:r>
              <w:rPr>
                <w:rFonts w:hint="eastAsia"/>
                <w:sz w:val="24"/>
              </w:rPr>
              <w:t>实训四</w:t>
            </w:r>
            <w:r>
              <w:rPr>
                <w:sz w:val="24"/>
              </w:rPr>
              <w:t>. 基于行为树的机器人系统设计</w:t>
            </w:r>
            <w:r>
              <w:rPr>
                <w:rFonts w:hint="eastAsia"/>
                <w:sz w:val="24"/>
              </w:rPr>
              <w:t>实训</w:t>
            </w:r>
          </w:p>
          <w:p w14:paraId="2F521CCB">
            <w:pPr>
              <w:spacing w:line="360" w:lineRule="auto"/>
              <w:rPr>
                <w:sz w:val="24"/>
              </w:rPr>
            </w:pPr>
            <w:r>
              <w:rPr>
                <w:rFonts w:hint="eastAsia"/>
                <w:sz w:val="24"/>
              </w:rPr>
              <w:t>实训五</w:t>
            </w:r>
            <w:r>
              <w:rPr>
                <w:sz w:val="24"/>
              </w:rPr>
              <w:t>. 基于大语言模型的复合机器人人机交互与决策</w:t>
            </w:r>
            <w:r>
              <w:rPr>
                <w:rFonts w:hint="eastAsia"/>
                <w:sz w:val="24"/>
              </w:rPr>
              <w:t>实训</w:t>
            </w:r>
          </w:p>
          <w:p w14:paraId="7C275688">
            <w:pPr>
              <w:adjustRightInd w:val="0"/>
              <w:snapToGrid w:val="0"/>
              <w:spacing w:line="360" w:lineRule="auto"/>
              <w:jc w:val="left"/>
              <w:rPr>
                <w:sz w:val="24"/>
              </w:rPr>
            </w:pPr>
            <w:r>
              <w:rPr>
                <w:rFonts w:hint="eastAsia"/>
                <w:sz w:val="24"/>
              </w:rPr>
              <w:t>（</w:t>
            </w:r>
            <w:r>
              <w:rPr>
                <w:sz w:val="24"/>
              </w:rPr>
              <w:t>投标</w:t>
            </w:r>
            <w:r>
              <w:rPr>
                <w:rFonts w:hint="eastAsia"/>
                <w:sz w:val="24"/>
              </w:rPr>
              <w:t>时需</w:t>
            </w:r>
            <w:r>
              <w:rPr>
                <w:sz w:val="24"/>
              </w:rPr>
              <w:t>提供上述实训项目内容配套实训指导书、电子文档截图等佐证材料</w:t>
            </w:r>
            <w:r>
              <w:rPr>
                <w:rFonts w:hint="eastAsia"/>
                <w:sz w:val="24"/>
              </w:rPr>
              <w:t>）</w:t>
            </w:r>
          </w:p>
          <w:p w14:paraId="0C2FA7DB">
            <w:pPr>
              <w:spacing w:line="360" w:lineRule="auto"/>
              <w:jc w:val="left"/>
              <w:rPr>
                <w:sz w:val="24"/>
              </w:rPr>
            </w:pPr>
            <w:r>
              <w:rPr>
                <w:rFonts w:hint="eastAsia"/>
                <w:sz w:val="24"/>
              </w:rPr>
              <w:t>4）提供协作机器人操作与编程校企合作课程资源包1门；</w:t>
            </w:r>
          </w:p>
          <w:p w14:paraId="1B472732">
            <w:pPr>
              <w:spacing w:line="360" w:lineRule="auto"/>
              <w:jc w:val="left"/>
              <w:rPr>
                <w:sz w:val="24"/>
              </w:rPr>
            </w:pPr>
            <w:r>
              <w:rPr>
                <w:rFonts w:hint="eastAsia"/>
                <w:sz w:val="24"/>
              </w:rPr>
              <w:t>5）提供机器人品牌原厂工程师现场集中授课服务1次。</w:t>
            </w:r>
          </w:p>
        </w:tc>
        <w:tc>
          <w:tcPr>
            <w:tcW w:w="764" w:type="dxa"/>
            <w:vAlign w:val="center"/>
          </w:tcPr>
          <w:p w14:paraId="13B76A34">
            <w:pPr>
              <w:spacing w:line="360" w:lineRule="auto"/>
              <w:jc w:val="center"/>
              <w:rPr>
                <w:sz w:val="24"/>
              </w:rPr>
            </w:pPr>
            <w:r>
              <w:rPr>
                <w:rFonts w:hint="eastAsia"/>
                <w:sz w:val="24"/>
              </w:rPr>
              <w:t>1</w:t>
            </w:r>
          </w:p>
        </w:tc>
        <w:tc>
          <w:tcPr>
            <w:tcW w:w="764" w:type="dxa"/>
            <w:vAlign w:val="center"/>
          </w:tcPr>
          <w:p w14:paraId="7E7219D7">
            <w:pPr>
              <w:spacing w:line="360" w:lineRule="auto"/>
              <w:jc w:val="center"/>
              <w:rPr>
                <w:sz w:val="24"/>
              </w:rPr>
            </w:pPr>
            <w:r>
              <w:rPr>
                <w:rFonts w:hint="eastAsia"/>
                <w:sz w:val="24"/>
              </w:rPr>
              <w:t>套</w:t>
            </w:r>
          </w:p>
        </w:tc>
      </w:tr>
    </w:tbl>
    <w:p w14:paraId="5942DFA7">
      <w:pPr>
        <w:pStyle w:val="262"/>
        <w:spacing w:line="360" w:lineRule="auto"/>
        <w:ind w:left="902" w:hanging="482"/>
        <w:rPr>
          <w:rFonts w:hAnsi="宋体"/>
          <w:b/>
          <w:bCs/>
          <w:kern w:val="2"/>
          <w:sz w:val="24"/>
          <w:szCs w:val="24"/>
        </w:rPr>
      </w:pPr>
    </w:p>
    <w:p w14:paraId="758AF231">
      <w:pPr>
        <w:tabs>
          <w:tab w:val="left" w:pos="360"/>
          <w:tab w:val="left" w:pos="900"/>
        </w:tabs>
        <w:snapToGrid w:val="0"/>
        <w:spacing w:line="360" w:lineRule="auto"/>
        <w:jc w:val="left"/>
        <w:outlineLvl w:val="1"/>
        <w:rPr>
          <w:b/>
          <w:sz w:val="24"/>
        </w:rPr>
      </w:pPr>
      <w:r>
        <w:rPr>
          <w:rFonts w:hint="eastAsia"/>
          <w:b/>
          <w:sz w:val="24"/>
        </w:rPr>
        <w:t>2.</w:t>
      </w:r>
      <w:r>
        <w:rPr>
          <w:b/>
          <w:sz w:val="24"/>
        </w:rPr>
        <w:t>验收标准</w:t>
      </w:r>
    </w:p>
    <w:p w14:paraId="6E7A2A8C">
      <w:pPr>
        <w:spacing w:line="360" w:lineRule="auto"/>
        <w:ind w:firstLine="480" w:firstLineChars="200"/>
        <w:contextualSpacing/>
        <w:rPr>
          <w:iCs/>
          <w:sz w:val="24"/>
        </w:rPr>
      </w:pPr>
      <w:r>
        <w:rPr>
          <w:rFonts w:hint="eastAsia"/>
          <w:iCs/>
          <w:sz w:val="24"/>
        </w:rPr>
        <w:t>1.供应商所提供的货物的技术规格应符合合同文件规定的技术要求，同时符合中华人民共和国的设计和制造生产标准或行业标准。</w:t>
      </w:r>
    </w:p>
    <w:p w14:paraId="5FBF3AAA">
      <w:pPr>
        <w:spacing w:line="360" w:lineRule="auto"/>
        <w:ind w:firstLine="480" w:firstLineChars="200"/>
        <w:contextualSpacing/>
        <w:rPr>
          <w:iCs/>
          <w:sz w:val="24"/>
        </w:rPr>
      </w:pPr>
      <w:r>
        <w:rPr>
          <w:rFonts w:hint="eastAsia"/>
          <w:iCs/>
          <w:sz w:val="24"/>
        </w:rPr>
        <w:t>2.供应商应保证货物是全新、未使用过的原装合格正品（包括零部件），并完全符合采购人要求的质量、规格和性能的要求。如货物安装或配置了软件的，供应商保证相关软件均为正版软件。</w:t>
      </w:r>
    </w:p>
    <w:p w14:paraId="463A64B3">
      <w:pPr>
        <w:spacing w:line="360" w:lineRule="auto"/>
        <w:ind w:firstLine="480" w:firstLineChars="200"/>
        <w:contextualSpacing/>
        <w:rPr>
          <w:iCs/>
          <w:sz w:val="24"/>
        </w:rPr>
      </w:pPr>
      <w:r>
        <w:rPr>
          <w:rFonts w:hint="eastAsia"/>
          <w:iCs/>
          <w:sz w:val="24"/>
        </w:rPr>
        <w:t>3.供应商保证交货时提供货物的质量合格凭证或文件。</w:t>
      </w:r>
    </w:p>
    <w:p w14:paraId="4935F1CE">
      <w:pPr>
        <w:adjustRightInd w:val="0"/>
        <w:spacing w:line="360" w:lineRule="auto"/>
        <w:ind w:firstLine="480" w:firstLineChars="200"/>
        <w:textAlignment w:val="baseline"/>
        <w:rPr>
          <w:rFonts w:ascii="宋体" w:hAnsi="宋体" w:cs="宋体"/>
          <w:sz w:val="24"/>
          <w:lang w:bidi="ar"/>
        </w:rPr>
      </w:pPr>
    </w:p>
    <w:p w14:paraId="358A5051">
      <w:pPr>
        <w:spacing w:line="560" w:lineRule="exact"/>
        <w:rPr>
          <w:sz w:val="24"/>
        </w:rPr>
      </w:pPr>
      <w:r>
        <w:rPr>
          <w:rFonts w:cs="Arial"/>
          <w:b/>
          <w:sz w:val="24"/>
          <w:szCs w:val="36"/>
        </w:rPr>
        <w:br w:type="page"/>
      </w:r>
    </w:p>
    <w:p w14:paraId="1637FD28">
      <w:pPr>
        <w:spacing w:line="360" w:lineRule="auto"/>
        <w:jc w:val="center"/>
        <w:outlineLvl w:val="0"/>
        <w:rPr>
          <w:b/>
          <w:sz w:val="36"/>
          <w:szCs w:val="36"/>
        </w:rPr>
      </w:pPr>
      <w:bookmarkStart w:id="828" w:name="_Toc19937"/>
      <w:bookmarkStart w:id="829" w:name="_Toc30728"/>
      <w:r>
        <w:rPr>
          <w:b/>
          <w:sz w:val="36"/>
          <w:szCs w:val="36"/>
        </w:rPr>
        <w:t>第六章   拟签订的合同文本</w:t>
      </w:r>
      <w:bookmarkEnd w:id="828"/>
    </w:p>
    <w:p w14:paraId="7CF7B72D">
      <w:pPr>
        <w:spacing w:before="120" w:line="22" w:lineRule="atLeast"/>
        <w:jc w:val="center"/>
        <w:rPr>
          <w:rFonts w:ascii="宋体" w:hAnsi="宋体" w:cs="宋体"/>
          <w:b/>
          <w:bCs/>
          <w:sz w:val="24"/>
        </w:rPr>
      </w:pPr>
      <w:r>
        <w:rPr>
          <w:rFonts w:hint="eastAsia" w:ascii="宋体" w:hAnsi="宋体" w:cs="宋体"/>
          <w:b/>
          <w:bCs/>
          <w:sz w:val="24"/>
        </w:rPr>
        <w:t>（以实际签订为准）</w:t>
      </w:r>
    </w:p>
    <w:p w14:paraId="463B3CC6">
      <w:pPr>
        <w:spacing w:line="360" w:lineRule="auto"/>
        <w:rPr>
          <w:rFonts w:asciiTheme="minorEastAsia" w:hAnsiTheme="minorEastAsia" w:cstheme="minorEastAsia"/>
          <w:b/>
          <w:bCs/>
          <w:sz w:val="36"/>
          <w:szCs w:val="36"/>
        </w:rPr>
      </w:pPr>
    </w:p>
    <w:p w14:paraId="6997427B">
      <w:pPr>
        <w:spacing w:before="120" w:line="22" w:lineRule="atLeast"/>
        <w:jc w:val="center"/>
        <w:rPr>
          <w:rFonts w:ascii="宋体" w:hAnsi="宋体" w:cs="宋体"/>
          <w:b/>
          <w:bCs/>
          <w:sz w:val="52"/>
        </w:rPr>
      </w:pPr>
    </w:p>
    <w:p w14:paraId="6ADE5E9E">
      <w:pPr>
        <w:spacing w:before="120" w:line="22" w:lineRule="atLeast"/>
        <w:jc w:val="center"/>
        <w:rPr>
          <w:rFonts w:ascii="宋体" w:hAnsi="宋体" w:cs="宋体"/>
          <w:b/>
          <w:bCs/>
          <w:sz w:val="52"/>
        </w:rPr>
      </w:pPr>
      <w:r>
        <w:rPr>
          <w:rFonts w:hint="eastAsia" w:ascii="宋体" w:hAnsi="宋体" w:cs="宋体"/>
          <w:b/>
          <w:bCs/>
          <w:sz w:val="52"/>
        </w:rPr>
        <w:t>政府采购合同</w:t>
      </w:r>
    </w:p>
    <w:p w14:paraId="6FE0CFDA">
      <w:pPr>
        <w:spacing w:before="120" w:line="22" w:lineRule="atLeast"/>
        <w:ind w:left="960" w:leftChars="457"/>
        <w:rPr>
          <w:rFonts w:ascii="宋体" w:hAnsi="宋体" w:cs="宋体"/>
          <w:b/>
          <w:bCs/>
          <w:sz w:val="24"/>
        </w:rPr>
      </w:pPr>
    </w:p>
    <w:p w14:paraId="1E92D329">
      <w:pPr>
        <w:spacing w:before="120" w:line="22" w:lineRule="atLeast"/>
        <w:ind w:left="960" w:leftChars="457"/>
        <w:rPr>
          <w:rFonts w:ascii="宋体" w:hAnsi="宋体" w:cs="宋体"/>
          <w:b/>
          <w:bCs/>
          <w:sz w:val="24"/>
        </w:rPr>
      </w:pPr>
    </w:p>
    <w:p w14:paraId="01BB9434">
      <w:pPr>
        <w:spacing w:before="120" w:line="22" w:lineRule="atLeast"/>
        <w:ind w:left="960" w:leftChars="457"/>
        <w:rPr>
          <w:rFonts w:ascii="宋体" w:hAnsi="宋体" w:cs="宋体"/>
          <w:b/>
          <w:bCs/>
          <w:sz w:val="24"/>
        </w:rPr>
      </w:pPr>
    </w:p>
    <w:p w14:paraId="14314D3C">
      <w:pPr>
        <w:spacing w:before="120" w:line="22" w:lineRule="atLeast"/>
        <w:ind w:left="960" w:leftChars="457"/>
        <w:rPr>
          <w:rFonts w:ascii="宋体" w:hAnsi="宋体" w:cs="宋体"/>
          <w:b/>
          <w:bCs/>
          <w:sz w:val="24"/>
        </w:rPr>
      </w:pPr>
    </w:p>
    <w:p w14:paraId="426CAF12">
      <w:pPr>
        <w:spacing w:before="120" w:line="22" w:lineRule="atLeast"/>
        <w:ind w:left="960" w:leftChars="457"/>
        <w:rPr>
          <w:rFonts w:ascii="宋体" w:hAnsi="宋体" w:cs="宋体"/>
          <w:b/>
          <w:bCs/>
          <w:sz w:val="24"/>
        </w:rPr>
      </w:pPr>
    </w:p>
    <w:p w14:paraId="5E851FD3">
      <w:pPr>
        <w:spacing w:before="120" w:line="22" w:lineRule="atLeast"/>
        <w:ind w:left="960" w:leftChars="457"/>
        <w:rPr>
          <w:rFonts w:ascii="宋体" w:hAnsi="宋体" w:cs="宋体"/>
          <w:b/>
          <w:bCs/>
          <w:sz w:val="24"/>
        </w:rPr>
      </w:pPr>
    </w:p>
    <w:p w14:paraId="3422DD23">
      <w:pPr>
        <w:spacing w:before="120" w:line="22" w:lineRule="atLeast"/>
        <w:ind w:left="960" w:leftChars="457"/>
        <w:rPr>
          <w:rFonts w:ascii="宋体" w:hAnsi="宋体" w:cs="宋体"/>
          <w:b/>
          <w:bCs/>
          <w:sz w:val="24"/>
        </w:rPr>
      </w:pPr>
    </w:p>
    <w:p w14:paraId="388A4861">
      <w:pPr>
        <w:spacing w:before="120" w:line="22" w:lineRule="atLeast"/>
        <w:ind w:left="960" w:leftChars="457"/>
        <w:rPr>
          <w:rFonts w:ascii="宋体" w:hAnsi="宋体" w:cs="宋体"/>
          <w:b/>
          <w:bCs/>
          <w:sz w:val="24"/>
        </w:rPr>
      </w:pPr>
    </w:p>
    <w:p w14:paraId="2C0781B6">
      <w:pPr>
        <w:spacing w:before="120" w:line="22" w:lineRule="atLeast"/>
        <w:ind w:firstLine="1205" w:firstLineChars="500"/>
        <w:rPr>
          <w:rFonts w:ascii="宋体" w:hAnsi="宋体" w:cs="宋体"/>
          <w:b/>
          <w:bCs/>
          <w:sz w:val="24"/>
          <w:u w:val="single"/>
        </w:rPr>
      </w:pPr>
      <w:r>
        <w:rPr>
          <w:rFonts w:hint="eastAsia" w:ascii="宋体" w:hAnsi="宋体" w:cs="宋体"/>
          <w:b/>
          <w:bCs/>
          <w:sz w:val="24"/>
        </w:rPr>
        <w:t>项目编号：</w:t>
      </w:r>
      <w:r>
        <w:rPr>
          <w:rFonts w:hint="eastAsia" w:ascii="宋体" w:hAnsi="宋体" w:cs="宋体"/>
          <w:b/>
          <w:bCs/>
          <w:sz w:val="24"/>
          <w:u w:val="single"/>
        </w:rPr>
        <w:t xml:space="preserve">                         </w:t>
      </w:r>
    </w:p>
    <w:p w14:paraId="3708001B">
      <w:pPr>
        <w:spacing w:before="120" w:line="22" w:lineRule="atLeast"/>
        <w:ind w:firstLine="1205" w:firstLineChars="500"/>
        <w:rPr>
          <w:rFonts w:ascii="宋体" w:hAnsi="宋体" w:cs="宋体"/>
          <w:sz w:val="24"/>
          <w:u w:val="single"/>
        </w:rPr>
      </w:pPr>
      <w:r>
        <w:rPr>
          <w:rFonts w:hint="eastAsia" w:ascii="宋体" w:hAnsi="宋体" w:cs="宋体"/>
          <w:b/>
          <w:bCs/>
          <w:sz w:val="24"/>
        </w:rPr>
        <w:t>合同编号：</w:t>
      </w:r>
      <w:r>
        <w:rPr>
          <w:rFonts w:hint="eastAsia" w:ascii="宋体" w:hAnsi="宋体" w:cs="宋体"/>
          <w:b/>
          <w:bCs/>
          <w:sz w:val="24"/>
          <w:u w:val="single"/>
        </w:rPr>
        <w:t xml:space="preserve">                         </w:t>
      </w:r>
    </w:p>
    <w:p w14:paraId="48F8CF3E">
      <w:pPr>
        <w:pStyle w:val="4"/>
        <w:ind w:firstLine="0"/>
        <w:rPr>
          <w:rFonts w:hAnsi="宋体" w:cs="宋体"/>
        </w:rPr>
      </w:pPr>
    </w:p>
    <w:p w14:paraId="0C3369A6">
      <w:pPr>
        <w:ind w:left="2884"/>
        <w:rPr>
          <w:rFonts w:ascii="宋体" w:hAnsi="宋体" w:cs="宋体"/>
          <w:sz w:val="24"/>
        </w:rPr>
      </w:pPr>
    </w:p>
    <w:p w14:paraId="2B68BCE7">
      <w:pPr>
        <w:pStyle w:val="4"/>
        <w:ind w:firstLine="0"/>
        <w:rPr>
          <w:rFonts w:hAnsi="宋体" w:cs="宋体"/>
        </w:rPr>
      </w:pPr>
    </w:p>
    <w:p w14:paraId="6C23BB36">
      <w:pPr>
        <w:spacing w:before="120" w:line="22" w:lineRule="atLeast"/>
        <w:rPr>
          <w:rFonts w:ascii="宋体" w:hAnsi="宋体" w:cs="宋体"/>
          <w:sz w:val="24"/>
        </w:rPr>
      </w:pPr>
    </w:p>
    <w:p w14:paraId="31D209E5">
      <w:pPr>
        <w:spacing w:before="120" w:line="22" w:lineRule="atLeast"/>
        <w:ind w:left="960" w:leftChars="457" w:firstLine="241" w:firstLineChars="100"/>
        <w:rPr>
          <w:rFonts w:ascii="宋体" w:hAnsi="宋体" w:cs="宋体"/>
          <w:b/>
          <w:bCs/>
          <w:sz w:val="24"/>
          <w:u w:val="single"/>
        </w:rPr>
      </w:pPr>
      <w:r>
        <w:rPr>
          <w:rFonts w:hint="eastAsia" w:ascii="宋体" w:hAnsi="宋体" w:cs="宋体"/>
          <w:b/>
          <w:bCs/>
          <w:sz w:val="24"/>
        </w:rPr>
        <w:t>项目名称：</w:t>
      </w:r>
      <w:r>
        <w:rPr>
          <w:rFonts w:hint="eastAsia" w:ascii="宋体" w:hAnsi="宋体" w:cs="宋体"/>
          <w:b/>
          <w:bCs/>
          <w:sz w:val="24"/>
          <w:u w:val="single"/>
        </w:rPr>
        <w:t xml:space="preserve">                          </w:t>
      </w:r>
    </w:p>
    <w:p w14:paraId="61D252A8">
      <w:pPr>
        <w:spacing w:before="120" w:line="22" w:lineRule="atLeast"/>
        <w:ind w:left="960" w:leftChars="457" w:firstLine="241" w:firstLineChars="100"/>
        <w:rPr>
          <w:rFonts w:ascii="宋体" w:hAnsi="宋体" w:cs="宋体"/>
          <w:b/>
          <w:bCs/>
          <w:sz w:val="24"/>
          <w:u w:val="single"/>
        </w:rPr>
      </w:pPr>
      <w:r>
        <w:rPr>
          <w:rFonts w:hint="eastAsia" w:ascii="宋体" w:hAnsi="宋体" w:cs="宋体"/>
          <w:b/>
          <w:bCs/>
          <w:sz w:val="24"/>
        </w:rPr>
        <w:t>货物名称：</w:t>
      </w:r>
      <w:r>
        <w:rPr>
          <w:rFonts w:hint="eastAsia" w:ascii="宋体" w:hAnsi="宋体" w:cs="宋体"/>
          <w:b/>
          <w:bCs/>
          <w:sz w:val="24"/>
          <w:u w:val="single"/>
        </w:rPr>
        <w:t xml:space="preserve">                          </w:t>
      </w:r>
    </w:p>
    <w:p w14:paraId="5CB9E746">
      <w:pPr>
        <w:spacing w:before="120" w:line="22" w:lineRule="atLeast"/>
        <w:rPr>
          <w:rFonts w:ascii="宋体" w:hAnsi="宋体" w:cs="宋体"/>
          <w:b/>
          <w:bCs/>
          <w:sz w:val="24"/>
        </w:rPr>
      </w:pPr>
    </w:p>
    <w:p w14:paraId="62EA4603">
      <w:pPr>
        <w:pStyle w:val="41"/>
        <w:spacing w:before="120" w:line="22" w:lineRule="atLeast"/>
        <w:rPr>
          <w:rFonts w:ascii="宋体" w:hAnsi="宋体" w:cs="宋体"/>
          <w:sz w:val="24"/>
        </w:rPr>
      </w:pPr>
    </w:p>
    <w:p w14:paraId="508CDC45">
      <w:pPr>
        <w:pStyle w:val="41"/>
        <w:spacing w:before="120" w:line="22" w:lineRule="atLeast"/>
        <w:rPr>
          <w:rFonts w:ascii="宋体" w:hAnsi="宋体" w:cs="宋体"/>
          <w:sz w:val="24"/>
        </w:rPr>
      </w:pPr>
    </w:p>
    <w:p w14:paraId="46EB3495">
      <w:pPr>
        <w:spacing w:before="120" w:line="22" w:lineRule="atLeast"/>
        <w:ind w:left="960" w:leftChars="457" w:firstLine="241" w:firstLineChars="100"/>
        <w:rPr>
          <w:rFonts w:ascii="宋体" w:hAnsi="宋体" w:cs="宋体"/>
          <w:sz w:val="24"/>
          <w:u w:val="single"/>
        </w:rPr>
      </w:pPr>
      <w:r>
        <w:rPr>
          <w:rFonts w:hint="eastAsia" w:ascii="宋体" w:hAnsi="宋体" w:cs="宋体"/>
          <w:b/>
          <w:bCs/>
          <w:sz w:val="24"/>
        </w:rPr>
        <w:t>甲　　方：</w:t>
      </w:r>
      <w:r>
        <w:rPr>
          <w:rFonts w:ascii="宋体" w:hAnsi="宋体" w:cs="宋体"/>
          <w:b/>
          <w:bCs/>
          <w:sz w:val="24"/>
          <w:u w:val="single"/>
        </w:rPr>
        <w:t xml:space="preserve"> </w:t>
      </w:r>
      <w:r>
        <w:rPr>
          <w:rFonts w:hint="eastAsia" w:ascii="宋体" w:hAnsi="宋体" w:cs="宋体"/>
          <w:b/>
          <w:bCs/>
          <w:sz w:val="24"/>
          <w:u w:val="single"/>
        </w:rPr>
        <w:t xml:space="preserve">                  </w:t>
      </w:r>
    </w:p>
    <w:p w14:paraId="484D1916">
      <w:pPr>
        <w:spacing w:before="120" w:line="22" w:lineRule="atLeast"/>
        <w:ind w:left="960" w:leftChars="457" w:firstLine="241" w:firstLineChars="100"/>
        <w:rPr>
          <w:rFonts w:ascii="宋体" w:hAnsi="宋体" w:cs="宋体"/>
          <w:sz w:val="24"/>
        </w:rPr>
      </w:pPr>
      <w:r>
        <w:rPr>
          <w:rFonts w:hint="eastAsia" w:ascii="宋体" w:hAnsi="宋体" w:cs="宋体"/>
          <w:b/>
          <w:bCs/>
          <w:sz w:val="24"/>
        </w:rPr>
        <w:t>乙　　方：</w:t>
      </w:r>
      <w:r>
        <w:rPr>
          <w:rFonts w:ascii="宋体" w:hAnsi="宋体" w:cs="宋体"/>
          <w:sz w:val="24"/>
          <w:u w:val="single"/>
        </w:rPr>
        <w:t xml:space="preserve"> </w:t>
      </w:r>
      <w:r>
        <w:rPr>
          <w:rFonts w:hint="eastAsia" w:ascii="宋体" w:hAnsi="宋体" w:cs="宋体"/>
          <w:b/>
          <w:bCs/>
          <w:sz w:val="24"/>
          <w:u w:val="single"/>
        </w:rPr>
        <w:t xml:space="preserve">                   </w:t>
      </w:r>
    </w:p>
    <w:p w14:paraId="50C83C7B">
      <w:pPr>
        <w:spacing w:before="120" w:line="22" w:lineRule="atLeast"/>
        <w:ind w:left="960"/>
        <w:jc w:val="center"/>
        <w:rPr>
          <w:rFonts w:ascii="宋体" w:hAnsi="宋体" w:cs="宋体"/>
          <w:sz w:val="24"/>
        </w:rPr>
      </w:pPr>
    </w:p>
    <w:p w14:paraId="2CC50C35">
      <w:pPr>
        <w:snapToGrid w:val="0"/>
        <w:spacing w:before="119" w:line="232" w:lineRule="atLeast"/>
        <w:ind w:left="958"/>
        <w:rPr>
          <w:rFonts w:ascii="宋体" w:hAnsi="宋体" w:cs="宋体"/>
          <w:sz w:val="24"/>
        </w:rPr>
      </w:pPr>
    </w:p>
    <w:p w14:paraId="1E7218B6">
      <w:pPr>
        <w:snapToGrid w:val="0"/>
        <w:spacing w:before="119" w:line="289" w:lineRule="atLeast"/>
        <w:jc w:val="center"/>
        <w:rPr>
          <w:rFonts w:ascii="宋体" w:hAnsi="宋体" w:cs="宋体"/>
          <w:sz w:val="24"/>
        </w:rPr>
      </w:pPr>
      <w:r>
        <w:rPr>
          <w:rFonts w:hint="eastAsia" w:ascii="宋体" w:hAnsi="宋体" w:cs="宋体"/>
          <w:sz w:val="24"/>
        </w:rPr>
        <w:br w:type="page"/>
      </w:r>
      <w:r>
        <w:rPr>
          <w:rFonts w:hint="eastAsia" w:ascii="宋体" w:hAnsi="宋体" w:cs="宋体"/>
          <w:b/>
          <w:sz w:val="24"/>
        </w:rPr>
        <w:t>合　　　同　　　书</w:t>
      </w:r>
    </w:p>
    <w:p w14:paraId="1A2AAE39">
      <w:pPr>
        <w:snapToGrid w:val="0"/>
        <w:spacing w:before="119" w:line="289" w:lineRule="atLeast"/>
        <w:rPr>
          <w:rFonts w:ascii="宋体" w:hAnsi="宋体" w:cs="宋体"/>
          <w:sz w:val="24"/>
        </w:rPr>
      </w:pPr>
    </w:p>
    <w:p w14:paraId="726A8BB5">
      <w:pPr>
        <w:snapToGrid w:val="0"/>
        <w:spacing w:line="360" w:lineRule="auto"/>
        <w:ind w:firstLine="480" w:firstLineChars="200"/>
        <w:rPr>
          <w:rFonts w:ascii="宋体" w:hAnsi="宋体" w:cs="宋体"/>
          <w:sz w:val="24"/>
        </w:rPr>
      </w:pPr>
      <w:r>
        <w:rPr>
          <w:rFonts w:hint="eastAsia"/>
          <w:sz w:val="24"/>
          <w:u w:val="single"/>
        </w:rPr>
        <w:t>北京工业职业技术学院</w:t>
      </w:r>
      <w:r>
        <w:rPr>
          <w:rFonts w:hint="eastAsia" w:ascii="宋体" w:hAnsi="宋体" w:cs="宋体"/>
          <w:sz w:val="24"/>
        </w:rPr>
        <w:t>（甲方）</w:t>
      </w:r>
      <w:r>
        <w:rPr>
          <w:rFonts w:hint="eastAsia"/>
          <w:sz w:val="24"/>
          <w:u w:val="single"/>
        </w:rPr>
        <w:t>双高计划-北工职-机电一体化技术专业群-第9包</w:t>
      </w:r>
      <w:r>
        <w:rPr>
          <w:rFonts w:hint="eastAsia" w:ascii="宋体" w:hAnsi="宋体" w:cs="宋体"/>
          <w:sz w:val="24"/>
        </w:rPr>
        <w:t>(项目名称)中所需</w:t>
      </w:r>
      <w:r>
        <w:rPr>
          <w:rFonts w:hint="eastAsia" w:ascii="宋体" w:hAnsi="宋体" w:cs="宋体"/>
          <w:sz w:val="24"/>
          <w:u w:val="single"/>
        </w:rPr>
        <w:t xml:space="preserve">       </w:t>
      </w:r>
      <w:r>
        <w:rPr>
          <w:rFonts w:hint="eastAsia" w:ascii="宋体" w:hAnsi="宋体" w:cs="宋体"/>
          <w:sz w:val="24"/>
        </w:rPr>
        <w:t>(货物名称)经</w:t>
      </w:r>
      <w:r>
        <w:rPr>
          <w:rFonts w:hint="eastAsia" w:ascii="宋体" w:hAnsi="宋体" w:cs="宋体"/>
          <w:sz w:val="24"/>
          <w:u w:val="single"/>
        </w:rPr>
        <w:t>中融国远招标有限公司</w:t>
      </w:r>
      <w:r>
        <w:rPr>
          <w:rFonts w:hint="eastAsia" w:ascii="宋体" w:hAnsi="宋体" w:cs="宋体"/>
          <w:sz w:val="24"/>
        </w:rPr>
        <w:t>以</w:t>
      </w:r>
      <w:r>
        <w:rPr>
          <w:rFonts w:hint="eastAsia" w:ascii="宋体" w:hAnsi="宋体" w:cs="宋体"/>
          <w:sz w:val="24"/>
          <w:u w:val="single"/>
        </w:rPr>
        <w:t xml:space="preserve">       </w:t>
      </w:r>
      <w:r>
        <w:rPr>
          <w:rFonts w:hint="eastAsia" w:ascii="宋体" w:hAnsi="宋体" w:cs="宋体"/>
          <w:sz w:val="24"/>
        </w:rPr>
        <w:t>号《公开招标文件》在国内进行国内公开招标采购。</w:t>
      </w:r>
    </w:p>
    <w:p w14:paraId="7C7E9822">
      <w:pPr>
        <w:snapToGrid w:val="0"/>
        <w:spacing w:line="360" w:lineRule="auto"/>
        <w:ind w:firstLine="480" w:firstLineChars="200"/>
        <w:rPr>
          <w:rFonts w:ascii="宋体" w:hAnsi="宋体" w:cs="宋体"/>
          <w:sz w:val="24"/>
        </w:rPr>
      </w:pPr>
      <w:r>
        <w:rPr>
          <w:rFonts w:hint="eastAsia" w:ascii="宋体" w:hAnsi="宋体" w:cs="宋体"/>
          <w:sz w:val="24"/>
        </w:rPr>
        <w:t>经评标委员会评定</w:t>
      </w:r>
      <w:r>
        <w:rPr>
          <w:rFonts w:hint="eastAsia" w:ascii="宋体" w:hAnsi="宋体" w:cs="宋体"/>
          <w:sz w:val="24"/>
          <w:u w:val="single"/>
        </w:rPr>
        <w:t xml:space="preserve">           </w:t>
      </w:r>
      <w:r>
        <w:rPr>
          <w:rFonts w:hint="eastAsia" w:ascii="宋体" w:hAnsi="宋体" w:cs="宋体"/>
          <w:sz w:val="24"/>
        </w:rPr>
        <w:t>(乙方)为中标人。双方依据《中华人民共和国政府采购法》、《中华人民共和国民法典》，在平等自愿的基础上，同意按照下面的条款和条件，签署本合同。</w:t>
      </w:r>
    </w:p>
    <w:p w14:paraId="1F9F5A72">
      <w:pPr>
        <w:snapToGrid w:val="0"/>
        <w:spacing w:before="144" w:beforeLines="60" w:after="144" w:afterLines="60" w:line="360" w:lineRule="auto"/>
        <w:textAlignment w:val="baseline"/>
        <w:rPr>
          <w:rFonts w:ascii="宋体" w:hAnsi="宋体" w:cs="宋体"/>
          <w:b/>
          <w:sz w:val="24"/>
        </w:rPr>
      </w:pPr>
      <w:r>
        <w:rPr>
          <w:rFonts w:hint="eastAsia" w:ascii="宋体" w:hAnsi="宋体" w:cs="宋体"/>
          <w:b/>
          <w:sz w:val="24"/>
        </w:rPr>
        <w:t>1、合同文件</w:t>
      </w:r>
    </w:p>
    <w:p w14:paraId="3F5D9843">
      <w:pPr>
        <w:snapToGrid w:val="0"/>
        <w:spacing w:line="360" w:lineRule="auto"/>
        <w:ind w:firstLine="480" w:firstLineChars="200"/>
        <w:rPr>
          <w:rFonts w:ascii="宋体" w:hAnsi="宋体" w:cs="宋体"/>
          <w:sz w:val="24"/>
        </w:rPr>
      </w:pPr>
      <w:r>
        <w:rPr>
          <w:rFonts w:hint="eastAsia" w:ascii="宋体" w:hAnsi="宋体" w:cs="宋体"/>
          <w:sz w:val="24"/>
        </w:rPr>
        <w:t>下列文件构成本合同的组成部分，应该认为是一个整体，彼此相互解释，相互补充。组成合同的多个文件的优先支配地位的次序如下：</w:t>
      </w:r>
    </w:p>
    <w:p w14:paraId="04A71BCF">
      <w:pPr>
        <w:snapToGrid w:val="0"/>
        <w:spacing w:line="360" w:lineRule="auto"/>
        <w:rPr>
          <w:rFonts w:ascii="宋体" w:hAnsi="宋体" w:cs="宋体"/>
          <w:sz w:val="24"/>
        </w:rPr>
      </w:pPr>
      <w:r>
        <w:rPr>
          <w:rFonts w:hint="eastAsia" w:ascii="宋体" w:hAnsi="宋体" w:cs="宋体"/>
          <w:sz w:val="24"/>
        </w:rPr>
        <w:t>a.</w:t>
      </w:r>
      <w:r>
        <w:rPr>
          <w:rFonts w:hint="eastAsia" w:ascii="宋体" w:hAnsi="宋体" w:cs="宋体"/>
          <w:sz w:val="24"/>
        </w:rPr>
        <w:tab/>
      </w:r>
      <w:r>
        <w:rPr>
          <w:rFonts w:hint="eastAsia" w:ascii="宋体" w:hAnsi="宋体" w:cs="宋体"/>
          <w:sz w:val="24"/>
        </w:rPr>
        <w:t xml:space="preserve"> 本合同书</w:t>
      </w:r>
    </w:p>
    <w:p w14:paraId="19E28308">
      <w:pPr>
        <w:snapToGrid w:val="0"/>
        <w:spacing w:line="360" w:lineRule="auto"/>
        <w:rPr>
          <w:rFonts w:ascii="宋体" w:hAnsi="宋体" w:cs="宋体"/>
          <w:sz w:val="24"/>
        </w:rPr>
      </w:pPr>
      <w:r>
        <w:rPr>
          <w:rFonts w:hint="eastAsia" w:ascii="宋体" w:hAnsi="宋体" w:cs="宋体"/>
          <w:sz w:val="24"/>
        </w:rPr>
        <w:t>b.</w:t>
      </w:r>
      <w:r>
        <w:rPr>
          <w:rFonts w:hint="eastAsia" w:ascii="宋体" w:hAnsi="宋体" w:cs="宋体"/>
          <w:sz w:val="24"/>
        </w:rPr>
        <w:tab/>
      </w:r>
      <w:r>
        <w:rPr>
          <w:rFonts w:hint="eastAsia" w:ascii="宋体" w:hAnsi="宋体" w:cs="宋体"/>
          <w:sz w:val="24"/>
        </w:rPr>
        <w:t xml:space="preserve"> 中标通知书</w:t>
      </w:r>
    </w:p>
    <w:p w14:paraId="21C9918A">
      <w:pPr>
        <w:snapToGrid w:val="0"/>
        <w:spacing w:line="360" w:lineRule="auto"/>
        <w:rPr>
          <w:rFonts w:ascii="宋体" w:hAnsi="宋体" w:cs="宋体"/>
          <w:sz w:val="24"/>
        </w:rPr>
      </w:pPr>
      <w:r>
        <w:rPr>
          <w:rFonts w:hint="eastAsia" w:ascii="宋体" w:hAnsi="宋体" w:cs="宋体"/>
          <w:sz w:val="24"/>
        </w:rPr>
        <w:t>c.</w:t>
      </w:r>
      <w:r>
        <w:rPr>
          <w:rFonts w:hint="eastAsia" w:ascii="宋体" w:hAnsi="宋体" w:cs="宋体"/>
          <w:sz w:val="24"/>
        </w:rPr>
        <w:tab/>
      </w:r>
      <w:r>
        <w:rPr>
          <w:rFonts w:hint="eastAsia" w:ascii="宋体" w:hAnsi="宋体" w:cs="宋体"/>
          <w:sz w:val="24"/>
        </w:rPr>
        <w:t xml:space="preserve"> 合同条款</w:t>
      </w:r>
    </w:p>
    <w:p w14:paraId="4CE1277C">
      <w:pPr>
        <w:snapToGrid w:val="0"/>
        <w:spacing w:line="360" w:lineRule="auto"/>
        <w:rPr>
          <w:rFonts w:ascii="宋体" w:hAnsi="宋体" w:cs="宋体"/>
          <w:sz w:val="24"/>
        </w:rPr>
      </w:pPr>
      <w:r>
        <w:rPr>
          <w:rFonts w:hint="eastAsia" w:ascii="宋体" w:hAnsi="宋体" w:cs="宋体"/>
          <w:sz w:val="24"/>
        </w:rPr>
        <w:t>d.</w:t>
      </w:r>
      <w:r>
        <w:rPr>
          <w:rFonts w:hint="eastAsia" w:ascii="宋体" w:hAnsi="宋体" w:cs="宋体"/>
          <w:sz w:val="24"/>
        </w:rPr>
        <w:tab/>
      </w:r>
      <w:r>
        <w:rPr>
          <w:rFonts w:hint="eastAsia" w:ascii="宋体" w:hAnsi="宋体" w:cs="宋体"/>
          <w:sz w:val="24"/>
        </w:rPr>
        <w:t xml:space="preserve"> 投标文件  (含澄清文件)</w:t>
      </w:r>
    </w:p>
    <w:p w14:paraId="74B49D68">
      <w:pPr>
        <w:snapToGrid w:val="0"/>
        <w:spacing w:line="360" w:lineRule="auto"/>
        <w:rPr>
          <w:rFonts w:ascii="宋体" w:hAnsi="宋体" w:cs="宋体"/>
          <w:sz w:val="24"/>
        </w:rPr>
      </w:pPr>
      <w:r>
        <w:rPr>
          <w:rFonts w:hint="eastAsia" w:ascii="宋体" w:hAnsi="宋体" w:cs="宋体"/>
          <w:sz w:val="24"/>
        </w:rPr>
        <w:t>e.</w:t>
      </w:r>
      <w:r>
        <w:rPr>
          <w:rFonts w:hint="eastAsia" w:ascii="宋体" w:hAnsi="宋体" w:cs="宋体"/>
          <w:sz w:val="24"/>
        </w:rPr>
        <w:tab/>
      </w:r>
      <w:r>
        <w:rPr>
          <w:rFonts w:hint="eastAsia" w:ascii="宋体" w:hAnsi="宋体" w:cs="宋体"/>
          <w:sz w:val="24"/>
        </w:rPr>
        <w:t xml:space="preserve"> 公开招标文件  (含公开招标文件补充通知)</w:t>
      </w:r>
    </w:p>
    <w:p w14:paraId="5007850F">
      <w:pPr>
        <w:spacing w:before="360" w:after="240" w:line="360" w:lineRule="auto"/>
        <w:rPr>
          <w:rFonts w:ascii="宋体" w:hAnsi="宋体" w:cs="宋体"/>
          <w:b/>
          <w:sz w:val="24"/>
        </w:rPr>
      </w:pPr>
      <w:r>
        <w:rPr>
          <w:rFonts w:hint="eastAsia" w:ascii="宋体" w:hAnsi="宋体" w:cs="宋体"/>
          <w:b/>
          <w:sz w:val="24"/>
        </w:rPr>
        <w:t>2、货物和数量</w:t>
      </w:r>
    </w:p>
    <w:p w14:paraId="4B88680A">
      <w:pPr>
        <w:spacing w:before="120" w:line="360" w:lineRule="auto"/>
        <w:ind w:firstLine="480" w:firstLineChars="200"/>
        <w:rPr>
          <w:rFonts w:ascii="宋体" w:hAnsi="宋体" w:cs="宋体"/>
          <w:sz w:val="24"/>
        </w:rPr>
      </w:pPr>
      <w:r>
        <w:rPr>
          <w:rFonts w:hint="eastAsia" w:ascii="宋体" w:hAnsi="宋体" w:cs="宋体"/>
          <w:sz w:val="24"/>
        </w:rPr>
        <w:t>本合同货物：</w:t>
      </w:r>
      <w:r>
        <w:rPr>
          <w:rFonts w:hint="eastAsia" w:ascii="宋体" w:hAnsi="宋体" w:cs="宋体"/>
          <w:sz w:val="24"/>
          <w:u w:val="single"/>
        </w:rPr>
        <w:t>　　　　　　　　　　　　</w:t>
      </w:r>
    </w:p>
    <w:p w14:paraId="4B0C2E6F">
      <w:pPr>
        <w:spacing w:before="120" w:line="360" w:lineRule="auto"/>
        <w:ind w:firstLine="480" w:firstLineChars="200"/>
        <w:rPr>
          <w:rFonts w:ascii="宋体" w:hAnsi="宋体" w:cs="宋体"/>
          <w:sz w:val="24"/>
        </w:rPr>
      </w:pPr>
      <w:r>
        <w:rPr>
          <w:rFonts w:hint="eastAsia" w:ascii="宋体" w:hAnsi="宋体" w:cs="宋体"/>
          <w:sz w:val="24"/>
        </w:rPr>
        <w:t>数量：</w:t>
      </w:r>
      <w:r>
        <w:rPr>
          <w:rFonts w:hint="eastAsia" w:ascii="宋体" w:hAnsi="宋体" w:cs="宋体"/>
          <w:sz w:val="24"/>
          <w:u w:val="single"/>
        </w:rPr>
        <w:t>　　　　　　　　　　　　　　　</w:t>
      </w:r>
    </w:p>
    <w:p w14:paraId="2D5E3A42">
      <w:pPr>
        <w:spacing w:before="360" w:after="240" w:line="360" w:lineRule="auto"/>
        <w:rPr>
          <w:rFonts w:ascii="宋体" w:hAnsi="宋体" w:cs="宋体"/>
          <w:b/>
          <w:sz w:val="24"/>
        </w:rPr>
      </w:pPr>
      <w:r>
        <w:rPr>
          <w:rFonts w:hint="eastAsia" w:ascii="宋体" w:hAnsi="宋体" w:cs="宋体"/>
          <w:b/>
          <w:sz w:val="24"/>
        </w:rPr>
        <w:t>3、合同总价</w:t>
      </w:r>
    </w:p>
    <w:p w14:paraId="12EDB8F7">
      <w:pPr>
        <w:spacing w:before="120" w:line="360" w:lineRule="auto"/>
        <w:ind w:firstLine="480" w:firstLineChars="200"/>
        <w:rPr>
          <w:rFonts w:ascii="宋体" w:hAnsi="宋体" w:cs="宋体"/>
          <w:sz w:val="24"/>
        </w:rPr>
      </w:pPr>
      <w:r>
        <w:rPr>
          <w:rFonts w:hint="eastAsia" w:ascii="宋体" w:hAnsi="宋体" w:cs="宋体"/>
          <w:sz w:val="24"/>
        </w:rPr>
        <w:t>本合同总价：人民币（大写）</w:t>
      </w:r>
      <w:r>
        <w:rPr>
          <w:rFonts w:hint="eastAsia" w:ascii="宋体" w:hAnsi="宋体" w:cs="宋体"/>
          <w:sz w:val="24"/>
          <w:u w:val="single"/>
        </w:rPr>
        <w:t xml:space="preserve">    　　  </w:t>
      </w:r>
      <w:r>
        <w:rPr>
          <w:rFonts w:hint="eastAsia" w:ascii="宋体" w:hAnsi="宋体" w:cs="宋体"/>
          <w:sz w:val="24"/>
        </w:rPr>
        <w:t>元。</w:t>
      </w:r>
    </w:p>
    <w:p w14:paraId="44DD9E0B">
      <w:pPr>
        <w:spacing w:before="120" w:line="360" w:lineRule="auto"/>
        <w:ind w:firstLine="480" w:firstLineChars="200"/>
        <w:rPr>
          <w:rFonts w:ascii="宋体" w:hAnsi="宋体" w:cs="宋体"/>
          <w:sz w:val="24"/>
        </w:rPr>
      </w:pPr>
      <w:r>
        <w:rPr>
          <w:rFonts w:hint="eastAsia" w:ascii="宋体" w:hAnsi="宋体" w:cs="宋体"/>
          <w:sz w:val="24"/>
        </w:rPr>
        <w:t>分项价格人民币（大写）</w:t>
      </w:r>
      <w:r>
        <w:rPr>
          <w:rFonts w:hint="eastAsia" w:ascii="宋体" w:hAnsi="宋体" w:cs="宋体"/>
          <w:sz w:val="24"/>
          <w:u w:val="single"/>
        </w:rPr>
        <w:t>　　　　　　</w:t>
      </w:r>
      <w:r>
        <w:rPr>
          <w:rFonts w:hint="eastAsia" w:ascii="宋体" w:hAnsi="宋体" w:cs="宋体"/>
          <w:sz w:val="24"/>
        </w:rPr>
        <w:t>元。</w:t>
      </w:r>
    </w:p>
    <w:p w14:paraId="0504DC53">
      <w:pPr>
        <w:numPr>
          <w:ilvl w:val="0"/>
          <w:numId w:val="15"/>
        </w:numPr>
        <w:spacing w:before="360" w:after="240" w:line="360" w:lineRule="auto"/>
        <w:rPr>
          <w:rFonts w:ascii="宋体" w:hAnsi="宋体" w:cs="宋体"/>
          <w:b/>
          <w:sz w:val="24"/>
        </w:rPr>
      </w:pPr>
      <w:r>
        <w:rPr>
          <w:rFonts w:hint="eastAsia" w:ascii="宋体" w:hAnsi="宋体" w:cs="宋体"/>
          <w:b/>
          <w:sz w:val="24"/>
        </w:rPr>
        <w:t>付款方式</w:t>
      </w:r>
    </w:p>
    <w:p w14:paraId="268504D7">
      <w:pPr>
        <w:spacing w:before="360" w:after="240" w:line="360" w:lineRule="auto"/>
        <w:ind w:firstLine="480" w:firstLineChars="200"/>
        <w:rPr>
          <w:rFonts w:ascii="宋体" w:hAnsi="宋体" w:cs="宋体"/>
          <w:sz w:val="24"/>
        </w:rPr>
      </w:pPr>
      <w:r>
        <w:rPr>
          <w:rFonts w:hint="eastAsia" w:ascii="宋体" w:hAnsi="宋体" w:cs="宋体"/>
          <w:sz w:val="24"/>
        </w:rPr>
        <w:t>本合同的付款方式为：</w:t>
      </w:r>
    </w:p>
    <w:p w14:paraId="581777C8">
      <w:pPr>
        <w:pStyle w:val="262"/>
        <w:spacing w:line="360" w:lineRule="auto"/>
        <w:ind w:firstLine="480"/>
        <w:rPr>
          <w:sz w:val="24"/>
        </w:rPr>
      </w:pPr>
      <w:r>
        <w:rPr>
          <w:rFonts w:hint="eastAsia"/>
          <w:sz w:val="24"/>
        </w:rPr>
        <w:t>①合同签订后15日内甲方向乙方支付合同总价款的70%。</w:t>
      </w:r>
    </w:p>
    <w:p w14:paraId="175B1F08">
      <w:pPr>
        <w:pStyle w:val="262"/>
        <w:spacing w:line="360" w:lineRule="auto"/>
        <w:ind w:firstLine="480"/>
        <w:rPr>
          <w:sz w:val="24"/>
        </w:rPr>
      </w:pPr>
      <w:r>
        <w:rPr>
          <w:rFonts w:hint="eastAsia"/>
          <w:sz w:val="24"/>
        </w:rPr>
        <w:t>②乙方应在合同签订后的10日内，按甲方指定的方式向甲方缴纳合同总价10％的履约保证金。项目验收通过12个月后，若乙方履行了合同所规定的各项责任，质量保证条款得以实现，则甲方无息全额退还乙方履约保证金。如果乙方未能按合同规定履行其责任和义务，甲方有权从履约保证金中取得补偿。</w:t>
      </w:r>
    </w:p>
    <w:p w14:paraId="1DC2348C">
      <w:pPr>
        <w:pStyle w:val="262"/>
        <w:spacing w:line="360" w:lineRule="auto"/>
        <w:ind w:firstLine="480"/>
        <w:rPr>
          <w:sz w:val="24"/>
        </w:rPr>
      </w:pPr>
      <w:r>
        <w:rPr>
          <w:rFonts w:hint="eastAsia"/>
          <w:sz w:val="24"/>
        </w:rPr>
        <w:t>③在本合同规定的货物及相关服务交付并验收合格后，甲方向乙方支付本合同总价款的30%。</w:t>
      </w:r>
    </w:p>
    <w:p w14:paraId="3E66B301">
      <w:pPr>
        <w:spacing w:before="240" w:line="360" w:lineRule="auto"/>
        <w:rPr>
          <w:rFonts w:ascii="宋体" w:hAnsi="宋体" w:cs="宋体"/>
          <w:b/>
          <w:bCs/>
          <w:sz w:val="24"/>
        </w:rPr>
      </w:pPr>
      <w:r>
        <w:rPr>
          <w:rFonts w:hint="eastAsia" w:ascii="宋体" w:hAnsi="宋体" w:cs="宋体"/>
          <w:b/>
          <w:bCs/>
          <w:sz w:val="24"/>
        </w:rPr>
        <w:t xml:space="preserve">5、本合同服务的时间及服务地点 </w:t>
      </w:r>
    </w:p>
    <w:p w14:paraId="04EE0688">
      <w:pPr>
        <w:spacing w:before="120" w:line="360" w:lineRule="auto"/>
        <w:rPr>
          <w:rFonts w:ascii="宋体" w:hAnsi="宋体" w:cs="宋体"/>
          <w:sz w:val="24"/>
        </w:rPr>
      </w:pPr>
      <w:r>
        <w:rPr>
          <w:rFonts w:hint="eastAsia" w:ascii="宋体" w:hAnsi="宋体" w:cs="宋体"/>
          <w:sz w:val="24"/>
        </w:rPr>
        <w:t xml:space="preserve">   交货方式：现场交货</w:t>
      </w:r>
    </w:p>
    <w:p w14:paraId="3A7D48BA">
      <w:pPr>
        <w:spacing w:before="120" w:line="360" w:lineRule="auto"/>
        <w:rPr>
          <w:rFonts w:ascii="宋体" w:hAnsi="宋体" w:cs="宋体"/>
          <w:sz w:val="24"/>
          <w:u w:val="single"/>
        </w:rPr>
      </w:pPr>
      <w:r>
        <w:rPr>
          <w:rFonts w:hint="eastAsia" w:ascii="宋体" w:hAnsi="宋体" w:cs="宋体"/>
          <w:sz w:val="24"/>
        </w:rPr>
        <w:t xml:space="preserve">   交货地点：</w:t>
      </w:r>
      <w:r>
        <w:rPr>
          <w:rFonts w:hint="eastAsia" w:ascii="宋体" w:hAnsi="宋体" w:cs="宋体"/>
          <w:sz w:val="24"/>
          <w:u w:val="single"/>
        </w:rPr>
        <w:t xml:space="preserve"> 北京工业职业技术学院 </w:t>
      </w:r>
    </w:p>
    <w:p w14:paraId="735BDFAF">
      <w:pPr>
        <w:spacing w:before="120"/>
        <w:rPr>
          <w:rFonts w:ascii="宋体" w:hAnsi="宋体" w:cs="宋体"/>
          <w:sz w:val="24"/>
          <w:u w:val="single"/>
        </w:rPr>
      </w:pPr>
      <w:r>
        <w:rPr>
          <w:rFonts w:hint="eastAsia" w:ascii="宋体" w:hAnsi="宋体" w:cs="宋体"/>
          <w:sz w:val="24"/>
        </w:rPr>
        <w:t xml:space="preserve">   交货时间：</w:t>
      </w:r>
      <w:r>
        <w:rPr>
          <w:rFonts w:hint="eastAsia" w:ascii="宋体" w:hAnsi="宋体" w:cs="宋体"/>
          <w:sz w:val="24"/>
          <w:u w:val="single"/>
        </w:rPr>
        <w:t xml:space="preserve">                       </w:t>
      </w:r>
    </w:p>
    <w:p w14:paraId="26A12DCB">
      <w:pPr>
        <w:spacing w:before="240" w:line="360" w:lineRule="auto"/>
        <w:rPr>
          <w:rFonts w:ascii="宋体" w:hAnsi="宋体" w:cs="宋体"/>
          <w:b/>
          <w:bCs/>
          <w:sz w:val="24"/>
        </w:rPr>
      </w:pPr>
      <w:r>
        <w:rPr>
          <w:rFonts w:hint="eastAsia" w:ascii="宋体" w:hAnsi="宋体" w:cs="宋体"/>
          <w:b/>
          <w:bCs/>
          <w:sz w:val="24"/>
        </w:rPr>
        <w:t>6、合同的生效</w:t>
      </w:r>
    </w:p>
    <w:p w14:paraId="106689E8">
      <w:pPr>
        <w:spacing w:before="120" w:line="360" w:lineRule="auto"/>
        <w:ind w:firstLine="480" w:firstLineChars="200"/>
        <w:rPr>
          <w:rFonts w:ascii="宋体" w:hAnsi="宋体" w:cs="宋体"/>
          <w:sz w:val="24"/>
        </w:rPr>
      </w:pPr>
      <w:r>
        <w:rPr>
          <w:rFonts w:hint="eastAsia" w:ascii="宋体" w:hAnsi="宋体" w:cs="宋体"/>
          <w:sz w:val="24"/>
        </w:rPr>
        <w:t>本合同自</w:t>
      </w:r>
      <w:r>
        <w:rPr>
          <w:rFonts w:ascii="宋体" w:hAnsi="宋体" w:cs="宋体"/>
          <w:sz w:val="24"/>
        </w:rPr>
        <w:t>202</w:t>
      </w:r>
      <w:r>
        <w:rPr>
          <w:rFonts w:hint="eastAsia" w:ascii="宋体" w:hAnsi="宋体" w:cs="宋体"/>
          <w:sz w:val="24"/>
        </w:rPr>
        <w:t>5年   月  日起至   年  月  日止，经双方全权代表签署、加盖单位公章后生效。</w:t>
      </w:r>
    </w:p>
    <w:p w14:paraId="48C555DC">
      <w:pPr>
        <w:spacing w:before="120" w:line="420" w:lineRule="atLeast"/>
        <w:rPr>
          <w:rFonts w:ascii="宋体" w:hAnsi="宋体" w:cs="宋体"/>
          <w:sz w:val="24"/>
        </w:rPr>
      </w:pPr>
    </w:p>
    <w:tbl>
      <w:tblPr>
        <w:tblStyle w:val="47"/>
        <w:tblW w:w="83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8"/>
        <w:gridCol w:w="2716"/>
        <w:gridCol w:w="1462"/>
        <w:gridCol w:w="2842"/>
      </w:tblGrid>
      <w:tr w14:paraId="5C615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Pr>
          <w:p w14:paraId="557BA4D3">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买    方</w:t>
            </w:r>
            <w:r>
              <w:rPr>
                <w:rFonts w:hint="eastAsia" w:ascii="宋体" w:hAnsi="宋体" w:cs="宋体"/>
                <w:kern w:val="0"/>
                <w:sz w:val="24"/>
                <w:u w:color="000000"/>
              </w:rPr>
              <w:t>：</w:t>
            </w:r>
          </w:p>
        </w:tc>
        <w:tc>
          <w:tcPr>
            <w:tcW w:w="2716" w:type="dxa"/>
          </w:tcPr>
          <w:p w14:paraId="036F0C92">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 xml:space="preserve">北京工业职业技术学院       </w:t>
            </w:r>
          </w:p>
          <w:p w14:paraId="5641EF51">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(印章)　</w:t>
            </w:r>
          </w:p>
        </w:tc>
        <w:tc>
          <w:tcPr>
            <w:tcW w:w="1462" w:type="dxa"/>
          </w:tcPr>
          <w:p w14:paraId="3A86CBB2">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卖    方</w:t>
            </w:r>
            <w:r>
              <w:rPr>
                <w:rFonts w:hint="eastAsia" w:ascii="宋体" w:hAnsi="宋体" w:cs="宋体"/>
                <w:kern w:val="0"/>
                <w:sz w:val="24"/>
                <w:u w:color="000000"/>
              </w:rPr>
              <w:t>：</w:t>
            </w:r>
          </w:p>
        </w:tc>
        <w:tc>
          <w:tcPr>
            <w:tcW w:w="2842" w:type="dxa"/>
          </w:tcPr>
          <w:p w14:paraId="60413A43">
            <w:pPr>
              <w:spacing w:before="120"/>
              <w:rPr>
                <w:rFonts w:ascii="宋体" w:hAnsi="宋体" w:cs="宋体"/>
                <w:sz w:val="24"/>
                <w:u w:val="single"/>
              </w:rPr>
            </w:pPr>
            <w:r>
              <w:rPr>
                <w:rFonts w:hint="eastAsia" w:ascii="宋体" w:hAnsi="宋体" w:cs="宋体"/>
                <w:sz w:val="24"/>
                <w:u w:val="single"/>
              </w:rPr>
              <w:t xml:space="preserve">           </w:t>
            </w:r>
          </w:p>
          <w:p w14:paraId="41650AEF">
            <w:pPr>
              <w:spacing w:before="120"/>
              <w:rPr>
                <w:rFonts w:ascii="宋体" w:hAnsi="宋体" w:cs="宋体"/>
                <w:sz w:val="24"/>
                <w:u w:val="single"/>
              </w:rPr>
            </w:pPr>
            <w:r>
              <w:rPr>
                <w:rFonts w:hint="eastAsia" w:ascii="宋体" w:hAnsi="宋体" w:cs="宋体"/>
                <w:sz w:val="24"/>
              </w:rPr>
              <w:t xml:space="preserve">(印章)  </w:t>
            </w:r>
          </w:p>
        </w:tc>
      </w:tr>
      <w:tr w14:paraId="520E5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368" w:type="dxa"/>
          </w:tcPr>
          <w:p w14:paraId="1C5C60B5">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地    址</w:t>
            </w:r>
            <w:r>
              <w:rPr>
                <w:rFonts w:hint="eastAsia" w:ascii="宋体" w:hAnsi="宋体" w:cs="宋体"/>
                <w:kern w:val="0"/>
                <w:sz w:val="24"/>
                <w:u w:color="000000"/>
              </w:rPr>
              <w:t>：</w:t>
            </w:r>
          </w:p>
        </w:tc>
        <w:tc>
          <w:tcPr>
            <w:tcW w:w="2716" w:type="dxa"/>
          </w:tcPr>
          <w:p w14:paraId="1EF6C2AB">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北京市石景山石门路368号</w:t>
            </w:r>
          </w:p>
        </w:tc>
        <w:tc>
          <w:tcPr>
            <w:tcW w:w="1462" w:type="dxa"/>
          </w:tcPr>
          <w:p w14:paraId="7B96D576">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地    址</w:t>
            </w:r>
            <w:r>
              <w:rPr>
                <w:rFonts w:hint="eastAsia" w:ascii="宋体" w:hAnsi="宋体" w:cs="宋体"/>
                <w:kern w:val="0"/>
                <w:sz w:val="24"/>
                <w:u w:color="000000"/>
              </w:rPr>
              <w:t>：</w:t>
            </w:r>
          </w:p>
        </w:tc>
        <w:tc>
          <w:tcPr>
            <w:tcW w:w="2842" w:type="dxa"/>
          </w:tcPr>
          <w:p w14:paraId="64880AAC">
            <w:pPr>
              <w:widowControl/>
              <w:spacing w:line="425" w:lineRule="atLeast"/>
              <w:textAlignment w:val="baseline"/>
              <w:rPr>
                <w:rFonts w:ascii="宋体" w:hAnsi="宋体" w:cs="宋体"/>
                <w:kern w:val="0"/>
                <w:sz w:val="24"/>
                <w:u w:color="000000"/>
              </w:rPr>
            </w:pPr>
            <w:bookmarkStart w:id="830" w:name="中标单位地址"/>
            <w:bookmarkEnd w:id="830"/>
            <w:r>
              <w:rPr>
                <w:rFonts w:hint="eastAsia" w:ascii="宋体" w:hAnsi="宋体" w:cs="宋体"/>
                <w:sz w:val="24"/>
                <w:u w:val="single"/>
              </w:rPr>
              <w:t xml:space="preserve">           </w:t>
            </w:r>
          </w:p>
        </w:tc>
      </w:tr>
      <w:tr w14:paraId="66157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1368" w:type="dxa"/>
          </w:tcPr>
          <w:p w14:paraId="0C298CC1">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开户银行</w:t>
            </w:r>
            <w:r>
              <w:rPr>
                <w:rFonts w:hint="eastAsia" w:ascii="宋体" w:hAnsi="宋体" w:cs="宋体"/>
                <w:kern w:val="0"/>
                <w:sz w:val="24"/>
                <w:u w:color="000000"/>
              </w:rPr>
              <w:t>：</w:t>
            </w:r>
          </w:p>
        </w:tc>
        <w:tc>
          <w:tcPr>
            <w:tcW w:w="2716" w:type="dxa"/>
          </w:tcPr>
          <w:p w14:paraId="3109773F">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工行北京龙泉支行</w:t>
            </w:r>
          </w:p>
        </w:tc>
        <w:tc>
          <w:tcPr>
            <w:tcW w:w="1462" w:type="dxa"/>
          </w:tcPr>
          <w:p w14:paraId="53306907">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开户银行</w:t>
            </w:r>
            <w:r>
              <w:rPr>
                <w:rFonts w:hint="eastAsia" w:ascii="宋体" w:hAnsi="宋体" w:cs="宋体"/>
                <w:kern w:val="0"/>
                <w:sz w:val="24"/>
                <w:u w:color="000000"/>
              </w:rPr>
              <w:t>：</w:t>
            </w:r>
          </w:p>
        </w:tc>
        <w:tc>
          <w:tcPr>
            <w:tcW w:w="2842" w:type="dxa"/>
          </w:tcPr>
          <w:p w14:paraId="033A13C7">
            <w:pPr>
              <w:widowControl/>
              <w:spacing w:line="425" w:lineRule="atLeast"/>
              <w:textAlignment w:val="baseline"/>
              <w:rPr>
                <w:rFonts w:ascii="宋体" w:hAnsi="宋体" w:cs="宋体"/>
                <w:sz w:val="24"/>
                <w:u w:val="single"/>
              </w:rPr>
            </w:pPr>
            <w:bookmarkStart w:id="831" w:name="中标单位开户银行"/>
            <w:bookmarkEnd w:id="831"/>
            <w:r>
              <w:rPr>
                <w:rFonts w:hint="eastAsia" w:ascii="宋体" w:hAnsi="宋体" w:cs="宋体"/>
                <w:sz w:val="24"/>
                <w:u w:val="single"/>
              </w:rPr>
              <w:t xml:space="preserve">              </w:t>
            </w:r>
          </w:p>
        </w:tc>
      </w:tr>
      <w:tr w14:paraId="75400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368" w:type="dxa"/>
          </w:tcPr>
          <w:p w14:paraId="5FBB2A93">
            <w:pPr>
              <w:widowControl/>
              <w:spacing w:line="425" w:lineRule="atLeast"/>
              <w:textAlignment w:val="baseline"/>
              <w:rPr>
                <w:rFonts w:ascii="宋体" w:hAnsi="宋体" w:cs="宋体"/>
                <w:b/>
                <w:kern w:val="0"/>
                <w:sz w:val="24"/>
                <w:u w:color="000000"/>
              </w:rPr>
            </w:pPr>
          </w:p>
        </w:tc>
        <w:tc>
          <w:tcPr>
            <w:tcW w:w="2716" w:type="dxa"/>
          </w:tcPr>
          <w:p w14:paraId="2A5D323B">
            <w:pPr>
              <w:widowControl/>
              <w:spacing w:line="425" w:lineRule="atLeast"/>
              <w:textAlignment w:val="baseline"/>
              <w:rPr>
                <w:rFonts w:ascii="宋体" w:hAnsi="宋体" w:cs="宋体"/>
                <w:kern w:val="0"/>
                <w:sz w:val="24"/>
                <w:u w:color="000000"/>
              </w:rPr>
            </w:pPr>
          </w:p>
        </w:tc>
        <w:tc>
          <w:tcPr>
            <w:tcW w:w="1462" w:type="dxa"/>
          </w:tcPr>
          <w:p w14:paraId="545CB954">
            <w:pPr>
              <w:widowControl/>
              <w:spacing w:line="425" w:lineRule="atLeast"/>
              <w:textAlignment w:val="baseline"/>
              <w:rPr>
                <w:rFonts w:ascii="宋体" w:hAnsi="宋体" w:cs="宋体"/>
                <w:b/>
                <w:kern w:val="0"/>
                <w:sz w:val="24"/>
                <w:u w:color="000000"/>
              </w:rPr>
            </w:pPr>
            <w:r>
              <w:rPr>
                <w:rFonts w:hint="eastAsia" w:ascii="宋体" w:hAnsi="宋体" w:cs="宋体"/>
                <w:b/>
                <w:kern w:val="0"/>
                <w:sz w:val="24"/>
                <w:u w:color="000000"/>
              </w:rPr>
              <w:t>银行代码</w:t>
            </w:r>
            <w:r>
              <w:rPr>
                <w:rFonts w:hint="eastAsia" w:ascii="宋体" w:hAnsi="宋体" w:cs="宋体"/>
                <w:kern w:val="0"/>
                <w:sz w:val="24"/>
                <w:u w:color="000000"/>
              </w:rPr>
              <w:t>：</w:t>
            </w:r>
          </w:p>
        </w:tc>
        <w:tc>
          <w:tcPr>
            <w:tcW w:w="2842" w:type="dxa"/>
          </w:tcPr>
          <w:p w14:paraId="043EB8B1">
            <w:pPr>
              <w:widowControl/>
              <w:spacing w:line="425" w:lineRule="atLeast"/>
              <w:textAlignment w:val="baseline"/>
              <w:rPr>
                <w:rFonts w:ascii="宋体" w:hAnsi="宋体" w:cs="宋体"/>
                <w:sz w:val="24"/>
                <w:u w:val="single"/>
              </w:rPr>
            </w:pPr>
            <w:bookmarkStart w:id="832" w:name="中标单位银行代码"/>
            <w:bookmarkEnd w:id="832"/>
            <w:r>
              <w:rPr>
                <w:rFonts w:hint="eastAsia" w:ascii="宋体" w:hAnsi="宋体" w:cs="宋体"/>
                <w:sz w:val="24"/>
                <w:u w:val="single"/>
              </w:rPr>
              <w:t xml:space="preserve">               </w:t>
            </w:r>
          </w:p>
        </w:tc>
      </w:tr>
      <w:tr w14:paraId="76C81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368" w:type="dxa"/>
          </w:tcPr>
          <w:p w14:paraId="33F4481D">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银行帐号</w:t>
            </w:r>
            <w:r>
              <w:rPr>
                <w:rFonts w:hint="eastAsia" w:ascii="宋体" w:hAnsi="宋体" w:cs="宋体"/>
                <w:kern w:val="0"/>
                <w:sz w:val="24"/>
                <w:u w:color="000000"/>
              </w:rPr>
              <w:t>：</w:t>
            </w:r>
          </w:p>
        </w:tc>
        <w:tc>
          <w:tcPr>
            <w:tcW w:w="2716" w:type="dxa"/>
          </w:tcPr>
          <w:p w14:paraId="3D7F62C4">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0200002009005610182</w:t>
            </w:r>
          </w:p>
        </w:tc>
        <w:tc>
          <w:tcPr>
            <w:tcW w:w="1462" w:type="dxa"/>
          </w:tcPr>
          <w:p w14:paraId="5AFCD810">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银行帐号</w:t>
            </w:r>
            <w:r>
              <w:rPr>
                <w:rFonts w:hint="eastAsia" w:ascii="宋体" w:hAnsi="宋体" w:cs="宋体"/>
                <w:kern w:val="0"/>
                <w:sz w:val="24"/>
                <w:u w:color="000000"/>
              </w:rPr>
              <w:t>：</w:t>
            </w:r>
          </w:p>
        </w:tc>
        <w:tc>
          <w:tcPr>
            <w:tcW w:w="2842" w:type="dxa"/>
          </w:tcPr>
          <w:p w14:paraId="30F9B601">
            <w:pPr>
              <w:widowControl/>
              <w:spacing w:line="425" w:lineRule="atLeast"/>
              <w:textAlignment w:val="baseline"/>
              <w:rPr>
                <w:rFonts w:ascii="宋体" w:hAnsi="宋体" w:cs="宋体"/>
                <w:sz w:val="24"/>
                <w:u w:val="single"/>
              </w:rPr>
            </w:pPr>
            <w:bookmarkStart w:id="833" w:name="中标单位银行帐号"/>
            <w:bookmarkEnd w:id="833"/>
            <w:r>
              <w:rPr>
                <w:rFonts w:hint="eastAsia" w:ascii="宋体" w:hAnsi="宋体" w:cs="宋体"/>
                <w:sz w:val="24"/>
                <w:u w:val="single"/>
              </w:rPr>
              <w:t xml:space="preserve">               </w:t>
            </w:r>
          </w:p>
        </w:tc>
      </w:tr>
      <w:tr w14:paraId="34FAD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368" w:type="dxa"/>
          </w:tcPr>
          <w:p w14:paraId="7507F066">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电    话</w:t>
            </w:r>
            <w:r>
              <w:rPr>
                <w:rFonts w:hint="eastAsia" w:ascii="宋体" w:hAnsi="宋体" w:cs="宋体"/>
                <w:kern w:val="0"/>
                <w:sz w:val="24"/>
                <w:u w:color="000000"/>
              </w:rPr>
              <w:t>：</w:t>
            </w:r>
          </w:p>
        </w:tc>
        <w:tc>
          <w:tcPr>
            <w:tcW w:w="2716" w:type="dxa"/>
          </w:tcPr>
          <w:p w14:paraId="4C9E657A">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010-61801150</w:t>
            </w:r>
          </w:p>
        </w:tc>
        <w:tc>
          <w:tcPr>
            <w:tcW w:w="1462" w:type="dxa"/>
          </w:tcPr>
          <w:p w14:paraId="73A7CCDD">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电    话</w:t>
            </w:r>
            <w:r>
              <w:rPr>
                <w:rFonts w:hint="eastAsia" w:ascii="宋体" w:hAnsi="宋体" w:cs="宋体"/>
                <w:kern w:val="0"/>
                <w:sz w:val="24"/>
                <w:u w:color="000000"/>
              </w:rPr>
              <w:t>：</w:t>
            </w:r>
          </w:p>
        </w:tc>
        <w:tc>
          <w:tcPr>
            <w:tcW w:w="2842" w:type="dxa"/>
          </w:tcPr>
          <w:p w14:paraId="076B286F">
            <w:pPr>
              <w:widowControl/>
              <w:spacing w:line="425" w:lineRule="atLeast"/>
              <w:textAlignment w:val="baseline"/>
              <w:rPr>
                <w:rFonts w:ascii="宋体" w:hAnsi="宋体" w:cs="宋体"/>
                <w:sz w:val="24"/>
                <w:u w:val="single"/>
              </w:rPr>
            </w:pPr>
            <w:bookmarkStart w:id="834" w:name="中标单位联系电话"/>
            <w:bookmarkEnd w:id="834"/>
            <w:r>
              <w:rPr>
                <w:rFonts w:hint="eastAsia" w:ascii="宋体" w:hAnsi="宋体" w:cs="宋体"/>
                <w:sz w:val="24"/>
                <w:u w:val="single"/>
              </w:rPr>
              <w:t xml:space="preserve">                  </w:t>
            </w:r>
          </w:p>
        </w:tc>
      </w:tr>
      <w:tr w14:paraId="3605E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368" w:type="dxa"/>
          </w:tcPr>
          <w:p w14:paraId="1732D21D">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授权代表</w:t>
            </w:r>
            <w:r>
              <w:rPr>
                <w:rFonts w:hint="eastAsia" w:ascii="宋体" w:hAnsi="宋体" w:cs="宋体"/>
                <w:kern w:val="0"/>
                <w:sz w:val="24"/>
                <w:u w:color="000000"/>
              </w:rPr>
              <w:t>：</w:t>
            </w:r>
          </w:p>
        </w:tc>
        <w:tc>
          <w:tcPr>
            <w:tcW w:w="2716" w:type="dxa"/>
          </w:tcPr>
          <w:p w14:paraId="13B35AF6">
            <w:pPr>
              <w:widowControl/>
              <w:spacing w:line="425" w:lineRule="atLeast"/>
              <w:textAlignment w:val="baseline"/>
              <w:rPr>
                <w:rFonts w:ascii="宋体" w:hAnsi="宋体" w:cs="宋体"/>
                <w:kern w:val="0"/>
                <w:sz w:val="24"/>
                <w:u w:color="000000"/>
              </w:rPr>
            </w:pPr>
            <w:r>
              <w:rPr>
                <w:rFonts w:hint="eastAsia" w:ascii="宋体" w:hAnsi="宋体" w:cs="宋体"/>
                <w:kern w:val="0"/>
                <w:sz w:val="24"/>
                <w:u w:color="000000"/>
              </w:rPr>
              <w:t xml:space="preserve">(签字) </w:t>
            </w:r>
          </w:p>
        </w:tc>
        <w:tc>
          <w:tcPr>
            <w:tcW w:w="1462" w:type="dxa"/>
          </w:tcPr>
          <w:p w14:paraId="62B53A39">
            <w:pPr>
              <w:widowControl/>
              <w:spacing w:line="425" w:lineRule="atLeast"/>
              <w:textAlignment w:val="baseline"/>
              <w:rPr>
                <w:rFonts w:ascii="宋体" w:hAnsi="宋体" w:cs="宋体"/>
                <w:kern w:val="0"/>
                <w:sz w:val="24"/>
                <w:u w:color="000000"/>
              </w:rPr>
            </w:pPr>
            <w:r>
              <w:rPr>
                <w:rFonts w:hint="eastAsia" w:ascii="宋体" w:hAnsi="宋体" w:cs="宋体"/>
                <w:b/>
                <w:kern w:val="0"/>
                <w:sz w:val="24"/>
                <w:u w:color="000000"/>
              </w:rPr>
              <w:t>授权代表</w:t>
            </w:r>
            <w:r>
              <w:rPr>
                <w:rFonts w:hint="eastAsia" w:ascii="宋体" w:hAnsi="宋体" w:cs="宋体"/>
                <w:kern w:val="0"/>
                <w:sz w:val="24"/>
                <w:u w:color="000000"/>
              </w:rPr>
              <w:t>：</w:t>
            </w:r>
          </w:p>
        </w:tc>
        <w:tc>
          <w:tcPr>
            <w:tcW w:w="2842" w:type="dxa"/>
          </w:tcPr>
          <w:p w14:paraId="5D879903">
            <w:pPr>
              <w:widowControl/>
              <w:spacing w:line="425" w:lineRule="atLeast"/>
              <w:ind w:right="360"/>
              <w:textAlignment w:val="baseline"/>
              <w:rPr>
                <w:rFonts w:ascii="宋体" w:hAnsi="宋体" w:cs="宋体"/>
                <w:kern w:val="0"/>
                <w:sz w:val="24"/>
                <w:u w:color="000000"/>
              </w:rPr>
            </w:pPr>
            <w:r>
              <w:rPr>
                <w:rFonts w:hint="eastAsia" w:ascii="宋体" w:hAnsi="宋体" w:cs="宋体"/>
                <w:kern w:val="0"/>
                <w:sz w:val="24"/>
                <w:u w:color="000000"/>
              </w:rPr>
              <w:t xml:space="preserve">(签字) </w:t>
            </w:r>
          </w:p>
        </w:tc>
      </w:tr>
      <w:tr w14:paraId="2E64A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368" w:type="dxa"/>
          </w:tcPr>
          <w:p w14:paraId="1CB04281">
            <w:pPr>
              <w:widowControl/>
              <w:spacing w:line="425" w:lineRule="atLeast"/>
              <w:textAlignment w:val="baseline"/>
              <w:rPr>
                <w:rFonts w:ascii="宋体" w:hAnsi="宋体" w:cs="宋体"/>
                <w:kern w:val="0"/>
                <w:szCs w:val="21"/>
                <w:u w:color="000000"/>
              </w:rPr>
            </w:pPr>
          </w:p>
        </w:tc>
        <w:tc>
          <w:tcPr>
            <w:tcW w:w="2716" w:type="dxa"/>
          </w:tcPr>
          <w:p w14:paraId="30F4099C">
            <w:pPr>
              <w:widowControl/>
              <w:spacing w:line="425" w:lineRule="atLeast"/>
              <w:textAlignment w:val="baseline"/>
              <w:rPr>
                <w:rFonts w:ascii="宋体" w:hAnsi="宋体" w:cs="宋体"/>
                <w:kern w:val="0"/>
                <w:sz w:val="24"/>
                <w:u w:color="000000"/>
              </w:rPr>
            </w:pPr>
            <w:bookmarkStart w:id="835" w:name="合同签署日期4"/>
            <w:r>
              <w:rPr>
                <w:rFonts w:hint="eastAsia" w:ascii="宋体" w:hAnsi="宋体" w:cs="宋体"/>
                <w:kern w:val="0"/>
                <w:sz w:val="24"/>
                <w:u w:color="000000"/>
              </w:rPr>
              <w:t>2025年    月     日</w:t>
            </w:r>
            <w:bookmarkEnd w:id="835"/>
          </w:p>
        </w:tc>
        <w:tc>
          <w:tcPr>
            <w:tcW w:w="1462" w:type="dxa"/>
          </w:tcPr>
          <w:p w14:paraId="1D2168BC">
            <w:pPr>
              <w:widowControl/>
              <w:spacing w:line="425" w:lineRule="atLeast"/>
              <w:textAlignment w:val="baseline"/>
              <w:rPr>
                <w:rFonts w:ascii="宋体" w:hAnsi="宋体" w:cs="宋体"/>
                <w:kern w:val="0"/>
                <w:szCs w:val="21"/>
                <w:u w:color="000000"/>
              </w:rPr>
            </w:pPr>
          </w:p>
        </w:tc>
        <w:tc>
          <w:tcPr>
            <w:tcW w:w="2842" w:type="dxa"/>
          </w:tcPr>
          <w:p w14:paraId="25BBBD94">
            <w:pPr>
              <w:widowControl/>
              <w:spacing w:line="425" w:lineRule="atLeast"/>
              <w:textAlignment w:val="baseline"/>
              <w:rPr>
                <w:rFonts w:ascii="宋体" w:hAnsi="宋体" w:cs="宋体"/>
                <w:kern w:val="0"/>
                <w:sz w:val="24"/>
                <w:u w:color="000000"/>
              </w:rPr>
            </w:pPr>
            <w:bookmarkStart w:id="836" w:name="合同签署日期5"/>
            <w:r>
              <w:rPr>
                <w:rFonts w:hint="eastAsia" w:ascii="宋体" w:hAnsi="宋体" w:cs="宋体"/>
                <w:kern w:val="0"/>
                <w:sz w:val="24"/>
                <w:u w:color="000000"/>
              </w:rPr>
              <w:t>2025年     月     日</w:t>
            </w:r>
            <w:bookmarkEnd w:id="836"/>
          </w:p>
        </w:tc>
      </w:tr>
    </w:tbl>
    <w:p w14:paraId="65CCD384">
      <w:pPr>
        <w:snapToGrid w:val="0"/>
        <w:spacing w:line="360" w:lineRule="auto"/>
        <w:rPr>
          <w:rFonts w:ascii="宋体" w:hAnsi="宋体" w:cs="宋体"/>
          <w:sz w:val="24"/>
        </w:rPr>
      </w:pPr>
    </w:p>
    <w:p w14:paraId="7DDB5D78">
      <w:pPr>
        <w:widowControl/>
        <w:jc w:val="left"/>
        <w:rPr>
          <w:rFonts w:ascii="宋体" w:hAnsi="宋体" w:cs="宋体"/>
          <w:sz w:val="24"/>
        </w:rPr>
        <w:sectPr>
          <w:footerReference r:id="rId21" w:type="default"/>
          <w:pgSz w:w="11907" w:h="16840"/>
          <w:pgMar w:top="1440" w:right="1304" w:bottom="1440" w:left="1304" w:header="851" w:footer="851" w:gutter="0"/>
          <w:cols w:space="720" w:num="1"/>
          <w:docGrid w:linePitch="462" w:charSpace="0"/>
        </w:sectPr>
      </w:pPr>
    </w:p>
    <w:p w14:paraId="639DC1B9">
      <w:pPr>
        <w:widowControl/>
        <w:spacing w:line="360" w:lineRule="auto"/>
        <w:jc w:val="center"/>
        <w:rPr>
          <w:rFonts w:ascii="宋体" w:hAnsi="宋体" w:cs="宋体"/>
          <w:sz w:val="24"/>
        </w:rPr>
      </w:pPr>
      <w:r>
        <w:rPr>
          <w:rFonts w:hint="eastAsia" w:ascii="宋体" w:hAnsi="宋体" w:cs="宋体"/>
          <w:b/>
          <w:bCs/>
          <w:kern w:val="0"/>
          <w:sz w:val="24"/>
          <w:lang w:bidi="ar"/>
        </w:rPr>
        <w:t>合同特殊条款</w:t>
      </w:r>
    </w:p>
    <w:p w14:paraId="361DBD3C">
      <w:pPr>
        <w:widowControl/>
        <w:spacing w:line="360" w:lineRule="auto"/>
        <w:ind w:firstLine="480" w:firstLineChars="200"/>
        <w:jc w:val="left"/>
        <w:rPr>
          <w:rFonts w:ascii="宋体" w:hAnsi="宋体" w:cs="宋体"/>
          <w:sz w:val="24"/>
        </w:rPr>
      </w:pPr>
      <w:r>
        <w:rPr>
          <w:rFonts w:hint="eastAsia" w:ascii="宋体" w:hAnsi="宋体" w:cs="宋体"/>
          <w:kern w:val="0"/>
          <w:sz w:val="24"/>
          <w:lang w:bidi="ar"/>
        </w:rPr>
        <w:t>合同特殊条款是合同一般条款的补充和修改。如果两者之间有抵触，应以特殊条款为准。</w:t>
      </w:r>
    </w:p>
    <w:p w14:paraId="2DF17745">
      <w:pPr>
        <w:widowControl/>
        <w:spacing w:line="360" w:lineRule="auto"/>
        <w:jc w:val="left"/>
        <w:rPr>
          <w:rFonts w:ascii="宋体" w:hAnsi="宋体" w:cs="宋体"/>
          <w:sz w:val="24"/>
        </w:rPr>
      </w:pPr>
      <w:r>
        <w:rPr>
          <w:rFonts w:hint="eastAsia" w:ascii="宋体" w:hAnsi="宋体" w:cs="宋体"/>
          <w:kern w:val="0"/>
          <w:sz w:val="24"/>
          <w:lang w:bidi="ar"/>
        </w:rPr>
        <w:t>一、定义</w:t>
      </w:r>
    </w:p>
    <w:p w14:paraId="23796F0E">
      <w:pPr>
        <w:widowControl/>
        <w:spacing w:line="360" w:lineRule="auto"/>
        <w:jc w:val="left"/>
        <w:rPr>
          <w:rFonts w:ascii="宋体" w:hAnsi="宋体" w:cs="宋体"/>
          <w:sz w:val="24"/>
        </w:rPr>
      </w:pPr>
      <w:r>
        <w:rPr>
          <w:rFonts w:hint="eastAsia" w:ascii="宋体" w:hAnsi="宋体" w:cs="宋体"/>
          <w:kern w:val="0"/>
          <w:sz w:val="24"/>
          <w:lang w:bidi="ar"/>
        </w:rPr>
        <w:t>1．甲方：系指与中标人签署合同的单位。</w:t>
      </w:r>
    </w:p>
    <w:p w14:paraId="04A62F86">
      <w:pPr>
        <w:widowControl/>
        <w:spacing w:line="360" w:lineRule="auto"/>
        <w:jc w:val="left"/>
        <w:rPr>
          <w:rFonts w:ascii="宋体" w:hAnsi="宋体" w:cs="宋体"/>
          <w:sz w:val="24"/>
        </w:rPr>
      </w:pPr>
      <w:r>
        <w:rPr>
          <w:rFonts w:hint="eastAsia" w:ascii="宋体" w:hAnsi="宋体" w:cs="宋体"/>
          <w:kern w:val="0"/>
          <w:sz w:val="24"/>
          <w:lang w:bidi="ar"/>
        </w:rPr>
        <w:t>本合同甲方系指：</w:t>
      </w:r>
      <w:r>
        <w:rPr>
          <w:rFonts w:hint="eastAsia" w:ascii="宋体" w:hAnsi="宋体" w:cs="宋体"/>
          <w:kern w:val="0"/>
          <w:sz w:val="24"/>
          <w:u w:val="single"/>
          <w:lang w:bidi="ar"/>
        </w:rPr>
        <w:t>北京工业职业技术学院</w:t>
      </w:r>
      <w:r>
        <w:rPr>
          <w:rFonts w:hint="eastAsia" w:ascii="宋体" w:hAnsi="宋体" w:cs="宋体"/>
          <w:kern w:val="0"/>
          <w:sz w:val="24"/>
          <w:lang w:bidi="ar"/>
        </w:rPr>
        <w:t>。</w:t>
      </w:r>
    </w:p>
    <w:p w14:paraId="7679ED6F">
      <w:pPr>
        <w:widowControl/>
        <w:spacing w:line="360" w:lineRule="auto"/>
        <w:jc w:val="left"/>
        <w:rPr>
          <w:rFonts w:ascii="宋体" w:hAnsi="宋体" w:cs="宋体"/>
          <w:sz w:val="24"/>
        </w:rPr>
      </w:pPr>
      <w:r>
        <w:rPr>
          <w:rFonts w:hint="eastAsia" w:ascii="宋体" w:hAnsi="宋体" w:cs="宋体"/>
          <w:kern w:val="0"/>
          <w:sz w:val="24"/>
          <w:lang w:bidi="ar"/>
        </w:rPr>
        <w:t>2．乙方：系指根据合同约定提供相关服务的中标人</w:t>
      </w:r>
    </w:p>
    <w:p w14:paraId="3E96BFA6">
      <w:pPr>
        <w:widowControl/>
        <w:spacing w:line="360" w:lineRule="auto"/>
        <w:jc w:val="left"/>
        <w:rPr>
          <w:rFonts w:ascii="宋体" w:hAnsi="宋体" w:cs="宋体"/>
          <w:kern w:val="0"/>
          <w:sz w:val="24"/>
          <w:u w:val="single"/>
          <w:lang w:bidi="ar"/>
        </w:rPr>
      </w:pPr>
      <w:r>
        <w:rPr>
          <w:rFonts w:hint="eastAsia" w:ascii="宋体" w:hAnsi="宋体" w:cs="宋体"/>
          <w:kern w:val="0"/>
          <w:sz w:val="24"/>
          <w:lang w:bidi="ar"/>
        </w:rPr>
        <w:t>本合同乙方指：</w:t>
      </w:r>
      <w:r>
        <w:rPr>
          <w:rFonts w:hint="eastAsia" w:ascii="宋体" w:hAnsi="宋体" w:cs="宋体"/>
          <w:kern w:val="0"/>
          <w:sz w:val="24"/>
          <w:u w:val="single"/>
          <w:lang w:bidi="ar"/>
        </w:rPr>
        <w:t xml:space="preserve">                      </w:t>
      </w:r>
    </w:p>
    <w:p w14:paraId="384314C1">
      <w:pPr>
        <w:widowControl/>
        <w:spacing w:line="360" w:lineRule="auto"/>
        <w:jc w:val="left"/>
        <w:rPr>
          <w:rFonts w:ascii="宋体" w:hAnsi="宋体" w:cs="宋体"/>
          <w:sz w:val="24"/>
        </w:rPr>
      </w:pPr>
      <w:r>
        <w:rPr>
          <w:rFonts w:hint="eastAsia" w:ascii="宋体" w:hAnsi="宋体" w:cs="宋体"/>
          <w:kern w:val="0"/>
          <w:sz w:val="24"/>
          <w:lang w:bidi="ar"/>
        </w:rPr>
        <w:t>3．“合同”系指甲乙双方签署的、合同格式中载明的甲乙双方所达成的协议，包括所有的附件、附录和构成合同的其它文件。</w:t>
      </w:r>
    </w:p>
    <w:p w14:paraId="007FF49A">
      <w:pPr>
        <w:widowControl/>
        <w:spacing w:line="360" w:lineRule="auto"/>
        <w:jc w:val="left"/>
        <w:rPr>
          <w:rFonts w:ascii="宋体" w:hAnsi="宋体" w:cs="宋体"/>
          <w:sz w:val="24"/>
        </w:rPr>
      </w:pPr>
      <w:r>
        <w:rPr>
          <w:rFonts w:hint="eastAsia" w:ascii="宋体" w:hAnsi="宋体" w:cs="宋体"/>
          <w:kern w:val="0"/>
          <w:sz w:val="24"/>
          <w:lang w:bidi="ar"/>
        </w:rPr>
        <w:t>4．“合同价”系指根据合同约定，乙方在完全履行合同义务后甲方应付给乙方的价格。</w:t>
      </w:r>
    </w:p>
    <w:p w14:paraId="47D76C2C">
      <w:pPr>
        <w:widowControl/>
        <w:spacing w:line="360" w:lineRule="auto"/>
        <w:jc w:val="left"/>
        <w:rPr>
          <w:rFonts w:ascii="宋体" w:hAnsi="宋体" w:cs="宋体"/>
          <w:sz w:val="24"/>
        </w:rPr>
      </w:pPr>
      <w:r>
        <w:rPr>
          <w:rFonts w:hint="eastAsia" w:ascii="宋体" w:hAnsi="宋体" w:cs="宋体"/>
          <w:kern w:val="0"/>
          <w:sz w:val="24"/>
          <w:lang w:bidi="ar"/>
        </w:rPr>
        <w:t>二、主要内容：</w:t>
      </w:r>
      <w:r>
        <w:rPr>
          <w:rFonts w:hint="eastAsia" w:ascii="宋体" w:hAnsi="宋体" w:cs="宋体"/>
          <w:kern w:val="0"/>
          <w:sz w:val="24"/>
          <w:u w:val="single"/>
          <w:lang w:bidi="ar"/>
        </w:rPr>
        <w:t xml:space="preserve">                          </w:t>
      </w:r>
    </w:p>
    <w:p w14:paraId="2E5D9E9E">
      <w:pPr>
        <w:widowControl/>
        <w:spacing w:line="360" w:lineRule="auto"/>
        <w:jc w:val="left"/>
        <w:rPr>
          <w:rFonts w:ascii="宋体" w:hAnsi="宋体" w:cs="宋体"/>
          <w:sz w:val="24"/>
          <w:u w:val="single"/>
        </w:rPr>
      </w:pPr>
      <w:r>
        <w:rPr>
          <w:rFonts w:hint="eastAsia" w:ascii="宋体" w:hAnsi="宋体" w:cs="宋体"/>
          <w:kern w:val="0"/>
          <w:sz w:val="24"/>
          <w:lang w:bidi="ar"/>
        </w:rPr>
        <w:t>三、工作结果交付：</w:t>
      </w:r>
      <w:r>
        <w:rPr>
          <w:rFonts w:hint="eastAsia" w:ascii="宋体" w:hAnsi="宋体" w:cs="宋体"/>
          <w:kern w:val="0"/>
          <w:sz w:val="24"/>
          <w:u w:val="single"/>
          <w:lang w:bidi="ar"/>
        </w:rPr>
        <w:t xml:space="preserve">                           </w:t>
      </w:r>
    </w:p>
    <w:p w14:paraId="589ACF0A">
      <w:pPr>
        <w:widowControl/>
        <w:spacing w:line="360" w:lineRule="auto"/>
        <w:jc w:val="left"/>
        <w:rPr>
          <w:rFonts w:ascii="宋体" w:hAnsi="宋体" w:cs="宋体"/>
          <w:sz w:val="24"/>
        </w:rPr>
      </w:pPr>
      <w:r>
        <w:rPr>
          <w:rFonts w:hint="eastAsia" w:ascii="宋体" w:hAnsi="宋体" w:cs="宋体"/>
          <w:kern w:val="0"/>
          <w:sz w:val="24"/>
          <w:lang w:bidi="ar"/>
        </w:rPr>
        <w:t>四、服务期限：</w:t>
      </w:r>
      <w:r>
        <w:rPr>
          <w:rFonts w:hint="eastAsia" w:ascii="宋体" w:hAnsi="宋体" w:cs="宋体"/>
          <w:kern w:val="0"/>
          <w:sz w:val="24"/>
          <w:u w:val="single"/>
          <w:lang w:bidi="ar"/>
        </w:rPr>
        <w:t xml:space="preserve">                               </w:t>
      </w:r>
    </w:p>
    <w:p w14:paraId="4605A2F3">
      <w:pPr>
        <w:widowControl/>
        <w:spacing w:line="360" w:lineRule="auto"/>
        <w:jc w:val="left"/>
        <w:rPr>
          <w:rFonts w:ascii="宋体" w:hAnsi="宋体" w:cs="宋体"/>
          <w:kern w:val="0"/>
          <w:sz w:val="24"/>
          <w:lang w:bidi="ar"/>
        </w:rPr>
      </w:pPr>
      <w:r>
        <w:rPr>
          <w:rFonts w:hint="eastAsia" w:ascii="宋体" w:hAnsi="宋体" w:cs="宋体"/>
          <w:kern w:val="0"/>
          <w:sz w:val="24"/>
          <w:lang w:bidi="ar"/>
        </w:rPr>
        <w:t>五、付款条件：①合同签订后15日内甲方向乙方支付合同总价款的70%，即人民币</w:t>
      </w:r>
      <w:r>
        <w:rPr>
          <w:rFonts w:hint="eastAsia" w:ascii="宋体" w:hAnsi="宋体" w:cs="宋体"/>
          <w:kern w:val="0"/>
          <w:sz w:val="24"/>
          <w:u w:val="single"/>
          <w:lang w:bidi="ar"/>
        </w:rPr>
        <w:t xml:space="preserve">     </w:t>
      </w:r>
      <w:r>
        <w:rPr>
          <w:rFonts w:hint="eastAsia" w:ascii="宋体" w:hAnsi="宋体" w:cs="宋体"/>
          <w:kern w:val="0"/>
          <w:sz w:val="24"/>
          <w:lang w:bidi="ar"/>
        </w:rPr>
        <w:t>元。</w:t>
      </w:r>
    </w:p>
    <w:p w14:paraId="614928D4">
      <w:pPr>
        <w:widowControl/>
        <w:spacing w:line="360" w:lineRule="auto"/>
        <w:jc w:val="left"/>
        <w:rPr>
          <w:rFonts w:ascii="宋体" w:hAnsi="宋体" w:cs="宋体"/>
          <w:kern w:val="0"/>
          <w:sz w:val="24"/>
          <w:lang w:bidi="ar"/>
        </w:rPr>
      </w:pPr>
      <w:r>
        <w:rPr>
          <w:rFonts w:hint="eastAsia" w:ascii="宋体" w:hAnsi="宋体" w:cs="宋体"/>
          <w:kern w:val="0"/>
          <w:sz w:val="24"/>
          <w:lang w:bidi="ar"/>
        </w:rPr>
        <w:t>②乙方应在合同签订后的10日内，按甲方指定的方式向甲方缴纳合同总价10％的履约保证金</w:t>
      </w:r>
      <w:r>
        <w:rPr>
          <w:rFonts w:hint="eastAsia" w:ascii="宋体" w:hAnsi="宋体" w:cs="宋体"/>
          <w:kern w:val="0"/>
          <w:sz w:val="24"/>
          <w:u w:val="single"/>
          <w:lang w:bidi="ar"/>
        </w:rPr>
        <w:t xml:space="preserve">       </w:t>
      </w:r>
      <w:r>
        <w:rPr>
          <w:rFonts w:hint="eastAsia" w:ascii="宋体" w:hAnsi="宋体" w:cs="宋体"/>
          <w:kern w:val="0"/>
          <w:sz w:val="24"/>
          <w:lang w:bidi="ar"/>
        </w:rPr>
        <w:t>元。项目验收通过12个月后，若乙方履行了合同所规定的各项责任，质量保证条款得以实现，则甲方无息全额退还乙方履约保证金。如果乙方未能按合同规定履行其责任和义务，甲方有权从履约保证金中取得补偿。</w:t>
      </w:r>
    </w:p>
    <w:p w14:paraId="4EB04413">
      <w:pPr>
        <w:widowControl/>
        <w:spacing w:line="360" w:lineRule="auto"/>
        <w:jc w:val="left"/>
        <w:rPr>
          <w:rFonts w:ascii="宋体" w:hAnsi="宋体" w:cs="宋体"/>
          <w:kern w:val="0"/>
          <w:sz w:val="24"/>
          <w:lang w:bidi="ar"/>
        </w:rPr>
      </w:pPr>
      <w:r>
        <w:rPr>
          <w:rFonts w:hint="eastAsia" w:ascii="宋体" w:hAnsi="宋体" w:cs="宋体"/>
          <w:kern w:val="0"/>
          <w:sz w:val="24"/>
          <w:lang w:bidi="ar"/>
        </w:rPr>
        <w:t>③在本合同规定的货物及相关服务交付并验收合格后，甲方向乙方支付本合同总价款的30%，即人民币</w:t>
      </w:r>
      <w:r>
        <w:rPr>
          <w:rFonts w:hint="eastAsia" w:ascii="宋体" w:hAnsi="宋体" w:cs="宋体"/>
          <w:kern w:val="0"/>
          <w:sz w:val="24"/>
          <w:u w:val="single"/>
          <w:lang w:bidi="ar"/>
        </w:rPr>
        <w:t xml:space="preserve">    </w:t>
      </w:r>
      <w:r>
        <w:rPr>
          <w:rFonts w:hint="eastAsia" w:ascii="宋体" w:hAnsi="宋体" w:cs="宋体"/>
          <w:kern w:val="0"/>
          <w:sz w:val="24"/>
          <w:lang w:bidi="ar"/>
        </w:rPr>
        <w:t>元。</w:t>
      </w:r>
    </w:p>
    <w:p w14:paraId="5B307ECB">
      <w:pPr>
        <w:widowControl/>
        <w:spacing w:line="360" w:lineRule="auto"/>
        <w:jc w:val="left"/>
        <w:rPr>
          <w:rFonts w:ascii="宋体" w:hAnsi="宋体" w:cs="宋体"/>
          <w:sz w:val="24"/>
        </w:rPr>
      </w:pPr>
      <w:r>
        <w:rPr>
          <w:rFonts w:hint="eastAsia" w:ascii="宋体" w:hAnsi="宋体" w:cs="宋体"/>
          <w:kern w:val="0"/>
          <w:sz w:val="24"/>
          <w:lang w:bidi="ar"/>
        </w:rPr>
        <w:t>六、监督与审核：</w:t>
      </w:r>
    </w:p>
    <w:p w14:paraId="6E7D0F2E">
      <w:pPr>
        <w:widowControl/>
        <w:spacing w:line="360" w:lineRule="auto"/>
        <w:ind w:firstLine="480" w:firstLineChars="200"/>
        <w:jc w:val="left"/>
        <w:rPr>
          <w:rFonts w:ascii="宋体" w:hAnsi="宋体" w:cs="宋体"/>
          <w:sz w:val="24"/>
        </w:rPr>
      </w:pPr>
      <w:r>
        <w:rPr>
          <w:rFonts w:hint="eastAsia" w:ascii="宋体" w:hAnsi="宋体" w:cs="宋体"/>
          <w:kern w:val="0"/>
          <w:sz w:val="24"/>
          <w:u w:val="single"/>
          <w:lang w:bidi="ar"/>
        </w:rPr>
        <w:t>甲方有权对乙方的工作进行监督和审核，如在监督或审核的过程中发现乙方工作有不当之处，甲方有权提出建议，乙方应予以考虑并采纳其中的合理建议。甲方有权对乙方工作成果进行抽样检查，以检验其工作的真实性和合理性</w:t>
      </w:r>
      <w:r>
        <w:rPr>
          <w:rFonts w:hint="eastAsia" w:ascii="宋体" w:hAnsi="宋体" w:cs="宋体"/>
          <w:kern w:val="0"/>
          <w:sz w:val="24"/>
          <w:lang w:bidi="ar"/>
        </w:rPr>
        <w:t>。</w:t>
      </w:r>
      <w:r>
        <w:rPr>
          <w:rFonts w:hint="eastAsia" w:ascii="宋体" w:hAnsi="宋体" w:cs="宋体"/>
          <w:kern w:val="0"/>
          <w:sz w:val="24"/>
          <w:u w:val="single"/>
          <w:lang w:bidi="ar"/>
        </w:rPr>
        <w:t>如果乙方始终不改进完善的话，甲方有权拒付合同款项，所造成的的后果及风险由乙方承担。</w:t>
      </w:r>
    </w:p>
    <w:p w14:paraId="4EBC44F5">
      <w:pPr>
        <w:widowControl/>
        <w:spacing w:line="360" w:lineRule="auto"/>
        <w:jc w:val="left"/>
        <w:rPr>
          <w:rFonts w:ascii="宋体" w:hAnsi="宋体" w:cs="宋体"/>
          <w:sz w:val="24"/>
        </w:rPr>
      </w:pPr>
      <w:r>
        <w:rPr>
          <w:rFonts w:hint="eastAsia" w:ascii="宋体" w:hAnsi="宋体" w:cs="宋体"/>
          <w:kern w:val="0"/>
          <w:sz w:val="24"/>
          <w:lang w:bidi="ar"/>
        </w:rPr>
        <w:t>七、违约责任：按一般条款约定。</w:t>
      </w:r>
    </w:p>
    <w:p w14:paraId="27AE3E8D">
      <w:pPr>
        <w:widowControl/>
        <w:spacing w:line="360" w:lineRule="auto"/>
        <w:jc w:val="left"/>
        <w:rPr>
          <w:rFonts w:ascii="宋体" w:hAnsi="宋体" w:cs="宋体"/>
          <w:sz w:val="24"/>
        </w:rPr>
      </w:pPr>
      <w:r>
        <w:rPr>
          <w:rFonts w:hint="eastAsia" w:ascii="宋体" w:hAnsi="宋体" w:cs="宋体"/>
          <w:kern w:val="0"/>
          <w:sz w:val="24"/>
          <w:lang w:bidi="ar"/>
        </w:rPr>
        <w:t>八、不可抗力：不可抗力通知送达时间：事故发生后7天内。</w:t>
      </w:r>
    </w:p>
    <w:p w14:paraId="62A26F01">
      <w:pPr>
        <w:snapToGrid w:val="0"/>
        <w:spacing w:line="360" w:lineRule="auto"/>
        <w:rPr>
          <w:rFonts w:ascii="宋体" w:hAnsi="宋体" w:cs="宋体"/>
          <w:b/>
          <w:sz w:val="24"/>
        </w:rPr>
        <w:sectPr>
          <w:pgSz w:w="11907" w:h="16840"/>
          <w:pgMar w:top="1440" w:right="1304" w:bottom="1440" w:left="1304" w:header="851" w:footer="851" w:gutter="0"/>
          <w:cols w:space="720" w:num="1"/>
          <w:docGrid w:linePitch="462" w:charSpace="0"/>
        </w:sectPr>
      </w:pPr>
    </w:p>
    <w:p w14:paraId="0C8953A8">
      <w:pPr>
        <w:snapToGrid w:val="0"/>
        <w:spacing w:line="360" w:lineRule="auto"/>
        <w:jc w:val="center"/>
        <w:rPr>
          <w:rFonts w:ascii="宋体" w:hAnsi="宋体" w:cs="宋体"/>
          <w:b/>
          <w:sz w:val="24"/>
        </w:rPr>
      </w:pPr>
      <w:r>
        <w:rPr>
          <w:rFonts w:hint="eastAsia" w:ascii="宋体" w:hAnsi="宋体" w:cs="宋体"/>
          <w:b/>
          <w:sz w:val="24"/>
        </w:rPr>
        <w:t>合同一般条款</w:t>
      </w:r>
    </w:p>
    <w:p w14:paraId="0B5B02CA">
      <w:pPr>
        <w:widowControl/>
        <w:spacing w:line="360" w:lineRule="auto"/>
        <w:ind w:firstLine="480" w:firstLineChars="200"/>
        <w:jc w:val="left"/>
        <w:rPr>
          <w:rFonts w:ascii="宋体" w:hAnsi="宋体" w:cs="宋体"/>
          <w:sz w:val="24"/>
        </w:rPr>
      </w:pPr>
      <w:r>
        <w:rPr>
          <w:rFonts w:hint="eastAsia" w:ascii="宋体" w:hAnsi="宋体" w:cs="宋体"/>
          <w:kern w:val="0"/>
          <w:sz w:val="24"/>
          <w:lang w:bidi="ar"/>
        </w:rPr>
        <w:t>依据《中华人民共和国民法典》（合同编）及相关法律法规，经双方协商一致，签订本合同，以资共同遵守。</w:t>
      </w:r>
    </w:p>
    <w:p w14:paraId="3D86C00C">
      <w:pPr>
        <w:spacing w:before="360" w:after="240" w:line="360" w:lineRule="auto"/>
        <w:rPr>
          <w:rFonts w:ascii="宋体" w:hAnsi="宋体" w:cs="宋体"/>
          <w:b/>
          <w:kern w:val="0"/>
          <w:sz w:val="24"/>
        </w:rPr>
      </w:pPr>
      <w:r>
        <w:rPr>
          <w:rFonts w:hint="eastAsia" w:ascii="宋体" w:hAnsi="宋体" w:cs="宋体"/>
          <w:b/>
          <w:kern w:val="0"/>
          <w:sz w:val="24"/>
        </w:rPr>
        <w:t>1 定义</w:t>
      </w:r>
    </w:p>
    <w:p w14:paraId="75825CD4">
      <w:pPr>
        <w:tabs>
          <w:tab w:val="left" w:pos="900"/>
        </w:tabs>
        <w:spacing w:before="120" w:line="360" w:lineRule="auto"/>
        <w:rPr>
          <w:rFonts w:ascii="宋体" w:hAnsi="宋体" w:cs="宋体"/>
          <w:sz w:val="24"/>
        </w:rPr>
      </w:pPr>
      <w:r>
        <w:rPr>
          <w:rFonts w:hint="eastAsia" w:ascii="宋体" w:hAnsi="宋体" w:cs="宋体"/>
          <w:sz w:val="24"/>
        </w:rPr>
        <w:t>本合同中的下列术语应当解释为：</w:t>
      </w:r>
    </w:p>
    <w:p w14:paraId="2530345E">
      <w:pPr>
        <w:pStyle w:val="27"/>
        <w:spacing w:before="120" w:line="360" w:lineRule="auto"/>
        <w:ind w:left="1079" w:leftChars="2" w:hanging="1075" w:hangingChars="448"/>
        <w:rPr>
          <w:rFonts w:ascii="宋体" w:hAnsi="宋体" w:cs="宋体"/>
        </w:rPr>
      </w:pPr>
      <w:r>
        <w:rPr>
          <w:rFonts w:hint="eastAsia" w:ascii="宋体" w:hAnsi="宋体" w:cs="宋体"/>
        </w:rPr>
        <w:t xml:space="preserve">1.1     </w:t>
      </w:r>
      <w:r>
        <w:rPr>
          <w:rFonts w:hint="eastAsia" w:ascii="宋体" w:hAnsi="宋体" w:eastAsia="宋体" w:cs="宋体"/>
        </w:rPr>
        <w:t>“合同”系指甲方与乙方签订的、载明双方就本次政府采购的相关事项所达成的协议，包括所有的附件、附录和构成合同的其他相关文件。</w:t>
      </w:r>
    </w:p>
    <w:p w14:paraId="4555BDA9">
      <w:pPr>
        <w:spacing w:before="120" w:line="360" w:lineRule="auto"/>
        <w:ind w:left="1080" w:hanging="1080" w:hangingChars="450"/>
        <w:rPr>
          <w:rFonts w:ascii="宋体" w:hAnsi="宋体" w:cs="宋体"/>
          <w:sz w:val="24"/>
        </w:rPr>
      </w:pPr>
      <w:r>
        <w:rPr>
          <w:rFonts w:hint="eastAsia" w:ascii="宋体" w:hAnsi="宋体" w:cs="宋体"/>
          <w:sz w:val="24"/>
        </w:rPr>
        <w:t>1.2     “合同价金”系指根据本合同约定，乙方在完全履行合同义务后甲方应当支付的价款。</w:t>
      </w:r>
    </w:p>
    <w:p w14:paraId="0559C920">
      <w:pPr>
        <w:spacing w:before="120" w:line="360" w:lineRule="auto"/>
        <w:ind w:left="1080" w:hanging="1080" w:hangingChars="450"/>
        <w:rPr>
          <w:rFonts w:ascii="宋体" w:hAnsi="宋体" w:cs="宋体"/>
          <w:sz w:val="24"/>
        </w:rPr>
      </w:pPr>
      <w:r>
        <w:rPr>
          <w:rFonts w:hint="eastAsia" w:ascii="宋体" w:hAnsi="宋体" w:cs="宋体"/>
          <w:sz w:val="24"/>
        </w:rPr>
        <w:t>1.3     “货物”系指乙方根据合同约定须向甲方提供的用品、设备、机械、仪表、备件等，包括相应的工具、使用说明、保修维修手册等其他相关资料。</w:t>
      </w:r>
    </w:p>
    <w:p w14:paraId="60858419">
      <w:pPr>
        <w:spacing w:before="120" w:line="360" w:lineRule="auto"/>
        <w:ind w:left="1080" w:hanging="1080"/>
        <w:rPr>
          <w:rFonts w:ascii="宋体" w:hAnsi="宋体" w:cs="宋体"/>
          <w:sz w:val="24"/>
        </w:rPr>
      </w:pPr>
      <w:r>
        <w:rPr>
          <w:rFonts w:hint="eastAsia" w:ascii="宋体" w:hAnsi="宋体" w:cs="宋体"/>
          <w:sz w:val="24"/>
        </w:rPr>
        <w:t>1.4     “服务”系指根据合同约定乙方提供或承担的服务，如运输、保险及安装、调试、技术援助、培训或者其他与货物相关的服务。</w:t>
      </w:r>
    </w:p>
    <w:p w14:paraId="7D29AB1D">
      <w:pPr>
        <w:spacing w:before="120" w:line="360" w:lineRule="auto"/>
        <w:rPr>
          <w:rFonts w:ascii="宋体" w:hAnsi="宋体" w:cs="宋体"/>
          <w:sz w:val="24"/>
        </w:rPr>
      </w:pPr>
      <w:bookmarkStart w:id="837" w:name="_Ref467378840"/>
      <w:r>
        <w:rPr>
          <w:rFonts w:hint="eastAsia" w:ascii="宋体" w:hAnsi="宋体" w:cs="宋体"/>
          <w:sz w:val="24"/>
        </w:rPr>
        <w:t>1.5     “甲方”系指与乙方签署供货合同的单位（含最终用户）。</w:t>
      </w:r>
      <w:bookmarkEnd w:id="837"/>
    </w:p>
    <w:p w14:paraId="4296774A">
      <w:pPr>
        <w:spacing w:before="120" w:line="360" w:lineRule="auto"/>
        <w:ind w:left="1421" w:hanging="1420" w:hangingChars="592"/>
        <w:rPr>
          <w:rFonts w:ascii="宋体" w:hAnsi="宋体" w:cs="宋体"/>
          <w:sz w:val="24"/>
        </w:rPr>
      </w:pPr>
      <w:bookmarkStart w:id="838" w:name="_Ref467379400"/>
      <w:r>
        <w:rPr>
          <w:rFonts w:hint="eastAsia" w:ascii="宋体" w:hAnsi="宋体" w:cs="宋体"/>
          <w:sz w:val="24"/>
        </w:rPr>
        <w:t>1.6     “乙方”系指根据合同约定提供货物及相关服务的中标人。</w:t>
      </w:r>
      <w:bookmarkEnd w:id="838"/>
    </w:p>
    <w:p w14:paraId="216B202F">
      <w:pPr>
        <w:tabs>
          <w:tab w:val="left" w:pos="900"/>
        </w:tabs>
        <w:spacing w:before="120" w:line="360" w:lineRule="auto"/>
        <w:ind w:left="1440" w:hanging="1440" w:hangingChars="600"/>
        <w:rPr>
          <w:rFonts w:ascii="宋体" w:hAnsi="宋体" w:cs="宋体"/>
          <w:sz w:val="24"/>
        </w:rPr>
      </w:pPr>
      <w:bookmarkStart w:id="839" w:name="_Ref467379436"/>
      <w:r>
        <w:rPr>
          <w:rFonts w:hint="eastAsia" w:ascii="宋体" w:hAnsi="宋体" w:cs="宋体"/>
          <w:sz w:val="24"/>
        </w:rPr>
        <w:t>1.7     “合同履行地”系指合同约定将货物运至、安装或者提供服务的地点。</w:t>
      </w:r>
      <w:bookmarkEnd w:id="839"/>
    </w:p>
    <w:p w14:paraId="25BE7DCC">
      <w:pPr>
        <w:spacing w:before="120" w:line="360" w:lineRule="auto"/>
        <w:ind w:left="1080" w:hanging="1080" w:hangingChars="450"/>
        <w:rPr>
          <w:rFonts w:ascii="宋体" w:hAnsi="宋体" w:cs="宋体"/>
          <w:sz w:val="24"/>
        </w:rPr>
      </w:pPr>
      <w:r>
        <w:rPr>
          <w:rFonts w:hint="eastAsia" w:ascii="宋体" w:hAnsi="宋体" w:cs="宋体"/>
          <w:sz w:val="24"/>
        </w:rPr>
        <w:t>1.8     “验收”系指合同双方依据强制性的国家技术质量规范和合同约定，确认合同项下的货物符合合同规定的活动。</w:t>
      </w:r>
      <w:bookmarkStart w:id="840" w:name="_Toc487900350"/>
      <w:bookmarkStart w:id="841" w:name="_Toc109543188"/>
      <w:bookmarkStart w:id="842" w:name="_Toc109542368"/>
    </w:p>
    <w:p w14:paraId="17ECC2F8">
      <w:pPr>
        <w:spacing w:before="360" w:after="240" w:line="360" w:lineRule="auto"/>
        <w:rPr>
          <w:rFonts w:ascii="宋体" w:hAnsi="宋体" w:cs="宋体"/>
          <w:b/>
          <w:kern w:val="0"/>
          <w:sz w:val="24"/>
        </w:rPr>
      </w:pPr>
      <w:r>
        <w:rPr>
          <w:rFonts w:hint="eastAsia" w:ascii="宋体" w:hAnsi="宋体" w:cs="宋体"/>
          <w:b/>
          <w:kern w:val="0"/>
          <w:sz w:val="24"/>
        </w:rPr>
        <w:t>2 .技术规范</w:t>
      </w:r>
      <w:bookmarkEnd w:id="840"/>
      <w:bookmarkEnd w:id="841"/>
      <w:bookmarkEnd w:id="842"/>
    </w:p>
    <w:p w14:paraId="71005EFC">
      <w:pPr>
        <w:tabs>
          <w:tab w:val="left" w:pos="900"/>
        </w:tabs>
        <w:spacing w:before="120" w:line="360" w:lineRule="auto"/>
        <w:ind w:left="1080" w:hanging="1080" w:hangingChars="450"/>
        <w:rPr>
          <w:rFonts w:ascii="宋体" w:hAnsi="宋体" w:cs="宋体"/>
          <w:sz w:val="24"/>
        </w:rPr>
      </w:pPr>
      <w:r>
        <w:rPr>
          <w:rFonts w:hint="eastAsia" w:ascii="宋体" w:hAnsi="宋体" w:cs="宋体"/>
          <w:sz w:val="24"/>
        </w:rPr>
        <w:t>2.1      乙方提交货物的技术规范应当与公开招标文件规定的技术规范或技术规范附件及其投标文件的技术规范偏差表相一致。若技术规范中无相应说明，则以国家有关部门最新颁布的相应标准及规范为准。</w:t>
      </w:r>
      <w:bookmarkStart w:id="843" w:name="_Toc109542369"/>
      <w:bookmarkStart w:id="844" w:name="_Toc109543189"/>
      <w:bookmarkStart w:id="845" w:name="_Toc487900351"/>
    </w:p>
    <w:p w14:paraId="3648E0E9">
      <w:pPr>
        <w:spacing w:before="360" w:after="240" w:line="360" w:lineRule="auto"/>
        <w:rPr>
          <w:rFonts w:ascii="宋体" w:hAnsi="宋体" w:cs="宋体"/>
          <w:b/>
          <w:kern w:val="0"/>
          <w:sz w:val="24"/>
        </w:rPr>
      </w:pPr>
      <w:r>
        <w:rPr>
          <w:rFonts w:hint="eastAsia" w:ascii="宋体" w:hAnsi="宋体" w:cs="宋体"/>
          <w:b/>
          <w:kern w:val="0"/>
          <w:sz w:val="24"/>
        </w:rPr>
        <w:t>3 .知识产权</w:t>
      </w:r>
      <w:bookmarkEnd w:id="843"/>
      <w:bookmarkEnd w:id="844"/>
      <w:bookmarkEnd w:id="845"/>
    </w:p>
    <w:p w14:paraId="24E90BC2">
      <w:pPr>
        <w:spacing w:before="120" w:line="360" w:lineRule="auto"/>
        <w:ind w:left="1080" w:hanging="1080" w:hangingChars="450"/>
        <w:rPr>
          <w:rFonts w:ascii="宋体" w:hAnsi="宋体" w:cs="宋体"/>
          <w:sz w:val="24"/>
        </w:rPr>
      </w:pPr>
      <w:r>
        <w:rPr>
          <w:rFonts w:hint="eastAsia" w:ascii="宋体" w:hAnsi="宋体" w:cs="宋体"/>
          <w:sz w:val="24"/>
        </w:rPr>
        <w:t>3.1      乙方应当保证甲方在使用该货物或其任何一部分时不受第三方侵犯专利权、 著作权、商标权和工业设计权等知识产权的起诉。如果第三方向甲方（含最终用户）提出侵权诉讼，乙方须与该第三方交涉并承担由此发生的一切责任、费用和给甲方（含最终用户）造成的经济损失。</w:t>
      </w:r>
      <w:bookmarkStart w:id="846" w:name="_Toc109543190"/>
      <w:bookmarkStart w:id="847" w:name="_Toc487900352"/>
      <w:bookmarkStart w:id="848" w:name="_Toc109542370"/>
    </w:p>
    <w:p w14:paraId="1B74E566">
      <w:pPr>
        <w:spacing w:before="360" w:after="240" w:line="360" w:lineRule="auto"/>
        <w:rPr>
          <w:rFonts w:ascii="宋体" w:hAnsi="宋体" w:cs="宋体"/>
          <w:b/>
          <w:kern w:val="0"/>
          <w:sz w:val="24"/>
        </w:rPr>
      </w:pPr>
      <w:r>
        <w:rPr>
          <w:rFonts w:hint="eastAsia" w:ascii="宋体" w:hAnsi="宋体" w:cs="宋体"/>
          <w:b/>
          <w:kern w:val="0"/>
          <w:sz w:val="24"/>
        </w:rPr>
        <w:t>4. 包装要求</w:t>
      </w:r>
      <w:bookmarkEnd w:id="846"/>
      <w:bookmarkEnd w:id="847"/>
      <w:bookmarkEnd w:id="848"/>
    </w:p>
    <w:p w14:paraId="6E913E50">
      <w:pPr>
        <w:spacing w:before="120" w:line="360" w:lineRule="auto"/>
        <w:ind w:left="1079" w:leftChars="1" w:hanging="1077" w:hangingChars="449"/>
        <w:rPr>
          <w:rFonts w:ascii="宋体" w:hAnsi="宋体" w:cs="宋体"/>
          <w:sz w:val="24"/>
        </w:rPr>
      </w:pPr>
      <w:r>
        <w:rPr>
          <w:rFonts w:hint="eastAsia" w:ascii="宋体" w:hAnsi="宋体" w:cs="宋体"/>
          <w:sz w:val="24"/>
        </w:rPr>
        <w:t>4.1      除合同另有约定外,乙方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乙方承担。</w:t>
      </w:r>
    </w:p>
    <w:p w14:paraId="55106F1C">
      <w:pPr>
        <w:spacing w:before="120" w:line="360" w:lineRule="auto"/>
        <w:ind w:left="1386" w:leftChars="1" w:hanging="1384" w:hangingChars="577"/>
        <w:rPr>
          <w:rFonts w:ascii="宋体" w:hAnsi="宋体" w:cs="宋体"/>
          <w:sz w:val="24"/>
        </w:rPr>
      </w:pPr>
      <w:r>
        <w:rPr>
          <w:rFonts w:hint="eastAsia" w:ascii="宋体" w:hAnsi="宋体" w:cs="宋体"/>
          <w:sz w:val="24"/>
        </w:rPr>
        <w:t>4.2      每件货物包装箱内应当附一份详细装箱单和质量合格证。</w:t>
      </w:r>
      <w:bookmarkStart w:id="849" w:name="_Toc487900353"/>
      <w:bookmarkStart w:id="850" w:name="_Toc109542371"/>
      <w:bookmarkStart w:id="851" w:name="_Toc109543191"/>
    </w:p>
    <w:p w14:paraId="72835C50">
      <w:pPr>
        <w:spacing w:before="360" w:after="240" w:line="360" w:lineRule="auto"/>
        <w:rPr>
          <w:rFonts w:ascii="宋体" w:hAnsi="宋体" w:cs="宋体"/>
          <w:b/>
          <w:kern w:val="0"/>
          <w:sz w:val="24"/>
        </w:rPr>
      </w:pPr>
      <w:r>
        <w:rPr>
          <w:rFonts w:hint="eastAsia" w:ascii="宋体" w:hAnsi="宋体" w:cs="宋体"/>
          <w:b/>
          <w:kern w:val="0"/>
          <w:sz w:val="24"/>
        </w:rPr>
        <w:t>5. 装运标志</w:t>
      </w:r>
      <w:bookmarkEnd w:id="849"/>
      <w:bookmarkEnd w:id="850"/>
      <w:bookmarkEnd w:id="851"/>
    </w:p>
    <w:p w14:paraId="34794C6B">
      <w:pPr>
        <w:spacing w:before="120" w:line="360" w:lineRule="auto"/>
        <w:ind w:left="1080" w:hanging="1080" w:hangingChars="450"/>
        <w:rPr>
          <w:rFonts w:ascii="宋体" w:hAnsi="宋体" w:cs="宋体"/>
          <w:sz w:val="24"/>
        </w:rPr>
      </w:pPr>
      <w:r>
        <w:rPr>
          <w:rFonts w:hint="eastAsia" w:ascii="宋体" w:hAnsi="宋体" w:cs="宋体"/>
          <w:sz w:val="24"/>
        </w:rPr>
        <w:t>5.1      乙方应当在每一货物包装箱的四侧用不褪色的油漆以醒目的中文字样做出下列标记：</w:t>
      </w:r>
    </w:p>
    <w:p w14:paraId="2C757951">
      <w:pPr>
        <w:spacing w:before="120" w:line="360" w:lineRule="auto"/>
        <w:ind w:left="1077" w:leftChars="513"/>
        <w:rPr>
          <w:rFonts w:ascii="宋体" w:hAnsi="宋体" w:cs="宋体"/>
          <w:sz w:val="24"/>
        </w:rPr>
      </w:pPr>
      <w:r>
        <w:rPr>
          <w:rFonts w:hint="eastAsia" w:ascii="宋体" w:hAnsi="宋体" w:cs="宋体"/>
          <w:sz w:val="24"/>
        </w:rPr>
        <w:t>收货人：</w:t>
      </w:r>
      <w:r>
        <w:rPr>
          <w:rFonts w:hint="eastAsia" w:ascii="宋体" w:hAnsi="宋体" w:cs="宋体"/>
          <w:sz w:val="24"/>
          <w:u w:val="single"/>
        </w:rPr>
        <w:t xml:space="preserve">                                   </w:t>
      </w:r>
    </w:p>
    <w:p w14:paraId="31BBE71A">
      <w:pPr>
        <w:spacing w:before="120" w:line="360" w:lineRule="auto"/>
        <w:ind w:left="1077" w:leftChars="513"/>
        <w:rPr>
          <w:rFonts w:ascii="宋体" w:hAnsi="宋体" w:cs="宋体"/>
          <w:sz w:val="24"/>
        </w:rPr>
      </w:pPr>
      <w:r>
        <w:rPr>
          <w:rFonts w:hint="eastAsia" w:ascii="宋体" w:hAnsi="宋体" w:cs="宋体"/>
          <w:sz w:val="24"/>
        </w:rPr>
        <w:t>合同号：</w:t>
      </w:r>
      <w:r>
        <w:rPr>
          <w:rFonts w:hint="eastAsia" w:ascii="宋体" w:hAnsi="宋体" w:cs="宋体"/>
          <w:sz w:val="24"/>
          <w:u w:val="single"/>
        </w:rPr>
        <w:t xml:space="preserve">                                   </w:t>
      </w:r>
    </w:p>
    <w:p w14:paraId="109D9FA6">
      <w:pPr>
        <w:spacing w:before="120" w:line="360" w:lineRule="auto"/>
        <w:ind w:left="1077" w:leftChars="513"/>
        <w:rPr>
          <w:rFonts w:ascii="宋体" w:hAnsi="宋体" w:cs="宋体"/>
          <w:sz w:val="24"/>
        </w:rPr>
      </w:pPr>
      <w:r>
        <w:rPr>
          <w:rFonts w:hint="eastAsia" w:ascii="宋体" w:hAnsi="宋体" w:cs="宋体"/>
          <w:sz w:val="24"/>
        </w:rPr>
        <w:t>装运标志：</w:t>
      </w:r>
      <w:r>
        <w:rPr>
          <w:rFonts w:hint="eastAsia" w:ascii="宋体" w:hAnsi="宋体" w:cs="宋体"/>
          <w:sz w:val="24"/>
          <w:u w:val="single"/>
        </w:rPr>
        <w:t xml:space="preserve">                                 </w:t>
      </w:r>
    </w:p>
    <w:p w14:paraId="0A02568F">
      <w:pPr>
        <w:spacing w:before="120" w:line="360" w:lineRule="auto"/>
        <w:ind w:left="1077" w:leftChars="513"/>
        <w:rPr>
          <w:rFonts w:ascii="宋体" w:hAnsi="宋体" w:cs="宋体"/>
          <w:sz w:val="24"/>
        </w:rPr>
      </w:pPr>
      <w:r>
        <w:rPr>
          <w:rFonts w:hint="eastAsia" w:ascii="宋体" w:hAnsi="宋体" w:cs="宋体"/>
          <w:sz w:val="24"/>
        </w:rPr>
        <w:t>收货人代号：</w:t>
      </w:r>
      <w:r>
        <w:rPr>
          <w:rFonts w:hint="eastAsia" w:ascii="宋体" w:hAnsi="宋体" w:cs="宋体"/>
          <w:sz w:val="24"/>
          <w:u w:val="single"/>
        </w:rPr>
        <w:t xml:space="preserve">                               </w:t>
      </w:r>
    </w:p>
    <w:p w14:paraId="16BF68B8">
      <w:pPr>
        <w:spacing w:before="120" w:line="360" w:lineRule="auto"/>
        <w:ind w:left="1077" w:leftChars="513"/>
        <w:rPr>
          <w:rFonts w:ascii="宋体" w:hAnsi="宋体" w:cs="宋体"/>
          <w:sz w:val="24"/>
        </w:rPr>
      </w:pPr>
      <w:r>
        <w:rPr>
          <w:rFonts w:hint="eastAsia" w:ascii="宋体" w:hAnsi="宋体" w:cs="宋体"/>
          <w:sz w:val="24"/>
        </w:rPr>
        <w:t>目的地：</w:t>
      </w:r>
      <w:r>
        <w:rPr>
          <w:rFonts w:hint="eastAsia" w:ascii="宋体" w:hAnsi="宋体" w:cs="宋体"/>
          <w:sz w:val="24"/>
          <w:u w:val="single"/>
        </w:rPr>
        <w:t xml:space="preserve">                                   </w:t>
      </w:r>
    </w:p>
    <w:p w14:paraId="48211A3C">
      <w:pPr>
        <w:spacing w:before="120" w:line="360" w:lineRule="auto"/>
        <w:ind w:left="1077" w:leftChars="513"/>
        <w:rPr>
          <w:rFonts w:ascii="宋体" w:hAnsi="宋体" w:cs="宋体"/>
          <w:sz w:val="24"/>
        </w:rPr>
      </w:pPr>
      <w:r>
        <w:rPr>
          <w:rFonts w:hint="eastAsia" w:ascii="宋体" w:hAnsi="宋体" w:cs="宋体"/>
          <w:sz w:val="24"/>
        </w:rPr>
        <w:t>货物名称、品目号和箱号：</w:t>
      </w:r>
      <w:r>
        <w:rPr>
          <w:rFonts w:hint="eastAsia" w:ascii="宋体" w:hAnsi="宋体" w:cs="宋体"/>
          <w:sz w:val="24"/>
          <w:u w:val="single"/>
        </w:rPr>
        <w:t xml:space="preserve">                   </w:t>
      </w:r>
    </w:p>
    <w:p w14:paraId="38F83CE6">
      <w:pPr>
        <w:spacing w:before="120" w:line="360" w:lineRule="auto"/>
        <w:ind w:left="1077" w:leftChars="513"/>
        <w:rPr>
          <w:rFonts w:ascii="宋体" w:hAnsi="宋体" w:cs="宋体"/>
          <w:sz w:val="24"/>
        </w:rPr>
      </w:pPr>
      <w:r>
        <w:rPr>
          <w:rFonts w:hint="eastAsia" w:ascii="宋体" w:hAnsi="宋体" w:cs="宋体"/>
          <w:sz w:val="24"/>
        </w:rPr>
        <w:t>毛重／净重：</w:t>
      </w:r>
      <w:r>
        <w:rPr>
          <w:rFonts w:hint="eastAsia" w:ascii="宋体" w:hAnsi="宋体" w:cs="宋体"/>
          <w:sz w:val="24"/>
          <w:u w:val="single"/>
        </w:rPr>
        <w:t xml:space="preserve">                               </w:t>
      </w:r>
    </w:p>
    <w:p w14:paraId="264519E0">
      <w:pPr>
        <w:spacing w:before="120" w:line="360" w:lineRule="auto"/>
        <w:ind w:left="1077" w:leftChars="513"/>
        <w:rPr>
          <w:rFonts w:ascii="宋体" w:hAnsi="宋体" w:cs="宋体"/>
          <w:sz w:val="24"/>
        </w:rPr>
      </w:pPr>
      <w:r>
        <w:rPr>
          <w:rFonts w:hint="eastAsia" w:ascii="宋体" w:hAnsi="宋体" w:cs="宋体"/>
          <w:sz w:val="24"/>
        </w:rPr>
        <w:t>尺寸(长×宽×高以厘米计)：</w:t>
      </w:r>
      <w:r>
        <w:rPr>
          <w:rFonts w:hint="eastAsia" w:ascii="宋体" w:hAnsi="宋体" w:cs="宋体"/>
          <w:sz w:val="24"/>
          <w:u w:val="single"/>
        </w:rPr>
        <w:t xml:space="preserve">                 </w:t>
      </w:r>
    </w:p>
    <w:p w14:paraId="43FE6371">
      <w:pPr>
        <w:spacing w:before="120" w:line="360" w:lineRule="auto"/>
        <w:ind w:left="1080" w:hanging="1080" w:hangingChars="450"/>
        <w:rPr>
          <w:rFonts w:ascii="宋体" w:hAnsi="宋体" w:cs="宋体"/>
          <w:sz w:val="24"/>
        </w:rPr>
      </w:pPr>
      <w:r>
        <w:rPr>
          <w:rFonts w:hint="eastAsia" w:ascii="宋体" w:hAnsi="宋体" w:cs="宋体"/>
          <w:sz w:val="24"/>
        </w:rPr>
        <w:t>5.2      如果货物单件重量在2吨或2吨以上，乙方应当在每件包装箱的两侧用中文和适当的运输标记，为便装卸和搬运，标明“重心”和“吊装点”。根据货物的特点和运输的不同要求， 乙方应当在包装箱上清楚地标有“小心轻放”、“防潮”、 “勿倒置”等字样和其他适当的标志。</w:t>
      </w:r>
      <w:bookmarkStart w:id="852" w:name="_Ref467379542"/>
      <w:bookmarkStart w:id="853" w:name="_Ref467378541"/>
      <w:bookmarkStart w:id="854" w:name="_Ref467379536"/>
      <w:bookmarkStart w:id="855" w:name="_Ref467378591"/>
      <w:bookmarkStart w:id="856" w:name="_Toc109543192"/>
      <w:bookmarkStart w:id="857" w:name="_Toc487900354"/>
      <w:bookmarkStart w:id="858" w:name="_Toc109542372"/>
      <w:bookmarkStart w:id="859" w:name="_Ref467379527"/>
    </w:p>
    <w:p w14:paraId="1139C151">
      <w:pPr>
        <w:spacing w:before="360" w:after="240" w:line="360" w:lineRule="auto"/>
        <w:rPr>
          <w:rFonts w:ascii="宋体" w:hAnsi="宋体" w:cs="宋体"/>
          <w:b/>
          <w:kern w:val="0"/>
          <w:sz w:val="24"/>
        </w:rPr>
      </w:pPr>
      <w:r>
        <w:rPr>
          <w:rFonts w:hint="eastAsia" w:ascii="宋体" w:hAnsi="宋体" w:cs="宋体"/>
          <w:b/>
          <w:kern w:val="0"/>
          <w:sz w:val="24"/>
        </w:rPr>
        <w:t>6 .交货方式</w:t>
      </w:r>
      <w:bookmarkEnd w:id="852"/>
      <w:bookmarkEnd w:id="853"/>
      <w:bookmarkEnd w:id="854"/>
      <w:bookmarkEnd w:id="855"/>
      <w:bookmarkEnd w:id="856"/>
      <w:bookmarkEnd w:id="857"/>
      <w:bookmarkEnd w:id="858"/>
      <w:bookmarkEnd w:id="859"/>
    </w:p>
    <w:p w14:paraId="6FB9FD0A">
      <w:pPr>
        <w:spacing w:before="120" w:line="360" w:lineRule="auto"/>
        <w:ind w:left="1080" w:hanging="1080" w:hangingChars="450"/>
        <w:rPr>
          <w:rFonts w:ascii="宋体" w:hAnsi="宋体" w:cs="宋体"/>
          <w:sz w:val="24"/>
        </w:rPr>
      </w:pPr>
      <w:bookmarkStart w:id="860" w:name="_Ref467379657"/>
      <w:r>
        <w:rPr>
          <w:rFonts w:hint="eastAsia" w:ascii="宋体" w:hAnsi="宋体" w:cs="宋体"/>
          <w:sz w:val="24"/>
        </w:rPr>
        <w:t>6.1      交货方式为下列其中一种，具体交货方式在合同书中约定。</w:t>
      </w:r>
      <w:bookmarkEnd w:id="860"/>
    </w:p>
    <w:p w14:paraId="4D2D66D0">
      <w:pPr>
        <w:spacing w:before="120" w:line="360" w:lineRule="auto"/>
        <w:ind w:left="1080" w:hanging="1080" w:hangingChars="450"/>
        <w:rPr>
          <w:rFonts w:ascii="宋体" w:hAnsi="宋体" w:cs="宋体"/>
          <w:sz w:val="24"/>
        </w:rPr>
      </w:pPr>
      <w:r>
        <w:rPr>
          <w:rFonts w:hint="eastAsia" w:ascii="宋体" w:hAnsi="宋体" w:cs="宋体"/>
          <w:sz w:val="24"/>
        </w:rPr>
        <w:t>6.1.1    现场交货：乙方负责办理运输和保险，将货物运抵现场。有关运输和保险的一切费用由乙方承担。全部货物运抵现场的日期为交货日期。</w:t>
      </w:r>
    </w:p>
    <w:p w14:paraId="61CE0EE7">
      <w:pPr>
        <w:spacing w:before="120" w:line="360" w:lineRule="auto"/>
        <w:ind w:left="1080" w:hanging="1080" w:hangingChars="450"/>
        <w:rPr>
          <w:rFonts w:ascii="宋体" w:hAnsi="宋体" w:cs="宋体"/>
          <w:sz w:val="24"/>
        </w:rPr>
      </w:pPr>
      <w:r>
        <w:rPr>
          <w:rFonts w:hint="eastAsia" w:ascii="宋体" w:hAnsi="宋体" w:cs="宋体"/>
          <w:sz w:val="24"/>
        </w:rPr>
        <w:t>6.1.2    工厂交货：由乙方负责代办运输和保险事宜。运输费和保险费由甲方承担。运输部门出具收据的日期为交货日期。</w:t>
      </w:r>
    </w:p>
    <w:p w14:paraId="391EAFDA">
      <w:pPr>
        <w:spacing w:before="120" w:line="360" w:lineRule="auto"/>
        <w:ind w:left="1080" w:hanging="1080" w:hangingChars="450"/>
        <w:rPr>
          <w:rFonts w:ascii="宋体" w:hAnsi="宋体" w:cs="宋体"/>
          <w:sz w:val="24"/>
        </w:rPr>
      </w:pPr>
      <w:r>
        <w:rPr>
          <w:rFonts w:hint="eastAsia" w:ascii="宋体" w:hAnsi="宋体" w:cs="宋体"/>
          <w:sz w:val="24"/>
        </w:rPr>
        <w:t>6.1.3    甲方自提货物：由甲方在合同规定地点自行办理提货。提单日期为交货日期。</w:t>
      </w:r>
    </w:p>
    <w:p w14:paraId="694D024E">
      <w:pPr>
        <w:spacing w:before="120" w:line="360" w:lineRule="auto"/>
        <w:ind w:left="1080" w:hanging="1080" w:hangingChars="450"/>
        <w:rPr>
          <w:rFonts w:ascii="宋体" w:hAnsi="宋体" w:cs="宋体"/>
          <w:sz w:val="24"/>
        </w:rPr>
      </w:pPr>
      <w:r>
        <w:rPr>
          <w:rFonts w:hint="eastAsia" w:ascii="宋体" w:hAnsi="宋体" w:cs="宋体"/>
          <w:sz w:val="24"/>
        </w:rPr>
        <w:t>6.2      乙方应当在合同规定的交货期</w:t>
      </w:r>
      <w:r>
        <w:rPr>
          <w:rFonts w:hint="eastAsia" w:ascii="宋体" w:hAnsi="宋体" w:cs="宋体"/>
          <w:sz w:val="24"/>
          <w:u w:val="single"/>
        </w:rPr>
        <w:t xml:space="preserve">    </w:t>
      </w:r>
      <w:r>
        <w:rPr>
          <w:rFonts w:hint="eastAsia" w:ascii="宋体" w:hAnsi="宋体" w:cs="宋体"/>
          <w:sz w:val="24"/>
        </w:rPr>
        <w:t>天以前以邮件或传真形式将合同号、运输方式、货物名称、数量、包装箱件数、总毛重、总体积(立方米)和备妥交货日期通知甲方。同时乙方应当用挂号信将详细交货清单一式</w:t>
      </w:r>
      <w:r>
        <w:rPr>
          <w:rFonts w:hint="eastAsia" w:ascii="宋体" w:hAnsi="宋体" w:cs="宋体"/>
          <w:sz w:val="24"/>
          <w:u w:val="single"/>
        </w:rPr>
        <w:t xml:space="preserve">    </w:t>
      </w:r>
      <w:r>
        <w:rPr>
          <w:rFonts w:hint="eastAsia" w:ascii="宋体" w:hAnsi="宋体" w:cs="宋体"/>
          <w:sz w:val="24"/>
        </w:rPr>
        <w:t>份包括合同号、运输方式、货物名称、规格、数量、总毛重、总体积(立方米)、包装箱件数和每个包装箱的尺寸(长×宽×高)、货物总价和备妥待交日期以及对货物在运输和仓储的特殊要求和注意事项通知甲方。</w:t>
      </w:r>
    </w:p>
    <w:p w14:paraId="4A5E4872">
      <w:pPr>
        <w:tabs>
          <w:tab w:val="left" w:pos="720"/>
        </w:tabs>
        <w:spacing w:before="120" w:line="360" w:lineRule="auto"/>
        <w:ind w:left="1080" w:hanging="1080" w:hangingChars="450"/>
        <w:rPr>
          <w:rFonts w:ascii="宋体" w:hAnsi="宋体" w:cs="宋体"/>
          <w:sz w:val="24"/>
        </w:rPr>
      </w:pPr>
      <w:r>
        <w:rPr>
          <w:rFonts w:hint="eastAsia" w:ascii="宋体" w:hAnsi="宋体" w:cs="宋体"/>
          <w:sz w:val="24"/>
        </w:rPr>
        <w:t>6.3      在现场交货和工厂交货条件下，乙方装运的货物不应当超过合同规定的数量或重量。否则，乙方应当对超运部分引起的一切后果负责。</w:t>
      </w:r>
      <w:bookmarkStart w:id="861" w:name="_Toc109543193"/>
      <w:bookmarkStart w:id="862" w:name="_Toc109542373"/>
      <w:bookmarkStart w:id="863" w:name="_Toc487900355"/>
    </w:p>
    <w:p w14:paraId="1E0E1CA6">
      <w:pPr>
        <w:spacing w:before="360" w:after="240" w:line="360" w:lineRule="auto"/>
        <w:rPr>
          <w:rFonts w:ascii="宋体" w:hAnsi="宋体" w:cs="宋体"/>
          <w:b/>
          <w:kern w:val="0"/>
          <w:sz w:val="24"/>
        </w:rPr>
      </w:pPr>
      <w:r>
        <w:rPr>
          <w:rFonts w:hint="eastAsia" w:ascii="宋体" w:hAnsi="宋体" w:cs="宋体"/>
          <w:b/>
          <w:kern w:val="0"/>
          <w:sz w:val="24"/>
        </w:rPr>
        <w:t>7 .装运通知</w:t>
      </w:r>
      <w:bookmarkEnd w:id="861"/>
      <w:bookmarkEnd w:id="862"/>
      <w:bookmarkEnd w:id="863"/>
    </w:p>
    <w:p w14:paraId="1E6DE0FA">
      <w:pPr>
        <w:spacing w:before="120" w:line="360" w:lineRule="auto"/>
        <w:ind w:left="1078" w:leftChars="7" w:hanging="1063" w:hangingChars="443"/>
        <w:rPr>
          <w:rFonts w:ascii="宋体" w:hAnsi="宋体" w:cs="宋体"/>
          <w:sz w:val="24"/>
        </w:rPr>
      </w:pPr>
      <w:r>
        <w:rPr>
          <w:rFonts w:hint="eastAsia" w:ascii="宋体" w:hAnsi="宋体" w:cs="宋体"/>
          <w:sz w:val="24"/>
        </w:rPr>
        <w:t>7.1     在现场交货和工厂交货条件下的货物，乙方通知甲方货物已备妥并准备运输的</w:t>
      </w:r>
      <w:r>
        <w:rPr>
          <w:rFonts w:hint="eastAsia" w:ascii="宋体" w:hAnsi="宋体" w:cs="宋体"/>
          <w:sz w:val="24"/>
          <w:u w:val="single"/>
        </w:rPr>
        <w:t xml:space="preserve">    </w:t>
      </w:r>
      <w:r>
        <w:rPr>
          <w:rFonts w:hint="eastAsia" w:ascii="宋体" w:hAnsi="宋体" w:cs="宋体"/>
          <w:sz w:val="24"/>
        </w:rPr>
        <w:t>小时内，应当将合同号、货物名称、数量、毛重、总体积(立方米)、发票金额、运输工具名称及装运日期，以电报或传真通知甲方。</w:t>
      </w:r>
    </w:p>
    <w:p w14:paraId="785C9409">
      <w:pPr>
        <w:pStyle w:val="34"/>
        <w:spacing w:line="360" w:lineRule="auto"/>
        <w:ind w:left="1077" w:leftChars="48" w:hanging="976" w:hangingChars="407"/>
        <w:rPr>
          <w:rFonts w:hAnsi="宋体" w:cs="宋体"/>
          <w:szCs w:val="24"/>
        </w:rPr>
      </w:pPr>
      <w:r>
        <w:rPr>
          <w:rFonts w:hint="eastAsia" w:hAnsi="宋体" w:cs="宋体"/>
        </w:rPr>
        <w:t>7.2     如因乙方延误将上述内容用电报或传真通知甲方的，由此引起的一切后果损失应当由乙方负责。</w:t>
      </w:r>
      <w:bookmarkStart w:id="864" w:name="_Toc487900357"/>
      <w:bookmarkStart w:id="865" w:name="_Toc109542374"/>
      <w:bookmarkStart w:id="866" w:name="_Toc109543194"/>
      <w:bookmarkStart w:id="867" w:name="_Ref467379807"/>
      <w:bookmarkStart w:id="868" w:name="_Ref467379793"/>
    </w:p>
    <w:p w14:paraId="12A80679">
      <w:pPr>
        <w:spacing w:before="360" w:after="240" w:line="360" w:lineRule="auto"/>
        <w:rPr>
          <w:rFonts w:ascii="宋体" w:hAnsi="宋体" w:cs="宋体"/>
          <w:b/>
          <w:kern w:val="0"/>
          <w:sz w:val="24"/>
        </w:rPr>
      </w:pPr>
      <w:r>
        <w:rPr>
          <w:rFonts w:hint="eastAsia" w:ascii="宋体" w:hAnsi="宋体" w:cs="宋体"/>
          <w:b/>
          <w:kern w:val="0"/>
          <w:sz w:val="24"/>
        </w:rPr>
        <w:t>8 .付款条件</w:t>
      </w:r>
      <w:bookmarkEnd w:id="864"/>
      <w:bookmarkEnd w:id="865"/>
      <w:bookmarkEnd w:id="866"/>
      <w:bookmarkEnd w:id="867"/>
      <w:bookmarkEnd w:id="868"/>
    </w:p>
    <w:p w14:paraId="530D0455">
      <w:pPr>
        <w:spacing w:before="120" w:line="360" w:lineRule="auto"/>
        <w:ind w:left="1080" w:hanging="1080" w:hangingChars="450"/>
        <w:rPr>
          <w:rFonts w:ascii="宋体" w:hAnsi="宋体" w:cs="宋体"/>
          <w:sz w:val="24"/>
        </w:rPr>
      </w:pPr>
      <w:r>
        <w:rPr>
          <w:rFonts w:hint="eastAsia" w:ascii="宋体" w:hAnsi="宋体" w:cs="宋体"/>
          <w:sz w:val="24"/>
        </w:rPr>
        <w:t>8.1      付款条件详见合同书中规定。</w:t>
      </w:r>
    </w:p>
    <w:p w14:paraId="356C0972">
      <w:pPr>
        <w:spacing w:before="360" w:after="240" w:line="360" w:lineRule="auto"/>
        <w:rPr>
          <w:rFonts w:ascii="宋体" w:hAnsi="宋体" w:cs="宋体"/>
          <w:b/>
          <w:kern w:val="0"/>
          <w:sz w:val="24"/>
        </w:rPr>
      </w:pPr>
      <w:bookmarkStart w:id="869" w:name="_Ref467379863"/>
      <w:bookmarkStart w:id="870" w:name="_Ref467379852"/>
      <w:bookmarkStart w:id="871" w:name="_Toc109542375"/>
      <w:bookmarkStart w:id="872" w:name="_Toc109543195"/>
      <w:bookmarkStart w:id="873" w:name="_Toc487900358"/>
      <w:bookmarkStart w:id="874" w:name="_Ref467379923"/>
      <w:r>
        <w:rPr>
          <w:rFonts w:hint="eastAsia" w:ascii="宋体" w:hAnsi="宋体" w:cs="宋体"/>
          <w:b/>
          <w:kern w:val="0"/>
          <w:sz w:val="24"/>
        </w:rPr>
        <w:t>9 .技术资料</w:t>
      </w:r>
      <w:bookmarkEnd w:id="869"/>
      <w:bookmarkEnd w:id="870"/>
      <w:bookmarkEnd w:id="871"/>
      <w:bookmarkEnd w:id="872"/>
      <w:bookmarkEnd w:id="873"/>
      <w:bookmarkEnd w:id="874"/>
    </w:p>
    <w:p w14:paraId="0CB328B8">
      <w:pPr>
        <w:spacing w:before="120" w:line="360" w:lineRule="auto"/>
        <w:ind w:left="1080" w:hanging="1080" w:hangingChars="450"/>
        <w:rPr>
          <w:rFonts w:ascii="宋体" w:hAnsi="宋体" w:cs="宋体"/>
          <w:sz w:val="24"/>
        </w:rPr>
      </w:pPr>
      <w:r>
        <w:rPr>
          <w:rFonts w:hint="eastAsia" w:ascii="宋体" w:hAnsi="宋体" w:cs="宋体"/>
          <w:sz w:val="24"/>
        </w:rPr>
        <w:t>9.1      合同项下技术资料(除合同书中另有约定外)以下列方式交付：</w:t>
      </w:r>
    </w:p>
    <w:p w14:paraId="502DC733">
      <w:pPr>
        <w:spacing w:before="120" w:line="360" w:lineRule="auto"/>
        <w:ind w:left="1079" w:leftChars="514"/>
        <w:rPr>
          <w:rFonts w:ascii="宋体" w:hAnsi="宋体" w:cs="宋体"/>
          <w:sz w:val="24"/>
        </w:rPr>
      </w:pPr>
      <w:r>
        <w:rPr>
          <w:rFonts w:hint="eastAsia" w:ascii="宋体" w:hAnsi="宋体" w:cs="宋体"/>
          <w:sz w:val="24"/>
        </w:rPr>
        <w:t>本合同生效后</w:t>
      </w:r>
      <w:r>
        <w:rPr>
          <w:rFonts w:hint="eastAsia" w:ascii="宋体" w:hAnsi="宋体" w:cs="宋体"/>
          <w:sz w:val="24"/>
          <w:u w:val="single"/>
        </w:rPr>
        <w:t xml:space="preserve">    </w:t>
      </w:r>
      <w:r>
        <w:rPr>
          <w:rFonts w:hint="eastAsia" w:ascii="宋体" w:hAnsi="宋体" w:cs="宋体"/>
          <w:sz w:val="24"/>
        </w:rPr>
        <w:t>天之内，乙方应当将每台设备和仪器的中文技术资料一套，如目录索引、图纸、操作手册、使用指南、维修指南或服务手册和示意图等相关资料寄给甲方。</w:t>
      </w:r>
    </w:p>
    <w:p w14:paraId="073FDDC0">
      <w:pPr>
        <w:spacing w:before="120" w:line="360" w:lineRule="auto"/>
        <w:rPr>
          <w:rFonts w:ascii="宋体" w:hAnsi="宋体" w:cs="宋体"/>
          <w:sz w:val="24"/>
        </w:rPr>
      </w:pPr>
      <w:r>
        <w:rPr>
          <w:rFonts w:hint="eastAsia" w:ascii="宋体" w:hAnsi="宋体" w:cs="宋体"/>
          <w:sz w:val="24"/>
        </w:rPr>
        <w:t>9.2      另外一套完整的上述资料应当包装好随同货物一起发运。</w:t>
      </w:r>
    </w:p>
    <w:p w14:paraId="382AC9A5">
      <w:pPr>
        <w:spacing w:before="120" w:line="360" w:lineRule="auto"/>
        <w:ind w:left="1080" w:hanging="1080" w:hangingChars="450"/>
        <w:rPr>
          <w:rFonts w:ascii="宋体" w:hAnsi="宋体" w:cs="宋体"/>
          <w:sz w:val="24"/>
        </w:rPr>
      </w:pPr>
      <w:r>
        <w:rPr>
          <w:rFonts w:hint="eastAsia" w:ascii="宋体" w:hAnsi="宋体" w:cs="宋体"/>
          <w:sz w:val="24"/>
        </w:rPr>
        <w:t>9.3      如果甲方确认乙方提供的技术资料不完整或在运输过程中丢失的，乙方将在收到甲方通知后</w:t>
      </w:r>
      <w:r>
        <w:rPr>
          <w:rFonts w:hint="eastAsia" w:ascii="宋体" w:hAnsi="宋体" w:cs="宋体"/>
          <w:sz w:val="24"/>
          <w:u w:val="single"/>
        </w:rPr>
        <w:t xml:space="preserve">    </w:t>
      </w:r>
      <w:r>
        <w:rPr>
          <w:rFonts w:hint="eastAsia" w:ascii="宋体" w:hAnsi="宋体" w:cs="宋体"/>
          <w:sz w:val="24"/>
        </w:rPr>
        <w:t>天内将这些资料免费寄给甲方。</w:t>
      </w:r>
      <w:bookmarkStart w:id="875" w:name="_Toc487900359"/>
      <w:bookmarkStart w:id="876" w:name="_Toc109542376"/>
      <w:bookmarkStart w:id="877" w:name="_Ref467377798"/>
      <w:bookmarkStart w:id="878" w:name="_Toc109543196"/>
      <w:bookmarkStart w:id="879" w:name="_Ref467377962"/>
      <w:bookmarkStart w:id="880" w:name="_Ref467379937"/>
      <w:bookmarkStart w:id="881" w:name="_Ref467379946"/>
    </w:p>
    <w:p w14:paraId="5C868FF0">
      <w:pPr>
        <w:spacing w:before="360" w:after="240" w:line="360" w:lineRule="auto"/>
        <w:rPr>
          <w:rFonts w:ascii="宋体" w:hAnsi="宋体" w:cs="宋体"/>
          <w:b/>
          <w:kern w:val="0"/>
          <w:sz w:val="24"/>
        </w:rPr>
      </w:pPr>
      <w:r>
        <w:rPr>
          <w:rFonts w:hint="eastAsia" w:ascii="宋体" w:hAnsi="宋体" w:cs="宋体"/>
          <w:b/>
          <w:kern w:val="0"/>
          <w:sz w:val="24"/>
        </w:rPr>
        <w:t>10 .质量保证</w:t>
      </w:r>
      <w:bookmarkEnd w:id="875"/>
      <w:bookmarkEnd w:id="876"/>
      <w:bookmarkEnd w:id="877"/>
      <w:bookmarkEnd w:id="878"/>
      <w:bookmarkEnd w:id="879"/>
      <w:bookmarkEnd w:id="880"/>
      <w:bookmarkEnd w:id="881"/>
    </w:p>
    <w:p w14:paraId="314CD197">
      <w:pPr>
        <w:spacing w:before="120" w:line="360" w:lineRule="auto"/>
        <w:ind w:left="1080" w:hanging="1080" w:hangingChars="450"/>
        <w:rPr>
          <w:rFonts w:ascii="宋体" w:hAnsi="宋体" w:cs="宋体"/>
          <w:sz w:val="24"/>
        </w:rPr>
      </w:pPr>
      <w:r>
        <w:rPr>
          <w:rFonts w:hint="eastAsia" w:ascii="宋体" w:hAnsi="宋体" w:cs="宋体"/>
          <w:sz w:val="24"/>
        </w:rPr>
        <w:t>10.1     乙方须保证货物是全新、未使用过的，并完全符合强制性的国家技术质量规范和合同规定的质量、规格、性能和技术规范等的要求。</w:t>
      </w:r>
    </w:p>
    <w:p w14:paraId="6B115ACE">
      <w:pPr>
        <w:spacing w:before="120" w:line="360" w:lineRule="auto"/>
        <w:ind w:left="1080" w:hanging="1080" w:hangingChars="450"/>
        <w:rPr>
          <w:rFonts w:ascii="宋体" w:hAnsi="宋体" w:cs="宋体"/>
          <w:sz w:val="24"/>
        </w:rPr>
      </w:pPr>
      <w:r>
        <w:rPr>
          <w:rFonts w:hint="eastAsia" w:ascii="宋体" w:hAnsi="宋体" w:cs="宋体"/>
          <w:sz w:val="24"/>
        </w:rPr>
        <w:t>10.2     乙方须保证所提供的货物正确安装、正常运转和保养，在其使用寿命期内须具有符合质量要求和产品说明书的性能。</w:t>
      </w:r>
    </w:p>
    <w:p w14:paraId="13D57F95">
      <w:pPr>
        <w:spacing w:before="120" w:line="360" w:lineRule="auto"/>
        <w:ind w:left="1077" w:leftChars="513" w:firstLine="1"/>
        <w:rPr>
          <w:rFonts w:ascii="宋体" w:hAnsi="宋体" w:cs="宋体"/>
          <w:sz w:val="24"/>
        </w:rPr>
      </w:pPr>
      <w:r>
        <w:rPr>
          <w:rFonts w:hint="eastAsia" w:ascii="宋体" w:hAnsi="宋体" w:cs="宋体"/>
          <w:sz w:val="24"/>
        </w:rPr>
        <w:t>在货物质量保证期之内，乙方须对由于设计、工艺或材料的缺陷而发生的任何不足或故障负责。</w:t>
      </w:r>
    </w:p>
    <w:p w14:paraId="008C3C97">
      <w:pPr>
        <w:spacing w:before="120" w:line="360" w:lineRule="auto"/>
        <w:ind w:left="1080" w:hanging="1080" w:hangingChars="450"/>
        <w:rPr>
          <w:rFonts w:ascii="宋体" w:hAnsi="宋体" w:cs="宋体"/>
          <w:sz w:val="24"/>
        </w:rPr>
      </w:pPr>
      <w:r>
        <w:rPr>
          <w:rFonts w:hint="eastAsia" w:ascii="宋体" w:hAnsi="宋体" w:cs="宋体"/>
          <w:sz w:val="24"/>
        </w:rPr>
        <w:t>10.3     根据甲方按检验标准自己检验结果或委托有资质的相关质检机构的检验结果，发现货物的数量、质量、规格与合同不符；或者在质量保证期内，证实货物存在缺陷，包括潜在的缺陷或使用不符合要求的材料等，甲方应当尽快以书面形式通知乙方。乙方在收到通知后</w:t>
      </w:r>
      <w:r>
        <w:rPr>
          <w:rFonts w:hint="eastAsia" w:ascii="宋体" w:hAnsi="宋体" w:cs="宋体"/>
          <w:sz w:val="24"/>
          <w:u w:val="single"/>
        </w:rPr>
        <w:t xml:space="preserve">    </w:t>
      </w:r>
      <w:r>
        <w:rPr>
          <w:rFonts w:hint="eastAsia" w:ascii="宋体" w:hAnsi="宋体" w:cs="宋体"/>
          <w:sz w:val="24"/>
        </w:rPr>
        <w:t>天内应当免费修理、更换有缺陷的货物或部件。</w:t>
      </w:r>
    </w:p>
    <w:p w14:paraId="1EFD2EF2">
      <w:pPr>
        <w:spacing w:before="120" w:line="360" w:lineRule="auto"/>
        <w:ind w:left="1078" w:leftChars="-1" w:hanging="1080" w:hangingChars="450"/>
        <w:rPr>
          <w:rFonts w:ascii="宋体" w:hAnsi="宋体" w:cs="宋体"/>
          <w:sz w:val="24"/>
        </w:rPr>
      </w:pPr>
      <w:r>
        <w:rPr>
          <w:rFonts w:hint="eastAsia" w:ascii="宋体" w:hAnsi="宋体" w:cs="宋体"/>
          <w:sz w:val="24"/>
        </w:rPr>
        <w:t>10.4     如果乙方在收到通知后</w:t>
      </w:r>
      <w:r>
        <w:rPr>
          <w:rFonts w:hint="eastAsia" w:ascii="宋体" w:hAnsi="宋体" w:cs="宋体"/>
          <w:sz w:val="24"/>
          <w:u w:val="single"/>
        </w:rPr>
        <w:t xml:space="preserve">    </w:t>
      </w:r>
      <w:r>
        <w:rPr>
          <w:rFonts w:hint="eastAsia" w:ascii="宋体" w:hAnsi="宋体" w:cs="宋体"/>
          <w:sz w:val="24"/>
        </w:rPr>
        <w:t>天内没有弥补缺陷，甲方可以采取必要的补救措施，但由此引发的风险和费用将由乙方承担。</w:t>
      </w:r>
    </w:p>
    <w:p w14:paraId="71FEB555">
      <w:pPr>
        <w:spacing w:before="120" w:line="360" w:lineRule="auto"/>
        <w:ind w:left="1080" w:hanging="1080" w:hangingChars="450"/>
        <w:rPr>
          <w:rFonts w:ascii="宋体" w:hAnsi="宋体" w:cs="宋体"/>
          <w:sz w:val="24"/>
        </w:rPr>
      </w:pPr>
      <w:r>
        <w:rPr>
          <w:rFonts w:hint="eastAsia" w:ascii="宋体" w:hAnsi="宋体" w:cs="宋体"/>
          <w:sz w:val="24"/>
        </w:rPr>
        <w:t>10.5     除“合同书”中另有约定外，合同项下货物的质量保证期为货物通过最终验收之日起</w:t>
      </w:r>
      <w:r>
        <w:rPr>
          <w:rFonts w:hint="eastAsia" w:ascii="宋体" w:hAnsi="宋体" w:cs="宋体"/>
          <w:sz w:val="24"/>
          <w:u w:val="single"/>
        </w:rPr>
        <w:t xml:space="preserve">    </w:t>
      </w:r>
      <w:r>
        <w:rPr>
          <w:rFonts w:hint="eastAsia" w:ascii="宋体" w:hAnsi="宋体" w:cs="宋体"/>
          <w:sz w:val="24"/>
        </w:rPr>
        <w:t>个月内。</w:t>
      </w:r>
      <w:bookmarkStart w:id="882" w:name="_Toc487900360"/>
      <w:bookmarkStart w:id="883" w:name="_Ref467378018"/>
      <w:bookmarkStart w:id="884" w:name="_Toc109543197"/>
      <w:bookmarkStart w:id="885" w:name="_Toc109542377"/>
    </w:p>
    <w:p w14:paraId="537F64CB">
      <w:pPr>
        <w:spacing w:before="360" w:after="240" w:line="360" w:lineRule="auto"/>
        <w:rPr>
          <w:rFonts w:ascii="宋体" w:hAnsi="宋体" w:cs="宋体"/>
          <w:b/>
          <w:kern w:val="0"/>
          <w:sz w:val="24"/>
        </w:rPr>
      </w:pPr>
      <w:r>
        <w:rPr>
          <w:rFonts w:hint="eastAsia" w:ascii="宋体" w:hAnsi="宋体" w:cs="宋体"/>
          <w:b/>
          <w:kern w:val="0"/>
          <w:sz w:val="24"/>
        </w:rPr>
        <w:t>11 .检验</w:t>
      </w:r>
      <w:bookmarkEnd w:id="882"/>
      <w:bookmarkEnd w:id="883"/>
      <w:r>
        <w:rPr>
          <w:rFonts w:hint="eastAsia" w:ascii="宋体" w:hAnsi="宋体" w:cs="宋体"/>
          <w:b/>
          <w:kern w:val="0"/>
          <w:sz w:val="24"/>
        </w:rPr>
        <w:t>和验收</w:t>
      </w:r>
      <w:bookmarkEnd w:id="884"/>
      <w:bookmarkEnd w:id="885"/>
    </w:p>
    <w:p w14:paraId="594A98FC">
      <w:pPr>
        <w:spacing w:before="120" w:line="360" w:lineRule="auto"/>
        <w:ind w:left="1080" w:hanging="1080" w:hangingChars="450"/>
        <w:rPr>
          <w:rFonts w:ascii="宋体" w:hAnsi="宋体" w:cs="宋体"/>
          <w:sz w:val="24"/>
        </w:rPr>
      </w:pPr>
      <w:r>
        <w:rPr>
          <w:rFonts w:hint="eastAsia" w:ascii="宋体" w:hAnsi="宋体" w:cs="宋体"/>
          <w:sz w:val="24"/>
        </w:rPr>
        <w:t>11.1     在交货前，乙方应当对货物的质量、规格、性能、数量和重量等进行详细而全面的检验，并出具证明货物符合合同规定的文件。该文件将作为申请付款单据的一部分，但有关质量、规格、性能、数量或重量的检验不应当视为最终检验。</w:t>
      </w:r>
    </w:p>
    <w:p w14:paraId="1DDBE233">
      <w:pPr>
        <w:spacing w:before="120" w:line="360" w:lineRule="auto"/>
        <w:ind w:left="1080" w:hanging="1080" w:hangingChars="450"/>
        <w:rPr>
          <w:rFonts w:ascii="宋体" w:hAnsi="宋体" w:cs="宋体"/>
          <w:sz w:val="24"/>
        </w:rPr>
      </w:pPr>
      <w:r>
        <w:rPr>
          <w:rFonts w:hint="eastAsia" w:ascii="宋体" w:hAnsi="宋体" w:cs="宋体"/>
          <w:sz w:val="24"/>
        </w:rPr>
        <w:t>11.2     货物运抵合同约定的履行地点后，甲方应当在</w:t>
      </w:r>
      <w:r>
        <w:rPr>
          <w:rFonts w:hint="eastAsia" w:ascii="宋体" w:hAnsi="宋体" w:cs="宋体"/>
          <w:sz w:val="24"/>
          <w:u w:val="single"/>
        </w:rPr>
        <w:t xml:space="preserve">    </w:t>
      </w:r>
      <w:r>
        <w:rPr>
          <w:rFonts w:hint="eastAsia" w:ascii="宋体" w:hAnsi="宋体" w:cs="宋体"/>
          <w:sz w:val="24"/>
        </w:rPr>
        <w:t>日内组织验收，并制作验收备忘录，签署验收意见。</w:t>
      </w:r>
    </w:p>
    <w:p w14:paraId="17819286">
      <w:pPr>
        <w:spacing w:before="120" w:line="360" w:lineRule="auto"/>
        <w:ind w:left="1080" w:hanging="1080" w:hangingChars="450"/>
        <w:rPr>
          <w:rFonts w:ascii="宋体" w:hAnsi="宋体" w:cs="宋体"/>
          <w:sz w:val="24"/>
        </w:rPr>
      </w:pPr>
      <w:r>
        <w:rPr>
          <w:rFonts w:hint="eastAsia" w:ascii="宋体" w:hAnsi="宋体" w:cs="宋体"/>
          <w:sz w:val="24"/>
        </w:rPr>
        <w:t>11.3     甲方有在货物制造过程中派员监造的权利, 乙方有义务为甲方监造人员行使该权利提供方便。</w:t>
      </w:r>
    </w:p>
    <w:p w14:paraId="60DEE9E8">
      <w:pPr>
        <w:spacing w:before="120" w:line="360" w:lineRule="auto"/>
        <w:ind w:left="1080" w:hanging="1080" w:hangingChars="450"/>
        <w:rPr>
          <w:rFonts w:ascii="宋体" w:hAnsi="宋体" w:cs="宋体"/>
          <w:sz w:val="24"/>
        </w:rPr>
      </w:pPr>
      <w:r>
        <w:rPr>
          <w:rFonts w:hint="eastAsia" w:ascii="宋体" w:hAnsi="宋体" w:cs="宋体"/>
          <w:sz w:val="24"/>
        </w:rPr>
        <w:t>11.4     制造厂对所供货物进行机械运转试验和性能试验时，乙方必须提前通知甲方。</w:t>
      </w:r>
      <w:bookmarkStart w:id="886" w:name="_Toc109542378"/>
      <w:bookmarkStart w:id="887" w:name="_Toc109543198"/>
      <w:bookmarkStart w:id="888" w:name="_Toc487900361"/>
    </w:p>
    <w:p w14:paraId="62C05134">
      <w:pPr>
        <w:spacing w:before="360" w:after="240" w:line="360" w:lineRule="auto"/>
        <w:rPr>
          <w:rFonts w:ascii="宋体" w:hAnsi="宋体" w:cs="宋体"/>
          <w:b/>
          <w:kern w:val="0"/>
          <w:sz w:val="24"/>
        </w:rPr>
      </w:pPr>
      <w:r>
        <w:rPr>
          <w:rFonts w:hint="eastAsia" w:ascii="宋体" w:hAnsi="宋体" w:cs="宋体"/>
          <w:b/>
          <w:kern w:val="0"/>
          <w:sz w:val="24"/>
        </w:rPr>
        <w:t>12 .索赔</w:t>
      </w:r>
      <w:bookmarkEnd w:id="886"/>
      <w:bookmarkEnd w:id="887"/>
      <w:bookmarkEnd w:id="888"/>
    </w:p>
    <w:p w14:paraId="06F835A0">
      <w:pPr>
        <w:spacing w:before="120" w:line="360" w:lineRule="auto"/>
        <w:ind w:left="1080" w:hanging="1080" w:hangingChars="450"/>
        <w:rPr>
          <w:rFonts w:ascii="宋体" w:hAnsi="宋体" w:cs="宋体"/>
          <w:sz w:val="24"/>
        </w:rPr>
      </w:pPr>
      <w:r>
        <w:rPr>
          <w:rFonts w:hint="eastAsia" w:ascii="宋体" w:hAnsi="宋体" w:cs="宋体"/>
          <w:sz w:val="24"/>
        </w:rPr>
        <w:t>12.1     如果货物的质量、规格、数量、重量等与合同不符，或在第10.5条规定的质量保证期内证实货物存有缺陷，包括潜在的缺陷或使用不符合要求的材料等，甲方有权根据有资质的权威质检机构的检验结果向乙方提出索赔（责任应当由保险公司或运输部门承担的除外）。</w:t>
      </w:r>
    </w:p>
    <w:p w14:paraId="7B2DE6A8">
      <w:pPr>
        <w:spacing w:before="120" w:line="360" w:lineRule="auto"/>
        <w:ind w:left="1080" w:hanging="1080" w:hangingChars="450"/>
        <w:rPr>
          <w:rFonts w:ascii="宋体" w:hAnsi="宋体" w:cs="宋体"/>
          <w:sz w:val="24"/>
        </w:rPr>
      </w:pPr>
      <w:bookmarkStart w:id="889" w:name="_Ref467378076"/>
      <w:r>
        <w:rPr>
          <w:rFonts w:hint="eastAsia" w:ascii="宋体" w:hAnsi="宋体" w:cs="宋体"/>
          <w:sz w:val="24"/>
        </w:rPr>
        <w:t>12.2     在根据合同第10条和第11条规定的检验期和质量保证期内，如果乙方对甲方提出的索赔负有责任，乙方应当按照甲方同意的下列一种或多种方式解决索赔事宜：</w:t>
      </w:r>
      <w:bookmarkEnd w:id="889"/>
    </w:p>
    <w:p w14:paraId="2AF6A954">
      <w:pPr>
        <w:spacing w:before="120" w:line="360" w:lineRule="auto"/>
        <w:ind w:left="1080" w:hanging="1080" w:hangingChars="450"/>
        <w:rPr>
          <w:rFonts w:ascii="宋体" w:hAnsi="宋体" w:cs="宋体"/>
          <w:sz w:val="24"/>
        </w:rPr>
      </w:pPr>
      <w:r>
        <w:rPr>
          <w:rFonts w:hint="eastAsia" w:ascii="宋体" w:hAnsi="宋体" w:cs="宋体"/>
          <w:sz w:val="24"/>
        </w:rPr>
        <w:t>12.2.1   在法定的退货期内，乙方应当按合同规定将货款退还给甲方，并承担由此发生的一切损失和费用，包括利息、银行手续费、运费、保险费、检验费、仓储费、装卸费以及为保护退回货物所需的其他必要费用。如已超过退货期，但乙方同意退货，可以比照上述办法办理，或由双方协商处理。</w:t>
      </w:r>
    </w:p>
    <w:p w14:paraId="53CABD60">
      <w:pPr>
        <w:spacing w:before="120" w:line="360" w:lineRule="auto"/>
        <w:ind w:left="1080" w:hanging="1080" w:hangingChars="450"/>
        <w:rPr>
          <w:rFonts w:ascii="宋体" w:hAnsi="宋体" w:cs="宋体"/>
          <w:sz w:val="24"/>
        </w:rPr>
      </w:pPr>
      <w:r>
        <w:rPr>
          <w:rFonts w:hint="eastAsia" w:ascii="宋体" w:hAnsi="宋体" w:cs="宋体"/>
          <w:sz w:val="24"/>
        </w:rPr>
        <w:t>12.2.2   根据货物低劣程度、损坏程度以及甲方所遭受损失的数额，经买卖双方商定降低货物的价格，或由有权的部门评估，货物价格以降低后的价格或评估价格为准。</w:t>
      </w:r>
    </w:p>
    <w:p w14:paraId="23CFFF1E">
      <w:pPr>
        <w:spacing w:before="120" w:line="360" w:lineRule="auto"/>
        <w:ind w:left="1080" w:hanging="1080" w:hangingChars="450"/>
        <w:rPr>
          <w:rFonts w:ascii="宋体" w:hAnsi="宋体" w:cs="宋体"/>
          <w:sz w:val="24"/>
        </w:rPr>
      </w:pPr>
      <w:r>
        <w:rPr>
          <w:rFonts w:hint="eastAsia" w:ascii="宋体" w:hAnsi="宋体" w:cs="宋体"/>
          <w:sz w:val="24"/>
        </w:rPr>
        <w:t>12.2.3   使用符合技术规格、质量和性能要求的新零件、部件或货物更换有缺陷的部分或修补缺陷部分的，乙方应当承担甲方（含最终用户）一切费用和风险。同时，乙方应当按合同第10条规定，相应地延长修理或更换部件的质量保证期。</w:t>
      </w:r>
    </w:p>
    <w:p w14:paraId="7D7AE34F">
      <w:pPr>
        <w:spacing w:before="120" w:line="360" w:lineRule="auto"/>
        <w:ind w:left="1080" w:hanging="1080" w:hangingChars="450"/>
        <w:rPr>
          <w:rFonts w:ascii="宋体" w:hAnsi="宋体" w:cs="宋体"/>
          <w:sz w:val="24"/>
        </w:rPr>
      </w:pPr>
      <w:r>
        <w:rPr>
          <w:rFonts w:hint="eastAsia" w:ascii="宋体" w:hAnsi="宋体" w:cs="宋体"/>
          <w:sz w:val="24"/>
        </w:rPr>
        <w:t>12.3     如果在甲方发出索赔通知后</w:t>
      </w:r>
      <w:r>
        <w:rPr>
          <w:rFonts w:hint="eastAsia" w:ascii="宋体" w:hAnsi="宋体" w:cs="宋体"/>
          <w:sz w:val="24"/>
          <w:u w:val="single"/>
        </w:rPr>
        <w:t xml:space="preserve">    </w:t>
      </w:r>
      <w:r>
        <w:rPr>
          <w:rFonts w:hint="eastAsia" w:ascii="宋体" w:hAnsi="宋体" w:cs="宋体"/>
          <w:sz w:val="24"/>
        </w:rPr>
        <w:t>天内，乙方未作答复，上述索赔应当视为已被乙方接受。如乙方未能在甲方提出索赔通知后</w:t>
      </w:r>
      <w:r>
        <w:rPr>
          <w:rFonts w:hint="eastAsia" w:ascii="宋体" w:hAnsi="宋体" w:cs="宋体"/>
          <w:sz w:val="24"/>
          <w:u w:val="single"/>
        </w:rPr>
        <w:t xml:space="preserve">    </w:t>
      </w:r>
      <w:r>
        <w:rPr>
          <w:rFonts w:hint="eastAsia" w:ascii="宋体" w:hAnsi="宋体" w:cs="宋体"/>
          <w:sz w:val="24"/>
        </w:rPr>
        <w:t>天内或甲方同意的更长时间内，按照本合同第12.2条规定的任何一种方法解决索赔事宜，甲方将从合同款或从乙方开具的履约保证金保函中扣回索赔金额。如果这些金额不足以补偿索赔金额，甲方有权向乙方提出不足部分的补偿。</w:t>
      </w:r>
      <w:bookmarkStart w:id="890" w:name="_Toc109543199"/>
      <w:bookmarkStart w:id="891" w:name="_Toc487900362"/>
      <w:bookmarkStart w:id="892" w:name="_Toc109542379"/>
    </w:p>
    <w:p w14:paraId="6E6F3D7D">
      <w:pPr>
        <w:spacing w:before="360" w:after="240" w:line="360" w:lineRule="auto"/>
        <w:rPr>
          <w:rFonts w:ascii="宋体" w:hAnsi="宋体" w:cs="宋体"/>
          <w:b/>
          <w:kern w:val="0"/>
          <w:sz w:val="24"/>
        </w:rPr>
      </w:pPr>
      <w:r>
        <w:rPr>
          <w:rFonts w:hint="eastAsia" w:ascii="宋体" w:hAnsi="宋体" w:cs="宋体"/>
          <w:b/>
          <w:kern w:val="0"/>
          <w:sz w:val="24"/>
        </w:rPr>
        <w:t>13 .延迟交货</w:t>
      </w:r>
      <w:bookmarkEnd w:id="890"/>
      <w:bookmarkEnd w:id="891"/>
      <w:bookmarkEnd w:id="892"/>
    </w:p>
    <w:p w14:paraId="3C96E4EA">
      <w:pPr>
        <w:spacing w:before="120" w:line="360" w:lineRule="auto"/>
        <w:ind w:left="1078" w:leftChars="-28" w:hanging="1137" w:hangingChars="474"/>
        <w:rPr>
          <w:rFonts w:ascii="宋体" w:hAnsi="宋体" w:cs="宋体"/>
          <w:sz w:val="24"/>
        </w:rPr>
      </w:pPr>
      <w:r>
        <w:rPr>
          <w:rFonts w:hint="eastAsia" w:ascii="宋体" w:hAnsi="宋体" w:cs="宋体"/>
          <w:sz w:val="24"/>
        </w:rPr>
        <w:t>13.1      乙方应当按照“货物需求一览表及技术规格”中甲方规定的时间表交货和提供服务。</w:t>
      </w:r>
    </w:p>
    <w:p w14:paraId="03D8AC45">
      <w:pPr>
        <w:spacing w:before="120" w:line="360" w:lineRule="auto"/>
        <w:ind w:left="1080" w:hanging="1080" w:hangingChars="450"/>
        <w:rPr>
          <w:rFonts w:ascii="宋体" w:hAnsi="宋体" w:cs="宋体"/>
          <w:sz w:val="24"/>
        </w:rPr>
      </w:pPr>
      <w:r>
        <w:rPr>
          <w:rFonts w:hint="eastAsia" w:ascii="宋体" w:hAnsi="宋体" w:cs="宋体"/>
          <w:sz w:val="24"/>
        </w:rPr>
        <w:t>13.2     如果乙方无正当理由迟延交货，甲方有权提出违约损失赔偿或解除合同。</w:t>
      </w:r>
    </w:p>
    <w:p w14:paraId="2A557C94">
      <w:pPr>
        <w:spacing w:before="120" w:line="360" w:lineRule="auto"/>
        <w:ind w:left="1080" w:hanging="1080" w:hangingChars="450"/>
        <w:rPr>
          <w:rFonts w:ascii="宋体" w:hAnsi="宋体" w:cs="宋体"/>
          <w:sz w:val="24"/>
        </w:rPr>
      </w:pPr>
      <w:r>
        <w:rPr>
          <w:rFonts w:hint="eastAsia" w:ascii="宋体" w:hAnsi="宋体" w:cs="宋体"/>
          <w:sz w:val="24"/>
        </w:rPr>
        <w:t>13.3     在履行合同过程中，如果乙方遇到不能按时交货和提供服务的情况，应当及时以书面形式将不能按时交货的理由、预期延误时间通知甲方。甲方收到乙方通知后，认为其理由正当的，可以酌情延长交货时间。</w:t>
      </w:r>
      <w:bookmarkStart w:id="893" w:name="_Toc487900363"/>
      <w:bookmarkStart w:id="894" w:name="_Toc109543200"/>
      <w:bookmarkStart w:id="895" w:name="_Toc109542380"/>
    </w:p>
    <w:p w14:paraId="2C99055F">
      <w:pPr>
        <w:spacing w:before="360" w:after="240" w:line="360" w:lineRule="auto"/>
        <w:rPr>
          <w:rFonts w:ascii="宋体" w:hAnsi="宋体" w:cs="宋体"/>
          <w:b/>
          <w:kern w:val="0"/>
          <w:sz w:val="24"/>
        </w:rPr>
      </w:pPr>
      <w:r>
        <w:rPr>
          <w:rFonts w:hint="eastAsia" w:ascii="宋体" w:hAnsi="宋体" w:cs="宋体"/>
          <w:b/>
          <w:kern w:val="0"/>
          <w:sz w:val="24"/>
        </w:rPr>
        <w:t>14 .违约赔偿</w:t>
      </w:r>
      <w:bookmarkEnd w:id="893"/>
      <w:bookmarkEnd w:id="894"/>
      <w:bookmarkEnd w:id="895"/>
    </w:p>
    <w:p w14:paraId="056FCB8E">
      <w:pPr>
        <w:spacing w:before="120" w:line="360" w:lineRule="auto"/>
        <w:ind w:left="1080" w:hanging="1080" w:hangingChars="450"/>
        <w:rPr>
          <w:rFonts w:ascii="宋体" w:hAnsi="宋体" w:cs="宋体"/>
          <w:sz w:val="24"/>
        </w:rPr>
      </w:pPr>
      <w:r>
        <w:rPr>
          <w:rFonts w:hint="eastAsia" w:ascii="宋体" w:hAnsi="宋体" w:cs="宋体"/>
          <w:sz w:val="24"/>
        </w:rPr>
        <w:t>14.1     除合同第15条规定外，如果乙方没有按照合同规定的时间交货提供服务，甲方可以要求乙方支付违约金。违约金按每周迟交货物或未提供服务交货价的0.5%计收。但违约金的最高限额为迟交货物或没有提供服务的合同价的5%。一周按７天计算，不足７天按一周计算。如果达到最高限额，甲方有权解除合同。</w:t>
      </w:r>
      <w:bookmarkStart w:id="896" w:name="_Toc487900364"/>
      <w:bookmarkStart w:id="897" w:name="_Ref467378121"/>
      <w:bookmarkStart w:id="898" w:name="_Toc109543201"/>
      <w:bookmarkStart w:id="899" w:name="_Toc109542381"/>
    </w:p>
    <w:p w14:paraId="2CE0C959">
      <w:pPr>
        <w:spacing w:before="360" w:after="240" w:line="360" w:lineRule="auto"/>
        <w:rPr>
          <w:rFonts w:ascii="宋体" w:hAnsi="宋体" w:cs="宋体"/>
          <w:b/>
          <w:kern w:val="0"/>
          <w:sz w:val="24"/>
        </w:rPr>
      </w:pPr>
      <w:r>
        <w:rPr>
          <w:rFonts w:hint="eastAsia" w:ascii="宋体" w:hAnsi="宋体" w:cs="宋体"/>
          <w:b/>
          <w:kern w:val="0"/>
          <w:sz w:val="24"/>
        </w:rPr>
        <w:t>15 .不可抗力</w:t>
      </w:r>
      <w:bookmarkEnd w:id="896"/>
      <w:bookmarkEnd w:id="897"/>
      <w:bookmarkEnd w:id="898"/>
      <w:bookmarkEnd w:id="899"/>
    </w:p>
    <w:p w14:paraId="46992F1A">
      <w:pPr>
        <w:spacing w:before="120" w:line="360" w:lineRule="auto"/>
        <w:ind w:left="1080" w:hanging="1080" w:hangingChars="450"/>
        <w:rPr>
          <w:rFonts w:ascii="宋体" w:hAnsi="宋体" w:cs="宋体"/>
          <w:sz w:val="24"/>
        </w:rPr>
      </w:pPr>
      <w:r>
        <w:rPr>
          <w:rFonts w:hint="eastAsia" w:ascii="宋体" w:hAnsi="宋体" w:cs="宋体"/>
          <w:sz w:val="24"/>
        </w:rPr>
        <w:t>15.1     如果双方中任何一方遭遇法律规定的不可抗力，致使合同履行受阻时，履行合同的期限应当予以延长，延长的期限应当相当于不可抗力所影响的时间。</w:t>
      </w:r>
    </w:p>
    <w:p w14:paraId="7DB0D521">
      <w:pPr>
        <w:spacing w:before="120" w:line="360" w:lineRule="auto"/>
        <w:ind w:left="1080" w:hanging="1080" w:hangingChars="450"/>
        <w:rPr>
          <w:rFonts w:ascii="宋体" w:hAnsi="宋体" w:cs="宋体"/>
          <w:sz w:val="24"/>
        </w:rPr>
      </w:pPr>
      <w:r>
        <w:rPr>
          <w:rFonts w:hint="eastAsia" w:ascii="宋体" w:hAnsi="宋体" w:cs="宋体"/>
          <w:sz w:val="24"/>
        </w:rPr>
        <w:t>15.2     受事故影响的一方应当在不可抗力的事故发生后尽快书面形式通知另一方，并在事故发生后</w:t>
      </w:r>
      <w:r>
        <w:rPr>
          <w:rFonts w:hint="eastAsia" w:ascii="宋体" w:hAnsi="宋体" w:cs="宋体"/>
          <w:sz w:val="24"/>
          <w:u w:val="single"/>
        </w:rPr>
        <w:t xml:space="preserve">    </w:t>
      </w:r>
      <w:r>
        <w:rPr>
          <w:rFonts w:hint="eastAsia" w:ascii="宋体" w:hAnsi="宋体" w:cs="宋体"/>
          <w:sz w:val="24"/>
        </w:rPr>
        <w:t>天内，将有关部门出具的证明文件送达另一方。</w:t>
      </w:r>
    </w:p>
    <w:p w14:paraId="03ED4748">
      <w:pPr>
        <w:spacing w:before="120" w:line="360" w:lineRule="auto"/>
        <w:ind w:left="1078" w:leftChars="-18" w:hanging="1116" w:hangingChars="465"/>
        <w:rPr>
          <w:rFonts w:ascii="宋体" w:hAnsi="宋体" w:cs="宋体"/>
          <w:sz w:val="24"/>
        </w:rPr>
      </w:pPr>
      <w:r>
        <w:rPr>
          <w:rFonts w:hint="eastAsia" w:ascii="宋体" w:hAnsi="宋体" w:cs="宋体"/>
          <w:sz w:val="24"/>
        </w:rPr>
        <w:t>15.3</w:t>
      </w:r>
      <w:r>
        <w:rPr>
          <w:rFonts w:hint="eastAsia" w:ascii="宋体" w:hAnsi="宋体" w:cs="宋体"/>
          <w:sz w:val="24"/>
        </w:rPr>
        <w:tab/>
      </w:r>
      <w:r>
        <w:rPr>
          <w:rFonts w:hint="eastAsia" w:ascii="宋体" w:hAnsi="宋体" w:cs="宋体"/>
          <w:sz w:val="24"/>
        </w:rPr>
        <w:t>不可抗力使合同的某些内容有变更必要的， 双方应当通过协商在</w:t>
      </w:r>
      <w:r>
        <w:rPr>
          <w:rFonts w:hint="eastAsia" w:ascii="宋体" w:hAnsi="宋体" w:cs="宋体"/>
          <w:sz w:val="24"/>
          <w:u w:val="single"/>
        </w:rPr>
        <w:t xml:space="preserve">    </w:t>
      </w:r>
      <w:r>
        <w:rPr>
          <w:rFonts w:hint="eastAsia" w:ascii="宋体" w:hAnsi="宋体" w:cs="宋体"/>
          <w:sz w:val="24"/>
        </w:rPr>
        <w:t>日内达成进一步履行合同的协议，因不可抗力致使合同不能履行的，合同终止。</w:t>
      </w:r>
      <w:bookmarkStart w:id="900" w:name="_Toc487900365"/>
      <w:bookmarkStart w:id="901" w:name="_Toc109542382"/>
      <w:bookmarkStart w:id="902" w:name="_Toc109543202"/>
    </w:p>
    <w:p w14:paraId="40D44509">
      <w:pPr>
        <w:spacing w:before="360" w:after="240" w:line="360" w:lineRule="auto"/>
        <w:rPr>
          <w:rFonts w:ascii="宋体" w:hAnsi="宋体" w:cs="宋体"/>
          <w:b/>
          <w:kern w:val="0"/>
          <w:sz w:val="24"/>
        </w:rPr>
      </w:pPr>
      <w:r>
        <w:rPr>
          <w:rFonts w:hint="eastAsia" w:ascii="宋体" w:hAnsi="宋体" w:cs="宋体"/>
          <w:b/>
          <w:kern w:val="0"/>
          <w:sz w:val="24"/>
        </w:rPr>
        <w:t>16 .税费</w:t>
      </w:r>
      <w:bookmarkEnd w:id="900"/>
      <w:bookmarkEnd w:id="901"/>
      <w:bookmarkEnd w:id="902"/>
    </w:p>
    <w:p w14:paraId="2A6946BC">
      <w:pPr>
        <w:spacing w:before="120" w:line="360" w:lineRule="auto"/>
        <w:ind w:left="1080" w:hanging="1080" w:hangingChars="450"/>
        <w:rPr>
          <w:rFonts w:ascii="宋体" w:hAnsi="宋体" w:cs="宋体"/>
          <w:sz w:val="24"/>
        </w:rPr>
      </w:pPr>
      <w:r>
        <w:rPr>
          <w:rFonts w:hint="eastAsia" w:ascii="宋体" w:hAnsi="宋体" w:cs="宋体"/>
          <w:sz w:val="24"/>
        </w:rPr>
        <w:t>16.1     与本合同有关的一切税费均适用中华人民共和国法律的相关规定。</w:t>
      </w:r>
      <w:bookmarkStart w:id="903" w:name="_Toc487900366"/>
      <w:bookmarkStart w:id="904" w:name="_Toc109542383"/>
      <w:bookmarkStart w:id="905" w:name="_Toc109543203"/>
    </w:p>
    <w:p w14:paraId="23CB5352">
      <w:pPr>
        <w:spacing w:before="360" w:after="240" w:line="360" w:lineRule="auto"/>
        <w:rPr>
          <w:rFonts w:ascii="宋体" w:hAnsi="宋体" w:cs="宋体"/>
          <w:b/>
          <w:kern w:val="0"/>
          <w:sz w:val="24"/>
        </w:rPr>
      </w:pPr>
      <w:r>
        <w:rPr>
          <w:rFonts w:hint="eastAsia" w:ascii="宋体" w:hAnsi="宋体" w:cs="宋体"/>
          <w:b/>
          <w:kern w:val="0"/>
          <w:sz w:val="24"/>
        </w:rPr>
        <w:t>17</w:t>
      </w:r>
      <w:bookmarkEnd w:id="903"/>
      <w:r>
        <w:rPr>
          <w:rFonts w:hint="eastAsia" w:ascii="宋体" w:hAnsi="宋体" w:cs="宋体"/>
          <w:b/>
          <w:kern w:val="0"/>
          <w:sz w:val="24"/>
        </w:rPr>
        <w:t xml:space="preserve"> .合同争议的解决</w:t>
      </w:r>
      <w:bookmarkEnd w:id="904"/>
      <w:bookmarkEnd w:id="905"/>
    </w:p>
    <w:p w14:paraId="4A482D08">
      <w:pPr>
        <w:spacing w:before="120" w:line="360" w:lineRule="auto"/>
        <w:ind w:left="1080" w:hanging="1080" w:hangingChars="450"/>
        <w:rPr>
          <w:rFonts w:ascii="宋体" w:hAnsi="宋体" w:cs="宋体"/>
          <w:sz w:val="24"/>
        </w:rPr>
      </w:pPr>
      <w:bookmarkStart w:id="906" w:name="_Toc487900367"/>
      <w:bookmarkStart w:id="907" w:name="_Toc109542384"/>
      <w:bookmarkStart w:id="908" w:name="_Toc109543204"/>
      <w:r>
        <w:rPr>
          <w:rFonts w:hint="eastAsia" w:ascii="宋体" w:hAnsi="宋体" w:cs="宋体"/>
          <w:sz w:val="24"/>
        </w:rPr>
        <w:t>17.1     因本合同发生的或与本合同有关的一切争议，甲、乙双方应当友好协商解决；未能通过友好协商解决的争议，甲、乙双方选择如下第</w:t>
      </w:r>
      <w:r>
        <w:rPr>
          <w:rFonts w:hint="eastAsia" w:ascii="宋体" w:hAnsi="宋体" w:cs="宋体"/>
          <w:sz w:val="24"/>
          <w:u w:val="single"/>
        </w:rPr>
        <w:t xml:space="preserve"> （2） </w:t>
      </w:r>
      <w:r>
        <w:rPr>
          <w:rFonts w:hint="eastAsia" w:ascii="宋体" w:hAnsi="宋体" w:cs="宋体"/>
          <w:sz w:val="24"/>
        </w:rPr>
        <w:t>种争议解决方式：</w:t>
      </w:r>
    </w:p>
    <w:p w14:paraId="4DF4673E">
      <w:pPr>
        <w:spacing w:before="120" w:line="360" w:lineRule="auto"/>
        <w:ind w:left="1557" w:leftChars="513" w:hanging="480" w:hangingChars="200"/>
        <w:rPr>
          <w:rFonts w:ascii="宋体" w:hAnsi="宋体" w:cs="宋体"/>
          <w:sz w:val="24"/>
        </w:rPr>
      </w:pPr>
      <w:r>
        <w:rPr>
          <w:rFonts w:hint="eastAsia" w:ascii="宋体" w:hAnsi="宋体" w:cs="宋体"/>
          <w:sz w:val="24"/>
        </w:rPr>
        <w:t>（1）将争议提交</w:t>
      </w:r>
      <w:r>
        <w:rPr>
          <w:rFonts w:hint="eastAsia" w:ascii="宋体" w:hAnsi="宋体" w:cs="宋体"/>
          <w:sz w:val="24"/>
          <w:u w:val="single"/>
        </w:rPr>
        <w:t xml:space="preserve">            </w:t>
      </w:r>
      <w:r>
        <w:rPr>
          <w:rFonts w:hint="eastAsia" w:ascii="宋体" w:hAnsi="宋体" w:cs="宋体"/>
          <w:sz w:val="24"/>
        </w:rPr>
        <w:t>仲裁委员会按其届时有效的仲裁规则进行仲裁，仲裁裁决是终局的，对双方都有约束力。</w:t>
      </w:r>
    </w:p>
    <w:p w14:paraId="34299F79">
      <w:pPr>
        <w:spacing w:before="120" w:line="360" w:lineRule="auto"/>
        <w:ind w:firstLine="1080" w:firstLineChars="450"/>
        <w:rPr>
          <w:rFonts w:ascii="宋体" w:hAnsi="宋体" w:cs="宋体"/>
          <w:b/>
          <w:kern w:val="0"/>
          <w:sz w:val="24"/>
        </w:rPr>
      </w:pPr>
      <w:r>
        <w:rPr>
          <w:rFonts w:hint="eastAsia" w:ascii="宋体" w:hAnsi="宋体" w:cs="宋体"/>
          <w:sz w:val="24"/>
        </w:rPr>
        <w:t>（2）向</w:t>
      </w:r>
      <w:r>
        <w:rPr>
          <w:rFonts w:hint="eastAsia" w:ascii="宋体" w:hAnsi="宋体" w:cs="宋体"/>
          <w:sz w:val="24"/>
          <w:u w:val="single"/>
        </w:rPr>
        <w:t xml:space="preserve">  甲方    </w:t>
      </w:r>
      <w:r>
        <w:rPr>
          <w:rFonts w:hint="eastAsia" w:ascii="宋体" w:hAnsi="宋体" w:cs="宋体"/>
          <w:sz w:val="24"/>
        </w:rPr>
        <w:t>所在地的人民法院提起诉讼。</w:t>
      </w:r>
    </w:p>
    <w:p w14:paraId="3BD7B8A7">
      <w:pPr>
        <w:spacing w:before="360" w:after="240" w:line="360" w:lineRule="auto"/>
        <w:rPr>
          <w:rFonts w:ascii="宋体" w:hAnsi="宋体" w:cs="宋体"/>
          <w:b/>
          <w:kern w:val="0"/>
          <w:sz w:val="24"/>
        </w:rPr>
      </w:pPr>
      <w:r>
        <w:rPr>
          <w:rFonts w:hint="eastAsia" w:ascii="宋体" w:hAnsi="宋体" w:cs="宋体"/>
          <w:b/>
          <w:kern w:val="0"/>
          <w:sz w:val="24"/>
        </w:rPr>
        <w:t>18 .因违约解除合同</w:t>
      </w:r>
      <w:bookmarkEnd w:id="906"/>
      <w:bookmarkEnd w:id="907"/>
      <w:bookmarkEnd w:id="908"/>
    </w:p>
    <w:p w14:paraId="5DD3B462">
      <w:pPr>
        <w:spacing w:before="120" w:line="360" w:lineRule="auto"/>
        <w:ind w:left="1079" w:leftChars="18" w:hanging="1041" w:hangingChars="434"/>
        <w:rPr>
          <w:rFonts w:ascii="宋体" w:hAnsi="宋体" w:cs="宋体"/>
          <w:sz w:val="24"/>
        </w:rPr>
      </w:pPr>
      <w:bookmarkStart w:id="909" w:name="_Ref467378234"/>
      <w:r>
        <w:rPr>
          <w:rFonts w:hint="eastAsia" w:ascii="宋体" w:hAnsi="宋体" w:cs="宋体"/>
          <w:sz w:val="24"/>
        </w:rPr>
        <w:t>18.1     在乙方违约或出现下列情形的情况下，甲方可以向乙方发出书面通知，部分或全部解除合同。同时保留向乙方追诉的权利。</w:t>
      </w:r>
      <w:bookmarkEnd w:id="909"/>
    </w:p>
    <w:p w14:paraId="1DBC0C04">
      <w:pPr>
        <w:spacing w:before="120" w:line="360" w:lineRule="auto"/>
        <w:ind w:left="1080" w:hanging="1080" w:hangingChars="450"/>
        <w:rPr>
          <w:rFonts w:ascii="宋体" w:hAnsi="宋体" w:cs="宋体"/>
          <w:sz w:val="24"/>
        </w:rPr>
      </w:pPr>
      <w:r>
        <w:rPr>
          <w:rFonts w:hint="eastAsia" w:ascii="宋体" w:hAnsi="宋体" w:cs="宋体"/>
          <w:sz w:val="24"/>
        </w:rPr>
        <w:t xml:space="preserve">18.1.1   乙方未能在合同规定的限期或甲方同意延长的限期内提供全部或部分货物，按合同第14.1的规定甲方可以解除合同； </w:t>
      </w:r>
    </w:p>
    <w:p w14:paraId="5225A4F5">
      <w:pPr>
        <w:spacing w:before="120" w:line="360" w:lineRule="auto"/>
        <w:ind w:left="1080" w:hanging="1080" w:hangingChars="450"/>
        <w:rPr>
          <w:rFonts w:ascii="宋体" w:hAnsi="宋体" w:cs="宋体"/>
          <w:sz w:val="24"/>
        </w:rPr>
      </w:pPr>
      <w:r>
        <w:rPr>
          <w:rFonts w:hint="eastAsia" w:ascii="宋体" w:hAnsi="宋体" w:cs="宋体"/>
          <w:sz w:val="24"/>
        </w:rPr>
        <w:t>18.1.2   乙方未能履行合同约定的其他主要义务，甲方可以解除合同；</w:t>
      </w:r>
    </w:p>
    <w:p w14:paraId="09362AFE">
      <w:pPr>
        <w:spacing w:before="120" w:line="360" w:lineRule="auto"/>
        <w:ind w:left="1080" w:hanging="1080" w:hangingChars="450"/>
        <w:rPr>
          <w:rFonts w:ascii="宋体" w:hAnsi="宋体" w:cs="宋体"/>
          <w:sz w:val="24"/>
        </w:rPr>
      </w:pPr>
      <w:r>
        <w:rPr>
          <w:rFonts w:hint="eastAsia" w:ascii="宋体" w:hAnsi="宋体" w:cs="宋体"/>
          <w:sz w:val="24"/>
        </w:rPr>
        <w:t>18.1.3   在本合同履行过程中有腐败和欺诈行为，甲方可以解除合同。</w:t>
      </w:r>
    </w:p>
    <w:p w14:paraId="7E1BF988">
      <w:pPr>
        <w:spacing w:before="120" w:line="360" w:lineRule="auto"/>
        <w:ind w:left="1080" w:hanging="1080" w:hangingChars="450"/>
        <w:rPr>
          <w:rFonts w:ascii="宋体" w:hAnsi="宋体" w:cs="宋体"/>
          <w:sz w:val="24"/>
        </w:rPr>
      </w:pPr>
      <w:r>
        <w:rPr>
          <w:rFonts w:hint="eastAsia" w:ascii="宋体" w:hAnsi="宋体" w:cs="宋体"/>
          <w:sz w:val="24"/>
        </w:rPr>
        <w:t>18.2     在甲方根据上述第18.1条规定，全部或部分解除合同之后，应当遵循诚实信用原则，全部或部分购买与未交付的货物类似的货物或服务，乙方应当承担甲方购买类似货物或服务而产生的额外支出。部分解除合同的，乙方应当继续履行合同中未解除的部分。</w:t>
      </w:r>
      <w:bookmarkStart w:id="910" w:name="_Toc487900368"/>
      <w:bookmarkStart w:id="911" w:name="_Toc109542385"/>
      <w:bookmarkStart w:id="912" w:name="_Toc109543205"/>
    </w:p>
    <w:p w14:paraId="1240DD81">
      <w:pPr>
        <w:spacing w:before="360" w:after="240" w:line="360" w:lineRule="auto"/>
        <w:rPr>
          <w:rFonts w:ascii="宋体" w:hAnsi="宋体" w:cs="宋体"/>
          <w:b/>
          <w:kern w:val="0"/>
          <w:sz w:val="24"/>
        </w:rPr>
      </w:pPr>
      <w:r>
        <w:rPr>
          <w:rFonts w:hint="eastAsia" w:ascii="宋体" w:hAnsi="宋体" w:cs="宋体"/>
          <w:b/>
          <w:kern w:val="0"/>
          <w:sz w:val="24"/>
        </w:rPr>
        <w:t>19 .破产终止合同</w:t>
      </w:r>
      <w:bookmarkEnd w:id="910"/>
      <w:bookmarkEnd w:id="911"/>
      <w:bookmarkEnd w:id="912"/>
    </w:p>
    <w:p w14:paraId="5D7E6485">
      <w:pPr>
        <w:spacing w:before="120" w:line="360" w:lineRule="auto"/>
        <w:ind w:left="1080" w:hanging="1080" w:hangingChars="450"/>
        <w:rPr>
          <w:rFonts w:ascii="宋体" w:hAnsi="宋体" w:cs="宋体"/>
          <w:sz w:val="24"/>
        </w:rPr>
      </w:pPr>
      <w:r>
        <w:rPr>
          <w:rFonts w:hint="eastAsia" w:ascii="宋体" w:hAnsi="宋体" w:cs="宋体"/>
          <w:sz w:val="24"/>
        </w:rPr>
        <w:t>19.1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bookmarkStart w:id="913" w:name="_Toc487900369"/>
      <w:bookmarkStart w:id="914" w:name="_Toc109542386"/>
      <w:bookmarkStart w:id="915" w:name="_Toc109543206"/>
    </w:p>
    <w:p w14:paraId="54E3272B">
      <w:pPr>
        <w:spacing w:before="360" w:after="240" w:line="360" w:lineRule="auto"/>
        <w:rPr>
          <w:rFonts w:ascii="宋体" w:hAnsi="宋体" w:cs="宋体"/>
          <w:b/>
          <w:kern w:val="0"/>
          <w:sz w:val="24"/>
        </w:rPr>
      </w:pPr>
      <w:r>
        <w:rPr>
          <w:rFonts w:hint="eastAsia" w:ascii="宋体" w:hAnsi="宋体" w:cs="宋体"/>
          <w:b/>
          <w:kern w:val="0"/>
          <w:sz w:val="24"/>
        </w:rPr>
        <w:t>20 .转让和分包</w:t>
      </w:r>
      <w:bookmarkEnd w:id="913"/>
      <w:bookmarkEnd w:id="914"/>
      <w:bookmarkEnd w:id="915"/>
    </w:p>
    <w:p w14:paraId="29628932">
      <w:pPr>
        <w:spacing w:before="120" w:line="360" w:lineRule="auto"/>
        <w:rPr>
          <w:rFonts w:ascii="宋体" w:hAnsi="宋体" w:cs="宋体"/>
          <w:sz w:val="24"/>
        </w:rPr>
      </w:pPr>
      <w:r>
        <w:rPr>
          <w:rFonts w:hint="eastAsia" w:ascii="宋体" w:hAnsi="宋体" w:cs="宋体"/>
          <w:sz w:val="24"/>
        </w:rPr>
        <w:t>20.1     政府采购合同不能转让。</w:t>
      </w:r>
    </w:p>
    <w:p w14:paraId="4435FE35">
      <w:pPr>
        <w:spacing w:before="120" w:line="360" w:lineRule="auto"/>
        <w:ind w:left="1080" w:hanging="1080" w:hangingChars="450"/>
        <w:rPr>
          <w:rFonts w:ascii="宋体" w:hAnsi="宋体" w:cs="宋体"/>
          <w:dstrike/>
          <w:sz w:val="24"/>
        </w:rPr>
      </w:pPr>
      <w:r>
        <w:rPr>
          <w:rFonts w:hint="eastAsia" w:ascii="宋体" w:hAnsi="宋体" w:cs="宋体"/>
          <w:sz w:val="24"/>
        </w:rPr>
        <w:t>20.2     经甲方同意，乙方可以将合同项下非主体、非关键性工作分包给他人完成，但必须在投标文件中载明。接受分包的人应当具备相应的资格条件，并不得再次分包。分包后不能免除乙方履行本合同的责任和义务，接受分包的人与乙方共同对甲方连带承担合同的责任和义务。</w:t>
      </w:r>
      <w:bookmarkStart w:id="916" w:name="_Toc487900370"/>
      <w:bookmarkStart w:id="917" w:name="_Toc109543207"/>
      <w:bookmarkStart w:id="918" w:name="_Toc109542387"/>
    </w:p>
    <w:p w14:paraId="66661630">
      <w:pPr>
        <w:spacing w:before="360" w:after="240" w:line="360" w:lineRule="auto"/>
        <w:rPr>
          <w:rFonts w:ascii="宋体" w:hAnsi="宋体" w:cs="宋体"/>
          <w:b/>
          <w:kern w:val="0"/>
          <w:sz w:val="24"/>
        </w:rPr>
      </w:pPr>
      <w:r>
        <w:rPr>
          <w:rFonts w:hint="eastAsia" w:ascii="宋体" w:hAnsi="宋体" w:cs="宋体"/>
          <w:b/>
          <w:kern w:val="0"/>
          <w:sz w:val="24"/>
        </w:rPr>
        <w:t>21 .合同修改</w:t>
      </w:r>
      <w:bookmarkEnd w:id="916"/>
      <w:bookmarkEnd w:id="917"/>
      <w:bookmarkEnd w:id="918"/>
    </w:p>
    <w:p w14:paraId="756E0E98">
      <w:pPr>
        <w:spacing w:before="120" w:line="360" w:lineRule="auto"/>
        <w:ind w:left="1080" w:hanging="1080" w:hangingChars="450"/>
        <w:rPr>
          <w:rFonts w:ascii="宋体" w:hAnsi="宋体" w:cs="宋体"/>
          <w:sz w:val="24"/>
        </w:rPr>
      </w:pPr>
      <w:r>
        <w:rPr>
          <w:rFonts w:hint="eastAsia" w:ascii="宋体" w:hAnsi="宋体" w:cs="宋体"/>
          <w:sz w:val="24"/>
        </w:rPr>
        <w:t>21.1     甲方和乙方都不得擅自变更本合同，但合同继续履行将损害国家和社会公共利益的除外。如必须对合同条款进行改动时，当事人双方须共同签署书面文件，作为合同的补充，并报同级政府采购监督管理部门备案。</w:t>
      </w:r>
      <w:bookmarkStart w:id="919" w:name="_Toc109542388"/>
      <w:bookmarkStart w:id="920" w:name="_Toc109543208"/>
      <w:bookmarkStart w:id="921" w:name="_Toc487900371"/>
    </w:p>
    <w:p w14:paraId="1A32D149">
      <w:pPr>
        <w:spacing w:before="360" w:after="240" w:line="360" w:lineRule="auto"/>
        <w:rPr>
          <w:rFonts w:ascii="宋体" w:hAnsi="宋体" w:cs="宋体"/>
          <w:b/>
          <w:kern w:val="0"/>
          <w:sz w:val="24"/>
        </w:rPr>
      </w:pPr>
      <w:r>
        <w:rPr>
          <w:rFonts w:hint="eastAsia" w:ascii="宋体" w:hAnsi="宋体" w:cs="宋体"/>
          <w:b/>
          <w:kern w:val="0"/>
          <w:sz w:val="24"/>
        </w:rPr>
        <w:t>22 .通知</w:t>
      </w:r>
      <w:bookmarkEnd w:id="919"/>
      <w:bookmarkEnd w:id="920"/>
      <w:bookmarkEnd w:id="921"/>
    </w:p>
    <w:p w14:paraId="2A939EEF">
      <w:pPr>
        <w:spacing w:before="120" w:line="360" w:lineRule="auto"/>
        <w:ind w:left="1080" w:hanging="1080" w:hangingChars="450"/>
        <w:rPr>
          <w:rFonts w:ascii="宋体" w:hAnsi="宋体" w:cs="宋体"/>
          <w:sz w:val="24"/>
        </w:rPr>
      </w:pPr>
      <w:r>
        <w:rPr>
          <w:rFonts w:hint="eastAsia" w:ascii="宋体" w:hAnsi="宋体" w:cs="宋体"/>
          <w:sz w:val="24"/>
        </w:rPr>
        <w:t>22.1     本合同任何一方给另一方的通知，都应当以书面形式发送，而另一方也应当以书面形式确认并发送到对方明确的地址。</w:t>
      </w:r>
      <w:bookmarkStart w:id="922" w:name="_Toc109542389"/>
      <w:bookmarkStart w:id="923" w:name="_Toc109543209"/>
      <w:bookmarkStart w:id="924" w:name="_Toc487900372"/>
    </w:p>
    <w:p w14:paraId="7C450040">
      <w:pPr>
        <w:spacing w:before="360" w:after="240" w:line="360" w:lineRule="auto"/>
        <w:rPr>
          <w:rFonts w:ascii="宋体" w:hAnsi="宋体" w:cs="宋体"/>
          <w:b/>
          <w:kern w:val="0"/>
          <w:sz w:val="24"/>
        </w:rPr>
      </w:pPr>
      <w:r>
        <w:rPr>
          <w:rFonts w:hint="eastAsia" w:ascii="宋体" w:hAnsi="宋体" w:cs="宋体"/>
          <w:b/>
          <w:kern w:val="0"/>
          <w:sz w:val="24"/>
        </w:rPr>
        <w:t>23 .计量单位</w:t>
      </w:r>
      <w:bookmarkEnd w:id="922"/>
      <w:bookmarkEnd w:id="923"/>
      <w:bookmarkEnd w:id="924"/>
    </w:p>
    <w:p w14:paraId="7E2797C0">
      <w:pPr>
        <w:spacing w:before="120" w:line="360" w:lineRule="auto"/>
        <w:rPr>
          <w:rFonts w:ascii="宋体" w:hAnsi="宋体" w:cs="宋体"/>
          <w:sz w:val="24"/>
        </w:rPr>
      </w:pPr>
      <w:r>
        <w:rPr>
          <w:rFonts w:hint="eastAsia" w:ascii="宋体" w:hAnsi="宋体" w:cs="宋体"/>
          <w:sz w:val="24"/>
        </w:rPr>
        <w:t>23.1     除技术规范中另有规定外,计量单位均使用国家法定计量单位。</w:t>
      </w:r>
      <w:bookmarkStart w:id="925" w:name="_Toc487900373"/>
      <w:bookmarkStart w:id="926" w:name="_Toc109542390"/>
      <w:bookmarkStart w:id="927" w:name="_Toc109543210"/>
    </w:p>
    <w:p w14:paraId="4FF58E5F">
      <w:pPr>
        <w:spacing w:before="360" w:after="240" w:line="360" w:lineRule="auto"/>
        <w:rPr>
          <w:rFonts w:ascii="宋体" w:hAnsi="宋体" w:cs="宋体"/>
          <w:b/>
          <w:kern w:val="0"/>
          <w:sz w:val="24"/>
        </w:rPr>
      </w:pPr>
      <w:r>
        <w:rPr>
          <w:rFonts w:hint="eastAsia" w:ascii="宋体" w:hAnsi="宋体" w:cs="宋体"/>
          <w:b/>
          <w:kern w:val="0"/>
          <w:sz w:val="24"/>
        </w:rPr>
        <w:t>24 .适用法律</w:t>
      </w:r>
      <w:bookmarkEnd w:id="925"/>
      <w:bookmarkEnd w:id="926"/>
      <w:bookmarkEnd w:id="927"/>
    </w:p>
    <w:p w14:paraId="1A63A276">
      <w:pPr>
        <w:spacing w:before="120" w:line="360" w:lineRule="auto"/>
        <w:ind w:left="1234" w:hanging="1233" w:hangingChars="514"/>
        <w:rPr>
          <w:rFonts w:ascii="宋体" w:hAnsi="宋体" w:cs="宋体"/>
          <w:sz w:val="24"/>
        </w:rPr>
      </w:pPr>
      <w:r>
        <w:rPr>
          <w:rFonts w:hint="eastAsia" w:ascii="宋体" w:hAnsi="宋体" w:cs="宋体"/>
          <w:sz w:val="24"/>
        </w:rPr>
        <w:t>24.1     本合同应当按照中华人民共和国的法律进行解释。</w:t>
      </w:r>
      <w:bookmarkStart w:id="928" w:name="_Toc109542391"/>
      <w:bookmarkStart w:id="929" w:name="_Toc109543211"/>
      <w:bookmarkStart w:id="930" w:name="_Toc487900374"/>
    </w:p>
    <w:p w14:paraId="7B5C5B6F">
      <w:pPr>
        <w:spacing w:before="360" w:after="240" w:line="360" w:lineRule="auto"/>
        <w:rPr>
          <w:rFonts w:ascii="宋体" w:hAnsi="宋体" w:cs="宋体"/>
          <w:b/>
          <w:kern w:val="0"/>
          <w:sz w:val="24"/>
        </w:rPr>
      </w:pPr>
      <w:r>
        <w:rPr>
          <w:rFonts w:hint="eastAsia" w:ascii="宋体" w:hAnsi="宋体" w:cs="宋体"/>
          <w:b/>
          <w:kern w:val="0"/>
          <w:sz w:val="24"/>
        </w:rPr>
        <w:t>25 .履约保证金</w:t>
      </w:r>
      <w:bookmarkEnd w:id="928"/>
      <w:bookmarkEnd w:id="929"/>
    </w:p>
    <w:p w14:paraId="212CB7F9">
      <w:pPr>
        <w:spacing w:before="120" w:line="360" w:lineRule="auto"/>
        <w:ind w:left="1080" w:hanging="1080" w:hangingChars="450"/>
        <w:rPr>
          <w:rFonts w:ascii="宋体" w:hAnsi="宋体" w:cs="宋体"/>
          <w:sz w:val="24"/>
        </w:rPr>
      </w:pPr>
      <w:r>
        <w:rPr>
          <w:rFonts w:hint="eastAsia" w:ascii="宋体" w:hAnsi="宋体" w:cs="宋体"/>
          <w:sz w:val="24"/>
        </w:rPr>
        <w:t>25.1     履约保证金应当使用本合同指定货币，具体规定详见合同书中规定。</w:t>
      </w:r>
    </w:p>
    <w:p w14:paraId="4B9A8EAB">
      <w:pPr>
        <w:spacing w:before="120" w:line="360" w:lineRule="auto"/>
        <w:ind w:left="1080" w:hanging="1080" w:hangingChars="450"/>
        <w:rPr>
          <w:rFonts w:ascii="宋体" w:hAnsi="宋体" w:cs="宋体"/>
          <w:sz w:val="24"/>
        </w:rPr>
      </w:pPr>
      <w:r>
        <w:rPr>
          <w:rFonts w:hint="eastAsia" w:ascii="宋体" w:hAnsi="宋体" w:cs="宋体"/>
          <w:sz w:val="24"/>
        </w:rPr>
        <w:t>25.2</w:t>
      </w:r>
      <w:r>
        <w:rPr>
          <w:rFonts w:hint="eastAsia" w:ascii="宋体" w:hAnsi="宋体" w:cs="宋体"/>
          <w:b/>
          <w:sz w:val="24"/>
        </w:rPr>
        <w:t xml:space="preserve">     </w:t>
      </w:r>
      <w:r>
        <w:rPr>
          <w:rFonts w:hint="eastAsia" w:ascii="宋体" w:hAnsi="宋体" w:cs="宋体"/>
          <w:sz w:val="24"/>
        </w:rPr>
        <w:t>履约保证金用于补偿甲方因乙方不能履行其合同义务而蒙受的损失。</w:t>
      </w:r>
    </w:p>
    <w:p w14:paraId="03600D57">
      <w:pPr>
        <w:spacing w:before="120" w:line="360" w:lineRule="auto"/>
        <w:ind w:left="1080" w:hanging="1051"/>
        <w:rPr>
          <w:rFonts w:ascii="宋体" w:hAnsi="宋体" w:cs="宋体"/>
          <w:sz w:val="24"/>
        </w:rPr>
      </w:pPr>
      <w:r>
        <w:rPr>
          <w:rFonts w:hint="eastAsia" w:ascii="宋体" w:hAnsi="宋体" w:cs="宋体"/>
          <w:sz w:val="24"/>
        </w:rPr>
        <w:t>25.3</w:t>
      </w:r>
      <w:r>
        <w:rPr>
          <w:rFonts w:hint="eastAsia" w:ascii="宋体" w:hAnsi="宋体" w:cs="宋体"/>
          <w:sz w:val="24"/>
        </w:rPr>
        <w:tab/>
      </w:r>
      <w:r>
        <w:rPr>
          <w:rFonts w:hint="eastAsia" w:ascii="宋体" w:hAnsi="宋体" w:cs="宋体"/>
          <w:sz w:val="24"/>
        </w:rPr>
        <w:t>履约保证金在法定的货物质量保证期期满前完全有效。</w:t>
      </w:r>
    </w:p>
    <w:p w14:paraId="16EC8691">
      <w:pPr>
        <w:spacing w:before="120" w:line="360" w:lineRule="auto"/>
        <w:ind w:left="1079" w:leftChars="15" w:hanging="1048" w:hangingChars="437"/>
        <w:rPr>
          <w:rFonts w:ascii="宋体" w:hAnsi="宋体" w:cs="宋体"/>
          <w:sz w:val="24"/>
        </w:rPr>
      </w:pPr>
      <w:r>
        <w:rPr>
          <w:rFonts w:hint="eastAsia" w:ascii="宋体" w:hAnsi="宋体" w:cs="宋体"/>
          <w:sz w:val="24"/>
        </w:rPr>
        <w:t>25.4     项目验收通过12个月后，若乙方履行了合同所规定的各项责任，质量保证条款得以实现，则甲方无息全额退还乙方履约保证金。如果乙方未能按合同规定履行其责任和义务，甲方有权从履约保证金中取得补偿。</w:t>
      </w:r>
      <w:bookmarkStart w:id="931" w:name="_Toc109542392"/>
      <w:bookmarkStart w:id="932" w:name="_Toc109543212"/>
    </w:p>
    <w:p w14:paraId="0AF338DA">
      <w:pPr>
        <w:spacing w:before="360" w:after="240" w:line="360" w:lineRule="auto"/>
        <w:rPr>
          <w:rFonts w:ascii="宋体" w:hAnsi="宋体" w:cs="宋体"/>
          <w:b/>
          <w:kern w:val="0"/>
          <w:sz w:val="24"/>
        </w:rPr>
      </w:pPr>
      <w:r>
        <w:rPr>
          <w:rFonts w:hint="eastAsia" w:ascii="宋体" w:hAnsi="宋体" w:cs="宋体"/>
          <w:b/>
          <w:kern w:val="0"/>
          <w:sz w:val="24"/>
        </w:rPr>
        <w:t>26 .</w:t>
      </w:r>
      <w:bookmarkEnd w:id="930"/>
      <w:r>
        <w:rPr>
          <w:rFonts w:hint="eastAsia" w:ascii="宋体" w:hAnsi="宋体" w:cs="宋体"/>
          <w:b/>
          <w:kern w:val="0"/>
          <w:sz w:val="24"/>
        </w:rPr>
        <w:t>其他</w:t>
      </w:r>
      <w:bookmarkEnd w:id="931"/>
      <w:bookmarkEnd w:id="932"/>
    </w:p>
    <w:p w14:paraId="2FD8C44F">
      <w:pPr>
        <w:spacing w:before="120" w:line="360" w:lineRule="auto"/>
        <w:ind w:left="1080" w:leftChars="17" w:hanging="1044" w:hangingChars="435"/>
        <w:rPr>
          <w:rFonts w:ascii="宋体" w:hAnsi="宋体" w:cs="宋体"/>
          <w:sz w:val="24"/>
        </w:rPr>
      </w:pPr>
      <w:bookmarkStart w:id="933" w:name="_Toc109543213"/>
      <w:bookmarkStart w:id="934" w:name="_Toc109542598"/>
      <w:bookmarkStart w:id="935" w:name="_Toc109542393"/>
      <w:r>
        <w:rPr>
          <w:rFonts w:hint="eastAsia" w:ascii="宋体" w:hAnsi="宋体" w:cs="宋体"/>
          <w:sz w:val="24"/>
        </w:rPr>
        <w:t>26.1    政府采购项目的采购合同内容应当按照公开招标文件和投标文件确定，不得违背公开招标文件的实质性内容。</w:t>
      </w:r>
    </w:p>
    <w:p w14:paraId="29EFDE9F">
      <w:pPr>
        <w:spacing w:line="360" w:lineRule="auto"/>
        <w:ind w:left="972" w:hanging="972" w:hangingChars="405"/>
        <w:rPr>
          <w:rFonts w:ascii="宋体" w:hAnsi="宋体" w:cs="宋体"/>
          <w:b/>
          <w:kern w:val="44"/>
          <w:sz w:val="24"/>
        </w:rPr>
      </w:pPr>
      <w:r>
        <w:rPr>
          <w:rFonts w:hint="eastAsia" w:ascii="宋体" w:hAnsi="宋体" w:cs="宋体"/>
          <w:sz w:val="24"/>
        </w:rPr>
        <w:t xml:space="preserve">26.2    </w:t>
      </w:r>
      <w:bookmarkEnd w:id="933"/>
      <w:bookmarkEnd w:id="934"/>
      <w:bookmarkEnd w:id="935"/>
      <w:r>
        <w:rPr>
          <w:rFonts w:hint="eastAsia" w:ascii="宋体" w:hAnsi="宋体" w:cs="宋体"/>
          <w:sz w:val="24"/>
        </w:rPr>
        <w:t>如需修改或补充合同内容，经协商，甲方与乙方应签署书面修改或补充合同，该合同将作为本合同的一个组成部分。</w:t>
      </w:r>
    </w:p>
    <w:p w14:paraId="723C3E05">
      <w:pPr>
        <w:widowControl/>
        <w:spacing w:line="360" w:lineRule="auto"/>
        <w:jc w:val="left"/>
        <w:rPr>
          <w:rFonts w:ascii="宋体" w:hAnsi="宋体" w:cs="宋体"/>
          <w:kern w:val="0"/>
          <w:sz w:val="24"/>
          <w:lang w:bidi="ar"/>
        </w:rPr>
      </w:pPr>
    </w:p>
    <w:p w14:paraId="0C2431DE">
      <w:pPr>
        <w:widowControl/>
        <w:spacing w:line="360" w:lineRule="auto"/>
        <w:jc w:val="left"/>
        <w:rPr>
          <w:rFonts w:ascii="宋体" w:hAnsi="宋体" w:cs="宋体"/>
          <w:kern w:val="0"/>
          <w:sz w:val="24"/>
          <w:lang w:bidi="ar"/>
        </w:rPr>
      </w:pPr>
    </w:p>
    <w:p w14:paraId="6399C26D">
      <w:pPr>
        <w:widowControl/>
        <w:spacing w:line="360" w:lineRule="auto"/>
        <w:jc w:val="left"/>
        <w:rPr>
          <w:rFonts w:ascii="宋体" w:hAnsi="宋体" w:cs="宋体"/>
          <w:kern w:val="0"/>
          <w:sz w:val="24"/>
          <w:lang w:bidi="ar"/>
        </w:rPr>
      </w:pPr>
    </w:p>
    <w:p w14:paraId="1CC4B2F4">
      <w:pPr>
        <w:rPr>
          <w:rFonts w:ascii="宋体" w:hAnsi="宋体"/>
          <w:sz w:val="24"/>
        </w:rPr>
      </w:pPr>
      <w:r>
        <w:rPr>
          <w:rFonts w:hint="eastAsia" w:ascii="宋体" w:hAnsi="宋体"/>
          <w:sz w:val="24"/>
        </w:rPr>
        <w:br w:type="page"/>
      </w:r>
    </w:p>
    <w:p w14:paraId="41120EEF">
      <w:pPr>
        <w:rPr>
          <w:rFonts w:ascii="宋体" w:hAnsi="宋体"/>
          <w:sz w:val="24"/>
        </w:rPr>
      </w:pPr>
      <w:r>
        <w:rPr>
          <w:rFonts w:hint="eastAsia" w:ascii="宋体" w:hAnsi="宋体"/>
          <w:sz w:val="24"/>
        </w:rPr>
        <w:t>附件一：供货清单</w:t>
      </w:r>
    </w:p>
    <w:p w14:paraId="6CD3CDEC">
      <w:pPr>
        <w:widowControl/>
        <w:jc w:val="left"/>
        <w:rPr>
          <w:rFonts w:ascii="宋体" w:hAnsi="宋体" w:cs="宋体"/>
          <w:kern w:val="0"/>
          <w:sz w:val="24"/>
          <w:lang w:bidi="ar"/>
        </w:rPr>
      </w:pPr>
    </w:p>
    <w:p w14:paraId="148FD48B">
      <w:pPr>
        <w:widowControl/>
        <w:jc w:val="left"/>
        <w:rPr>
          <w:rFonts w:ascii="宋体" w:hAnsi="宋体" w:cs="宋体"/>
          <w:kern w:val="0"/>
          <w:sz w:val="24"/>
          <w:lang w:bidi="ar"/>
        </w:rPr>
      </w:pPr>
    </w:p>
    <w:p w14:paraId="6CD98B12">
      <w:pPr>
        <w:widowControl/>
        <w:jc w:val="left"/>
        <w:rPr>
          <w:rFonts w:ascii="宋体" w:hAnsi="宋体" w:cs="宋体"/>
          <w:kern w:val="0"/>
          <w:sz w:val="24"/>
          <w:lang w:bidi="ar"/>
        </w:rPr>
      </w:pPr>
    </w:p>
    <w:p w14:paraId="70B922AE">
      <w:pPr>
        <w:widowControl/>
        <w:jc w:val="left"/>
        <w:rPr>
          <w:rFonts w:ascii="宋体" w:hAnsi="宋体" w:cs="宋体"/>
          <w:kern w:val="0"/>
          <w:sz w:val="24"/>
          <w:lang w:bidi="ar"/>
        </w:rPr>
      </w:pPr>
    </w:p>
    <w:p w14:paraId="097451D8">
      <w:pPr>
        <w:widowControl/>
        <w:jc w:val="left"/>
        <w:rPr>
          <w:rFonts w:ascii="宋体" w:hAnsi="宋体" w:cs="宋体"/>
          <w:kern w:val="0"/>
          <w:sz w:val="24"/>
          <w:lang w:bidi="ar"/>
        </w:rPr>
      </w:pPr>
    </w:p>
    <w:p w14:paraId="4E747CD9">
      <w:pPr>
        <w:widowControl/>
        <w:jc w:val="left"/>
        <w:rPr>
          <w:rFonts w:ascii="宋体" w:hAnsi="宋体" w:cs="宋体"/>
          <w:kern w:val="0"/>
          <w:sz w:val="24"/>
          <w:lang w:bidi="ar"/>
        </w:rPr>
      </w:pPr>
    </w:p>
    <w:p w14:paraId="65E65F34">
      <w:pPr>
        <w:widowControl/>
        <w:jc w:val="left"/>
        <w:rPr>
          <w:rFonts w:ascii="宋体" w:hAnsi="宋体" w:cs="宋体"/>
          <w:kern w:val="0"/>
          <w:sz w:val="24"/>
          <w:lang w:bidi="ar"/>
        </w:rPr>
      </w:pPr>
    </w:p>
    <w:p w14:paraId="51DF4DF1">
      <w:pPr>
        <w:widowControl/>
        <w:jc w:val="left"/>
        <w:rPr>
          <w:rFonts w:ascii="宋体" w:hAnsi="宋体" w:cs="宋体"/>
          <w:kern w:val="0"/>
          <w:sz w:val="24"/>
          <w:lang w:bidi="ar"/>
        </w:rPr>
      </w:pPr>
    </w:p>
    <w:p w14:paraId="7EBE00A5">
      <w:pPr>
        <w:widowControl/>
        <w:jc w:val="left"/>
        <w:rPr>
          <w:rFonts w:ascii="宋体" w:hAnsi="宋体" w:cs="宋体"/>
          <w:kern w:val="0"/>
          <w:sz w:val="24"/>
          <w:lang w:bidi="ar"/>
        </w:rPr>
      </w:pPr>
    </w:p>
    <w:p w14:paraId="5A2BC1EF">
      <w:pPr>
        <w:widowControl/>
        <w:jc w:val="left"/>
        <w:rPr>
          <w:rFonts w:ascii="宋体" w:hAnsi="宋体" w:cs="宋体"/>
          <w:kern w:val="0"/>
          <w:sz w:val="24"/>
          <w:lang w:bidi="ar"/>
        </w:rPr>
      </w:pPr>
    </w:p>
    <w:p w14:paraId="5BBBE1BD">
      <w:pPr>
        <w:widowControl/>
        <w:jc w:val="left"/>
        <w:rPr>
          <w:rFonts w:ascii="宋体" w:hAnsi="宋体" w:cs="宋体"/>
          <w:kern w:val="0"/>
          <w:sz w:val="24"/>
          <w:lang w:bidi="ar"/>
        </w:rPr>
      </w:pPr>
    </w:p>
    <w:p w14:paraId="51CFE96C">
      <w:pPr>
        <w:widowControl/>
        <w:jc w:val="left"/>
        <w:rPr>
          <w:rFonts w:ascii="宋体" w:hAnsi="宋体" w:cs="宋体"/>
          <w:kern w:val="0"/>
          <w:sz w:val="24"/>
          <w:lang w:bidi="ar"/>
        </w:rPr>
      </w:pPr>
    </w:p>
    <w:p w14:paraId="303AC54D">
      <w:pPr>
        <w:rPr>
          <w:rFonts w:ascii="宋体" w:hAnsi="宋体"/>
          <w:sz w:val="24"/>
        </w:rPr>
      </w:pPr>
      <w:r>
        <w:rPr>
          <w:rFonts w:hint="eastAsia" w:ascii="宋体" w:hAnsi="宋体"/>
          <w:sz w:val="24"/>
        </w:rPr>
        <w:br w:type="page"/>
      </w:r>
    </w:p>
    <w:p w14:paraId="59AFF87B">
      <w:pPr>
        <w:rPr>
          <w:rFonts w:ascii="宋体" w:hAnsi="宋体"/>
          <w:sz w:val="24"/>
        </w:rPr>
      </w:pPr>
      <w:r>
        <w:rPr>
          <w:rFonts w:hint="eastAsia" w:ascii="宋体" w:hAnsi="宋体"/>
          <w:sz w:val="24"/>
        </w:rPr>
        <w:t>附件二：售后服务承诺</w:t>
      </w:r>
    </w:p>
    <w:p w14:paraId="4EDC7AE6">
      <w:pPr>
        <w:widowControl/>
        <w:jc w:val="left"/>
        <w:rPr>
          <w:rFonts w:ascii="宋体" w:hAnsi="宋体" w:cs="宋体"/>
          <w:kern w:val="0"/>
          <w:sz w:val="24"/>
          <w:lang w:bidi="ar"/>
        </w:rPr>
      </w:pPr>
      <w:r>
        <w:rPr>
          <w:rFonts w:ascii="宋体" w:hAnsi="宋体" w:cs="宋体"/>
          <w:kern w:val="0"/>
          <w:sz w:val="24"/>
          <w:lang w:bidi="ar"/>
        </w:rPr>
        <w:br w:type="page"/>
      </w:r>
    </w:p>
    <w:p w14:paraId="7B6398D3">
      <w:pPr>
        <w:spacing w:line="360" w:lineRule="auto"/>
        <w:rPr>
          <w:rFonts w:ascii="宋体" w:hAnsi="宋体"/>
          <w:sz w:val="24"/>
        </w:rPr>
      </w:pPr>
      <w:r>
        <w:rPr>
          <w:rFonts w:hint="eastAsia" w:ascii="宋体" w:hAnsi="宋体"/>
          <w:sz w:val="24"/>
        </w:rPr>
        <w:t>附件三：中标通知书</w:t>
      </w:r>
    </w:p>
    <w:p w14:paraId="36EADD99"/>
    <w:p w14:paraId="6B4415AA">
      <w:pPr>
        <w:rPr>
          <w:b/>
          <w:sz w:val="36"/>
          <w:szCs w:val="36"/>
        </w:rPr>
      </w:pPr>
      <w:r>
        <w:rPr>
          <w:b/>
          <w:sz w:val="36"/>
          <w:szCs w:val="36"/>
        </w:rPr>
        <w:br w:type="page"/>
      </w:r>
    </w:p>
    <w:p w14:paraId="2E0007DB">
      <w:pPr>
        <w:spacing w:line="360" w:lineRule="auto"/>
        <w:jc w:val="center"/>
        <w:outlineLvl w:val="0"/>
        <w:rPr>
          <w:b/>
          <w:sz w:val="36"/>
          <w:szCs w:val="36"/>
        </w:rPr>
      </w:pPr>
      <w:bookmarkStart w:id="936" w:name="_Toc10823"/>
      <w:r>
        <w:rPr>
          <w:b/>
          <w:sz w:val="36"/>
          <w:szCs w:val="36"/>
        </w:rPr>
        <w:t>第七章   投标文件格式</w:t>
      </w:r>
      <w:bookmarkEnd w:id="829"/>
      <w:bookmarkEnd w:id="936"/>
    </w:p>
    <w:p w14:paraId="523A2204">
      <w:pPr>
        <w:tabs>
          <w:tab w:val="left" w:pos="900"/>
          <w:tab w:val="left" w:pos="1980"/>
        </w:tabs>
        <w:snapToGrid w:val="0"/>
        <w:spacing w:line="360" w:lineRule="auto"/>
        <w:ind w:left="142"/>
        <w:rPr>
          <w:b/>
          <w:sz w:val="24"/>
        </w:rPr>
      </w:pPr>
    </w:p>
    <w:p w14:paraId="1B37DBE8">
      <w:pPr>
        <w:tabs>
          <w:tab w:val="left" w:pos="900"/>
          <w:tab w:val="left" w:pos="1980"/>
        </w:tabs>
        <w:snapToGrid w:val="0"/>
        <w:spacing w:line="360" w:lineRule="auto"/>
        <w:ind w:left="142"/>
        <w:rPr>
          <w:b/>
          <w:sz w:val="24"/>
        </w:rPr>
      </w:pPr>
    </w:p>
    <w:p w14:paraId="48FC0EB3">
      <w:pPr>
        <w:tabs>
          <w:tab w:val="left" w:pos="900"/>
          <w:tab w:val="left" w:pos="1980"/>
        </w:tabs>
        <w:snapToGrid w:val="0"/>
        <w:spacing w:line="360" w:lineRule="auto"/>
        <w:ind w:left="142"/>
        <w:rPr>
          <w:sz w:val="24"/>
        </w:rPr>
      </w:pPr>
      <w:r>
        <w:rPr>
          <w:b/>
          <w:sz w:val="24"/>
        </w:rPr>
        <w:t>投标人编制文件须知</w:t>
      </w:r>
    </w:p>
    <w:p w14:paraId="08CCC472">
      <w:pPr>
        <w:tabs>
          <w:tab w:val="left" w:pos="900"/>
          <w:tab w:val="left" w:pos="1980"/>
        </w:tabs>
        <w:snapToGrid w:val="0"/>
        <w:spacing w:line="360" w:lineRule="auto"/>
        <w:ind w:left="142"/>
        <w:rPr>
          <w:sz w:val="24"/>
        </w:rPr>
      </w:pPr>
      <w:r>
        <w:rPr>
          <w:sz w:val="24"/>
        </w:rPr>
        <w:t>1、投标人按照本部分的顺序编制投标文件（资格证明文件）、投标文件（商务技术文件），编制中涉及格式资料的，应按照本部分提供的内容和格式（所有表格的格式可扩展）填写提交。</w:t>
      </w:r>
    </w:p>
    <w:p w14:paraId="3298ED9B">
      <w:pPr>
        <w:tabs>
          <w:tab w:val="left" w:pos="900"/>
          <w:tab w:val="left" w:pos="1980"/>
        </w:tabs>
        <w:snapToGrid w:val="0"/>
        <w:spacing w:line="360" w:lineRule="auto"/>
        <w:ind w:left="142"/>
        <w:rPr>
          <w:kern w:val="0"/>
          <w:sz w:val="24"/>
        </w:rPr>
      </w:pPr>
      <w:r>
        <w:rPr>
          <w:sz w:val="24"/>
        </w:rPr>
        <w:t>2、</w:t>
      </w:r>
      <w:r>
        <w:rPr>
          <w:kern w:val="0"/>
          <w:sz w:val="24"/>
        </w:rPr>
        <w:t>对于招标文件中标记了“实质性格式”文件的，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。未标记“实质性格式”的文件和招标文件未提供格式的内容，可由投标人自行编写。</w:t>
      </w:r>
    </w:p>
    <w:p w14:paraId="2FE022E2">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44A70E32">
      <w:pPr>
        <w:widowControl/>
        <w:jc w:val="left"/>
        <w:rPr>
          <w:sz w:val="24"/>
        </w:rPr>
      </w:pPr>
      <w:r>
        <w:rPr>
          <w:sz w:val="24"/>
        </w:rPr>
        <w:br w:type="page"/>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14:paraId="57D862B0">
      <w:pPr>
        <w:keepNext/>
        <w:keepLines/>
        <w:autoSpaceDE w:val="0"/>
        <w:autoSpaceDN w:val="0"/>
        <w:adjustRightInd w:val="0"/>
        <w:spacing w:before="120" w:line="300" w:lineRule="auto"/>
        <w:jc w:val="left"/>
        <w:outlineLvl w:val="1"/>
        <w:rPr>
          <w:b/>
          <w:kern w:val="0"/>
          <w:sz w:val="30"/>
          <w:szCs w:val="20"/>
        </w:rPr>
      </w:pPr>
      <w:r>
        <w:rPr>
          <w:b/>
          <w:spacing w:val="20"/>
          <w:sz w:val="24"/>
        </w:rPr>
        <w:t>一、资格证明文件格式</w:t>
      </w:r>
    </w:p>
    <w:p w14:paraId="234EE191">
      <w:pPr>
        <w:rPr>
          <w:b/>
          <w:spacing w:val="20"/>
          <w:szCs w:val="21"/>
        </w:rPr>
      </w:pPr>
    </w:p>
    <w:p w14:paraId="2430332C">
      <w:pPr>
        <w:rPr>
          <w:b/>
          <w:sz w:val="24"/>
        </w:rPr>
      </w:pPr>
      <w:r>
        <w:rPr>
          <w:b/>
          <w:spacing w:val="20"/>
          <w:sz w:val="24"/>
        </w:rPr>
        <w:t>投标文件（资格证明文件）</w:t>
      </w:r>
      <w:r>
        <w:rPr>
          <w:b/>
          <w:sz w:val="24"/>
        </w:rPr>
        <w:t>封面（非实质性格式）</w:t>
      </w:r>
    </w:p>
    <w:p w14:paraId="6827DB00">
      <w:pPr>
        <w:jc w:val="center"/>
        <w:rPr>
          <w:szCs w:val="21"/>
        </w:rPr>
      </w:pPr>
    </w:p>
    <w:p w14:paraId="5C097BCB">
      <w:pPr>
        <w:jc w:val="center"/>
        <w:rPr>
          <w:b/>
          <w:spacing w:val="60"/>
          <w:sz w:val="84"/>
          <w:szCs w:val="84"/>
        </w:rPr>
      </w:pPr>
      <w:r>
        <w:rPr>
          <w:b/>
          <w:spacing w:val="60"/>
          <w:sz w:val="84"/>
          <w:szCs w:val="84"/>
        </w:rPr>
        <w:t>投 标 文 件</w:t>
      </w:r>
    </w:p>
    <w:p w14:paraId="72DF110E">
      <w:pPr>
        <w:jc w:val="center"/>
        <w:rPr>
          <w:b/>
          <w:spacing w:val="60"/>
          <w:sz w:val="52"/>
          <w:szCs w:val="52"/>
        </w:rPr>
      </w:pPr>
      <w:r>
        <w:rPr>
          <w:b/>
          <w:spacing w:val="60"/>
          <w:sz w:val="52"/>
          <w:szCs w:val="52"/>
        </w:rPr>
        <w:t>（资格证明文件）</w:t>
      </w:r>
    </w:p>
    <w:p w14:paraId="729E3F04">
      <w:pPr>
        <w:ind w:firstLine="542" w:firstLineChars="150"/>
        <w:rPr>
          <w:b/>
          <w:spacing w:val="20"/>
          <w:sz w:val="32"/>
          <w:szCs w:val="32"/>
        </w:rPr>
      </w:pPr>
    </w:p>
    <w:p w14:paraId="3BE48340">
      <w:pPr>
        <w:ind w:firstLine="542" w:firstLineChars="150"/>
        <w:rPr>
          <w:b/>
          <w:spacing w:val="20"/>
          <w:sz w:val="32"/>
          <w:szCs w:val="32"/>
        </w:rPr>
      </w:pPr>
    </w:p>
    <w:p w14:paraId="488BFF66">
      <w:pPr>
        <w:ind w:firstLine="542" w:firstLineChars="150"/>
        <w:rPr>
          <w:b/>
          <w:spacing w:val="20"/>
          <w:sz w:val="32"/>
          <w:szCs w:val="32"/>
        </w:rPr>
      </w:pPr>
      <w:r>
        <w:rPr>
          <w:b/>
          <w:spacing w:val="20"/>
          <w:sz w:val="32"/>
          <w:szCs w:val="32"/>
        </w:rPr>
        <w:t>项目名称:</w:t>
      </w:r>
    </w:p>
    <w:p w14:paraId="3DD1BB08">
      <w:pPr>
        <w:ind w:firstLine="542" w:firstLineChars="150"/>
        <w:rPr>
          <w:b/>
          <w:spacing w:val="20"/>
          <w:sz w:val="32"/>
          <w:szCs w:val="32"/>
        </w:rPr>
      </w:pPr>
      <w:r>
        <w:rPr>
          <w:b/>
          <w:spacing w:val="20"/>
          <w:sz w:val="32"/>
          <w:szCs w:val="32"/>
        </w:rPr>
        <w:t>项目编号/包号：</w:t>
      </w:r>
    </w:p>
    <w:p w14:paraId="3200E69E">
      <w:pPr>
        <w:ind w:firstLine="542" w:firstLineChars="150"/>
        <w:rPr>
          <w:b/>
          <w:spacing w:val="20"/>
          <w:sz w:val="32"/>
          <w:szCs w:val="32"/>
        </w:rPr>
      </w:pPr>
    </w:p>
    <w:p w14:paraId="679C0487">
      <w:pPr>
        <w:ind w:firstLine="542" w:firstLineChars="150"/>
        <w:rPr>
          <w:b/>
          <w:spacing w:val="20"/>
          <w:sz w:val="32"/>
          <w:szCs w:val="32"/>
        </w:rPr>
      </w:pPr>
    </w:p>
    <w:p w14:paraId="676693AB">
      <w:pPr>
        <w:jc w:val="center"/>
        <w:rPr>
          <w:b/>
          <w:sz w:val="32"/>
          <w:szCs w:val="32"/>
        </w:rPr>
      </w:pPr>
    </w:p>
    <w:p w14:paraId="653C0526">
      <w:pPr>
        <w:jc w:val="center"/>
        <w:rPr>
          <w:b/>
          <w:sz w:val="32"/>
          <w:szCs w:val="32"/>
        </w:rPr>
      </w:pPr>
    </w:p>
    <w:p w14:paraId="4A9E7093">
      <w:pPr>
        <w:jc w:val="center"/>
        <w:rPr>
          <w:b/>
          <w:sz w:val="32"/>
          <w:szCs w:val="32"/>
        </w:rPr>
      </w:pPr>
    </w:p>
    <w:p w14:paraId="3B519537">
      <w:pPr>
        <w:jc w:val="center"/>
        <w:rPr>
          <w:b/>
          <w:spacing w:val="20"/>
          <w:sz w:val="32"/>
          <w:szCs w:val="32"/>
        </w:rPr>
      </w:pPr>
    </w:p>
    <w:p w14:paraId="43D62257">
      <w:pPr>
        <w:jc w:val="center"/>
        <w:rPr>
          <w:b/>
          <w:spacing w:val="20"/>
          <w:sz w:val="32"/>
          <w:szCs w:val="32"/>
        </w:rPr>
      </w:pPr>
    </w:p>
    <w:p w14:paraId="08F048C3">
      <w:pPr>
        <w:jc w:val="center"/>
        <w:rPr>
          <w:b/>
          <w:spacing w:val="20"/>
          <w:sz w:val="32"/>
          <w:szCs w:val="32"/>
        </w:rPr>
      </w:pPr>
    </w:p>
    <w:p w14:paraId="05241C90">
      <w:pPr>
        <w:spacing w:line="360" w:lineRule="auto"/>
        <w:ind w:firstLine="1445" w:firstLineChars="400"/>
        <w:jc w:val="left"/>
        <w:rPr>
          <w:b/>
          <w:spacing w:val="20"/>
          <w:sz w:val="32"/>
          <w:szCs w:val="32"/>
        </w:rPr>
      </w:pPr>
      <w:r>
        <w:rPr>
          <w:b/>
          <w:spacing w:val="20"/>
          <w:sz w:val="32"/>
          <w:szCs w:val="32"/>
        </w:rPr>
        <w:t>投标人名称：</w:t>
      </w:r>
    </w:p>
    <w:p w14:paraId="55686ADF">
      <w:pPr>
        <w:jc w:val="center"/>
        <w:rPr>
          <w:b/>
          <w:sz w:val="32"/>
          <w:szCs w:val="32"/>
        </w:rPr>
      </w:pPr>
    </w:p>
    <w:p w14:paraId="21D8CD72">
      <w:pPr>
        <w:rPr>
          <w:b/>
        </w:rPr>
      </w:pPr>
      <w:r>
        <w:rPr>
          <w:b/>
          <w:spacing w:val="20"/>
          <w:sz w:val="32"/>
          <w:szCs w:val="32"/>
        </w:rPr>
        <w:br w:type="page"/>
      </w:r>
    </w:p>
    <w:p w14:paraId="154E5F7D">
      <w:pPr>
        <w:numPr>
          <w:ilvl w:val="0"/>
          <w:numId w:val="16"/>
        </w:numPr>
        <w:tabs>
          <w:tab w:val="left" w:pos="360"/>
        </w:tabs>
        <w:snapToGrid w:val="0"/>
        <w:spacing w:line="360" w:lineRule="auto"/>
        <w:outlineLvl w:val="1"/>
        <w:rPr>
          <w:sz w:val="24"/>
          <w:szCs w:val="20"/>
        </w:rPr>
      </w:pPr>
      <w:r>
        <w:rPr>
          <w:sz w:val="24"/>
        </w:rPr>
        <w:t>满足《中华人民共和国政府采购法》第二十二条规定</w:t>
      </w:r>
    </w:p>
    <w:p w14:paraId="7AB2066A">
      <w:pPr>
        <w:spacing w:line="360" w:lineRule="auto"/>
        <w:outlineLvl w:val="2"/>
        <w:rPr>
          <w:sz w:val="24"/>
          <w:szCs w:val="20"/>
        </w:rPr>
      </w:pPr>
      <w:r>
        <w:rPr>
          <w:sz w:val="24"/>
          <w:szCs w:val="20"/>
        </w:rPr>
        <w:t>1-1 营业执照等证明文件</w:t>
      </w:r>
    </w:p>
    <w:p w14:paraId="1AACFFB4">
      <w:pPr>
        <w:tabs>
          <w:tab w:val="left" w:pos="1080"/>
        </w:tabs>
        <w:snapToGrid w:val="0"/>
        <w:rPr>
          <w:sz w:val="24"/>
        </w:rPr>
      </w:pPr>
    </w:p>
    <w:p w14:paraId="79DA6525">
      <w:pPr>
        <w:widowControl/>
        <w:jc w:val="left"/>
        <w:rPr>
          <w:sz w:val="24"/>
          <w:szCs w:val="20"/>
        </w:rPr>
      </w:pPr>
      <w:r>
        <w:rPr>
          <w:sz w:val="24"/>
        </w:rPr>
        <w:br w:type="page"/>
      </w:r>
    </w:p>
    <w:p w14:paraId="4A672497">
      <w:pPr>
        <w:pStyle w:val="5"/>
        <w:rPr>
          <w:rFonts w:ascii="Times New Roman"/>
          <w:b w:val="0"/>
          <w:bCs/>
          <w:u w:val="none"/>
        </w:rPr>
      </w:pPr>
      <w:r>
        <w:rPr>
          <w:rFonts w:ascii="Times New Roman"/>
          <w:b w:val="0"/>
          <w:u w:val="none"/>
        </w:rPr>
        <w:t>1-2 投标人资格声明书</w:t>
      </w:r>
    </w:p>
    <w:p w14:paraId="71F3A146">
      <w:pPr>
        <w:jc w:val="center"/>
        <w:rPr>
          <w:b/>
          <w:sz w:val="36"/>
          <w:szCs w:val="36"/>
        </w:rPr>
      </w:pPr>
      <w:r>
        <w:rPr>
          <w:b/>
          <w:sz w:val="36"/>
          <w:szCs w:val="36"/>
        </w:rPr>
        <w:t>投标人资格声明书</w:t>
      </w:r>
    </w:p>
    <w:p w14:paraId="2A7EF444">
      <w:pPr>
        <w:tabs>
          <w:tab w:val="left" w:pos="5580"/>
        </w:tabs>
        <w:spacing w:line="360" w:lineRule="auto"/>
        <w:rPr>
          <w:sz w:val="24"/>
        </w:rPr>
      </w:pPr>
    </w:p>
    <w:p w14:paraId="636D95AA">
      <w:pPr>
        <w:tabs>
          <w:tab w:val="left" w:pos="5580"/>
        </w:tabs>
        <w:spacing w:line="360" w:lineRule="auto"/>
        <w:rPr>
          <w:sz w:val="24"/>
        </w:rPr>
      </w:pPr>
      <w:r>
        <w:rPr>
          <w:sz w:val="24"/>
        </w:rPr>
        <w:t>致：</w:t>
      </w:r>
      <w:r>
        <w:rPr>
          <w:sz w:val="24"/>
          <w:u w:val="single"/>
        </w:rPr>
        <w:t>采购人或采购代理机构</w:t>
      </w:r>
    </w:p>
    <w:p w14:paraId="7E13871A">
      <w:pPr>
        <w:spacing w:line="360" w:lineRule="auto"/>
        <w:ind w:firstLine="480" w:firstLineChars="200"/>
        <w:rPr>
          <w:sz w:val="24"/>
        </w:rPr>
      </w:pPr>
      <w:r>
        <w:rPr>
          <w:sz w:val="24"/>
        </w:rPr>
        <w:t>在参与本次项目投标中，我单位承诺：</w:t>
      </w:r>
    </w:p>
    <w:p w14:paraId="4E32E34F">
      <w:pPr>
        <w:numPr>
          <w:ilvl w:val="0"/>
          <w:numId w:val="17"/>
        </w:numPr>
        <w:spacing w:line="360" w:lineRule="auto"/>
        <w:ind w:left="1134"/>
        <w:rPr>
          <w:sz w:val="24"/>
          <w:szCs w:val="22"/>
        </w:rPr>
      </w:pPr>
      <w:r>
        <w:rPr>
          <w:sz w:val="24"/>
          <w:szCs w:val="22"/>
        </w:rPr>
        <w:t>具有良好的商业信誉和健全的财务会计制度；</w:t>
      </w:r>
    </w:p>
    <w:p w14:paraId="11473913">
      <w:pPr>
        <w:numPr>
          <w:ilvl w:val="0"/>
          <w:numId w:val="17"/>
        </w:numPr>
        <w:spacing w:line="360" w:lineRule="auto"/>
        <w:ind w:left="1134"/>
        <w:rPr>
          <w:sz w:val="24"/>
          <w:szCs w:val="22"/>
        </w:rPr>
      </w:pPr>
      <w:r>
        <w:rPr>
          <w:sz w:val="24"/>
          <w:szCs w:val="22"/>
        </w:rPr>
        <w:t>具有履行合同所必需的设备和专业技术能力；</w:t>
      </w:r>
    </w:p>
    <w:p w14:paraId="74654C8A">
      <w:pPr>
        <w:numPr>
          <w:ilvl w:val="0"/>
          <w:numId w:val="17"/>
        </w:numPr>
        <w:spacing w:line="360" w:lineRule="auto"/>
        <w:ind w:left="1134"/>
        <w:rPr>
          <w:sz w:val="24"/>
          <w:szCs w:val="22"/>
        </w:rPr>
      </w:pPr>
      <w:r>
        <w:rPr>
          <w:sz w:val="24"/>
          <w:szCs w:val="22"/>
        </w:rPr>
        <w:t>有依法缴纳税收和社会保障资金的良好记录；</w:t>
      </w:r>
    </w:p>
    <w:p w14:paraId="6D3644A3">
      <w:pPr>
        <w:numPr>
          <w:ilvl w:val="0"/>
          <w:numId w:val="17"/>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5F420D1">
      <w:pPr>
        <w:numPr>
          <w:ilvl w:val="0"/>
          <w:numId w:val="17"/>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119BD8A8">
      <w:pPr>
        <w:numPr>
          <w:ilvl w:val="0"/>
          <w:numId w:val="17"/>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22D359A2">
      <w:pPr>
        <w:numPr>
          <w:ilvl w:val="0"/>
          <w:numId w:val="17"/>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p>
    <w:tbl>
      <w:tblPr>
        <w:tblStyle w:val="46"/>
        <w:tblW w:w="85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0"/>
        <w:gridCol w:w="4574"/>
        <w:gridCol w:w="2976"/>
      </w:tblGrid>
      <w:tr w14:paraId="7C287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212262F6">
            <w:pPr>
              <w:jc w:val="center"/>
              <w:rPr>
                <w:sz w:val="24"/>
              </w:rPr>
            </w:pPr>
            <w:r>
              <w:rPr>
                <w:sz w:val="24"/>
              </w:rPr>
              <w:t>序号</w:t>
            </w:r>
          </w:p>
        </w:tc>
        <w:tc>
          <w:tcPr>
            <w:tcW w:w="4574" w:type="dxa"/>
            <w:vAlign w:val="center"/>
          </w:tcPr>
          <w:p w14:paraId="3F3B394E">
            <w:pPr>
              <w:jc w:val="center"/>
              <w:rPr>
                <w:sz w:val="24"/>
              </w:rPr>
            </w:pPr>
            <w:r>
              <w:rPr>
                <w:sz w:val="24"/>
              </w:rPr>
              <w:t>单位名称</w:t>
            </w:r>
          </w:p>
        </w:tc>
        <w:tc>
          <w:tcPr>
            <w:tcW w:w="2976" w:type="dxa"/>
            <w:vAlign w:val="center"/>
          </w:tcPr>
          <w:p w14:paraId="5E12392E">
            <w:pPr>
              <w:jc w:val="center"/>
              <w:rPr>
                <w:sz w:val="24"/>
              </w:rPr>
            </w:pPr>
            <w:r>
              <w:rPr>
                <w:sz w:val="24"/>
              </w:rPr>
              <w:t>相互关系</w:t>
            </w:r>
          </w:p>
        </w:tc>
      </w:tr>
      <w:tr w14:paraId="068CF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85E48F4">
            <w:pPr>
              <w:jc w:val="center"/>
              <w:rPr>
                <w:sz w:val="24"/>
              </w:rPr>
            </w:pPr>
            <w:r>
              <w:rPr>
                <w:sz w:val="24"/>
              </w:rPr>
              <w:t>1</w:t>
            </w:r>
          </w:p>
        </w:tc>
        <w:tc>
          <w:tcPr>
            <w:tcW w:w="4574" w:type="dxa"/>
            <w:vAlign w:val="center"/>
          </w:tcPr>
          <w:p w14:paraId="14218F56">
            <w:pPr>
              <w:jc w:val="center"/>
              <w:rPr>
                <w:sz w:val="24"/>
              </w:rPr>
            </w:pPr>
          </w:p>
        </w:tc>
        <w:tc>
          <w:tcPr>
            <w:tcW w:w="2976" w:type="dxa"/>
            <w:vAlign w:val="center"/>
          </w:tcPr>
          <w:p w14:paraId="66848FC9">
            <w:pPr>
              <w:jc w:val="center"/>
              <w:rPr>
                <w:sz w:val="24"/>
              </w:rPr>
            </w:pPr>
          </w:p>
        </w:tc>
      </w:tr>
      <w:tr w14:paraId="569DB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6A21077C">
            <w:pPr>
              <w:jc w:val="center"/>
              <w:rPr>
                <w:sz w:val="24"/>
              </w:rPr>
            </w:pPr>
            <w:r>
              <w:rPr>
                <w:sz w:val="24"/>
              </w:rPr>
              <w:t>2</w:t>
            </w:r>
          </w:p>
        </w:tc>
        <w:tc>
          <w:tcPr>
            <w:tcW w:w="4574" w:type="dxa"/>
            <w:vAlign w:val="center"/>
          </w:tcPr>
          <w:p w14:paraId="10290C9F">
            <w:pPr>
              <w:jc w:val="center"/>
              <w:rPr>
                <w:sz w:val="24"/>
              </w:rPr>
            </w:pPr>
          </w:p>
        </w:tc>
        <w:tc>
          <w:tcPr>
            <w:tcW w:w="2976" w:type="dxa"/>
            <w:vAlign w:val="center"/>
          </w:tcPr>
          <w:p w14:paraId="11D5EACF">
            <w:pPr>
              <w:jc w:val="center"/>
              <w:rPr>
                <w:sz w:val="24"/>
              </w:rPr>
            </w:pPr>
          </w:p>
        </w:tc>
      </w:tr>
      <w:tr w14:paraId="74116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7CD2C7B9">
            <w:pPr>
              <w:jc w:val="center"/>
              <w:rPr>
                <w:sz w:val="24"/>
              </w:rPr>
            </w:pPr>
            <w:r>
              <w:rPr>
                <w:sz w:val="24"/>
              </w:rPr>
              <w:t>…</w:t>
            </w:r>
          </w:p>
        </w:tc>
        <w:tc>
          <w:tcPr>
            <w:tcW w:w="4574" w:type="dxa"/>
            <w:vAlign w:val="center"/>
          </w:tcPr>
          <w:p w14:paraId="3D44F845">
            <w:pPr>
              <w:jc w:val="center"/>
              <w:rPr>
                <w:sz w:val="24"/>
              </w:rPr>
            </w:pPr>
          </w:p>
        </w:tc>
        <w:tc>
          <w:tcPr>
            <w:tcW w:w="2976" w:type="dxa"/>
            <w:vAlign w:val="center"/>
          </w:tcPr>
          <w:p w14:paraId="19F556D8">
            <w:pPr>
              <w:jc w:val="center"/>
              <w:rPr>
                <w:sz w:val="24"/>
              </w:rPr>
            </w:pPr>
          </w:p>
        </w:tc>
      </w:tr>
    </w:tbl>
    <w:p w14:paraId="5A7F02B1"/>
    <w:p w14:paraId="55972DEB">
      <w:pPr>
        <w:ind w:firstLine="480" w:firstLineChars="200"/>
        <w:rPr>
          <w:sz w:val="24"/>
          <w:szCs w:val="22"/>
        </w:rPr>
      </w:pPr>
      <w:r>
        <w:rPr>
          <w:sz w:val="24"/>
        </w:rPr>
        <w:t>上述声明真实有效，否则我方负全部责任。</w:t>
      </w:r>
    </w:p>
    <w:p w14:paraId="23C9869C">
      <w:pPr>
        <w:spacing w:line="360" w:lineRule="auto"/>
        <w:rPr>
          <w:sz w:val="24"/>
        </w:rPr>
      </w:pPr>
    </w:p>
    <w:p w14:paraId="053DDA47">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：____________</w:t>
      </w:r>
    </w:p>
    <w:p w14:paraId="30EB93D6">
      <w:pPr>
        <w:spacing w:line="360" w:lineRule="auto"/>
        <w:ind w:right="360" w:firstLine="480"/>
        <w:jc w:val="right"/>
        <w:rPr>
          <w:sz w:val="24"/>
        </w:rPr>
      </w:pPr>
      <w:r>
        <w:rPr>
          <w:sz w:val="24"/>
          <w:szCs w:val="20"/>
        </w:rPr>
        <w:t xml:space="preserve">日期：_____年______月______日   </w:t>
      </w:r>
    </w:p>
    <w:p w14:paraId="58933B81">
      <w:pPr>
        <w:spacing w:line="360" w:lineRule="auto"/>
        <w:rPr>
          <w:sz w:val="24"/>
        </w:rPr>
      </w:pPr>
      <w:r>
        <w:rPr>
          <w:sz w:val="24"/>
        </w:rPr>
        <w:t>说明：供应商承诺不实的，依据《政府采购法》第七十七条“提供虚假材料谋取中标、成交的”有关规定予以处理。</w:t>
      </w:r>
    </w:p>
    <w:p w14:paraId="235E97A3">
      <w:pPr>
        <w:tabs>
          <w:tab w:val="left" w:pos="5580"/>
        </w:tabs>
        <w:spacing w:line="360" w:lineRule="auto"/>
        <w:rPr>
          <w:sz w:val="24"/>
        </w:rPr>
        <w:sectPr>
          <w:footerReference r:id="rId22" w:type="default"/>
          <w:pgSz w:w="11907" w:h="16840"/>
          <w:pgMar w:top="1418" w:right="1134" w:bottom="1418" w:left="1701" w:header="851" w:footer="851" w:gutter="0"/>
          <w:cols w:space="720" w:num="1"/>
          <w:docGrid w:linePitch="462" w:charSpace="0"/>
        </w:sectPr>
      </w:pPr>
    </w:p>
    <w:p w14:paraId="7EEBFE89">
      <w:pPr>
        <w:numPr>
          <w:ilvl w:val="0"/>
          <w:numId w:val="16"/>
        </w:numPr>
        <w:tabs>
          <w:tab w:val="left" w:pos="360"/>
        </w:tabs>
        <w:snapToGrid w:val="0"/>
        <w:spacing w:line="360" w:lineRule="auto"/>
        <w:outlineLvl w:val="1"/>
        <w:rPr>
          <w:sz w:val="24"/>
          <w:szCs w:val="20"/>
        </w:rPr>
      </w:pPr>
      <w:r>
        <w:rPr>
          <w:sz w:val="24"/>
          <w:szCs w:val="20"/>
        </w:rPr>
        <w:t>落实政府采购政策需满足的资格要求（如有）</w:t>
      </w:r>
    </w:p>
    <w:p w14:paraId="3E90C20F">
      <w:pPr>
        <w:spacing w:line="360" w:lineRule="auto"/>
        <w:outlineLvl w:val="2"/>
        <w:rPr>
          <w:sz w:val="24"/>
          <w:szCs w:val="20"/>
        </w:rPr>
      </w:pPr>
      <w:r>
        <w:rPr>
          <w:sz w:val="24"/>
          <w:szCs w:val="20"/>
        </w:rPr>
        <w:t>2-1 中小企业政策证明文件</w:t>
      </w:r>
    </w:p>
    <w:p w14:paraId="52718FB1">
      <w:pPr>
        <w:tabs>
          <w:tab w:val="left" w:pos="5580"/>
        </w:tabs>
        <w:spacing w:line="360" w:lineRule="auto"/>
        <w:rPr>
          <w:sz w:val="24"/>
        </w:rPr>
      </w:pPr>
      <w:r>
        <w:rPr>
          <w:sz w:val="24"/>
        </w:rPr>
        <w:t>说明：</w:t>
      </w:r>
    </w:p>
    <w:p w14:paraId="69A255C3">
      <w:pPr>
        <w:tabs>
          <w:tab w:val="left" w:pos="5580"/>
        </w:tabs>
        <w:spacing w:line="360" w:lineRule="auto"/>
        <w:rPr>
          <w:sz w:val="24"/>
        </w:rPr>
      </w:pPr>
      <w:r>
        <w:rPr>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13C0F93A">
      <w:pPr>
        <w:tabs>
          <w:tab w:val="left" w:pos="5580"/>
        </w:tabs>
        <w:spacing w:line="360" w:lineRule="auto"/>
        <w:rPr>
          <w:sz w:val="24"/>
        </w:rPr>
      </w:pPr>
      <w:r>
        <w:rPr>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D25E24F">
      <w:pPr>
        <w:tabs>
          <w:tab w:val="left" w:pos="5580"/>
        </w:tabs>
        <w:spacing w:line="360" w:lineRule="auto"/>
        <w:rPr>
          <w:sz w:val="24"/>
        </w:rPr>
      </w:pPr>
      <w:r>
        <w:rPr>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167F266">
      <w:pPr>
        <w:tabs>
          <w:tab w:val="left" w:pos="5580"/>
        </w:tabs>
        <w:spacing w:line="360" w:lineRule="auto"/>
        <w:rPr>
          <w:sz w:val="24"/>
        </w:rPr>
      </w:pPr>
      <w:r>
        <w:rPr>
          <w:sz w:val="24"/>
        </w:rPr>
        <w:t>（4）如本项目（包）预留部分采购项目预算专门面向中小企业采购，且要求供应商以联合体形式参加采购活动</w:t>
      </w:r>
      <w:r>
        <w:t>，</w:t>
      </w:r>
      <w:bookmarkStart w:id="937" w:name="_Hlk145526067"/>
      <w:r>
        <w:rPr>
          <w:sz w:val="24"/>
        </w:rPr>
        <w:t>如供应商为联合体的，</w:t>
      </w:r>
      <w:bookmarkEnd w:id="937"/>
      <w:r>
        <w:rPr>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6BCB1D13">
      <w:pPr>
        <w:tabs>
          <w:tab w:val="left" w:pos="5580"/>
        </w:tabs>
        <w:spacing w:line="360" w:lineRule="auto"/>
        <w:rPr>
          <w:sz w:val="24"/>
        </w:rPr>
      </w:pPr>
      <w:r>
        <w:rPr>
          <w:sz w:val="24"/>
        </w:rPr>
        <w:t>（5）中小企业声明函填写注意事项</w:t>
      </w:r>
    </w:p>
    <w:p w14:paraId="6A2762ED">
      <w:pPr>
        <w:tabs>
          <w:tab w:val="left" w:pos="5580"/>
        </w:tabs>
        <w:spacing w:line="360" w:lineRule="auto"/>
        <w:rPr>
          <w:sz w:val="24"/>
        </w:rPr>
      </w:pPr>
      <w:r>
        <w:rPr>
          <w:sz w:val="24"/>
        </w:rPr>
        <w:t>1）《中小企业声明函》由参加政府采购活动的投标人出具。联合体投标的，《中小企业声明函》可由牵头人出具。</w:t>
      </w:r>
    </w:p>
    <w:p w14:paraId="040B1636">
      <w:pPr>
        <w:tabs>
          <w:tab w:val="left" w:pos="5580"/>
        </w:tabs>
        <w:spacing w:line="360" w:lineRule="auto"/>
        <w:rPr>
          <w:sz w:val="24"/>
        </w:rPr>
      </w:pPr>
      <w:r>
        <w:rPr>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85FCF9D">
      <w:pPr>
        <w:tabs>
          <w:tab w:val="left" w:pos="5580"/>
        </w:tabs>
        <w:spacing w:line="360" w:lineRule="auto"/>
        <w:rPr>
          <w:sz w:val="24"/>
        </w:rPr>
      </w:pPr>
      <w:r>
        <w:rPr>
          <w:sz w:val="24"/>
        </w:rPr>
        <w:t>3）对于多标的采购项目，投标人应充分、准确地了解所提供货物的制造企业、提供服务的承接企业信息。对相关情况了解不清楚的，不建议填报本声明函。</w:t>
      </w:r>
    </w:p>
    <w:p w14:paraId="4EAC8423">
      <w:pPr>
        <w:tabs>
          <w:tab w:val="left" w:pos="5580"/>
        </w:tabs>
        <w:spacing w:line="360" w:lineRule="auto"/>
        <w:rPr>
          <w:sz w:val="24"/>
        </w:rPr>
      </w:pPr>
      <w:r>
        <w:rPr>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4B562534">
      <w:pPr>
        <w:tabs>
          <w:tab w:val="left" w:pos="5580"/>
        </w:tabs>
        <w:spacing w:line="360" w:lineRule="auto"/>
        <w:rPr>
          <w:sz w:val="24"/>
        </w:rPr>
      </w:pPr>
    </w:p>
    <w:p w14:paraId="42DE2AB6">
      <w:pPr>
        <w:tabs>
          <w:tab w:val="left" w:pos="5580"/>
        </w:tabs>
        <w:spacing w:line="360" w:lineRule="auto"/>
        <w:rPr>
          <w:sz w:val="24"/>
        </w:rPr>
      </w:pPr>
      <w:r>
        <w:rPr>
          <w:sz w:val="24"/>
        </w:rPr>
        <w:br w:type="page"/>
      </w:r>
    </w:p>
    <w:p w14:paraId="60195464">
      <w:pPr>
        <w:pStyle w:val="6"/>
      </w:pPr>
      <w:r>
        <w:t>2-1-1 中小企业证明文件</w:t>
      </w:r>
    </w:p>
    <w:p w14:paraId="46C77D15">
      <w:pPr>
        <w:spacing w:line="360" w:lineRule="auto"/>
        <w:rPr>
          <w:sz w:val="24"/>
        </w:rPr>
      </w:pPr>
    </w:p>
    <w:p w14:paraId="6E167906">
      <w:pPr>
        <w:spacing w:before="240" w:beforeLines="100" w:after="240" w:afterLines="100" w:line="360" w:lineRule="auto"/>
        <w:jc w:val="center"/>
        <w:rPr>
          <w:b/>
          <w:sz w:val="36"/>
          <w:szCs w:val="36"/>
        </w:rPr>
      </w:pPr>
      <w:r>
        <w:rPr>
          <w:rFonts w:hint="eastAsia"/>
          <w:b/>
          <w:bCs/>
          <w:sz w:val="36"/>
          <w:szCs w:val="36"/>
        </w:rPr>
        <w:t>中小企业声明函货物格式</w:t>
      </w:r>
    </w:p>
    <w:p w14:paraId="6F2DD8AF">
      <w:pPr>
        <w:spacing w:line="360" w:lineRule="auto"/>
        <w:ind w:firstLine="504"/>
        <w:rPr>
          <w:spacing w:val="6"/>
          <w:sz w:val="24"/>
        </w:rPr>
      </w:pPr>
      <w:r>
        <w:rPr>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4CDE9501">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，从业人员______人，营业收入为______万元，资产总额为______万元</w:t>
      </w:r>
      <w:r>
        <w:rPr>
          <w:spacing w:val="6"/>
          <w:sz w:val="24"/>
          <w:vertAlign w:val="superscript"/>
        </w:rPr>
        <w:t>1</w:t>
      </w:r>
      <w:r>
        <w:rPr>
          <w:spacing w:val="6"/>
          <w:sz w:val="24"/>
        </w:rPr>
        <w:t>，属于（中型企业、小型企业、微型企业）；</w:t>
      </w:r>
    </w:p>
    <w:p w14:paraId="120722B4">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，从业人员______人，营业收入为______万元，资产总额为______万元，属于</w:t>
      </w:r>
      <w:r>
        <w:rPr>
          <w:spacing w:val="6"/>
          <w:sz w:val="24"/>
          <w:u w:val="single"/>
        </w:rPr>
        <w:t>（中型企业、小型企业、微型企业）</w:t>
      </w:r>
      <w:r>
        <w:rPr>
          <w:spacing w:val="6"/>
          <w:sz w:val="24"/>
        </w:rPr>
        <w:t>；</w:t>
      </w:r>
    </w:p>
    <w:p w14:paraId="36CB16FA">
      <w:pPr>
        <w:spacing w:line="360" w:lineRule="auto"/>
        <w:ind w:firstLine="504"/>
        <w:rPr>
          <w:spacing w:val="6"/>
          <w:sz w:val="24"/>
        </w:rPr>
      </w:pPr>
      <w:r>
        <w:rPr>
          <w:spacing w:val="6"/>
          <w:sz w:val="24"/>
        </w:rPr>
        <w:t>……</w:t>
      </w:r>
    </w:p>
    <w:p w14:paraId="283D4884">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5213C5AC">
      <w:pPr>
        <w:spacing w:line="360" w:lineRule="auto"/>
        <w:ind w:firstLine="504"/>
        <w:rPr>
          <w:spacing w:val="6"/>
          <w:sz w:val="24"/>
        </w:rPr>
      </w:pPr>
      <w:r>
        <w:rPr>
          <w:spacing w:val="6"/>
          <w:sz w:val="24"/>
        </w:rPr>
        <w:t>本企业对上述声明内容的真实性负责。如有虚假，将依法承担相应责任。</w:t>
      </w:r>
    </w:p>
    <w:p w14:paraId="5B932988">
      <w:pPr>
        <w:spacing w:line="360" w:lineRule="auto"/>
        <w:ind w:firstLine="504"/>
        <w:rPr>
          <w:spacing w:val="6"/>
          <w:sz w:val="24"/>
        </w:rPr>
      </w:pPr>
    </w:p>
    <w:p w14:paraId="37AD1C46">
      <w:pPr>
        <w:spacing w:line="360" w:lineRule="auto"/>
        <w:ind w:right="360" w:firstLine="480"/>
        <w:jc w:val="right"/>
        <w:rPr>
          <w:sz w:val="24"/>
        </w:rPr>
      </w:pPr>
      <w:r>
        <w:rPr>
          <w:sz w:val="24"/>
        </w:rPr>
        <w:t>企业名称（盖章）：________</w:t>
      </w:r>
    </w:p>
    <w:p w14:paraId="0722896B">
      <w:pPr>
        <w:spacing w:line="360" w:lineRule="auto"/>
        <w:ind w:right="360" w:firstLine="480"/>
        <w:jc w:val="right"/>
        <w:rPr>
          <w:sz w:val="24"/>
        </w:rPr>
      </w:pPr>
      <w:r>
        <w:rPr>
          <w:sz w:val="24"/>
        </w:rPr>
        <w:t>日 期：________</w:t>
      </w:r>
    </w:p>
    <w:p w14:paraId="52FE7522">
      <w:pPr>
        <w:spacing w:line="360" w:lineRule="auto"/>
        <w:ind w:right="360" w:firstLine="480"/>
        <w:jc w:val="right"/>
        <w:rPr>
          <w:sz w:val="24"/>
        </w:rPr>
      </w:pPr>
    </w:p>
    <w:p w14:paraId="06E07A16">
      <w:pPr>
        <w:spacing w:line="360" w:lineRule="auto"/>
        <w:ind w:right="360" w:firstLine="480"/>
        <w:jc w:val="right"/>
        <w:rPr>
          <w:sz w:val="24"/>
        </w:rPr>
      </w:pPr>
    </w:p>
    <w:tbl>
      <w:tblPr>
        <w:tblStyle w:val="46"/>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78F7394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14:paraId="6CB86492">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3F5D9649">
      <w:pPr>
        <w:autoSpaceDE w:val="0"/>
        <w:autoSpaceDN w:val="0"/>
        <w:adjustRightInd w:val="0"/>
        <w:ind w:firstLine="420"/>
        <w:jc w:val="left"/>
        <w:rPr>
          <w:sz w:val="24"/>
        </w:rPr>
      </w:pPr>
    </w:p>
    <w:p w14:paraId="045B5699">
      <w:pPr>
        <w:spacing w:line="360" w:lineRule="auto"/>
        <w:ind w:right="360" w:firstLine="480"/>
        <w:jc w:val="right"/>
        <w:rPr>
          <w:sz w:val="24"/>
        </w:rPr>
      </w:pPr>
    </w:p>
    <w:p w14:paraId="3F15EA86">
      <w:pPr>
        <w:spacing w:line="360" w:lineRule="auto"/>
        <w:ind w:right="360" w:firstLine="480"/>
        <w:jc w:val="right"/>
        <w:rPr>
          <w:sz w:val="24"/>
        </w:rPr>
      </w:pPr>
    </w:p>
    <w:p w14:paraId="46D2E056">
      <w:pPr>
        <w:spacing w:before="240" w:beforeLines="100" w:after="240" w:afterLines="100" w:line="360" w:lineRule="auto"/>
        <w:jc w:val="center"/>
        <w:rPr>
          <w:b/>
          <w:bCs/>
          <w:sz w:val="36"/>
          <w:szCs w:val="36"/>
        </w:rPr>
      </w:pPr>
    </w:p>
    <w:p w14:paraId="22F50BED">
      <w:pPr>
        <w:spacing w:before="240" w:beforeLines="100" w:after="240" w:afterLines="100" w:line="360" w:lineRule="auto"/>
        <w:jc w:val="center"/>
        <w:rPr>
          <w:b/>
          <w:bCs/>
          <w:sz w:val="36"/>
          <w:szCs w:val="36"/>
        </w:rPr>
      </w:pPr>
    </w:p>
    <w:p w14:paraId="2DD73DEB">
      <w:pPr>
        <w:spacing w:before="240" w:beforeLines="100" w:after="240" w:afterLines="100" w:line="360" w:lineRule="auto"/>
        <w:jc w:val="center"/>
        <w:rPr>
          <w:b/>
          <w:bCs/>
          <w:sz w:val="36"/>
          <w:szCs w:val="36"/>
        </w:rPr>
      </w:pPr>
    </w:p>
    <w:p w14:paraId="356F2A67">
      <w:pPr>
        <w:spacing w:before="240" w:beforeLines="100" w:after="240" w:afterLines="100" w:line="360" w:lineRule="auto"/>
        <w:jc w:val="center"/>
        <w:rPr>
          <w:b/>
          <w:sz w:val="36"/>
          <w:szCs w:val="36"/>
        </w:rPr>
      </w:pPr>
      <w:r>
        <w:rPr>
          <w:b/>
          <w:bCs/>
          <w:sz w:val="36"/>
          <w:szCs w:val="36"/>
        </w:rPr>
        <w:t>残疾人福利性单位声明函格式</w:t>
      </w:r>
    </w:p>
    <w:p w14:paraId="04BA7695">
      <w:pPr>
        <w:spacing w:line="588" w:lineRule="exact"/>
        <w:ind w:firstLine="504"/>
        <w:rPr>
          <w:spacing w:val="6"/>
          <w:sz w:val="24"/>
        </w:rPr>
      </w:pPr>
      <w:r>
        <w:rPr>
          <w:spacing w:val="6"/>
          <w:sz w:val="24"/>
        </w:rPr>
        <w:t>本单位郑重声明，根据《财政部 民政部 中国残疾人联合会关于促进残疾人就业政府采购政策的通知》（财库</w:t>
      </w:r>
      <w:r>
        <w:rPr>
          <w:sz w:val="24"/>
        </w:rPr>
        <w:t>〔2017〕 141</w:t>
      </w:r>
      <w:r>
        <w:rPr>
          <w:spacing w:val="6"/>
          <w:sz w:val="24"/>
        </w:rPr>
        <w:t>号）的规定，本单位</w:t>
      </w:r>
      <w:r>
        <w:rPr>
          <w:b/>
          <w:sz w:val="24"/>
        </w:rPr>
        <w:t>（请进行选择）</w:t>
      </w:r>
      <w:r>
        <w:rPr>
          <w:spacing w:val="6"/>
          <w:sz w:val="24"/>
        </w:rPr>
        <w:t>：</w:t>
      </w:r>
    </w:p>
    <w:p w14:paraId="0063D859">
      <w:pPr>
        <w:spacing w:line="588" w:lineRule="exact"/>
        <w:ind w:firstLine="482"/>
        <w:rPr>
          <w:b/>
          <w:spacing w:val="6"/>
          <w:sz w:val="24"/>
        </w:rPr>
      </w:pPr>
      <w:r>
        <w:rPr>
          <w:b/>
          <w:sz w:val="24"/>
        </w:rPr>
        <w:t>□</w:t>
      </w:r>
      <w:r>
        <w:rPr>
          <w:b/>
          <w:spacing w:val="6"/>
          <w:sz w:val="24"/>
        </w:rPr>
        <w:t>不属于符合条件的残疾人福利性单位。</w:t>
      </w:r>
    </w:p>
    <w:p w14:paraId="116F73E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7BBD0BEC">
      <w:pPr>
        <w:spacing w:line="588" w:lineRule="exact"/>
        <w:ind w:firstLine="506" w:firstLineChars="200"/>
        <w:rPr>
          <w:spacing w:val="6"/>
          <w:sz w:val="24"/>
        </w:rPr>
      </w:pPr>
      <w:r>
        <w:rPr>
          <w:b/>
          <w:spacing w:val="6"/>
          <w:sz w:val="24"/>
        </w:rPr>
        <w:t>本单位对上述声明的真实性负责。如有虚假，将依法承担相应责任。</w:t>
      </w:r>
    </w:p>
    <w:p w14:paraId="1E7F6A1C">
      <w:pPr>
        <w:spacing w:line="588" w:lineRule="exact"/>
        <w:ind w:firstLine="504" w:firstLineChars="200"/>
        <w:rPr>
          <w:spacing w:val="6"/>
          <w:sz w:val="24"/>
        </w:rPr>
      </w:pPr>
    </w:p>
    <w:p w14:paraId="19166627">
      <w:pPr>
        <w:spacing w:line="588" w:lineRule="exact"/>
        <w:ind w:firstLine="504" w:firstLineChars="200"/>
        <w:rPr>
          <w:spacing w:val="6"/>
          <w:sz w:val="24"/>
        </w:rPr>
      </w:pPr>
    </w:p>
    <w:p w14:paraId="0B599F91">
      <w:pPr>
        <w:tabs>
          <w:tab w:val="left" w:pos="4860"/>
        </w:tabs>
        <w:spacing w:line="588" w:lineRule="exact"/>
        <w:ind w:right="1560" w:firstLine="504" w:firstLineChars="200"/>
        <w:jc w:val="center"/>
        <w:rPr>
          <w:spacing w:val="6"/>
          <w:sz w:val="24"/>
        </w:rPr>
      </w:pPr>
      <w:r>
        <w:rPr>
          <w:spacing w:val="6"/>
          <w:sz w:val="24"/>
        </w:rPr>
        <w:t xml:space="preserve">               单位名称（盖章）：</w:t>
      </w:r>
    </w:p>
    <w:p w14:paraId="084B3666">
      <w:pPr>
        <w:tabs>
          <w:tab w:val="left" w:pos="4860"/>
        </w:tabs>
        <w:spacing w:line="588" w:lineRule="exact"/>
        <w:ind w:right="1560" w:firstLine="504" w:firstLineChars="200"/>
        <w:jc w:val="center"/>
        <w:rPr>
          <w:spacing w:val="6"/>
          <w:sz w:val="24"/>
        </w:rPr>
      </w:pPr>
      <w:r>
        <w:rPr>
          <w:spacing w:val="6"/>
          <w:sz w:val="24"/>
        </w:rPr>
        <w:t xml:space="preserve">       日  期：</w:t>
      </w:r>
    </w:p>
    <w:p w14:paraId="4872ADC9">
      <w:pPr>
        <w:widowControl/>
        <w:jc w:val="left"/>
        <w:rPr>
          <w:sz w:val="24"/>
          <w:szCs w:val="20"/>
        </w:rPr>
      </w:pPr>
      <w:r>
        <w:rPr>
          <w:sz w:val="24"/>
          <w:szCs w:val="20"/>
        </w:rPr>
        <w:br w:type="page"/>
      </w:r>
    </w:p>
    <w:p w14:paraId="7281E3D7">
      <w:pPr>
        <w:spacing w:line="360" w:lineRule="auto"/>
        <w:outlineLvl w:val="2"/>
        <w:rPr>
          <w:sz w:val="24"/>
          <w:szCs w:val="20"/>
        </w:rPr>
      </w:pPr>
      <w:r>
        <w:rPr>
          <w:sz w:val="24"/>
          <w:szCs w:val="20"/>
        </w:rPr>
        <w:t xml:space="preserve">2-2 </w:t>
      </w:r>
      <w:r>
        <w:rPr>
          <w:sz w:val="24"/>
        </w:rPr>
        <w:t>其它落实政府采购政策的资格要求</w:t>
      </w:r>
      <w:r>
        <w:rPr>
          <w:sz w:val="24"/>
          <w:szCs w:val="20"/>
        </w:rPr>
        <w:t>（如有）</w:t>
      </w:r>
    </w:p>
    <w:p w14:paraId="7C0E978D">
      <w:pPr>
        <w:widowControl/>
        <w:jc w:val="left"/>
        <w:rPr>
          <w:sz w:val="24"/>
        </w:rPr>
      </w:pPr>
    </w:p>
    <w:p w14:paraId="56D90484">
      <w:pPr>
        <w:widowControl/>
        <w:jc w:val="left"/>
        <w:rPr>
          <w:sz w:val="24"/>
        </w:rPr>
      </w:pPr>
      <w:r>
        <w:rPr>
          <w:sz w:val="24"/>
        </w:rPr>
        <w:br w:type="page"/>
      </w:r>
    </w:p>
    <w:p w14:paraId="5E8F2560">
      <w:pPr>
        <w:numPr>
          <w:ilvl w:val="0"/>
          <w:numId w:val="16"/>
        </w:numPr>
        <w:tabs>
          <w:tab w:val="left" w:pos="360"/>
        </w:tabs>
        <w:snapToGrid w:val="0"/>
        <w:spacing w:line="360" w:lineRule="auto"/>
        <w:outlineLvl w:val="1"/>
        <w:rPr>
          <w:sz w:val="24"/>
        </w:rPr>
      </w:pPr>
      <w:r>
        <w:rPr>
          <w:sz w:val="24"/>
        </w:rPr>
        <w:t>本项目的特定资格要求</w:t>
      </w:r>
      <w:r>
        <w:rPr>
          <w:sz w:val="24"/>
          <w:szCs w:val="20"/>
        </w:rPr>
        <w:t>（如有）</w:t>
      </w:r>
    </w:p>
    <w:p w14:paraId="3499C385">
      <w:pPr>
        <w:spacing w:line="360" w:lineRule="auto"/>
        <w:outlineLvl w:val="2"/>
        <w:rPr>
          <w:sz w:val="24"/>
          <w:szCs w:val="20"/>
        </w:rPr>
      </w:pPr>
      <w:r>
        <w:rPr>
          <w:sz w:val="24"/>
          <w:szCs w:val="20"/>
        </w:rPr>
        <w:t>3-</w:t>
      </w:r>
      <w:r>
        <w:rPr>
          <w:rFonts w:hint="eastAsia"/>
          <w:sz w:val="24"/>
          <w:szCs w:val="20"/>
        </w:rPr>
        <w:t xml:space="preserve">1 </w:t>
      </w:r>
      <w:r>
        <w:rPr>
          <w:sz w:val="24"/>
          <w:szCs w:val="20"/>
        </w:rPr>
        <w:t>其他特定资格要求</w:t>
      </w:r>
    </w:p>
    <w:p w14:paraId="09EE9186">
      <w:pPr>
        <w:widowControl/>
        <w:jc w:val="left"/>
        <w:rPr>
          <w:sz w:val="24"/>
          <w:szCs w:val="20"/>
        </w:rPr>
      </w:pPr>
      <w:r>
        <w:rPr>
          <w:sz w:val="24"/>
          <w:szCs w:val="20"/>
        </w:rPr>
        <w:br w:type="page"/>
      </w:r>
    </w:p>
    <w:p w14:paraId="20516ABE">
      <w:pPr>
        <w:numPr>
          <w:ilvl w:val="0"/>
          <w:numId w:val="16"/>
        </w:numPr>
        <w:tabs>
          <w:tab w:val="left" w:pos="360"/>
        </w:tabs>
        <w:snapToGrid w:val="0"/>
        <w:spacing w:line="360" w:lineRule="auto"/>
        <w:outlineLvl w:val="1"/>
        <w:rPr>
          <w:sz w:val="24"/>
          <w:szCs w:val="20"/>
        </w:rPr>
      </w:pPr>
      <w:r>
        <w:rPr>
          <w:sz w:val="24"/>
          <w:szCs w:val="20"/>
        </w:rPr>
        <w:t>投标保证金凭证/交款单</w:t>
      </w:r>
      <w:r>
        <w:rPr>
          <w:rFonts w:hint="eastAsia"/>
          <w:sz w:val="24"/>
          <w:szCs w:val="20"/>
        </w:rPr>
        <w:t>的复印件</w:t>
      </w:r>
    </w:p>
    <w:p w14:paraId="6E78C32D">
      <w:pPr>
        <w:spacing w:line="360" w:lineRule="auto"/>
        <w:rPr>
          <w:sz w:val="24"/>
          <w:szCs w:val="20"/>
        </w:rPr>
      </w:pPr>
    </w:p>
    <w:p w14:paraId="29E4927B">
      <w:pPr>
        <w:spacing w:line="360" w:lineRule="auto"/>
        <w:rPr>
          <w:sz w:val="24"/>
          <w:szCs w:val="20"/>
        </w:rPr>
      </w:pPr>
    </w:p>
    <w:p w14:paraId="40D43959">
      <w:pPr>
        <w:widowControl/>
        <w:jc w:val="left"/>
        <w:rPr>
          <w:kern w:val="0"/>
          <w:sz w:val="24"/>
          <w:szCs w:val="20"/>
        </w:rPr>
      </w:pPr>
      <w:r>
        <w:rPr>
          <w:sz w:val="24"/>
          <w:szCs w:val="20"/>
        </w:rPr>
        <w:br w:type="page"/>
      </w:r>
    </w:p>
    <w:p w14:paraId="28A8DBCF">
      <w:pPr>
        <w:keepNext/>
        <w:keepLines/>
        <w:autoSpaceDE w:val="0"/>
        <w:autoSpaceDN w:val="0"/>
        <w:adjustRightInd w:val="0"/>
        <w:spacing w:before="120" w:line="300" w:lineRule="auto"/>
        <w:jc w:val="left"/>
        <w:outlineLvl w:val="1"/>
        <w:rPr>
          <w:b/>
          <w:spacing w:val="20"/>
          <w:sz w:val="24"/>
        </w:rPr>
      </w:pPr>
      <w:r>
        <w:rPr>
          <w:b/>
          <w:spacing w:val="20"/>
          <w:sz w:val="24"/>
        </w:rPr>
        <w:t>二、商务技术文件格式</w:t>
      </w:r>
    </w:p>
    <w:p w14:paraId="71054AD2">
      <w:pPr>
        <w:rPr>
          <w:b/>
          <w:spacing w:val="20"/>
          <w:szCs w:val="21"/>
        </w:rPr>
      </w:pPr>
    </w:p>
    <w:p w14:paraId="73144416">
      <w:pPr>
        <w:rPr>
          <w:b/>
          <w:sz w:val="24"/>
        </w:rPr>
      </w:pPr>
      <w:r>
        <w:rPr>
          <w:b/>
          <w:spacing w:val="20"/>
          <w:sz w:val="24"/>
        </w:rPr>
        <w:t>投标文件（商务技术文件）</w:t>
      </w:r>
      <w:r>
        <w:rPr>
          <w:b/>
          <w:sz w:val="24"/>
        </w:rPr>
        <w:t>封面（非实质性格式）</w:t>
      </w:r>
    </w:p>
    <w:p w14:paraId="6B84EC1D">
      <w:pPr>
        <w:jc w:val="center"/>
        <w:rPr>
          <w:szCs w:val="21"/>
        </w:rPr>
      </w:pPr>
    </w:p>
    <w:p w14:paraId="6562F291">
      <w:pPr>
        <w:jc w:val="center"/>
        <w:rPr>
          <w:b/>
          <w:spacing w:val="60"/>
          <w:sz w:val="84"/>
          <w:szCs w:val="84"/>
        </w:rPr>
      </w:pPr>
      <w:r>
        <w:rPr>
          <w:b/>
          <w:spacing w:val="60"/>
          <w:sz w:val="84"/>
          <w:szCs w:val="84"/>
        </w:rPr>
        <w:t>投 标 文 件</w:t>
      </w:r>
    </w:p>
    <w:p w14:paraId="2000A362">
      <w:pPr>
        <w:jc w:val="center"/>
        <w:rPr>
          <w:b/>
          <w:spacing w:val="60"/>
          <w:sz w:val="52"/>
          <w:szCs w:val="52"/>
        </w:rPr>
      </w:pPr>
      <w:r>
        <w:rPr>
          <w:b/>
          <w:spacing w:val="60"/>
          <w:sz w:val="52"/>
          <w:szCs w:val="52"/>
        </w:rPr>
        <w:t>（商务技术文件）</w:t>
      </w:r>
    </w:p>
    <w:p w14:paraId="53889FFF">
      <w:pPr>
        <w:ind w:firstLine="542" w:firstLineChars="150"/>
        <w:rPr>
          <w:b/>
          <w:spacing w:val="20"/>
          <w:sz w:val="32"/>
          <w:szCs w:val="32"/>
        </w:rPr>
      </w:pPr>
    </w:p>
    <w:p w14:paraId="3B6ED8B9">
      <w:pPr>
        <w:ind w:firstLine="542" w:firstLineChars="150"/>
        <w:rPr>
          <w:b/>
          <w:spacing w:val="20"/>
          <w:sz w:val="32"/>
          <w:szCs w:val="32"/>
        </w:rPr>
      </w:pPr>
    </w:p>
    <w:p w14:paraId="267CF7F1">
      <w:pPr>
        <w:ind w:firstLine="542" w:firstLineChars="150"/>
        <w:rPr>
          <w:b/>
          <w:spacing w:val="20"/>
          <w:sz w:val="32"/>
          <w:szCs w:val="32"/>
        </w:rPr>
      </w:pPr>
      <w:r>
        <w:rPr>
          <w:b/>
          <w:spacing w:val="20"/>
          <w:sz w:val="32"/>
          <w:szCs w:val="32"/>
        </w:rPr>
        <w:t>项目名称:</w:t>
      </w:r>
    </w:p>
    <w:p w14:paraId="23409E03">
      <w:pPr>
        <w:ind w:firstLine="542" w:firstLineChars="150"/>
        <w:rPr>
          <w:b/>
          <w:spacing w:val="20"/>
          <w:sz w:val="32"/>
          <w:szCs w:val="32"/>
        </w:rPr>
      </w:pPr>
      <w:r>
        <w:rPr>
          <w:b/>
          <w:spacing w:val="20"/>
          <w:sz w:val="32"/>
          <w:szCs w:val="32"/>
        </w:rPr>
        <w:t>项目编号/包号：</w:t>
      </w:r>
    </w:p>
    <w:p w14:paraId="00FA9B2E">
      <w:pPr>
        <w:ind w:firstLine="542" w:firstLineChars="150"/>
        <w:rPr>
          <w:b/>
          <w:spacing w:val="20"/>
          <w:sz w:val="32"/>
          <w:szCs w:val="32"/>
        </w:rPr>
      </w:pPr>
    </w:p>
    <w:p w14:paraId="291FEF21">
      <w:pPr>
        <w:ind w:firstLine="542" w:firstLineChars="150"/>
        <w:rPr>
          <w:b/>
          <w:spacing w:val="20"/>
          <w:sz w:val="32"/>
          <w:szCs w:val="32"/>
        </w:rPr>
      </w:pPr>
    </w:p>
    <w:p w14:paraId="4925A067">
      <w:pPr>
        <w:jc w:val="center"/>
        <w:rPr>
          <w:b/>
          <w:sz w:val="32"/>
          <w:szCs w:val="32"/>
        </w:rPr>
      </w:pPr>
    </w:p>
    <w:p w14:paraId="43876579">
      <w:pPr>
        <w:jc w:val="center"/>
        <w:rPr>
          <w:b/>
          <w:sz w:val="32"/>
          <w:szCs w:val="32"/>
        </w:rPr>
      </w:pPr>
    </w:p>
    <w:p w14:paraId="3C4CB138">
      <w:pPr>
        <w:jc w:val="center"/>
        <w:rPr>
          <w:b/>
          <w:sz w:val="32"/>
          <w:szCs w:val="32"/>
        </w:rPr>
      </w:pPr>
    </w:p>
    <w:p w14:paraId="65377826">
      <w:pPr>
        <w:jc w:val="center"/>
        <w:rPr>
          <w:b/>
          <w:spacing w:val="20"/>
          <w:sz w:val="32"/>
          <w:szCs w:val="32"/>
        </w:rPr>
      </w:pPr>
    </w:p>
    <w:p w14:paraId="1C093C99">
      <w:pPr>
        <w:jc w:val="center"/>
        <w:rPr>
          <w:b/>
          <w:spacing w:val="20"/>
          <w:sz w:val="32"/>
          <w:szCs w:val="32"/>
        </w:rPr>
      </w:pPr>
    </w:p>
    <w:p w14:paraId="2966778D">
      <w:pPr>
        <w:jc w:val="center"/>
        <w:rPr>
          <w:b/>
          <w:spacing w:val="20"/>
          <w:sz w:val="32"/>
          <w:szCs w:val="32"/>
        </w:rPr>
      </w:pPr>
    </w:p>
    <w:p w14:paraId="5B051804">
      <w:pPr>
        <w:spacing w:line="360" w:lineRule="auto"/>
        <w:ind w:firstLine="1445" w:firstLineChars="400"/>
        <w:jc w:val="left"/>
        <w:rPr>
          <w:b/>
          <w:spacing w:val="20"/>
          <w:sz w:val="32"/>
          <w:szCs w:val="32"/>
        </w:rPr>
      </w:pPr>
      <w:r>
        <w:rPr>
          <w:b/>
          <w:spacing w:val="20"/>
          <w:sz w:val="32"/>
          <w:szCs w:val="32"/>
        </w:rPr>
        <w:t>投标人名称：</w:t>
      </w:r>
    </w:p>
    <w:p w14:paraId="6D772957">
      <w:pPr>
        <w:jc w:val="center"/>
        <w:rPr>
          <w:b/>
          <w:sz w:val="32"/>
          <w:szCs w:val="32"/>
        </w:rPr>
      </w:pPr>
    </w:p>
    <w:p w14:paraId="0F79F149">
      <w:pPr>
        <w:widowControl/>
        <w:jc w:val="left"/>
        <w:rPr>
          <w:b/>
          <w:sz w:val="24"/>
        </w:rPr>
      </w:pPr>
      <w:r>
        <w:rPr>
          <w:b/>
          <w:sz w:val="24"/>
        </w:rPr>
        <w:br w:type="page"/>
      </w:r>
    </w:p>
    <w:p w14:paraId="542A289A">
      <w:pPr>
        <w:tabs>
          <w:tab w:val="left" w:pos="360"/>
        </w:tabs>
        <w:snapToGrid w:val="0"/>
        <w:spacing w:line="360" w:lineRule="auto"/>
        <w:ind w:left="900" w:hanging="900"/>
        <w:outlineLvl w:val="1"/>
        <w:rPr>
          <w:sz w:val="24"/>
          <w:szCs w:val="20"/>
        </w:rPr>
      </w:pPr>
      <w:bookmarkStart w:id="938" w:name="_Hlt520355504"/>
      <w:bookmarkEnd w:id="938"/>
      <w:bookmarkStart w:id="939" w:name="_Hlt520343000"/>
      <w:bookmarkEnd w:id="939"/>
      <w:bookmarkStart w:id="940" w:name="_Hlt520271212"/>
      <w:bookmarkEnd w:id="940"/>
      <w:bookmarkStart w:id="941" w:name="_Hlt520274407"/>
      <w:bookmarkEnd w:id="941"/>
      <w:bookmarkStart w:id="942" w:name="_Hlt520274393"/>
      <w:bookmarkEnd w:id="942"/>
      <w:bookmarkStart w:id="943" w:name="_Hlt520350918"/>
      <w:bookmarkEnd w:id="943"/>
      <w:bookmarkStart w:id="944" w:name="_Hlt520343392"/>
      <w:bookmarkEnd w:id="944"/>
      <w:bookmarkStart w:id="945" w:name="_Hlt520274121"/>
      <w:bookmarkEnd w:id="945"/>
      <w:bookmarkStart w:id="946" w:name="_Hlt520273711"/>
      <w:bookmarkEnd w:id="946"/>
      <w:bookmarkStart w:id="947" w:name="_Hlt520274065"/>
      <w:bookmarkEnd w:id="947"/>
      <w:bookmarkStart w:id="948" w:name="_Toc480942349"/>
      <w:bookmarkStart w:id="949" w:name="_Ref467988698"/>
      <w:bookmarkStart w:id="950" w:name="_Toc127151556"/>
      <w:bookmarkStart w:id="951" w:name="_Toc142311058"/>
      <w:bookmarkStart w:id="952" w:name="_Toc520356217"/>
      <w:bookmarkStart w:id="953" w:name="_Toc150774761"/>
      <w:bookmarkStart w:id="954" w:name="_Toc195842921"/>
      <w:bookmarkStart w:id="955" w:name="_Toc226965746"/>
      <w:bookmarkStart w:id="956" w:name="_Toc150480794"/>
      <w:bookmarkStart w:id="957" w:name="_Toc226965829"/>
      <w:bookmarkStart w:id="958" w:name="_Toc226337252"/>
      <w:bookmarkStart w:id="959" w:name="_Toc226309800"/>
      <w:r>
        <w:rPr>
          <w:rFonts w:hint="eastAsia"/>
          <w:sz w:val="24"/>
          <w:szCs w:val="20"/>
        </w:rPr>
        <w:t>1</w:t>
      </w:r>
      <w:r>
        <w:rPr>
          <w:sz w:val="24"/>
        </w:rPr>
        <w:t>投标</w:t>
      </w:r>
      <w:bookmarkEnd w:id="948"/>
      <w:bookmarkEnd w:id="949"/>
      <w:r>
        <w:rPr>
          <w:sz w:val="24"/>
        </w:rPr>
        <w:t>书</w:t>
      </w:r>
      <w:bookmarkEnd w:id="950"/>
      <w:bookmarkEnd w:id="951"/>
      <w:bookmarkEnd w:id="952"/>
      <w:bookmarkEnd w:id="953"/>
      <w:bookmarkEnd w:id="954"/>
      <w:bookmarkEnd w:id="955"/>
      <w:bookmarkEnd w:id="956"/>
      <w:bookmarkEnd w:id="957"/>
      <w:bookmarkEnd w:id="958"/>
      <w:bookmarkEnd w:id="959"/>
      <w:r>
        <w:rPr>
          <w:sz w:val="24"/>
          <w:szCs w:val="20"/>
        </w:rPr>
        <w:t>（实质性格式）</w:t>
      </w:r>
    </w:p>
    <w:p w14:paraId="706486CA">
      <w:pPr>
        <w:tabs>
          <w:tab w:val="left" w:pos="5580"/>
        </w:tabs>
        <w:spacing w:line="360" w:lineRule="auto"/>
        <w:rPr>
          <w:sz w:val="24"/>
        </w:rPr>
      </w:pPr>
    </w:p>
    <w:p w14:paraId="5B93F455">
      <w:pPr>
        <w:spacing w:line="360" w:lineRule="auto"/>
        <w:jc w:val="center"/>
        <w:rPr>
          <w:b/>
          <w:sz w:val="36"/>
          <w:szCs w:val="36"/>
        </w:rPr>
      </w:pPr>
      <w:r>
        <w:rPr>
          <w:b/>
          <w:sz w:val="36"/>
          <w:szCs w:val="36"/>
        </w:rPr>
        <w:t>投标书</w:t>
      </w:r>
    </w:p>
    <w:p w14:paraId="561151F2">
      <w:pPr>
        <w:tabs>
          <w:tab w:val="left" w:pos="5580"/>
        </w:tabs>
        <w:spacing w:line="360" w:lineRule="auto"/>
        <w:rPr>
          <w:sz w:val="24"/>
        </w:rPr>
      </w:pPr>
      <w:r>
        <w:rPr>
          <w:sz w:val="24"/>
        </w:rPr>
        <w:t>致：</w:t>
      </w:r>
      <w:r>
        <w:rPr>
          <w:sz w:val="24"/>
          <w:u w:val="single"/>
        </w:rPr>
        <w:t>（采购人或采购代理机构）</w:t>
      </w:r>
    </w:p>
    <w:p w14:paraId="71818E6C">
      <w:pPr>
        <w:tabs>
          <w:tab w:val="left" w:pos="5580"/>
        </w:tabs>
        <w:spacing w:line="360" w:lineRule="auto"/>
        <w:rPr>
          <w:sz w:val="24"/>
          <w:szCs w:val="20"/>
        </w:rPr>
      </w:pPr>
    </w:p>
    <w:p w14:paraId="1241B974">
      <w:pPr>
        <w:tabs>
          <w:tab w:val="left" w:pos="5580"/>
        </w:tabs>
        <w:spacing w:line="360" w:lineRule="auto"/>
        <w:ind w:firstLine="408"/>
        <w:rPr>
          <w:sz w:val="24"/>
          <w:szCs w:val="20"/>
        </w:rPr>
      </w:pPr>
      <w:r>
        <w:rPr>
          <w:sz w:val="24"/>
          <w:szCs w:val="20"/>
        </w:rPr>
        <w:t>我方参加你方就___________（项目名称，项目编号/包号）组织的招标活动，并对此项目进行投标。</w:t>
      </w:r>
    </w:p>
    <w:p w14:paraId="7E74401F">
      <w:pPr>
        <w:tabs>
          <w:tab w:val="left" w:pos="5580"/>
        </w:tabs>
        <w:spacing w:line="360" w:lineRule="auto"/>
        <w:ind w:firstLine="408"/>
        <w:rPr>
          <w:sz w:val="24"/>
          <w:szCs w:val="20"/>
        </w:rPr>
      </w:pPr>
      <w:r>
        <w:rPr>
          <w:sz w:val="24"/>
          <w:szCs w:val="20"/>
        </w:rPr>
        <w:t>1. 我方</w:t>
      </w:r>
      <w:r>
        <w:rPr>
          <w:sz w:val="24"/>
        </w:rPr>
        <w:t>已详细审查全部招标文件</w:t>
      </w:r>
      <w:r>
        <w:rPr>
          <w:sz w:val="24"/>
          <w:szCs w:val="20"/>
        </w:rPr>
        <w:t>，自愿参与投标并承诺如下：</w:t>
      </w:r>
    </w:p>
    <w:p w14:paraId="4CCCF32D">
      <w:pPr>
        <w:tabs>
          <w:tab w:val="left" w:pos="720"/>
          <w:tab w:val="left" w:pos="900"/>
        </w:tabs>
        <w:spacing w:line="360" w:lineRule="auto"/>
        <w:ind w:left="360" w:firstLine="72" w:firstLineChars="30"/>
        <w:rPr>
          <w:sz w:val="24"/>
          <w:szCs w:val="20"/>
        </w:rPr>
      </w:pPr>
      <w:r>
        <w:rPr>
          <w:sz w:val="24"/>
          <w:szCs w:val="20"/>
        </w:rPr>
        <w:t>（1）本投标有效期为自提交投标文件的截止之日起</w:t>
      </w:r>
      <w:r>
        <w:rPr>
          <w:rFonts w:hint="eastAsia"/>
          <w:sz w:val="24"/>
          <w:u w:val="single"/>
        </w:rPr>
        <w:t>90</w:t>
      </w:r>
      <w:r>
        <w:rPr>
          <w:sz w:val="24"/>
          <w:szCs w:val="20"/>
        </w:rPr>
        <w:t>个日历日。</w:t>
      </w:r>
    </w:p>
    <w:p w14:paraId="6D99E062">
      <w:pPr>
        <w:tabs>
          <w:tab w:val="left" w:pos="720"/>
          <w:tab w:val="left" w:pos="900"/>
        </w:tabs>
        <w:spacing w:line="360" w:lineRule="auto"/>
        <w:ind w:left="360" w:firstLine="72" w:firstLineChars="30"/>
        <w:rPr>
          <w:sz w:val="24"/>
          <w:szCs w:val="20"/>
        </w:rPr>
      </w:pPr>
      <w:r>
        <w:rPr>
          <w:sz w:val="24"/>
          <w:szCs w:val="20"/>
        </w:rPr>
        <w:t>（2）除合同条款及采购需求偏离表列出的偏离外，我方响应招标文件的全部要求。</w:t>
      </w:r>
    </w:p>
    <w:p w14:paraId="4342040A">
      <w:pPr>
        <w:tabs>
          <w:tab w:val="left" w:pos="5580"/>
        </w:tabs>
        <w:spacing w:line="360" w:lineRule="auto"/>
        <w:ind w:firstLine="420" w:firstLineChars="175"/>
        <w:rPr>
          <w:sz w:val="24"/>
          <w:szCs w:val="20"/>
        </w:rPr>
      </w:pPr>
      <w:r>
        <w:rPr>
          <w:sz w:val="24"/>
          <w:szCs w:val="20"/>
        </w:rPr>
        <w:t>（3）我方已提供的全部文件资料是真实、准确的，并对此承担一切法律后果。</w:t>
      </w:r>
    </w:p>
    <w:p w14:paraId="56A1D7F6">
      <w:pPr>
        <w:tabs>
          <w:tab w:val="left" w:pos="5580"/>
        </w:tabs>
        <w:spacing w:line="360" w:lineRule="auto"/>
        <w:ind w:firstLine="420" w:firstLineChars="175"/>
        <w:rPr>
          <w:sz w:val="24"/>
        </w:rPr>
      </w:pPr>
      <w:r>
        <w:rPr>
          <w:sz w:val="24"/>
          <w:szCs w:val="20"/>
        </w:rPr>
        <w:t>（4）如我方中标，我方将在法律规定的期限内与你方签订合同，按照招标文件要求提交履约保证金，并在合同约定的期限内完成合同规定的全部义务。</w:t>
      </w:r>
    </w:p>
    <w:p w14:paraId="19E6DA87">
      <w:pPr>
        <w:spacing w:line="360" w:lineRule="auto"/>
        <w:ind w:left="420"/>
        <w:rPr>
          <w:sz w:val="24"/>
        </w:rPr>
      </w:pPr>
      <w:r>
        <w:rPr>
          <w:sz w:val="24"/>
        </w:rPr>
        <w:t>2. 其他补充条款（如有）：</w:t>
      </w:r>
      <w:r>
        <w:rPr>
          <w:sz w:val="24"/>
          <w:szCs w:val="20"/>
        </w:rPr>
        <w:t>___________</w:t>
      </w:r>
      <w:r>
        <w:rPr>
          <w:sz w:val="24"/>
        </w:rPr>
        <w:t>。</w:t>
      </w:r>
    </w:p>
    <w:p w14:paraId="485A1E92">
      <w:pPr>
        <w:spacing w:line="360" w:lineRule="auto"/>
        <w:ind w:firstLine="480" w:firstLineChars="200"/>
        <w:rPr>
          <w:sz w:val="24"/>
        </w:rPr>
      </w:pPr>
      <w:r>
        <w:rPr>
          <w:sz w:val="24"/>
        </w:rPr>
        <w:t>与本投标有关的一切正式往来信函请寄：</w:t>
      </w:r>
    </w:p>
    <w:p w14:paraId="4453A35A">
      <w:pPr>
        <w:tabs>
          <w:tab w:val="left" w:pos="5580"/>
        </w:tabs>
        <w:spacing w:line="360" w:lineRule="auto"/>
        <w:ind w:left="420"/>
        <w:rPr>
          <w:sz w:val="24"/>
          <w:szCs w:val="20"/>
        </w:rPr>
      </w:pPr>
    </w:p>
    <w:p w14:paraId="57AE8524">
      <w:pPr>
        <w:tabs>
          <w:tab w:val="left" w:pos="5580"/>
        </w:tabs>
        <w:spacing w:line="360" w:lineRule="auto"/>
        <w:ind w:left="420"/>
        <w:rPr>
          <w:sz w:val="24"/>
          <w:szCs w:val="20"/>
        </w:rPr>
      </w:pPr>
      <w:r>
        <w:rPr>
          <w:sz w:val="24"/>
          <w:szCs w:val="20"/>
        </w:rPr>
        <w:t>地址_________________________     传真____________________________</w:t>
      </w:r>
    </w:p>
    <w:p w14:paraId="5D36A0ED">
      <w:pPr>
        <w:tabs>
          <w:tab w:val="left" w:pos="5580"/>
        </w:tabs>
        <w:spacing w:line="360" w:lineRule="auto"/>
        <w:ind w:left="420"/>
        <w:rPr>
          <w:sz w:val="24"/>
          <w:szCs w:val="20"/>
        </w:rPr>
      </w:pPr>
      <w:r>
        <w:rPr>
          <w:sz w:val="24"/>
          <w:szCs w:val="20"/>
        </w:rPr>
        <w:t>电话_________________________     电子函件________________________</w:t>
      </w:r>
    </w:p>
    <w:p w14:paraId="13C87EB0">
      <w:pPr>
        <w:tabs>
          <w:tab w:val="left" w:pos="5580"/>
        </w:tabs>
        <w:spacing w:line="360" w:lineRule="auto"/>
        <w:ind w:left="420"/>
        <w:rPr>
          <w:sz w:val="24"/>
          <w:szCs w:val="20"/>
        </w:rPr>
      </w:pPr>
    </w:p>
    <w:p w14:paraId="0DB0F092">
      <w:pPr>
        <w:tabs>
          <w:tab w:val="left" w:pos="5580"/>
        </w:tabs>
        <w:spacing w:line="360" w:lineRule="auto"/>
        <w:ind w:left="420"/>
        <w:rPr>
          <w:sz w:val="24"/>
          <w:szCs w:val="20"/>
        </w:rPr>
      </w:pPr>
      <w:r>
        <w:rPr>
          <w:sz w:val="24"/>
          <w:szCs w:val="20"/>
        </w:rPr>
        <w:t>投标人名称（加盖公章） ___________</w:t>
      </w:r>
    </w:p>
    <w:p w14:paraId="5809C138">
      <w:pPr>
        <w:tabs>
          <w:tab w:val="left" w:pos="5580"/>
        </w:tabs>
        <w:spacing w:line="360" w:lineRule="auto"/>
        <w:ind w:left="420"/>
        <w:rPr>
          <w:sz w:val="24"/>
          <w:szCs w:val="20"/>
        </w:rPr>
      </w:pPr>
      <w:r>
        <w:rPr>
          <w:sz w:val="24"/>
          <w:szCs w:val="20"/>
        </w:rPr>
        <w:t xml:space="preserve">日期：_____年______月______日    </w:t>
      </w:r>
    </w:p>
    <w:p w14:paraId="09465352">
      <w:pPr>
        <w:tabs>
          <w:tab w:val="left" w:pos="5580"/>
        </w:tabs>
        <w:spacing w:line="360" w:lineRule="auto"/>
        <w:ind w:left="420"/>
        <w:rPr>
          <w:sz w:val="24"/>
          <w:szCs w:val="20"/>
          <w:u w:val="single"/>
        </w:rPr>
      </w:pPr>
    </w:p>
    <w:p w14:paraId="69F71953">
      <w:pPr>
        <w:widowControl/>
        <w:jc w:val="left"/>
        <w:rPr>
          <w:sz w:val="24"/>
        </w:rPr>
      </w:pPr>
      <w:bookmarkStart w:id="960" w:name="_Hlt520356243"/>
      <w:bookmarkEnd w:id="960"/>
      <w:bookmarkStart w:id="961" w:name="_Hlt520355938"/>
      <w:bookmarkEnd w:id="961"/>
      <w:bookmarkStart w:id="962" w:name="_Toc226337253"/>
      <w:bookmarkStart w:id="963" w:name="_Ref467988705"/>
      <w:bookmarkStart w:id="964" w:name="_Toc127151557"/>
      <w:bookmarkStart w:id="965" w:name="_Toc265228395"/>
      <w:bookmarkStart w:id="966" w:name="_Toc305158899"/>
      <w:bookmarkStart w:id="967" w:name="_Toc226965830"/>
      <w:bookmarkStart w:id="968" w:name="_Toc305158825"/>
      <w:bookmarkStart w:id="969" w:name="_Toc150774762"/>
      <w:bookmarkStart w:id="970" w:name="_Toc150480795"/>
      <w:bookmarkStart w:id="971" w:name="_Toc264969247"/>
      <w:bookmarkStart w:id="972" w:name="_Toc520356218"/>
      <w:bookmarkStart w:id="973" w:name="_Toc195842922"/>
      <w:bookmarkStart w:id="974" w:name="_Toc480942350"/>
      <w:bookmarkStart w:id="975" w:name="_Toc142311059"/>
      <w:bookmarkStart w:id="976" w:name="_Toc226965747"/>
      <w:bookmarkStart w:id="977" w:name="_Toc226309801"/>
      <w:r>
        <w:rPr>
          <w:sz w:val="24"/>
        </w:rPr>
        <w:br w:type="page"/>
      </w:r>
    </w:p>
    <w:p w14:paraId="47936942">
      <w:pPr>
        <w:tabs>
          <w:tab w:val="left" w:pos="360"/>
        </w:tabs>
        <w:snapToGrid w:val="0"/>
        <w:spacing w:line="360" w:lineRule="auto"/>
        <w:ind w:left="900" w:hanging="900"/>
        <w:outlineLvl w:val="1"/>
        <w:rPr>
          <w:sz w:val="24"/>
        </w:rPr>
      </w:pPr>
      <w:r>
        <w:rPr>
          <w:rFonts w:hint="eastAsia"/>
          <w:sz w:val="24"/>
        </w:rPr>
        <w:t>2</w:t>
      </w:r>
      <w:r>
        <w:rPr>
          <w:sz w:val="24"/>
        </w:rPr>
        <w:t>授权委托书（实质性格式）</w:t>
      </w:r>
    </w:p>
    <w:p w14:paraId="7D39D639">
      <w:pPr>
        <w:spacing w:line="560" w:lineRule="exact"/>
        <w:jc w:val="center"/>
        <w:rPr>
          <w:b/>
          <w:sz w:val="36"/>
          <w:szCs w:val="36"/>
        </w:rPr>
      </w:pPr>
      <w:r>
        <w:rPr>
          <w:b/>
          <w:sz w:val="36"/>
          <w:szCs w:val="36"/>
        </w:rPr>
        <w:t>授权委托书</w:t>
      </w:r>
    </w:p>
    <w:p w14:paraId="2EDC5353">
      <w:pPr>
        <w:spacing w:line="360" w:lineRule="auto"/>
        <w:ind w:firstLine="420"/>
        <w:rPr>
          <w:sz w:val="24"/>
          <w:szCs w:val="20"/>
        </w:rPr>
      </w:pPr>
    </w:p>
    <w:p w14:paraId="5575727D">
      <w:pPr>
        <w:spacing w:line="360" w:lineRule="auto"/>
        <w:ind w:firstLine="420"/>
        <w:rPr>
          <w:sz w:val="24"/>
          <w:szCs w:val="20"/>
        </w:rPr>
      </w:pPr>
      <w:r>
        <w:rPr>
          <w:sz w:val="24"/>
          <w:szCs w:val="20"/>
        </w:rPr>
        <w:t>本人</w:t>
      </w:r>
      <w:r>
        <w:rPr>
          <w:sz w:val="24"/>
          <w:lang w:val="zh-CN"/>
        </w:rPr>
        <w:t>_______</w:t>
      </w:r>
      <w:r>
        <w:rPr>
          <w:sz w:val="24"/>
          <w:szCs w:val="20"/>
        </w:rPr>
        <w:t>（姓名）系</w:t>
      </w:r>
      <w:r>
        <w:rPr>
          <w:sz w:val="24"/>
          <w:lang w:val="zh-CN"/>
        </w:rPr>
        <w:t>________________</w:t>
      </w:r>
      <w:r>
        <w:rPr>
          <w:sz w:val="24"/>
          <w:szCs w:val="20"/>
        </w:rPr>
        <w:t>（投标人名称）的法定代表人（单位负责人），现委托</w:t>
      </w:r>
      <w:r>
        <w:rPr>
          <w:sz w:val="24"/>
          <w:lang w:val="zh-CN"/>
        </w:rPr>
        <w:t>_______</w:t>
      </w:r>
      <w:r>
        <w:rPr>
          <w:sz w:val="24"/>
          <w:szCs w:val="20"/>
        </w:rPr>
        <w:t>（姓名）为我方代理人。代理人根据授权，以我方名义签署、澄清确认、提交、撤回、修改</w:t>
      </w:r>
      <w:r>
        <w:rPr>
          <w:sz w:val="24"/>
          <w:lang w:val="zh-CN"/>
        </w:rPr>
        <w:t>________________</w:t>
      </w:r>
      <w:r>
        <w:rPr>
          <w:sz w:val="24"/>
          <w:szCs w:val="20"/>
        </w:rPr>
        <w:t>（项目名称）投标文件和处理有关事宜，其法律后果由我方承担。</w:t>
      </w:r>
    </w:p>
    <w:p w14:paraId="15B60F5D">
      <w:pPr>
        <w:spacing w:line="360" w:lineRule="auto"/>
        <w:ind w:firstLine="420"/>
        <w:rPr>
          <w:sz w:val="24"/>
          <w:szCs w:val="20"/>
        </w:rPr>
      </w:pPr>
      <w:r>
        <w:rPr>
          <w:sz w:val="24"/>
          <w:szCs w:val="20"/>
        </w:rPr>
        <w:t>委托期限：自本授权委托书签署之日起至投标有效期届满之日止。</w:t>
      </w:r>
    </w:p>
    <w:p w14:paraId="0478101F">
      <w:pPr>
        <w:spacing w:line="360" w:lineRule="auto"/>
        <w:ind w:firstLine="420"/>
        <w:rPr>
          <w:sz w:val="24"/>
          <w:szCs w:val="20"/>
        </w:rPr>
      </w:pPr>
      <w:r>
        <w:rPr>
          <w:sz w:val="24"/>
          <w:szCs w:val="20"/>
        </w:rPr>
        <w:t>代理人无转委托权。</w:t>
      </w:r>
      <w:r>
        <w:rPr>
          <w:sz w:val="24"/>
          <w:szCs w:val="20"/>
        </w:rPr>
        <w:cr/>
      </w:r>
    </w:p>
    <w:p w14:paraId="0D0F249F">
      <w:pPr>
        <w:spacing w:line="360" w:lineRule="auto"/>
        <w:rPr>
          <w:sz w:val="24"/>
          <w:lang w:val="zh-CN"/>
        </w:rPr>
      </w:pPr>
      <w:r>
        <w:rPr>
          <w:sz w:val="24"/>
        </w:rPr>
        <w:t>投标人名称（加盖公章）</w:t>
      </w:r>
      <w:r>
        <w:rPr>
          <w:sz w:val="24"/>
          <w:lang w:val="zh-CN"/>
        </w:rPr>
        <w:t>：________________</w:t>
      </w:r>
    </w:p>
    <w:p w14:paraId="18FC9373">
      <w:pPr>
        <w:spacing w:line="360" w:lineRule="auto"/>
        <w:rPr>
          <w:sz w:val="24"/>
          <w:szCs w:val="20"/>
        </w:rPr>
      </w:pPr>
      <w:r>
        <w:rPr>
          <w:sz w:val="24"/>
          <w:szCs w:val="20"/>
        </w:rPr>
        <w:t>法定代表人（单位负责人）（签字或签章）：</w:t>
      </w:r>
      <w:r>
        <w:rPr>
          <w:sz w:val="24"/>
          <w:lang w:val="zh-CN"/>
        </w:rPr>
        <w:t>________________</w:t>
      </w:r>
    </w:p>
    <w:p w14:paraId="2CB15249">
      <w:pPr>
        <w:autoSpaceDE w:val="0"/>
        <w:autoSpaceDN w:val="0"/>
        <w:adjustRightInd w:val="0"/>
        <w:snapToGrid w:val="0"/>
        <w:spacing w:line="360" w:lineRule="auto"/>
        <w:rPr>
          <w:sz w:val="24"/>
          <w:lang w:val="zh-CN"/>
        </w:rPr>
      </w:pPr>
      <w:r>
        <w:rPr>
          <w:sz w:val="24"/>
        </w:rPr>
        <w:t>委托代理人（签字或签章）：</w:t>
      </w:r>
      <w:r>
        <w:rPr>
          <w:sz w:val="24"/>
          <w:lang w:val="zh-CN"/>
        </w:rPr>
        <w:t>________________</w:t>
      </w:r>
    </w:p>
    <w:p w14:paraId="29AE7424">
      <w:pPr>
        <w:autoSpaceDE w:val="0"/>
        <w:autoSpaceDN w:val="0"/>
        <w:adjustRightInd w:val="0"/>
        <w:snapToGrid w:val="0"/>
        <w:spacing w:line="360" w:lineRule="auto"/>
        <w:rPr>
          <w:sz w:val="24"/>
          <w:lang w:val="zh-CN"/>
        </w:rPr>
      </w:pPr>
      <w:r>
        <w:rPr>
          <w:sz w:val="24"/>
        </w:rPr>
        <w:t>日期：_____年______月______日</w:t>
      </w:r>
    </w:p>
    <w:p w14:paraId="24AA56B5">
      <w:pPr>
        <w:tabs>
          <w:tab w:val="left" w:pos="5580"/>
        </w:tabs>
        <w:spacing w:line="360" w:lineRule="auto"/>
        <w:ind w:firstLine="480" w:firstLineChars="200"/>
        <w:rPr>
          <w:sz w:val="24"/>
          <w:szCs w:val="20"/>
        </w:rPr>
      </w:pPr>
    </w:p>
    <w:p w14:paraId="35CD1820">
      <w:pPr>
        <w:tabs>
          <w:tab w:val="left" w:pos="5580"/>
        </w:tabs>
        <w:spacing w:line="360" w:lineRule="auto"/>
        <w:jc w:val="left"/>
        <w:rPr>
          <w:sz w:val="24"/>
          <w:szCs w:val="20"/>
        </w:rPr>
      </w:pPr>
      <w:r>
        <w:rPr>
          <w:sz w:val="24"/>
          <w:szCs w:val="20"/>
        </w:rPr>
        <w:t>附：</w:t>
      </w:r>
      <w:r>
        <w:rPr>
          <w:rFonts w:hint="eastAsia"/>
          <w:sz w:val="24"/>
          <w:szCs w:val="20"/>
        </w:rPr>
        <w:t>法定代表人（单位负责人）有效期内的身份证：</w:t>
      </w:r>
    </w:p>
    <w:tbl>
      <w:tblPr>
        <w:tblStyle w:val="46"/>
        <w:tblW w:w="90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5"/>
        <w:gridCol w:w="4536"/>
      </w:tblGrid>
      <w:tr w14:paraId="1635F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atLeast"/>
        </w:trPr>
        <w:tc>
          <w:tcPr>
            <w:tcW w:w="4535" w:type="dxa"/>
          </w:tcPr>
          <w:p w14:paraId="18234A36">
            <w:pPr>
              <w:tabs>
                <w:tab w:val="left" w:pos="5580"/>
              </w:tabs>
              <w:spacing w:line="360" w:lineRule="auto"/>
              <w:jc w:val="left"/>
              <w:rPr>
                <w:sz w:val="24"/>
                <w:szCs w:val="20"/>
              </w:rPr>
            </w:pPr>
          </w:p>
          <w:p w14:paraId="1CE2B124">
            <w:pPr>
              <w:tabs>
                <w:tab w:val="left" w:pos="5580"/>
              </w:tabs>
              <w:spacing w:line="360" w:lineRule="auto"/>
              <w:jc w:val="left"/>
              <w:rPr>
                <w:sz w:val="24"/>
                <w:szCs w:val="20"/>
              </w:rPr>
            </w:pPr>
          </w:p>
          <w:p w14:paraId="3FB27C68">
            <w:pPr>
              <w:tabs>
                <w:tab w:val="left" w:pos="5580"/>
              </w:tabs>
              <w:spacing w:line="360" w:lineRule="auto"/>
              <w:jc w:val="left"/>
              <w:rPr>
                <w:sz w:val="24"/>
                <w:szCs w:val="20"/>
              </w:rPr>
            </w:pPr>
          </w:p>
        </w:tc>
        <w:tc>
          <w:tcPr>
            <w:tcW w:w="4536" w:type="dxa"/>
          </w:tcPr>
          <w:p w14:paraId="3D5B82D0">
            <w:pPr>
              <w:tabs>
                <w:tab w:val="left" w:pos="5580"/>
              </w:tabs>
              <w:spacing w:line="360" w:lineRule="auto"/>
              <w:jc w:val="left"/>
              <w:rPr>
                <w:sz w:val="24"/>
                <w:szCs w:val="20"/>
              </w:rPr>
            </w:pPr>
          </w:p>
          <w:p w14:paraId="7AB64804">
            <w:pPr>
              <w:tabs>
                <w:tab w:val="left" w:pos="5580"/>
              </w:tabs>
              <w:spacing w:line="360" w:lineRule="auto"/>
              <w:jc w:val="left"/>
              <w:rPr>
                <w:sz w:val="24"/>
                <w:szCs w:val="20"/>
              </w:rPr>
            </w:pPr>
          </w:p>
          <w:p w14:paraId="3DF5B538">
            <w:pPr>
              <w:tabs>
                <w:tab w:val="left" w:pos="5580"/>
              </w:tabs>
              <w:spacing w:line="360" w:lineRule="auto"/>
              <w:jc w:val="left"/>
              <w:rPr>
                <w:sz w:val="24"/>
                <w:szCs w:val="20"/>
              </w:rPr>
            </w:pPr>
          </w:p>
        </w:tc>
      </w:tr>
    </w:tbl>
    <w:p w14:paraId="2E74D7CD">
      <w:pPr>
        <w:tabs>
          <w:tab w:val="left" w:pos="5580"/>
        </w:tabs>
        <w:spacing w:line="360" w:lineRule="auto"/>
        <w:jc w:val="left"/>
        <w:rPr>
          <w:sz w:val="24"/>
          <w:szCs w:val="20"/>
        </w:rPr>
      </w:pPr>
      <w:r>
        <w:rPr>
          <w:rFonts w:hint="eastAsia"/>
          <w:sz w:val="24"/>
          <w:szCs w:val="20"/>
        </w:rPr>
        <w:t>委托代理人有效期内的身份证：</w:t>
      </w:r>
    </w:p>
    <w:tbl>
      <w:tblPr>
        <w:tblStyle w:val="46"/>
        <w:tblW w:w="90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5"/>
        <w:gridCol w:w="4536"/>
      </w:tblGrid>
      <w:tr w14:paraId="2A27F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atLeast"/>
        </w:trPr>
        <w:tc>
          <w:tcPr>
            <w:tcW w:w="4535" w:type="dxa"/>
          </w:tcPr>
          <w:p w14:paraId="5387AC1D">
            <w:pPr>
              <w:tabs>
                <w:tab w:val="left" w:pos="5580"/>
              </w:tabs>
              <w:spacing w:line="360" w:lineRule="auto"/>
              <w:jc w:val="left"/>
              <w:rPr>
                <w:sz w:val="24"/>
                <w:szCs w:val="20"/>
              </w:rPr>
            </w:pPr>
          </w:p>
          <w:p w14:paraId="16E2A9CE">
            <w:pPr>
              <w:tabs>
                <w:tab w:val="left" w:pos="5580"/>
              </w:tabs>
              <w:spacing w:line="360" w:lineRule="auto"/>
              <w:jc w:val="left"/>
              <w:rPr>
                <w:sz w:val="24"/>
                <w:szCs w:val="20"/>
              </w:rPr>
            </w:pPr>
          </w:p>
          <w:p w14:paraId="10991270">
            <w:pPr>
              <w:tabs>
                <w:tab w:val="left" w:pos="5580"/>
              </w:tabs>
              <w:spacing w:line="360" w:lineRule="auto"/>
              <w:jc w:val="left"/>
              <w:rPr>
                <w:sz w:val="24"/>
                <w:szCs w:val="20"/>
              </w:rPr>
            </w:pPr>
          </w:p>
        </w:tc>
        <w:tc>
          <w:tcPr>
            <w:tcW w:w="4536" w:type="dxa"/>
          </w:tcPr>
          <w:p w14:paraId="5B651AEB">
            <w:pPr>
              <w:tabs>
                <w:tab w:val="left" w:pos="5580"/>
              </w:tabs>
              <w:spacing w:line="360" w:lineRule="auto"/>
              <w:jc w:val="left"/>
              <w:rPr>
                <w:sz w:val="24"/>
                <w:szCs w:val="20"/>
              </w:rPr>
            </w:pPr>
          </w:p>
          <w:p w14:paraId="50C6871B">
            <w:pPr>
              <w:tabs>
                <w:tab w:val="left" w:pos="5580"/>
              </w:tabs>
              <w:spacing w:line="360" w:lineRule="auto"/>
              <w:jc w:val="left"/>
              <w:rPr>
                <w:sz w:val="24"/>
                <w:szCs w:val="20"/>
              </w:rPr>
            </w:pPr>
          </w:p>
          <w:p w14:paraId="6B39F990">
            <w:pPr>
              <w:tabs>
                <w:tab w:val="left" w:pos="5580"/>
              </w:tabs>
              <w:spacing w:line="360" w:lineRule="auto"/>
              <w:jc w:val="left"/>
              <w:rPr>
                <w:sz w:val="24"/>
                <w:szCs w:val="20"/>
              </w:rPr>
            </w:pPr>
          </w:p>
        </w:tc>
      </w:tr>
    </w:tbl>
    <w:p w14:paraId="59924646">
      <w:pPr>
        <w:tabs>
          <w:tab w:val="left" w:pos="5580"/>
        </w:tabs>
        <w:spacing w:line="360" w:lineRule="auto"/>
        <w:jc w:val="left"/>
        <w:rPr>
          <w:sz w:val="24"/>
          <w:szCs w:val="20"/>
        </w:rPr>
      </w:pPr>
      <w:r>
        <w:rPr>
          <w:sz w:val="24"/>
          <w:szCs w:val="20"/>
        </w:rPr>
        <w:t>说明：</w:t>
      </w:r>
    </w:p>
    <w:p w14:paraId="5B9EC6D7">
      <w:pPr>
        <w:tabs>
          <w:tab w:val="left" w:pos="5580"/>
        </w:tabs>
        <w:spacing w:line="360" w:lineRule="auto"/>
        <w:jc w:val="left"/>
        <w:rPr>
          <w:sz w:val="24"/>
          <w:szCs w:val="20"/>
        </w:rPr>
      </w:pPr>
      <w:r>
        <w:rPr>
          <w:sz w:val="24"/>
          <w:szCs w:val="20"/>
        </w:rPr>
        <w:t>1.若供应商为事业单位或其他组织或分支机构，则法定代表人（单位负责人）处的签署人可为单位负责人。</w:t>
      </w:r>
    </w:p>
    <w:p w14:paraId="753F1705">
      <w:pPr>
        <w:tabs>
          <w:tab w:val="left" w:pos="5580"/>
        </w:tabs>
        <w:spacing w:line="360" w:lineRule="auto"/>
        <w:jc w:val="left"/>
        <w:rPr>
          <w:sz w:val="24"/>
          <w:szCs w:val="20"/>
        </w:rPr>
      </w:pPr>
      <w:r>
        <w:rPr>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106310C2">
      <w:pPr>
        <w:tabs>
          <w:tab w:val="left" w:pos="5580"/>
        </w:tabs>
        <w:spacing w:line="360" w:lineRule="auto"/>
        <w:jc w:val="left"/>
        <w:rPr>
          <w:sz w:val="24"/>
          <w:szCs w:val="20"/>
        </w:rPr>
      </w:pPr>
      <w:r>
        <w:rPr>
          <w:sz w:val="24"/>
          <w:szCs w:val="20"/>
        </w:rPr>
        <w:t>3.供应商为自然人的情形，可不提供本《授权委托书》。</w:t>
      </w:r>
    </w:p>
    <w:p w14:paraId="4386925B">
      <w:pPr>
        <w:tabs>
          <w:tab w:val="left" w:pos="5580"/>
        </w:tabs>
        <w:spacing w:line="360" w:lineRule="auto"/>
        <w:jc w:val="left"/>
        <w:rPr>
          <w:sz w:val="30"/>
          <w:szCs w:val="30"/>
        </w:rPr>
      </w:pPr>
      <w:r>
        <w:rPr>
          <w:sz w:val="24"/>
          <w:szCs w:val="20"/>
        </w:rPr>
        <w:t>4.供应商应随本《授权委托书》同时提供法定代表人（单位负责人）及委托代理人的有效的身份证、护照等身份证明文件</w:t>
      </w:r>
      <w:r>
        <w:rPr>
          <w:rFonts w:hint="eastAsia"/>
          <w:sz w:val="24"/>
          <w:szCs w:val="20"/>
        </w:rPr>
        <w:t>复印件</w:t>
      </w:r>
      <w:r>
        <w:rPr>
          <w:sz w:val="24"/>
          <w:szCs w:val="20"/>
        </w:rPr>
        <w:t>。提供身份证的，应同时提供身份证</w:t>
      </w:r>
      <w:r>
        <w:rPr>
          <w:b/>
          <w:sz w:val="24"/>
          <w:szCs w:val="20"/>
        </w:rPr>
        <w:t>双面</w:t>
      </w:r>
      <w:r>
        <w:rPr>
          <w:rFonts w:hint="eastAsia"/>
          <w:sz w:val="24"/>
          <w:szCs w:val="20"/>
        </w:rPr>
        <w:t>复印件</w:t>
      </w:r>
      <w:r>
        <w:rPr>
          <w:sz w:val="24"/>
          <w:szCs w:val="20"/>
        </w:rPr>
        <w:t>。</w:t>
      </w:r>
      <w:r>
        <w:rPr>
          <w:sz w:val="30"/>
          <w:szCs w:val="30"/>
        </w:rPr>
        <w:br w:type="page"/>
      </w:r>
    </w:p>
    <w:p w14:paraId="1CA98986">
      <w:pPr>
        <w:spacing w:line="560" w:lineRule="exact"/>
        <w:jc w:val="center"/>
        <w:rPr>
          <w:b/>
          <w:sz w:val="36"/>
          <w:szCs w:val="36"/>
        </w:rPr>
      </w:pPr>
      <w:r>
        <w:rPr>
          <w:b/>
          <w:sz w:val="36"/>
          <w:szCs w:val="36"/>
        </w:rPr>
        <w:t>法定代表人（单位负责人）身份证明</w:t>
      </w:r>
    </w:p>
    <w:p w14:paraId="2F0D92B4">
      <w:pPr>
        <w:kinsoku w:val="0"/>
        <w:overflowPunct w:val="0"/>
        <w:spacing w:line="200" w:lineRule="exact"/>
        <w:rPr>
          <w:sz w:val="20"/>
          <w:szCs w:val="20"/>
        </w:rPr>
      </w:pPr>
    </w:p>
    <w:p w14:paraId="36C1BFA2">
      <w:pPr>
        <w:tabs>
          <w:tab w:val="left" w:pos="5580"/>
        </w:tabs>
        <w:spacing w:line="360" w:lineRule="auto"/>
        <w:rPr>
          <w:sz w:val="24"/>
        </w:rPr>
      </w:pPr>
      <w:r>
        <w:rPr>
          <w:sz w:val="24"/>
        </w:rPr>
        <w:t>致：</w:t>
      </w:r>
      <w:r>
        <w:rPr>
          <w:sz w:val="24"/>
          <w:u w:val="single"/>
        </w:rPr>
        <w:t>（采购人或采购代理机构）</w:t>
      </w:r>
    </w:p>
    <w:p w14:paraId="41E18530">
      <w:pPr>
        <w:pStyle w:val="18"/>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03BF6C64">
      <w:pPr>
        <w:pStyle w:val="18"/>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姓名：____性别：____年龄：____职务：____</w:t>
      </w:r>
    </w:p>
    <w:p w14:paraId="61ADE5A8">
      <w:pPr>
        <w:pStyle w:val="18"/>
        <w:tabs>
          <w:tab w:val="left" w:pos="2412"/>
          <w:tab w:val="left" w:pos="3883"/>
          <w:tab w:val="left" w:pos="5352"/>
          <w:tab w:val="left" w:pos="6821"/>
        </w:tabs>
        <w:kinsoku w:val="0"/>
        <w:overflowPunct w:val="0"/>
        <w:spacing w:line="335" w:lineRule="exact"/>
        <w:rPr>
          <w:rFonts w:ascii="Times New Roman" w:hAnsi="Times New Roman"/>
        </w:rPr>
      </w:pPr>
    </w:p>
    <w:p w14:paraId="67505A1C">
      <w:pPr>
        <w:pStyle w:val="18"/>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（投标人名称）的法定代表人（单位负责人）。</w:t>
      </w:r>
    </w:p>
    <w:p w14:paraId="109DDC96">
      <w:pPr>
        <w:pStyle w:val="18"/>
        <w:tabs>
          <w:tab w:val="left" w:pos="2412"/>
          <w:tab w:val="left" w:pos="3883"/>
          <w:tab w:val="left" w:pos="5352"/>
          <w:tab w:val="left" w:pos="6821"/>
        </w:tabs>
        <w:kinsoku w:val="0"/>
        <w:overflowPunct w:val="0"/>
        <w:spacing w:line="335" w:lineRule="exact"/>
        <w:rPr>
          <w:rFonts w:ascii="Times New Roman" w:hAnsi="Times New Roman"/>
        </w:rPr>
      </w:pPr>
    </w:p>
    <w:p w14:paraId="13241600">
      <w:pPr>
        <w:pStyle w:val="18"/>
        <w:kinsoku w:val="0"/>
        <w:overflowPunct w:val="0"/>
        <w:spacing w:line="583" w:lineRule="auto"/>
        <w:ind w:right="-46"/>
        <w:rPr>
          <w:rFonts w:ascii="Times New Roman" w:hAnsi="Times New Roman"/>
          <w:szCs w:val="20"/>
        </w:rPr>
      </w:pPr>
      <w:r>
        <w:rPr>
          <w:rFonts w:ascii="Times New Roman" w:hAnsi="Times New Roman"/>
          <w:szCs w:val="20"/>
        </w:rPr>
        <w:t>附：法定代表人（单位负责人）</w:t>
      </w:r>
      <w:r>
        <w:rPr>
          <w:rFonts w:hint="eastAsia" w:ascii="Times New Roman" w:hAnsi="Times New Roman"/>
          <w:szCs w:val="20"/>
        </w:rPr>
        <w:t>有效期内的身份证正反面复印件</w:t>
      </w:r>
      <w:r>
        <w:rPr>
          <w:rFonts w:ascii="Times New Roman" w:hAnsi="Times New Roman"/>
          <w:szCs w:val="20"/>
        </w:rPr>
        <w:t>：</w:t>
      </w:r>
    </w:p>
    <w:tbl>
      <w:tblPr>
        <w:tblStyle w:val="46"/>
        <w:tblW w:w="503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77"/>
        <w:gridCol w:w="4678"/>
      </w:tblGrid>
      <w:tr w14:paraId="39AB0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atLeast"/>
        </w:trPr>
        <w:tc>
          <w:tcPr>
            <w:tcW w:w="2500" w:type="pct"/>
          </w:tcPr>
          <w:p w14:paraId="6A6CB79E">
            <w:pPr>
              <w:pStyle w:val="18"/>
              <w:kinsoku w:val="0"/>
              <w:overflowPunct w:val="0"/>
              <w:spacing w:line="583" w:lineRule="auto"/>
              <w:ind w:right="-46"/>
              <w:rPr>
                <w:rFonts w:ascii="Times New Roman" w:hAnsi="Times New Roman"/>
                <w:szCs w:val="20"/>
              </w:rPr>
            </w:pPr>
          </w:p>
          <w:p w14:paraId="67CD1C63">
            <w:pPr>
              <w:pStyle w:val="18"/>
              <w:kinsoku w:val="0"/>
              <w:overflowPunct w:val="0"/>
              <w:spacing w:line="583" w:lineRule="auto"/>
              <w:ind w:right="-46"/>
              <w:rPr>
                <w:rFonts w:ascii="Times New Roman" w:hAnsi="Times New Roman"/>
                <w:szCs w:val="20"/>
              </w:rPr>
            </w:pPr>
          </w:p>
          <w:p w14:paraId="42C6E2B3">
            <w:pPr>
              <w:pStyle w:val="18"/>
              <w:kinsoku w:val="0"/>
              <w:overflowPunct w:val="0"/>
              <w:spacing w:line="583" w:lineRule="auto"/>
              <w:ind w:right="-46"/>
              <w:rPr>
                <w:rFonts w:ascii="Times New Roman" w:hAnsi="Times New Roman"/>
                <w:szCs w:val="20"/>
              </w:rPr>
            </w:pPr>
          </w:p>
        </w:tc>
        <w:tc>
          <w:tcPr>
            <w:tcW w:w="2500" w:type="pct"/>
          </w:tcPr>
          <w:p w14:paraId="62F3B39C">
            <w:pPr>
              <w:pStyle w:val="18"/>
              <w:kinsoku w:val="0"/>
              <w:overflowPunct w:val="0"/>
              <w:spacing w:line="583" w:lineRule="auto"/>
              <w:ind w:right="-46"/>
              <w:rPr>
                <w:rFonts w:ascii="Times New Roman" w:hAnsi="Times New Roman"/>
                <w:szCs w:val="20"/>
              </w:rPr>
            </w:pPr>
          </w:p>
          <w:p w14:paraId="3A3E458F">
            <w:pPr>
              <w:pStyle w:val="18"/>
              <w:kinsoku w:val="0"/>
              <w:overflowPunct w:val="0"/>
              <w:spacing w:line="583" w:lineRule="auto"/>
              <w:ind w:right="-46"/>
              <w:rPr>
                <w:rFonts w:ascii="Times New Roman" w:hAnsi="Times New Roman"/>
                <w:szCs w:val="20"/>
              </w:rPr>
            </w:pPr>
          </w:p>
          <w:p w14:paraId="01FF4948">
            <w:pPr>
              <w:pStyle w:val="18"/>
              <w:kinsoku w:val="0"/>
              <w:overflowPunct w:val="0"/>
              <w:spacing w:line="583" w:lineRule="auto"/>
              <w:ind w:right="-46"/>
              <w:rPr>
                <w:rFonts w:ascii="Times New Roman" w:hAnsi="Times New Roman"/>
                <w:szCs w:val="20"/>
              </w:rPr>
            </w:pPr>
          </w:p>
        </w:tc>
      </w:tr>
    </w:tbl>
    <w:p w14:paraId="71A4C61C">
      <w:pPr>
        <w:pStyle w:val="18"/>
        <w:kinsoku w:val="0"/>
        <w:overflowPunct w:val="0"/>
        <w:spacing w:line="583" w:lineRule="auto"/>
        <w:ind w:right="-46"/>
        <w:rPr>
          <w:rFonts w:ascii="Times New Roman" w:hAnsi="Times New Roman"/>
          <w:szCs w:val="20"/>
        </w:rPr>
      </w:pPr>
    </w:p>
    <w:p w14:paraId="59510493">
      <w:pPr>
        <w:pStyle w:val="18"/>
        <w:kinsoku w:val="0"/>
        <w:overflowPunct w:val="0"/>
        <w:spacing w:line="583" w:lineRule="auto"/>
        <w:ind w:right="4305"/>
        <w:rPr>
          <w:rFonts w:ascii="Times New Roman" w:hAnsi="Times New Roman"/>
          <w:spacing w:val="-3"/>
        </w:rPr>
      </w:pPr>
    </w:p>
    <w:p w14:paraId="14296488">
      <w:pPr>
        <w:autoSpaceDE w:val="0"/>
        <w:autoSpaceDN w:val="0"/>
        <w:adjustRightInd w:val="0"/>
        <w:snapToGrid w:val="0"/>
        <w:spacing w:line="360" w:lineRule="auto"/>
        <w:rPr>
          <w:sz w:val="24"/>
          <w:lang w:val="zh-CN"/>
        </w:rPr>
      </w:pPr>
      <w:r>
        <w:rPr>
          <w:sz w:val="24"/>
        </w:rPr>
        <w:t>投标人名称（加盖公章）</w:t>
      </w:r>
      <w:r>
        <w:rPr>
          <w:sz w:val="24"/>
          <w:lang w:val="zh-CN"/>
        </w:rPr>
        <w:t>：________________</w:t>
      </w:r>
    </w:p>
    <w:p w14:paraId="130262D1">
      <w:pPr>
        <w:pStyle w:val="18"/>
        <w:kinsoku w:val="0"/>
        <w:overflowPunct w:val="0"/>
        <w:spacing w:line="583" w:lineRule="auto"/>
        <w:ind w:right="95"/>
        <w:rPr>
          <w:rFonts w:ascii="Times New Roman" w:hAnsi="Times New Roman"/>
          <w:spacing w:val="-3"/>
        </w:rPr>
      </w:pPr>
      <w:r>
        <w:rPr>
          <w:rFonts w:ascii="Times New Roman" w:hAnsi="Times New Roman"/>
          <w:spacing w:val="-3"/>
        </w:rPr>
        <w:t>法定代表人（</w:t>
      </w:r>
      <w:r>
        <w:rPr>
          <w:rFonts w:ascii="Times New Roman" w:hAnsi="Times New Roman"/>
        </w:rPr>
        <w:t>单位负责人</w:t>
      </w:r>
      <w:r>
        <w:rPr>
          <w:rFonts w:ascii="Times New Roman" w:hAnsi="Times New Roman"/>
          <w:spacing w:val="-3"/>
        </w:rPr>
        <w:t>）（签字或签章）：_______</w:t>
      </w:r>
    </w:p>
    <w:p w14:paraId="5D95A23F">
      <w:pPr>
        <w:autoSpaceDE w:val="0"/>
        <w:autoSpaceDN w:val="0"/>
        <w:adjustRightInd w:val="0"/>
        <w:snapToGrid w:val="0"/>
        <w:spacing w:line="360" w:lineRule="auto"/>
        <w:rPr>
          <w:sz w:val="24"/>
        </w:rPr>
      </w:pPr>
    </w:p>
    <w:p w14:paraId="507E3F2D">
      <w:pPr>
        <w:autoSpaceDE w:val="0"/>
        <w:autoSpaceDN w:val="0"/>
        <w:adjustRightInd w:val="0"/>
        <w:snapToGrid w:val="0"/>
        <w:spacing w:line="360" w:lineRule="auto"/>
        <w:rPr>
          <w:sz w:val="24"/>
          <w:lang w:val="zh-CN"/>
        </w:rPr>
      </w:pPr>
      <w:r>
        <w:rPr>
          <w:sz w:val="24"/>
        </w:rPr>
        <w:t>日期：_____年______月______日</w:t>
      </w:r>
    </w:p>
    <w:p w14:paraId="164A7798">
      <w:pPr>
        <w:widowControl/>
        <w:jc w:val="left"/>
        <w:rPr>
          <w:i/>
          <w:sz w:val="24"/>
          <w:szCs w:val="20"/>
          <w:u w:val="single"/>
        </w:rPr>
      </w:pPr>
    </w:p>
    <w:p w14:paraId="41DAB851">
      <w:pPr>
        <w:widowControl/>
        <w:jc w:val="left"/>
        <w:rPr>
          <w:sz w:val="24"/>
          <w:szCs w:val="20"/>
        </w:rPr>
      </w:pPr>
      <w:r>
        <w:rPr>
          <w:sz w:val="24"/>
          <w:szCs w:val="20"/>
        </w:rPr>
        <w:br w:type="page"/>
      </w:r>
    </w:p>
    <w:p w14:paraId="7EDDDACE">
      <w:pPr>
        <w:tabs>
          <w:tab w:val="left" w:pos="360"/>
        </w:tabs>
        <w:snapToGrid w:val="0"/>
        <w:spacing w:line="360" w:lineRule="auto"/>
        <w:ind w:left="900" w:hanging="900"/>
        <w:outlineLvl w:val="1"/>
        <w:rPr>
          <w:sz w:val="24"/>
          <w:szCs w:val="20"/>
        </w:rPr>
      </w:pPr>
      <w:r>
        <w:rPr>
          <w:rFonts w:hint="eastAsia"/>
          <w:sz w:val="24"/>
          <w:szCs w:val="20"/>
        </w:rPr>
        <w:t>3</w:t>
      </w:r>
      <w:r>
        <w:rPr>
          <w:sz w:val="24"/>
          <w:szCs w:val="20"/>
        </w:rPr>
        <w:t>开标一览表</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Pr>
          <w:sz w:val="24"/>
          <w:szCs w:val="20"/>
        </w:rPr>
        <w:t>（实质性格式）</w:t>
      </w:r>
    </w:p>
    <w:p w14:paraId="202019CF">
      <w:pPr>
        <w:spacing w:line="360" w:lineRule="exact"/>
        <w:jc w:val="center"/>
        <w:rPr>
          <w:b/>
          <w:sz w:val="36"/>
          <w:szCs w:val="36"/>
        </w:rPr>
      </w:pPr>
      <w:bookmarkStart w:id="978" w:name="_Toc265228396"/>
      <w:bookmarkStart w:id="979" w:name="_Toc226309802"/>
      <w:bookmarkStart w:id="980" w:name="_Toc226965748"/>
      <w:bookmarkStart w:id="981" w:name="_Toc305158826"/>
      <w:bookmarkStart w:id="982" w:name="_Toc305158900"/>
      <w:bookmarkStart w:id="983" w:name="_Toc264969248"/>
      <w:bookmarkStart w:id="984" w:name="_Toc195842923"/>
      <w:bookmarkStart w:id="985" w:name="_Toc226965831"/>
      <w:bookmarkStart w:id="986" w:name="_Toc226337254"/>
      <w:bookmarkStart w:id="987" w:name="_Toc164608672"/>
      <w:bookmarkStart w:id="988" w:name="_Toc164608827"/>
      <w:r>
        <w:rPr>
          <w:b/>
          <w:sz w:val="36"/>
          <w:szCs w:val="36"/>
        </w:rPr>
        <w:t>开标一览表</w:t>
      </w:r>
      <w:bookmarkEnd w:id="978"/>
      <w:bookmarkEnd w:id="979"/>
      <w:bookmarkEnd w:id="980"/>
      <w:bookmarkEnd w:id="981"/>
      <w:bookmarkEnd w:id="982"/>
      <w:bookmarkEnd w:id="983"/>
      <w:bookmarkEnd w:id="984"/>
      <w:bookmarkEnd w:id="985"/>
      <w:bookmarkEnd w:id="986"/>
      <w:bookmarkEnd w:id="987"/>
      <w:bookmarkEnd w:id="988"/>
    </w:p>
    <w:p w14:paraId="0A8ACF2D">
      <w:pPr>
        <w:tabs>
          <w:tab w:val="left" w:pos="1800"/>
          <w:tab w:val="left" w:pos="5580"/>
        </w:tabs>
        <w:spacing w:line="360" w:lineRule="auto"/>
        <w:jc w:val="left"/>
        <w:rPr>
          <w:i/>
          <w:sz w:val="24"/>
        </w:rPr>
      </w:pPr>
    </w:p>
    <w:p w14:paraId="0A3AB4F0">
      <w:pPr>
        <w:tabs>
          <w:tab w:val="left" w:pos="1800"/>
          <w:tab w:val="left" w:pos="5580"/>
        </w:tabs>
        <w:spacing w:line="360" w:lineRule="auto"/>
        <w:ind w:firstLine="240" w:firstLineChars="100"/>
        <w:jc w:val="left"/>
        <w:rPr>
          <w:sz w:val="24"/>
          <w:u w:val="single"/>
        </w:rPr>
      </w:pPr>
      <w:r>
        <w:rPr>
          <w:sz w:val="24"/>
        </w:rPr>
        <w:t>项目编号：_____________________     项目名称：____________</w:t>
      </w:r>
    </w:p>
    <w:tbl>
      <w:tblPr>
        <w:tblStyle w:val="46"/>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9"/>
        <w:gridCol w:w="4132"/>
        <w:gridCol w:w="1989"/>
        <w:gridCol w:w="1984"/>
      </w:tblGrid>
      <w:tr w14:paraId="6F7A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739" w:type="dxa"/>
            <w:vMerge w:val="restart"/>
            <w:vAlign w:val="center"/>
          </w:tcPr>
          <w:p w14:paraId="093C0886">
            <w:pPr>
              <w:tabs>
                <w:tab w:val="left" w:pos="5580"/>
              </w:tabs>
              <w:jc w:val="center"/>
              <w:rPr>
                <w:b/>
                <w:sz w:val="24"/>
              </w:rPr>
            </w:pPr>
            <w:r>
              <w:rPr>
                <w:b/>
                <w:sz w:val="24"/>
              </w:rPr>
              <w:t>包号</w:t>
            </w:r>
          </w:p>
        </w:tc>
        <w:tc>
          <w:tcPr>
            <w:tcW w:w="4132" w:type="dxa"/>
            <w:vMerge w:val="restart"/>
            <w:vAlign w:val="center"/>
          </w:tcPr>
          <w:p w14:paraId="5F1FAC08">
            <w:pPr>
              <w:tabs>
                <w:tab w:val="left" w:pos="5580"/>
              </w:tabs>
              <w:jc w:val="center"/>
              <w:rPr>
                <w:b/>
                <w:sz w:val="24"/>
              </w:rPr>
            </w:pPr>
            <w:r>
              <w:rPr>
                <w:b/>
                <w:sz w:val="24"/>
              </w:rPr>
              <w:t>投标人名称</w:t>
            </w:r>
          </w:p>
        </w:tc>
        <w:tc>
          <w:tcPr>
            <w:tcW w:w="3973" w:type="dxa"/>
            <w:gridSpan w:val="2"/>
            <w:vAlign w:val="center"/>
          </w:tcPr>
          <w:p w14:paraId="5D17A751">
            <w:pPr>
              <w:tabs>
                <w:tab w:val="left" w:pos="5580"/>
              </w:tabs>
              <w:jc w:val="center"/>
              <w:rPr>
                <w:b/>
                <w:sz w:val="24"/>
              </w:rPr>
            </w:pPr>
            <w:r>
              <w:rPr>
                <w:b/>
                <w:sz w:val="24"/>
              </w:rPr>
              <w:t>投标报价</w:t>
            </w:r>
            <w:r>
              <w:rPr>
                <w:rFonts w:hint="eastAsia"/>
                <w:b/>
                <w:sz w:val="24"/>
              </w:rPr>
              <w:t>（元）</w:t>
            </w:r>
          </w:p>
        </w:tc>
      </w:tr>
      <w:tr w14:paraId="4DD4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739" w:type="dxa"/>
            <w:vMerge w:val="continue"/>
            <w:vAlign w:val="center"/>
          </w:tcPr>
          <w:p w14:paraId="4EFDB13B">
            <w:pPr>
              <w:tabs>
                <w:tab w:val="left" w:pos="5580"/>
              </w:tabs>
              <w:jc w:val="center"/>
              <w:rPr>
                <w:sz w:val="24"/>
              </w:rPr>
            </w:pPr>
          </w:p>
        </w:tc>
        <w:tc>
          <w:tcPr>
            <w:tcW w:w="4132" w:type="dxa"/>
            <w:vMerge w:val="continue"/>
            <w:vAlign w:val="center"/>
          </w:tcPr>
          <w:p w14:paraId="7584F222">
            <w:pPr>
              <w:tabs>
                <w:tab w:val="left" w:pos="5580"/>
              </w:tabs>
              <w:jc w:val="center"/>
              <w:rPr>
                <w:sz w:val="24"/>
              </w:rPr>
            </w:pPr>
          </w:p>
        </w:tc>
        <w:tc>
          <w:tcPr>
            <w:tcW w:w="1989" w:type="dxa"/>
            <w:vAlign w:val="center"/>
          </w:tcPr>
          <w:p w14:paraId="0849EA0E">
            <w:pPr>
              <w:tabs>
                <w:tab w:val="left" w:pos="5580"/>
              </w:tabs>
              <w:jc w:val="center"/>
              <w:rPr>
                <w:b/>
                <w:sz w:val="24"/>
              </w:rPr>
            </w:pPr>
            <w:r>
              <w:rPr>
                <w:b/>
                <w:sz w:val="24"/>
              </w:rPr>
              <w:t>大写</w:t>
            </w:r>
          </w:p>
        </w:tc>
        <w:tc>
          <w:tcPr>
            <w:tcW w:w="1984" w:type="dxa"/>
            <w:vAlign w:val="center"/>
          </w:tcPr>
          <w:p w14:paraId="16A4DD8D">
            <w:pPr>
              <w:tabs>
                <w:tab w:val="left" w:pos="5580"/>
              </w:tabs>
              <w:jc w:val="center"/>
              <w:rPr>
                <w:b/>
                <w:sz w:val="24"/>
              </w:rPr>
            </w:pPr>
            <w:r>
              <w:rPr>
                <w:b/>
                <w:sz w:val="24"/>
              </w:rPr>
              <w:t>小写</w:t>
            </w:r>
          </w:p>
        </w:tc>
      </w:tr>
      <w:tr w14:paraId="02C6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739" w:type="dxa"/>
            <w:vAlign w:val="center"/>
          </w:tcPr>
          <w:p w14:paraId="5E2DC611">
            <w:pPr>
              <w:tabs>
                <w:tab w:val="left" w:pos="5580"/>
              </w:tabs>
              <w:jc w:val="center"/>
              <w:rPr>
                <w:sz w:val="24"/>
              </w:rPr>
            </w:pPr>
            <w:r>
              <w:rPr>
                <w:rFonts w:hint="eastAsia"/>
                <w:sz w:val="24"/>
              </w:rPr>
              <w:t>09</w:t>
            </w:r>
          </w:p>
        </w:tc>
        <w:tc>
          <w:tcPr>
            <w:tcW w:w="4132" w:type="dxa"/>
            <w:vAlign w:val="center"/>
          </w:tcPr>
          <w:p w14:paraId="1D146CF8">
            <w:pPr>
              <w:tabs>
                <w:tab w:val="left" w:pos="5580"/>
              </w:tabs>
              <w:jc w:val="center"/>
              <w:rPr>
                <w:sz w:val="24"/>
              </w:rPr>
            </w:pPr>
          </w:p>
        </w:tc>
        <w:tc>
          <w:tcPr>
            <w:tcW w:w="1989" w:type="dxa"/>
            <w:vAlign w:val="center"/>
          </w:tcPr>
          <w:p w14:paraId="33A5240F">
            <w:pPr>
              <w:tabs>
                <w:tab w:val="left" w:pos="5580"/>
              </w:tabs>
              <w:jc w:val="center"/>
              <w:rPr>
                <w:sz w:val="24"/>
              </w:rPr>
            </w:pPr>
          </w:p>
        </w:tc>
        <w:tc>
          <w:tcPr>
            <w:tcW w:w="1984" w:type="dxa"/>
            <w:vAlign w:val="center"/>
          </w:tcPr>
          <w:p w14:paraId="6165359B">
            <w:pPr>
              <w:tabs>
                <w:tab w:val="left" w:pos="5580"/>
              </w:tabs>
              <w:jc w:val="center"/>
              <w:rPr>
                <w:sz w:val="24"/>
              </w:rPr>
            </w:pPr>
          </w:p>
        </w:tc>
      </w:tr>
    </w:tbl>
    <w:p w14:paraId="0D72A7D8">
      <w:pPr>
        <w:autoSpaceDE w:val="0"/>
        <w:autoSpaceDN w:val="0"/>
        <w:adjustRightInd w:val="0"/>
        <w:jc w:val="left"/>
        <w:rPr>
          <w:kern w:val="0"/>
          <w:sz w:val="24"/>
        </w:rPr>
      </w:pPr>
    </w:p>
    <w:p w14:paraId="029DB48F">
      <w:pPr>
        <w:autoSpaceDE w:val="0"/>
        <w:autoSpaceDN w:val="0"/>
        <w:adjustRightInd w:val="0"/>
        <w:jc w:val="left"/>
        <w:rPr>
          <w:sz w:val="24"/>
          <w:szCs w:val="20"/>
        </w:rPr>
      </w:pPr>
      <w:r>
        <w:rPr>
          <w:kern w:val="0"/>
          <w:sz w:val="24"/>
        </w:rPr>
        <w:t>注：1</w:t>
      </w:r>
      <w:r>
        <w:rPr>
          <w:sz w:val="24"/>
          <w:szCs w:val="20"/>
        </w:rPr>
        <w:t>.此表中，每包的投标报价应和《投标分项报价表》中的总价相一致。</w:t>
      </w:r>
    </w:p>
    <w:p w14:paraId="77248712">
      <w:pPr>
        <w:autoSpaceDE w:val="0"/>
        <w:autoSpaceDN w:val="0"/>
        <w:adjustRightInd w:val="0"/>
        <w:ind w:firstLine="480" w:firstLineChars="200"/>
        <w:jc w:val="left"/>
        <w:rPr>
          <w:sz w:val="24"/>
          <w:szCs w:val="20"/>
        </w:rPr>
      </w:pPr>
      <w:r>
        <w:rPr>
          <w:sz w:val="24"/>
          <w:szCs w:val="20"/>
        </w:rPr>
        <w:t>2.本表必须按包分别填写。</w:t>
      </w:r>
    </w:p>
    <w:p w14:paraId="4F5EB56D">
      <w:pPr>
        <w:autoSpaceDE w:val="0"/>
        <w:autoSpaceDN w:val="0"/>
        <w:adjustRightInd w:val="0"/>
        <w:snapToGrid w:val="0"/>
        <w:spacing w:before="25" w:after="25" w:line="360" w:lineRule="auto"/>
        <w:rPr>
          <w:sz w:val="24"/>
          <w:lang w:val="zh-CN"/>
        </w:rPr>
      </w:pPr>
    </w:p>
    <w:p w14:paraId="7F62F920">
      <w:pPr>
        <w:autoSpaceDE w:val="0"/>
        <w:autoSpaceDN w:val="0"/>
        <w:adjustRightInd w:val="0"/>
        <w:snapToGrid w:val="0"/>
        <w:spacing w:before="25" w:after="25" w:line="360" w:lineRule="auto"/>
        <w:rPr>
          <w:sz w:val="24"/>
          <w:lang w:val="zh-CN"/>
        </w:rPr>
      </w:pPr>
    </w:p>
    <w:p w14:paraId="12FC3B5C">
      <w:pPr>
        <w:autoSpaceDE w:val="0"/>
        <w:autoSpaceDN w:val="0"/>
        <w:adjustRightInd w:val="0"/>
        <w:snapToGrid w:val="0"/>
        <w:spacing w:before="25" w:after="25" w:line="360" w:lineRule="auto"/>
        <w:rPr>
          <w:sz w:val="24"/>
          <w:lang w:val="zh-CN"/>
        </w:rPr>
      </w:pPr>
      <w:r>
        <w:rPr>
          <w:sz w:val="24"/>
        </w:rPr>
        <w:t>投标人名称（加盖公章）</w:t>
      </w:r>
      <w:r>
        <w:rPr>
          <w:sz w:val="24"/>
          <w:lang w:val="zh-CN"/>
        </w:rPr>
        <w:t>：____________</w:t>
      </w:r>
    </w:p>
    <w:p w14:paraId="717E0047">
      <w:pPr>
        <w:autoSpaceDE w:val="0"/>
        <w:autoSpaceDN w:val="0"/>
        <w:adjustRightInd w:val="0"/>
        <w:snapToGrid w:val="0"/>
        <w:spacing w:before="25" w:after="25" w:line="360" w:lineRule="auto"/>
        <w:rPr>
          <w:sz w:val="24"/>
          <w:lang w:val="zh-CN"/>
        </w:rPr>
      </w:pPr>
      <w:r>
        <w:rPr>
          <w:sz w:val="24"/>
          <w:szCs w:val="20"/>
        </w:rPr>
        <w:t xml:space="preserve">日期：_____年______月______日   </w:t>
      </w:r>
    </w:p>
    <w:p w14:paraId="09DD850E">
      <w:pPr>
        <w:widowControl/>
        <w:jc w:val="left"/>
        <w:rPr>
          <w:sz w:val="24"/>
          <w:szCs w:val="20"/>
        </w:rPr>
      </w:pPr>
      <w:bookmarkStart w:id="989" w:name="_Toc226965749"/>
      <w:bookmarkStart w:id="990" w:name="_Toc226309803"/>
      <w:bookmarkStart w:id="991" w:name="_Toc305158901"/>
      <w:bookmarkStart w:id="992" w:name="_Toc264969249"/>
      <w:bookmarkStart w:id="993" w:name="_Toc265228397"/>
      <w:bookmarkStart w:id="994" w:name="_Toc142311060"/>
      <w:bookmarkStart w:id="995" w:name="_Toc195842924"/>
      <w:bookmarkStart w:id="996" w:name="_Toc127151558"/>
      <w:bookmarkStart w:id="997" w:name="_Toc226337255"/>
      <w:bookmarkStart w:id="998" w:name="_Toc305158827"/>
      <w:bookmarkStart w:id="999" w:name="_Toc150774763"/>
      <w:bookmarkStart w:id="1000" w:name="_Toc226965832"/>
      <w:bookmarkStart w:id="1001" w:name="_Toc150480796"/>
    </w:p>
    <w:p w14:paraId="124614E0">
      <w:pPr>
        <w:widowControl/>
        <w:jc w:val="left"/>
        <w:rPr>
          <w:sz w:val="24"/>
          <w:szCs w:val="20"/>
        </w:rPr>
      </w:pPr>
    </w:p>
    <w:p w14:paraId="259B7DFD">
      <w:pPr>
        <w:numPr>
          <w:ilvl w:val="0"/>
          <w:numId w:val="18"/>
        </w:numPr>
        <w:tabs>
          <w:tab w:val="left" w:pos="360"/>
        </w:tabs>
        <w:snapToGrid w:val="0"/>
        <w:spacing w:line="360" w:lineRule="auto"/>
        <w:outlineLvl w:val="1"/>
        <w:rPr>
          <w:sz w:val="24"/>
          <w:szCs w:val="20"/>
        </w:rPr>
        <w:sectPr>
          <w:headerReference r:id="rId24" w:type="first"/>
          <w:footerReference r:id="rId26" w:type="first"/>
          <w:headerReference r:id="rId23" w:type="even"/>
          <w:footerReference r:id="rId25" w:type="even"/>
          <w:pgSz w:w="11907" w:h="16840"/>
          <w:pgMar w:top="1418" w:right="1134" w:bottom="1418" w:left="1701" w:header="851" w:footer="851" w:gutter="0"/>
          <w:cols w:space="720" w:num="1"/>
          <w:docGrid w:linePitch="462" w:charSpace="0"/>
        </w:sectPr>
      </w:pPr>
    </w:p>
    <w:p w14:paraId="593D179E">
      <w:pPr>
        <w:tabs>
          <w:tab w:val="left" w:pos="360"/>
        </w:tabs>
        <w:snapToGrid w:val="0"/>
        <w:spacing w:line="360" w:lineRule="auto"/>
        <w:ind w:left="900" w:hanging="900"/>
        <w:outlineLvl w:val="1"/>
        <w:rPr>
          <w:sz w:val="24"/>
          <w:szCs w:val="20"/>
        </w:rPr>
      </w:pPr>
      <w:r>
        <w:rPr>
          <w:rFonts w:hint="eastAsia"/>
          <w:sz w:val="24"/>
          <w:szCs w:val="20"/>
        </w:rPr>
        <w:t>4</w:t>
      </w:r>
      <w:r>
        <w:rPr>
          <w:sz w:val="24"/>
          <w:szCs w:val="20"/>
        </w:rPr>
        <w:t>投标分项报价表</w:t>
      </w:r>
      <w:bookmarkEnd w:id="989"/>
      <w:bookmarkEnd w:id="990"/>
      <w:bookmarkEnd w:id="991"/>
      <w:bookmarkEnd w:id="992"/>
      <w:bookmarkEnd w:id="993"/>
      <w:bookmarkEnd w:id="994"/>
      <w:bookmarkEnd w:id="995"/>
      <w:bookmarkEnd w:id="996"/>
      <w:bookmarkEnd w:id="997"/>
      <w:bookmarkEnd w:id="998"/>
      <w:bookmarkEnd w:id="999"/>
      <w:bookmarkEnd w:id="1000"/>
      <w:bookmarkEnd w:id="1001"/>
      <w:r>
        <w:rPr>
          <w:sz w:val="24"/>
          <w:szCs w:val="20"/>
        </w:rPr>
        <w:t>（实质性格式）</w:t>
      </w:r>
    </w:p>
    <w:p w14:paraId="17BFF7E5">
      <w:pPr>
        <w:spacing w:line="360" w:lineRule="exact"/>
        <w:jc w:val="center"/>
        <w:rPr>
          <w:sz w:val="36"/>
          <w:szCs w:val="36"/>
        </w:rPr>
      </w:pPr>
    </w:p>
    <w:p w14:paraId="3A95CA75">
      <w:pPr>
        <w:spacing w:line="560" w:lineRule="exact"/>
        <w:jc w:val="center"/>
        <w:rPr>
          <w:b/>
          <w:sz w:val="36"/>
          <w:szCs w:val="36"/>
        </w:rPr>
      </w:pPr>
      <w:r>
        <w:rPr>
          <w:b/>
          <w:sz w:val="36"/>
          <w:szCs w:val="36"/>
        </w:rPr>
        <w:t>投标分项报价表</w:t>
      </w:r>
    </w:p>
    <w:p w14:paraId="1F84C22C">
      <w:pPr>
        <w:tabs>
          <w:tab w:val="left" w:pos="1800"/>
          <w:tab w:val="left" w:pos="5580"/>
        </w:tabs>
        <w:rPr>
          <w:sz w:val="24"/>
        </w:rPr>
      </w:pPr>
    </w:p>
    <w:p w14:paraId="4319D964">
      <w:pPr>
        <w:tabs>
          <w:tab w:val="left" w:pos="1800"/>
          <w:tab w:val="left" w:pos="5580"/>
        </w:tabs>
        <w:rPr>
          <w:sz w:val="24"/>
        </w:rPr>
      </w:pPr>
    </w:p>
    <w:p w14:paraId="51B5AF23">
      <w:pPr>
        <w:tabs>
          <w:tab w:val="left" w:pos="1800"/>
          <w:tab w:val="left" w:pos="5580"/>
        </w:tabs>
        <w:rPr>
          <w:sz w:val="24"/>
        </w:rPr>
      </w:pPr>
    </w:p>
    <w:p w14:paraId="420CBB70">
      <w:pPr>
        <w:tabs>
          <w:tab w:val="left" w:pos="1800"/>
          <w:tab w:val="left" w:pos="5580"/>
        </w:tabs>
        <w:rPr>
          <w:sz w:val="24"/>
        </w:rPr>
      </w:pPr>
      <w:r>
        <w:rPr>
          <w:sz w:val="24"/>
        </w:rPr>
        <w:t>项目编号/包号：___________ 项目名称：__________报价单位：人民币元</w:t>
      </w:r>
    </w:p>
    <w:tbl>
      <w:tblPr>
        <w:tblStyle w:val="4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208"/>
        <w:gridCol w:w="818"/>
        <w:gridCol w:w="760"/>
        <w:gridCol w:w="923"/>
        <w:gridCol w:w="923"/>
        <w:gridCol w:w="923"/>
        <w:gridCol w:w="923"/>
        <w:gridCol w:w="936"/>
        <w:gridCol w:w="464"/>
        <w:gridCol w:w="947"/>
      </w:tblGrid>
      <w:tr w14:paraId="4A38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5" w:type="pct"/>
            <w:vAlign w:val="center"/>
          </w:tcPr>
          <w:p w14:paraId="7D7F9CD6">
            <w:pPr>
              <w:tabs>
                <w:tab w:val="left" w:pos="1800"/>
                <w:tab w:val="left" w:pos="5580"/>
              </w:tabs>
              <w:jc w:val="center"/>
              <w:rPr>
                <w:sz w:val="24"/>
              </w:rPr>
            </w:pPr>
            <w:r>
              <w:rPr>
                <w:sz w:val="24"/>
              </w:rPr>
              <w:t>序号</w:t>
            </w:r>
          </w:p>
        </w:tc>
        <w:tc>
          <w:tcPr>
            <w:tcW w:w="651" w:type="pct"/>
            <w:vAlign w:val="center"/>
          </w:tcPr>
          <w:p w14:paraId="23B0C630">
            <w:pPr>
              <w:tabs>
                <w:tab w:val="left" w:pos="1800"/>
                <w:tab w:val="left" w:pos="5580"/>
              </w:tabs>
              <w:jc w:val="center"/>
              <w:rPr>
                <w:sz w:val="24"/>
              </w:rPr>
            </w:pPr>
            <w:r>
              <w:rPr>
                <w:sz w:val="24"/>
              </w:rPr>
              <w:t>分项名称</w:t>
            </w:r>
          </w:p>
        </w:tc>
        <w:tc>
          <w:tcPr>
            <w:tcW w:w="441" w:type="pct"/>
            <w:vAlign w:val="center"/>
          </w:tcPr>
          <w:p w14:paraId="4FAFF06F">
            <w:pPr>
              <w:tabs>
                <w:tab w:val="left" w:pos="1800"/>
                <w:tab w:val="left" w:pos="5580"/>
              </w:tabs>
              <w:jc w:val="center"/>
              <w:rPr>
                <w:sz w:val="24"/>
              </w:rPr>
            </w:pPr>
            <w:r>
              <w:rPr>
                <w:sz w:val="24"/>
              </w:rPr>
              <w:t>制造商</w:t>
            </w:r>
          </w:p>
        </w:tc>
        <w:tc>
          <w:tcPr>
            <w:tcW w:w="410" w:type="pct"/>
            <w:vAlign w:val="center"/>
          </w:tcPr>
          <w:p w14:paraId="2BA7B9BA">
            <w:pPr>
              <w:tabs>
                <w:tab w:val="left" w:pos="1800"/>
                <w:tab w:val="left" w:pos="5580"/>
              </w:tabs>
              <w:jc w:val="center"/>
              <w:rPr>
                <w:sz w:val="24"/>
              </w:rPr>
            </w:pPr>
            <w:r>
              <w:rPr>
                <w:sz w:val="24"/>
              </w:rPr>
              <w:t>产地</w:t>
            </w:r>
            <w:r>
              <w:rPr>
                <w:rFonts w:hint="eastAsia"/>
                <w:sz w:val="24"/>
              </w:rPr>
              <w:t>/国别</w:t>
            </w:r>
          </w:p>
        </w:tc>
        <w:tc>
          <w:tcPr>
            <w:tcW w:w="497" w:type="pct"/>
            <w:vAlign w:val="center"/>
          </w:tcPr>
          <w:p w14:paraId="5C8CE185">
            <w:pPr>
              <w:tabs>
                <w:tab w:val="left" w:pos="1800"/>
                <w:tab w:val="left" w:pos="5580"/>
              </w:tabs>
              <w:jc w:val="center"/>
              <w:rPr>
                <w:sz w:val="24"/>
              </w:rPr>
            </w:pPr>
            <w:r>
              <w:rPr>
                <w:rFonts w:hint="eastAsia"/>
                <w:sz w:val="24"/>
              </w:rPr>
              <w:t>制造商统一信用</w:t>
            </w:r>
          </w:p>
          <w:p w14:paraId="23B49A10">
            <w:pPr>
              <w:tabs>
                <w:tab w:val="left" w:pos="1800"/>
                <w:tab w:val="left" w:pos="5580"/>
              </w:tabs>
              <w:jc w:val="center"/>
              <w:rPr>
                <w:sz w:val="24"/>
              </w:rPr>
            </w:pPr>
            <w:r>
              <w:rPr>
                <w:rFonts w:hint="eastAsia"/>
                <w:sz w:val="24"/>
              </w:rPr>
              <w:t>代码</w:t>
            </w:r>
          </w:p>
        </w:tc>
        <w:tc>
          <w:tcPr>
            <w:tcW w:w="497" w:type="pct"/>
            <w:vAlign w:val="center"/>
          </w:tcPr>
          <w:p w14:paraId="62871D1F">
            <w:pPr>
              <w:tabs>
                <w:tab w:val="left" w:pos="1800"/>
                <w:tab w:val="left" w:pos="5580"/>
              </w:tabs>
              <w:jc w:val="center"/>
              <w:rPr>
                <w:sz w:val="24"/>
              </w:rPr>
            </w:pPr>
            <w:r>
              <w:rPr>
                <w:rFonts w:hint="eastAsia"/>
                <w:sz w:val="24"/>
              </w:rPr>
              <w:t>制造商规模</w:t>
            </w:r>
          </w:p>
        </w:tc>
        <w:tc>
          <w:tcPr>
            <w:tcW w:w="497" w:type="pct"/>
            <w:vAlign w:val="center"/>
          </w:tcPr>
          <w:p w14:paraId="747508C6">
            <w:pPr>
              <w:tabs>
                <w:tab w:val="left" w:pos="1800"/>
                <w:tab w:val="left" w:pos="5580"/>
              </w:tabs>
              <w:jc w:val="center"/>
              <w:rPr>
                <w:sz w:val="24"/>
              </w:rPr>
            </w:pPr>
            <w:r>
              <w:rPr>
                <w:rFonts w:hint="eastAsia"/>
                <w:sz w:val="24"/>
              </w:rPr>
              <w:t>品牌</w:t>
            </w:r>
          </w:p>
        </w:tc>
        <w:tc>
          <w:tcPr>
            <w:tcW w:w="497" w:type="pct"/>
            <w:vAlign w:val="center"/>
          </w:tcPr>
          <w:p w14:paraId="48DE7DF4">
            <w:pPr>
              <w:tabs>
                <w:tab w:val="left" w:pos="1800"/>
                <w:tab w:val="left" w:pos="5580"/>
              </w:tabs>
              <w:jc w:val="center"/>
              <w:rPr>
                <w:sz w:val="24"/>
              </w:rPr>
            </w:pPr>
            <w:r>
              <w:rPr>
                <w:sz w:val="24"/>
              </w:rPr>
              <w:t>规格、型号</w:t>
            </w:r>
          </w:p>
        </w:tc>
        <w:tc>
          <w:tcPr>
            <w:tcW w:w="504" w:type="pct"/>
            <w:vAlign w:val="center"/>
          </w:tcPr>
          <w:p w14:paraId="1A92D462">
            <w:pPr>
              <w:tabs>
                <w:tab w:val="left" w:pos="1800"/>
                <w:tab w:val="left" w:pos="5580"/>
              </w:tabs>
              <w:jc w:val="center"/>
              <w:rPr>
                <w:sz w:val="24"/>
              </w:rPr>
            </w:pPr>
            <w:r>
              <w:rPr>
                <w:sz w:val="24"/>
              </w:rPr>
              <w:t>单价（元）</w:t>
            </w:r>
          </w:p>
        </w:tc>
        <w:tc>
          <w:tcPr>
            <w:tcW w:w="246" w:type="pct"/>
            <w:vAlign w:val="center"/>
          </w:tcPr>
          <w:p w14:paraId="0DEA65CF">
            <w:pPr>
              <w:tabs>
                <w:tab w:val="left" w:pos="1800"/>
                <w:tab w:val="left" w:pos="5580"/>
              </w:tabs>
              <w:jc w:val="center"/>
              <w:rPr>
                <w:sz w:val="24"/>
              </w:rPr>
            </w:pPr>
            <w:r>
              <w:rPr>
                <w:sz w:val="24"/>
              </w:rPr>
              <w:t>数量</w:t>
            </w:r>
          </w:p>
        </w:tc>
        <w:tc>
          <w:tcPr>
            <w:tcW w:w="505" w:type="pct"/>
            <w:vAlign w:val="center"/>
          </w:tcPr>
          <w:p w14:paraId="74505E22">
            <w:pPr>
              <w:tabs>
                <w:tab w:val="left" w:pos="1800"/>
                <w:tab w:val="left" w:pos="5580"/>
              </w:tabs>
              <w:jc w:val="center"/>
              <w:rPr>
                <w:sz w:val="24"/>
              </w:rPr>
            </w:pPr>
            <w:r>
              <w:rPr>
                <w:sz w:val="24"/>
              </w:rPr>
              <w:t>合价（元）</w:t>
            </w:r>
          </w:p>
        </w:tc>
      </w:tr>
      <w:tr w14:paraId="11B5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 w:type="pct"/>
            <w:vAlign w:val="center"/>
          </w:tcPr>
          <w:p w14:paraId="69B38B8B">
            <w:pPr>
              <w:tabs>
                <w:tab w:val="left" w:pos="1800"/>
                <w:tab w:val="left" w:pos="5580"/>
              </w:tabs>
              <w:jc w:val="left"/>
              <w:rPr>
                <w:sz w:val="24"/>
              </w:rPr>
            </w:pPr>
            <w:r>
              <w:rPr>
                <w:sz w:val="24"/>
              </w:rPr>
              <w:t>1</w:t>
            </w:r>
          </w:p>
        </w:tc>
        <w:tc>
          <w:tcPr>
            <w:tcW w:w="651" w:type="pct"/>
            <w:vAlign w:val="center"/>
          </w:tcPr>
          <w:p w14:paraId="27FD34C1">
            <w:pPr>
              <w:tabs>
                <w:tab w:val="left" w:pos="1800"/>
                <w:tab w:val="left" w:pos="5580"/>
              </w:tabs>
              <w:jc w:val="left"/>
              <w:rPr>
                <w:sz w:val="24"/>
              </w:rPr>
            </w:pPr>
          </w:p>
        </w:tc>
        <w:tc>
          <w:tcPr>
            <w:tcW w:w="441" w:type="pct"/>
            <w:vAlign w:val="center"/>
          </w:tcPr>
          <w:p w14:paraId="37DDA11D">
            <w:pPr>
              <w:tabs>
                <w:tab w:val="left" w:pos="1800"/>
                <w:tab w:val="left" w:pos="5580"/>
              </w:tabs>
              <w:jc w:val="left"/>
              <w:rPr>
                <w:sz w:val="24"/>
              </w:rPr>
            </w:pPr>
          </w:p>
        </w:tc>
        <w:tc>
          <w:tcPr>
            <w:tcW w:w="410" w:type="pct"/>
          </w:tcPr>
          <w:p w14:paraId="4C7A9693">
            <w:pPr>
              <w:tabs>
                <w:tab w:val="left" w:pos="1800"/>
                <w:tab w:val="left" w:pos="5580"/>
              </w:tabs>
              <w:jc w:val="left"/>
              <w:rPr>
                <w:sz w:val="24"/>
              </w:rPr>
            </w:pPr>
          </w:p>
        </w:tc>
        <w:tc>
          <w:tcPr>
            <w:tcW w:w="497" w:type="pct"/>
            <w:vAlign w:val="center"/>
          </w:tcPr>
          <w:p w14:paraId="15EF525B">
            <w:pPr>
              <w:tabs>
                <w:tab w:val="left" w:pos="1800"/>
                <w:tab w:val="left" w:pos="5580"/>
              </w:tabs>
              <w:jc w:val="left"/>
              <w:rPr>
                <w:sz w:val="24"/>
              </w:rPr>
            </w:pPr>
          </w:p>
        </w:tc>
        <w:tc>
          <w:tcPr>
            <w:tcW w:w="497" w:type="pct"/>
            <w:vAlign w:val="center"/>
          </w:tcPr>
          <w:p w14:paraId="19373571">
            <w:pPr>
              <w:tabs>
                <w:tab w:val="left" w:pos="1800"/>
                <w:tab w:val="left" w:pos="5580"/>
              </w:tabs>
              <w:jc w:val="left"/>
              <w:rPr>
                <w:sz w:val="24"/>
              </w:rPr>
            </w:pPr>
          </w:p>
        </w:tc>
        <w:tc>
          <w:tcPr>
            <w:tcW w:w="497" w:type="pct"/>
            <w:vAlign w:val="center"/>
          </w:tcPr>
          <w:p w14:paraId="7609F55B">
            <w:pPr>
              <w:tabs>
                <w:tab w:val="left" w:pos="1800"/>
                <w:tab w:val="left" w:pos="5580"/>
              </w:tabs>
              <w:jc w:val="left"/>
              <w:rPr>
                <w:sz w:val="24"/>
              </w:rPr>
            </w:pPr>
          </w:p>
        </w:tc>
        <w:tc>
          <w:tcPr>
            <w:tcW w:w="497" w:type="pct"/>
            <w:vAlign w:val="center"/>
          </w:tcPr>
          <w:p w14:paraId="7716A4EF">
            <w:pPr>
              <w:tabs>
                <w:tab w:val="left" w:pos="1800"/>
                <w:tab w:val="left" w:pos="5580"/>
              </w:tabs>
              <w:jc w:val="left"/>
              <w:rPr>
                <w:sz w:val="24"/>
              </w:rPr>
            </w:pPr>
          </w:p>
        </w:tc>
        <w:tc>
          <w:tcPr>
            <w:tcW w:w="504" w:type="pct"/>
            <w:vAlign w:val="center"/>
          </w:tcPr>
          <w:p w14:paraId="3AC24ED9">
            <w:pPr>
              <w:tabs>
                <w:tab w:val="left" w:pos="1800"/>
                <w:tab w:val="left" w:pos="5580"/>
              </w:tabs>
              <w:jc w:val="left"/>
              <w:rPr>
                <w:sz w:val="24"/>
              </w:rPr>
            </w:pPr>
          </w:p>
        </w:tc>
        <w:tc>
          <w:tcPr>
            <w:tcW w:w="246" w:type="pct"/>
            <w:vAlign w:val="center"/>
          </w:tcPr>
          <w:p w14:paraId="4B57B592">
            <w:pPr>
              <w:tabs>
                <w:tab w:val="left" w:pos="1800"/>
                <w:tab w:val="left" w:pos="5580"/>
              </w:tabs>
              <w:jc w:val="left"/>
              <w:rPr>
                <w:sz w:val="24"/>
              </w:rPr>
            </w:pPr>
          </w:p>
        </w:tc>
        <w:tc>
          <w:tcPr>
            <w:tcW w:w="505" w:type="pct"/>
            <w:vAlign w:val="center"/>
          </w:tcPr>
          <w:p w14:paraId="7EDD7A9A">
            <w:pPr>
              <w:tabs>
                <w:tab w:val="left" w:pos="1800"/>
                <w:tab w:val="left" w:pos="5580"/>
              </w:tabs>
              <w:jc w:val="left"/>
              <w:rPr>
                <w:sz w:val="24"/>
              </w:rPr>
            </w:pPr>
          </w:p>
        </w:tc>
      </w:tr>
      <w:tr w14:paraId="2336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 w:type="pct"/>
            <w:vAlign w:val="center"/>
          </w:tcPr>
          <w:p w14:paraId="7561E577">
            <w:pPr>
              <w:tabs>
                <w:tab w:val="left" w:pos="1800"/>
                <w:tab w:val="left" w:pos="5580"/>
              </w:tabs>
              <w:jc w:val="left"/>
              <w:rPr>
                <w:sz w:val="24"/>
              </w:rPr>
            </w:pPr>
            <w:r>
              <w:rPr>
                <w:sz w:val="24"/>
              </w:rPr>
              <w:t>2</w:t>
            </w:r>
          </w:p>
        </w:tc>
        <w:tc>
          <w:tcPr>
            <w:tcW w:w="651" w:type="pct"/>
            <w:vAlign w:val="center"/>
          </w:tcPr>
          <w:p w14:paraId="47ACFB6B">
            <w:pPr>
              <w:tabs>
                <w:tab w:val="left" w:pos="1800"/>
                <w:tab w:val="left" w:pos="5580"/>
              </w:tabs>
              <w:jc w:val="left"/>
              <w:rPr>
                <w:sz w:val="24"/>
              </w:rPr>
            </w:pPr>
          </w:p>
        </w:tc>
        <w:tc>
          <w:tcPr>
            <w:tcW w:w="441" w:type="pct"/>
            <w:vAlign w:val="center"/>
          </w:tcPr>
          <w:p w14:paraId="52361502">
            <w:pPr>
              <w:tabs>
                <w:tab w:val="left" w:pos="1800"/>
                <w:tab w:val="left" w:pos="5580"/>
              </w:tabs>
              <w:jc w:val="left"/>
              <w:rPr>
                <w:sz w:val="24"/>
              </w:rPr>
            </w:pPr>
          </w:p>
        </w:tc>
        <w:tc>
          <w:tcPr>
            <w:tcW w:w="410" w:type="pct"/>
          </w:tcPr>
          <w:p w14:paraId="7FD0BF18">
            <w:pPr>
              <w:tabs>
                <w:tab w:val="left" w:pos="1800"/>
                <w:tab w:val="left" w:pos="5580"/>
              </w:tabs>
              <w:jc w:val="left"/>
              <w:rPr>
                <w:sz w:val="24"/>
              </w:rPr>
            </w:pPr>
          </w:p>
        </w:tc>
        <w:tc>
          <w:tcPr>
            <w:tcW w:w="497" w:type="pct"/>
            <w:vAlign w:val="center"/>
          </w:tcPr>
          <w:p w14:paraId="064005F7">
            <w:pPr>
              <w:tabs>
                <w:tab w:val="left" w:pos="1800"/>
                <w:tab w:val="left" w:pos="5580"/>
              </w:tabs>
              <w:jc w:val="left"/>
              <w:rPr>
                <w:sz w:val="24"/>
              </w:rPr>
            </w:pPr>
          </w:p>
        </w:tc>
        <w:tc>
          <w:tcPr>
            <w:tcW w:w="497" w:type="pct"/>
            <w:vAlign w:val="center"/>
          </w:tcPr>
          <w:p w14:paraId="61318D26">
            <w:pPr>
              <w:tabs>
                <w:tab w:val="left" w:pos="1800"/>
                <w:tab w:val="left" w:pos="5580"/>
              </w:tabs>
              <w:jc w:val="left"/>
              <w:rPr>
                <w:sz w:val="24"/>
              </w:rPr>
            </w:pPr>
          </w:p>
        </w:tc>
        <w:tc>
          <w:tcPr>
            <w:tcW w:w="497" w:type="pct"/>
            <w:vAlign w:val="center"/>
          </w:tcPr>
          <w:p w14:paraId="4500E264">
            <w:pPr>
              <w:tabs>
                <w:tab w:val="left" w:pos="1800"/>
                <w:tab w:val="left" w:pos="5580"/>
              </w:tabs>
              <w:jc w:val="left"/>
              <w:rPr>
                <w:sz w:val="24"/>
              </w:rPr>
            </w:pPr>
          </w:p>
        </w:tc>
        <w:tc>
          <w:tcPr>
            <w:tcW w:w="497" w:type="pct"/>
            <w:vAlign w:val="center"/>
          </w:tcPr>
          <w:p w14:paraId="4DF9EC45">
            <w:pPr>
              <w:tabs>
                <w:tab w:val="left" w:pos="1800"/>
                <w:tab w:val="left" w:pos="5580"/>
              </w:tabs>
              <w:jc w:val="left"/>
              <w:rPr>
                <w:sz w:val="24"/>
              </w:rPr>
            </w:pPr>
          </w:p>
        </w:tc>
        <w:tc>
          <w:tcPr>
            <w:tcW w:w="504" w:type="pct"/>
            <w:vAlign w:val="center"/>
          </w:tcPr>
          <w:p w14:paraId="07E9FA06">
            <w:pPr>
              <w:tabs>
                <w:tab w:val="left" w:pos="1800"/>
                <w:tab w:val="left" w:pos="5580"/>
              </w:tabs>
              <w:jc w:val="left"/>
              <w:rPr>
                <w:sz w:val="24"/>
              </w:rPr>
            </w:pPr>
          </w:p>
        </w:tc>
        <w:tc>
          <w:tcPr>
            <w:tcW w:w="246" w:type="pct"/>
            <w:vAlign w:val="center"/>
          </w:tcPr>
          <w:p w14:paraId="36295B52">
            <w:pPr>
              <w:tabs>
                <w:tab w:val="left" w:pos="1800"/>
                <w:tab w:val="left" w:pos="5580"/>
              </w:tabs>
              <w:jc w:val="left"/>
              <w:rPr>
                <w:sz w:val="24"/>
              </w:rPr>
            </w:pPr>
          </w:p>
        </w:tc>
        <w:tc>
          <w:tcPr>
            <w:tcW w:w="505" w:type="pct"/>
            <w:vAlign w:val="center"/>
          </w:tcPr>
          <w:p w14:paraId="6BA139E5">
            <w:pPr>
              <w:tabs>
                <w:tab w:val="left" w:pos="1800"/>
                <w:tab w:val="left" w:pos="5580"/>
              </w:tabs>
              <w:jc w:val="left"/>
              <w:rPr>
                <w:sz w:val="24"/>
              </w:rPr>
            </w:pPr>
          </w:p>
        </w:tc>
      </w:tr>
      <w:tr w14:paraId="0541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 w:type="pct"/>
            <w:vAlign w:val="center"/>
          </w:tcPr>
          <w:p w14:paraId="0D9349C2">
            <w:pPr>
              <w:tabs>
                <w:tab w:val="left" w:pos="1800"/>
                <w:tab w:val="left" w:pos="5580"/>
              </w:tabs>
              <w:jc w:val="left"/>
              <w:rPr>
                <w:sz w:val="24"/>
              </w:rPr>
            </w:pPr>
            <w:r>
              <w:rPr>
                <w:sz w:val="24"/>
              </w:rPr>
              <w:t>3</w:t>
            </w:r>
          </w:p>
        </w:tc>
        <w:tc>
          <w:tcPr>
            <w:tcW w:w="651" w:type="pct"/>
            <w:vAlign w:val="center"/>
          </w:tcPr>
          <w:p w14:paraId="66814448">
            <w:pPr>
              <w:tabs>
                <w:tab w:val="left" w:pos="1800"/>
                <w:tab w:val="left" w:pos="5580"/>
              </w:tabs>
              <w:jc w:val="left"/>
              <w:rPr>
                <w:sz w:val="24"/>
              </w:rPr>
            </w:pPr>
          </w:p>
        </w:tc>
        <w:tc>
          <w:tcPr>
            <w:tcW w:w="441" w:type="pct"/>
            <w:vAlign w:val="center"/>
          </w:tcPr>
          <w:p w14:paraId="08256FD4">
            <w:pPr>
              <w:tabs>
                <w:tab w:val="left" w:pos="1800"/>
                <w:tab w:val="left" w:pos="5580"/>
              </w:tabs>
              <w:jc w:val="left"/>
              <w:rPr>
                <w:sz w:val="24"/>
              </w:rPr>
            </w:pPr>
          </w:p>
        </w:tc>
        <w:tc>
          <w:tcPr>
            <w:tcW w:w="410" w:type="pct"/>
          </w:tcPr>
          <w:p w14:paraId="1F3FBA2F">
            <w:pPr>
              <w:tabs>
                <w:tab w:val="left" w:pos="1800"/>
                <w:tab w:val="left" w:pos="5580"/>
              </w:tabs>
              <w:jc w:val="left"/>
              <w:rPr>
                <w:sz w:val="24"/>
              </w:rPr>
            </w:pPr>
          </w:p>
        </w:tc>
        <w:tc>
          <w:tcPr>
            <w:tcW w:w="497" w:type="pct"/>
            <w:vAlign w:val="center"/>
          </w:tcPr>
          <w:p w14:paraId="6AD67051">
            <w:pPr>
              <w:tabs>
                <w:tab w:val="left" w:pos="1800"/>
                <w:tab w:val="left" w:pos="5580"/>
              </w:tabs>
              <w:jc w:val="left"/>
              <w:rPr>
                <w:sz w:val="24"/>
              </w:rPr>
            </w:pPr>
          </w:p>
        </w:tc>
        <w:tc>
          <w:tcPr>
            <w:tcW w:w="497" w:type="pct"/>
            <w:vAlign w:val="center"/>
          </w:tcPr>
          <w:p w14:paraId="3F9FCC10">
            <w:pPr>
              <w:tabs>
                <w:tab w:val="left" w:pos="1800"/>
                <w:tab w:val="left" w:pos="5580"/>
              </w:tabs>
              <w:jc w:val="left"/>
              <w:rPr>
                <w:sz w:val="24"/>
              </w:rPr>
            </w:pPr>
          </w:p>
        </w:tc>
        <w:tc>
          <w:tcPr>
            <w:tcW w:w="497" w:type="pct"/>
            <w:vAlign w:val="center"/>
          </w:tcPr>
          <w:p w14:paraId="7064465F">
            <w:pPr>
              <w:tabs>
                <w:tab w:val="left" w:pos="1800"/>
                <w:tab w:val="left" w:pos="5580"/>
              </w:tabs>
              <w:jc w:val="left"/>
              <w:rPr>
                <w:sz w:val="24"/>
              </w:rPr>
            </w:pPr>
          </w:p>
        </w:tc>
        <w:tc>
          <w:tcPr>
            <w:tcW w:w="497" w:type="pct"/>
            <w:vAlign w:val="center"/>
          </w:tcPr>
          <w:p w14:paraId="51EC8C11">
            <w:pPr>
              <w:tabs>
                <w:tab w:val="left" w:pos="1800"/>
                <w:tab w:val="left" w:pos="5580"/>
              </w:tabs>
              <w:jc w:val="left"/>
              <w:rPr>
                <w:sz w:val="24"/>
              </w:rPr>
            </w:pPr>
          </w:p>
        </w:tc>
        <w:tc>
          <w:tcPr>
            <w:tcW w:w="504" w:type="pct"/>
            <w:vAlign w:val="center"/>
          </w:tcPr>
          <w:p w14:paraId="7AC65531">
            <w:pPr>
              <w:tabs>
                <w:tab w:val="left" w:pos="1800"/>
                <w:tab w:val="left" w:pos="5580"/>
              </w:tabs>
              <w:jc w:val="left"/>
              <w:rPr>
                <w:sz w:val="24"/>
              </w:rPr>
            </w:pPr>
          </w:p>
        </w:tc>
        <w:tc>
          <w:tcPr>
            <w:tcW w:w="246" w:type="pct"/>
            <w:vAlign w:val="center"/>
          </w:tcPr>
          <w:p w14:paraId="25BF4405">
            <w:pPr>
              <w:tabs>
                <w:tab w:val="left" w:pos="1800"/>
                <w:tab w:val="left" w:pos="5580"/>
              </w:tabs>
              <w:jc w:val="left"/>
              <w:rPr>
                <w:sz w:val="24"/>
              </w:rPr>
            </w:pPr>
          </w:p>
        </w:tc>
        <w:tc>
          <w:tcPr>
            <w:tcW w:w="505" w:type="pct"/>
            <w:vAlign w:val="center"/>
          </w:tcPr>
          <w:p w14:paraId="35A13A2D">
            <w:pPr>
              <w:tabs>
                <w:tab w:val="left" w:pos="1800"/>
                <w:tab w:val="left" w:pos="5580"/>
              </w:tabs>
              <w:jc w:val="left"/>
              <w:rPr>
                <w:sz w:val="24"/>
              </w:rPr>
            </w:pPr>
          </w:p>
        </w:tc>
      </w:tr>
      <w:tr w14:paraId="1A88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 w:type="pct"/>
            <w:vAlign w:val="center"/>
          </w:tcPr>
          <w:p w14:paraId="40A40235">
            <w:pPr>
              <w:tabs>
                <w:tab w:val="left" w:pos="1800"/>
                <w:tab w:val="left" w:pos="5580"/>
              </w:tabs>
              <w:jc w:val="left"/>
              <w:rPr>
                <w:sz w:val="24"/>
              </w:rPr>
            </w:pPr>
            <w:r>
              <w:rPr>
                <w:sz w:val="24"/>
              </w:rPr>
              <w:t>4</w:t>
            </w:r>
          </w:p>
        </w:tc>
        <w:tc>
          <w:tcPr>
            <w:tcW w:w="651" w:type="pct"/>
            <w:vAlign w:val="center"/>
          </w:tcPr>
          <w:p w14:paraId="6EF58B29">
            <w:pPr>
              <w:tabs>
                <w:tab w:val="left" w:pos="1800"/>
                <w:tab w:val="left" w:pos="5580"/>
              </w:tabs>
              <w:jc w:val="left"/>
              <w:rPr>
                <w:sz w:val="24"/>
              </w:rPr>
            </w:pPr>
          </w:p>
        </w:tc>
        <w:tc>
          <w:tcPr>
            <w:tcW w:w="441" w:type="pct"/>
            <w:vAlign w:val="center"/>
          </w:tcPr>
          <w:p w14:paraId="5CE890EA">
            <w:pPr>
              <w:tabs>
                <w:tab w:val="left" w:pos="1800"/>
                <w:tab w:val="left" w:pos="5580"/>
              </w:tabs>
              <w:jc w:val="left"/>
              <w:rPr>
                <w:sz w:val="24"/>
              </w:rPr>
            </w:pPr>
          </w:p>
        </w:tc>
        <w:tc>
          <w:tcPr>
            <w:tcW w:w="410" w:type="pct"/>
          </w:tcPr>
          <w:p w14:paraId="610C45EF">
            <w:pPr>
              <w:tabs>
                <w:tab w:val="left" w:pos="1800"/>
                <w:tab w:val="left" w:pos="5580"/>
              </w:tabs>
              <w:jc w:val="left"/>
              <w:rPr>
                <w:sz w:val="24"/>
              </w:rPr>
            </w:pPr>
          </w:p>
        </w:tc>
        <w:tc>
          <w:tcPr>
            <w:tcW w:w="497" w:type="pct"/>
            <w:vAlign w:val="center"/>
          </w:tcPr>
          <w:p w14:paraId="2EE3D55D">
            <w:pPr>
              <w:tabs>
                <w:tab w:val="left" w:pos="1800"/>
                <w:tab w:val="left" w:pos="5580"/>
              </w:tabs>
              <w:jc w:val="left"/>
              <w:rPr>
                <w:sz w:val="24"/>
              </w:rPr>
            </w:pPr>
          </w:p>
        </w:tc>
        <w:tc>
          <w:tcPr>
            <w:tcW w:w="497" w:type="pct"/>
            <w:vAlign w:val="center"/>
          </w:tcPr>
          <w:p w14:paraId="757D2E11">
            <w:pPr>
              <w:tabs>
                <w:tab w:val="left" w:pos="1800"/>
                <w:tab w:val="left" w:pos="5580"/>
              </w:tabs>
              <w:jc w:val="left"/>
              <w:rPr>
                <w:sz w:val="24"/>
              </w:rPr>
            </w:pPr>
          </w:p>
        </w:tc>
        <w:tc>
          <w:tcPr>
            <w:tcW w:w="497" w:type="pct"/>
            <w:vAlign w:val="center"/>
          </w:tcPr>
          <w:p w14:paraId="5E5D47D9">
            <w:pPr>
              <w:tabs>
                <w:tab w:val="left" w:pos="1800"/>
                <w:tab w:val="left" w:pos="5580"/>
              </w:tabs>
              <w:jc w:val="left"/>
              <w:rPr>
                <w:sz w:val="24"/>
              </w:rPr>
            </w:pPr>
          </w:p>
        </w:tc>
        <w:tc>
          <w:tcPr>
            <w:tcW w:w="497" w:type="pct"/>
            <w:vAlign w:val="center"/>
          </w:tcPr>
          <w:p w14:paraId="3B9A2B78">
            <w:pPr>
              <w:tabs>
                <w:tab w:val="left" w:pos="1800"/>
                <w:tab w:val="left" w:pos="5580"/>
              </w:tabs>
              <w:jc w:val="left"/>
              <w:rPr>
                <w:sz w:val="24"/>
              </w:rPr>
            </w:pPr>
          </w:p>
        </w:tc>
        <w:tc>
          <w:tcPr>
            <w:tcW w:w="504" w:type="pct"/>
            <w:vAlign w:val="center"/>
          </w:tcPr>
          <w:p w14:paraId="24827A0E">
            <w:pPr>
              <w:tabs>
                <w:tab w:val="left" w:pos="1800"/>
                <w:tab w:val="left" w:pos="5580"/>
              </w:tabs>
              <w:jc w:val="left"/>
              <w:rPr>
                <w:sz w:val="24"/>
              </w:rPr>
            </w:pPr>
          </w:p>
        </w:tc>
        <w:tc>
          <w:tcPr>
            <w:tcW w:w="246" w:type="pct"/>
            <w:vAlign w:val="center"/>
          </w:tcPr>
          <w:p w14:paraId="3C912E4C">
            <w:pPr>
              <w:tabs>
                <w:tab w:val="left" w:pos="1800"/>
                <w:tab w:val="left" w:pos="5580"/>
              </w:tabs>
              <w:jc w:val="left"/>
              <w:rPr>
                <w:sz w:val="24"/>
              </w:rPr>
            </w:pPr>
          </w:p>
        </w:tc>
        <w:tc>
          <w:tcPr>
            <w:tcW w:w="505" w:type="pct"/>
            <w:vAlign w:val="center"/>
          </w:tcPr>
          <w:p w14:paraId="28A9F0D4">
            <w:pPr>
              <w:tabs>
                <w:tab w:val="left" w:pos="1800"/>
                <w:tab w:val="left" w:pos="5580"/>
              </w:tabs>
              <w:jc w:val="left"/>
              <w:rPr>
                <w:sz w:val="24"/>
              </w:rPr>
            </w:pPr>
          </w:p>
        </w:tc>
      </w:tr>
      <w:tr w14:paraId="2C7F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 w:type="pct"/>
            <w:vAlign w:val="center"/>
          </w:tcPr>
          <w:p w14:paraId="0A2D1EFF">
            <w:pPr>
              <w:tabs>
                <w:tab w:val="left" w:pos="1800"/>
                <w:tab w:val="left" w:pos="5580"/>
              </w:tabs>
              <w:jc w:val="left"/>
              <w:rPr>
                <w:sz w:val="24"/>
              </w:rPr>
            </w:pPr>
            <w:r>
              <w:rPr>
                <w:sz w:val="24"/>
              </w:rPr>
              <w:t>…</w:t>
            </w:r>
          </w:p>
        </w:tc>
        <w:tc>
          <w:tcPr>
            <w:tcW w:w="651" w:type="pct"/>
            <w:vAlign w:val="center"/>
          </w:tcPr>
          <w:p w14:paraId="000ADDC1">
            <w:pPr>
              <w:tabs>
                <w:tab w:val="left" w:pos="1800"/>
                <w:tab w:val="left" w:pos="5580"/>
              </w:tabs>
              <w:jc w:val="left"/>
              <w:rPr>
                <w:sz w:val="24"/>
              </w:rPr>
            </w:pPr>
          </w:p>
        </w:tc>
        <w:tc>
          <w:tcPr>
            <w:tcW w:w="441" w:type="pct"/>
            <w:vAlign w:val="center"/>
          </w:tcPr>
          <w:p w14:paraId="3BE9E2AC">
            <w:pPr>
              <w:tabs>
                <w:tab w:val="left" w:pos="1800"/>
                <w:tab w:val="left" w:pos="5580"/>
              </w:tabs>
              <w:jc w:val="left"/>
              <w:rPr>
                <w:sz w:val="24"/>
              </w:rPr>
            </w:pPr>
          </w:p>
        </w:tc>
        <w:tc>
          <w:tcPr>
            <w:tcW w:w="410" w:type="pct"/>
          </w:tcPr>
          <w:p w14:paraId="16A9A4C0">
            <w:pPr>
              <w:tabs>
                <w:tab w:val="left" w:pos="1800"/>
                <w:tab w:val="left" w:pos="5580"/>
              </w:tabs>
              <w:jc w:val="left"/>
              <w:rPr>
                <w:sz w:val="24"/>
              </w:rPr>
            </w:pPr>
          </w:p>
        </w:tc>
        <w:tc>
          <w:tcPr>
            <w:tcW w:w="497" w:type="pct"/>
            <w:vAlign w:val="center"/>
          </w:tcPr>
          <w:p w14:paraId="052206B6">
            <w:pPr>
              <w:tabs>
                <w:tab w:val="left" w:pos="1800"/>
                <w:tab w:val="left" w:pos="5580"/>
              </w:tabs>
              <w:jc w:val="left"/>
              <w:rPr>
                <w:sz w:val="24"/>
              </w:rPr>
            </w:pPr>
          </w:p>
        </w:tc>
        <w:tc>
          <w:tcPr>
            <w:tcW w:w="497" w:type="pct"/>
            <w:vAlign w:val="center"/>
          </w:tcPr>
          <w:p w14:paraId="056826FF">
            <w:pPr>
              <w:tabs>
                <w:tab w:val="left" w:pos="1800"/>
                <w:tab w:val="left" w:pos="5580"/>
              </w:tabs>
              <w:jc w:val="left"/>
              <w:rPr>
                <w:sz w:val="24"/>
              </w:rPr>
            </w:pPr>
          </w:p>
        </w:tc>
        <w:tc>
          <w:tcPr>
            <w:tcW w:w="497" w:type="pct"/>
            <w:vAlign w:val="center"/>
          </w:tcPr>
          <w:p w14:paraId="07ACC4EE">
            <w:pPr>
              <w:tabs>
                <w:tab w:val="left" w:pos="1800"/>
                <w:tab w:val="left" w:pos="5580"/>
              </w:tabs>
              <w:jc w:val="left"/>
              <w:rPr>
                <w:sz w:val="24"/>
              </w:rPr>
            </w:pPr>
          </w:p>
        </w:tc>
        <w:tc>
          <w:tcPr>
            <w:tcW w:w="497" w:type="pct"/>
            <w:vAlign w:val="center"/>
          </w:tcPr>
          <w:p w14:paraId="0A0B8C19">
            <w:pPr>
              <w:tabs>
                <w:tab w:val="left" w:pos="1800"/>
                <w:tab w:val="left" w:pos="5580"/>
              </w:tabs>
              <w:jc w:val="left"/>
              <w:rPr>
                <w:sz w:val="24"/>
              </w:rPr>
            </w:pPr>
          </w:p>
        </w:tc>
        <w:tc>
          <w:tcPr>
            <w:tcW w:w="504" w:type="pct"/>
            <w:vAlign w:val="center"/>
          </w:tcPr>
          <w:p w14:paraId="780A3FF2">
            <w:pPr>
              <w:tabs>
                <w:tab w:val="left" w:pos="1800"/>
                <w:tab w:val="left" w:pos="5580"/>
              </w:tabs>
              <w:jc w:val="left"/>
              <w:rPr>
                <w:sz w:val="24"/>
              </w:rPr>
            </w:pPr>
          </w:p>
        </w:tc>
        <w:tc>
          <w:tcPr>
            <w:tcW w:w="246" w:type="pct"/>
            <w:vAlign w:val="center"/>
          </w:tcPr>
          <w:p w14:paraId="3C440ED7">
            <w:pPr>
              <w:tabs>
                <w:tab w:val="left" w:pos="1800"/>
                <w:tab w:val="left" w:pos="5580"/>
              </w:tabs>
              <w:jc w:val="left"/>
              <w:rPr>
                <w:sz w:val="24"/>
              </w:rPr>
            </w:pPr>
          </w:p>
        </w:tc>
        <w:tc>
          <w:tcPr>
            <w:tcW w:w="505" w:type="pct"/>
            <w:vAlign w:val="center"/>
          </w:tcPr>
          <w:p w14:paraId="19FA258D">
            <w:pPr>
              <w:tabs>
                <w:tab w:val="left" w:pos="1800"/>
                <w:tab w:val="left" w:pos="5580"/>
              </w:tabs>
              <w:jc w:val="left"/>
              <w:rPr>
                <w:sz w:val="24"/>
              </w:rPr>
            </w:pPr>
          </w:p>
        </w:tc>
      </w:tr>
      <w:tr w14:paraId="4EC6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9" w:type="pct"/>
            <w:gridSpan w:val="10"/>
          </w:tcPr>
          <w:p w14:paraId="297C5762">
            <w:pPr>
              <w:tabs>
                <w:tab w:val="left" w:pos="1800"/>
                <w:tab w:val="left" w:pos="5580"/>
              </w:tabs>
              <w:jc w:val="left"/>
              <w:rPr>
                <w:sz w:val="24"/>
              </w:rPr>
            </w:pPr>
            <w:r>
              <w:rPr>
                <w:sz w:val="24"/>
              </w:rPr>
              <w:t>总价（元）</w:t>
            </w:r>
          </w:p>
        </w:tc>
        <w:tc>
          <w:tcPr>
            <w:tcW w:w="510" w:type="pct"/>
            <w:vAlign w:val="center"/>
          </w:tcPr>
          <w:p w14:paraId="22310CD7">
            <w:pPr>
              <w:tabs>
                <w:tab w:val="left" w:pos="1800"/>
                <w:tab w:val="left" w:pos="5580"/>
              </w:tabs>
              <w:jc w:val="left"/>
              <w:rPr>
                <w:sz w:val="24"/>
              </w:rPr>
            </w:pPr>
          </w:p>
        </w:tc>
      </w:tr>
    </w:tbl>
    <w:p w14:paraId="2AFC4B0A">
      <w:pPr>
        <w:tabs>
          <w:tab w:val="left" w:pos="1800"/>
          <w:tab w:val="left" w:pos="5580"/>
        </w:tabs>
        <w:jc w:val="left"/>
        <w:rPr>
          <w:sz w:val="24"/>
        </w:rPr>
      </w:pPr>
    </w:p>
    <w:p w14:paraId="2BD789F0">
      <w:pPr>
        <w:tabs>
          <w:tab w:val="left" w:pos="1800"/>
          <w:tab w:val="left" w:pos="5580"/>
        </w:tabs>
        <w:jc w:val="left"/>
        <w:rPr>
          <w:sz w:val="24"/>
        </w:rPr>
      </w:pPr>
    </w:p>
    <w:p w14:paraId="06D384B9">
      <w:pPr>
        <w:tabs>
          <w:tab w:val="left" w:pos="1800"/>
          <w:tab w:val="left" w:pos="5580"/>
        </w:tabs>
        <w:jc w:val="left"/>
        <w:rPr>
          <w:sz w:val="24"/>
        </w:rPr>
      </w:pPr>
    </w:p>
    <w:p w14:paraId="7B975A16">
      <w:pPr>
        <w:tabs>
          <w:tab w:val="left" w:pos="1800"/>
          <w:tab w:val="left" w:pos="5580"/>
        </w:tabs>
        <w:jc w:val="left"/>
        <w:rPr>
          <w:sz w:val="24"/>
        </w:rPr>
      </w:pPr>
    </w:p>
    <w:p w14:paraId="7867F6A0">
      <w:pPr>
        <w:tabs>
          <w:tab w:val="left" w:pos="1800"/>
          <w:tab w:val="left" w:pos="5580"/>
        </w:tabs>
        <w:jc w:val="left"/>
        <w:rPr>
          <w:sz w:val="24"/>
        </w:rPr>
      </w:pPr>
      <w:r>
        <w:rPr>
          <w:sz w:val="24"/>
        </w:rPr>
        <w:t>注：1.本表应按包分别填写。</w:t>
      </w:r>
    </w:p>
    <w:p w14:paraId="476D430C">
      <w:pPr>
        <w:tabs>
          <w:tab w:val="left" w:pos="1800"/>
          <w:tab w:val="left" w:pos="5580"/>
        </w:tabs>
        <w:ind w:firstLine="480" w:firstLineChars="200"/>
        <w:jc w:val="left"/>
        <w:rPr>
          <w:sz w:val="24"/>
        </w:rPr>
      </w:pPr>
      <w:r>
        <w:rPr>
          <w:sz w:val="24"/>
        </w:rPr>
        <w:t>2.如果不提供分项报价将视为没有实质性响应招标文件。</w:t>
      </w:r>
    </w:p>
    <w:p w14:paraId="45B204FE">
      <w:pPr>
        <w:tabs>
          <w:tab w:val="left" w:pos="1800"/>
          <w:tab w:val="left" w:pos="5580"/>
        </w:tabs>
        <w:ind w:firstLine="480" w:firstLineChars="200"/>
        <w:jc w:val="left"/>
        <w:rPr>
          <w:sz w:val="24"/>
        </w:rPr>
      </w:pPr>
      <w:r>
        <w:rPr>
          <w:sz w:val="24"/>
        </w:rPr>
        <w:t>3.上述各项的详细规格（如有），可另页描述。</w:t>
      </w:r>
    </w:p>
    <w:p w14:paraId="597651C0">
      <w:pPr>
        <w:autoSpaceDE w:val="0"/>
        <w:autoSpaceDN w:val="0"/>
        <w:adjustRightInd w:val="0"/>
        <w:snapToGrid w:val="0"/>
        <w:spacing w:before="25" w:after="25" w:line="360" w:lineRule="auto"/>
        <w:rPr>
          <w:sz w:val="24"/>
          <w:lang w:val="zh-CN"/>
        </w:rPr>
      </w:pPr>
    </w:p>
    <w:p w14:paraId="2B2B058C">
      <w:pPr>
        <w:autoSpaceDE w:val="0"/>
        <w:autoSpaceDN w:val="0"/>
        <w:adjustRightInd w:val="0"/>
        <w:snapToGrid w:val="0"/>
        <w:spacing w:before="25" w:after="25" w:line="360" w:lineRule="auto"/>
        <w:rPr>
          <w:sz w:val="24"/>
          <w:lang w:val="zh-CN"/>
        </w:rPr>
      </w:pPr>
    </w:p>
    <w:p w14:paraId="2C809AAF">
      <w:pPr>
        <w:autoSpaceDE w:val="0"/>
        <w:autoSpaceDN w:val="0"/>
        <w:adjustRightInd w:val="0"/>
        <w:snapToGrid w:val="0"/>
        <w:spacing w:before="25" w:after="25" w:line="360" w:lineRule="auto"/>
        <w:rPr>
          <w:sz w:val="24"/>
          <w:lang w:val="zh-CN"/>
        </w:rPr>
      </w:pPr>
    </w:p>
    <w:p w14:paraId="5CBB08B5">
      <w:pPr>
        <w:autoSpaceDE w:val="0"/>
        <w:autoSpaceDN w:val="0"/>
        <w:adjustRightInd w:val="0"/>
        <w:snapToGrid w:val="0"/>
        <w:spacing w:before="25" w:after="25" w:line="360" w:lineRule="auto"/>
        <w:rPr>
          <w:sz w:val="24"/>
          <w:lang w:val="zh-CN"/>
        </w:rPr>
      </w:pPr>
      <w:r>
        <w:rPr>
          <w:sz w:val="24"/>
          <w:lang w:val="zh-CN"/>
        </w:rPr>
        <w:t xml:space="preserve">                  </w:t>
      </w:r>
    </w:p>
    <w:p w14:paraId="0E49FF7E">
      <w:pPr>
        <w:autoSpaceDE w:val="0"/>
        <w:autoSpaceDN w:val="0"/>
        <w:adjustRightInd w:val="0"/>
        <w:snapToGrid w:val="0"/>
        <w:spacing w:before="25" w:after="25" w:line="360" w:lineRule="auto"/>
        <w:rPr>
          <w:sz w:val="24"/>
          <w:lang w:val="zh-CN"/>
        </w:rPr>
      </w:pPr>
      <w:r>
        <w:rPr>
          <w:sz w:val="24"/>
        </w:rPr>
        <w:t>投标人名称（加盖公章）</w:t>
      </w:r>
      <w:r>
        <w:rPr>
          <w:sz w:val="24"/>
          <w:lang w:val="zh-CN"/>
        </w:rPr>
        <w:t>：____________</w:t>
      </w:r>
    </w:p>
    <w:p w14:paraId="47DB424A">
      <w:pPr>
        <w:autoSpaceDE w:val="0"/>
        <w:autoSpaceDN w:val="0"/>
        <w:adjustRightInd w:val="0"/>
        <w:snapToGrid w:val="0"/>
        <w:spacing w:before="25" w:after="25" w:line="360" w:lineRule="auto"/>
        <w:rPr>
          <w:sz w:val="24"/>
          <w:lang w:val="zh-CN"/>
        </w:rPr>
      </w:pPr>
      <w:r>
        <w:rPr>
          <w:sz w:val="24"/>
          <w:szCs w:val="20"/>
        </w:rPr>
        <w:t xml:space="preserve">日期：_____年______月______日   </w:t>
      </w:r>
    </w:p>
    <w:p w14:paraId="418AEF98">
      <w:pPr>
        <w:numPr>
          <w:ilvl w:val="255"/>
          <w:numId w:val="0"/>
        </w:numPr>
        <w:rPr>
          <w:sz w:val="24"/>
          <w:szCs w:val="20"/>
        </w:rPr>
      </w:pPr>
      <w:bookmarkStart w:id="1002" w:name="_Toc264969252"/>
      <w:bookmarkStart w:id="1003" w:name="_Toc265228400"/>
      <w:bookmarkStart w:id="1004" w:name="_Toc150774765"/>
      <w:bookmarkStart w:id="1005" w:name="_Toc226965752"/>
      <w:bookmarkStart w:id="1006" w:name="_Toc127151562"/>
      <w:bookmarkStart w:id="1007" w:name="_Toc226309806"/>
      <w:bookmarkStart w:id="1008" w:name="_Toc226965835"/>
      <w:bookmarkStart w:id="1009" w:name="_Toc195842927"/>
      <w:bookmarkStart w:id="1010" w:name="_Toc142311062"/>
      <w:bookmarkStart w:id="1011" w:name="_Toc226337258"/>
      <w:bookmarkStart w:id="1012" w:name="_Toc305158830"/>
      <w:bookmarkStart w:id="1013" w:name="_Toc150480798"/>
      <w:bookmarkStart w:id="1014" w:name="_Toc305158904"/>
      <w:bookmarkStart w:id="1015" w:name="_Toc305158903"/>
      <w:bookmarkStart w:id="1016" w:name="_Toc226965751"/>
      <w:bookmarkStart w:id="1017" w:name="_Toc265228399"/>
      <w:bookmarkStart w:id="1018" w:name="_Toc226337257"/>
      <w:bookmarkStart w:id="1019" w:name="_Toc305158829"/>
      <w:bookmarkStart w:id="1020" w:name="_Toc150774764"/>
      <w:bookmarkStart w:id="1021" w:name="_Toc150480797"/>
      <w:bookmarkStart w:id="1022" w:name="_Toc127151561"/>
      <w:bookmarkStart w:id="1023" w:name="_Toc226965834"/>
      <w:bookmarkStart w:id="1024" w:name="_Toc226309805"/>
      <w:bookmarkStart w:id="1025" w:name="_Toc195842926"/>
      <w:bookmarkStart w:id="1026" w:name="_Toc142311061"/>
      <w:bookmarkStart w:id="1027" w:name="_Toc264969251"/>
      <w:r>
        <w:rPr>
          <w:rFonts w:hint="eastAsia"/>
          <w:sz w:val="24"/>
          <w:szCs w:val="20"/>
        </w:rPr>
        <w:br w:type="page"/>
      </w:r>
    </w:p>
    <w:p w14:paraId="0A16647A">
      <w:pPr>
        <w:tabs>
          <w:tab w:val="left" w:pos="360"/>
        </w:tabs>
        <w:snapToGrid w:val="0"/>
        <w:spacing w:line="360" w:lineRule="auto"/>
        <w:ind w:left="900" w:hanging="900"/>
        <w:outlineLvl w:val="1"/>
        <w:rPr>
          <w:sz w:val="24"/>
          <w:szCs w:val="20"/>
        </w:rPr>
      </w:pPr>
      <w:r>
        <w:rPr>
          <w:rFonts w:hint="eastAsia"/>
          <w:sz w:val="24"/>
          <w:szCs w:val="20"/>
        </w:rPr>
        <w:t>5</w:t>
      </w:r>
      <w:r>
        <w:rPr>
          <w:sz w:val="24"/>
          <w:szCs w:val="20"/>
        </w:rPr>
        <w:t>合同条款偏离表</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r>
        <w:rPr>
          <w:sz w:val="24"/>
          <w:szCs w:val="20"/>
        </w:rPr>
        <w:t>（实质性格式）</w:t>
      </w:r>
    </w:p>
    <w:p w14:paraId="18195006">
      <w:pPr>
        <w:spacing w:line="560" w:lineRule="exact"/>
        <w:jc w:val="center"/>
        <w:rPr>
          <w:b/>
          <w:sz w:val="36"/>
          <w:szCs w:val="36"/>
        </w:rPr>
      </w:pPr>
      <w:r>
        <w:rPr>
          <w:b/>
          <w:sz w:val="36"/>
          <w:szCs w:val="36"/>
        </w:rPr>
        <w:t>合同条款偏离表</w:t>
      </w:r>
    </w:p>
    <w:p w14:paraId="1E1FB665">
      <w:pPr>
        <w:spacing w:line="360" w:lineRule="auto"/>
        <w:rPr>
          <w:sz w:val="24"/>
          <w:szCs w:val="20"/>
        </w:rPr>
      </w:pPr>
    </w:p>
    <w:p w14:paraId="41A50DB8">
      <w:pPr>
        <w:tabs>
          <w:tab w:val="left" w:pos="1800"/>
          <w:tab w:val="left" w:pos="5580"/>
        </w:tabs>
        <w:spacing w:line="360" w:lineRule="auto"/>
        <w:ind w:firstLine="360" w:firstLineChars="150"/>
        <w:jc w:val="left"/>
        <w:rPr>
          <w:sz w:val="24"/>
        </w:rPr>
      </w:pPr>
      <w:r>
        <w:rPr>
          <w:sz w:val="24"/>
        </w:rPr>
        <w:t>项目编号/包号：_____________________     项目名称：_____________</w:t>
      </w:r>
    </w:p>
    <w:tbl>
      <w:tblPr>
        <w:tblStyle w:val="46"/>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772"/>
        <w:gridCol w:w="1676"/>
        <w:gridCol w:w="1676"/>
        <w:gridCol w:w="1877"/>
        <w:gridCol w:w="1133"/>
      </w:tblGrid>
      <w:tr w14:paraId="25747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740C1B31">
            <w:pPr>
              <w:adjustRightInd w:val="0"/>
              <w:snapToGrid w:val="0"/>
              <w:jc w:val="center"/>
              <w:rPr>
                <w:sz w:val="24"/>
              </w:rPr>
            </w:pPr>
            <w:bookmarkStart w:id="1028" w:name="_Hlk144279231"/>
            <w:r>
              <w:rPr>
                <w:sz w:val="24"/>
              </w:rPr>
              <w:t>序号</w:t>
            </w:r>
          </w:p>
        </w:tc>
        <w:tc>
          <w:tcPr>
            <w:tcW w:w="1772" w:type="dxa"/>
            <w:vAlign w:val="center"/>
          </w:tcPr>
          <w:p w14:paraId="0F7C0E5B">
            <w:pPr>
              <w:adjustRightInd w:val="0"/>
              <w:snapToGrid w:val="0"/>
              <w:jc w:val="center"/>
              <w:rPr>
                <w:sz w:val="24"/>
              </w:rPr>
            </w:pPr>
            <w:r>
              <w:rPr>
                <w:sz w:val="24"/>
                <w:szCs w:val="21"/>
              </w:rPr>
              <w:t>招标文件</w:t>
            </w:r>
            <w:r>
              <w:rPr>
                <w:sz w:val="24"/>
              </w:rPr>
              <w:t>条目号（页码）</w:t>
            </w:r>
          </w:p>
        </w:tc>
        <w:tc>
          <w:tcPr>
            <w:tcW w:w="1676" w:type="dxa"/>
            <w:vAlign w:val="center"/>
          </w:tcPr>
          <w:p w14:paraId="253F6DBC">
            <w:pPr>
              <w:adjustRightInd w:val="0"/>
              <w:snapToGrid w:val="0"/>
              <w:jc w:val="center"/>
              <w:rPr>
                <w:sz w:val="24"/>
              </w:rPr>
            </w:pPr>
            <w:r>
              <w:rPr>
                <w:sz w:val="24"/>
                <w:szCs w:val="21"/>
              </w:rPr>
              <w:t>招标文件</w:t>
            </w:r>
            <w:r>
              <w:rPr>
                <w:sz w:val="24"/>
              </w:rPr>
              <w:t>要求</w:t>
            </w:r>
          </w:p>
        </w:tc>
        <w:tc>
          <w:tcPr>
            <w:tcW w:w="1676" w:type="dxa"/>
            <w:vAlign w:val="center"/>
          </w:tcPr>
          <w:p w14:paraId="0D619360">
            <w:pPr>
              <w:adjustRightInd w:val="0"/>
              <w:snapToGrid w:val="0"/>
              <w:jc w:val="center"/>
              <w:rPr>
                <w:sz w:val="24"/>
              </w:rPr>
            </w:pPr>
            <w:r>
              <w:rPr>
                <w:sz w:val="24"/>
              </w:rPr>
              <w:t>投标文件内容</w:t>
            </w:r>
          </w:p>
        </w:tc>
        <w:tc>
          <w:tcPr>
            <w:tcW w:w="1877" w:type="dxa"/>
            <w:vAlign w:val="center"/>
          </w:tcPr>
          <w:p w14:paraId="735F87B0">
            <w:pPr>
              <w:adjustRightInd w:val="0"/>
              <w:snapToGrid w:val="0"/>
              <w:jc w:val="center"/>
              <w:rPr>
                <w:sz w:val="24"/>
              </w:rPr>
            </w:pPr>
            <w:r>
              <w:rPr>
                <w:sz w:val="24"/>
              </w:rPr>
              <w:t>偏离情况</w:t>
            </w:r>
          </w:p>
        </w:tc>
        <w:tc>
          <w:tcPr>
            <w:tcW w:w="1133" w:type="dxa"/>
            <w:vAlign w:val="center"/>
          </w:tcPr>
          <w:p w14:paraId="32E56585">
            <w:pPr>
              <w:adjustRightInd w:val="0"/>
              <w:snapToGrid w:val="0"/>
              <w:jc w:val="center"/>
              <w:rPr>
                <w:sz w:val="24"/>
              </w:rPr>
            </w:pPr>
            <w:r>
              <w:rPr>
                <w:sz w:val="24"/>
              </w:rPr>
              <w:t>说明</w:t>
            </w:r>
          </w:p>
        </w:tc>
      </w:tr>
      <w:tr w14:paraId="36F1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jc w:val="center"/>
        </w:trPr>
        <w:tc>
          <w:tcPr>
            <w:tcW w:w="9288" w:type="dxa"/>
            <w:gridSpan w:val="6"/>
            <w:vAlign w:val="center"/>
          </w:tcPr>
          <w:p w14:paraId="014A3A58">
            <w:pPr>
              <w:adjustRightInd w:val="0"/>
              <w:snapToGrid w:val="0"/>
              <w:jc w:val="left"/>
              <w:rPr>
                <w:b/>
                <w:sz w:val="24"/>
              </w:rPr>
            </w:pPr>
            <w:r>
              <w:rPr>
                <w:b/>
                <w:sz w:val="24"/>
              </w:rPr>
              <w:t>对本项目合同条款的偏离情况（应进行选择，未选择投标无效）：</w:t>
            </w:r>
          </w:p>
          <w:p w14:paraId="17ACF419">
            <w:pPr>
              <w:adjustRightInd w:val="0"/>
              <w:snapToGrid w:val="0"/>
              <w:jc w:val="left"/>
              <w:rPr>
                <w:b/>
                <w:sz w:val="24"/>
              </w:rPr>
            </w:pPr>
            <w:r>
              <w:rPr>
                <w:b/>
                <w:sz w:val="24"/>
              </w:rPr>
              <w:t>□无偏离（</w:t>
            </w:r>
            <w:r>
              <w:rPr>
                <w:b/>
                <w:sz w:val="24"/>
                <w:szCs w:val="21"/>
              </w:rPr>
              <w:t>如无偏离，仅选择无偏离即可；</w:t>
            </w:r>
            <w:r>
              <w:rPr>
                <w:b/>
                <w:sz w:val="24"/>
              </w:rPr>
              <w:t>无偏离即为对合同条款中的所有要求，均视作供应商已对之理解和响应。）</w:t>
            </w:r>
          </w:p>
          <w:p w14:paraId="611D2A6A">
            <w:pPr>
              <w:adjustRightInd w:val="0"/>
              <w:snapToGrid w:val="0"/>
              <w:jc w:val="left"/>
              <w:rPr>
                <w:sz w:val="24"/>
              </w:rPr>
            </w:pPr>
            <w:r>
              <w:rPr>
                <w:b/>
                <w:sz w:val="24"/>
              </w:rPr>
              <w:t>□有偏离（</w:t>
            </w:r>
            <w:r>
              <w:rPr>
                <w:b/>
                <w:sz w:val="24"/>
                <w:szCs w:val="21"/>
              </w:rPr>
              <w:t>如有偏离，</w:t>
            </w:r>
            <w:r>
              <w:rPr>
                <w:b/>
                <w:sz w:val="24"/>
              </w:rPr>
              <w:t>则应在本表中对偏离项逐一列明，否则投标无效；对合同条款中的所有要求，除本表列明的偏离外，均视作供应商已对之理解和响应。）</w:t>
            </w:r>
          </w:p>
        </w:tc>
      </w:tr>
      <w:tr w14:paraId="5AF9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57A0AF5D">
            <w:pPr>
              <w:adjustRightInd w:val="0"/>
              <w:snapToGrid w:val="0"/>
              <w:jc w:val="center"/>
              <w:rPr>
                <w:sz w:val="24"/>
              </w:rPr>
            </w:pPr>
          </w:p>
        </w:tc>
        <w:tc>
          <w:tcPr>
            <w:tcW w:w="1772" w:type="dxa"/>
            <w:vAlign w:val="center"/>
          </w:tcPr>
          <w:p w14:paraId="4A745847">
            <w:pPr>
              <w:adjustRightInd w:val="0"/>
              <w:snapToGrid w:val="0"/>
              <w:jc w:val="center"/>
              <w:rPr>
                <w:sz w:val="24"/>
              </w:rPr>
            </w:pPr>
          </w:p>
        </w:tc>
        <w:tc>
          <w:tcPr>
            <w:tcW w:w="1676" w:type="dxa"/>
            <w:vAlign w:val="center"/>
          </w:tcPr>
          <w:p w14:paraId="6C6B7F4C">
            <w:pPr>
              <w:adjustRightInd w:val="0"/>
              <w:snapToGrid w:val="0"/>
              <w:jc w:val="center"/>
              <w:rPr>
                <w:sz w:val="24"/>
              </w:rPr>
            </w:pPr>
          </w:p>
        </w:tc>
        <w:tc>
          <w:tcPr>
            <w:tcW w:w="1676" w:type="dxa"/>
            <w:vAlign w:val="center"/>
          </w:tcPr>
          <w:p w14:paraId="72FF68D6">
            <w:pPr>
              <w:adjustRightInd w:val="0"/>
              <w:snapToGrid w:val="0"/>
              <w:jc w:val="center"/>
              <w:rPr>
                <w:sz w:val="24"/>
              </w:rPr>
            </w:pPr>
          </w:p>
        </w:tc>
        <w:tc>
          <w:tcPr>
            <w:tcW w:w="1877" w:type="dxa"/>
            <w:vAlign w:val="center"/>
          </w:tcPr>
          <w:p w14:paraId="4B65DF0A">
            <w:pPr>
              <w:adjustRightInd w:val="0"/>
              <w:snapToGrid w:val="0"/>
              <w:jc w:val="center"/>
              <w:rPr>
                <w:sz w:val="24"/>
              </w:rPr>
            </w:pPr>
          </w:p>
        </w:tc>
        <w:tc>
          <w:tcPr>
            <w:tcW w:w="1133" w:type="dxa"/>
            <w:vAlign w:val="center"/>
          </w:tcPr>
          <w:p w14:paraId="1E2A61DE">
            <w:pPr>
              <w:adjustRightInd w:val="0"/>
              <w:snapToGrid w:val="0"/>
              <w:jc w:val="center"/>
              <w:rPr>
                <w:sz w:val="24"/>
              </w:rPr>
            </w:pPr>
          </w:p>
        </w:tc>
      </w:tr>
      <w:tr w14:paraId="4BE6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jc w:val="center"/>
        </w:trPr>
        <w:tc>
          <w:tcPr>
            <w:tcW w:w="1154" w:type="dxa"/>
            <w:vAlign w:val="center"/>
          </w:tcPr>
          <w:p w14:paraId="2A714502">
            <w:pPr>
              <w:adjustRightInd w:val="0"/>
              <w:snapToGrid w:val="0"/>
              <w:jc w:val="center"/>
              <w:rPr>
                <w:sz w:val="24"/>
              </w:rPr>
            </w:pPr>
          </w:p>
        </w:tc>
        <w:tc>
          <w:tcPr>
            <w:tcW w:w="1772" w:type="dxa"/>
            <w:vAlign w:val="center"/>
          </w:tcPr>
          <w:p w14:paraId="56712090">
            <w:pPr>
              <w:adjustRightInd w:val="0"/>
              <w:snapToGrid w:val="0"/>
              <w:jc w:val="center"/>
              <w:rPr>
                <w:sz w:val="24"/>
              </w:rPr>
            </w:pPr>
          </w:p>
        </w:tc>
        <w:tc>
          <w:tcPr>
            <w:tcW w:w="1676" w:type="dxa"/>
            <w:vAlign w:val="center"/>
          </w:tcPr>
          <w:p w14:paraId="4CFB0F0D">
            <w:pPr>
              <w:adjustRightInd w:val="0"/>
              <w:snapToGrid w:val="0"/>
              <w:jc w:val="center"/>
              <w:rPr>
                <w:sz w:val="24"/>
              </w:rPr>
            </w:pPr>
          </w:p>
        </w:tc>
        <w:tc>
          <w:tcPr>
            <w:tcW w:w="1676" w:type="dxa"/>
            <w:vAlign w:val="center"/>
          </w:tcPr>
          <w:p w14:paraId="567D3E49">
            <w:pPr>
              <w:adjustRightInd w:val="0"/>
              <w:snapToGrid w:val="0"/>
              <w:jc w:val="center"/>
              <w:rPr>
                <w:sz w:val="24"/>
              </w:rPr>
            </w:pPr>
          </w:p>
        </w:tc>
        <w:tc>
          <w:tcPr>
            <w:tcW w:w="1877" w:type="dxa"/>
            <w:vAlign w:val="center"/>
          </w:tcPr>
          <w:p w14:paraId="1DCB6B2F">
            <w:pPr>
              <w:adjustRightInd w:val="0"/>
              <w:snapToGrid w:val="0"/>
              <w:jc w:val="center"/>
              <w:rPr>
                <w:sz w:val="24"/>
              </w:rPr>
            </w:pPr>
          </w:p>
        </w:tc>
        <w:tc>
          <w:tcPr>
            <w:tcW w:w="1133" w:type="dxa"/>
            <w:vAlign w:val="center"/>
          </w:tcPr>
          <w:p w14:paraId="1FDBBCCC">
            <w:pPr>
              <w:adjustRightInd w:val="0"/>
              <w:snapToGrid w:val="0"/>
              <w:jc w:val="center"/>
              <w:rPr>
                <w:sz w:val="24"/>
              </w:rPr>
            </w:pPr>
          </w:p>
        </w:tc>
      </w:tr>
      <w:tr w14:paraId="3AB86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jc w:val="center"/>
        </w:trPr>
        <w:tc>
          <w:tcPr>
            <w:tcW w:w="1154" w:type="dxa"/>
            <w:vAlign w:val="center"/>
          </w:tcPr>
          <w:p w14:paraId="6A79D5FC">
            <w:pPr>
              <w:adjustRightInd w:val="0"/>
              <w:snapToGrid w:val="0"/>
              <w:jc w:val="center"/>
              <w:rPr>
                <w:sz w:val="24"/>
              </w:rPr>
            </w:pPr>
          </w:p>
        </w:tc>
        <w:tc>
          <w:tcPr>
            <w:tcW w:w="1772" w:type="dxa"/>
            <w:vAlign w:val="center"/>
          </w:tcPr>
          <w:p w14:paraId="5F131BE8">
            <w:pPr>
              <w:adjustRightInd w:val="0"/>
              <w:snapToGrid w:val="0"/>
              <w:jc w:val="center"/>
              <w:rPr>
                <w:sz w:val="24"/>
              </w:rPr>
            </w:pPr>
          </w:p>
        </w:tc>
        <w:tc>
          <w:tcPr>
            <w:tcW w:w="1676" w:type="dxa"/>
            <w:vAlign w:val="center"/>
          </w:tcPr>
          <w:p w14:paraId="7B227AAE">
            <w:pPr>
              <w:adjustRightInd w:val="0"/>
              <w:snapToGrid w:val="0"/>
              <w:jc w:val="center"/>
              <w:rPr>
                <w:sz w:val="24"/>
              </w:rPr>
            </w:pPr>
          </w:p>
        </w:tc>
        <w:tc>
          <w:tcPr>
            <w:tcW w:w="1676" w:type="dxa"/>
            <w:vAlign w:val="center"/>
          </w:tcPr>
          <w:p w14:paraId="74C95886">
            <w:pPr>
              <w:adjustRightInd w:val="0"/>
              <w:snapToGrid w:val="0"/>
              <w:jc w:val="center"/>
              <w:rPr>
                <w:sz w:val="24"/>
              </w:rPr>
            </w:pPr>
          </w:p>
        </w:tc>
        <w:tc>
          <w:tcPr>
            <w:tcW w:w="1877" w:type="dxa"/>
            <w:vAlign w:val="center"/>
          </w:tcPr>
          <w:p w14:paraId="6B55FB7F">
            <w:pPr>
              <w:adjustRightInd w:val="0"/>
              <w:snapToGrid w:val="0"/>
              <w:jc w:val="center"/>
              <w:rPr>
                <w:sz w:val="24"/>
              </w:rPr>
            </w:pPr>
          </w:p>
        </w:tc>
        <w:tc>
          <w:tcPr>
            <w:tcW w:w="1133" w:type="dxa"/>
            <w:vAlign w:val="center"/>
          </w:tcPr>
          <w:p w14:paraId="5C9E29DA">
            <w:pPr>
              <w:adjustRightInd w:val="0"/>
              <w:snapToGrid w:val="0"/>
              <w:jc w:val="center"/>
              <w:rPr>
                <w:sz w:val="24"/>
              </w:rPr>
            </w:pPr>
          </w:p>
        </w:tc>
      </w:tr>
      <w:tr w14:paraId="0A80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5052A6BC">
            <w:pPr>
              <w:adjustRightInd w:val="0"/>
              <w:snapToGrid w:val="0"/>
              <w:jc w:val="center"/>
              <w:rPr>
                <w:sz w:val="24"/>
              </w:rPr>
            </w:pPr>
          </w:p>
        </w:tc>
        <w:tc>
          <w:tcPr>
            <w:tcW w:w="1772" w:type="dxa"/>
            <w:vAlign w:val="center"/>
          </w:tcPr>
          <w:p w14:paraId="0DD34DB2">
            <w:pPr>
              <w:adjustRightInd w:val="0"/>
              <w:snapToGrid w:val="0"/>
              <w:jc w:val="center"/>
              <w:rPr>
                <w:sz w:val="24"/>
              </w:rPr>
            </w:pPr>
          </w:p>
        </w:tc>
        <w:tc>
          <w:tcPr>
            <w:tcW w:w="1676" w:type="dxa"/>
            <w:vAlign w:val="center"/>
          </w:tcPr>
          <w:p w14:paraId="7E585F81">
            <w:pPr>
              <w:adjustRightInd w:val="0"/>
              <w:snapToGrid w:val="0"/>
              <w:jc w:val="center"/>
              <w:rPr>
                <w:sz w:val="24"/>
              </w:rPr>
            </w:pPr>
          </w:p>
        </w:tc>
        <w:tc>
          <w:tcPr>
            <w:tcW w:w="1676" w:type="dxa"/>
            <w:vAlign w:val="center"/>
          </w:tcPr>
          <w:p w14:paraId="1F54E0C2">
            <w:pPr>
              <w:adjustRightInd w:val="0"/>
              <w:snapToGrid w:val="0"/>
              <w:jc w:val="center"/>
              <w:rPr>
                <w:sz w:val="24"/>
              </w:rPr>
            </w:pPr>
          </w:p>
        </w:tc>
        <w:tc>
          <w:tcPr>
            <w:tcW w:w="1877" w:type="dxa"/>
            <w:vAlign w:val="center"/>
          </w:tcPr>
          <w:p w14:paraId="163F46EC">
            <w:pPr>
              <w:adjustRightInd w:val="0"/>
              <w:snapToGrid w:val="0"/>
              <w:jc w:val="center"/>
              <w:rPr>
                <w:sz w:val="24"/>
              </w:rPr>
            </w:pPr>
          </w:p>
        </w:tc>
        <w:tc>
          <w:tcPr>
            <w:tcW w:w="1133" w:type="dxa"/>
            <w:vAlign w:val="center"/>
          </w:tcPr>
          <w:p w14:paraId="14909A69">
            <w:pPr>
              <w:adjustRightInd w:val="0"/>
              <w:snapToGrid w:val="0"/>
              <w:jc w:val="center"/>
              <w:rPr>
                <w:sz w:val="24"/>
              </w:rPr>
            </w:pPr>
          </w:p>
        </w:tc>
      </w:tr>
      <w:bookmarkEnd w:id="1028"/>
    </w:tbl>
    <w:p w14:paraId="7E557294">
      <w:pPr>
        <w:tabs>
          <w:tab w:val="left" w:pos="1800"/>
          <w:tab w:val="left" w:pos="5580"/>
        </w:tabs>
        <w:jc w:val="left"/>
        <w:rPr>
          <w:sz w:val="24"/>
        </w:rPr>
      </w:pPr>
    </w:p>
    <w:p w14:paraId="2F19A143">
      <w:pPr>
        <w:tabs>
          <w:tab w:val="left" w:pos="1800"/>
          <w:tab w:val="left" w:pos="5580"/>
        </w:tabs>
        <w:jc w:val="left"/>
        <w:rPr>
          <w:sz w:val="24"/>
        </w:rPr>
      </w:pPr>
      <w:r>
        <w:rPr>
          <w:sz w:val="24"/>
        </w:rPr>
        <w:t>注：“偏离情况”列应据实填写“正偏离”或“负偏离”。</w:t>
      </w:r>
    </w:p>
    <w:p w14:paraId="054C46CF">
      <w:pPr>
        <w:spacing w:line="360" w:lineRule="auto"/>
        <w:rPr>
          <w:sz w:val="24"/>
          <w:szCs w:val="20"/>
        </w:rPr>
      </w:pPr>
    </w:p>
    <w:p w14:paraId="5A4520E7">
      <w:pPr>
        <w:autoSpaceDE w:val="0"/>
        <w:autoSpaceDN w:val="0"/>
        <w:adjustRightInd w:val="0"/>
        <w:snapToGrid w:val="0"/>
        <w:spacing w:before="25" w:after="25" w:line="360" w:lineRule="auto"/>
        <w:rPr>
          <w:sz w:val="24"/>
          <w:lang w:val="zh-CN"/>
        </w:rPr>
      </w:pPr>
      <w:r>
        <w:rPr>
          <w:sz w:val="24"/>
          <w:lang w:val="zh-CN"/>
        </w:rPr>
        <w:t xml:space="preserve">                      </w:t>
      </w:r>
    </w:p>
    <w:p w14:paraId="290C367B">
      <w:pPr>
        <w:autoSpaceDE w:val="0"/>
        <w:autoSpaceDN w:val="0"/>
        <w:adjustRightInd w:val="0"/>
        <w:snapToGrid w:val="0"/>
        <w:spacing w:before="25" w:after="25" w:line="360" w:lineRule="auto"/>
        <w:rPr>
          <w:sz w:val="24"/>
          <w:lang w:val="zh-CN"/>
        </w:rPr>
      </w:pPr>
      <w:r>
        <w:rPr>
          <w:sz w:val="24"/>
        </w:rPr>
        <w:t>投标人名称（加盖公章）</w:t>
      </w:r>
      <w:r>
        <w:rPr>
          <w:sz w:val="24"/>
          <w:lang w:val="zh-CN"/>
        </w:rPr>
        <w:t>：    ____________</w:t>
      </w:r>
    </w:p>
    <w:p w14:paraId="5492CA20">
      <w:pPr>
        <w:autoSpaceDE w:val="0"/>
        <w:autoSpaceDN w:val="0"/>
        <w:adjustRightInd w:val="0"/>
        <w:snapToGrid w:val="0"/>
        <w:spacing w:before="25" w:after="25" w:line="360" w:lineRule="auto"/>
        <w:rPr>
          <w:sz w:val="24"/>
          <w:lang w:val="zh-CN"/>
        </w:rPr>
      </w:pPr>
      <w:r>
        <w:rPr>
          <w:sz w:val="24"/>
          <w:szCs w:val="20"/>
        </w:rPr>
        <w:t xml:space="preserve">日期：_____年______月______日   </w:t>
      </w:r>
    </w:p>
    <w:p w14:paraId="1E61055E">
      <w:pPr>
        <w:numPr>
          <w:ilvl w:val="255"/>
          <w:numId w:val="0"/>
        </w:numPr>
        <w:rPr>
          <w:sz w:val="24"/>
          <w:szCs w:val="20"/>
        </w:rPr>
      </w:pPr>
      <w:r>
        <w:rPr>
          <w:rFonts w:hint="eastAsia"/>
          <w:sz w:val="24"/>
          <w:szCs w:val="20"/>
        </w:rPr>
        <w:br w:type="page"/>
      </w:r>
    </w:p>
    <w:p w14:paraId="0B17B587">
      <w:pPr>
        <w:tabs>
          <w:tab w:val="left" w:pos="360"/>
        </w:tabs>
        <w:snapToGrid w:val="0"/>
        <w:spacing w:line="360" w:lineRule="auto"/>
        <w:ind w:left="900" w:hanging="900"/>
        <w:outlineLvl w:val="1"/>
        <w:rPr>
          <w:sz w:val="24"/>
          <w:szCs w:val="20"/>
        </w:rPr>
      </w:pPr>
      <w:r>
        <w:rPr>
          <w:rFonts w:hint="eastAsia"/>
          <w:sz w:val="24"/>
          <w:szCs w:val="20"/>
        </w:rPr>
        <w:t>6</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r>
        <w:rPr>
          <w:sz w:val="24"/>
          <w:szCs w:val="20"/>
        </w:rPr>
        <w:t>采购需求偏离表（实质性格式）</w:t>
      </w:r>
    </w:p>
    <w:p w14:paraId="279BAF5F">
      <w:pPr>
        <w:spacing w:line="560" w:lineRule="exact"/>
        <w:jc w:val="center"/>
        <w:rPr>
          <w:b/>
          <w:sz w:val="36"/>
          <w:szCs w:val="36"/>
        </w:rPr>
      </w:pPr>
      <w:r>
        <w:rPr>
          <w:rFonts w:hint="eastAsia"/>
          <w:b/>
          <w:sz w:val="36"/>
          <w:szCs w:val="36"/>
        </w:rPr>
        <w:t>采购需求偏离表</w:t>
      </w:r>
    </w:p>
    <w:p w14:paraId="1AA39340">
      <w:pPr>
        <w:tabs>
          <w:tab w:val="left" w:pos="1800"/>
          <w:tab w:val="left" w:pos="5580"/>
        </w:tabs>
        <w:spacing w:line="360" w:lineRule="auto"/>
        <w:ind w:firstLine="360" w:firstLineChars="150"/>
        <w:jc w:val="left"/>
        <w:rPr>
          <w:sz w:val="24"/>
          <w:u w:val="single"/>
        </w:rPr>
      </w:pPr>
      <w:r>
        <w:rPr>
          <w:sz w:val="24"/>
        </w:rPr>
        <w:t>项目编号/包号：_____________________     项目名称：____________</w:t>
      </w:r>
    </w:p>
    <w:tbl>
      <w:tblPr>
        <w:tblStyle w:val="4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428"/>
        <w:gridCol w:w="2294"/>
        <w:gridCol w:w="2045"/>
        <w:gridCol w:w="1805"/>
        <w:gridCol w:w="972"/>
      </w:tblGrid>
      <w:tr w14:paraId="7919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401" w:type="pct"/>
            <w:vAlign w:val="center"/>
          </w:tcPr>
          <w:p w14:paraId="1054B986">
            <w:pPr>
              <w:pStyle w:val="257"/>
              <w:jc w:val="center"/>
              <w:rPr>
                <w:color w:val="auto"/>
                <w:sz w:val="24"/>
                <w:szCs w:val="24"/>
              </w:rPr>
            </w:pPr>
            <w:r>
              <w:rPr>
                <w:color w:val="auto"/>
                <w:sz w:val="24"/>
                <w:szCs w:val="24"/>
              </w:rPr>
              <w:t>序号</w:t>
            </w:r>
          </w:p>
        </w:tc>
        <w:tc>
          <w:tcPr>
            <w:tcW w:w="768" w:type="pct"/>
            <w:vAlign w:val="center"/>
          </w:tcPr>
          <w:p w14:paraId="1D5DF0CB">
            <w:pPr>
              <w:pStyle w:val="257"/>
              <w:jc w:val="center"/>
              <w:rPr>
                <w:color w:val="auto"/>
                <w:sz w:val="24"/>
                <w:szCs w:val="24"/>
              </w:rPr>
            </w:pPr>
            <w:r>
              <w:rPr>
                <w:rFonts w:hint="eastAsia"/>
                <w:color w:val="auto"/>
                <w:sz w:val="24"/>
                <w:szCs w:val="24"/>
              </w:rPr>
              <w:t>招标</w:t>
            </w:r>
            <w:r>
              <w:rPr>
                <w:color w:val="auto"/>
                <w:sz w:val="24"/>
                <w:szCs w:val="24"/>
              </w:rPr>
              <w:t>文件条目号(页码)</w:t>
            </w:r>
          </w:p>
        </w:tc>
        <w:tc>
          <w:tcPr>
            <w:tcW w:w="1234" w:type="pct"/>
            <w:vAlign w:val="center"/>
          </w:tcPr>
          <w:p w14:paraId="37EB6E8B">
            <w:pPr>
              <w:pStyle w:val="257"/>
              <w:jc w:val="center"/>
              <w:rPr>
                <w:color w:val="auto"/>
                <w:sz w:val="24"/>
                <w:szCs w:val="24"/>
              </w:rPr>
            </w:pPr>
            <w:r>
              <w:rPr>
                <w:rFonts w:hint="eastAsia"/>
                <w:color w:val="auto"/>
                <w:sz w:val="24"/>
                <w:szCs w:val="24"/>
              </w:rPr>
              <w:t>招标</w:t>
            </w:r>
            <w:r>
              <w:rPr>
                <w:color w:val="auto"/>
                <w:sz w:val="24"/>
                <w:szCs w:val="24"/>
              </w:rPr>
              <w:t>文件要求</w:t>
            </w:r>
          </w:p>
        </w:tc>
        <w:tc>
          <w:tcPr>
            <w:tcW w:w="1100" w:type="pct"/>
            <w:vAlign w:val="center"/>
          </w:tcPr>
          <w:p w14:paraId="5DFC9952">
            <w:pPr>
              <w:pStyle w:val="257"/>
              <w:jc w:val="center"/>
              <w:rPr>
                <w:color w:val="auto"/>
                <w:sz w:val="24"/>
                <w:szCs w:val="24"/>
              </w:rPr>
            </w:pPr>
            <w:r>
              <w:rPr>
                <w:color w:val="auto"/>
                <w:sz w:val="24"/>
                <w:szCs w:val="24"/>
              </w:rPr>
              <w:t>响应内容</w:t>
            </w:r>
          </w:p>
        </w:tc>
        <w:tc>
          <w:tcPr>
            <w:tcW w:w="971" w:type="pct"/>
            <w:vAlign w:val="center"/>
          </w:tcPr>
          <w:p w14:paraId="3E92BBED">
            <w:pPr>
              <w:pStyle w:val="257"/>
              <w:jc w:val="center"/>
              <w:rPr>
                <w:color w:val="auto"/>
                <w:sz w:val="24"/>
                <w:szCs w:val="24"/>
              </w:rPr>
            </w:pPr>
            <w:r>
              <w:rPr>
                <w:color w:val="auto"/>
                <w:sz w:val="24"/>
                <w:szCs w:val="24"/>
              </w:rPr>
              <w:t>偏离情况</w:t>
            </w:r>
          </w:p>
          <w:p w14:paraId="1E404479">
            <w:pPr>
              <w:pStyle w:val="257"/>
              <w:jc w:val="center"/>
              <w:rPr>
                <w:color w:val="auto"/>
                <w:sz w:val="24"/>
                <w:szCs w:val="24"/>
              </w:rPr>
            </w:pPr>
            <w:r>
              <w:rPr>
                <w:color w:val="auto"/>
                <w:sz w:val="24"/>
                <w:szCs w:val="24"/>
              </w:rPr>
              <w:t>（据实填写）</w:t>
            </w:r>
          </w:p>
        </w:tc>
        <w:tc>
          <w:tcPr>
            <w:tcW w:w="523" w:type="pct"/>
            <w:vAlign w:val="center"/>
          </w:tcPr>
          <w:p w14:paraId="228F937A">
            <w:pPr>
              <w:pStyle w:val="257"/>
              <w:jc w:val="center"/>
              <w:rPr>
                <w:color w:val="auto"/>
                <w:sz w:val="24"/>
                <w:szCs w:val="24"/>
              </w:rPr>
            </w:pPr>
            <w:r>
              <w:rPr>
                <w:color w:val="auto"/>
                <w:sz w:val="24"/>
                <w:szCs w:val="24"/>
              </w:rPr>
              <w:t>说明</w:t>
            </w:r>
          </w:p>
        </w:tc>
      </w:tr>
      <w:tr w14:paraId="07E3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5EAAD560">
            <w:pPr>
              <w:pStyle w:val="257"/>
              <w:jc w:val="center"/>
              <w:rPr>
                <w:color w:val="auto"/>
                <w:sz w:val="24"/>
                <w:szCs w:val="24"/>
              </w:rPr>
            </w:pPr>
          </w:p>
        </w:tc>
        <w:tc>
          <w:tcPr>
            <w:tcW w:w="768" w:type="pct"/>
            <w:vAlign w:val="center"/>
          </w:tcPr>
          <w:p w14:paraId="5AC89E03">
            <w:pPr>
              <w:pStyle w:val="257"/>
              <w:jc w:val="center"/>
              <w:rPr>
                <w:color w:val="auto"/>
                <w:sz w:val="24"/>
                <w:szCs w:val="24"/>
              </w:rPr>
            </w:pPr>
          </w:p>
        </w:tc>
        <w:tc>
          <w:tcPr>
            <w:tcW w:w="1234" w:type="pct"/>
            <w:vAlign w:val="center"/>
          </w:tcPr>
          <w:p w14:paraId="5D62C6A2">
            <w:pPr>
              <w:pStyle w:val="257"/>
              <w:jc w:val="center"/>
              <w:rPr>
                <w:color w:val="auto"/>
                <w:sz w:val="24"/>
                <w:szCs w:val="24"/>
              </w:rPr>
            </w:pPr>
          </w:p>
        </w:tc>
        <w:tc>
          <w:tcPr>
            <w:tcW w:w="1100" w:type="pct"/>
            <w:vAlign w:val="center"/>
          </w:tcPr>
          <w:p w14:paraId="316B241F">
            <w:pPr>
              <w:pStyle w:val="257"/>
              <w:jc w:val="center"/>
              <w:rPr>
                <w:color w:val="auto"/>
                <w:sz w:val="24"/>
                <w:szCs w:val="24"/>
              </w:rPr>
            </w:pPr>
          </w:p>
        </w:tc>
        <w:tc>
          <w:tcPr>
            <w:tcW w:w="971" w:type="pct"/>
            <w:vAlign w:val="center"/>
          </w:tcPr>
          <w:p w14:paraId="765588FC">
            <w:pPr>
              <w:pStyle w:val="257"/>
              <w:jc w:val="center"/>
              <w:rPr>
                <w:color w:val="auto"/>
                <w:sz w:val="24"/>
                <w:szCs w:val="24"/>
              </w:rPr>
            </w:pPr>
          </w:p>
        </w:tc>
        <w:tc>
          <w:tcPr>
            <w:tcW w:w="523" w:type="pct"/>
            <w:vAlign w:val="center"/>
          </w:tcPr>
          <w:p w14:paraId="4A750F93">
            <w:pPr>
              <w:pStyle w:val="257"/>
              <w:jc w:val="center"/>
              <w:rPr>
                <w:color w:val="auto"/>
                <w:sz w:val="24"/>
                <w:szCs w:val="24"/>
              </w:rPr>
            </w:pPr>
          </w:p>
        </w:tc>
      </w:tr>
      <w:tr w14:paraId="1703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39F7FF9B">
            <w:pPr>
              <w:pStyle w:val="257"/>
              <w:jc w:val="center"/>
              <w:rPr>
                <w:color w:val="auto"/>
                <w:sz w:val="24"/>
                <w:szCs w:val="24"/>
              </w:rPr>
            </w:pPr>
          </w:p>
        </w:tc>
        <w:tc>
          <w:tcPr>
            <w:tcW w:w="768" w:type="pct"/>
            <w:vAlign w:val="center"/>
          </w:tcPr>
          <w:p w14:paraId="7A15B3FF">
            <w:pPr>
              <w:pStyle w:val="257"/>
              <w:jc w:val="center"/>
              <w:rPr>
                <w:color w:val="auto"/>
                <w:sz w:val="24"/>
                <w:szCs w:val="24"/>
              </w:rPr>
            </w:pPr>
          </w:p>
        </w:tc>
        <w:tc>
          <w:tcPr>
            <w:tcW w:w="1234" w:type="pct"/>
            <w:vAlign w:val="center"/>
          </w:tcPr>
          <w:p w14:paraId="2DA743E9">
            <w:pPr>
              <w:pStyle w:val="257"/>
              <w:jc w:val="center"/>
              <w:rPr>
                <w:color w:val="auto"/>
                <w:sz w:val="24"/>
                <w:szCs w:val="24"/>
              </w:rPr>
            </w:pPr>
          </w:p>
        </w:tc>
        <w:tc>
          <w:tcPr>
            <w:tcW w:w="1100" w:type="pct"/>
            <w:vAlign w:val="center"/>
          </w:tcPr>
          <w:p w14:paraId="04E5084E">
            <w:pPr>
              <w:pStyle w:val="257"/>
              <w:jc w:val="center"/>
              <w:rPr>
                <w:color w:val="auto"/>
                <w:sz w:val="24"/>
                <w:szCs w:val="24"/>
              </w:rPr>
            </w:pPr>
          </w:p>
        </w:tc>
        <w:tc>
          <w:tcPr>
            <w:tcW w:w="971" w:type="pct"/>
            <w:vAlign w:val="center"/>
          </w:tcPr>
          <w:p w14:paraId="617C56D3">
            <w:pPr>
              <w:pStyle w:val="257"/>
              <w:jc w:val="center"/>
              <w:rPr>
                <w:color w:val="auto"/>
                <w:sz w:val="24"/>
                <w:szCs w:val="24"/>
              </w:rPr>
            </w:pPr>
          </w:p>
        </w:tc>
        <w:tc>
          <w:tcPr>
            <w:tcW w:w="523" w:type="pct"/>
            <w:vAlign w:val="center"/>
          </w:tcPr>
          <w:p w14:paraId="7A1BC938">
            <w:pPr>
              <w:pStyle w:val="257"/>
              <w:jc w:val="center"/>
              <w:rPr>
                <w:color w:val="auto"/>
                <w:sz w:val="24"/>
                <w:szCs w:val="24"/>
              </w:rPr>
            </w:pPr>
          </w:p>
        </w:tc>
      </w:tr>
      <w:tr w14:paraId="273D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7A174477">
            <w:pPr>
              <w:pStyle w:val="257"/>
              <w:jc w:val="center"/>
              <w:rPr>
                <w:color w:val="auto"/>
                <w:sz w:val="24"/>
                <w:szCs w:val="24"/>
              </w:rPr>
            </w:pPr>
          </w:p>
        </w:tc>
        <w:tc>
          <w:tcPr>
            <w:tcW w:w="768" w:type="pct"/>
            <w:vAlign w:val="center"/>
          </w:tcPr>
          <w:p w14:paraId="69AA8EC0">
            <w:pPr>
              <w:pStyle w:val="257"/>
              <w:jc w:val="center"/>
              <w:rPr>
                <w:color w:val="auto"/>
                <w:sz w:val="24"/>
                <w:szCs w:val="24"/>
              </w:rPr>
            </w:pPr>
          </w:p>
        </w:tc>
        <w:tc>
          <w:tcPr>
            <w:tcW w:w="1234" w:type="pct"/>
            <w:vAlign w:val="center"/>
          </w:tcPr>
          <w:p w14:paraId="4F334FF7">
            <w:pPr>
              <w:pStyle w:val="257"/>
              <w:jc w:val="center"/>
              <w:rPr>
                <w:color w:val="auto"/>
                <w:sz w:val="24"/>
                <w:szCs w:val="24"/>
              </w:rPr>
            </w:pPr>
          </w:p>
        </w:tc>
        <w:tc>
          <w:tcPr>
            <w:tcW w:w="1100" w:type="pct"/>
            <w:vAlign w:val="center"/>
          </w:tcPr>
          <w:p w14:paraId="7E8F8600">
            <w:pPr>
              <w:pStyle w:val="257"/>
              <w:jc w:val="center"/>
              <w:rPr>
                <w:color w:val="auto"/>
                <w:sz w:val="24"/>
                <w:szCs w:val="24"/>
              </w:rPr>
            </w:pPr>
          </w:p>
        </w:tc>
        <w:tc>
          <w:tcPr>
            <w:tcW w:w="971" w:type="pct"/>
            <w:vAlign w:val="center"/>
          </w:tcPr>
          <w:p w14:paraId="6314B4F2">
            <w:pPr>
              <w:pStyle w:val="257"/>
              <w:jc w:val="center"/>
              <w:rPr>
                <w:color w:val="auto"/>
                <w:sz w:val="24"/>
                <w:szCs w:val="24"/>
              </w:rPr>
            </w:pPr>
          </w:p>
        </w:tc>
        <w:tc>
          <w:tcPr>
            <w:tcW w:w="523" w:type="pct"/>
            <w:vAlign w:val="center"/>
          </w:tcPr>
          <w:p w14:paraId="2C6E8700">
            <w:pPr>
              <w:pStyle w:val="257"/>
              <w:jc w:val="center"/>
              <w:rPr>
                <w:color w:val="auto"/>
                <w:sz w:val="24"/>
                <w:szCs w:val="24"/>
              </w:rPr>
            </w:pPr>
          </w:p>
        </w:tc>
      </w:tr>
      <w:tr w14:paraId="44D1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jc w:val="center"/>
        </w:trPr>
        <w:tc>
          <w:tcPr>
            <w:tcW w:w="401" w:type="pct"/>
            <w:vAlign w:val="center"/>
          </w:tcPr>
          <w:p w14:paraId="09A3DEC2">
            <w:pPr>
              <w:pStyle w:val="257"/>
              <w:jc w:val="center"/>
              <w:rPr>
                <w:color w:val="auto"/>
                <w:sz w:val="24"/>
                <w:szCs w:val="24"/>
              </w:rPr>
            </w:pPr>
          </w:p>
        </w:tc>
        <w:tc>
          <w:tcPr>
            <w:tcW w:w="768" w:type="pct"/>
            <w:vAlign w:val="center"/>
          </w:tcPr>
          <w:p w14:paraId="6EA57A90">
            <w:pPr>
              <w:pStyle w:val="257"/>
              <w:jc w:val="center"/>
              <w:rPr>
                <w:color w:val="auto"/>
                <w:sz w:val="24"/>
                <w:szCs w:val="24"/>
              </w:rPr>
            </w:pPr>
          </w:p>
        </w:tc>
        <w:tc>
          <w:tcPr>
            <w:tcW w:w="1234" w:type="pct"/>
            <w:vAlign w:val="center"/>
          </w:tcPr>
          <w:p w14:paraId="5D5BC818">
            <w:pPr>
              <w:pStyle w:val="257"/>
              <w:jc w:val="center"/>
              <w:rPr>
                <w:color w:val="auto"/>
                <w:sz w:val="24"/>
                <w:szCs w:val="24"/>
              </w:rPr>
            </w:pPr>
          </w:p>
        </w:tc>
        <w:tc>
          <w:tcPr>
            <w:tcW w:w="1100" w:type="pct"/>
            <w:vAlign w:val="center"/>
          </w:tcPr>
          <w:p w14:paraId="25181C35">
            <w:pPr>
              <w:pStyle w:val="257"/>
              <w:jc w:val="center"/>
              <w:rPr>
                <w:color w:val="auto"/>
                <w:sz w:val="24"/>
                <w:szCs w:val="24"/>
              </w:rPr>
            </w:pPr>
          </w:p>
        </w:tc>
        <w:tc>
          <w:tcPr>
            <w:tcW w:w="971" w:type="pct"/>
            <w:vAlign w:val="center"/>
          </w:tcPr>
          <w:p w14:paraId="28FEEEC7">
            <w:pPr>
              <w:pStyle w:val="257"/>
              <w:jc w:val="center"/>
              <w:rPr>
                <w:color w:val="auto"/>
                <w:sz w:val="24"/>
                <w:szCs w:val="24"/>
              </w:rPr>
            </w:pPr>
          </w:p>
        </w:tc>
        <w:tc>
          <w:tcPr>
            <w:tcW w:w="523" w:type="pct"/>
            <w:vAlign w:val="center"/>
          </w:tcPr>
          <w:p w14:paraId="571B13BF">
            <w:pPr>
              <w:pStyle w:val="257"/>
              <w:jc w:val="center"/>
              <w:rPr>
                <w:color w:val="auto"/>
                <w:sz w:val="24"/>
                <w:szCs w:val="24"/>
              </w:rPr>
            </w:pPr>
          </w:p>
        </w:tc>
      </w:tr>
    </w:tbl>
    <w:p w14:paraId="2EE40890">
      <w:pPr>
        <w:tabs>
          <w:tab w:val="left" w:pos="1800"/>
          <w:tab w:val="left" w:pos="5580"/>
        </w:tabs>
        <w:spacing w:line="360" w:lineRule="auto"/>
        <w:jc w:val="left"/>
        <w:rPr>
          <w:sz w:val="24"/>
          <w:u w:val="single"/>
        </w:rPr>
      </w:pPr>
    </w:p>
    <w:p w14:paraId="7D294F54">
      <w:pPr>
        <w:tabs>
          <w:tab w:val="left" w:pos="1800"/>
          <w:tab w:val="left" w:pos="5580"/>
        </w:tabs>
        <w:jc w:val="left"/>
        <w:rPr>
          <w:sz w:val="24"/>
        </w:rPr>
      </w:pPr>
      <w:r>
        <w:rPr>
          <w:sz w:val="24"/>
        </w:rPr>
        <w:t>注：</w:t>
      </w:r>
    </w:p>
    <w:p w14:paraId="34D5539C">
      <w:pPr>
        <w:tabs>
          <w:tab w:val="left" w:pos="1800"/>
          <w:tab w:val="left" w:pos="5580"/>
        </w:tabs>
        <w:jc w:val="left"/>
        <w:rPr>
          <w:sz w:val="24"/>
        </w:rPr>
      </w:pPr>
      <w:r>
        <w:rPr>
          <w:sz w:val="24"/>
        </w:rPr>
        <w:t>1. 对招标文件中的所有商务、技术要求，除本表所列明的所有偏离外，均视作供应商已对之理解和响应。</w:t>
      </w:r>
    </w:p>
    <w:p w14:paraId="76F55884">
      <w:pPr>
        <w:tabs>
          <w:tab w:val="left" w:pos="1800"/>
          <w:tab w:val="left" w:pos="5580"/>
        </w:tabs>
        <w:jc w:val="left"/>
        <w:rPr>
          <w:sz w:val="24"/>
        </w:rPr>
      </w:pPr>
      <w:r>
        <w:rPr>
          <w:sz w:val="24"/>
        </w:rPr>
        <w:t>2.“偏离情况”列应据实填写“正偏离”</w:t>
      </w:r>
      <w:r>
        <w:rPr>
          <w:rFonts w:hint="eastAsia"/>
          <w:sz w:val="24"/>
        </w:rPr>
        <w:t>、</w:t>
      </w:r>
      <w:r>
        <w:rPr>
          <w:sz w:val="24"/>
        </w:rPr>
        <w:t>“负偏离”或</w:t>
      </w:r>
      <w:r>
        <w:rPr>
          <w:rFonts w:hint="eastAsia"/>
          <w:sz w:val="24"/>
        </w:rPr>
        <w:t>“无偏离”</w:t>
      </w:r>
      <w:r>
        <w:rPr>
          <w:sz w:val="24"/>
        </w:rPr>
        <w:t>。</w:t>
      </w:r>
    </w:p>
    <w:p w14:paraId="3D51BFC8">
      <w:pPr>
        <w:tabs>
          <w:tab w:val="left" w:pos="1800"/>
          <w:tab w:val="left" w:pos="5580"/>
        </w:tabs>
        <w:jc w:val="left"/>
        <w:rPr>
          <w:sz w:val="24"/>
        </w:rPr>
      </w:pPr>
    </w:p>
    <w:p w14:paraId="04373101">
      <w:pPr>
        <w:tabs>
          <w:tab w:val="left" w:pos="1800"/>
          <w:tab w:val="left" w:pos="5580"/>
        </w:tabs>
        <w:jc w:val="left"/>
        <w:rPr>
          <w:sz w:val="24"/>
        </w:rPr>
      </w:pPr>
    </w:p>
    <w:p w14:paraId="545FA291">
      <w:pPr>
        <w:rPr>
          <w:sz w:val="24"/>
          <w:szCs w:val="20"/>
        </w:rPr>
      </w:pPr>
    </w:p>
    <w:p w14:paraId="73EC7F25">
      <w:pPr>
        <w:autoSpaceDE w:val="0"/>
        <w:autoSpaceDN w:val="0"/>
        <w:adjustRightInd w:val="0"/>
        <w:snapToGrid w:val="0"/>
        <w:spacing w:before="25" w:after="25" w:line="360" w:lineRule="auto"/>
        <w:rPr>
          <w:sz w:val="24"/>
          <w:lang w:val="zh-CN"/>
        </w:rPr>
      </w:pPr>
      <w:r>
        <w:rPr>
          <w:sz w:val="24"/>
          <w:lang w:val="zh-CN"/>
        </w:rPr>
        <w:t xml:space="preserve">                  </w:t>
      </w:r>
    </w:p>
    <w:p w14:paraId="52D6B2EA">
      <w:pPr>
        <w:autoSpaceDE w:val="0"/>
        <w:autoSpaceDN w:val="0"/>
        <w:adjustRightInd w:val="0"/>
        <w:snapToGrid w:val="0"/>
        <w:spacing w:before="25" w:after="25" w:line="360" w:lineRule="auto"/>
        <w:rPr>
          <w:sz w:val="24"/>
          <w:lang w:val="zh-CN"/>
        </w:rPr>
      </w:pPr>
      <w:r>
        <w:rPr>
          <w:sz w:val="24"/>
        </w:rPr>
        <w:t>投标人名称（加盖公章）</w:t>
      </w:r>
      <w:r>
        <w:rPr>
          <w:sz w:val="24"/>
          <w:lang w:val="zh-CN"/>
        </w:rPr>
        <w:t>：    ____________</w:t>
      </w:r>
    </w:p>
    <w:p w14:paraId="119A9A3F">
      <w:pPr>
        <w:autoSpaceDE w:val="0"/>
        <w:autoSpaceDN w:val="0"/>
        <w:adjustRightInd w:val="0"/>
        <w:snapToGrid w:val="0"/>
        <w:spacing w:before="25" w:after="25" w:line="360" w:lineRule="auto"/>
        <w:rPr>
          <w:sz w:val="24"/>
          <w:szCs w:val="20"/>
        </w:rPr>
      </w:pPr>
      <w:r>
        <w:rPr>
          <w:sz w:val="24"/>
          <w:szCs w:val="20"/>
        </w:rPr>
        <w:t xml:space="preserve">日期：_____年______月______日   </w:t>
      </w:r>
    </w:p>
    <w:p w14:paraId="731C1131">
      <w:pPr>
        <w:tabs>
          <w:tab w:val="left" w:pos="360"/>
        </w:tabs>
        <w:snapToGrid w:val="0"/>
        <w:spacing w:line="360" w:lineRule="auto"/>
        <w:ind w:left="900" w:hanging="900"/>
        <w:outlineLvl w:val="1"/>
        <w:rPr>
          <w:sz w:val="24"/>
          <w:szCs w:val="20"/>
        </w:rPr>
      </w:pPr>
      <w:r>
        <w:rPr>
          <w:sz w:val="24"/>
          <w:szCs w:val="20"/>
        </w:rPr>
        <w:br w:type="page"/>
      </w:r>
      <w:r>
        <w:rPr>
          <w:rFonts w:hint="eastAsia"/>
          <w:sz w:val="24"/>
          <w:szCs w:val="20"/>
        </w:rPr>
        <w:t>7</w:t>
      </w:r>
      <w:r>
        <w:rPr>
          <w:sz w:val="24"/>
          <w:szCs w:val="20"/>
        </w:rPr>
        <w:t>中小业证明文件</w:t>
      </w:r>
    </w:p>
    <w:p w14:paraId="16CC6862">
      <w:pPr>
        <w:tabs>
          <w:tab w:val="left" w:pos="5580"/>
        </w:tabs>
        <w:spacing w:line="360" w:lineRule="auto"/>
        <w:rPr>
          <w:sz w:val="24"/>
        </w:rPr>
      </w:pPr>
      <w:r>
        <w:rPr>
          <w:sz w:val="24"/>
        </w:rPr>
        <w:t>说明：</w:t>
      </w:r>
    </w:p>
    <w:p w14:paraId="3ACD3A83">
      <w:pPr>
        <w:tabs>
          <w:tab w:val="left" w:pos="5580"/>
        </w:tabs>
        <w:spacing w:line="360" w:lineRule="auto"/>
        <w:rPr>
          <w:sz w:val="24"/>
        </w:rPr>
      </w:pPr>
      <w:r>
        <w:rPr>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6E4A954B">
      <w:pPr>
        <w:tabs>
          <w:tab w:val="left" w:pos="5580"/>
        </w:tabs>
        <w:spacing w:line="360" w:lineRule="auto"/>
        <w:rPr>
          <w:sz w:val="24"/>
        </w:rPr>
      </w:pPr>
      <w:r>
        <w:rPr>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E4E590E">
      <w:pPr>
        <w:tabs>
          <w:tab w:val="left" w:pos="5580"/>
        </w:tabs>
        <w:spacing w:line="360" w:lineRule="auto"/>
        <w:rPr>
          <w:sz w:val="24"/>
        </w:rPr>
      </w:pPr>
      <w:r>
        <w:rPr>
          <w:sz w:val="24"/>
        </w:rPr>
        <w:t>3）对于多标的采购项目，投标人应充分、准确地了解所提供货物的制造企业、提供服务的承接企业信息。对相关情况了解不清楚的，不建议填报本声明函。</w:t>
      </w:r>
    </w:p>
    <w:p w14:paraId="5EBB3CD6">
      <w:pPr>
        <w:tabs>
          <w:tab w:val="left" w:pos="5580"/>
        </w:tabs>
        <w:spacing w:line="360" w:lineRule="auto"/>
        <w:rPr>
          <w:sz w:val="24"/>
        </w:rPr>
      </w:pPr>
      <w:r>
        <w:rPr>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5019B3E9">
      <w:pPr>
        <w:widowControl/>
        <w:jc w:val="left"/>
        <w:rPr>
          <w:b/>
          <w:bCs/>
          <w:sz w:val="24"/>
        </w:rPr>
      </w:pPr>
      <w:r>
        <w:rPr>
          <w:b/>
          <w:bCs/>
          <w:sz w:val="24"/>
        </w:rPr>
        <w:br w:type="page"/>
      </w:r>
    </w:p>
    <w:p w14:paraId="0517C724">
      <w:pPr>
        <w:spacing w:before="240" w:beforeLines="100" w:after="240" w:afterLines="100" w:line="360" w:lineRule="auto"/>
        <w:jc w:val="center"/>
        <w:rPr>
          <w:b/>
          <w:bCs/>
          <w:sz w:val="36"/>
          <w:szCs w:val="36"/>
        </w:rPr>
      </w:pPr>
    </w:p>
    <w:p w14:paraId="7C3F6D37">
      <w:pPr>
        <w:spacing w:before="240" w:beforeLines="100" w:after="240" w:afterLines="100" w:line="360" w:lineRule="auto"/>
        <w:jc w:val="center"/>
        <w:rPr>
          <w:b/>
          <w:sz w:val="36"/>
          <w:szCs w:val="36"/>
        </w:rPr>
      </w:pPr>
      <w:r>
        <w:rPr>
          <w:rFonts w:hint="eastAsia"/>
          <w:b/>
          <w:bCs/>
          <w:sz w:val="36"/>
          <w:szCs w:val="36"/>
        </w:rPr>
        <w:t>中小企业声明函货物格式</w:t>
      </w:r>
    </w:p>
    <w:p w14:paraId="284DDF94">
      <w:pPr>
        <w:spacing w:line="360" w:lineRule="auto"/>
        <w:ind w:firstLine="504"/>
        <w:rPr>
          <w:spacing w:val="6"/>
          <w:sz w:val="24"/>
        </w:rPr>
      </w:pPr>
      <w:r>
        <w:rPr>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4E86E956">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，从业人员______人，营业收入为______万元，资产总额为______万元</w:t>
      </w:r>
      <w:r>
        <w:rPr>
          <w:spacing w:val="6"/>
          <w:sz w:val="24"/>
          <w:vertAlign w:val="superscript"/>
        </w:rPr>
        <w:t>1</w:t>
      </w:r>
      <w:r>
        <w:rPr>
          <w:spacing w:val="6"/>
          <w:sz w:val="24"/>
        </w:rPr>
        <w:t>，属于（中型企业、小型企业、微型企业）；</w:t>
      </w:r>
    </w:p>
    <w:p w14:paraId="28B26767">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，从业人员______人，营业收入为______万元，资产总额为______万元，属于</w:t>
      </w:r>
      <w:r>
        <w:rPr>
          <w:spacing w:val="6"/>
          <w:sz w:val="24"/>
          <w:u w:val="single"/>
        </w:rPr>
        <w:t>（中型企业、小型企业、微型企业）</w:t>
      </w:r>
      <w:r>
        <w:rPr>
          <w:spacing w:val="6"/>
          <w:sz w:val="24"/>
        </w:rPr>
        <w:t>；</w:t>
      </w:r>
    </w:p>
    <w:p w14:paraId="5F35A81E">
      <w:pPr>
        <w:spacing w:line="360" w:lineRule="auto"/>
        <w:ind w:firstLine="504"/>
        <w:rPr>
          <w:spacing w:val="6"/>
          <w:sz w:val="24"/>
        </w:rPr>
      </w:pPr>
      <w:r>
        <w:rPr>
          <w:spacing w:val="6"/>
          <w:sz w:val="24"/>
        </w:rPr>
        <w:t>……</w:t>
      </w:r>
    </w:p>
    <w:p w14:paraId="287F6E9A">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3BC2CC68">
      <w:pPr>
        <w:spacing w:line="360" w:lineRule="auto"/>
        <w:ind w:firstLine="504"/>
        <w:rPr>
          <w:spacing w:val="6"/>
          <w:sz w:val="24"/>
        </w:rPr>
      </w:pPr>
      <w:r>
        <w:rPr>
          <w:spacing w:val="6"/>
          <w:sz w:val="24"/>
        </w:rPr>
        <w:t>本企业对上述声明内容的真实性负责。如有虚假，将依法承担相应责任。</w:t>
      </w:r>
    </w:p>
    <w:p w14:paraId="3B28900B">
      <w:pPr>
        <w:spacing w:line="360" w:lineRule="auto"/>
        <w:ind w:firstLine="504"/>
        <w:rPr>
          <w:spacing w:val="6"/>
          <w:sz w:val="24"/>
        </w:rPr>
      </w:pPr>
    </w:p>
    <w:p w14:paraId="1E2ABCCE">
      <w:pPr>
        <w:spacing w:line="360" w:lineRule="auto"/>
        <w:ind w:right="360" w:firstLine="480"/>
        <w:jc w:val="right"/>
        <w:rPr>
          <w:sz w:val="24"/>
        </w:rPr>
      </w:pPr>
      <w:r>
        <w:rPr>
          <w:sz w:val="24"/>
        </w:rPr>
        <w:t>企业名称（盖章）：________</w:t>
      </w:r>
    </w:p>
    <w:p w14:paraId="6899F743">
      <w:pPr>
        <w:spacing w:line="360" w:lineRule="auto"/>
        <w:ind w:right="360" w:firstLine="480"/>
        <w:jc w:val="right"/>
        <w:rPr>
          <w:sz w:val="24"/>
        </w:rPr>
      </w:pPr>
      <w:r>
        <w:rPr>
          <w:sz w:val="24"/>
        </w:rPr>
        <w:t>日 期：________</w:t>
      </w:r>
    </w:p>
    <w:p w14:paraId="75AFA9AA">
      <w:pPr>
        <w:spacing w:line="360" w:lineRule="auto"/>
        <w:ind w:right="360" w:firstLine="480"/>
        <w:jc w:val="right"/>
        <w:rPr>
          <w:sz w:val="24"/>
        </w:rPr>
      </w:pPr>
    </w:p>
    <w:p w14:paraId="6F0CE746">
      <w:pPr>
        <w:spacing w:line="360" w:lineRule="auto"/>
        <w:ind w:right="360" w:firstLine="480"/>
        <w:jc w:val="right"/>
        <w:rPr>
          <w:sz w:val="24"/>
        </w:rPr>
      </w:pPr>
    </w:p>
    <w:tbl>
      <w:tblPr>
        <w:tblStyle w:val="46"/>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7FA2E3B3">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14:paraId="5D1166D5">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27064091">
      <w:pPr>
        <w:rPr>
          <w:sz w:val="24"/>
          <w:szCs w:val="20"/>
        </w:rPr>
      </w:pPr>
    </w:p>
    <w:p w14:paraId="35E7BBF0">
      <w:pPr>
        <w:widowControl/>
        <w:jc w:val="left"/>
        <w:rPr>
          <w:sz w:val="24"/>
          <w:szCs w:val="20"/>
        </w:rPr>
      </w:pPr>
      <w:r>
        <w:rPr>
          <w:sz w:val="24"/>
          <w:szCs w:val="20"/>
        </w:rPr>
        <w:br w:type="page"/>
      </w:r>
    </w:p>
    <w:p w14:paraId="1621C80C">
      <w:pPr>
        <w:tabs>
          <w:tab w:val="left" w:pos="360"/>
        </w:tabs>
        <w:snapToGrid w:val="0"/>
        <w:spacing w:line="360" w:lineRule="auto"/>
        <w:outlineLvl w:val="1"/>
        <w:rPr>
          <w:sz w:val="24"/>
          <w:szCs w:val="20"/>
        </w:rPr>
      </w:pPr>
      <w:r>
        <w:rPr>
          <w:rFonts w:hint="eastAsia"/>
          <w:sz w:val="24"/>
          <w:szCs w:val="20"/>
        </w:rPr>
        <w:t>8 业绩案例一览表</w:t>
      </w:r>
    </w:p>
    <w:p w14:paraId="29043061">
      <w:pPr>
        <w:spacing w:before="240" w:beforeLines="100" w:after="240" w:afterLines="100" w:line="360" w:lineRule="auto"/>
        <w:jc w:val="center"/>
        <w:rPr>
          <w:b/>
          <w:bCs/>
          <w:sz w:val="36"/>
          <w:szCs w:val="36"/>
        </w:rPr>
      </w:pPr>
      <w:r>
        <w:rPr>
          <w:rFonts w:hint="eastAsia"/>
          <w:b/>
          <w:bCs/>
          <w:sz w:val="36"/>
          <w:szCs w:val="36"/>
        </w:rPr>
        <w:t>业绩案例一览表</w:t>
      </w:r>
    </w:p>
    <w:p w14:paraId="20C0BFAC">
      <w:pPr>
        <w:pStyle w:val="4"/>
        <w:ind w:firstLine="720"/>
        <w:jc w:val="center"/>
        <w:rPr>
          <w:rFonts w:ascii="Times New Roman"/>
          <w:sz w:val="36"/>
          <w:szCs w:val="36"/>
        </w:rPr>
      </w:pPr>
    </w:p>
    <w:tbl>
      <w:tblPr>
        <w:tblStyle w:val="46"/>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634"/>
        <w:gridCol w:w="1341"/>
        <w:gridCol w:w="1388"/>
        <w:gridCol w:w="1548"/>
        <w:gridCol w:w="1807"/>
        <w:gridCol w:w="817"/>
      </w:tblGrid>
      <w:tr w14:paraId="615F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53" w:type="pct"/>
            <w:vAlign w:val="center"/>
          </w:tcPr>
          <w:p w14:paraId="1D85F96F">
            <w:pPr>
              <w:pStyle w:val="257"/>
              <w:jc w:val="center"/>
              <w:rPr>
                <w:rFonts w:ascii="Times New Roman" w:hAnsi="Times New Roman"/>
                <w:color w:val="auto"/>
              </w:rPr>
            </w:pPr>
            <w:r>
              <w:rPr>
                <w:rFonts w:hint="eastAsia" w:ascii="Times New Roman" w:hAnsi="Times New Roman"/>
                <w:color w:val="auto"/>
              </w:rPr>
              <w:t>序号</w:t>
            </w:r>
          </w:p>
        </w:tc>
        <w:tc>
          <w:tcPr>
            <w:tcW w:w="870" w:type="pct"/>
            <w:vAlign w:val="center"/>
          </w:tcPr>
          <w:p w14:paraId="37BEE9E5">
            <w:pPr>
              <w:pStyle w:val="257"/>
              <w:jc w:val="center"/>
              <w:rPr>
                <w:rFonts w:ascii="Times New Roman" w:hAnsi="Times New Roman"/>
                <w:color w:val="auto"/>
              </w:rPr>
            </w:pPr>
            <w:r>
              <w:rPr>
                <w:rFonts w:hint="eastAsia" w:ascii="Times New Roman" w:hAnsi="Times New Roman"/>
                <w:color w:val="auto"/>
              </w:rPr>
              <w:t>项目名称</w:t>
            </w:r>
          </w:p>
        </w:tc>
        <w:tc>
          <w:tcPr>
            <w:tcW w:w="714" w:type="pct"/>
            <w:vAlign w:val="center"/>
          </w:tcPr>
          <w:p w14:paraId="321FD67A">
            <w:pPr>
              <w:pStyle w:val="257"/>
              <w:jc w:val="center"/>
              <w:rPr>
                <w:rFonts w:ascii="Times New Roman" w:hAnsi="Times New Roman"/>
                <w:color w:val="auto"/>
              </w:rPr>
            </w:pPr>
            <w:r>
              <w:rPr>
                <w:rFonts w:hint="eastAsia" w:ascii="Times New Roman" w:hAnsi="Times New Roman"/>
                <w:color w:val="auto"/>
              </w:rPr>
              <w:t>用户名称</w:t>
            </w:r>
          </w:p>
        </w:tc>
        <w:tc>
          <w:tcPr>
            <w:tcW w:w="739" w:type="pct"/>
            <w:vAlign w:val="center"/>
          </w:tcPr>
          <w:p w14:paraId="0A73C976">
            <w:pPr>
              <w:pStyle w:val="257"/>
              <w:jc w:val="center"/>
              <w:rPr>
                <w:rFonts w:ascii="Times New Roman" w:hAnsi="Times New Roman"/>
                <w:color w:val="auto"/>
              </w:rPr>
            </w:pPr>
            <w:r>
              <w:rPr>
                <w:rFonts w:hint="eastAsia" w:ascii="Times New Roman" w:hAnsi="Times New Roman"/>
                <w:color w:val="auto"/>
              </w:rPr>
              <w:t>合同金额</w:t>
            </w:r>
          </w:p>
        </w:tc>
        <w:tc>
          <w:tcPr>
            <w:tcW w:w="824" w:type="pct"/>
            <w:vAlign w:val="center"/>
          </w:tcPr>
          <w:p w14:paraId="17045DC1">
            <w:pPr>
              <w:pStyle w:val="257"/>
              <w:jc w:val="center"/>
              <w:rPr>
                <w:rFonts w:ascii="Times New Roman" w:hAnsi="Times New Roman"/>
                <w:color w:val="auto"/>
              </w:rPr>
            </w:pPr>
            <w:r>
              <w:rPr>
                <w:rFonts w:hint="eastAsia" w:ascii="Times New Roman" w:hAnsi="Times New Roman"/>
                <w:color w:val="auto"/>
              </w:rPr>
              <w:t>用户联系人</w:t>
            </w:r>
          </w:p>
        </w:tc>
        <w:tc>
          <w:tcPr>
            <w:tcW w:w="962" w:type="pct"/>
            <w:vAlign w:val="center"/>
          </w:tcPr>
          <w:p w14:paraId="1D8D7D32">
            <w:pPr>
              <w:pStyle w:val="257"/>
              <w:jc w:val="center"/>
              <w:rPr>
                <w:rFonts w:ascii="Times New Roman" w:hAnsi="Times New Roman"/>
                <w:color w:val="auto"/>
              </w:rPr>
            </w:pPr>
            <w:r>
              <w:rPr>
                <w:rFonts w:hint="eastAsia" w:ascii="Times New Roman" w:hAnsi="Times New Roman"/>
                <w:color w:val="auto"/>
              </w:rPr>
              <w:t>用户联系电话</w:t>
            </w:r>
          </w:p>
        </w:tc>
        <w:tc>
          <w:tcPr>
            <w:tcW w:w="435" w:type="pct"/>
            <w:vAlign w:val="center"/>
          </w:tcPr>
          <w:p w14:paraId="5808B6F6">
            <w:pPr>
              <w:pStyle w:val="257"/>
              <w:jc w:val="center"/>
              <w:rPr>
                <w:rFonts w:ascii="Times New Roman" w:hAnsi="Times New Roman"/>
                <w:color w:val="auto"/>
              </w:rPr>
            </w:pPr>
            <w:r>
              <w:rPr>
                <w:rFonts w:hint="eastAsia" w:ascii="Times New Roman" w:hAnsi="Times New Roman"/>
                <w:color w:val="auto"/>
              </w:rPr>
              <w:t>备注</w:t>
            </w:r>
          </w:p>
        </w:tc>
      </w:tr>
      <w:tr w14:paraId="5CBB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7" w:hRule="atLeast"/>
          <w:jc w:val="center"/>
        </w:trPr>
        <w:tc>
          <w:tcPr>
            <w:tcW w:w="453" w:type="pct"/>
            <w:vAlign w:val="center"/>
          </w:tcPr>
          <w:p w14:paraId="37156650">
            <w:pPr>
              <w:pStyle w:val="257"/>
              <w:jc w:val="center"/>
              <w:rPr>
                <w:rFonts w:ascii="Times New Roman" w:hAnsi="Times New Roman"/>
                <w:color w:val="auto"/>
              </w:rPr>
            </w:pPr>
          </w:p>
        </w:tc>
        <w:tc>
          <w:tcPr>
            <w:tcW w:w="870" w:type="pct"/>
            <w:vAlign w:val="center"/>
          </w:tcPr>
          <w:p w14:paraId="4B02CD73">
            <w:pPr>
              <w:pStyle w:val="257"/>
              <w:jc w:val="center"/>
              <w:rPr>
                <w:rFonts w:ascii="Times New Roman" w:hAnsi="Times New Roman"/>
                <w:color w:val="auto"/>
              </w:rPr>
            </w:pPr>
          </w:p>
        </w:tc>
        <w:tc>
          <w:tcPr>
            <w:tcW w:w="714" w:type="pct"/>
            <w:vAlign w:val="center"/>
          </w:tcPr>
          <w:p w14:paraId="45908C12">
            <w:pPr>
              <w:pStyle w:val="257"/>
              <w:jc w:val="center"/>
              <w:rPr>
                <w:rFonts w:ascii="Times New Roman" w:hAnsi="Times New Roman"/>
                <w:color w:val="auto"/>
              </w:rPr>
            </w:pPr>
          </w:p>
        </w:tc>
        <w:tc>
          <w:tcPr>
            <w:tcW w:w="739" w:type="pct"/>
            <w:vAlign w:val="center"/>
          </w:tcPr>
          <w:p w14:paraId="555A5977">
            <w:pPr>
              <w:pStyle w:val="257"/>
              <w:jc w:val="center"/>
              <w:rPr>
                <w:rFonts w:ascii="Times New Roman" w:hAnsi="Times New Roman"/>
                <w:color w:val="auto"/>
              </w:rPr>
            </w:pPr>
          </w:p>
        </w:tc>
        <w:tc>
          <w:tcPr>
            <w:tcW w:w="824" w:type="pct"/>
            <w:vAlign w:val="center"/>
          </w:tcPr>
          <w:p w14:paraId="06271CA6">
            <w:pPr>
              <w:pStyle w:val="257"/>
              <w:jc w:val="center"/>
              <w:rPr>
                <w:rFonts w:ascii="Times New Roman" w:hAnsi="Times New Roman"/>
                <w:color w:val="auto"/>
              </w:rPr>
            </w:pPr>
          </w:p>
        </w:tc>
        <w:tc>
          <w:tcPr>
            <w:tcW w:w="962" w:type="pct"/>
            <w:vAlign w:val="center"/>
          </w:tcPr>
          <w:p w14:paraId="2582CDCB">
            <w:pPr>
              <w:pStyle w:val="257"/>
              <w:jc w:val="center"/>
              <w:rPr>
                <w:rFonts w:ascii="Times New Roman" w:hAnsi="Times New Roman"/>
                <w:color w:val="auto"/>
              </w:rPr>
            </w:pPr>
          </w:p>
        </w:tc>
        <w:tc>
          <w:tcPr>
            <w:tcW w:w="435" w:type="pct"/>
            <w:vAlign w:val="center"/>
          </w:tcPr>
          <w:p w14:paraId="261DB525">
            <w:pPr>
              <w:pStyle w:val="257"/>
              <w:jc w:val="center"/>
              <w:rPr>
                <w:rFonts w:ascii="Times New Roman" w:hAnsi="Times New Roman"/>
                <w:color w:val="auto"/>
              </w:rPr>
            </w:pPr>
          </w:p>
        </w:tc>
      </w:tr>
      <w:tr w14:paraId="42D7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1225D06D">
            <w:pPr>
              <w:pStyle w:val="257"/>
              <w:jc w:val="center"/>
              <w:rPr>
                <w:rFonts w:ascii="Times New Roman" w:hAnsi="Times New Roman"/>
                <w:color w:val="auto"/>
              </w:rPr>
            </w:pPr>
          </w:p>
        </w:tc>
        <w:tc>
          <w:tcPr>
            <w:tcW w:w="870" w:type="pct"/>
            <w:vAlign w:val="center"/>
          </w:tcPr>
          <w:p w14:paraId="4FB9AAFB">
            <w:pPr>
              <w:pStyle w:val="257"/>
              <w:jc w:val="center"/>
              <w:rPr>
                <w:rFonts w:ascii="Times New Roman" w:hAnsi="Times New Roman"/>
                <w:color w:val="auto"/>
              </w:rPr>
            </w:pPr>
          </w:p>
        </w:tc>
        <w:tc>
          <w:tcPr>
            <w:tcW w:w="714" w:type="pct"/>
            <w:vAlign w:val="center"/>
          </w:tcPr>
          <w:p w14:paraId="20E140AB">
            <w:pPr>
              <w:pStyle w:val="257"/>
              <w:jc w:val="center"/>
              <w:rPr>
                <w:rFonts w:ascii="Times New Roman" w:hAnsi="Times New Roman"/>
                <w:color w:val="auto"/>
              </w:rPr>
            </w:pPr>
          </w:p>
        </w:tc>
        <w:tc>
          <w:tcPr>
            <w:tcW w:w="739" w:type="pct"/>
            <w:vAlign w:val="center"/>
          </w:tcPr>
          <w:p w14:paraId="7C7A9FA8">
            <w:pPr>
              <w:pStyle w:val="257"/>
              <w:jc w:val="center"/>
              <w:rPr>
                <w:rFonts w:ascii="Times New Roman" w:hAnsi="Times New Roman"/>
                <w:color w:val="auto"/>
              </w:rPr>
            </w:pPr>
          </w:p>
        </w:tc>
        <w:tc>
          <w:tcPr>
            <w:tcW w:w="824" w:type="pct"/>
            <w:vAlign w:val="center"/>
          </w:tcPr>
          <w:p w14:paraId="074BF170">
            <w:pPr>
              <w:pStyle w:val="257"/>
              <w:jc w:val="center"/>
              <w:rPr>
                <w:rFonts w:ascii="Times New Roman" w:hAnsi="Times New Roman"/>
                <w:color w:val="auto"/>
              </w:rPr>
            </w:pPr>
          </w:p>
        </w:tc>
        <w:tc>
          <w:tcPr>
            <w:tcW w:w="962" w:type="pct"/>
            <w:vAlign w:val="center"/>
          </w:tcPr>
          <w:p w14:paraId="0779FD7A">
            <w:pPr>
              <w:pStyle w:val="257"/>
              <w:jc w:val="center"/>
              <w:rPr>
                <w:rFonts w:ascii="Times New Roman" w:hAnsi="Times New Roman"/>
                <w:color w:val="auto"/>
              </w:rPr>
            </w:pPr>
          </w:p>
        </w:tc>
        <w:tc>
          <w:tcPr>
            <w:tcW w:w="435" w:type="pct"/>
            <w:vAlign w:val="center"/>
          </w:tcPr>
          <w:p w14:paraId="6DFDF61A">
            <w:pPr>
              <w:pStyle w:val="257"/>
              <w:jc w:val="center"/>
              <w:rPr>
                <w:rFonts w:ascii="Times New Roman" w:hAnsi="Times New Roman"/>
                <w:color w:val="auto"/>
              </w:rPr>
            </w:pPr>
          </w:p>
        </w:tc>
      </w:tr>
      <w:tr w14:paraId="29BA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55D559DD">
            <w:pPr>
              <w:pStyle w:val="257"/>
              <w:jc w:val="center"/>
              <w:rPr>
                <w:rFonts w:ascii="Times New Roman" w:hAnsi="Times New Roman"/>
                <w:color w:val="auto"/>
              </w:rPr>
            </w:pPr>
          </w:p>
        </w:tc>
        <w:tc>
          <w:tcPr>
            <w:tcW w:w="870" w:type="pct"/>
            <w:vAlign w:val="center"/>
          </w:tcPr>
          <w:p w14:paraId="74E5524B">
            <w:pPr>
              <w:pStyle w:val="257"/>
              <w:jc w:val="center"/>
              <w:rPr>
                <w:rFonts w:ascii="Times New Roman" w:hAnsi="Times New Roman"/>
                <w:color w:val="auto"/>
              </w:rPr>
            </w:pPr>
          </w:p>
        </w:tc>
        <w:tc>
          <w:tcPr>
            <w:tcW w:w="714" w:type="pct"/>
            <w:vAlign w:val="center"/>
          </w:tcPr>
          <w:p w14:paraId="1C92ED60">
            <w:pPr>
              <w:pStyle w:val="257"/>
              <w:jc w:val="center"/>
              <w:rPr>
                <w:rFonts w:ascii="Times New Roman" w:hAnsi="Times New Roman"/>
                <w:color w:val="auto"/>
              </w:rPr>
            </w:pPr>
          </w:p>
        </w:tc>
        <w:tc>
          <w:tcPr>
            <w:tcW w:w="739" w:type="pct"/>
            <w:vAlign w:val="center"/>
          </w:tcPr>
          <w:p w14:paraId="4BA94587">
            <w:pPr>
              <w:pStyle w:val="257"/>
              <w:jc w:val="center"/>
              <w:rPr>
                <w:rFonts w:ascii="Times New Roman" w:hAnsi="Times New Roman"/>
                <w:color w:val="auto"/>
              </w:rPr>
            </w:pPr>
          </w:p>
        </w:tc>
        <w:tc>
          <w:tcPr>
            <w:tcW w:w="824" w:type="pct"/>
            <w:vAlign w:val="center"/>
          </w:tcPr>
          <w:p w14:paraId="37DD3B16">
            <w:pPr>
              <w:pStyle w:val="257"/>
              <w:jc w:val="center"/>
              <w:rPr>
                <w:rFonts w:ascii="Times New Roman" w:hAnsi="Times New Roman"/>
                <w:color w:val="auto"/>
              </w:rPr>
            </w:pPr>
          </w:p>
        </w:tc>
        <w:tc>
          <w:tcPr>
            <w:tcW w:w="962" w:type="pct"/>
            <w:vAlign w:val="center"/>
          </w:tcPr>
          <w:p w14:paraId="3D309C2D">
            <w:pPr>
              <w:pStyle w:val="257"/>
              <w:jc w:val="center"/>
              <w:rPr>
                <w:rFonts w:ascii="Times New Roman" w:hAnsi="Times New Roman"/>
                <w:color w:val="auto"/>
              </w:rPr>
            </w:pPr>
          </w:p>
        </w:tc>
        <w:tc>
          <w:tcPr>
            <w:tcW w:w="435" w:type="pct"/>
            <w:vAlign w:val="center"/>
          </w:tcPr>
          <w:p w14:paraId="0CE43461">
            <w:pPr>
              <w:pStyle w:val="257"/>
              <w:jc w:val="center"/>
              <w:rPr>
                <w:rFonts w:ascii="Times New Roman" w:hAnsi="Times New Roman"/>
                <w:color w:val="auto"/>
              </w:rPr>
            </w:pPr>
          </w:p>
        </w:tc>
      </w:tr>
      <w:tr w14:paraId="35F6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672C3FA1">
            <w:pPr>
              <w:pStyle w:val="257"/>
              <w:jc w:val="center"/>
              <w:rPr>
                <w:rFonts w:ascii="Times New Roman" w:hAnsi="Times New Roman"/>
                <w:color w:val="auto"/>
              </w:rPr>
            </w:pPr>
          </w:p>
        </w:tc>
        <w:tc>
          <w:tcPr>
            <w:tcW w:w="870" w:type="pct"/>
            <w:vAlign w:val="center"/>
          </w:tcPr>
          <w:p w14:paraId="2791F5C1">
            <w:pPr>
              <w:pStyle w:val="257"/>
              <w:jc w:val="center"/>
              <w:rPr>
                <w:rFonts w:ascii="Times New Roman" w:hAnsi="Times New Roman"/>
                <w:color w:val="auto"/>
              </w:rPr>
            </w:pPr>
          </w:p>
        </w:tc>
        <w:tc>
          <w:tcPr>
            <w:tcW w:w="714" w:type="pct"/>
            <w:vAlign w:val="center"/>
          </w:tcPr>
          <w:p w14:paraId="258DC707">
            <w:pPr>
              <w:pStyle w:val="257"/>
              <w:jc w:val="center"/>
              <w:rPr>
                <w:rFonts w:ascii="Times New Roman" w:hAnsi="Times New Roman"/>
                <w:color w:val="auto"/>
              </w:rPr>
            </w:pPr>
          </w:p>
        </w:tc>
        <w:tc>
          <w:tcPr>
            <w:tcW w:w="739" w:type="pct"/>
            <w:vAlign w:val="center"/>
          </w:tcPr>
          <w:p w14:paraId="4B19302F">
            <w:pPr>
              <w:pStyle w:val="257"/>
              <w:jc w:val="center"/>
              <w:rPr>
                <w:rFonts w:ascii="Times New Roman" w:hAnsi="Times New Roman"/>
                <w:color w:val="auto"/>
              </w:rPr>
            </w:pPr>
          </w:p>
        </w:tc>
        <w:tc>
          <w:tcPr>
            <w:tcW w:w="824" w:type="pct"/>
            <w:vAlign w:val="center"/>
          </w:tcPr>
          <w:p w14:paraId="205A5058">
            <w:pPr>
              <w:pStyle w:val="257"/>
              <w:jc w:val="center"/>
              <w:rPr>
                <w:rFonts w:ascii="Times New Roman" w:hAnsi="Times New Roman"/>
                <w:color w:val="auto"/>
              </w:rPr>
            </w:pPr>
          </w:p>
        </w:tc>
        <w:tc>
          <w:tcPr>
            <w:tcW w:w="962" w:type="pct"/>
            <w:vAlign w:val="center"/>
          </w:tcPr>
          <w:p w14:paraId="43C90E92">
            <w:pPr>
              <w:pStyle w:val="257"/>
              <w:jc w:val="center"/>
              <w:rPr>
                <w:rFonts w:ascii="Times New Roman" w:hAnsi="Times New Roman"/>
                <w:color w:val="auto"/>
              </w:rPr>
            </w:pPr>
          </w:p>
        </w:tc>
        <w:tc>
          <w:tcPr>
            <w:tcW w:w="435" w:type="pct"/>
            <w:vAlign w:val="center"/>
          </w:tcPr>
          <w:p w14:paraId="1340BF46">
            <w:pPr>
              <w:pStyle w:val="257"/>
              <w:jc w:val="center"/>
              <w:rPr>
                <w:rFonts w:ascii="Times New Roman" w:hAnsi="Times New Roman"/>
                <w:color w:val="auto"/>
              </w:rPr>
            </w:pPr>
          </w:p>
        </w:tc>
      </w:tr>
      <w:tr w14:paraId="5302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502A763A">
            <w:pPr>
              <w:pStyle w:val="257"/>
              <w:jc w:val="center"/>
              <w:rPr>
                <w:rFonts w:ascii="Times New Roman" w:hAnsi="Times New Roman"/>
                <w:color w:val="auto"/>
              </w:rPr>
            </w:pPr>
          </w:p>
        </w:tc>
        <w:tc>
          <w:tcPr>
            <w:tcW w:w="870" w:type="pct"/>
            <w:vAlign w:val="center"/>
          </w:tcPr>
          <w:p w14:paraId="08067859">
            <w:pPr>
              <w:pStyle w:val="257"/>
              <w:jc w:val="center"/>
              <w:rPr>
                <w:rFonts w:ascii="Times New Roman" w:hAnsi="Times New Roman"/>
                <w:color w:val="auto"/>
              </w:rPr>
            </w:pPr>
          </w:p>
        </w:tc>
        <w:tc>
          <w:tcPr>
            <w:tcW w:w="714" w:type="pct"/>
            <w:vAlign w:val="center"/>
          </w:tcPr>
          <w:p w14:paraId="7B43A9AC">
            <w:pPr>
              <w:pStyle w:val="257"/>
              <w:jc w:val="center"/>
              <w:rPr>
                <w:rFonts w:ascii="Times New Roman" w:hAnsi="Times New Roman"/>
                <w:color w:val="auto"/>
              </w:rPr>
            </w:pPr>
          </w:p>
        </w:tc>
        <w:tc>
          <w:tcPr>
            <w:tcW w:w="739" w:type="pct"/>
            <w:vAlign w:val="center"/>
          </w:tcPr>
          <w:p w14:paraId="6DD1264A">
            <w:pPr>
              <w:pStyle w:val="257"/>
              <w:jc w:val="center"/>
              <w:rPr>
                <w:rFonts w:ascii="Times New Roman" w:hAnsi="Times New Roman"/>
                <w:color w:val="auto"/>
              </w:rPr>
            </w:pPr>
          </w:p>
        </w:tc>
        <w:tc>
          <w:tcPr>
            <w:tcW w:w="824" w:type="pct"/>
            <w:vAlign w:val="center"/>
          </w:tcPr>
          <w:p w14:paraId="0BB6DA00">
            <w:pPr>
              <w:pStyle w:val="257"/>
              <w:jc w:val="center"/>
              <w:rPr>
                <w:rFonts w:ascii="Times New Roman" w:hAnsi="Times New Roman"/>
                <w:color w:val="auto"/>
              </w:rPr>
            </w:pPr>
          </w:p>
        </w:tc>
        <w:tc>
          <w:tcPr>
            <w:tcW w:w="962" w:type="pct"/>
            <w:vAlign w:val="center"/>
          </w:tcPr>
          <w:p w14:paraId="00D5E1E2">
            <w:pPr>
              <w:pStyle w:val="257"/>
              <w:jc w:val="center"/>
              <w:rPr>
                <w:rFonts w:ascii="Times New Roman" w:hAnsi="Times New Roman"/>
                <w:color w:val="auto"/>
              </w:rPr>
            </w:pPr>
          </w:p>
        </w:tc>
        <w:tc>
          <w:tcPr>
            <w:tcW w:w="435" w:type="pct"/>
            <w:vAlign w:val="center"/>
          </w:tcPr>
          <w:p w14:paraId="28475134">
            <w:pPr>
              <w:pStyle w:val="257"/>
              <w:jc w:val="center"/>
              <w:rPr>
                <w:rFonts w:ascii="Times New Roman" w:hAnsi="Times New Roman"/>
                <w:color w:val="auto"/>
              </w:rPr>
            </w:pPr>
          </w:p>
        </w:tc>
      </w:tr>
      <w:tr w14:paraId="64FD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32E108C1">
            <w:pPr>
              <w:pStyle w:val="257"/>
              <w:jc w:val="center"/>
              <w:rPr>
                <w:rFonts w:ascii="Times New Roman" w:hAnsi="Times New Roman"/>
                <w:color w:val="auto"/>
              </w:rPr>
            </w:pPr>
          </w:p>
        </w:tc>
        <w:tc>
          <w:tcPr>
            <w:tcW w:w="870" w:type="pct"/>
            <w:vAlign w:val="center"/>
          </w:tcPr>
          <w:p w14:paraId="7E1997B2">
            <w:pPr>
              <w:pStyle w:val="257"/>
              <w:jc w:val="center"/>
              <w:rPr>
                <w:rFonts w:ascii="Times New Roman" w:hAnsi="Times New Roman"/>
                <w:color w:val="auto"/>
              </w:rPr>
            </w:pPr>
          </w:p>
        </w:tc>
        <w:tc>
          <w:tcPr>
            <w:tcW w:w="714" w:type="pct"/>
            <w:vAlign w:val="center"/>
          </w:tcPr>
          <w:p w14:paraId="36DD81B9">
            <w:pPr>
              <w:pStyle w:val="257"/>
              <w:jc w:val="center"/>
              <w:rPr>
                <w:rFonts w:ascii="Times New Roman" w:hAnsi="Times New Roman"/>
                <w:color w:val="auto"/>
              </w:rPr>
            </w:pPr>
          </w:p>
        </w:tc>
        <w:tc>
          <w:tcPr>
            <w:tcW w:w="739" w:type="pct"/>
            <w:vAlign w:val="center"/>
          </w:tcPr>
          <w:p w14:paraId="6AC66BFF">
            <w:pPr>
              <w:pStyle w:val="257"/>
              <w:jc w:val="center"/>
              <w:rPr>
                <w:rFonts w:ascii="Times New Roman" w:hAnsi="Times New Roman"/>
                <w:color w:val="auto"/>
              </w:rPr>
            </w:pPr>
          </w:p>
        </w:tc>
        <w:tc>
          <w:tcPr>
            <w:tcW w:w="824" w:type="pct"/>
            <w:vAlign w:val="center"/>
          </w:tcPr>
          <w:p w14:paraId="592A1503">
            <w:pPr>
              <w:pStyle w:val="257"/>
              <w:jc w:val="center"/>
              <w:rPr>
                <w:rFonts w:ascii="Times New Roman" w:hAnsi="Times New Roman"/>
                <w:color w:val="auto"/>
              </w:rPr>
            </w:pPr>
          </w:p>
        </w:tc>
        <w:tc>
          <w:tcPr>
            <w:tcW w:w="962" w:type="pct"/>
            <w:vAlign w:val="center"/>
          </w:tcPr>
          <w:p w14:paraId="3E750C33">
            <w:pPr>
              <w:pStyle w:val="257"/>
              <w:jc w:val="center"/>
              <w:rPr>
                <w:rFonts w:ascii="Times New Roman" w:hAnsi="Times New Roman"/>
                <w:color w:val="auto"/>
              </w:rPr>
            </w:pPr>
          </w:p>
        </w:tc>
        <w:tc>
          <w:tcPr>
            <w:tcW w:w="435" w:type="pct"/>
            <w:vAlign w:val="center"/>
          </w:tcPr>
          <w:p w14:paraId="2B61E0E3">
            <w:pPr>
              <w:pStyle w:val="257"/>
              <w:jc w:val="center"/>
              <w:rPr>
                <w:rFonts w:ascii="Times New Roman" w:hAnsi="Times New Roman"/>
                <w:color w:val="auto"/>
              </w:rPr>
            </w:pPr>
          </w:p>
        </w:tc>
      </w:tr>
    </w:tbl>
    <w:p w14:paraId="5FF0632A">
      <w:pPr>
        <w:ind w:firstLine="640"/>
        <w:rPr>
          <w:kern w:val="0"/>
          <w:szCs w:val="21"/>
        </w:rPr>
      </w:pPr>
    </w:p>
    <w:p w14:paraId="24193114">
      <w:pPr>
        <w:tabs>
          <w:tab w:val="left" w:pos="360"/>
        </w:tabs>
        <w:snapToGrid w:val="0"/>
        <w:spacing w:line="360" w:lineRule="auto"/>
        <w:ind w:left="900" w:hanging="900"/>
        <w:rPr>
          <w:sz w:val="24"/>
          <w:szCs w:val="20"/>
        </w:rPr>
      </w:pPr>
    </w:p>
    <w:p w14:paraId="757C988A">
      <w:pPr>
        <w:rPr>
          <w:rFonts w:ascii="宋体" w:hAnsi="宋体" w:cs="宋体"/>
          <w:sz w:val="24"/>
        </w:rPr>
      </w:pPr>
      <w:r>
        <w:rPr>
          <w:sz w:val="24"/>
          <w:szCs w:val="20"/>
        </w:rPr>
        <w:br w:type="page"/>
      </w:r>
    </w:p>
    <w:p w14:paraId="47F4E2E3">
      <w:pPr>
        <w:tabs>
          <w:tab w:val="left" w:pos="360"/>
        </w:tabs>
        <w:snapToGrid w:val="0"/>
        <w:spacing w:line="360" w:lineRule="auto"/>
        <w:ind w:left="900" w:hanging="900"/>
        <w:outlineLvl w:val="1"/>
        <w:rPr>
          <w:sz w:val="24"/>
          <w:szCs w:val="20"/>
        </w:rPr>
      </w:pPr>
      <w:r>
        <w:rPr>
          <w:rFonts w:hint="eastAsia"/>
          <w:sz w:val="24"/>
          <w:szCs w:val="20"/>
        </w:rPr>
        <w:t>9 服务费缴纳协议</w:t>
      </w:r>
    </w:p>
    <w:p w14:paraId="18B108F1">
      <w:pPr>
        <w:spacing w:line="560" w:lineRule="exact"/>
        <w:jc w:val="center"/>
        <w:rPr>
          <w:b/>
          <w:sz w:val="36"/>
          <w:szCs w:val="36"/>
        </w:rPr>
      </w:pPr>
      <w:bookmarkStart w:id="1029" w:name="_Hlk152692064"/>
      <w:r>
        <w:rPr>
          <w:rFonts w:hint="eastAsia"/>
          <w:b/>
          <w:sz w:val="36"/>
          <w:szCs w:val="36"/>
        </w:rPr>
        <w:t>服务费缴纳承诺</w:t>
      </w:r>
    </w:p>
    <w:p w14:paraId="5AB0BD4C">
      <w:pPr>
        <w:spacing w:line="360" w:lineRule="auto"/>
        <w:rPr>
          <w:rFonts w:ascii="宋体" w:hAnsi="宋体"/>
          <w:sz w:val="24"/>
          <w:u w:val="single"/>
        </w:rPr>
      </w:pPr>
      <w:r>
        <w:rPr>
          <w:rFonts w:hint="eastAsia" w:ascii="宋体" w:hAnsi="宋体"/>
          <w:sz w:val="24"/>
        </w:rPr>
        <w:t>致：中融国远招标有限公司</w:t>
      </w:r>
    </w:p>
    <w:p w14:paraId="495AEBD8">
      <w:pPr>
        <w:spacing w:line="360" w:lineRule="auto"/>
        <w:ind w:firstLine="480" w:firstLineChars="200"/>
        <w:rPr>
          <w:rFonts w:ascii="宋体" w:hAnsi="宋体"/>
          <w:sz w:val="24"/>
        </w:rPr>
      </w:pPr>
      <w:r>
        <w:rPr>
          <w:rFonts w:hint="eastAsia" w:ascii="宋体" w:hAnsi="宋体"/>
          <w:sz w:val="24"/>
        </w:rPr>
        <w:t>我单位</w:t>
      </w:r>
      <w:r>
        <w:rPr>
          <w:rFonts w:hint="eastAsia" w:ascii="宋体" w:hAnsi="宋体"/>
          <w:sz w:val="24"/>
          <w:u w:val="single"/>
        </w:rPr>
        <w:t>（承诺方）</w:t>
      </w:r>
      <w:r>
        <w:rPr>
          <w:rFonts w:hint="eastAsia" w:ascii="宋体" w:hAnsi="宋体"/>
          <w:sz w:val="24"/>
        </w:rPr>
        <w:t>承诺在</w:t>
      </w:r>
      <w:r>
        <w:rPr>
          <w:rFonts w:hint="eastAsia" w:ascii="宋体" w:hAnsi="宋体"/>
          <w:sz w:val="24"/>
          <w:u w:val="single"/>
        </w:rPr>
        <w:t xml:space="preserve">      </w:t>
      </w:r>
      <w:r>
        <w:rPr>
          <w:rFonts w:hint="eastAsia" w:ascii="宋体" w:hAnsi="宋体"/>
          <w:sz w:val="24"/>
        </w:rPr>
        <w:t>项目（项目编号：</w:t>
      </w:r>
      <w:r>
        <w:rPr>
          <w:rFonts w:hint="eastAsia" w:ascii="宋体" w:hAnsi="宋体"/>
          <w:sz w:val="24"/>
          <w:u w:val="single"/>
        </w:rPr>
        <w:t xml:space="preserve">      </w:t>
      </w:r>
      <w:r>
        <w:rPr>
          <w:rFonts w:hint="eastAsia" w:ascii="宋体" w:hAnsi="宋体"/>
          <w:sz w:val="24"/>
        </w:rPr>
        <w:t>）中若获中标资格，自中标公告发布之日起七个工作日内向招标代理机构（中融国远招标有限公司）一次性支付招标代理服务费及相关费用。缴费标准参照国家按计价格</w:t>
      </w:r>
      <w:r>
        <w:rPr>
          <w:rFonts w:ascii="宋体" w:hAnsi="宋体"/>
          <w:sz w:val="24"/>
        </w:rPr>
        <w:t>[2002]1980</w:t>
      </w:r>
      <w:r>
        <w:rPr>
          <w:rFonts w:hint="eastAsia" w:ascii="宋体" w:hAnsi="宋体"/>
          <w:sz w:val="24"/>
        </w:rPr>
        <w:t>号文、</w:t>
      </w:r>
      <w:r>
        <w:rPr>
          <w:rFonts w:hint="eastAsia" w:ascii="宋体" w:hAnsi="宋体" w:cs="宋体"/>
          <w:kern w:val="0"/>
          <w:sz w:val="24"/>
        </w:rPr>
        <w:t>发改办价格</w:t>
      </w:r>
      <w:r>
        <w:rPr>
          <w:rFonts w:ascii="宋体" w:hAnsi="宋体" w:cs="宋体"/>
          <w:kern w:val="0"/>
          <w:sz w:val="24"/>
        </w:rPr>
        <w:t>[2003]857</w:t>
      </w:r>
      <w:r>
        <w:rPr>
          <w:rFonts w:hint="eastAsia" w:ascii="宋体" w:hAnsi="宋体" w:cs="宋体"/>
          <w:kern w:val="0"/>
          <w:sz w:val="24"/>
        </w:rPr>
        <w:t>号文及发改价格</w:t>
      </w:r>
      <w:r>
        <w:rPr>
          <w:rFonts w:ascii="宋体" w:hAnsi="宋体"/>
          <w:sz w:val="24"/>
        </w:rPr>
        <w:t>[2011]534</w:t>
      </w:r>
      <w:r>
        <w:rPr>
          <w:rFonts w:hint="eastAsia" w:ascii="宋体" w:hAnsi="宋体"/>
          <w:sz w:val="24"/>
        </w:rPr>
        <w:t>号</w:t>
      </w:r>
      <w:r>
        <w:rPr>
          <w:rFonts w:hint="eastAsia" w:ascii="宋体" w:hAnsi="宋体" w:cs="宋体"/>
          <w:kern w:val="0"/>
          <w:sz w:val="24"/>
        </w:rPr>
        <w:t>文有关规定执行</w:t>
      </w:r>
      <w:r>
        <w:rPr>
          <w:rFonts w:hint="eastAsia" w:ascii="宋体" w:hAnsi="宋体"/>
          <w:sz w:val="24"/>
        </w:rPr>
        <w:t>。</w:t>
      </w:r>
    </w:p>
    <w:p w14:paraId="40169223">
      <w:pPr>
        <w:spacing w:line="360" w:lineRule="auto"/>
        <w:ind w:firstLine="480" w:firstLineChars="200"/>
        <w:rPr>
          <w:rFonts w:ascii="宋体" w:hAnsi="宋体"/>
          <w:sz w:val="24"/>
        </w:rPr>
      </w:pPr>
      <w:r>
        <w:rPr>
          <w:rFonts w:hint="eastAsia" w:ascii="宋体" w:hAnsi="宋体"/>
          <w:sz w:val="24"/>
        </w:rPr>
        <w:t>本招标项目完成后，由我单位在领取中标通知书时以招标代理机构认可的方式一次性全额支付招标代理服务费，专家劳务费（含论证、资审、评标、复议等），招标人及招标代理机构及评审专家的差旅费、餐饮及住宿费、交通费、会务费、停车费等与开评标工作有关的全部费用，相关费用由招标代理机构先行垫付（此过程中招标代理机构不提供招标代理服务费以外的任何发票及收据等），后由我单位全额支付，招标代理服务费及相关费用以公对公转账形式汇款至招标代理机构指定账户。无论本项目发生几次开评标活动，所产生的上述全部费用均由我单位承担，在本项目投标截止时间前递交投标文件的投标人视为同意本条款，不得以任何理由拒绝。否则招标代理机构有权扣除该投标人所缴纳的投标保证金，补偿给招标代理机构，不足的部分由投标人在招标代理机构通知的时限内一次性全额补齐。</w:t>
      </w:r>
    </w:p>
    <w:p w14:paraId="3CF12C4C">
      <w:pPr>
        <w:spacing w:line="360" w:lineRule="auto"/>
        <w:ind w:firstLine="480" w:firstLineChars="200"/>
        <w:rPr>
          <w:rFonts w:ascii="宋体" w:hAnsi="宋体" w:cs="宋体"/>
          <w:kern w:val="0"/>
          <w:sz w:val="24"/>
        </w:rPr>
      </w:pPr>
      <w:r>
        <w:rPr>
          <w:rFonts w:hint="eastAsia" w:ascii="宋体" w:hAnsi="宋体"/>
          <w:sz w:val="24"/>
        </w:rPr>
        <w:t>如逾期缴纳招标代理服务费及相关费用，除应当缴纳的招标代理服务费及相关费用外，还应当按中国人民银行同期贷款基准利率上浮</w:t>
      </w:r>
      <w:r>
        <w:rPr>
          <w:rFonts w:ascii="宋体" w:hAnsi="宋体"/>
          <w:sz w:val="24"/>
        </w:rPr>
        <w:t>20</w:t>
      </w:r>
      <w:r>
        <w:rPr>
          <w:rFonts w:hint="eastAsia" w:ascii="宋体" w:hAnsi="宋体"/>
          <w:sz w:val="24"/>
        </w:rPr>
        <w:t>％后的利率支付超期资金占用费。</w:t>
      </w:r>
      <w:r>
        <w:rPr>
          <w:rFonts w:hint="eastAsia" w:ascii="宋体" w:hAnsi="宋体" w:cs="宋体"/>
          <w:kern w:val="0"/>
          <w:sz w:val="24"/>
        </w:rPr>
        <w:t>另外因</w:t>
      </w:r>
      <w:r>
        <w:rPr>
          <w:rFonts w:hint="eastAsia" w:ascii="宋体" w:hAnsi="宋体"/>
          <w:sz w:val="24"/>
        </w:rPr>
        <w:t>逾期</w:t>
      </w:r>
      <w:r>
        <w:rPr>
          <w:rFonts w:hint="eastAsia" w:ascii="宋体" w:hAnsi="宋体" w:cs="宋体"/>
          <w:kern w:val="0"/>
          <w:sz w:val="24"/>
        </w:rPr>
        <w:t>缴纳而产生的所有费用（包括但不限于交通费、通讯费、诉讼费、仲裁费、律师费等）由我单位承担，同时我单位自愿接受相关监督检查部门的监管以及承担追究相关法律责任或影响企业信誉等后果。</w:t>
      </w:r>
    </w:p>
    <w:p w14:paraId="0B3D2273">
      <w:pPr>
        <w:spacing w:line="360" w:lineRule="auto"/>
        <w:ind w:firstLine="480" w:firstLineChars="200"/>
        <w:rPr>
          <w:rFonts w:ascii="宋体" w:hAnsi="宋体"/>
          <w:sz w:val="24"/>
        </w:rPr>
      </w:pPr>
      <w:r>
        <w:rPr>
          <w:rFonts w:hint="eastAsia" w:ascii="宋体" w:hAnsi="宋体"/>
          <w:sz w:val="24"/>
        </w:rPr>
        <w:t>因本承诺书引起或者与本承诺书有关的任何争议，承诺方及招标代理机构（中融国远招标有限公司）均同意提交北海国际仲裁院仲裁。并按照北海国际仲裁院现行有效规则对各方之间的纠纷进行仲裁。仲裁是终局的，对各方均有约束力。</w:t>
      </w:r>
    </w:p>
    <w:p w14:paraId="435F4A27">
      <w:pPr>
        <w:spacing w:line="360" w:lineRule="auto"/>
        <w:ind w:firstLine="480" w:firstLineChars="200"/>
        <w:rPr>
          <w:rFonts w:ascii="宋体" w:hAnsi="宋体"/>
          <w:sz w:val="24"/>
        </w:rPr>
      </w:pPr>
      <w:r>
        <w:rPr>
          <w:rFonts w:hint="eastAsia" w:ascii="宋体" w:hAnsi="宋体"/>
          <w:sz w:val="24"/>
        </w:rPr>
        <w:t>承诺方及招标代理机构同意由北海国际仲裁院主任指定一名独任仲裁员组成仲裁庭并采用简易程序置于互联网线上审理或线下仲裁庭审理。</w:t>
      </w:r>
    </w:p>
    <w:p w14:paraId="39AC92BC">
      <w:pPr>
        <w:spacing w:line="360" w:lineRule="auto"/>
        <w:ind w:firstLine="480" w:firstLineChars="200"/>
        <w:rPr>
          <w:rFonts w:ascii="宋体" w:hAnsi="宋体"/>
          <w:sz w:val="24"/>
        </w:rPr>
      </w:pPr>
      <w:r>
        <w:rPr>
          <w:rFonts w:hint="eastAsia" w:ascii="宋体" w:hAnsi="宋体"/>
          <w:sz w:val="24"/>
        </w:rPr>
        <w:t>在仲裁过程中，各方均同意：北海国际仲裁院可按照顺序通过电子邮件、短信（包括短信链接方式）等方式进行电子送达，其中各方一致同意电子邮件为首选的送达方式。电子邮件送达的，一经发送就视为送达成功；短信方式送达的，短信发出即视为短信内容（含链接内容）已送达成功。采用邮寄送达、特快专递等线下送达方式送达的，相应邮件投递至本承诺书约定的地址之日即视为送达，受送达人无人签收或拒绝签收的，文书退回之日即视为送达之日。任何一方提供错误联系方式或变更送达信息未在变更后三日内书面通知其他各方的，导致（法律）文书未能送达、退回、拒收或投递失败、无法发送的，则（法律）文书退回、拒收之日或相关系统显示投递失败、无法送达之日视为送达之日。在本承诺书项下所涉债务进入仲裁阶段后，则须以书面方式告知仲裁机构，进入财产保全或执行阶段后，则须以书面方式告知相关法院，否则按原联系方式发出的通知或其他文书，即使变更方没有收到，仍视为送达。</w:t>
      </w:r>
    </w:p>
    <w:p w14:paraId="2C860499">
      <w:pPr>
        <w:spacing w:line="360" w:lineRule="auto"/>
        <w:ind w:firstLine="480" w:firstLineChars="200"/>
        <w:rPr>
          <w:rFonts w:ascii="宋体" w:hAnsi="宋体"/>
          <w:sz w:val="24"/>
        </w:rPr>
      </w:pPr>
      <w:r>
        <w:rPr>
          <w:rFonts w:hint="eastAsia" w:ascii="宋体" w:hAnsi="宋体"/>
          <w:sz w:val="24"/>
        </w:rPr>
        <w:t>送达人采取多种方式送达的，任何一种方式送达成功即视为完成送达。</w:t>
      </w:r>
    </w:p>
    <w:p w14:paraId="2C6B344E">
      <w:pPr>
        <w:spacing w:line="360" w:lineRule="auto"/>
        <w:ind w:firstLine="480" w:firstLineChars="200"/>
        <w:rPr>
          <w:rFonts w:ascii="宋体" w:hAnsi="宋体"/>
          <w:sz w:val="24"/>
        </w:rPr>
      </w:pPr>
      <w:r>
        <w:rPr>
          <w:rFonts w:hint="eastAsia" w:ascii="宋体" w:hAnsi="宋体"/>
          <w:sz w:val="24"/>
        </w:rPr>
        <w:t>承诺方确认，线下送达地址及电子送达地址以本承诺书中约定的为准。</w:t>
      </w:r>
    </w:p>
    <w:p w14:paraId="27C25C32">
      <w:pPr>
        <w:spacing w:line="360" w:lineRule="auto"/>
        <w:ind w:firstLine="480" w:firstLineChars="200"/>
        <w:rPr>
          <w:rFonts w:ascii="宋体" w:hAnsi="宋体"/>
          <w:sz w:val="24"/>
        </w:rPr>
      </w:pPr>
      <w:r>
        <w:rPr>
          <w:rFonts w:hint="eastAsia" w:ascii="宋体" w:hAnsi="宋体"/>
          <w:sz w:val="24"/>
        </w:rPr>
        <w:t>承诺方确认提供的通讯地址和联系方式真实、准确、完整、有效；任何一方需变更线下及电子送达地址的，应于变动之日起三日内以书面形式通知并得到其余各方确认，否则以原约定的线下及电子送达地址为准。</w:t>
      </w:r>
    </w:p>
    <w:p w14:paraId="6657A50E">
      <w:pPr>
        <w:spacing w:line="360" w:lineRule="auto"/>
        <w:ind w:firstLine="480" w:firstLineChars="200"/>
        <w:rPr>
          <w:rFonts w:ascii="宋体" w:hAnsi="宋体"/>
          <w:sz w:val="24"/>
        </w:rPr>
      </w:pPr>
      <w:r>
        <w:rPr>
          <w:rFonts w:hint="eastAsia" w:ascii="宋体" w:hAnsi="宋体"/>
          <w:sz w:val="24"/>
        </w:rPr>
        <w:t>承诺方送达信息如下：</w:t>
      </w:r>
    </w:p>
    <w:p w14:paraId="4B640172">
      <w:pPr>
        <w:spacing w:line="360" w:lineRule="auto"/>
        <w:ind w:firstLine="480" w:firstLineChars="200"/>
        <w:rPr>
          <w:rFonts w:ascii="宋体" w:hAnsi="宋体"/>
          <w:sz w:val="24"/>
        </w:rPr>
      </w:pPr>
      <w:r>
        <w:rPr>
          <w:rFonts w:hint="eastAsia" w:ascii="宋体" w:hAnsi="宋体"/>
          <w:sz w:val="24"/>
        </w:rPr>
        <w:t>送达地址：</w:t>
      </w:r>
      <w:r>
        <w:rPr>
          <w:rFonts w:hint="eastAsia" w:ascii="宋体" w:hAnsi="宋体"/>
          <w:sz w:val="24"/>
          <w:u w:val="single"/>
        </w:rPr>
        <w:t xml:space="preserve">                    </w:t>
      </w:r>
    </w:p>
    <w:p w14:paraId="569859D0">
      <w:pPr>
        <w:spacing w:line="360" w:lineRule="auto"/>
        <w:ind w:firstLine="480" w:firstLineChars="200"/>
        <w:rPr>
          <w:rFonts w:ascii="宋体" w:hAnsi="宋体"/>
          <w:sz w:val="24"/>
        </w:rPr>
      </w:pPr>
      <w:r>
        <w:rPr>
          <w:rFonts w:hint="eastAsia" w:ascii="宋体" w:hAnsi="宋体"/>
          <w:sz w:val="24"/>
        </w:rPr>
        <w:t>收件人：</w:t>
      </w:r>
      <w:r>
        <w:rPr>
          <w:rFonts w:hint="eastAsia" w:ascii="宋体" w:hAnsi="宋体"/>
          <w:sz w:val="24"/>
          <w:u w:val="single"/>
        </w:rPr>
        <w:t xml:space="preserve">                               </w:t>
      </w:r>
    </w:p>
    <w:p w14:paraId="2DBA73E1">
      <w:pPr>
        <w:spacing w:line="360" w:lineRule="auto"/>
        <w:ind w:firstLine="480" w:firstLineChars="200"/>
        <w:rPr>
          <w:rFonts w:ascii="宋体" w:hAnsi="宋体"/>
          <w:sz w:val="24"/>
        </w:rPr>
      </w:pPr>
      <w:r>
        <w:rPr>
          <w:rFonts w:hint="eastAsia" w:ascii="宋体" w:hAnsi="宋体"/>
          <w:sz w:val="24"/>
        </w:rPr>
        <w:t>电话：</w:t>
      </w:r>
      <w:r>
        <w:rPr>
          <w:rFonts w:hint="eastAsia" w:ascii="宋体" w:hAnsi="宋体"/>
          <w:sz w:val="24"/>
          <w:u w:val="single"/>
        </w:rPr>
        <w:t xml:space="preserve">                             </w:t>
      </w:r>
    </w:p>
    <w:p w14:paraId="64FC471E">
      <w:pPr>
        <w:spacing w:line="360" w:lineRule="auto"/>
        <w:ind w:firstLine="480" w:firstLineChars="200"/>
        <w:rPr>
          <w:rFonts w:ascii="宋体" w:hAnsi="宋体"/>
          <w:sz w:val="24"/>
        </w:rPr>
      </w:pPr>
      <w:r>
        <w:rPr>
          <w:rFonts w:hint="eastAsia" w:ascii="宋体" w:hAnsi="宋体"/>
          <w:sz w:val="24"/>
        </w:rPr>
        <w:t>电子邮箱：</w:t>
      </w:r>
      <w:r>
        <w:rPr>
          <w:rFonts w:hint="eastAsia" w:ascii="宋体" w:hAnsi="宋体"/>
          <w:sz w:val="24"/>
          <w:u w:val="single"/>
        </w:rPr>
        <w:t xml:space="preserve">                             </w:t>
      </w:r>
    </w:p>
    <w:p w14:paraId="3D413592">
      <w:pPr>
        <w:spacing w:line="360" w:lineRule="auto"/>
        <w:ind w:firstLine="480" w:firstLineChars="200"/>
        <w:rPr>
          <w:rFonts w:ascii="宋体" w:hAnsi="宋体" w:cs="宋体"/>
          <w:kern w:val="0"/>
          <w:sz w:val="24"/>
        </w:rPr>
      </w:pPr>
      <w:r>
        <w:rPr>
          <w:rFonts w:hint="eastAsia" w:ascii="宋体" w:hAnsi="宋体" w:cs="宋体"/>
          <w:kern w:val="0"/>
          <w:sz w:val="24"/>
        </w:rPr>
        <w:t>本协议自签字、盖章之日起生效。</w:t>
      </w:r>
    </w:p>
    <w:p w14:paraId="09B0FC8E">
      <w:pPr>
        <w:spacing w:line="360" w:lineRule="auto"/>
        <w:ind w:firstLine="480" w:firstLineChars="200"/>
        <w:rPr>
          <w:rFonts w:ascii="宋体" w:hAnsi="宋体"/>
          <w:sz w:val="24"/>
        </w:rPr>
      </w:pPr>
    </w:p>
    <w:p w14:paraId="65D5973F">
      <w:pPr>
        <w:spacing w:line="360" w:lineRule="auto"/>
        <w:ind w:firstLine="480" w:firstLineChars="200"/>
        <w:rPr>
          <w:rFonts w:ascii="宋体" w:hAnsi="宋体"/>
          <w:sz w:val="24"/>
        </w:rPr>
      </w:pPr>
      <w:r>
        <w:rPr>
          <w:rFonts w:hint="eastAsia" w:ascii="宋体" w:hAnsi="宋体"/>
          <w:sz w:val="24"/>
        </w:rPr>
        <w:t>特此承诺</w:t>
      </w:r>
    </w:p>
    <w:p w14:paraId="4E18268D">
      <w:pPr>
        <w:spacing w:line="360" w:lineRule="auto"/>
        <w:ind w:firstLine="480" w:firstLineChars="200"/>
        <w:rPr>
          <w:rFonts w:ascii="宋体" w:hAnsi="宋体"/>
          <w:sz w:val="24"/>
        </w:rPr>
      </w:pPr>
    </w:p>
    <w:p w14:paraId="0F8BC0D3">
      <w:pPr>
        <w:spacing w:line="360" w:lineRule="auto"/>
        <w:rPr>
          <w:rFonts w:ascii="宋体" w:hAnsi="宋体"/>
          <w:sz w:val="24"/>
        </w:rPr>
      </w:pPr>
      <w:r>
        <w:rPr>
          <w:rFonts w:hint="eastAsia" w:ascii="宋体" w:hAnsi="宋体"/>
          <w:sz w:val="24"/>
        </w:rPr>
        <w:t>承诺方法定名称：</w:t>
      </w:r>
      <w:r>
        <w:rPr>
          <w:rFonts w:hint="eastAsia" w:ascii="宋体" w:hAnsi="宋体"/>
          <w:sz w:val="24"/>
          <w:u w:val="single"/>
        </w:rPr>
        <w:t xml:space="preserve">                    </w:t>
      </w:r>
      <w:r>
        <w:rPr>
          <w:rFonts w:hint="eastAsia" w:ascii="宋体" w:hAnsi="宋体"/>
          <w:sz w:val="24"/>
        </w:rPr>
        <w:t>（承诺方盖章）</w:t>
      </w:r>
    </w:p>
    <w:p w14:paraId="7F710AB5">
      <w:pPr>
        <w:spacing w:line="360" w:lineRule="auto"/>
        <w:rPr>
          <w:rFonts w:ascii="宋体" w:hAnsi="宋体"/>
          <w:sz w:val="24"/>
        </w:rPr>
      </w:pPr>
      <w:r>
        <w:rPr>
          <w:rFonts w:hint="eastAsia" w:ascii="宋体" w:hAnsi="宋体"/>
          <w:sz w:val="24"/>
        </w:rPr>
        <w:t>地址：</w:t>
      </w:r>
      <w:r>
        <w:rPr>
          <w:rFonts w:hint="eastAsia" w:ascii="宋体" w:hAnsi="宋体"/>
          <w:sz w:val="24"/>
          <w:u w:val="single"/>
        </w:rPr>
        <w:t xml:space="preserve">                              </w:t>
      </w:r>
    </w:p>
    <w:p w14:paraId="2EB4BA77">
      <w:pPr>
        <w:spacing w:line="360" w:lineRule="auto"/>
        <w:rPr>
          <w:rFonts w:ascii="宋体" w:hAnsi="宋体"/>
          <w:sz w:val="24"/>
        </w:rPr>
      </w:pPr>
      <w:r>
        <w:rPr>
          <w:rFonts w:hint="eastAsia" w:ascii="宋体" w:hAnsi="宋体"/>
          <w:sz w:val="24"/>
        </w:rPr>
        <w:t>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p>
    <w:p w14:paraId="666232AE">
      <w:pPr>
        <w:spacing w:line="360" w:lineRule="auto"/>
        <w:rPr>
          <w:rFonts w:ascii="宋体" w:hAnsi="宋体"/>
          <w:sz w:val="24"/>
        </w:rPr>
      </w:pPr>
      <w:r>
        <w:rPr>
          <w:rFonts w:hint="eastAsia" w:ascii="宋体" w:hAnsi="宋体"/>
          <w:sz w:val="24"/>
        </w:rPr>
        <w:t>邮编：</w:t>
      </w:r>
      <w:r>
        <w:rPr>
          <w:rFonts w:hint="eastAsia" w:ascii="宋体" w:hAnsi="宋体"/>
          <w:sz w:val="24"/>
          <w:u w:val="single"/>
        </w:rPr>
        <w:t xml:space="preserve">                </w:t>
      </w:r>
    </w:p>
    <w:p w14:paraId="603F3A0A">
      <w:pPr>
        <w:spacing w:line="360" w:lineRule="auto"/>
        <w:rPr>
          <w:rFonts w:ascii="宋体" w:hAnsi="宋体"/>
          <w:sz w:val="24"/>
        </w:rPr>
      </w:pPr>
      <w:r>
        <w:rPr>
          <w:rFonts w:hint="eastAsia" w:ascii="宋体" w:hAnsi="宋体"/>
          <w:sz w:val="24"/>
        </w:rPr>
        <w:t>承诺方法定代表人签字或签章：</w:t>
      </w:r>
      <w:r>
        <w:rPr>
          <w:rFonts w:hint="eastAsia" w:ascii="宋体" w:hAnsi="宋体"/>
          <w:sz w:val="24"/>
          <w:u w:val="single"/>
        </w:rPr>
        <w:t xml:space="preserve">                </w:t>
      </w:r>
    </w:p>
    <w:p w14:paraId="74A282FF">
      <w:pPr>
        <w:spacing w:line="360" w:lineRule="auto"/>
        <w:rPr>
          <w:rFonts w:ascii="宋体" w:hAnsi="宋体"/>
          <w:sz w:val="24"/>
        </w:rPr>
      </w:pPr>
      <w:r>
        <w:rPr>
          <w:rFonts w:hint="eastAsia" w:ascii="宋体" w:hAnsi="宋体"/>
          <w:sz w:val="24"/>
        </w:rPr>
        <w:t>承诺日期：</w:t>
      </w:r>
      <w:r>
        <w:rPr>
          <w:rFonts w:hint="eastAsia" w:ascii="宋体" w:hAnsi="宋体"/>
          <w:sz w:val="24"/>
          <w:u w:val="single"/>
        </w:rPr>
        <w:t xml:space="preserve">                  </w:t>
      </w:r>
    </w:p>
    <w:p w14:paraId="19886A06">
      <w:pPr>
        <w:spacing w:line="360" w:lineRule="auto"/>
        <w:rPr>
          <w:rFonts w:ascii="宋体" w:hAnsi="宋体"/>
          <w:sz w:val="24"/>
        </w:rPr>
      </w:pPr>
      <w:r>
        <w:rPr>
          <w:rFonts w:hint="eastAsia" w:ascii="宋体" w:hAnsi="宋体"/>
          <w:sz w:val="24"/>
        </w:rPr>
        <w:t>招标代理机构法定名称：</w:t>
      </w:r>
      <w:r>
        <w:rPr>
          <w:rFonts w:hint="eastAsia" w:ascii="宋体" w:hAnsi="宋体"/>
          <w:sz w:val="24"/>
          <w:u w:val="single"/>
        </w:rPr>
        <w:t>中融国远招标有限公司</w:t>
      </w:r>
      <w:r>
        <w:rPr>
          <w:rFonts w:hint="eastAsia" w:ascii="宋体" w:hAnsi="宋体"/>
          <w:sz w:val="24"/>
        </w:rPr>
        <w:t>（招标代理机构盖章）</w:t>
      </w:r>
    </w:p>
    <w:p w14:paraId="2158258C">
      <w:pPr>
        <w:widowControl/>
        <w:jc w:val="left"/>
        <w:rPr>
          <w:rFonts w:ascii="宋体" w:hAnsi="宋体"/>
          <w:sz w:val="24"/>
        </w:rPr>
      </w:pPr>
      <w:r>
        <w:rPr>
          <w:rFonts w:hint="eastAsia" w:ascii="宋体" w:hAnsi="宋体"/>
          <w:sz w:val="24"/>
        </w:rPr>
        <w:br w:type="page"/>
      </w:r>
    </w:p>
    <w:bookmarkEnd w:id="1029"/>
    <w:p w14:paraId="4DA53CA2">
      <w:pPr>
        <w:tabs>
          <w:tab w:val="left" w:pos="360"/>
        </w:tabs>
        <w:snapToGrid w:val="0"/>
        <w:spacing w:line="360" w:lineRule="auto"/>
        <w:outlineLvl w:val="1"/>
        <w:rPr>
          <w:sz w:val="24"/>
          <w:szCs w:val="20"/>
        </w:rPr>
      </w:pPr>
      <w:r>
        <w:rPr>
          <w:rFonts w:hint="eastAsia"/>
          <w:sz w:val="24"/>
          <w:szCs w:val="20"/>
        </w:rPr>
        <w:t xml:space="preserve">10 </w:t>
      </w:r>
      <w:r>
        <w:rPr>
          <w:sz w:val="24"/>
          <w:szCs w:val="20"/>
        </w:rPr>
        <w:t>招标文件要求提供或投标人认为应附的其他材料</w:t>
      </w:r>
    </w:p>
    <w:p w14:paraId="5713E559">
      <w:pPr>
        <w:widowControl/>
        <w:jc w:val="left"/>
        <w:rPr>
          <w:sz w:val="24"/>
          <w:szCs w:val="20"/>
        </w:rPr>
      </w:pPr>
      <w:r>
        <w:rPr>
          <w:rFonts w:hint="eastAsia"/>
          <w:sz w:val="24"/>
          <w:szCs w:val="20"/>
        </w:rPr>
        <w:t>10</w:t>
      </w:r>
      <w:r>
        <w:rPr>
          <w:sz w:val="24"/>
          <w:szCs w:val="20"/>
        </w:rPr>
        <w:t>-1</w:t>
      </w:r>
      <w:r>
        <w:rPr>
          <w:rFonts w:hint="eastAsia"/>
          <w:sz w:val="24"/>
          <w:szCs w:val="20"/>
        </w:rPr>
        <w:t>供应商信息采集表</w:t>
      </w:r>
    </w:p>
    <w:tbl>
      <w:tblPr>
        <w:tblStyle w:val="47"/>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96"/>
        <w:gridCol w:w="3097"/>
        <w:gridCol w:w="3095"/>
      </w:tblGrid>
      <w:tr w14:paraId="38E15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315260A6">
            <w:pPr>
              <w:jc w:val="center"/>
              <w:rPr>
                <w:sz w:val="24"/>
              </w:rPr>
            </w:pPr>
            <w:r>
              <w:rPr>
                <w:rFonts w:hint="eastAsia"/>
                <w:sz w:val="24"/>
              </w:rPr>
              <w:t>供应商名称</w:t>
            </w:r>
          </w:p>
        </w:tc>
        <w:tc>
          <w:tcPr>
            <w:tcW w:w="3097" w:type="dxa"/>
            <w:vAlign w:val="center"/>
          </w:tcPr>
          <w:p w14:paraId="40528790">
            <w:pPr>
              <w:jc w:val="center"/>
              <w:rPr>
                <w:sz w:val="24"/>
              </w:rPr>
            </w:pPr>
            <w:r>
              <w:rPr>
                <w:rFonts w:hint="eastAsia"/>
                <w:sz w:val="24"/>
              </w:rPr>
              <w:t>供应商所属性别</w:t>
            </w:r>
          </w:p>
        </w:tc>
        <w:tc>
          <w:tcPr>
            <w:tcW w:w="3095" w:type="dxa"/>
            <w:vAlign w:val="center"/>
          </w:tcPr>
          <w:p w14:paraId="39276F30">
            <w:pPr>
              <w:jc w:val="center"/>
              <w:rPr>
                <w:sz w:val="24"/>
              </w:rPr>
            </w:pPr>
            <w:r>
              <w:rPr>
                <w:rFonts w:hint="eastAsia"/>
                <w:sz w:val="24"/>
              </w:rPr>
              <w:t>外商投资类型</w:t>
            </w:r>
          </w:p>
        </w:tc>
      </w:tr>
      <w:tr w14:paraId="6640F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36C8740A">
            <w:pPr>
              <w:jc w:val="center"/>
              <w:rPr>
                <w:sz w:val="24"/>
              </w:rPr>
            </w:pPr>
          </w:p>
        </w:tc>
        <w:tc>
          <w:tcPr>
            <w:tcW w:w="3097" w:type="dxa"/>
            <w:vAlign w:val="center"/>
          </w:tcPr>
          <w:p w14:paraId="43186665">
            <w:pPr>
              <w:jc w:val="center"/>
              <w:rPr>
                <w:sz w:val="24"/>
              </w:rPr>
            </w:pPr>
          </w:p>
        </w:tc>
        <w:tc>
          <w:tcPr>
            <w:tcW w:w="3095" w:type="dxa"/>
            <w:vAlign w:val="center"/>
          </w:tcPr>
          <w:p w14:paraId="1A1D0477">
            <w:pPr>
              <w:jc w:val="center"/>
              <w:rPr>
                <w:sz w:val="24"/>
              </w:rPr>
            </w:pPr>
          </w:p>
        </w:tc>
      </w:tr>
      <w:tr w14:paraId="260F6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6698B882">
            <w:pPr>
              <w:jc w:val="center"/>
              <w:rPr>
                <w:sz w:val="24"/>
              </w:rPr>
            </w:pPr>
          </w:p>
        </w:tc>
        <w:tc>
          <w:tcPr>
            <w:tcW w:w="3097" w:type="dxa"/>
            <w:vAlign w:val="center"/>
          </w:tcPr>
          <w:p w14:paraId="0BEB4FD6">
            <w:pPr>
              <w:jc w:val="center"/>
              <w:rPr>
                <w:sz w:val="24"/>
              </w:rPr>
            </w:pPr>
          </w:p>
        </w:tc>
        <w:tc>
          <w:tcPr>
            <w:tcW w:w="3095" w:type="dxa"/>
            <w:vAlign w:val="center"/>
          </w:tcPr>
          <w:p w14:paraId="5D627AD7">
            <w:pPr>
              <w:jc w:val="center"/>
              <w:rPr>
                <w:sz w:val="24"/>
              </w:rPr>
            </w:pPr>
          </w:p>
        </w:tc>
      </w:tr>
      <w:tr w14:paraId="75D98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384EC304">
            <w:pPr>
              <w:jc w:val="center"/>
              <w:rPr>
                <w:sz w:val="24"/>
              </w:rPr>
            </w:pPr>
          </w:p>
        </w:tc>
        <w:tc>
          <w:tcPr>
            <w:tcW w:w="3097" w:type="dxa"/>
            <w:vAlign w:val="center"/>
          </w:tcPr>
          <w:p w14:paraId="409C4BCA">
            <w:pPr>
              <w:jc w:val="center"/>
              <w:rPr>
                <w:sz w:val="24"/>
              </w:rPr>
            </w:pPr>
          </w:p>
        </w:tc>
        <w:tc>
          <w:tcPr>
            <w:tcW w:w="3095" w:type="dxa"/>
            <w:vAlign w:val="center"/>
          </w:tcPr>
          <w:p w14:paraId="47146E55">
            <w:pPr>
              <w:jc w:val="center"/>
              <w:rPr>
                <w:sz w:val="24"/>
              </w:rPr>
            </w:pPr>
          </w:p>
        </w:tc>
      </w:tr>
      <w:tr w14:paraId="72093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350C8B1F">
            <w:pPr>
              <w:jc w:val="center"/>
              <w:rPr>
                <w:sz w:val="24"/>
              </w:rPr>
            </w:pPr>
          </w:p>
        </w:tc>
        <w:tc>
          <w:tcPr>
            <w:tcW w:w="3097" w:type="dxa"/>
            <w:vAlign w:val="center"/>
          </w:tcPr>
          <w:p w14:paraId="3D41F64F">
            <w:pPr>
              <w:jc w:val="center"/>
              <w:rPr>
                <w:sz w:val="24"/>
              </w:rPr>
            </w:pPr>
          </w:p>
        </w:tc>
        <w:tc>
          <w:tcPr>
            <w:tcW w:w="3095" w:type="dxa"/>
            <w:vAlign w:val="center"/>
          </w:tcPr>
          <w:p w14:paraId="26930A92">
            <w:pPr>
              <w:jc w:val="center"/>
              <w:rPr>
                <w:sz w:val="24"/>
              </w:rPr>
            </w:pPr>
          </w:p>
        </w:tc>
      </w:tr>
    </w:tbl>
    <w:p w14:paraId="6768ED05">
      <w:pPr>
        <w:tabs>
          <w:tab w:val="left" w:pos="1800"/>
          <w:tab w:val="left" w:pos="5580"/>
        </w:tabs>
        <w:jc w:val="left"/>
        <w:rPr>
          <w:sz w:val="24"/>
        </w:rPr>
      </w:pPr>
      <w:r>
        <w:rPr>
          <w:sz w:val="24"/>
        </w:rPr>
        <w:t>注：1.供应商如为联合体，则应填写联合体各成员信息。</w:t>
      </w:r>
    </w:p>
    <w:p w14:paraId="3F59B98D">
      <w:pPr>
        <w:tabs>
          <w:tab w:val="left" w:pos="1800"/>
          <w:tab w:val="left" w:pos="5580"/>
        </w:tabs>
        <w:ind w:firstLine="480" w:firstLineChars="200"/>
        <w:jc w:val="left"/>
        <w:rPr>
          <w:sz w:val="24"/>
        </w:rPr>
      </w:pPr>
      <w:r>
        <w:rPr>
          <w:sz w:val="24"/>
        </w:rPr>
        <w:t>2.供应商所属性别请填写“男”</w:t>
      </w:r>
      <w:r>
        <w:rPr>
          <w:rFonts w:hint="eastAsia"/>
          <w:sz w:val="24"/>
        </w:rPr>
        <w:t>或</w:t>
      </w:r>
      <w:r>
        <w:rPr>
          <w:sz w:val="24"/>
        </w:rPr>
        <w:t>“女”，指制造商持股份额男性女性占比大的性别。</w:t>
      </w:r>
    </w:p>
    <w:p w14:paraId="70301CCD">
      <w:pPr>
        <w:tabs>
          <w:tab w:val="left" w:pos="1800"/>
          <w:tab w:val="left" w:pos="5580"/>
        </w:tabs>
        <w:ind w:firstLine="480" w:firstLineChars="200"/>
        <w:jc w:val="left"/>
        <w:rPr>
          <w:sz w:val="24"/>
        </w:rPr>
      </w:pPr>
      <w:r>
        <w:rPr>
          <w:sz w:val="24"/>
        </w:rPr>
        <w:t>3.外商投资类型请填写“外商单独投资”、“外商部分投资”</w:t>
      </w:r>
      <w:r>
        <w:rPr>
          <w:rFonts w:hint="eastAsia"/>
          <w:sz w:val="24"/>
        </w:rPr>
        <w:t>或</w:t>
      </w:r>
      <w:r>
        <w:rPr>
          <w:sz w:val="24"/>
        </w:rPr>
        <w:t>“内资”。</w:t>
      </w:r>
    </w:p>
    <w:p w14:paraId="00CDE8BA">
      <w:pPr>
        <w:widowControl/>
        <w:jc w:val="left"/>
        <w:rPr>
          <w:b/>
          <w:sz w:val="36"/>
          <w:szCs w:val="36"/>
        </w:rPr>
      </w:pPr>
    </w:p>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ˎ̥">
    <w:altName w:val="宋体"/>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9E891">
    <w:pPr>
      <w:pStyle w:val="29"/>
      <w:ind w:right="360"/>
      <w:rPr>
        <w:rStyle w:val="5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A9272F">
                          <w:pPr>
                            <w:pStyle w:val="2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4A9272F">
                    <w:pPr>
                      <w:pStyle w:val="29"/>
                    </w:pPr>
                  </w:p>
                </w:txbxContent>
              </v:textbox>
            </v:shape>
          </w:pict>
        </mc:Fallback>
      </mc:AlternateContent>
    </w:r>
  </w:p>
  <w:p w14:paraId="704BFB02">
    <w:pPr>
      <w:pStyle w:val="29"/>
      <w:ind w:right="360" w:firstLine="360"/>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1678C">
    <w:pPr>
      <w:pStyle w:val="29"/>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65783">
                          <w:pPr>
                            <w:pStyle w:val="29"/>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7B865783">
                    <w:pPr>
                      <w:pStyle w:val="29"/>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ECE2B">
    <w:pPr>
      <w:pStyle w:val="29"/>
      <w:jc w:val="center"/>
      <w:rPr>
        <w:rFonts w:ascii="Times New Roman"/>
      </w:rP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8CB4D">
                          <w:pPr>
                            <w:pStyle w:val="29"/>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6178CB4D">
                    <w:pPr>
                      <w:pStyle w:val="29"/>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DCA7">
    <w:pPr>
      <w:pStyle w:val="2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52EA7D">
                          <w:pPr>
                            <w:pStyle w:val="29"/>
                            <w:rPr>
                              <w:rStyle w:val="51"/>
                            </w:rPr>
                          </w:pPr>
                          <w:r>
                            <w:rPr>
                              <w:rStyle w:val="51"/>
                            </w:rPr>
                            <w:fldChar w:fldCharType="begin"/>
                          </w:r>
                          <w:r>
                            <w:rPr>
                              <w:rStyle w:val="51"/>
                            </w:rPr>
                            <w:instrText xml:space="preserve">PAGE  </w:instrText>
                          </w:r>
                          <w:r>
                            <w:rPr>
                              <w:rStyle w:val="5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4052EA7D">
                    <w:pPr>
                      <w:pStyle w:val="29"/>
                      <w:rPr>
                        <w:rStyle w:val="51"/>
                      </w:rPr>
                    </w:pPr>
                    <w:r>
                      <w:rPr>
                        <w:rStyle w:val="51"/>
                      </w:rPr>
                      <w:fldChar w:fldCharType="begin"/>
                    </w:r>
                    <w:r>
                      <w:rPr>
                        <w:rStyle w:val="51"/>
                      </w:rPr>
                      <w:instrText xml:space="preserve">PAGE  </w:instrText>
                    </w:r>
                    <w:r>
                      <w:rPr>
                        <w:rStyle w:val="5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91F0F">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705"/>
    </w:tblGrid>
    <w:tr w14:paraId="0871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trPr>
      <w:tc>
        <w:tcPr>
          <w:tcW w:w="817" w:type="dxa"/>
          <w:tcBorders>
            <w:right w:val="nil"/>
          </w:tcBorders>
          <w:shd w:val="clear" w:color="auto" w:fill="943634"/>
          <w:vAlign w:val="center"/>
        </w:tcPr>
        <w:p w14:paraId="53154965">
          <w:pPr>
            <w:jc w:val="cente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A8157A">
                                <w:pPr>
                                  <w:jc w:val="center"/>
                                </w:pPr>
                                <w:r>
                                  <w:rPr>
                                    <w:rFonts w:ascii="宋体" w:hAnsi="宋体" w:cs="Tahoma"/>
                                    <w:b/>
                                    <w:color w:val="FFFFFF"/>
                                    <w:szCs w:val="21"/>
                                  </w:rPr>
                                  <w:fldChar w:fldCharType="begin"/>
                                </w:r>
                                <w:r>
                                  <w:rPr>
                                    <w:rFonts w:ascii="宋体" w:hAnsi="宋体" w:cs="Tahoma"/>
                                    <w:b/>
                                    <w:color w:val="FFFFFF"/>
                                    <w:szCs w:val="21"/>
                                  </w:rPr>
                                  <w:instrText xml:space="preserve">PAGE   \* MERGEFORMAT</w:instrText>
                                </w:r>
                                <w:r>
                                  <w:rPr>
                                    <w:rFonts w:ascii="宋体" w:hAnsi="宋体" w:cs="Tahoma"/>
                                    <w:b/>
                                    <w:color w:val="FFFFFF"/>
                                    <w:szCs w:val="21"/>
                                  </w:rPr>
                                  <w:fldChar w:fldCharType="separate"/>
                                </w:r>
                                <w:r>
                                  <w:rPr>
                                    <w:rFonts w:ascii="宋体" w:hAnsi="宋体" w:cs="Tahoma"/>
                                    <w:b/>
                                    <w:color w:val="FFFFFF"/>
                                    <w:szCs w:val="21"/>
                                  </w:rPr>
                                  <w:t>6</w:t>
                                </w:r>
                                <w:r>
                                  <w:rPr>
                                    <w:rFonts w:ascii="宋体" w:hAnsi="宋体" w:cs="Tahoma"/>
                                    <w:b/>
                                    <w:color w:val="FFFFFF"/>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6BA8157A">
                          <w:pPr>
                            <w:jc w:val="center"/>
                          </w:pPr>
                          <w:r>
                            <w:rPr>
                              <w:rFonts w:ascii="宋体" w:hAnsi="宋体" w:cs="Tahoma"/>
                              <w:b/>
                              <w:color w:val="FFFFFF"/>
                              <w:szCs w:val="21"/>
                            </w:rPr>
                            <w:fldChar w:fldCharType="begin"/>
                          </w:r>
                          <w:r>
                            <w:rPr>
                              <w:rFonts w:ascii="宋体" w:hAnsi="宋体" w:cs="Tahoma"/>
                              <w:b/>
                              <w:color w:val="FFFFFF"/>
                              <w:szCs w:val="21"/>
                            </w:rPr>
                            <w:instrText xml:space="preserve">PAGE   \* MERGEFORMAT</w:instrText>
                          </w:r>
                          <w:r>
                            <w:rPr>
                              <w:rFonts w:ascii="宋体" w:hAnsi="宋体" w:cs="Tahoma"/>
                              <w:b/>
                              <w:color w:val="FFFFFF"/>
                              <w:szCs w:val="21"/>
                            </w:rPr>
                            <w:fldChar w:fldCharType="separate"/>
                          </w:r>
                          <w:r>
                            <w:rPr>
                              <w:rFonts w:ascii="宋体" w:hAnsi="宋体" w:cs="Tahoma"/>
                              <w:b/>
                              <w:color w:val="FFFFFF"/>
                              <w:szCs w:val="21"/>
                            </w:rPr>
                            <w:t>6</w:t>
                          </w:r>
                          <w:r>
                            <w:rPr>
                              <w:rFonts w:ascii="宋体" w:hAnsi="宋体" w:cs="Tahoma"/>
                              <w:b/>
                              <w:color w:val="FFFFFF"/>
                              <w:szCs w:val="21"/>
                            </w:rPr>
                            <w:fldChar w:fldCharType="end"/>
                          </w:r>
                        </w:p>
                      </w:txbxContent>
                    </v:textbox>
                  </v:shape>
                </w:pict>
              </mc:Fallback>
            </mc:AlternateContent>
          </w:r>
        </w:p>
      </w:tc>
      <w:tc>
        <w:tcPr>
          <w:tcW w:w="7705" w:type="dxa"/>
          <w:tcBorders>
            <w:left w:val="nil"/>
            <w:bottom w:val="nil"/>
            <w:right w:val="nil"/>
          </w:tcBorders>
          <w:vAlign w:val="center"/>
        </w:tcPr>
        <w:p w14:paraId="72AD966F">
          <w:pPr>
            <w:wordWrap w:val="0"/>
            <w:jc w:val="right"/>
          </w:pPr>
          <w:r>
            <w:rPr>
              <w:rFonts w:hint="eastAsia" w:ascii="宋体"/>
              <w:szCs w:val="21"/>
            </w:rPr>
            <w:t>北京市丰台区西四环南路101号5层5015号</w:t>
          </w:r>
        </w:p>
      </w:tc>
    </w:tr>
  </w:tbl>
  <w:p w14:paraId="73E61039">
    <w:pPr>
      <w:pStyle w:val="2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1E418">
    <w:pPr>
      <w:pStyle w:val="29"/>
      <w:framePr w:wrap="around" w:vAnchor="text" w:hAnchor="margin" w:xAlign="right" w:y="1"/>
      <w:rPr>
        <w:rStyle w:val="51"/>
      </w:rPr>
    </w:pPr>
  </w:p>
  <w:tbl>
    <w:tblPr>
      <w:tblStyle w:val="46"/>
      <w:tblW w:w="85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gridCol w:w="759"/>
    </w:tblGrid>
    <w:tr w14:paraId="7A4A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763" w:type="dxa"/>
          <w:tcBorders>
            <w:left w:val="nil"/>
            <w:bottom w:val="nil"/>
            <w:right w:val="nil"/>
          </w:tcBorders>
          <w:vAlign w:val="center"/>
        </w:tcPr>
        <w:p w14:paraId="1A6828D0">
          <w:r>
            <w:rPr>
              <w:rFonts w:hint="eastAsia" w:ascii="宋体"/>
              <w:szCs w:val="21"/>
            </w:rPr>
            <w:t>北京市丰台区西四环南路101号5层5015号</w:t>
          </w:r>
        </w:p>
      </w:tc>
      <w:tc>
        <w:tcPr>
          <w:tcW w:w="759" w:type="dxa"/>
          <w:tcBorders>
            <w:left w:val="nil"/>
          </w:tcBorders>
          <w:shd w:val="clear" w:color="auto" w:fill="943634"/>
          <w:vAlign w:val="center"/>
        </w:tcPr>
        <w:p w14:paraId="28F280F7">
          <w:pPr>
            <w:jc w:val="center"/>
          </w:pPr>
          <w:r>
            <w:rPr>
              <w:rFonts w:ascii="宋体" w:hAnsi="宋体" w:cs="Tahoma"/>
              <w:b/>
              <w:color w:val="FFFFFF"/>
              <w:szCs w:val="21"/>
            </w:rPr>
            <w:fldChar w:fldCharType="begin"/>
          </w:r>
          <w:r>
            <w:rPr>
              <w:rFonts w:ascii="宋体" w:hAnsi="宋体" w:cs="Tahoma"/>
              <w:b/>
              <w:color w:val="FFFFFF"/>
              <w:szCs w:val="21"/>
            </w:rPr>
            <w:instrText xml:space="preserve">PAGE   \* MERGEFORMAT</w:instrText>
          </w:r>
          <w:r>
            <w:rPr>
              <w:rFonts w:ascii="宋体" w:hAnsi="宋体" w:cs="Tahoma"/>
              <w:b/>
              <w:color w:val="FFFFFF"/>
              <w:szCs w:val="21"/>
            </w:rPr>
            <w:fldChar w:fldCharType="separate"/>
          </w:r>
          <w:r>
            <w:rPr>
              <w:rFonts w:ascii="宋体" w:hAnsi="宋体" w:cs="Tahoma"/>
              <w:b/>
              <w:color w:val="FFFFFF"/>
              <w:szCs w:val="21"/>
            </w:rPr>
            <w:t>1</w:t>
          </w:r>
          <w:r>
            <w:rPr>
              <w:rFonts w:ascii="宋体" w:hAnsi="宋体" w:cs="Tahoma"/>
              <w:b/>
              <w:color w:val="FFFFFF"/>
              <w:szCs w:val="21"/>
            </w:rPr>
            <w:fldChar w:fldCharType="end"/>
          </w:r>
        </w:p>
      </w:tc>
    </w:tr>
  </w:tbl>
  <w:p w14:paraId="0FDAF3E6">
    <w:pPr>
      <w:pStyle w:val="29"/>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DABE">
    <w:pPr>
      <w:pStyle w:val="29"/>
      <w:tabs>
        <w:tab w:val="center" w:pos="4536"/>
        <w:tab w:val="clear" w:pos="4153"/>
      </w:tabs>
      <w:ind w:right="360"/>
      <w:rPr>
        <w:rStyle w:val="51"/>
        <w:sz w:val="44"/>
        <w:szCs w:val="48"/>
      </w:rPr>
    </w:pPr>
  </w:p>
  <w:p w14:paraId="7AC09113">
    <w:pPr>
      <w:pStyle w:val="29"/>
      <w:ind w:right="360" w:firstLine="360"/>
      <w:jc w:val="right"/>
      <w:rPr>
        <w:sz w:val="6"/>
        <w:szCs w:val="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DDD92">
    <w:pPr>
      <w:pStyle w:val="29"/>
      <w:rPr>
        <w:rStyle w:val="5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495DCF">
                          <w:pPr>
                            <w:pStyle w:val="2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5F495DCF">
                    <w:pPr>
                      <w:pStyle w:val="29"/>
                    </w:pPr>
                  </w:p>
                </w:txbxContent>
              </v:textbox>
            </v:shape>
          </w:pict>
        </mc:Fallback>
      </mc:AlternateContent>
    </w:r>
  </w:p>
  <w:p w14:paraId="7809F14B">
    <w:pPr>
      <w:pStyle w:val="29"/>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720CC">
    <w:pPr>
      <w:pStyle w:val="29"/>
      <w:tabs>
        <w:tab w:val="center" w:pos="4536"/>
        <w:tab w:val="clear" w:pos="4153"/>
      </w:tabs>
      <w:ind w:right="360"/>
      <w:rPr>
        <w:rStyle w:val="51"/>
        <w:sz w:val="44"/>
        <w:szCs w:val="48"/>
      </w:rPr>
    </w:pPr>
    <w:r>
      <w:rPr>
        <w:sz w:val="4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76C9F">
                          <w:pPr>
                            <w:pStyle w:val="2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EA76C9F">
                    <w:pPr>
                      <w:pStyle w:val="29"/>
                    </w:pPr>
                    <w:r>
                      <w:fldChar w:fldCharType="begin"/>
                    </w:r>
                    <w:r>
                      <w:instrText xml:space="preserve"> PAGE  \* MERGEFORMAT </w:instrText>
                    </w:r>
                    <w:r>
                      <w:fldChar w:fldCharType="separate"/>
                    </w:r>
                    <w:r>
                      <w:t>2</w:t>
                    </w:r>
                    <w:r>
                      <w:fldChar w:fldCharType="end"/>
                    </w:r>
                  </w:p>
                </w:txbxContent>
              </v:textbox>
            </v:shape>
          </w:pict>
        </mc:Fallback>
      </mc:AlternateContent>
    </w:r>
  </w:p>
  <w:p w14:paraId="0DF22474">
    <w:pPr>
      <w:pStyle w:val="29"/>
      <w:ind w:right="360" w:firstLine="360"/>
      <w:jc w:val="right"/>
      <w:rPr>
        <w:sz w:val="6"/>
        <w:szCs w:val="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A8F28">
    <w:pPr>
      <w:pStyle w:val="29"/>
      <w:rPr>
        <w:rStyle w:val="51"/>
      </w:rP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7701F">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5B27701F">
                    <w:pPr>
                      <w:pStyle w:val="2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09231">
                          <w:pPr>
                            <w:pStyle w:val="2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B009231">
                    <w:pPr>
                      <w:pStyle w:val="29"/>
                    </w:pPr>
                  </w:p>
                </w:txbxContent>
              </v:textbox>
            </v:shape>
          </w:pict>
        </mc:Fallback>
      </mc:AlternateContent>
    </w:r>
  </w:p>
  <w:p w14:paraId="6142A99C">
    <w:pPr>
      <w:pStyle w:val="29"/>
      <w:ind w:right="36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8FF15">
    <w:pPr>
      <w:pStyle w:val="29"/>
      <w:ind w:right="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4E1A3">
                          <w:pPr>
                            <w:pStyle w:val="29"/>
                            <w:rPr>
                              <w:rStyle w:val="51"/>
                            </w:rPr>
                          </w:pPr>
                          <w:r>
                            <w:rPr>
                              <w:rStyle w:val="51"/>
                            </w:rPr>
                            <w:fldChar w:fldCharType="begin"/>
                          </w:r>
                          <w:r>
                            <w:rPr>
                              <w:rStyle w:val="51"/>
                            </w:rPr>
                            <w:instrText xml:space="preserve">PAGE  </w:instrText>
                          </w:r>
                          <w:r>
                            <w:rPr>
                              <w:rStyle w:val="5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3754E1A3">
                    <w:pPr>
                      <w:pStyle w:val="29"/>
                      <w:rPr>
                        <w:rStyle w:val="51"/>
                      </w:rPr>
                    </w:pPr>
                    <w:r>
                      <w:rPr>
                        <w:rStyle w:val="51"/>
                      </w:rPr>
                      <w:fldChar w:fldCharType="begin"/>
                    </w:r>
                    <w:r>
                      <w:rPr>
                        <w:rStyle w:val="51"/>
                      </w:rPr>
                      <w:instrText xml:space="preserve">PAGE  </w:instrText>
                    </w:r>
                    <w:r>
                      <w:rPr>
                        <w:rStyle w:val="5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6F0CC">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B894F">
    <w:pPr>
      <w:jc w:val="left"/>
    </w:pPr>
    <w:r>
      <w:drawing>
        <wp:anchor distT="0" distB="0" distL="114300" distR="114300" simplePos="0" relativeHeight="251659264" behindDoc="0" locked="0" layoutInCell="1" allowOverlap="1">
          <wp:simplePos x="0" y="0"/>
          <wp:positionH relativeFrom="page">
            <wp:posOffset>469900</wp:posOffset>
          </wp:positionH>
          <wp:positionV relativeFrom="page">
            <wp:posOffset>532130</wp:posOffset>
          </wp:positionV>
          <wp:extent cx="1986280" cy="567690"/>
          <wp:effectExtent l="0" t="0" r="13970" b="3810"/>
          <wp:wrapNone/>
          <wp:docPr id="8"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2022年4月LOGO"/>
                  <pic:cNvPicPr>
                    <a:picLocks noChangeAspect="1"/>
                  </pic:cNvPicPr>
                </pic:nvPicPr>
                <pic:blipFill>
                  <a:blip r:embed="rId1"/>
                  <a:stretch>
                    <a:fillRect/>
                  </a:stretch>
                </pic:blipFill>
                <pic:spPr>
                  <a:xfrm>
                    <a:off x="0" y="0"/>
                    <a:ext cx="1986280" cy="567690"/>
                  </a:xfrm>
                  <a:prstGeom prst="rect">
                    <a:avLst/>
                  </a:prstGeom>
                  <a:noFill/>
                  <a:ln>
                    <a:noFill/>
                  </a:ln>
                </pic:spPr>
              </pic:pic>
            </a:graphicData>
          </a:graphic>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9A7F5">
    <w:pPr>
      <w:pStyle w:val="30"/>
      <w:pBdr>
        <w:bottom w:val="none" w:color="auto" w:sz="0" w:space="1"/>
      </w:pBdr>
    </w:pPr>
  </w:p>
  <w:p w14:paraId="0EBD448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3F91F">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4FA7">
    <w:pPr>
      <w:jc w:val="right"/>
    </w:pPr>
    <w:r>
      <w:drawing>
        <wp:inline distT="0" distB="0" distL="114300" distR="114300">
          <wp:extent cx="1972945" cy="577215"/>
          <wp:effectExtent l="0" t="0" r="8255" b="13335"/>
          <wp:docPr id="9"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2022年4月LOGO"/>
                  <pic:cNvPicPr>
                    <a:picLocks noChangeAspect="1"/>
                  </pic:cNvPicPr>
                </pic:nvPicPr>
                <pic:blipFill>
                  <a:blip r:embed="rId1"/>
                  <a:stretch>
                    <a:fillRect/>
                  </a:stretch>
                </pic:blipFill>
                <pic:spPr>
                  <a:xfrm>
                    <a:off x="0" y="0"/>
                    <a:ext cx="1972945" cy="57721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63DD4">
    <w:pPr>
      <w:pStyle w:val="30"/>
      <w:pBdr>
        <w:bottom w:val="none" w:color="auto" w:sz="0" w:space="0"/>
      </w:pBdr>
      <w:jc w:val="left"/>
    </w:pPr>
    <w:r>
      <w:drawing>
        <wp:inline distT="0" distB="0" distL="114300" distR="114300">
          <wp:extent cx="1972945" cy="577215"/>
          <wp:effectExtent l="0" t="0" r="8255" b="13335"/>
          <wp:docPr id="7" name="图片 5"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2022年4月LOGO"/>
                  <pic:cNvPicPr>
                    <a:picLocks noChangeAspect="1"/>
                  </pic:cNvPicPr>
                </pic:nvPicPr>
                <pic:blipFill>
                  <a:blip r:embed="rId1"/>
                  <a:stretch>
                    <a:fillRect/>
                  </a:stretch>
                </pic:blipFill>
                <pic:spPr>
                  <a:xfrm>
                    <a:off x="0" y="0"/>
                    <a:ext cx="1972945" cy="57721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13DDD">
    <w:pPr>
      <w:pStyle w:val="30"/>
      <w:pBdr>
        <w:bottom w:val="none" w:color="auto" w:sz="0" w:space="1"/>
      </w:pBdr>
      <w:jc w:val="right"/>
    </w:pPr>
    <w:r>
      <w:drawing>
        <wp:anchor distT="0" distB="0" distL="114300" distR="114300" simplePos="0" relativeHeight="251660288" behindDoc="0" locked="0" layoutInCell="1" allowOverlap="1">
          <wp:simplePos x="0" y="0"/>
          <wp:positionH relativeFrom="page">
            <wp:posOffset>570865</wp:posOffset>
          </wp:positionH>
          <wp:positionV relativeFrom="page">
            <wp:posOffset>294005</wp:posOffset>
          </wp:positionV>
          <wp:extent cx="1986280" cy="567690"/>
          <wp:effectExtent l="0" t="0" r="13970" b="3810"/>
          <wp:wrapNone/>
          <wp:docPr id="13"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2022年4月LOGO"/>
                  <pic:cNvPicPr>
                    <a:picLocks noChangeAspect="1"/>
                  </pic:cNvPicPr>
                </pic:nvPicPr>
                <pic:blipFill>
                  <a:blip r:embed="rId1"/>
                  <a:stretch>
                    <a:fillRect/>
                  </a:stretch>
                </pic:blipFill>
                <pic:spPr>
                  <a:xfrm>
                    <a:off x="0" y="0"/>
                    <a:ext cx="1986280" cy="567690"/>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56967">
    <w:pP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23364">
    <w:pPr>
      <w:pStyle w:val="30"/>
      <w:pBdr>
        <w:bottom w:val="none" w:color="auto" w:sz="0" w:space="0"/>
      </w:pBdr>
    </w:pPr>
    <w:r>
      <w:drawing>
        <wp:anchor distT="0" distB="0" distL="114300" distR="114300" simplePos="0" relativeHeight="251666432" behindDoc="0" locked="0" layoutInCell="1" allowOverlap="1">
          <wp:simplePos x="0" y="0"/>
          <wp:positionH relativeFrom="page">
            <wp:posOffset>525780</wp:posOffset>
          </wp:positionH>
          <wp:positionV relativeFrom="page">
            <wp:posOffset>317500</wp:posOffset>
          </wp:positionV>
          <wp:extent cx="1986280" cy="567690"/>
          <wp:effectExtent l="0" t="0" r="13970" b="3810"/>
          <wp:wrapNone/>
          <wp:docPr id="1"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2022年4月LOGO"/>
                  <pic:cNvPicPr>
                    <a:picLocks noChangeAspect="1"/>
                  </pic:cNvPicPr>
                </pic:nvPicPr>
                <pic:blipFill>
                  <a:blip r:embed="rId1"/>
                  <a:stretch>
                    <a:fillRect/>
                  </a:stretch>
                </pic:blipFill>
                <pic:spPr>
                  <a:xfrm>
                    <a:off x="0" y="0"/>
                    <a:ext cx="1986280" cy="567690"/>
                  </a:xfrm>
                  <a:prstGeom prst="rect">
                    <a:avLst/>
                  </a:prstGeom>
                  <a:noFill/>
                  <a:ln>
                    <a:noFill/>
                  </a:ln>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657A9">
    <w:pPr>
      <w:pStyle w:val="30"/>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E1518">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DCA72">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1"/>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6"/>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6"/>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5"/>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4"/>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1"/>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0"/>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9"/>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2"/>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5"/>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3"/>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0"/>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4"/>
      <w:lvlText w:val="%1"/>
      <w:lvlJc w:val="left"/>
      <w:pPr>
        <w:ind w:left="680" w:hanging="680"/>
      </w:pPr>
      <w:rPr>
        <w:rFonts w:hint="eastAsia" w:ascii="宋体" w:hAnsi="宋体" w:eastAsia="宋体"/>
      </w:rPr>
    </w:lvl>
    <w:lvl w:ilvl="1" w:tentative="0">
      <w:start w:val="1"/>
      <w:numFmt w:val="decimal"/>
      <w:pStyle w:val="195"/>
      <w:lvlText w:val="%1.%2"/>
      <w:lvlJc w:val="left"/>
      <w:pPr>
        <w:ind w:left="851" w:hanging="851"/>
      </w:pPr>
      <w:rPr>
        <w:rFonts w:hint="eastAsia" w:ascii="宋体" w:hAnsi="宋体" w:eastAsia="宋体"/>
        <w:color w:val="auto"/>
      </w:rPr>
    </w:lvl>
    <w:lvl w:ilvl="2" w:tentative="0">
      <w:start w:val="1"/>
      <w:numFmt w:val="decimal"/>
      <w:pStyle w:val="196"/>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1996B502"/>
    <w:multiLevelType w:val="singleLevel"/>
    <w:tmpl w:val="1996B502"/>
    <w:lvl w:ilvl="0" w:tentative="0">
      <w:start w:val="2"/>
      <w:numFmt w:val="decimal"/>
      <w:lvlText w:val="%1."/>
      <w:lvlJc w:val="left"/>
      <w:pPr>
        <w:tabs>
          <w:tab w:val="left" w:pos="312"/>
        </w:tabs>
      </w:pPr>
    </w:lvl>
  </w:abstractNum>
  <w:abstractNum w:abstractNumId="11">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3C2081FB"/>
    <w:multiLevelType w:val="singleLevel"/>
    <w:tmpl w:val="3C2081FB"/>
    <w:lvl w:ilvl="0" w:tentative="0">
      <w:start w:val="6"/>
      <w:numFmt w:val="chineseCounting"/>
      <w:suff w:val="nothing"/>
      <w:lvlText w:val="%1、"/>
      <w:lvlJc w:val="left"/>
      <w:rPr>
        <w:rFonts w:hint="eastAsia"/>
      </w:rPr>
    </w:lvl>
  </w:abstractNum>
  <w:abstractNum w:abstractNumId="14">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5">
    <w:nsid w:val="58EF4E10"/>
    <w:multiLevelType w:val="singleLevel"/>
    <w:tmpl w:val="58EF4E10"/>
    <w:lvl w:ilvl="0" w:tentative="0">
      <w:start w:val="4"/>
      <w:numFmt w:val="decimal"/>
      <w:suff w:val="nothing"/>
      <w:lvlText w:val="%1、"/>
      <w:lvlJc w:val="left"/>
    </w:lvl>
  </w:abstractNum>
  <w:abstractNum w:abstractNumId="16">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7">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13"/>
  </w:num>
  <w:num w:numId="9">
    <w:abstractNumId w:val="6"/>
  </w:num>
  <w:num w:numId="10">
    <w:abstractNumId w:val="0"/>
  </w:num>
  <w:num w:numId="11">
    <w:abstractNumId w:val="14"/>
  </w:num>
  <w:num w:numId="12">
    <w:abstractNumId w:val="9"/>
  </w:num>
  <w:num w:numId="13">
    <w:abstractNumId w:val="17"/>
  </w:num>
  <w:num w:numId="14">
    <w:abstractNumId w:val="10"/>
  </w:num>
  <w:num w:numId="15">
    <w:abstractNumId w:val="15"/>
  </w:num>
  <w:num w:numId="16">
    <w:abstractNumId w:val="16"/>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YTNjOWJjMjA0ZjYzMDNjYWFiOWMyZTgyNjA5OTQ2NmY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98"/>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80"/>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32E"/>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942"/>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070"/>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5F2E"/>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237"/>
    <w:rsid w:val="0015527E"/>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081"/>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1C"/>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8EE"/>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5C3"/>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76"/>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47A"/>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5"/>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410"/>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4CE"/>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85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80A"/>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1E"/>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30"/>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2E3"/>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6CD"/>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CD0"/>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15"/>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C1D"/>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E1"/>
    <w:rsid w:val="00746CFB"/>
    <w:rsid w:val="00746FCE"/>
    <w:rsid w:val="00747030"/>
    <w:rsid w:val="007473E7"/>
    <w:rsid w:val="00747411"/>
    <w:rsid w:val="007479EB"/>
    <w:rsid w:val="00747F2A"/>
    <w:rsid w:val="00750042"/>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351"/>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2DF"/>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044"/>
    <w:rsid w:val="007E72DD"/>
    <w:rsid w:val="007E747A"/>
    <w:rsid w:val="007E7AD7"/>
    <w:rsid w:val="007E7DF4"/>
    <w:rsid w:val="007E7ED3"/>
    <w:rsid w:val="007E7EE2"/>
    <w:rsid w:val="007F00CC"/>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55C"/>
    <w:rsid w:val="0081683B"/>
    <w:rsid w:val="00816A26"/>
    <w:rsid w:val="00816BFB"/>
    <w:rsid w:val="00816C22"/>
    <w:rsid w:val="00816E17"/>
    <w:rsid w:val="0081721F"/>
    <w:rsid w:val="008172C2"/>
    <w:rsid w:val="0081732D"/>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08"/>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9A4"/>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67"/>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ABA"/>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824"/>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90"/>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C95"/>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B04"/>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7FC"/>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4B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7E5"/>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621"/>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15"/>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14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5B7"/>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5EA4"/>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4F32"/>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7C9"/>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9E7"/>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196"/>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1D7"/>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2EA4B74"/>
    <w:rsid w:val="03103BAE"/>
    <w:rsid w:val="03492604"/>
    <w:rsid w:val="058907AE"/>
    <w:rsid w:val="07FD308B"/>
    <w:rsid w:val="084C7436"/>
    <w:rsid w:val="0919607C"/>
    <w:rsid w:val="09C000DC"/>
    <w:rsid w:val="0B660C1A"/>
    <w:rsid w:val="0C72576D"/>
    <w:rsid w:val="0CE20630"/>
    <w:rsid w:val="0CF809C5"/>
    <w:rsid w:val="0D1D75F3"/>
    <w:rsid w:val="0DD417AA"/>
    <w:rsid w:val="0E715E49"/>
    <w:rsid w:val="0EB75CC3"/>
    <w:rsid w:val="0ED51654"/>
    <w:rsid w:val="0FA4706B"/>
    <w:rsid w:val="0FC71A98"/>
    <w:rsid w:val="10BF67B2"/>
    <w:rsid w:val="11AA6498"/>
    <w:rsid w:val="11D64215"/>
    <w:rsid w:val="125139C7"/>
    <w:rsid w:val="13410069"/>
    <w:rsid w:val="134E1F4E"/>
    <w:rsid w:val="13E05D67"/>
    <w:rsid w:val="14B7032D"/>
    <w:rsid w:val="15094FFA"/>
    <w:rsid w:val="15333675"/>
    <w:rsid w:val="16220511"/>
    <w:rsid w:val="16302179"/>
    <w:rsid w:val="163C048F"/>
    <w:rsid w:val="16D74115"/>
    <w:rsid w:val="171F7AB3"/>
    <w:rsid w:val="172759C9"/>
    <w:rsid w:val="17F93E0B"/>
    <w:rsid w:val="18F656E9"/>
    <w:rsid w:val="19EE47F1"/>
    <w:rsid w:val="1A514D80"/>
    <w:rsid w:val="1A935399"/>
    <w:rsid w:val="1ABD41C4"/>
    <w:rsid w:val="1AD87250"/>
    <w:rsid w:val="1C455CA5"/>
    <w:rsid w:val="1CE11DDF"/>
    <w:rsid w:val="1D2C69D2"/>
    <w:rsid w:val="1DE6204E"/>
    <w:rsid w:val="1EA26CA3"/>
    <w:rsid w:val="1EB44C7D"/>
    <w:rsid w:val="1EBE4E7B"/>
    <w:rsid w:val="1F537BAB"/>
    <w:rsid w:val="1F54062F"/>
    <w:rsid w:val="20B87CC7"/>
    <w:rsid w:val="20F34960"/>
    <w:rsid w:val="21AD0AEE"/>
    <w:rsid w:val="22521696"/>
    <w:rsid w:val="22873A35"/>
    <w:rsid w:val="235E723A"/>
    <w:rsid w:val="239E00B4"/>
    <w:rsid w:val="23B70412"/>
    <w:rsid w:val="23DB3F4F"/>
    <w:rsid w:val="2472601F"/>
    <w:rsid w:val="2483022C"/>
    <w:rsid w:val="24832F32"/>
    <w:rsid w:val="2508321F"/>
    <w:rsid w:val="251E74A4"/>
    <w:rsid w:val="26AA02F7"/>
    <w:rsid w:val="277D0F63"/>
    <w:rsid w:val="27843CE5"/>
    <w:rsid w:val="27EF47BE"/>
    <w:rsid w:val="28043B56"/>
    <w:rsid w:val="28247630"/>
    <w:rsid w:val="284B72B3"/>
    <w:rsid w:val="293F7F3E"/>
    <w:rsid w:val="29A95707"/>
    <w:rsid w:val="2A181417"/>
    <w:rsid w:val="2A5B7A01"/>
    <w:rsid w:val="2BA21AF2"/>
    <w:rsid w:val="2C0C1954"/>
    <w:rsid w:val="2C5F157F"/>
    <w:rsid w:val="2D1759B5"/>
    <w:rsid w:val="2E532C1E"/>
    <w:rsid w:val="2EAA7C9F"/>
    <w:rsid w:val="2F911241"/>
    <w:rsid w:val="2FE70F70"/>
    <w:rsid w:val="2FF8487B"/>
    <w:rsid w:val="303A149A"/>
    <w:rsid w:val="306F729E"/>
    <w:rsid w:val="3144377D"/>
    <w:rsid w:val="3162566F"/>
    <w:rsid w:val="31E448F3"/>
    <w:rsid w:val="320131C1"/>
    <w:rsid w:val="32D16665"/>
    <w:rsid w:val="32EB653A"/>
    <w:rsid w:val="331D2AA1"/>
    <w:rsid w:val="33C30C27"/>
    <w:rsid w:val="343C78BF"/>
    <w:rsid w:val="34AB35B3"/>
    <w:rsid w:val="35D464D4"/>
    <w:rsid w:val="35E368FD"/>
    <w:rsid w:val="36CE5337"/>
    <w:rsid w:val="36DD229E"/>
    <w:rsid w:val="372C6A15"/>
    <w:rsid w:val="37557806"/>
    <w:rsid w:val="37D8365C"/>
    <w:rsid w:val="38174ADA"/>
    <w:rsid w:val="389B3DA6"/>
    <w:rsid w:val="390A4620"/>
    <w:rsid w:val="3A0D3DF5"/>
    <w:rsid w:val="3B062104"/>
    <w:rsid w:val="3B6838CC"/>
    <w:rsid w:val="3B6C511E"/>
    <w:rsid w:val="3BBC60A6"/>
    <w:rsid w:val="3BCB6780"/>
    <w:rsid w:val="3EFE0783"/>
    <w:rsid w:val="3FC574F3"/>
    <w:rsid w:val="3FEF19DD"/>
    <w:rsid w:val="42CD0A98"/>
    <w:rsid w:val="431A0C09"/>
    <w:rsid w:val="432847A7"/>
    <w:rsid w:val="4383394D"/>
    <w:rsid w:val="43AA0EDA"/>
    <w:rsid w:val="43EE12FB"/>
    <w:rsid w:val="442D2BC4"/>
    <w:rsid w:val="44821B92"/>
    <w:rsid w:val="455F2342"/>
    <w:rsid w:val="45D34A58"/>
    <w:rsid w:val="460D74FE"/>
    <w:rsid w:val="46274A64"/>
    <w:rsid w:val="46B6377A"/>
    <w:rsid w:val="47217705"/>
    <w:rsid w:val="47490A0A"/>
    <w:rsid w:val="480E2158"/>
    <w:rsid w:val="48691363"/>
    <w:rsid w:val="48F1258C"/>
    <w:rsid w:val="4936486E"/>
    <w:rsid w:val="494E592A"/>
    <w:rsid w:val="4B65373A"/>
    <w:rsid w:val="4C687B84"/>
    <w:rsid w:val="4CD07C03"/>
    <w:rsid w:val="4CED089F"/>
    <w:rsid w:val="4D00163A"/>
    <w:rsid w:val="4D2F565E"/>
    <w:rsid w:val="4D517CDF"/>
    <w:rsid w:val="4E465400"/>
    <w:rsid w:val="4EB62E28"/>
    <w:rsid w:val="4EDB68DB"/>
    <w:rsid w:val="4EE80B08"/>
    <w:rsid w:val="4F0F5BE3"/>
    <w:rsid w:val="4FB70B5C"/>
    <w:rsid w:val="4FD06222"/>
    <w:rsid w:val="50063BE6"/>
    <w:rsid w:val="50552805"/>
    <w:rsid w:val="51426BF5"/>
    <w:rsid w:val="51A71304"/>
    <w:rsid w:val="51F06EA8"/>
    <w:rsid w:val="52422029"/>
    <w:rsid w:val="52E87AF3"/>
    <w:rsid w:val="539A1D63"/>
    <w:rsid w:val="53A94D0A"/>
    <w:rsid w:val="549D6CE0"/>
    <w:rsid w:val="55040901"/>
    <w:rsid w:val="557144D3"/>
    <w:rsid w:val="568A6CA4"/>
    <w:rsid w:val="56DF05DE"/>
    <w:rsid w:val="57CC0FC7"/>
    <w:rsid w:val="57E2219C"/>
    <w:rsid w:val="57FC6189"/>
    <w:rsid w:val="58AF6DE0"/>
    <w:rsid w:val="58BA52C3"/>
    <w:rsid w:val="5AD7215D"/>
    <w:rsid w:val="5AE36682"/>
    <w:rsid w:val="5B894596"/>
    <w:rsid w:val="5B933581"/>
    <w:rsid w:val="5C4C6B7A"/>
    <w:rsid w:val="5CA97B29"/>
    <w:rsid w:val="5CBE327B"/>
    <w:rsid w:val="5CDF022A"/>
    <w:rsid w:val="5CF3349A"/>
    <w:rsid w:val="5DEC583D"/>
    <w:rsid w:val="5E506359"/>
    <w:rsid w:val="5E6261E1"/>
    <w:rsid w:val="5E907A2A"/>
    <w:rsid w:val="5EF9595D"/>
    <w:rsid w:val="5F073306"/>
    <w:rsid w:val="5F3B09DD"/>
    <w:rsid w:val="5F5F73B9"/>
    <w:rsid w:val="616D0005"/>
    <w:rsid w:val="626B6BD6"/>
    <w:rsid w:val="62A82630"/>
    <w:rsid w:val="62AA0157"/>
    <w:rsid w:val="634108A1"/>
    <w:rsid w:val="6384309D"/>
    <w:rsid w:val="63AC41EA"/>
    <w:rsid w:val="653A1A6A"/>
    <w:rsid w:val="65A96319"/>
    <w:rsid w:val="65D57BE0"/>
    <w:rsid w:val="6632293D"/>
    <w:rsid w:val="66757397"/>
    <w:rsid w:val="667D78DD"/>
    <w:rsid w:val="66F425DE"/>
    <w:rsid w:val="6838144E"/>
    <w:rsid w:val="68AA7398"/>
    <w:rsid w:val="68AB4C28"/>
    <w:rsid w:val="698B25C4"/>
    <w:rsid w:val="6A845731"/>
    <w:rsid w:val="6B85645F"/>
    <w:rsid w:val="6B8B7888"/>
    <w:rsid w:val="6C2E7837"/>
    <w:rsid w:val="6C40588C"/>
    <w:rsid w:val="6C6B21C1"/>
    <w:rsid w:val="6C7207DB"/>
    <w:rsid w:val="6E2039C3"/>
    <w:rsid w:val="6E6E2980"/>
    <w:rsid w:val="6E852E70"/>
    <w:rsid w:val="6F7117AE"/>
    <w:rsid w:val="70AA0961"/>
    <w:rsid w:val="710B2708"/>
    <w:rsid w:val="71AF20B9"/>
    <w:rsid w:val="71C10FC0"/>
    <w:rsid w:val="73136472"/>
    <w:rsid w:val="73B25A48"/>
    <w:rsid w:val="73EC5335"/>
    <w:rsid w:val="742C597A"/>
    <w:rsid w:val="74542618"/>
    <w:rsid w:val="75766894"/>
    <w:rsid w:val="75952EE8"/>
    <w:rsid w:val="76015AF3"/>
    <w:rsid w:val="76B47689"/>
    <w:rsid w:val="77ED0A5E"/>
    <w:rsid w:val="77F01671"/>
    <w:rsid w:val="78354FDD"/>
    <w:rsid w:val="796D68C4"/>
    <w:rsid w:val="7ACD0046"/>
    <w:rsid w:val="7B1A0118"/>
    <w:rsid w:val="7BFA199C"/>
    <w:rsid w:val="7C4F636B"/>
    <w:rsid w:val="7C6C3669"/>
    <w:rsid w:val="7C761D90"/>
    <w:rsid w:val="7DD77762"/>
    <w:rsid w:val="7E8324A0"/>
    <w:rsid w:val="973F7299"/>
    <w:rsid w:val="D2BF6355"/>
    <w:rsid w:val="DFAF28B6"/>
    <w:rsid w:val="E48EB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2"/>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7"/>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3"/>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4"/>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5"/>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6"/>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7"/>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8"/>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9">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5"/>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9"/>
    <w:qFormat/>
    <w:uiPriority w:val="0"/>
    <w:pPr>
      <w:shd w:val="clear" w:color="auto" w:fill="000080"/>
    </w:pPr>
  </w:style>
  <w:style w:type="paragraph" w:styleId="16">
    <w:name w:val="annotation text"/>
    <w:basedOn w:val="1"/>
    <w:link w:val="185"/>
    <w:qFormat/>
    <w:uiPriority w:val="99"/>
    <w:pPr>
      <w:jc w:val="left"/>
    </w:pPr>
  </w:style>
  <w:style w:type="paragraph" w:styleId="17">
    <w:name w:val="Body Text 3"/>
    <w:basedOn w:val="1"/>
    <w:link w:val="240"/>
    <w:qFormat/>
    <w:uiPriority w:val="0"/>
    <w:pPr>
      <w:spacing w:after="120"/>
    </w:pPr>
    <w:rPr>
      <w:sz w:val="16"/>
      <w:szCs w:val="16"/>
    </w:rPr>
  </w:style>
  <w:style w:type="paragraph" w:styleId="18">
    <w:name w:val="Body Text"/>
    <w:basedOn w:val="1"/>
    <w:link w:val="241"/>
    <w:qFormat/>
    <w:uiPriority w:val="0"/>
    <w:pPr>
      <w:tabs>
        <w:tab w:val="left" w:pos="567"/>
      </w:tabs>
      <w:spacing w:before="120" w:line="22" w:lineRule="atLeast"/>
    </w:pPr>
    <w:rPr>
      <w:rFonts w:ascii="宋体" w:hAnsi="宋体"/>
      <w:sz w:val="24"/>
    </w:rPr>
  </w:style>
  <w:style w:type="paragraph" w:styleId="19">
    <w:name w:val="Body Text Indent"/>
    <w:basedOn w:val="1"/>
    <w:link w:val="70"/>
    <w:qFormat/>
    <w:uiPriority w:val="0"/>
    <w:pPr>
      <w:spacing w:line="360" w:lineRule="auto"/>
      <w:ind w:firstLine="570"/>
    </w:pPr>
    <w:rPr>
      <w:sz w:val="24"/>
    </w:rPr>
  </w:style>
  <w:style w:type="paragraph" w:styleId="20">
    <w:name w:val="List 2"/>
    <w:basedOn w:val="1"/>
    <w:qFormat/>
    <w:uiPriority w:val="0"/>
    <w:pPr>
      <w:ind w:left="100" w:leftChars="200" w:hanging="200" w:hangingChars="200"/>
    </w:pPr>
  </w:style>
  <w:style w:type="paragraph" w:styleId="21">
    <w:name w:val="Block Text"/>
    <w:basedOn w:val="1"/>
    <w:qFormat/>
    <w:uiPriority w:val="0"/>
    <w:pPr>
      <w:widowControl/>
      <w:ind w:left="480" w:right="-341" w:firstLine="513"/>
    </w:pPr>
    <w:rPr>
      <w:kern w:val="0"/>
      <w:sz w:val="24"/>
      <w:szCs w:val="20"/>
    </w:rPr>
  </w:style>
  <w:style w:type="paragraph" w:styleId="22">
    <w:name w:val="toc 5"/>
    <w:basedOn w:val="1"/>
    <w:next w:val="1"/>
    <w:qFormat/>
    <w:uiPriority w:val="0"/>
    <w:pPr>
      <w:ind w:left="1680" w:leftChars="800"/>
    </w:pPr>
  </w:style>
  <w:style w:type="paragraph" w:styleId="23">
    <w:name w:val="toc 3"/>
    <w:basedOn w:val="1"/>
    <w:next w:val="1"/>
    <w:qFormat/>
    <w:uiPriority w:val="39"/>
    <w:pPr>
      <w:ind w:left="840" w:leftChars="400"/>
    </w:pPr>
  </w:style>
  <w:style w:type="paragraph" w:styleId="24">
    <w:name w:val="Plain Text"/>
    <w:basedOn w:val="1"/>
    <w:link w:val="205"/>
    <w:qFormat/>
    <w:uiPriority w:val="0"/>
    <w:rPr>
      <w:rFonts w:hint="eastAsia" w:ascii="宋体" w:hAnsi="Courier New"/>
      <w:szCs w:val="20"/>
    </w:rPr>
  </w:style>
  <w:style w:type="paragraph" w:styleId="25">
    <w:name w:val="toc 8"/>
    <w:basedOn w:val="1"/>
    <w:next w:val="1"/>
    <w:qFormat/>
    <w:uiPriority w:val="0"/>
    <w:pPr>
      <w:ind w:left="2940" w:leftChars="1400"/>
    </w:pPr>
  </w:style>
  <w:style w:type="paragraph" w:styleId="26">
    <w:name w:val="Date"/>
    <w:basedOn w:val="1"/>
    <w:next w:val="1"/>
    <w:link w:val="242"/>
    <w:qFormat/>
    <w:uiPriority w:val="0"/>
    <w:pPr>
      <w:ind w:left="100" w:leftChars="2500"/>
    </w:pPr>
    <w:rPr>
      <w:rFonts w:ascii="仿宋_GB2312" w:hAnsi="宋体" w:eastAsia="仿宋_GB2312"/>
      <w:color w:val="000000"/>
      <w:sz w:val="24"/>
    </w:rPr>
  </w:style>
  <w:style w:type="paragraph" w:styleId="27">
    <w:name w:val="Body Text Indent 2"/>
    <w:basedOn w:val="1"/>
    <w:link w:val="243"/>
    <w:qFormat/>
    <w:uiPriority w:val="0"/>
    <w:pPr>
      <w:ind w:firstLine="480" w:firstLineChars="200"/>
    </w:pPr>
    <w:rPr>
      <w:rFonts w:ascii="仿宋_GB2312" w:eastAsia="仿宋_GB2312"/>
      <w:sz w:val="24"/>
    </w:rPr>
  </w:style>
  <w:style w:type="paragraph" w:styleId="28">
    <w:name w:val="Balloon Text"/>
    <w:basedOn w:val="1"/>
    <w:link w:val="244"/>
    <w:qFormat/>
    <w:uiPriority w:val="0"/>
    <w:rPr>
      <w:sz w:val="18"/>
      <w:szCs w:val="18"/>
    </w:rPr>
  </w:style>
  <w:style w:type="paragraph" w:styleId="29">
    <w:name w:val="footer"/>
    <w:basedOn w:val="1"/>
    <w:link w:val="172"/>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30">
    <w:name w:val="header"/>
    <w:basedOn w:val="1"/>
    <w:link w:val="79"/>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2">
    <w:name w:val="toc 4"/>
    <w:basedOn w:val="1"/>
    <w:next w:val="1"/>
    <w:qFormat/>
    <w:uiPriority w:val="0"/>
    <w:pPr>
      <w:ind w:left="1260" w:leftChars="600"/>
    </w:pPr>
  </w:style>
  <w:style w:type="paragraph" w:styleId="33">
    <w:name w:val="toc 6"/>
    <w:basedOn w:val="1"/>
    <w:next w:val="1"/>
    <w:qFormat/>
    <w:uiPriority w:val="0"/>
    <w:pPr>
      <w:ind w:left="2100" w:leftChars="1000"/>
    </w:pPr>
  </w:style>
  <w:style w:type="paragraph" w:styleId="34">
    <w:name w:val="Body Text Indent 3"/>
    <w:basedOn w:val="1"/>
    <w:link w:val="245"/>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5">
    <w:name w:val="index 9"/>
    <w:basedOn w:val="1"/>
    <w:next w:val="1"/>
    <w:qFormat/>
    <w:uiPriority w:val="0"/>
    <w:pPr>
      <w:ind w:left="3360"/>
    </w:pPr>
  </w:style>
  <w:style w:type="paragraph" w:styleId="36">
    <w:name w:val="toc 2"/>
    <w:basedOn w:val="1"/>
    <w:next w:val="1"/>
    <w:qFormat/>
    <w:uiPriority w:val="39"/>
    <w:pPr>
      <w:tabs>
        <w:tab w:val="right" w:leader="dot" w:pos="8937"/>
      </w:tabs>
      <w:spacing w:line="312" w:lineRule="auto"/>
      <w:ind w:left="420" w:leftChars="200"/>
    </w:pPr>
  </w:style>
  <w:style w:type="paragraph" w:styleId="37">
    <w:name w:val="toc 9"/>
    <w:basedOn w:val="1"/>
    <w:next w:val="1"/>
    <w:qFormat/>
    <w:uiPriority w:val="0"/>
    <w:pPr>
      <w:ind w:left="3360" w:leftChars="1600"/>
    </w:pPr>
  </w:style>
  <w:style w:type="paragraph" w:styleId="38">
    <w:name w:val="Body Text 2"/>
    <w:basedOn w:val="1"/>
    <w:qFormat/>
    <w:uiPriority w:val="0"/>
    <w:pPr>
      <w:spacing w:after="120" w:line="480" w:lineRule="auto"/>
    </w:pPr>
    <w:rPr>
      <w:rFonts w:ascii="Calibri" w:hAnsi="Calibri" w:cs="宋体"/>
    </w:rPr>
  </w:style>
  <w:style w:type="paragraph" w:styleId="39">
    <w:name w:val="HTML Preformatted"/>
    <w:basedOn w:val="1"/>
    <w:link w:val="24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next w:val="35"/>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1"/>
    <w:qFormat/>
    <w:uiPriority w:val="0"/>
    <w:pPr>
      <w:jc w:val="center"/>
      <w:outlineLvl w:val="0"/>
    </w:pPr>
    <w:rPr>
      <w:b/>
      <w:sz w:val="32"/>
      <w:szCs w:val="20"/>
    </w:rPr>
  </w:style>
  <w:style w:type="paragraph" w:styleId="43">
    <w:name w:val="annotation subject"/>
    <w:basedOn w:val="16"/>
    <w:next w:val="16"/>
    <w:link w:val="247"/>
    <w:qFormat/>
    <w:uiPriority w:val="0"/>
    <w:rPr>
      <w:b/>
      <w:bCs/>
    </w:rPr>
  </w:style>
  <w:style w:type="paragraph" w:styleId="44">
    <w:name w:val="Body Text First Indent"/>
    <w:basedOn w:val="18"/>
    <w:qFormat/>
    <w:uiPriority w:val="0"/>
    <w:pPr>
      <w:spacing w:before="0" w:after="120" w:line="240" w:lineRule="auto"/>
      <w:ind w:firstLine="420" w:firstLineChars="100"/>
    </w:pPr>
    <w:rPr>
      <w:rFonts w:ascii="Times New Roman" w:hAnsi="Times New Roman"/>
      <w:sz w:val="21"/>
    </w:rPr>
  </w:style>
  <w:style w:type="paragraph" w:styleId="45">
    <w:name w:val="Body Text First Indent 2"/>
    <w:basedOn w:val="19"/>
    <w:link w:val="248"/>
    <w:qFormat/>
    <w:uiPriority w:val="0"/>
    <w:pPr>
      <w:spacing w:after="120" w:line="480" w:lineRule="exact"/>
      <w:ind w:left="420" w:leftChars="200" w:firstLine="420" w:firstLineChars="200"/>
    </w:pPr>
    <w:rPr>
      <w:szCs w:val="20"/>
    </w:rPr>
  </w:style>
  <w:style w:type="table" w:styleId="47">
    <w:name w:val="Table Grid"/>
    <w:basedOn w:val="4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8">
    <w:name w:val="Medium Grid 1 Accent 2"/>
    <w:basedOn w:val="46"/>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50">
    <w:name w:val="Strong"/>
    <w:qFormat/>
    <w:uiPriority w:val="0"/>
    <w:rPr>
      <w:b/>
      <w:bCs/>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qFormat/>
    <w:uiPriority w:val="0"/>
    <w:rPr>
      <w:color w:val="CC0033"/>
    </w:rPr>
  </w:style>
  <w:style w:type="character" w:styleId="54">
    <w:name w:val="Hyperlink"/>
    <w:qFormat/>
    <w:uiPriority w:val="99"/>
    <w:rPr>
      <w:color w:val="0000FF"/>
      <w:u w:val="single"/>
    </w:rPr>
  </w:style>
  <w:style w:type="character" w:styleId="55">
    <w:name w:val="annotation reference"/>
    <w:qFormat/>
    <w:uiPriority w:val="99"/>
    <w:rPr>
      <w:sz w:val="21"/>
      <w:szCs w:val="21"/>
    </w:rPr>
  </w:style>
  <w:style w:type="character" w:styleId="56">
    <w:name w:val="HTML Cite"/>
    <w:qFormat/>
    <w:uiPriority w:val="0"/>
    <w:rPr>
      <w:i/>
      <w:iCs/>
    </w:rPr>
  </w:style>
  <w:style w:type="character" w:customStyle="1" w:styleId="57">
    <w:name w:val="标题 2 字符"/>
    <w:link w:val="3"/>
    <w:qFormat/>
    <w:uiPriority w:val="0"/>
    <w:rPr>
      <w:rFonts w:ascii="Arial" w:hAnsi="Arial" w:eastAsia="黑体"/>
      <w:b/>
      <w:sz w:val="30"/>
      <w:lang w:val="en-US" w:eastAsia="zh-CN" w:bidi="ar-SA"/>
    </w:rPr>
  </w:style>
  <w:style w:type="character" w:customStyle="1" w:styleId="58">
    <w:name w:val="标题 3 字符"/>
    <w:link w:val="5"/>
    <w:qFormat/>
    <w:uiPriority w:val="0"/>
    <w:rPr>
      <w:rFonts w:ascii="宋体" w:eastAsia="宋体"/>
      <w:b/>
      <w:sz w:val="24"/>
      <w:u w:val="single"/>
      <w:lang w:val="en-US" w:eastAsia="zh-CN" w:bidi="ar-SA"/>
    </w:rPr>
  </w:style>
  <w:style w:type="character" w:customStyle="1" w:styleId="59">
    <w:name w:val="c21"/>
    <w:qFormat/>
    <w:uiPriority w:val="0"/>
    <w:rPr>
      <w:rFonts w:hint="default" w:ascii="ˎ̥" w:hAnsi="ˎ̥"/>
      <w:color w:val="000000"/>
      <w:sz w:val="20"/>
      <w:szCs w:val="20"/>
      <w:u w:val="none"/>
    </w:rPr>
  </w:style>
  <w:style w:type="character" w:customStyle="1" w:styleId="60">
    <w:name w:val="title4"/>
    <w:qFormat/>
    <w:uiPriority w:val="0"/>
    <w:rPr>
      <w:b/>
      <w:bCs/>
      <w:color w:val="1D87B3"/>
      <w:sz w:val="15"/>
      <w:szCs w:val="15"/>
    </w:rPr>
  </w:style>
  <w:style w:type="character" w:customStyle="1" w:styleId="61">
    <w:name w:val="标题 2 Char Char"/>
    <w:qFormat/>
    <w:uiPriority w:val="0"/>
    <w:rPr>
      <w:rFonts w:ascii="Arial" w:hAnsi="Arial" w:eastAsia="黑体"/>
      <w:b/>
      <w:bCs/>
      <w:kern w:val="2"/>
      <w:sz w:val="32"/>
      <w:szCs w:val="32"/>
      <w:lang w:val="en-US" w:eastAsia="zh-CN" w:bidi="ar-SA"/>
    </w:rPr>
  </w:style>
  <w:style w:type="character" w:customStyle="1" w:styleId="62">
    <w:name w:val="black1"/>
    <w:qFormat/>
    <w:uiPriority w:val="0"/>
    <w:rPr>
      <w:color w:val="000000"/>
    </w:rPr>
  </w:style>
  <w:style w:type="character" w:customStyle="1" w:styleId="63">
    <w:name w:val="street-address"/>
    <w:basedOn w:val="49"/>
    <w:qFormat/>
    <w:uiPriority w:val="0"/>
  </w:style>
  <w:style w:type="character" w:customStyle="1" w:styleId="64">
    <w:name w:val="locality"/>
    <w:basedOn w:val="49"/>
    <w:qFormat/>
    <w:uiPriority w:val="0"/>
  </w:style>
  <w:style w:type="character" w:customStyle="1" w:styleId="65">
    <w:name w:val="正文缩进 字符"/>
    <w:link w:val="4"/>
    <w:qFormat/>
    <w:uiPriority w:val="0"/>
    <w:rPr>
      <w:rFonts w:ascii="宋体" w:eastAsia="宋体"/>
      <w:kern w:val="2"/>
      <w:sz w:val="24"/>
      <w:szCs w:val="24"/>
      <w:lang w:val="en-US" w:eastAsia="zh-CN" w:bidi="ar-SA"/>
    </w:rPr>
  </w:style>
  <w:style w:type="character" w:customStyle="1" w:styleId="66">
    <w:name w:val="正文文本缩进 Char1"/>
    <w:link w:val="67"/>
    <w:qFormat/>
    <w:uiPriority w:val="0"/>
    <w:rPr>
      <w:rFonts w:ascii="宋体" w:hAnsi="宋体" w:eastAsia="宋体"/>
      <w:sz w:val="24"/>
      <w:szCs w:val="24"/>
      <w:lang w:bidi="ar-SA"/>
    </w:rPr>
  </w:style>
  <w:style w:type="paragraph" w:customStyle="1" w:styleId="67">
    <w:name w:val="正文文本缩进1"/>
    <w:basedOn w:val="1"/>
    <w:link w:val="66"/>
    <w:qFormat/>
    <w:uiPriority w:val="0"/>
    <w:pPr>
      <w:spacing w:line="480" w:lineRule="exact"/>
      <w:ind w:firstLine="480" w:firstLineChars="200"/>
    </w:pPr>
    <w:rPr>
      <w:rFonts w:ascii="宋体" w:hAnsi="宋体"/>
      <w:kern w:val="0"/>
      <w:sz w:val="24"/>
    </w:rPr>
  </w:style>
  <w:style w:type="character" w:customStyle="1" w:styleId="68">
    <w:name w:val="Char Char11"/>
    <w:qFormat/>
    <w:uiPriority w:val="0"/>
    <w:rPr>
      <w:rFonts w:ascii="宋体" w:eastAsia="宋体"/>
      <w:b/>
      <w:sz w:val="24"/>
      <w:u w:val="single"/>
      <w:lang w:val="en-US" w:eastAsia="zh-CN" w:bidi="ar-SA"/>
    </w:rPr>
  </w:style>
  <w:style w:type="character" w:customStyle="1" w:styleId="69">
    <w:name w:val="txt"/>
    <w:basedOn w:val="49"/>
    <w:qFormat/>
    <w:uiPriority w:val="0"/>
  </w:style>
  <w:style w:type="character" w:customStyle="1" w:styleId="70">
    <w:name w:val="正文文本缩进 字符"/>
    <w:link w:val="19"/>
    <w:qFormat/>
    <w:uiPriority w:val="0"/>
    <w:rPr>
      <w:rFonts w:eastAsia="宋体"/>
      <w:kern w:val="2"/>
      <w:sz w:val="24"/>
      <w:szCs w:val="24"/>
      <w:lang w:val="en-US" w:eastAsia="zh-CN" w:bidi="ar-SA"/>
    </w:rPr>
  </w:style>
  <w:style w:type="character" w:customStyle="1" w:styleId="71">
    <w:name w:val="正文缩进 Char Char"/>
    <w:link w:val="72"/>
    <w:qFormat/>
    <w:uiPriority w:val="0"/>
    <w:rPr>
      <w:rFonts w:ascii="宋体" w:eastAsia="宋体"/>
      <w:snapToGrid w:val="0"/>
      <w:color w:val="000000"/>
      <w:kern w:val="28"/>
      <w:sz w:val="28"/>
      <w:lang w:bidi="ar-SA"/>
    </w:rPr>
  </w:style>
  <w:style w:type="paragraph" w:customStyle="1" w:styleId="72">
    <w:name w:val="正文缩进1"/>
    <w:basedOn w:val="1"/>
    <w:link w:val="71"/>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3">
    <w:name w:val="普通文字1 Char1"/>
    <w:qFormat/>
    <w:uiPriority w:val="0"/>
    <w:rPr>
      <w:rFonts w:ascii="宋体" w:hAnsi="Courier New" w:eastAsia="宋体"/>
      <w:kern w:val="2"/>
      <w:sz w:val="21"/>
      <w:lang w:val="en-US" w:eastAsia="zh-CN" w:bidi="ar-SA"/>
    </w:rPr>
  </w:style>
  <w:style w:type="character" w:customStyle="1" w:styleId="74">
    <w:name w:val="chanpin1"/>
    <w:qFormat/>
    <w:uiPriority w:val="0"/>
    <w:rPr>
      <w:rFonts w:hint="default" w:ascii="ˎ̥" w:hAnsi="ˎ̥"/>
      <w:color w:val="000000"/>
      <w:sz w:val="20"/>
      <w:szCs w:val="20"/>
      <w:u w:val="none"/>
    </w:rPr>
  </w:style>
  <w:style w:type="character" w:customStyle="1" w:styleId="75">
    <w:name w:val="列表段落 字符"/>
    <w:link w:val="76"/>
    <w:qFormat/>
    <w:uiPriority w:val="0"/>
    <w:rPr>
      <w:rFonts w:ascii="Calibri" w:hAnsi="Calibri" w:eastAsia="宋体"/>
      <w:kern w:val="2"/>
      <w:sz w:val="21"/>
      <w:szCs w:val="22"/>
      <w:lang w:val="en-US" w:eastAsia="zh-CN" w:bidi="ar-SA"/>
    </w:rPr>
  </w:style>
  <w:style w:type="paragraph" w:styleId="76">
    <w:name w:val="List Paragraph"/>
    <w:basedOn w:val="1"/>
    <w:link w:val="75"/>
    <w:qFormat/>
    <w:uiPriority w:val="0"/>
    <w:pPr>
      <w:ind w:firstLine="420" w:firstLineChars="200"/>
    </w:pPr>
    <w:rPr>
      <w:rFonts w:ascii="Calibri" w:hAnsi="Calibri"/>
      <w:szCs w:val="22"/>
    </w:rPr>
  </w:style>
  <w:style w:type="character" w:customStyle="1" w:styleId="77">
    <w:name w:val="标题 3 Char Char"/>
    <w:qFormat/>
    <w:uiPriority w:val="0"/>
    <w:rPr>
      <w:rFonts w:eastAsia="宋体"/>
      <w:b/>
      <w:bCs/>
      <w:kern w:val="2"/>
      <w:sz w:val="32"/>
      <w:szCs w:val="32"/>
      <w:lang w:val="en-US" w:eastAsia="zh-CN" w:bidi="ar-SA"/>
    </w:rPr>
  </w:style>
  <w:style w:type="character" w:customStyle="1" w:styleId="78">
    <w:name w:val="段1 Char"/>
    <w:qFormat/>
    <w:uiPriority w:val="0"/>
    <w:rPr>
      <w:rFonts w:ascii="宋体" w:eastAsia="宋体"/>
      <w:sz w:val="24"/>
      <w:lang w:val="en-US" w:eastAsia="zh-CN" w:bidi="ar-SA"/>
    </w:rPr>
  </w:style>
  <w:style w:type="character" w:customStyle="1" w:styleId="79">
    <w:name w:val="页眉 字符"/>
    <w:link w:val="30"/>
    <w:qFormat/>
    <w:uiPriority w:val="0"/>
    <w:rPr>
      <w:rFonts w:eastAsia="宋体"/>
      <w:kern w:val="2"/>
      <w:sz w:val="18"/>
      <w:szCs w:val="18"/>
      <w:lang w:val="en-US" w:eastAsia="zh-CN" w:bidi="ar-SA"/>
    </w:rPr>
  </w:style>
  <w:style w:type="character" w:customStyle="1" w:styleId="80">
    <w:name w:val="chanpin拷贝"/>
    <w:basedOn w:val="49"/>
    <w:qFormat/>
    <w:uiPriority w:val="0"/>
  </w:style>
  <w:style w:type="character" w:customStyle="1" w:styleId="81">
    <w:name w:val="纯文本 Char1"/>
    <w:qFormat/>
    <w:uiPriority w:val="0"/>
    <w:rPr>
      <w:rFonts w:ascii="宋体" w:hAnsi="Courier New" w:eastAsia="宋体"/>
      <w:kern w:val="2"/>
      <w:sz w:val="21"/>
      <w:lang w:val="en-US" w:eastAsia="zh-CN" w:bidi="ar-SA"/>
    </w:rPr>
  </w:style>
  <w:style w:type="character" w:customStyle="1" w:styleId="82">
    <w:name w:val="apple-style-span"/>
    <w:qFormat/>
    <w:uiPriority w:val="0"/>
    <w:rPr>
      <w:rFonts w:cs="Times New Roman"/>
    </w:rPr>
  </w:style>
  <w:style w:type="paragraph" w:customStyle="1" w:styleId="83">
    <w:name w:val="二级条标题"/>
    <w:basedOn w:val="84"/>
    <w:next w:val="1"/>
    <w:qFormat/>
    <w:uiPriority w:val="0"/>
    <w:pPr>
      <w:numPr>
        <w:numId w:val="0"/>
      </w:numPr>
      <w:tabs>
        <w:tab w:val="left" w:pos="360"/>
        <w:tab w:val="left" w:pos="840"/>
      </w:tabs>
      <w:ind w:hanging="840"/>
      <w:outlineLvl w:val="2"/>
    </w:pPr>
    <w:rPr>
      <w:rFonts w:ascii="宋体" w:eastAsia="宋体"/>
      <w:b w:val="0"/>
    </w:rPr>
  </w:style>
  <w:style w:type="paragraph" w:customStyle="1" w:styleId="84">
    <w:name w:val="一级条标题"/>
    <w:basedOn w:val="85"/>
    <w:next w:val="1"/>
    <w:qFormat/>
    <w:uiPriority w:val="0"/>
    <w:pPr>
      <w:numPr>
        <w:ilvl w:val="1"/>
      </w:numPr>
      <w:tabs>
        <w:tab w:val="left" w:pos="360"/>
        <w:tab w:val="left" w:pos="840"/>
      </w:tabs>
      <w:ind w:left="0" w:hanging="840"/>
      <w:outlineLvl w:val="1"/>
    </w:pPr>
  </w:style>
  <w:style w:type="paragraph" w:customStyle="1" w:styleId="85">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6">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7">
    <w:name w:val="字元 字元"/>
    <w:basedOn w:val="1"/>
    <w:qFormat/>
    <w:uiPriority w:val="0"/>
    <w:rPr>
      <w:rFonts w:ascii="Tahoma" w:hAnsi="Tahoma"/>
      <w:sz w:val="24"/>
      <w:szCs w:val="20"/>
    </w:rPr>
  </w:style>
  <w:style w:type="paragraph" w:customStyle="1" w:styleId="88">
    <w:name w:val="Char3 Char Char Char"/>
    <w:basedOn w:val="1"/>
    <w:qFormat/>
    <w:uiPriority w:val="0"/>
    <w:rPr>
      <w:rFonts w:ascii="Tahoma" w:hAnsi="Tahoma"/>
      <w:sz w:val="24"/>
      <w:szCs w:val="20"/>
    </w:rPr>
  </w:style>
  <w:style w:type="paragraph" w:customStyle="1" w:styleId="8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0">
    <w:name w:val="项目编号2"/>
    <w:basedOn w:val="91"/>
    <w:qFormat/>
    <w:uiPriority w:val="0"/>
    <w:pPr>
      <w:numPr>
        <w:numId w:val="2"/>
      </w:numPr>
    </w:pPr>
  </w:style>
  <w:style w:type="paragraph" w:customStyle="1" w:styleId="91">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2">
    <w:name w:val="图中文字"/>
    <w:basedOn w:val="1"/>
    <w:qFormat/>
    <w:uiPriority w:val="0"/>
    <w:pPr>
      <w:adjustRightInd w:val="0"/>
      <w:snapToGrid w:val="0"/>
      <w:spacing w:line="0" w:lineRule="atLeast"/>
      <w:jc w:val="center"/>
    </w:pPr>
    <w:rPr>
      <w:sz w:val="24"/>
      <w:szCs w:val="20"/>
    </w:rPr>
  </w:style>
  <w:style w:type="paragraph" w:customStyle="1" w:styleId="93">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5">
    <w:name w:val="Char2"/>
    <w:basedOn w:val="1"/>
    <w:qFormat/>
    <w:uiPriority w:val="0"/>
    <w:rPr>
      <w:rFonts w:ascii="Tahoma" w:hAnsi="Tahoma"/>
      <w:sz w:val="24"/>
      <w:szCs w:val="20"/>
    </w:rPr>
  </w:style>
  <w:style w:type="paragraph" w:customStyle="1" w:styleId="96">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7">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9">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0">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1">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3">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4">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5">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6">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7">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9">
    <w:name w:val="font8"/>
    <w:basedOn w:val="1"/>
    <w:qFormat/>
    <w:uiPriority w:val="0"/>
    <w:pPr>
      <w:widowControl/>
      <w:spacing w:before="100" w:beforeAutospacing="1" w:after="100" w:afterAutospacing="1"/>
      <w:jc w:val="left"/>
    </w:pPr>
    <w:rPr>
      <w:kern w:val="0"/>
      <w:sz w:val="36"/>
      <w:szCs w:val="36"/>
    </w:rPr>
  </w:style>
  <w:style w:type="paragraph" w:customStyle="1" w:styleId="110">
    <w:name w:val="Char"/>
    <w:basedOn w:val="1"/>
    <w:qFormat/>
    <w:uiPriority w:val="0"/>
    <w:pPr>
      <w:tabs>
        <w:tab w:val="left" w:pos="360"/>
      </w:tabs>
    </w:pPr>
    <w:rPr>
      <w:sz w:val="24"/>
    </w:rPr>
  </w:style>
  <w:style w:type="paragraph" w:customStyle="1" w:styleId="111">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2">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3">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1"/>
    <w:basedOn w:val="15"/>
    <w:qFormat/>
    <w:uiPriority w:val="0"/>
    <w:rPr>
      <w:rFonts w:ascii="Tahoma" w:hAnsi="Tahoma"/>
      <w:sz w:val="24"/>
    </w:rPr>
  </w:style>
  <w:style w:type="paragraph" w:customStyle="1" w:styleId="11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7">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8">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9">
    <w:name w:val="Char1 Char Char Char1"/>
    <w:basedOn w:val="1"/>
    <w:qFormat/>
    <w:uiPriority w:val="0"/>
    <w:rPr>
      <w:rFonts w:ascii="Tahoma" w:hAnsi="Tahoma" w:cs="仿宋_GB2312"/>
      <w:sz w:val="24"/>
      <w:szCs w:val="28"/>
    </w:rPr>
  </w:style>
  <w:style w:type="paragraph" w:customStyle="1" w:styleId="120">
    <w:name w:val="四级条标题"/>
    <w:basedOn w:val="121"/>
    <w:next w:val="1"/>
    <w:qFormat/>
    <w:uiPriority w:val="0"/>
    <w:pPr>
      <w:numPr>
        <w:ilvl w:val="4"/>
      </w:numPr>
      <w:tabs>
        <w:tab w:val="left" w:pos="360"/>
        <w:tab w:val="left" w:pos="840"/>
      </w:tabs>
      <w:ind w:left="0" w:hanging="840"/>
      <w:outlineLvl w:val="4"/>
    </w:pPr>
  </w:style>
  <w:style w:type="paragraph" w:customStyle="1" w:styleId="121">
    <w:name w:val="三级条标题"/>
    <w:basedOn w:val="83"/>
    <w:next w:val="1"/>
    <w:qFormat/>
    <w:uiPriority w:val="0"/>
    <w:pPr>
      <w:numPr>
        <w:ilvl w:val="3"/>
        <w:numId w:val="1"/>
      </w:numPr>
      <w:ind w:left="0" w:hanging="840"/>
      <w:outlineLvl w:val="3"/>
    </w:pPr>
  </w:style>
  <w:style w:type="paragraph" w:customStyle="1" w:styleId="122">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3">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4">
    <w:name w:val="List Paragraph1"/>
    <w:basedOn w:val="1"/>
    <w:qFormat/>
    <w:uiPriority w:val="0"/>
    <w:pPr>
      <w:ind w:firstLine="420" w:firstLineChars="200"/>
    </w:pPr>
    <w:rPr>
      <w:rFonts w:ascii="Calibri" w:hAnsi="Calibri"/>
      <w:szCs w:val="22"/>
    </w:rPr>
  </w:style>
  <w:style w:type="paragraph" w:customStyle="1" w:styleId="125">
    <w:name w:val="项目符号1"/>
    <w:basedOn w:val="126"/>
    <w:qFormat/>
    <w:uiPriority w:val="0"/>
    <w:pPr>
      <w:ind w:left="-25" w:firstLine="0"/>
    </w:pPr>
  </w:style>
  <w:style w:type="paragraph" w:customStyle="1" w:styleId="126">
    <w:name w:val="正文文本样式"/>
    <w:basedOn w:val="1"/>
    <w:qFormat/>
    <w:uiPriority w:val="0"/>
    <w:pPr>
      <w:spacing w:line="360" w:lineRule="auto"/>
      <w:ind w:firstLine="482"/>
    </w:pPr>
    <w:rPr>
      <w:rFonts w:cs="宋体"/>
      <w:sz w:val="24"/>
      <w:szCs w:val="20"/>
    </w:rPr>
  </w:style>
  <w:style w:type="paragraph" w:customStyle="1" w:styleId="12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五级条标题"/>
    <w:basedOn w:val="120"/>
    <w:next w:val="1"/>
    <w:qFormat/>
    <w:uiPriority w:val="0"/>
    <w:pPr>
      <w:numPr>
        <w:ilvl w:val="5"/>
      </w:numPr>
      <w:ind w:left="0" w:hanging="840"/>
      <w:outlineLvl w:val="5"/>
    </w:pPr>
  </w:style>
  <w:style w:type="paragraph" w:customStyle="1" w:styleId="130">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1">
    <w:name w:val="文档正文"/>
    <w:basedOn w:val="1"/>
    <w:qFormat/>
    <w:uiPriority w:val="0"/>
    <w:pPr>
      <w:snapToGrid w:val="0"/>
      <w:spacing w:before="120" w:after="120" w:line="180" w:lineRule="auto"/>
    </w:pPr>
    <w:rPr>
      <w:rFonts w:ascii="Arial" w:hAnsi="Arial"/>
      <w:szCs w:val="20"/>
    </w:rPr>
  </w:style>
  <w:style w:type="paragraph" w:customStyle="1" w:styleId="13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4">
    <w:name w:val="Char Char Char1 Char"/>
    <w:basedOn w:val="1"/>
    <w:qFormat/>
    <w:uiPriority w:val="0"/>
    <w:rPr>
      <w:rFonts w:ascii="Tahoma" w:hAnsi="Tahoma"/>
      <w:sz w:val="24"/>
      <w:szCs w:val="20"/>
    </w:rPr>
  </w:style>
  <w:style w:type="paragraph" w:customStyle="1" w:styleId="135">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6">
    <w:name w:val="1名"/>
    <w:basedOn w:val="1"/>
    <w:qFormat/>
    <w:uiPriority w:val="0"/>
    <w:pPr>
      <w:numPr>
        <w:ilvl w:val="0"/>
        <w:numId w:val="5"/>
      </w:numPr>
      <w:spacing w:before="120"/>
    </w:pPr>
    <w:rPr>
      <w:rFonts w:ascii="宋体"/>
      <w:sz w:val="28"/>
      <w:szCs w:val="20"/>
    </w:rPr>
  </w:style>
  <w:style w:type="paragraph" w:customStyle="1" w:styleId="137">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8">
    <w:name w:val="Char Char Char1 Char1"/>
    <w:basedOn w:val="1"/>
    <w:qFormat/>
    <w:uiPriority w:val="0"/>
    <w:rPr>
      <w:rFonts w:ascii="Tahoma" w:hAnsi="Tahoma"/>
      <w:sz w:val="24"/>
      <w:szCs w:val="20"/>
    </w:rPr>
  </w:style>
  <w:style w:type="paragraph" w:customStyle="1" w:styleId="139">
    <w:name w:val="Char Char Char Char Char Char Char Char Char Char"/>
    <w:basedOn w:val="1"/>
    <w:qFormat/>
    <w:uiPriority w:val="0"/>
  </w:style>
  <w:style w:type="paragraph" w:customStyle="1" w:styleId="140">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Char1"/>
    <w:basedOn w:val="1"/>
    <w:qFormat/>
    <w:uiPriority w:val="0"/>
    <w:pPr>
      <w:tabs>
        <w:tab w:val="left" w:pos="360"/>
      </w:tabs>
    </w:pPr>
    <w:rPr>
      <w:sz w:val="24"/>
    </w:rPr>
  </w:style>
  <w:style w:type="paragraph" w:customStyle="1" w:styleId="142">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4">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5">
    <w:name w:val="默认段落字体 Para Char Char Char Char"/>
    <w:basedOn w:val="1"/>
    <w:qFormat/>
    <w:uiPriority w:val="0"/>
    <w:rPr>
      <w:rFonts w:ascii="Arial" w:hAnsi="Arial" w:cs="Arial"/>
      <w:szCs w:val="21"/>
    </w:rPr>
  </w:style>
  <w:style w:type="paragraph" w:customStyle="1" w:styleId="146">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8">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9">
    <w:name w:val="Char Char Char"/>
    <w:basedOn w:val="1"/>
    <w:qFormat/>
    <w:uiPriority w:val="0"/>
    <w:rPr>
      <w:rFonts w:ascii="Tahoma" w:hAnsi="Tahoma"/>
      <w:sz w:val="24"/>
      <w:szCs w:val="20"/>
    </w:rPr>
  </w:style>
  <w:style w:type="paragraph" w:customStyle="1" w:styleId="150">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1">
    <w:name w:val="缺省文本"/>
    <w:basedOn w:val="1"/>
    <w:qFormat/>
    <w:uiPriority w:val="0"/>
    <w:pPr>
      <w:autoSpaceDE w:val="0"/>
      <w:autoSpaceDN w:val="0"/>
      <w:adjustRightInd w:val="0"/>
      <w:jc w:val="left"/>
    </w:pPr>
    <w:rPr>
      <w:kern w:val="0"/>
      <w:sz w:val="24"/>
    </w:rPr>
  </w:style>
  <w:style w:type="paragraph" w:customStyle="1" w:styleId="152">
    <w:name w:val="Char Char Char1"/>
    <w:basedOn w:val="1"/>
    <w:qFormat/>
    <w:uiPriority w:val="0"/>
    <w:rPr>
      <w:rFonts w:ascii="Tahoma" w:hAnsi="Tahoma"/>
      <w:sz w:val="24"/>
      <w:szCs w:val="20"/>
    </w:rPr>
  </w:style>
  <w:style w:type="paragraph" w:customStyle="1" w:styleId="153">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5">
    <w:name w:val="样式2"/>
    <w:basedOn w:val="41"/>
    <w:qFormat/>
    <w:uiPriority w:val="0"/>
    <w:pPr>
      <w:spacing w:line="360" w:lineRule="auto"/>
      <w:jc w:val="center"/>
    </w:pPr>
    <w:rPr>
      <w:sz w:val="24"/>
    </w:rPr>
  </w:style>
  <w:style w:type="paragraph" w:customStyle="1" w:styleId="15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8">
    <w:name w:val="正文 + 楷体_GB2312"/>
    <w:basedOn w:val="1"/>
    <w:qFormat/>
    <w:uiPriority w:val="0"/>
    <w:pPr>
      <w:widowControl/>
      <w:jc w:val="left"/>
    </w:pPr>
    <w:rPr>
      <w:rFonts w:ascii="楷体_GB2312" w:eastAsia="楷体_GB2312" w:cs="Arial"/>
      <w:kern w:val="0"/>
      <w:sz w:val="24"/>
    </w:rPr>
  </w:style>
  <w:style w:type="paragraph" w:customStyle="1" w:styleId="15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0">
    <w:name w:val="1 Char Char Char Char"/>
    <w:basedOn w:val="1"/>
    <w:qFormat/>
    <w:uiPriority w:val="0"/>
    <w:rPr>
      <w:rFonts w:ascii="Tahoma" w:hAnsi="Tahoma"/>
      <w:sz w:val="24"/>
      <w:szCs w:val="20"/>
    </w:rPr>
  </w:style>
  <w:style w:type="paragraph" w:customStyle="1" w:styleId="161">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2">
    <w:name w:val="列出段落1"/>
    <w:basedOn w:val="1"/>
    <w:qFormat/>
    <w:uiPriority w:val="0"/>
    <w:pPr>
      <w:ind w:firstLine="420" w:firstLineChars="200"/>
    </w:pPr>
    <w:rPr>
      <w:rFonts w:ascii="Calibri" w:hAnsi="Calibri"/>
      <w:szCs w:val="22"/>
    </w:rPr>
  </w:style>
  <w:style w:type="paragraph" w:customStyle="1" w:styleId="163">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字元 字元1"/>
    <w:basedOn w:val="1"/>
    <w:qFormat/>
    <w:uiPriority w:val="0"/>
    <w:rPr>
      <w:rFonts w:ascii="Tahoma" w:hAnsi="Tahoma"/>
      <w:sz w:val="24"/>
      <w:szCs w:val="20"/>
    </w:rPr>
  </w:style>
  <w:style w:type="paragraph" w:customStyle="1" w:styleId="165">
    <w:name w:val="_Style 160"/>
    <w:qFormat/>
    <w:uiPriority w:val="0"/>
    <w:rPr>
      <w:rFonts w:ascii="Times New Roman" w:hAnsi="Times New Roman" w:eastAsia="宋体" w:cs="Times New Roman"/>
      <w:kern w:val="2"/>
      <w:sz w:val="21"/>
      <w:szCs w:val="24"/>
      <w:lang w:val="en-US" w:eastAsia="zh-CN" w:bidi="ar-SA"/>
    </w:rPr>
  </w:style>
  <w:style w:type="paragraph" w:customStyle="1" w:styleId="166">
    <w:name w:val="项目编号3"/>
    <w:basedOn w:val="126"/>
    <w:qFormat/>
    <w:uiPriority w:val="0"/>
    <w:pPr>
      <w:numPr>
        <w:ilvl w:val="0"/>
        <w:numId w:val="6"/>
      </w:numPr>
    </w:pPr>
  </w:style>
  <w:style w:type="paragraph" w:customStyle="1" w:styleId="167">
    <w:name w:val="Char21"/>
    <w:basedOn w:val="1"/>
    <w:qFormat/>
    <w:uiPriority w:val="0"/>
    <w:rPr>
      <w:rFonts w:ascii="Tahoma" w:hAnsi="Tahoma"/>
      <w:sz w:val="24"/>
      <w:szCs w:val="20"/>
    </w:rPr>
  </w:style>
  <w:style w:type="paragraph" w:customStyle="1" w:styleId="168">
    <w:name w:val="表格文字"/>
    <w:basedOn w:val="19"/>
    <w:qFormat/>
    <w:uiPriority w:val="0"/>
    <w:pPr>
      <w:spacing w:before="20" w:after="20" w:line="240" w:lineRule="auto"/>
      <w:ind w:firstLine="0"/>
    </w:pPr>
    <w:rPr>
      <w:rFonts w:ascii="Century Gothic" w:hAnsi="Century Gothic"/>
      <w:sz w:val="20"/>
      <w:szCs w:val="20"/>
    </w:rPr>
  </w:style>
  <w:style w:type="paragraph" w:customStyle="1" w:styleId="169">
    <w:name w:val="Char Char Char Char Char Char Char Char Char Char1"/>
    <w:basedOn w:val="1"/>
    <w:qFormat/>
    <w:uiPriority w:val="0"/>
    <w:rPr>
      <w:rFonts w:ascii="宋体" w:hAnsi="宋体" w:cs="Courier New"/>
      <w:sz w:val="32"/>
      <w:szCs w:val="32"/>
    </w:rPr>
  </w:style>
  <w:style w:type="paragraph" w:customStyle="1" w:styleId="170">
    <w:name w:val="正文文本样式 加粗"/>
    <w:basedOn w:val="126"/>
    <w:qFormat/>
    <w:uiPriority w:val="0"/>
    <w:rPr>
      <w:b/>
    </w:rPr>
  </w:style>
  <w:style w:type="paragraph" w:customStyle="1" w:styleId="171">
    <w:name w:val="Char2 Char Char Char Char Char Char"/>
    <w:basedOn w:val="1"/>
    <w:qFormat/>
    <w:uiPriority w:val="0"/>
    <w:pPr>
      <w:widowControl/>
      <w:spacing w:line="400" w:lineRule="exact"/>
      <w:jc w:val="center"/>
    </w:pPr>
  </w:style>
  <w:style w:type="character" w:customStyle="1" w:styleId="172">
    <w:name w:val="页脚 字符"/>
    <w:link w:val="29"/>
    <w:qFormat/>
    <w:uiPriority w:val="0"/>
    <w:rPr>
      <w:rFonts w:ascii="宋体" w:eastAsia="宋体"/>
      <w:sz w:val="18"/>
      <w:lang w:val="en-US" w:eastAsia="zh-CN" w:bidi="ar-SA"/>
    </w:rPr>
  </w:style>
  <w:style w:type="paragraph" w:customStyle="1" w:styleId="173">
    <w:name w:val="Char Char4"/>
    <w:basedOn w:val="1"/>
    <w:qFormat/>
    <w:uiPriority w:val="0"/>
    <w:pPr>
      <w:widowControl/>
      <w:spacing w:line="400" w:lineRule="exact"/>
      <w:jc w:val="center"/>
    </w:pPr>
  </w:style>
  <w:style w:type="paragraph" w:customStyle="1" w:styleId="174">
    <w:name w:val="Char3 Char Char Char1"/>
    <w:basedOn w:val="1"/>
    <w:qFormat/>
    <w:uiPriority w:val="0"/>
    <w:rPr>
      <w:rFonts w:ascii="Tahoma" w:hAnsi="Tahoma"/>
      <w:sz w:val="24"/>
      <w:szCs w:val="20"/>
    </w:rPr>
  </w:style>
  <w:style w:type="paragraph" w:styleId="175">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6">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7">
    <w:name w:val="中等深浅网格 1 - 强调文字颜色 2 Char"/>
    <w:link w:val="178"/>
    <w:qFormat/>
    <w:uiPriority w:val="0"/>
    <w:rPr>
      <w:kern w:val="2"/>
      <w:sz w:val="21"/>
      <w:szCs w:val="24"/>
      <w:lang w:val="zh-CN" w:eastAsia="zh-CN"/>
    </w:rPr>
  </w:style>
  <w:style w:type="paragraph" w:customStyle="1" w:styleId="178">
    <w:name w:val="1"/>
    <w:link w:val="177"/>
    <w:qFormat/>
    <w:uiPriority w:val="0"/>
    <w:rPr>
      <w:rFonts w:ascii="Times New Roman" w:hAnsi="Times New Roman" w:eastAsia="宋体" w:cs="Times New Roman"/>
      <w:kern w:val="2"/>
      <w:sz w:val="21"/>
      <w:szCs w:val="24"/>
      <w:lang w:val="zh-CN" w:eastAsia="zh-CN" w:bidi="ar-SA"/>
    </w:rPr>
  </w:style>
  <w:style w:type="paragraph" w:customStyle="1" w:styleId="179">
    <w:name w:val="图文"/>
    <w:basedOn w:val="1"/>
    <w:qFormat/>
    <w:uiPriority w:val="0"/>
    <w:pPr>
      <w:adjustRightInd w:val="0"/>
      <w:snapToGrid w:val="0"/>
      <w:spacing w:after="50" w:line="360" w:lineRule="auto"/>
    </w:pPr>
    <w:rPr>
      <w:sz w:val="24"/>
    </w:rPr>
  </w:style>
  <w:style w:type="paragraph" w:customStyle="1" w:styleId="180">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1">
    <w:name w:val="正文表格"/>
    <w:basedOn w:val="1"/>
    <w:link w:val="182"/>
    <w:qFormat/>
    <w:uiPriority w:val="0"/>
    <w:pPr>
      <w:adjustRightInd w:val="0"/>
      <w:snapToGrid w:val="0"/>
      <w:jc w:val="left"/>
    </w:pPr>
    <w:rPr>
      <w:rFonts w:ascii="宋体" w:hAnsi="宋体"/>
      <w:color w:val="000000"/>
      <w:szCs w:val="21"/>
    </w:rPr>
  </w:style>
  <w:style w:type="character" w:customStyle="1" w:styleId="182">
    <w:name w:val="正文表格 Char"/>
    <w:link w:val="181"/>
    <w:qFormat/>
    <w:uiPriority w:val="0"/>
    <w:rPr>
      <w:rFonts w:ascii="宋体" w:hAnsi="宋体"/>
      <w:color w:val="000000"/>
      <w:kern w:val="2"/>
      <w:sz w:val="21"/>
      <w:szCs w:val="21"/>
    </w:rPr>
  </w:style>
  <w:style w:type="paragraph" w:customStyle="1" w:styleId="183">
    <w:name w:val="正文重点"/>
    <w:basedOn w:val="1"/>
    <w:link w:val="184"/>
    <w:qFormat/>
    <w:uiPriority w:val="0"/>
    <w:pPr>
      <w:adjustRightInd w:val="0"/>
      <w:spacing w:line="360" w:lineRule="auto"/>
      <w:ind w:firstLine="482" w:firstLineChars="200"/>
      <w:jc w:val="left"/>
      <w:textAlignment w:val="baseline"/>
    </w:pPr>
    <w:rPr>
      <w:b/>
      <w:kern w:val="0"/>
      <w:sz w:val="24"/>
      <w:szCs w:val="20"/>
    </w:rPr>
  </w:style>
  <w:style w:type="character" w:customStyle="1" w:styleId="184">
    <w:name w:val="正文重点 Char"/>
    <w:link w:val="183"/>
    <w:qFormat/>
    <w:uiPriority w:val="0"/>
    <w:rPr>
      <w:b/>
      <w:sz w:val="24"/>
    </w:rPr>
  </w:style>
  <w:style w:type="character" w:customStyle="1" w:styleId="185">
    <w:name w:val="批注文字 字符1"/>
    <w:link w:val="16"/>
    <w:qFormat/>
    <w:uiPriority w:val="99"/>
    <w:rPr>
      <w:kern w:val="2"/>
      <w:sz w:val="21"/>
      <w:szCs w:val="24"/>
    </w:rPr>
  </w:style>
  <w:style w:type="paragraph" w:customStyle="1" w:styleId="186">
    <w:name w:val="标题1-附件"/>
    <w:basedOn w:val="2"/>
    <w:qFormat/>
    <w:uiPriority w:val="0"/>
    <w:pPr>
      <w:jc w:val="left"/>
    </w:pPr>
    <w:rPr>
      <w:sz w:val="24"/>
      <w:szCs w:val="24"/>
    </w:rPr>
  </w:style>
  <w:style w:type="paragraph" w:customStyle="1" w:styleId="187">
    <w:name w:val="正文小标题"/>
    <w:basedOn w:val="1"/>
    <w:next w:val="4"/>
    <w:link w:val="188"/>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8">
    <w:name w:val="正文小标题 Char"/>
    <w:link w:val="187"/>
    <w:qFormat/>
    <w:uiPriority w:val="0"/>
    <w:rPr>
      <w:rFonts w:ascii="宋体" w:hAnsi="宋体"/>
      <w:b/>
      <w:i/>
      <w:color w:val="FF0000"/>
      <w:kern w:val="2"/>
      <w:sz w:val="24"/>
    </w:rPr>
  </w:style>
  <w:style w:type="paragraph" w:customStyle="1" w:styleId="189">
    <w:name w:val="正文大标题"/>
    <w:basedOn w:val="187"/>
    <w:next w:val="4"/>
    <w:link w:val="190"/>
    <w:qFormat/>
    <w:uiPriority w:val="0"/>
    <w:pPr>
      <w:jc w:val="center"/>
    </w:pPr>
    <w:rPr>
      <w:i w:val="0"/>
      <w:color w:val="000000"/>
      <w:sz w:val="28"/>
      <w:szCs w:val="21"/>
    </w:rPr>
  </w:style>
  <w:style w:type="character" w:customStyle="1" w:styleId="190">
    <w:name w:val="正文大标题 Char"/>
    <w:link w:val="189"/>
    <w:qFormat/>
    <w:uiPriority w:val="0"/>
    <w:rPr>
      <w:rFonts w:ascii="宋体" w:hAnsi="宋体"/>
      <w:b/>
      <w:color w:val="000000"/>
      <w:kern w:val="2"/>
      <w:sz w:val="28"/>
      <w:szCs w:val="21"/>
    </w:rPr>
  </w:style>
  <w:style w:type="character" w:customStyle="1" w:styleId="191">
    <w:name w:val="标题 字符"/>
    <w:link w:val="42"/>
    <w:qFormat/>
    <w:uiPriority w:val="0"/>
    <w:rPr>
      <w:b/>
      <w:kern w:val="2"/>
      <w:sz w:val="32"/>
    </w:rPr>
  </w:style>
  <w:style w:type="paragraph" w:customStyle="1" w:styleId="192">
    <w:name w:val="注释"/>
    <w:basedOn w:val="1"/>
    <w:link w:val="193"/>
    <w:qFormat/>
    <w:uiPriority w:val="0"/>
    <w:pPr>
      <w:adjustRightInd w:val="0"/>
      <w:snapToGrid w:val="0"/>
      <w:ind w:left="420" w:hanging="420" w:hangingChars="200"/>
      <w:jc w:val="left"/>
    </w:pPr>
    <w:rPr>
      <w:rFonts w:ascii="宋体" w:hAnsi="宋体"/>
      <w:szCs w:val="21"/>
    </w:rPr>
  </w:style>
  <w:style w:type="character" w:customStyle="1" w:styleId="193">
    <w:name w:val="注释 Char"/>
    <w:link w:val="192"/>
    <w:qFormat/>
    <w:uiPriority w:val="0"/>
    <w:rPr>
      <w:rFonts w:ascii="宋体" w:hAnsi="宋体"/>
      <w:kern w:val="2"/>
      <w:sz w:val="21"/>
      <w:szCs w:val="21"/>
    </w:rPr>
  </w:style>
  <w:style w:type="paragraph" w:customStyle="1" w:styleId="194">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5">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6">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7">
    <w:name w:val="批注文字 字符"/>
    <w:qFormat/>
    <w:uiPriority w:val="99"/>
    <w:rPr>
      <w:rFonts w:ascii="Times New Roman" w:hAnsi="Times New Roman" w:eastAsia="宋体" w:cs="Times New Roman"/>
      <w:sz w:val="24"/>
      <w:lang w:val="en-US" w:eastAsia="zh-CN" w:bidi="ar-SA"/>
    </w:rPr>
  </w:style>
  <w:style w:type="character" w:customStyle="1" w:styleId="198">
    <w:name w:val="纯文本 字符"/>
    <w:qFormat/>
    <w:uiPriority w:val="99"/>
    <w:rPr>
      <w:rFonts w:ascii="宋体" w:hAnsi="Courier New" w:eastAsia="宋体" w:cs="Times New Roman"/>
      <w:kern w:val="2"/>
      <w:sz w:val="21"/>
      <w:szCs w:val="21"/>
      <w:lang w:val="en-US" w:eastAsia="zh-CN" w:bidi="ar-SA"/>
    </w:rPr>
  </w:style>
  <w:style w:type="paragraph" w:customStyle="1" w:styleId="199">
    <w:name w:val="表格1"/>
    <w:basedOn w:val="1"/>
    <w:qFormat/>
    <w:uiPriority w:val="0"/>
    <w:pPr>
      <w:ind w:firstLine="480" w:firstLineChars="200"/>
      <w:jc w:val="center"/>
    </w:pPr>
    <w:rPr>
      <w:sz w:val="24"/>
      <w:szCs w:val="20"/>
    </w:rPr>
  </w:style>
  <w:style w:type="character" w:customStyle="1" w:styleId="200">
    <w:name w:val="纯文本 字符1"/>
    <w:qFormat/>
    <w:uiPriority w:val="0"/>
    <w:rPr>
      <w:rFonts w:ascii="宋体" w:hAnsi="Courier New"/>
    </w:rPr>
  </w:style>
  <w:style w:type="character" w:customStyle="1" w:styleId="201">
    <w:name w:val="bjh-p"/>
    <w:qFormat/>
    <w:uiPriority w:val="0"/>
  </w:style>
  <w:style w:type="paragraph" w:customStyle="1" w:styleId="202">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3">
    <w:name w:val="正文格式 Char"/>
    <w:link w:val="204"/>
    <w:qFormat/>
    <w:locked/>
    <w:uiPriority w:val="0"/>
    <w:rPr>
      <w:rFonts w:ascii="宋体" w:hAnsi="宋体"/>
      <w:sz w:val="24"/>
      <w:szCs w:val="24"/>
      <w:lang w:val="en-GB"/>
    </w:rPr>
  </w:style>
  <w:style w:type="paragraph" w:customStyle="1" w:styleId="204">
    <w:name w:val="正文格式"/>
    <w:basedOn w:val="1"/>
    <w:link w:val="203"/>
    <w:qFormat/>
    <w:uiPriority w:val="0"/>
    <w:pPr>
      <w:spacing w:beforeLines="50" w:line="360" w:lineRule="auto"/>
      <w:ind w:firstLine="480" w:firstLineChars="200"/>
    </w:pPr>
    <w:rPr>
      <w:rFonts w:ascii="宋体" w:hAnsi="宋体"/>
      <w:kern w:val="0"/>
      <w:sz w:val="24"/>
      <w:lang w:val="en-GB"/>
    </w:rPr>
  </w:style>
  <w:style w:type="character" w:customStyle="1" w:styleId="205">
    <w:name w:val="纯文本 字符2"/>
    <w:basedOn w:val="49"/>
    <w:link w:val="24"/>
    <w:qFormat/>
    <w:uiPriority w:val="0"/>
    <w:rPr>
      <w:rFonts w:hint="eastAsia" w:ascii="宋体" w:hAnsi="Courier New" w:eastAsia="宋体" w:cs="宋体"/>
      <w:kern w:val="2"/>
      <w:sz w:val="21"/>
    </w:rPr>
  </w:style>
  <w:style w:type="character" w:customStyle="1" w:styleId="206">
    <w:name w:val="标题 3 Char"/>
    <w:qFormat/>
    <w:uiPriority w:val="0"/>
    <w:rPr>
      <w:rFonts w:ascii="宋体" w:eastAsia="宋体"/>
      <w:b/>
      <w:sz w:val="24"/>
      <w:u w:val="single"/>
      <w:lang w:val="en-US" w:eastAsia="zh-CN" w:bidi="ar-SA"/>
    </w:rPr>
  </w:style>
  <w:style w:type="character" w:customStyle="1" w:styleId="207">
    <w:name w:val="正文缩进 Char"/>
    <w:qFormat/>
    <w:uiPriority w:val="0"/>
    <w:rPr>
      <w:rFonts w:ascii="宋体" w:eastAsia="宋体"/>
      <w:kern w:val="2"/>
      <w:sz w:val="24"/>
      <w:szCs w:val="24"/>
      <w:lang w:val="en-US" w:eastAsia="zh-CN" w:bidi="ar-SA"/>
    </w:rPr>
  </w:style>
  <w:style w:type="character" w:customStyle="1" w:styleId="208">
    <w:name w:val="Char Char111"/>
    <w:qFormat/>
    <w:uiPriority w:val="0"/>
    <w:rPr>
      <w:rFonts w:ascii="宋体" w:eastAsia="宋体"/>
      <w:b/>
      <w:sz w:val="24"/>
      <w:u w:val="single"/>
      <w:lang w:val="en-US" w:eastAsia="zh-CN" w:bidi="ar-SA"/>
    </w:rPr>
  </w:style>
  <w:style w:type="character" w:customStyle="1" w:styleId="209">
    <w:name w:val="正文文本缩进 Char"/>
    <w:qFormat/>
    <w:uiPriority w:val="0"/>
    <w:rPr>
      <w:rFonts w:eastAsia="宋体"/>
      <w:kern w:val="2"/>
      <w:sz w:val="24"/>
      <w:szCs w:val="24"/>
      <w:lang w:val="en-US" w:eastAsia="zh-CN" w:bidi="ar-SA"/>
    </w:rPr>
  </w:style>
  <w:style w:type="character" w:customStyle="1" w:styleId="210">
    <w:name w:val="列出段落 Char"/>
    <w:qFormat/>
    <w:uiPriority w:val="0"/>
    <w:rPr>
      <w:rFonts w:ascii="Calibri" w:hAnsi="Calibri" w:eastAsia="宋体"/>
      <w:kern w:val="2"/>
      <w:sz w:val="21"/>
      <w:szCs w:val="22"/>
      <w:lang w:val="en-US" w:eastAsia="zh-CN" w:bidi="ar-SA"/>
    </w:rPr>
  </w:style>
  <w:style w:type="character" w:customStyle="1" w:styleId="211">
    <w:name w:val="页眉 Char"/>
    <w:qFormat/>
    <w:uiPriority w:val="0"/>
    <w:rPr>
      <w:rFonts w:eastAsia="宋体"/>
      <w:kern w:val="2"/>
      <w:sz w:val="18"/>
      <w:szCs w:val="18"/>
      <w:lang w:val="en-US" w:eastAsia="zh-CN" w:bidi="ar-SA"/>
    </w:rPr>
  </w:style>
  <w:style w:type="character" w:customStyle="1" w:styleId="212">
    <w:name w:val="标题 2 Char"/>
    <w:qFormat/>
    <w:uiPriority w:val="0"/>
    <w:rPr>
      <w:rFonts w:ascii="Arial" w:hAnsi="Arial" w:eastAsia="黑体"/>
      <w:b/>
      <w:sz w:val="30"/>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1 字符"/>
    <w:basedOn w:val="49"/>
    <w:link w:val="2"/>
    <w:qFormat/>
    <w:uiPriority w:val="0"/>
    <w:rPr>
      <w:rFonts w:ascii="宋体"/>
      <w:b/>
      <w:kern w:val="44"/>
      <w:sz w:val="32"/>
    </w:rPr>
  </w:style>
  <w:style w:type="character" w:customStyle="1" w:styleId="233">
    <w:name w:val="标题 4 字符"/>
    <w:basedOn w:val="49"/>
    <w:link w:val="6"/>
    <w:qFormat/>
    <w:uiPriority w:val="0"/>
    <w:rPr>
      <w:sz w:val="24"/>
    </w:rPr>
  </w:style>
  <w:style w:type="character" w:customStyle="1" w:styleId="234">
    <w:name w:val="标题 5 字符"/>
    <w:basedOn w:val="49"/>
    <w:link w:val="7"/>
    <w:qFormat/>
    <w:uiPriority w:val="0"/>
    <w:rPr>
      <w:b/>
      <w:sz w:val="28"/>
    </w:rPr>
  </w:style>
  <w:style w:type="character" w:customStyle="1" w:styleId="235">
    <w:name w:val="标题 6 字符"/>
    <w:basedOn w:val="49"/>
    <w:link w:val="8"/>
    <w:qFormat/>
    <w:uiPriority w:val="0"/>
    <w:rPr>
      <w:rFonts w:ascii="Arial" w:hAnsi="Arial" w:eastAsia="黑体"/>
      <w:b/>
      <w:sz w:val="24"/>
    </w:rPr>
  </w:style>
  <w:style w:type="character" w:customStyle="1" w:styleId="236">
    <w:name w:val="标题 7 字符"/>
    <w:basedOn w:val="49"/>
    <w:link w:val="9"/>
    <w:qFormat/>
    <w:uiPriority w:val="0"/>
    <w:rPr>
      <w:b/>
      <w:sz w:val="24"/>
    </w:rPr>
  </w:style>
  <w:style w:type="character" w:customStyle="1" w:styleId="237">
    <w:name w:val="标题 8 字符"/>
    <w:basedOn w:val="49"/>
    <w:link w:val="10"/>
    <w:qFormat/>
    <w:uiPriority w:val="0"/>
    <w:rPr>
      <w:rFonts w:ascii="Arial" w:hAnsi="Arial" w:eastAsia="黑体"/>
      <w:sz w:val="24"/>
    </w:rPr>
  </w:style>
  <w:style w:type="character" w:customStyle="1" w:styleId="238">
    <w:name w:val="标题 9 字符"/>
    <w:basedOn w:val="49"/>
    <w:link w:val="11"/>
    <w:qFormat/>
    <w:uiPriority w:val="0"/>
    <w:rPr>
      <w:rFonts w:ascii="Arial" w:hAnsi="Arial" w:eastAsia="黑体"/>
      <w:sz w:val="21"/>
    </w:rPr>
  </w:style>
  <w:style w:type="character" w:customStyle="1" w:styleId="239">
    <w:name w:val="文档结构图 字符"/>
    <w:basedOn w:val="49"/>
    <w:link w:val="15"/>
    <w:qFormat/>
    <w:uiPriority w:val="0"/>
    <w:rPr>
      <w:kern w:val="2"/>
      <w:sz w:val="21"/>
      <w:szCs w:val="24"/>
      <w:shd w:val="clear" w:color="auto" w:fill="000080"/>
    </w:rPr>
  </w:style>
  <w:style w:type="character" w:customStyle="1" w:styleId="240">
    <w:name w:val="正文文本 3 字符"/>
    <w:basedOn w:val="49"/>
    <w:link w:val="17"/>
    <w:qFormat/>
    <w:uiPriority w:val="0"/>
    <w:rPr>
      <w:kern w:val="2"/>
      <w:sz w:val="16"/>
      <w:szCs w:val="16"/>
    </w:rPr>
  </w:style>
  <w:style w:type="character" w:customStyle="1" w:styleId="241">
    <w:name w:val="正文文本 字符"/>
    <w:basedOn w:val="49"/>
    <w:link w:val="18"/>
    <w:qFormat/>
    <w:uiPriority w:val="0"/>
    <w:rPr>
      <w:rFonts w:ascii="宋体" w:hAnsi="宋体"/>
      <w:kern w:val="2"/>
      <w:sz w:val="24"/>
      <w:szCs w:val="24"/>
    </w:rPr>
  </w:style>
  <w:style w:type="character" w:customStyle="1" w:styleId="242">
    <w:name w:val="日期 字符"/>
    <w:basedOn w:val="49"/>
    <w:link w:val="26"/>
    <w:qFormat/>
    <w:uiPriority w:val="0"/>
    <w:rPr>
      <w:rFonts w:ascii="仿宋_GB2312" w:hAnsi="宋体" w:eastAsia="仿宋_GB2312"/>
      <w:color w:val="000000"/>
      <w:kern w:val="2"/>
      <w:sz w:val="24"/>
      <w:szCs w:val="24"/>
    </w:rPr>
  </w:style>
  <w:style w:type="character" w:customStyle="1" w:styleId="243">
    <w:name w:val="正文文本缩进 2 字符"/>
    <w:basedOn w:val="49"/>
    <w:link w:val="27"/>
    <w:qFormat/>
    <w:uiPriority w:val="0"/>
    <w:rPr>
      <w:rFonts w:ascii="仿宋_GB2312" w:eastAsia="仿宋_GB2312"/>
      <w:kern w:val="2"/>
      <w:sz w:val="24"/>
      <w:szCs w:val="24"/>
    </w:rPr>
  </w:style>
  <w:style w:type="character" w:customStyle="1" w:styleId="244">
    <w:name w:val="批注框文本 字符"/>
    <w:basedOn w:val="49"/>
    <w:link w:val="28"/>
    <w:qFormat/>
    <w:uiPriority w:val="0"/>
    <w:rPr>
      <w:kern w:val="2"/>
      <w:sz w:val="18"/>
      <w:szCs w:val="18"/>
    </w:rPr>
  </w:style>
  <w:style w:type="character" w:customStyle="1" w:styleId="245">
    <w:name w:val="正文文本缩进 3 字符"/>
    <w:basedOn w:val="49"/>
    <w:link w:val="34"/>
    <w:qFormat/>
    <w:uiPriority w:val="0"/>
    <w:rPr>
      <w:rFonts w:ascii="宋体"/>
      <w:sz w:val="24"/>
    </w:rPr>
  </w:style>
  <w:style w:type="character" w:customStyle="1" w:styleId="246">
    <w:name w:val="HTML 预设格式 字符"/>
    <w:basedOn w:val="49"/>
    <w:link w:val="39"/>
    <w:qFormat/>
    <w:uiPriority w:val="0"/>
    <w:rPr>
      <w:rFonts w:ascii="宋体" w:hAnsi="宋体" w:cs="宋体"/>
      <w:sz w:val="24"/>
      <w:szCs w:val="24"/>
    </w:rPr>
  </w:style>
  <w:style w:type="character" w:customStyle="1" w:styleId="247">
    <w:name w:val="批注主题 字符"/>
    <w:basedOn w:val="197"/>
    <w:link w:val="43"/>
    <w:qFormat/>
    <w:uiPriority w:val="0"/>
    <w:rPr>
      <w:rFonts w:ascii="Times New Roman" w:hAnsi="Times New Roman" w:eastAsia="宋体" w:cs="Times New Roman"/>
      <w:b/>
      <w:bCs/>
      <w:kern w:val="2"/>
      <w:sz w:val="21"/>
      <w:szCs w:val="24"/>
      <w:lang w:val="en-US" w:eastAsia="zh-CN" w:bidi="ar-SA"/>
    </w:rPr>
  </w:style>
  <w:style w:type="character" w:customStyle="1" w:styleId="248">
    <w:name w:val="正文文本首行缩进 2 字符"/>
    <w:basedOn w:val="70"/>
    <w:link w:val="45"/>
    <w:qFormat/>
    <w:uiPriority w:val="0"/>
    <w:rPr>
      <w:rFonts w:eastAsia="宋体"/>
      <w:kern w:val="2"/>
      <w:sz w:val="24"/>
      <w:szCs w:val="24"/>
      <w:lang w:val="en-US" w:eastAsia="zh-CN" w:bidi="ar-SA"/>
    </w:rPr>
  </w:style>
  <w:style w:type="paragraph" w:customStyle="1" w:styleId="249">
    <w:name w:val="图例"/>
    <w:basedOn w:val="1"/>
    <w:qFormat/>
    <w:uiPriority w:val="0"/>
    <w:pPr>
      <w:spacing w:before="120" w:after="120" w:line="360" w:lineRule="auto"/>
      <w:jc w:val="center"/>
    </w:pPr>
    <w:rPr>
      <w:rFonts w:eastAsia="仿宋_GB2312"/>
      <w:b/>
      <w:sz w:val="24"/>
      <w:szCs w:val="20"/>
    </w:rPr>
  </w:style>
  <w:style w:type="table" w:customStyle="1" w:styleId="250">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1">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2">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3">
    <w:name w:val="cf01"/>
    <w:basedOn w:val="49"/>
    <w:qFormat/>
    <w:uiPriority w:val="0"/>
    <w:rPr>
      <w:rFonts w:hint="eastAsia" w:ascii="Microsoft YaHei UI" w:hAnsi="Microsoft YaHei UI" w:eastAsia="Microsoft YaHei UI"/>
      <w:sz w:val="18"/>
      <w:szCs w:val="18"/>
    </w:rPr>
  </w:style>
  <w:style w:type="character" w:customStyle="1" w:styleId="254">
    <w:name w:val="cf21"/>
    <w:basedOn w:val="49"/>
    <w:qFormat/>
    <w:uiPriority w:val="0"/>
    <w:rPr>
      <w:rFonts w:hint="eastAsia" w:ascii="Microsoft YaHei UI" w:hAnsi="Microsoft YaHei UI" w:eastAsia="Microsoft YaHei UI"/>
      <w:sz w:val="18"/>
      <w:szCs w:val="18"/>
      <w:shd w:val="clear" w:color="auto" w:fill="FFFFFF"/>
    </w:rPr>
  </w:style>
  <w:style w:type="character" w:customStyle="1" w:styleId="255">
    <w:name w:val="cf11"/>
    <w:basedOn w:val="49"/>
    <w:qFormat/>
    <w:uiPriority w:val="0"/>
    <w:rPr>
      <w:rFonts w:hint="eastAsia" w:ascii="Microsoft YaHei UI" w:hAnsi="Microsoft YaHei UI" w:eastAsia="Microsoft YaHei UI"/>
      <w:sz w:val="18"/>
      <w:szCs w:val="18"/>
    </w:rPr>
  </w:style>
  <w:style w:type="paragraph" w:customStyle="1" w:styleId="256">
    <w:name w:val="标题楷体三号"/>
    <w:basedOn w:val="1"/>
    <w:qFormat/>
    <w:uiPriority w:val="0"/>
    <w:pPr>
      <w:widowControl/>
      <w:spacing w:line="360" w:lineRule="auto"/>
      <w:ind w:firstLine="200" w:firstLineChars="200"/>
      <w:jc w:val="left"/>
    </w:pPr>
    <w:rPr>
      <w:rFonts w:ascii="楷体_GB2312" w:eastAsia="楷体_GB2312" w:cs="Arial"/>
      <w:b/>
      <w:kern w:val="0"/>
      <w:sz w:val="32"/>
    </w:rPr>
  </w:style>
  <w:style w:type="paragraph" w:customStyle="1" w:styleId="257">
    <w:name w:val="表格宋体五号"/>
    <w:basedOn w:val="1"/>
    <w:qFormat/>
    <w:uiPriority w:val="0"/>
    <w:pPr>
      <w:adjustRightInd w:val="0"/>
      <w:snapToGrid w:val="0"/>
      <w:jc w:val="left"/>
    </w:pPr>
    <w:rPr>
      <w:rFonts w:ascii="宋体" w:hAnsi="宋体"/>
      <w:color w:val="000000"/>
      <w:szCs w:val="21"/>
    </w:rPr>
  </w:style>
  <w:style w:type="paragraph" w:customStyle="1" w:styleId="258">
    <w:name w:val="自定义封面项目标题"/>
    <w:basedOn w:val="1"/>
    <w:qFormat/>
    <w:uiPriority w:val="0"/>
    <w:pPr>
      <w:jc w:val="center"/>
    </w:pPr>
    <w:rPr>
      <w:rFonts w:ascii="黑体" w:hAnsi="华文细黑" w:eastAsia="黑体" w:cs="宋体"/>
      <w:b/>
      <w:bCs/>
      <w:sz w:val="52"/>
      <w:szCs w:val="52"/>
    </w:rPr>
  </w:style>
  <w:style w:type="paragraph" w:customStyle="1" w:styleId="259">
    <w:name w:val="正文首行缩进（绿盟科技）"/>
    <w:basedOn w:val="1"/>
    <w:qFormat/>
    <w:uiPriority w:val="0"/>
    <w:pPr>
      <w:widowControl/>
      <w:spacing w:after="50" w:line="300" w:lineRule="auto"/>
      <w:ind w:firstLine="200" w:firstLineChars="200"/>
      <w:jc w:val="left"/>
    </w:pPr>
    <w:rPr>
      <w:rFonts w:ascii="Arial" w:hAnsi="Arial" w:eastAsia="等线"/>
      <w:kern w:val="0"/>
      <w:szCs w:val="21"/>
    </w:rPr>
  </w:style>
  <w:style w:type="paragraph" w:customStyle="1" w:styleId="260">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1">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62">
    <w:name w:val="段"/>
    <w:next w:val="1"/>
    <w:qFormat/>
    <w:uiPriority w:val="0"/>
    <w:pPr>
      <w:tabs>
        <w:tab w:val="left" w:pos="1389"/>
      </w:tabs>
      <w:autoSpaceDE w:val="0"/>
      <w:autoSpaceDN w:val="0"/>
      <w:ind w:firstLine="425"/>
      <w:jc w:val="both"/>
    </w:pPr>
    <w:rPr>
      <w:rFonts w:ascii="宋体" w:hAnsi="Times New Roman" w:eastAsia="宋体" w:cs="Times New Roman"/>
      <w:sz w:val="21"/>
      <w:lang w:val="en-US" w:eastAsia="zh-CN" w:bidi="ar-SA"/>
    </w:rPr>
  </w:style>
  <w:style w:type="paragraph" w:customStyle="1" w:styleId="263">
    <w:name w:val="0"/>
    <w:basedOn w:val="1"/>
    <w:qFormat/>
    <w:uiPriority w:val="0"/>
    <w:pPr>
      <w:widowControl/>
      <w:snapToGrid w:val="0"/>
      <w:spacing w:before="156" w:after="156" w:line="360" w:lineRule="auto"/>
    </w:pPr>
    <w:rPr>
      <w:kern w:val="0"/>
      <w:sz w:val="24"/>
      <w:szCs w:val="20"/>
    </w:rPr>
  </w:style>
  <w:style w:type="paragraph" w:customStyle="1" w:styleId="264">
    <w:name w:val="参数文本"/>
    <w:basedOn w:val="1"/>
    <w:qFormat/>
    <w:uiPriority w:val="0"/>
    <w:pPr>
      <w:adjustRightInd w:val="0"/>
      <w:snapToGrid w:val="0"/>
      <w:spacing w:line="336" w:lineRule="auto"/>
      <w:ind w:firstLine="200" w:firstLineChars="200"/>
    </w:pPr>
    <w:rPr>
      <w:bCs/>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115</Pages>
  <Words>8244</Words>
  <Characters>8973</Characters>
  <Lines>65</Lines>
  <Paragraphs>121</Paragraphs>
  <TotalTime>214</TotalTime>
  <ScaleCrop>false</ScaleCrop>
  <LinksUpToDate>false</LinksUpToDate>
  <CharactersWithSpaces>9105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2024-06-06T01:36:00Z</dcterms:created>
  <dc:creator>Yin Hao</dc:creator>
  <cp:lastModifiedBy>何元婧</cp:lastModifiedBy>
  <cp:lastPrinted>2025-05-19T01:02:00Z</cp:lastPrinted>
  <dcterms:modified xsi:type="dcterms:W3CDTF">2025-11-05T06:25:50Z</dcterms:modified>
  <dc:title>政府采购示范文本（2023）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478619DFD18C4227B4B1CCCF9F191953_13</vt:lpwstr>
  </property>
  <property fmtid="{D5CDD505-2E9C-101B-9397-08002B2CF9AE}" pid="4" name="KSOTemplateDocerSaveRecord">
    <vt:lpwstr>eyJoZGlkIjoiYTNjOWJjMjA0ZjYzMDNjYWFiOWMyZTgyNjA5OTQ2NmYiLCJ1c2VySWQiOiIxNTQ1MTA2NDcyIn0=</vt:lpwstr>
  </property>
</Properties>
</file>