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F1380">
      <w:pPr>
        <w:rPr>
          <w:rFonts w:ascii="宋体" w:hAnsi="宋体" w:eastAsia="宋体" w:cs="宋体"/>
          <w:sz w:val="32"/>
          <w:szCs w:val="32"/>
        </w:rPr>
      </w:pPr>
    </w:p>
    <w:p w14:paraId="2BFFA66E">
      <w:pPr>
        <w:rPr>
          <w:rFonts w:ascii="宋体" w:hAnsi="宋体" w:eastAsia="宋体" w:cs="宋体"/>
          <w:sz w:val="32"/>
          <w:szCs w:val="32"/>
        </w:rPr>
      </w:pPr>
    </w:p>
    <w:p w14:paraId="35CDD57D">
      <w:pPr>
        <w:spacing w:before="5"/>
        <w:rPr>
          <w:rFonts w:ascii="宋体" w:hAnsi="宋体" w:eastAsia="宋体" w:cs="宋体"/>
          <w:sz w:val="42"/>
          <w:szCs w:val="42"/>
        </w:rPr>
      </w:pPr>
    </w:p>
    <w:p w14:paraId="40385117">
      <w:pPr>
        <w:spacing w:line="778" w:lineRule="exact"/>
        <w:ind w:left="1547" w:right="985" w:hanging="3"/>
        <w:jc w:val="center"/>
        <w:outlineLvl w:val="0"/>
        <w:rPr>
          <w:rFonts w:hint="eastAsia" w:ascii="宋体" w:hAnsi="宋体" w:eastAsia="宋体" w:cs="宋体"/>
          <w:sz w:val="60"/>
          <w:szCs w:val="60"/>
          <w:lang w:eastAsia="zh-CN"/>
        </w:rPr>
      </w:pPr>
      <w:bookmarkStart w:id="0" w:name="_Toc26140"/>
      <w:bookmarkStart w:id="1" w:name="_Toc29717"/>
      <w:bookmarkStart w:id="2" w:name="_Toc23345"/>
      <w:bookmarkStart w:id="3" w:name="_Toc2476"/>
    </w:p>
    <w:p w14:paraId="22411BEC">
      <w:pPr>
        <w:spacing w:line="778" w:lineRule="exact"/>
        <w:ind w:left="1547" w:right="985" w:hanging="3"/>
        <w:jc w:val="center"/>
        <w:outlineLvl w:val="0"/>
        <w:rPr>
          <w:rFonts w:hint="eastAsia" w:ascii="宋体" w:hAnsi="宋体" w:eastAsia="宋体" w:cs="宋体"/>
          <w:sz w:val="60"/>
          <w:szCs w:val="60"/>
          <w:lang w:eastAsia="zh-CN"/>
        </w:rPr>
      </w:pPr>
    </w:p>
    <w:p w14:paraId="50348F92">
      <w:pPr>
        <w:spacing w:line="778" w:lineRule="exact"/>
        <w:ind w:left="1547" w:right="985" w:hanging="3"/>
        <w:jc w:val="center"/>
        <w:outlineLvl w:val="0"/>
        <w:rPr>
          <w:rFonts w:ascii="宋体" w:hAnsi="宋体" w:eastAsia="宋体" w:cs="宋体"/>
          <w:sz w:val="60"/>
          <w:szCs w:val="60"/>
          <w:lang w:eastAsia="zh-CN"/>
        </w:rPr>
      </w:pPr>
      <w:r>
        <w:rPr>
          <w:rFonts w:hint="eastAsia" w:ascii="宋体" w:hAnsi="宋体" w:eastAsia="宋体" w:cs="宋体"/>
          <w:sz w:val="60"/>
          <w:szCs w:val="60"/>
          <w:lang w:eastAsia="zh-CN"/>
        </w:rPr>
        <w:t>北京市政府采购项目 公开招标文件</w:t>
      </w:r>
      <w:bookmarkEnd w:id="0"/>
      <w:bookmarkEnd w:id="1"/>
      <w:bookmarkEnd w:id="2"/>
      <w:bookmarkEnd w:id="3"/>
    </w:p>
    <w:p w14:paraId="26BDE9C7">
      <w:pPr>
        <w:rPr>
          <w:rFonts w:ascii="宋体" w:hAnsi="宋体" w:eastAsia="宋体" w:cs="宋体"/>
          <w:sz w:val="79"/>
          <w:szCs w:val="79"/>
          <w:lang w:eastAsia="zh-CN"/>
        </w:rPr>
      </w:pPr>
    </w:p>
    <w:p w14:paraId="44F33FD2">
      <w:pPr>
        <w:rPr>
          <w:rFonts w:ascii="宋体" w:hAnsi="宋体" w:eastAsia="宋体" w:cs="宋体"/>
          <w:sz w:val="79"/>
          <w:szCs w:val="79"/>
          <w:lang w:eastAsia="zh-CN"/>
        </w:rPr>
      </w:pPr>
    </w:p>
    <w:p w14:paraId="0D3275CC">
      <w:pPr>
        <w:rPr>
          <w:rFonts w:ascii="宋体" w:hAnsi="宋体" w:eastAsia="宋体" w:cs="宋体"/>
          <w:sz w:val="79"/>
          <w:szCs w:val="79"/>
          <w:lang w:eastAsia="zh-CN"/>
        </w:rPr>
      </w:pPr>
    </w:p>
    <w:p w14:paraId="2746DBB9">
      <w:pPr>
        <w:rPr>
          <w:rFonts w:ascii="宋体" w:hAnsi="宋体" w:eastAsia="宋体" w:cs="宋体"/>
          <w:sz w:val="79"/>
          <w:szCs w:val="79"/>
          <w:lang w:eastAsia="zh-CN"/>
        </w:rPr>
      </w:pPr>
    </w:p>
    <w:p w14:paraId="1A18D10F">
      <w:pPr>
        <w:tabs>
          <w:tab w:val="left" w:pos="8360"/>
        </w:tabs>
        <w:spacing w:line="351" w:lineRule="auto"/>
        <w:ind w:left="2750" w:leftChars="432" w:right="198" w:rightChars="90" w:hanging="1800" w:hangingChars="500"/>
        <w:rPr>
          <w:rFonts w:ascii="宋体" w:hAnsi="宋体" w:eastAsia="宋体" w:cs="宋体"/>
          <w:sz w:val="36"/>
          <w:szCs w:val="36"/>
          <w:lang w:eastAsia="zh-CN"/>
        </w:rPr>
      </w:pPr>
      <w:r>
        <w:rPr>
          <w:rFonts w:hint="eastAsia" w:ascii="宋体" w:hAnsi="宋体" w:eastAsia="宋体" w:cs="宋体"/>
          <w:sz w:val="36"/>
          <w:szCs w:val="36"/>
          <w:lang w:eastAsia="zh-CN"/>
        </w:rPr>
        <w:t>项目名称：北京市残疾人服务示范中心2026年度餐饮服务项目</w:t>
      </w:r>
    </w:p>
    <w:p w14:paraId="1E20C39C">
      <w:pPr>
        <w:tabs>
          <w:tab w:val="left" w:pos="8360"/>
        </w:tabs>
        <w:spacing w:line="351" w:lineRule="auto"/>
        <w:ind w:left="952" w:right="198" w:rightChars="90"/>
        <w:rPr>
          <w:rFonts w:ascii="宋体" w:hAnsi="宋体" w:eastAsia="宋体" w:cs="宋体"/>
          <w:sz w:val="36"/>
          <w:szCs w:val="36"/>
          <w:lang w:eastAsia="zh-CN"/>
        </w:rPr>
      </w:pPr>
      <w:r>
        <w:rPr>
          <w:rFonts w:hint="eastAsia" w:ascii="宋体" w:hAnsi="宋体" w:eastAsia="宋体" w:cs="宋体"/>
          <w:sz w:val="36"/>
          <w:szCs w:val="36"/>
          <w:lang w:eastAsia="zh-CN"/>
        </w:rPr>
        <w:t>项目编号/包号：BI</w:t>
      </w:r>
      <w:r>
        <w:rPr>
          <w:rFonts w:hint="eastAsia" w:ascii="宋体" w:hAnsi="宋体" w:eastAsia="宋体" w:cs="宋体"/>
          <w:sz w:val="36"/>
          <w:szCs w:val="36"/>
          <w:lang w:val="en-US" w:eastAsia="zh-CN"/>
        </w:rPr>
        <w:t>DR</w:t>
      </w:r>
      <w:r>
        <w:rPr>
          <w:rFonts w:hint="eastAsia" w:ascii="宋体" w:hAnsi="宋体" w:eastAsia="宋体" w:cs="宋体"/>
          <w:sz w:val="36"/>
          <w:szCs w:val="36"/>
          <w:lang w:eastAsia="zh-CN"/>
        </w:rPr>
        <w:t>25</w:t>
      </w:r>
      <w:r>
        <w:rPr>
          <w:rFonts w:hint="eastAsia" w:ascii="宋体" w:hAnsi="宋体" w:eastAsia="宋体" w:cs="宋体"/>
          <w:sz w:val="36"/>
          <w:szCs w:val="36"/>
          <w:lang w:val="en-US" w:eastAsia="zh-CN"/>
        </w:rPr>
        <w:t>-006</w:t>
      </w:r>
      <w:r>
        <w:rPr>
          <w:rFonts w:hint="eastAsia" w:ascii="宋体" w:hAnsi="宋体" w:eastAsia="宋体" w:cs="宋体"/>
          <w:sz w:val="36"/>
          <w:szCs w:val="36"/>
          <w:lang w:eastAsia="zh-CN"/>
        </w:rPr>
        <w:t xml:space="preserve">            </w:t>
      </w:r>
    </w:p>
    <w:p w14:paraId="5FA6A181">
      <w:pPr>
        <w:tabs>
          <w:tab w:val="left" w:pos="8360"/>
        </w:tabs>
        <w:spacing w:line="351" w:lineRule="auto"/>
        <w:ind w:left="952" w:right="198" w:rightChars="90"/>
        <w:rPr>
          <w:rFonts w:ascii="宋体" w:hAnsi="宋体" w:eastAsia="宋体" w:cs="宋体"/>
          <w:sz w:val="36"/>
          <w:szCs w:val="36"/>
          <w:lang w:eastAsia="zh-CN"/>
        </w:rPr>
      </w:pPr>
      <w:r>
        <w:rPr>
          <w:rFonts w:hint="eastAsia" w:ascii="宋体" w:hAnsi="宋体" w:eastAsia="宋体" w:cs="宋体"/>
          <w:sz w:val="36"/>
          <w:szCs w:val="36"/>
          <w:lang w:eastAsia="zh-CN"/>
        </w:rPr>
        <w:t>采   购   人：北京市残疾人服务示范中心</w:t>
      </w:r>
    </w:p>
    <w:p w14:paraId="507B7820">
      <w:pPr>
        <w:tabs>
          <w:tab w:val="left" w:pos="8800"/>
        </w:tabs>
        <w:spacing w:line="351" w:lineRule="auto"/>
        <w:ind w:left="952" w:right="-240" w:rightChars="-109"/>
        <w:rPr>
          <w:rFonts w:ascii="宋体" w:hAnsi="宋体" w:eastAsia="宋体" w:cs="宋体"/>
          <w:sz w:val="36"/>
          <w:szCs w:val="36"/>
          <w:lang w:eastAsia="zh-CN"/>
        </w:rPr>
      </w:pPr>
      <w:r>
        <w:rPr>
          <w:rFonts w:hint="eastAsia" w:ascii="宋体" w:hAnsi="宋体" w:eastAsia="宋体" w:cs="宋体"/>
          <w:sz w:val="36"/>
          <w:szCs w:val="36"/>
          <w:lang w:eastAsia="zh-CN"/>
        </w:rPr>
        <w:t>采购代理机构：北京市工业设计研究院有限公司</w:t>
      </w:r>
    </w:p>
    <w:p w14:paraId="0A0251FA">
      <w:pPr>
        <w:tabs>
          <w:tab w:val="left" w:pos="8360"/>
        </w:tabs>
        <w:spacing w:line="351" w:lineRule="auto"/>
        <w:ind w:right="198" w:rightChars="90"/>
        <w:rPr>
          <w:rFonts w:ascii="宋体" w:hAnsi="宋体" w:eastAsia="宋体" w:cs="宋体"/>
          <w:sz w:val="36"/>
          <w:szCs w:val="36"/>
          <w:lang w:eastAsia="zh-CN"/>
        </w:rPr>
        <w:sectPr>
          <w:footerReference r:id="rId3" w:type="default"/>
          <w:type w:val="continuous"/>
          <w:pgSz w:w="11920" w:h="16850"/>
          <w:pgMar w:top="1420" w:right="1680" w:bottom="280" w:left="1680" w:header="720" w:footer="720" w:gutter="0"/>
          <w:pgNumType w:fmt="decimal"/>
          <w:cols w:space="720" w:num="1"/>
        </w:sectPr>
      </w:pPr>
    </w:p>
    <w:p w14:paraId="11C0D977">
      <w:pPr>
        <w:rPr>
          <w:rFonts w:ascii="宋体" w:hAnsi="宋体" w:eastAsia="宋体" w:cs="宋体"/>
          <w:sz w:val="20"/>
          <w:szCs w:val="20"/>
          <w:lang w:eastAsia="zh-CN"/>
        </w:rPr>
      </w:pPr>
    </w:p>
    <w:p w14:paraId="780FFAE5">
      <w:pPr>
        <w:spacing w:before="4"/>
        <w:rPr>
          <w:rFonts w:ascii="宋体" w:hAnsi="宋体" w:eastAsia="宋体" w:cs="宋体"/>
          <w:sz w:val="19"/>
          <w:szCs w:val="19"/>
          <w:lang w:eastAsia="zh-CN"/>
        </w:rPr>
      </w:pPr>
    </w:p>
    <w:p w14:paraId="36339DAC">
      <w:pPr>
        <w:tabs>
          <w:tab w:val="left" w:pos="1442"/>
        </w:tabs>
        <w:spacing w:line="460" w:lineRule="exact"/>
        <w:ind w:right="2"/>
        <w:jc w:val="center"/>
        <w:rPr>
          <w:rFonts w:ascii="宋体" w:hAnsi="宋体" w:eastAsia="宋体" w:cs="宋体"/>
          <w:sz w:val="36"/>
          <w:szCs w:val="36"/>
        </w:rPr>
      </w:pPr>
      <w:r>
        <w:rPr>
          <w:rFonts w:hint="eastAsia" w:ascii="宋体" w:hAnsi="宋体" w:eastAsia="宋体" w:cs="宋体"/>
          <w:sz w:val="36"/>
          <w:szCs w:val="36"/>
        </w:rPr>
        <w:t>目</w:t>
      </w:r>
      <w:r>
        <w:rPr>
          <w:rFonts w:hint="eastAsia" w:ascii="宋体" w:hAnsi="宋体" w:eastAsia="宋体" w:cs="宋体"/>
          <w:sz w:val="36"/>
          <w:szCs w:val="36"/>
        </w:rPr>
        <w:tab/>
      </w:r>
      <w:r>
        <w:rPr>
          <w:rFonts w:hint="eastAsia" w:ascii="宋体" w:hAnsi="宋体" w:eastAsia="宋体" w:cs="宋体"/>
          <w:sz w:val="36"/>
          <w:szCs w:val="36"/>
        </w:rPr>
        <w:t>录</w:t>
      </w:r>
    </w:p>
    <w:p w14:paraId="18609CE6">
      <w:pPr>
        <w:rPr>
          <w:rFonts w:ascii="宋体" w:hAnsi="宋体" w:eastAsia="宋体" w:cs="宋体"/>
          <w:sz w:val="36"/>
          <w:szCs w:val="36"/>
        </w:rPr>
      </w:pPr>
    </w:p>
    <w:p w14:paraId="02632E9B">
      <w:pPr>
        <w:spacing w:before="7"/>
        <w:rPr>
          <w:rFonts w:ascii="宋体" w:hAnsi="宋体" w:eastAsia="宋体" w:cs="宋体"/>
          <w:sz w:val="26"/>
          <w:szCs w:val="26"/>
        </w:rPr>
      </w:pPr>
    </w:p>
    <w:p w14:paraId="407BA0CB">
      <w:pPr>
        <w:pStyle w:val="14"/>
        <w:tabs>
          <w:tab w:val="right" w:leader="dot" w:pos="9480"/>
        </w:tabs>
        <w:rPr>
          <w:rFonts w:cs="宋体"/>
        </w:rPr>
      </w:pPr>
      <w:r>
        <w:rPr>
          <w:rFonts w:hint="eastAsia" w:cs="宋体"/>
        </w:rPr>
        <w:fldChar w:fldCharType="begin"/>
      </w:r>
      <w:r>
        <w:rPr>
          <w:rFonts w:hint="eastAsia" w:cs="宋体"/>
        </w:rPr>
        <w:instrText xml:space="preserve"> TOC \o "1-1" \h \z \u </w:instrText>
      </w:r>
      <w:r>
        <w:rPr>
          <w:rFonts w:hint="eastAsia" w:cs="宋体"/>
        </w:rPr>
        <w:fldChar w:fldCharType="separate"/>
      </w:r>
    </w:p>
    <w:p w14:paraId="74FF0A87">
      <w:pPr>
        <w:pStyle w:val="14"/>
        <w:tabs>
          <w:tab w:val="right" w:pos="2800"/>
          <w:tab w:val="right" w:leader="dot" w:pos="9480"/>
        </w:tabs>
        <w:spacing w:line="360" w:lineRule="auto"/>
        <w:rPr>
          <w:rFonts w:cs="宋体"/>
        </w:rPr>
      </w:pPr>
      <w:r>
        <w:fldChar w:fldCharType="begin"/>
      </w:r>
      <w:r>
        <w:instrText xml:space="preserve"> HYPERLINK \l "_Toc26589" </w:instrText>
      </w:r>
      <w:r>
        <w:fldChar w:fldCharType="separate"/>
      </w:r>
      <w:r>
        <w:rPr>
          <w:rFonts w:hint="eastAsia" w:cs="宋体"/>
        </w:rPr>
        <w:t>第一章</w:t>
      </w:r>
      <w:r>
        <w:rPr>
          <w:rFonts w:hint="eastAsia" w:cs="宋体"/>
        </w:rPr>
        <w:tab/>
      </w:r>
      <w:r>
        <w:rPr>
          <w:rFonts w:hint="eastAsia" w:cs="宋体"/>
          <w:lang w:eastAsia="zh-CN"/>
        </w:rPr>
        <w:t xml:space="preserve">   </w:t>
      </w:r>
      <w:r>
        <w:rPr>
          <w:rFonts w:hint="eastAsia" w:cs="宋体"/>
        </w:rPr>
        <w:t>投标邀请</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_Toc26589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14:paraId="14091D73">
      <w:pPr>
        <w:pStyle w:val="14"/>
        <w:tabs>
          <w:tab w:val="right" w:pos="2800"/>
          <w:tab w:val="right" w:leader="dot" w:pos="9480"/>
        </w:tabs>
        <w:spacing w:line="360" w:lineRule="auto"/>
        <w:rPr>
          <w:rFonts w:cs="宋体"/>
        </w:rPr>
      </w:pPr>
      <w:r>
        <w:fldChar w:fldCharType="begin"/>
      </w:r>
      <w:r>
        <w:instrText xml:space="preserve"> HYPERLINK \l "_Toc1418" </w:instrText>
      </w:r>
      <w:r>
        <w:fldChar w:fldCharType="separate"/>
      </w:r>
      <w:r>
        <w:rPr>
          <w:rFonts w:hint="eastAsia" w:cs="宋体"/>
        </w:rPr>
        <w:t>第二章</w:t>
      </w:r>
      <w:r>
        <w:rPr>
          <w:rFonts w:hint="eastAsia" w:cs="宋体"/>
        </w:rPr>
        <w:tab/>
      </w:r>
      <w:r>
        <w:rPr>
          <w:rFonts w:hint="eastAsia" w:cs="宋体"/>
          <w:lang w:eastAsia="zh-CN"/>
        </w:rPr>
        <w:t xml:space="preserve">   </w:t>
      </w:r>
      <w:r>
        <w:rPr>
          <w:rFonts w:hint="eastAsia" w:cs="宋体"/>
        </w:rPr>
        <w:t>投标人须知</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_Toc1418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14:paraId="3A037B45">
      <w:pPr>
        <w:pStyle w:val="14"/>
        <w:tabs>
          <w:tab w:val="right" w:pos="2800"/>
          <w:tab w:val="right" w:leader="dot" w:pos="9480"/>
        </w:tabs>
        <w:spacing w:line="360" w:lineRule="auto"/>
        <w:rPr>
          <w:rFonts w:cs="宋体"/>
        </w:rPr>
      </w:pPr>
      <w:r>
        <w:fldChar w:fldCharType="begin"/>
      </w:r>
      <w:r>
        <w:instrText xml:space="preserve"> HYPERLINK \l "_Toc16869" </w:instrText>
      </w:r>
      <w:r>
        <w:fldChar w:fldCharType="separate"/>
      </w:r>
      <w:r>
        <w:rPr>
          <w:rFonts w:hint="eastAsia" w:cs="宋体"/>
        </w:rPr>
        <w:t>第三章</w:t>
      </w:r>
      <w:r>
        <w:rPr>
          <w:rFonts w:hint="eastAsia" w:cs="宋体"/>
        </w:rPr>
        <w:tab/>
      </w:r>
      <w:r>
        <w:rPr>
          <w:rFonts w:hint="eastAsia" w:cs="宋体"/>
          <w:lang w:eastAsia="zh-CN"/>
        </w:rPr>
        <w:t xml:space="preserve">   </w:t>
      </w:r>
      <w:r>
        <w:rPr>
          <w:rFonts w:hint="eastAsia" w:cs="宋体"/>
        </w:rPr>
        <w:t>资格审查</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_Toc16869 \h </w:instrText>
      </w:r>
      <w:r>
        <w:rPr>
          <w:rFonts w:hint="eastAsia" w:cs="宋体"/>
        </w:rPr>
        <w:fldChar w:fldCharType="separate"/>
      </w:r>
      <w:r>
        <w:rPr>
          <w:rFonts w:hint="eastAsia" w:cs="宋体"/>
        </w:rPr>
        <w:t>23</w:t>
      </w:r>
      <w:r>
        <w:rPr>
          <w:rFonts w:hint="eastAsia" w:cs="宋体"/>
        </w:rPr>
        <w:fldChar w:fldCharType="end"/>
      </w:r>
      <w:r>
        <w:rPr>
          <w:rFonts w:hint="eastAsia" w:cs="宋体"/>
        </w:rPr>
        <w:fldChar w:fldCharType="end"/>
      </w:r>
    </w:p>
    <w:p w14:paraId="59B51097">
      <w:pPr>
        <w:pStyle w:val="14"/>
        <w:tabs>
          <w:tab w:val="right" w:pos="2800"/>
          <w:tab w:val="right" w:leader="dot" w:pos="9480"/>
        </w:tabs>
        <w:spacing w:line="360" w:lineRule="auto"/>
        <w:rPr>
          <w:rFonts w:cs="宋体"/>
        </w:rPr>
      </w:pPr>
      <w:r>
        <w:fldChar w:fldCharType="begin"/>
      </w:r>
      <w:r>
        <w:instrText xml:space="preserve"> HYPERLINK \l "_Toc2915" </w:instrText>
      </w:r>
      <w:r>
        <w:fldChar w:fldCharType="separate"/>
      </w:r>
      <w:r>
        <w:rPr>
          <w:rFonts w:hint="eastAsia" w:cs="宋体"/>
        </w:rPr>
        <w:t>第四章</w:t>
      </w:r>
      <w:r>
        <w:rPr>
          <w:rFonts w:hint="eastAsia" w:cs="宋体"/>
          <w:lang w:eastAsia="zh-CN"/>
        </w:rPr>
        <w:t xml:space="preserve">  </w:t>
      </w:r>
      <w:r>
        <w:rPr>
          <w:rFonts w:hint="eastAsia" w:cs="宋体"/>
        </w:rPr>
        <w:tab/>
      </w:r>
      <w:r>
        <w:rPr>
          <w:rFonts w:hint="eastAsia" w:cs="宋体"/>
          <w:lang w:eastAsia="zh-CN"/>
        </w:rPr>
        <w:t xml:space="preserve"> </w:t>
      </w:r>
      <w:r>
        <w:rPr>
          <w:rFonts w:hint="eastAsia" w:cs="宋体"/>
        </w:rPr>
        <w:t>评标程序、评标方法和评标标准</w:t>
      </w:r>
      <w:r>
        <w:rPr>
          <w:rFonts w:hint="eastAsia" w:cs="宋体"/>
        </w:rPr>
        <w:tab/>
      </w:r>
      <w:r>
        <w:rPr>
          <w:rFonts w:hint="eastAsia" w:cs="宋体"/>
        </w:rPr>
        <w:fldChar w:fldCharType="begin"/>
      </w:r>
      <w:r>
        <w:rPr>
          <w:rFonts w:hint="eastAsia" w:cs="宋体"/>
        </w:rPr>
        <w:instrText xml:space="preserve"> PAGEREF _Toc2915 \h </w:instrText>
      </w:r>
      <w:r>
        <w:rPr>
          <w:rFonts w:hint="eastAsia" w:cs="宋体"/>
        </w:rPr>
        <w:fldChar w:fldCharType="separate"/>
      </w:r>
      <w:r>
        <w:rPr>
          <w:rFonts w:hint="eastAsia" w:cs="宋体"/>
        </w:rPr>
        <w:t>26</w:t>
      </w:r>
      <w:r>
        <w:rPr>
          <w:rFonts w:hint="eastAsia" w:cs="宋体"/>
        </w:rPr>
        <w:fldChar w:fldCharType="end"/>
      </w:r>
      <w:r>
        <w:rPr>
          <w:rFonts w:hint="eastAsia" w:cs="宋体"/>
        </w:rPr>
        <w:fldChar w:fldCharType="end"/>
      </w:r>
    </w:p>
    <w:p w14:paraId="33BCB6D7">
      <w:pPr>
        <w:pStyle w:val="14"/>
        <w:tabs>
          <w:tab w:val="right" w:pos="2800"/>
          <w:tab w:val="right" w:leader="dot" w:pos="9480"/>
        </w:tabs>
        <w:spacing w:line="360" w:lineRule="auto"/>
        <w:rPr>
          <w:rFonts w:cs="宋体"/>
        </w:rPr>
      </w:pPr>
      <w:r>
        <w:fldChar w:fldCharType="begin"/>
      </w:r>
      <w:r>
        <w:instrText xml:space="preserve"> HYPERLINK \l "_Toc14121" </w:instrText>
      </w:r>
      <w:r>
        <w:fldChar w:fldCharType="separate"/>
      </w:r>
      <w:r>
        <w:rPr>
          <w:rFonts w:hint="eastAsia" w:cs="宋体"/>
        </w:rPr>
        <w:t>第五章</w:t>
      </w:r>
      <w:r>
        <w:rPr>
          <w:rFonts w:hint="eastAsia" w:cs="宋体"/>
        </w:rPr>
        <w:tab/>
      </w:r>
      <w:r>
        <w:rPr>
          <w:rFonts w:hint="eastAsia" w:cs="宋体"/>
          <w:lang w:eastAsia="zh-CN"/>
        </w:rPr>
        <w:t xml:space="preserve">   </w:t>
      </w:r>
      <w:r>
        <w:rPr>
          <w:rFonts w:hint="eastAsia" w:cs="宋体"/>
        </w:rPr>
        <w:t>采购需求</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_Toc14121 \h </w:instrText>
      </w:r>
      <w:r>
        <w:rPr>
          <w:rFonts w:hint="eastAsia" w:cs="宋体"/>
        </w:rPr>
        <w:fldChar w:fldCharType="separate"/>
      </w:r>
      <w:r>
        <w:rPr>
          <w:rFonts w:hint="eastAsia" w:cs="宋体"/>
        </w:rPr>
        <w:t>35</w:t>
      </w:r>
      <w:r>
        <w:rPr>
          <w:rFonts w:hint="eastAsia" w:cs="宋体"/>
        </w:rPr>
        <w:fldChar w:fldCharType="end"/>
      </w:r>
      <w:r>
        <w:rPr>
          <w:rFonts w:hint="eastAsia" w:cs="宋体"/>
        </w:rPr>
        <w:fldChar w:fldCharType="end"/>
      </w:r>
    </w:p>
    <w:p w14:paraId="26E17048">
      <w:pPr>
        <w:pStyle w:val="14"/>
        <w:tabs>
          <w:tab w:val="right" w:pos="2800"/>
          <w:tab w:val="right" w:leader="dot" w:pos="9480"/>
        </w:tabs>
        <w:spacing w:line="360" w:lineRule="auto"/>
        <w:rPr>
          <w:rFonts w:cs="宋体"/>
        </w:rPr>
      </w:pPr>
      <w:r>
        <w:fldChar w:fldCharType="begin"/>
      </w:r>
      <w:r>
        <w:instrText xml:space="preserve"> HYPERLINK \l "_Toc20296" </w:instrText>
      </w:r>
      <w:r>
        <w:fldChar w:fldCharType="separate"/>
      </w:r>
      <w:r>
        <w:rPr>
          <w:rFonts w:hint="eastAsia" w:cs="宋体"/>
        </w:rPr>
        <w:t>第六章</w:t>
      </w:r>
      <w:r>
        <w:rPr>
          <w:rFonts w:hint="eastAsia" w:cs="宋体"/>
        </w:rPr>
        <w:tab/>
      </w:r>
      <w:r>
        <w:rPr>
          <w:rFonts w:hint="eastAsia" w:cs="宋体"/>
          <w:lang w:eastAsia="zh-CN"/>
        </w:rPr>
        <w:t xml:space="preserve">   </w:t>
      </w:r>
      <w:r>
        <w:rPr>
          <w:rFonts w:hint="eastAsia" w:cs="宋体"/>
        </w:rPr>
        <w:t>拟签订的合同文本</w:t>
      </w:r>
      <w:r>
        <w:rPr>
          <w:rFonts w:hint="eastAsia" w:cs="宋体"/>
        </w:rPr>
        <w:tab/>
      </w:r>
      <w:r>
        <w:rPr>
          <w:rFonts w:hint="eastAsia" w:cs="宋体"/>
        </w:rPr>
        <w:fldChar w:fldCharType="begin"/>
      </w:r>
      <w:r>
        <w:rPr>
          <w:rFonts w:hint="eastAsia" w:cs="宋体"/>
        </w:rPr>
        <w:instrText xml:space="preserve"> PAGEREF _Toc20296 \h </w:instrText>
      </w:r>
      <w:r>
        <w:rPr>
          <w:rFonts w:hint="eastAsia" w:cs="宋体"/>
        </w:rPr>
        <w:fldChar w:fldCharType="separate"/>
      </w:r>
      <w:r>
        <w:rPr>
          <w:rFonts w:hint="eastAsia" w:cs="宋体"/>
        </w:rPr>
        <w:t>44</w:t>
      </w:r>
      <w:r>
        <w:rPr>
          <w:rFonts w:hint="eastAsia" w:cs="宋体"/>
        </w:rPr>
        <w:fldChar w:fldCharType="end"/>
      </w:r>
      <w:r>
        <w:rPr>
          <w:rFonts w:hint="eastAsia" w:cs="宋体"/>
        </w:rPr>
        <w:fldChar w:fldCharType="end"/>
      </w:r>
    </w:p>
    <w:p w14:paraId="71D0B29C">
      <w:pPr>
        <w:pStyle w:val="14"/>
        <w:tabs>
          <w:tab w:val="right" w:pos="2800"/>
          <w:tab w:val="right" w:leader="dot" w:pos="9480"/>
        </w:tabs>
        <w:spacing w:line="360" w:lineRule="auto"/>
        <w:rPr>
          <w:rFonts w:cs="宋体"/>
        </w:rPr>
      </w:pPr>
      <w:r>
        <w:fldChar w:fldCharType="begin"/>
      </w:r>
      <w:r>
        <w:instrText xml:space="preserve"> HYPERLINK \l "_Toc22534" </w:instrText>
      </w:r>
      <w:r>
        <w:fldChar w:fldCharType="separate"/>
      </w:r>
      <w:r>
        <w:rPr>
          <w:rFonts w:hint="eastAsia" w:cs="宋体"/>
        </w:rPr>
        <w:t>第七章</w:t>
      </w:r>
      <w:r>
        <w:rPr>
          <w:rFonts w:hint="eastAsia" w:cs="宋体"/>
        </w:rPr>
        <w:tab/>
      </w:r>
      <w:r>
        <w:rPr>
          <w:rFonts w:hint="eastAsia" w:cs="宋体"/>
          <w:lang w:eastAsia="zh-CN"/>
        </w:rPr>
        <w:t xml:space="preserve">   </w:t>
      </w:r>
      <w:r>
        <w:rPr>
          <w:rFonts w:hint="eastAsia" w:cs="宋体"/>
        </w:rPr>
        <w:t>投标文件格式</w:t>
      </w:r>
      <w:r>
        <w:rPr>
          <w:rFonts w:hint="eastAsia" w:cs="宋体"/>
          <w:lang w:eastAsia="zh-CN"/>
        </w:rPr>
        <w:t>...</w:t>
      </w:r>
      <w:r>
        <w:rPr>
          <w:rFonts w:hint="eastAsia" w:cs="宋体"/>
        </w:rPr>
        <w:tab/>
      </w:r>
      <w:r>
        <w:rPr>
          <w:rFonts w:hint="eastAsia" w:cs="宋体"/>
        </w:rPr>
        <w:fldChar w:fldCharType="begin"/>
      </w:r>
      <w:r>
        <w:rPr>
          <w:rFonts w:hint="eastAsia" w:cs="宋体"/>
        </w:rPr>
        <w:instrText xml:space="preserve"> PAGEREF _Toc22534 \h </w:instrText>
      </w:r>
      <w:r>
        <w:rPr>
          <w:rFonts w:hint="eastAsia" w:cs="宋体"/>
        </w:rPr>
        <w:fldChar w:fldCharType="separate"/>
      </w:r>
      <w:r>
        <w:rPr>
          <w:rFonts w:hint="eastAsia" w:cs="宋体"/>
        </w:rPr>
        <w:t>57</w:t>
      </w:r>
      <w:r>
        <w:rPr>
          <w:rFonts w:hint="eastAsia" w:cs="宋体"/>
        </w:rPr>
        <w:fldChar w:fldCharType="end"/>
      </w:r>
      <w:r>
        <w:rPr>
          <w:rFonts w:hint="eastAsia" w:cs="宋体"/>
        </w:rPr>
        <w:fldChar w:fldCharType="end"/>
      </w:r>
    </w:p>
    <w:p w14:paraId="69B0067C">
      <w:pPr>
        <w:pStyle w:val="14"/>
        <w:rPr>
          <w:rFonts w:cs="宋体"/>
        </w:rPr>
      </w:pPr>
      <w:r>
        <w:rPr>
          <w:rFonts w:hint="eastAsia" w:cs="宋体"/>
        </w:rPr>
        <w:fldChar w:fldCharType="end"/>
      </w:r>
      <w:sdt>
        <w:sdtPr>
          <w:rPr>
            <w:rFonts w:hint="eastAsia" w:cs="宋体"/>
            <w:szCs w:val="22"/>
          </w:rPr>
          <w:id w:val="147478830"/>
          <w:docPartObj>
            <w:docPartGallery w:val="Table of Contents"/>
            <w:docPartUnique/>
          </w:docPartObj>
        </w:sdtPr>
        <w:sdtEndPr>
          <w:rPr>
            <w:rFonts w:hint="eastAsia" w:cs="宋体"/>
            <w:szCs w:val="22"/>
          </w:rPr>
        </w:sdtEndPr>
        <w:sdtContent/>
      </w:sdt>
    </w:p>
    <w:p w14:paraId="733555E6">
      <w:pPr>
        <w:pStyle w:val="3"/>
        <w:tabs>
          <w:tab w:val="left" w:pos="1660"/>
        </w:tabs>
        <w:spacing w:before="241"/>
        <w:ind w:left="38"/>
        <w:jc w:val="center"/>
        <w:rPr>
          <w:rFonts w:hint="eastAsia" w:cs="宋体"/>
          <w:lang w:eastAsia="zh-CN"/>
        </w:rPr>
        <w:sectPr>
          <w:headerReference r:id="rId4" w:type="default"/>
          <w:footerReference r:id="rId5" w:type="default"/>
          <w:pgSz w:w="11920" w:h="16850"/>
          <w:pgMar w:top="1120" w:right="1020" w:bottom="1060" w:left="1000" w:header="888" w:footer="868" w:gutter="0"/>
          <w:pgNumType w:fmt="decimal" w:start="1"/>
          <w:cols w:space="720" w:num="1"/>
        </w:sectPr>
      </w:pPr>
      <w:bookmarkStart w:id="4" w:name="_Toc2704"/>
      <w:bookmarkStart w:id="5" w:name="_Toc26589"/>
    </w:p>
    <w:p w14:paraId="36319EDC">
      <w:pPr>
        <w:pStyle w:val="3"/>
        <w:tabs>
          <w:tab w:val="left" w:pos="1660"/>
        </w:tabs>
        <w:spacing w:before="241"/>
        <w:ind w:left="38"/>
        <w:jc w:val="center"/>
        <w:rPr>
          <w:rFonts w:cs="宋体"/>
          <w:lang w:eastAsia="zh-CN"/>
        </w:rPr>
      </w:pPr>
      <w:r>
        <w:rPr>
          <w:rFonts w:hint="eastAsia" w:cs="宋体"/>
          <w:lang w:eastAsia="zh-CN"/>
        </w:rPr>
        <w:t>第一章</w:t>
      </w:r>
      <w:r>
        <w:rPr>
          <w:rFonts w:hint="eastAsia" w:cs="宋体"/>
          <w:lang w:eastAsia="zh-CN"/>
        </w:rPr>
        <w:tab/>
      </w:r>
      <w:r>
        <w:rPr>
          <w:rFonts w:hint="eastAsia" w:cs="宋体"/>
          <w:lang w:eastAsia="zh-CN"/>
        </w:rPr>
        <w:t>投标邀请</w:t>
      </w:r>
      <w:bookmarkEnd w:id="4"/>
      <w:bookmarkEnd w:id="5"/>
    </w:p>
    <w:p w14:paraId="59DCB9F1">
      <w:pPr>
        <w:rPr>
          <w:rFonts w:ascii="宋体" w:hAnsi="宋体" w:eastAsia="宋体" w:cs="宋体"/>
          <w:sz w:val="36"/>
          <w:szCs w:val="36"/>
          <w:lang w:eastAsia="zh-CN"/>
        </w:rPr>
      </w:pPr>
    </w:p>
    <w:p w14:paraId="40A0B885">
      <w:pPr>
        <w:spacing w:before="11"/>
        <w:rPr>
          <w:rFonts w:ascii="宋体" w:hAnsi="宋体" w:eastAsia="宋体" w:cs="宋体"/>
          <w:sz w:val="25"/>
          <w:szCs w:val="25"/>
          <w:lang w:eastAsia="zh-CN"/>
        </w:rPr>
      </w:pPr>
    </w:p>
    <w:p w14:paraId="31D59F95">
      <w:pPr>
        <w:pStyle w:val="2"/>
        <w:spacing w:before="0"/>
        <w:ind w:left="221"/>
        <w:outlineLvl w:val="1"/>
        <w:rPr>
          <w:rFonts w:cs="宋体"/>
          <w:b/>
          <w:bCs/>
          <w:lang w:eastAsia="zh-CN"/>
        </w:rPr>
      </w:pPr>
      <w:r>
        <w:rPr>
          <w:rFonts w:hint="eastAsia" w:cs="宋体"/>
          <w:b/>
          <w:bCs/>
          <w:lang w:eastAsia="zh-CN"/>
        </w:rPr>
        <w:t>一、项目基本情况</w:t>
      </w:r>
    </w:p>
    <w:p w14:paraId="01FACEEE">
      <w:pPr>
        <w:pStyle w:val="2"/>
        <w:spacing w:before="151"/>
        <w:ind w:left="701"/>
        <w:rPr>
          <w:rFonts w:cs="宋体"/>
          <w:lang w:eastAsia="zh-CN"/>
        </w:rPr>
      </w:pPr>
      <w:r>
        <w:rPr>
          <w:rFonts w:hint="eastAsia" w:cs="宋体"/>
          <w:lang w:eastAsia="zh-CN"/>
        </w:rPr>
        <w:t>1.项目编号：</w:t>
      </w:r>
      <w:r>
        <w:rPr>
          <w:rFonts w:hint="eastAsia" w:cs="宋体"/>
          <w:u w:val="single"/>
          <w:lang w:eastAsia="zh-CN"/>
        </w:rPr>
        <w:t>BIDR25-006</w:t>
      </w:r>
    </w:p>
    <w:p w14:paraId="08C5A4BE">
      <w:pPr>
        <w:pStyle w:val="2"/>
        <w:spacing w:before="151"/>
        <w:ind w:left="701"/>
        <w:rPr>
          <w:rFonts w:cs="宋体"/>
          <w:u w:val="single"/>
          <w:lang w:eastAsia="zh-CN"/>
        </w:rPr>
      </w:pPr>
      <w:r>
        <w:rPr>
          <w:rFonts w:hint="eastAsia" w:cs="宋体"/>
          <w:lang w:eastAsia="zh-CN"/>
        </w:rPr>
        <w:t>2.项目名称：</w:t>
      </w:r>
      <w:r>
        <w:rPr>
          <w:rFonts w:hint="eastAsia" w:cs="宋体"/>
          <w:u w:val="single"/>
          <w:lang w:eastAsia="zh-CN"/>
        </w:rPr>
        <w:t>北京市残疾人服务示范中心2026年度餐饮服务项目</w:t>
      </w:r>
    </w:p>
    <w:p w14:paraId="386B9FDD">
      <w:pPr>
        <w:pStyle w:val="2"/>
        <w:spacing w:before="138"/>
        <w:ind w:left="701"/>
        <w:rPr>
          <w:rFonts w:cs="宋体"/>
          <w:lang w:eastAsia="zh-CN"/>
        </w:rPr>
      </w:pPr>
      <w:r>
        <w:rPr>
          <w:rFonts w:hint="eastAsia" w:cs="宋体"/>
          <w:spacing w:val="-1"/>
          <w:lang w:eastAsia="zh-CN"/>
        </w:rPr>
        <w:t>3.项目预算金额：</w:t>
      </w:r>
      <w:r>
        <w:rPr>
          <w:rFonts w:hint="eastAsia" w:cs="宋体"/>
          <w:u w:val="single"/>
          <w:lang w:eastAsia="zh-CN"/>
        </w:rPr>
        <w:t>214.648166</w:t>
      </w:r>
      <w:r>
        <w:rPr>
          <w:rFonts w:hint="eastAsia" w:cs="宋体"/>
          <w:spacing w:val="-9"/>
          <w:lang w:eastAsia="zh-CN"/>
        </w:rPr>
        <w:t>万元、项目最高限价（如有）：</w:t>
      </w:r>
      <w:r>
        <w:rPr>
          <w:rFonts w:hint="eastAsia" w:cs="宋体"/>
          <w:u w:val="single"/>
          <w:lang w:eastAsia="zh-CN"/>
        </w:rPr>
        <w:t>214.648166万元</w:t>
      </w:r>
    </w:p>
    <w:p w14:paraId="24598AAB">
      <w:pPr>
        <w:spacing w:before="4"/>
        <w:rPr>
          <w:rFonts w:ascii="宋体" w:hAnsi="宋体" w:eastAsia="宋体" w:cs="宋体"/>
          <w:sz w:val="13"/>
          <w:szCs w:val="13"/>
          <w:lang w:eastAsia="zh-CN"/>
        </w:rPr>
      </w:pPr>
    </w:p>
    <w:tbl>
      <w:tblPr>
        <w:tblStyle w:val="16"/>
        <w:tblW w:w="0" w:type="auto"/>
        <w:tblInd w:w="108" w:type="dxa"/>
        <w:tblLayout w:type="fixed"/>
        <w:tblCellMar>
          <w:top w:w="0" w:type="dxa"/>
          <w:left w:w="0" w:type="dxa"/>
          <w:bottom w:w="0" w:type="dxa"/>
          <w:right w:w="0" w:type="dxa"/>
        </w:tblCellMar>
      </w:tblPr>
      <w:tblGrid>
        <w:gridCol w:w="703"/>
        <w:gridCol w:w="1558"/>
        <w:gridCol w:w="1702"/>
        <w:gridCol w:w="850"/>
        <w:gridCol w:w="4423"/>
      </w:tblGrid>
      <w:tr w14:paraId="3E2A32E3">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7E416C08">
            <w:pPr>
              <w:pStyle w:val="24"/>
              <w:spacing w:before="102"/>
              <w:ind w:left="0"/>
              <w:jc w:val="center"/>
              <w:rPr>
                <w:rFonts w:ascii="宋体" w:hAnsi="宋体" w:eastAsia="宋体" w:cs="宋体"/>
                <w:sz w:val="24"/>
                <w:szCs w:val="24"/>
              </w:rPr>
            </w:pPr>
            <w:r>
              <w:rPr>
                <w:rFonts w:hint="eastAsia" w:ascii="宋体" w:hAnsi="宋体" w:eastAsia="宋体" w:cs="宋体"/>
                <w:sz w:val="24"/>
                <w:szCs w:val="24"/>
              </w:rPr>
              <w:t>包号</w:t>
            </w:r>
          </w:p>
        </w:tc>
        <w:tc>
          <w:tcPr>
            <w:tcW w:w="1558" w:type="dxa"/>
            <w:tcBorders>
              <w:top w:val="single" w:color="000000" w:sz="4" w:space="0"/>
              <w:left w:val="single" w:color="000000" w:sz="4" w:space="0"/>
              <w:bottom w:val="single" w:color="000000" w:sz="4" w:space="0"/>
              <w:right w:val="single" w:color="000000" w:sz="4" w:space="0"/>
            </w:tcBorders>
            <w:vAlign w:val="center"/>
          </w:tcPr>
          <w:p w14:paraId="2290619D">
            <w:pPr>
              <w:pStyle w:val="24"/>
              <w:spacing w:before="102"/>
              <w:ind w:left="0"/>
              <w:jc w:val="center"/>
              <w:rPr>
                <w:rFonts w:ascii="宋体" w:hAnsi="宋体" w:eastAsia="宋体" w:cs="宋体"/>
                <w:sz w:val="24"/>
                <w:szCs w:val="24"/>
              </w:rPr>
            </w:pPr>
            <w:r>
              <w:rPr>
                <w:rFonts w:hint="eastAsia" w:ascii="宋体" w:hAnsi="宋体" w:eastAsia="宋体" w:cs="宋体"/>
                <w:sz w:val="24"/>
                <w:szCs w:val="24"/>
              </w:rPr>
              <w:t>标的名称</w:t>
            </w:r>
          </w:p>
        </w:tc>
        <w:tc>
          <w:tcPr>
            <w:tcW w:w="1702" w:type="dxa"/>
            <w:tcBorders>
              <w:top w:val="single" w:color="000000" w:sz="4" w:space="0"/>
              <w:left w:val="single" w:color="000000" w:sz="4" w:space="0"/>
              <w:bottom w:val="single" w:color="000000" w:sz="4" w:space="0"/>
              <w:right w:val="single" w:color="000000" w:sz="4" w:space="0"/>
            </w:tcBorders>
            <w:vAlign w:val="center"/>
          </w:tcPr>
          <w:p w14:paraId="3472BDE7">
            <w:pPr>
              <w:pStyle w:val="24"/>
              <w:spacing w:line="241"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采购包预算金额</w:t>
            </w:r>
          </w:p>
          <w:p w14:paraId="545199AA">
            <w:pPr>
              <w:pStyle w:val="24"/>
              <w:spacing w:line="273" w:lineRule="exact"/>
              <w:ind w:right="1"/>
              <w:jc w:val="center"/>
              <w:rPr>
                <w:rFonts w:ascii="宋体" w:hAnsi="宋体" w:eastAsia="宋体" w:cs="宋体"/>
                <w:sz w:val="24"/>
                <w:szCs w:val="24"/>
                <w:lang w:eastAsia="zh-CN"/>
              </w:rPr>
            </w:pPr>
            <w:r>
              <w:rPr>
                <w:rFonts w:hint="eastAsia" w:ascii="宋体" w:hAnsi="宋体" w:eastAsia="宋体" w:cs="宋体"/>
                <w:sz w:val="24"/>
                <w:szCs w:val="24"/>
                <w:lang w:eastAsia="zh-CN"/>
              </w:rPr>
              <w:t>（万元）</w:t>
            </w:r>
          </w:p>
        </w:tc>
        <w:tc>
          <w:tcPr>
            <w:tcW w:w="850" w:type="dxa"/>
            <w:tcBorders>
              <w:top w:val="single" w:color="000000" w:sz="4" w:space="0"/>
              <w:left w:val="single" w:color="000000" w:sz="4" w:space="0"/>
              <w:bottom w:val="single" w:color="000000" w:sz="4" w:space="0"/>
              <w:right w:val="single" w:color="000000" w:sz="4" w:space="0"/>
            </w:tcBorders>
            <w:vAlign w:val="center"/>
          </w:tcPr>
          <w:p w14:paraId="33A0AA93">
            <w:pPr>
              <w:pStyle w:val="24"/>
              <w:spacing w:before="102"/>
              <w:ind w:left="0"/>
              <w:jc w:val="center"/>
              <w:rPr>
                <w:rFonts w:ascii="宋体" w:hAnsi="宋体" w:eastAsia="宋体" w:cs="宋体"/>
                <w:sz w:val="24"/>
                <w:szCs w:val="24"/>
              </w:rPr>
            </w:pPr>
            <w:r>
              <w:rPr>
                <w:rFonts w:hint="eastAsia" w:ascii="宋体" w:hAnsi="宋体" w:eastAsia="宋体" w:cs="宋体"/>
                <w:sz w:val="24"/>
                <w:szCs w:val="24"/>
              </w:rPr>
              <w:t>数量</w:t>
            </w:r>
          </w:p>
        </w:tc>
        <w:tc>
          <w:tcPr>
            <w:tcW w:w="4423" w:type="dxa"/>
            <w:tcBorders>
              <w:top w:val="single" w:color="000000" w:sz="4" w:space="0"/>
              <w:left w:val="single" w:color="000000" w:sz="4" w:space="0"/>
              <w:bottom w:val="single" w:color="000000" w:sz="4" w:space="0"/>
              <w:right w:val="single" w:color="000000" w:sz="4" w:space="0"/>
            </w:tcBorders>
            <w:vAlign w:val="center"/>
          </w:tcPr>
          <w:p w14:paraId="67CE4FAE">
            <w:pPr>
              <w:pStyle w:val="24"/>
              <w:spacing w:before="102"/>
              <w:ind w:left="0"/>
              <w:jc w:val="center"/>
              <w:rPr>
                <w:rFonts w:ascii="宋体" w:hAnsi="宋体" w:eastAsia="宋体" w:cs="宋体"/>
                <w:sz w:val="24"/>
                <w:szCs w:val="24"/>
                <w:lang w:eastAsia="zh-CN"/>
              </w:rPr>
            </w:pPr>
            <w:r>
              <w:rPr>
                <w:rFonts w:hint="eastAsia" w:ascii="宋体" w:hAnsi="宋体" w:eastAsia="宋体" w:cs="宋体"/>
                <w:sz w:val="24"/>
                <w:szCs w:val="24"/>
                <w:lang w:eastAsia="zh-CN"/>
              </w:rPr>
              <w:t>简要技术需求或服务要求</w:t>
            </w:r>
          </w:p>
        </w:tc>
      </w:tr>
      <w:tr w14:paraId="495BF133">
        <w:tblPrEx>
          <w:tblCellMar>
            <w:top w:w="0" w:type="dxa"/>
            <w:left w:w="0" w:type="dxa"/>
            <w:bottom w:w="0" w:type="dxa"/>
            <w:right w:w="0" w:type="dxa"/>
          </w:tblCellMar>
        </w:tblPrEx>
        <w:trPr>
          <w:trHeight w:val="2696"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3A1EB50B">
            <w:pPr>
              <w:pStyle w:val="24"/>
              <w:spacing w:before="89"/>
              <w:ind w:left="214"/>
              <w:jc w:val="both"/>
              <w:rPr>
                <w:rFonts w:ascii="宋体" w:hAnsi="宋体" w:eastAsia="宋体" w:cs="宋体"/>
                <w:sz w:val="24"/>
                <w:szCs w:val="24"/>
              </w:rPr>
            </w:pPr>
            <w:r>
              <w:rPr>
                <w:rFonts w:hint="eastAsia" w:ascii="宋体" w:hAnsi="宋体" w:eastAsia="宋体" w:cs="宋体"/>
                <w:sz w:val="24"/>
                <w:szCs w:val="24"/>
              </w:rPr>
              <w:t>01</w:t>
            </w:r>
          </w:p>
        </w:tc>
        <w:tc>
          <w:tcPr>
            <w:tcW w:w="1558" w:type="dxa"/>
            <w:tcBorders>
              <w:top w:val="single" w:color="000000" w:sz="4" w:space="0"/>
              <w:left w:val="single" w:color="000000" w:sz="4" w:space="0"/>
              <w:bottom w:val="single" w:color="000000" w:sz="4" w:space="0"/>
              <w:right w:val="single" w:color="000000" w:sz="4" w:space="0"/>
            </w:tcBorders>
            <w:vAlign w:val="center"/>
          </w:tcPr>
          <w:p w14:paraId="583D7328">
            <w:pPr>
              <w:jc w:val="center"/>
              <w:rPr>
                <w:rFonts w:ascii="宋体" w:hAnsi="宋体" w:eastAsia="宋体" w:cs="宋体"/>
                <w:sz w:val="24"/>
                <w:szCs w:val="24"/>
                <w:lang w:eastAsia="zh-CN"/>
              </w:rPr>
            </w:pPr>
            <w:r>
              <w:rPr>
                <w:rFonts w:hint="eastAsia" w:ascii="宋体" w:hAnsi="宋体" w:eastAsia="宋体" w:cs="宋体"/>
                <w:sz w:val="24"/>
                <w:szCs w:val="24"/>
                <w:lang w:eastAsia="zh-CN"/>
              </w:rPr>
              <w:t>北京市残疾人服务示范中心2026年度餐饮服务项目</w:t>
            </w:r>
          </w:p>
        </w:tc>
        <w:tc>
          <w:tcPr>
            <w:tcW w:w="1702" w:type="dxa"/>
            <w:tcBorders>
              <w:top w:val="single" w:color="000000" w:sz="4" w:space="0"/>
              <w:left w:val="single" w:color="000000" w:sz="4" w:space="0"/>
              <w:bottom w:val="single" w:color="000000" w:sz="4" w:space="0"/>
              <w:right w:val="single" w:color="000000" w:sz="4" w:space="0"/>
            </w:tcBorders>
            <w:vAlign w:val="center"/>
          </w:tcPr>
          <w:p w14:paraId="2FC0C973">
            <w:pPr>
              <w:ind w:left="0" w:leftChars="0" w:firstLine="218" w:firstLineChars="91"/>
              <w:jc w:val="both"/>
              <w:rPr>
                <w:rFonts w:ascii="宋体" w:hAnsi="宋体" w:eastAsia="宋体" w:cs="宋体"/>
                <w:sz w:val="24"/>
                <w:szCs w:val="24"/>
                <w:lang w:eastAsia="zh-CN"/>
              </w:rPr>
            </w:pPr>
            <w:r>
              <w:rPr>
                <w:rFonts w:hint="eastAsia" w:ascii="宋体" w:hAnsi="宋体" w:eastAsia="宋体" w:cs="宋体"/>
                <w:sz w:val="24"/>
                <w:szCs w:val="24"/>
                <w:lang w:eastAsia="zh-CN"/>
              </w:rPr>
              <w:t xml:space="preserve">214.648166          </w:t>
            </w:r>
          </w:p>
        </w:tc>
        <w:tc>
          <w:tcPr>
            <w:tcW w:w="850" w:type="dxa"/>
            <w:tcBorders>
              <w:top w:val="single" w:color="000000" w:sz="4" w:space="0"/>
              <w:left w:val="single" w:color="000000" w:sz="4" w:space="0"/>
              <w:bottom w:val="single" w:color="000000" w:sz="4" w:space="0"/>
              <w:right w:val="single" w:color="000000" w:sz="4" w:space="0"/>
            </w:tcBorders>
            <w:vAlign w:val="center"/>
          </w:tcPr>
          <w:p w14:paraId="5D12C3A3">
            <w:pPr>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4423" w:type="dxa"/>
            <w:tcBorders>
              <w:top w:val="single" w:color="000000" w:sz="4" w:space="0"/>
              <w:left w:val="single" w:color="000000" w:sz="4" w:space="0"/>
              <w:bottom w:val="single" w:color="000000" w:sz="4" w:space="0"/>
              <w:right w:val="single" w:color="000000" w:sz="4" w:space="0"/>
            </w:tcBorders>
            <w:vAlign w:val="center"/>
          </w:tcPr>
          <w:p w14:paraId="167FB21C">
            <w:pPr>
              <w:tabs>
                <w:tab w:val="left" w:pos="1610"/>
              </w:tabs>
              <w:jc w:val="left"/>
              <w:rPr>
                <w:rFonts w:ascii="宋体" w:hAnsi="宋体" w:eastAsia="宋体" w:cs="宋体"/>
                <w:sz w:val="24"/>
                <w:szCs w:val="24"/>
                <w:lang w:eastAsia="zh-CN"/>
              </w:rPr>
            </w:pPr>
            <w:r>
              <w:rPr>
                <w:rFonts w:hint="eastAsia" w:ascii="宋体" w:hAnsi="宋体" w:eastAsia="宋体" w:cs="宋体"/>
                <w:sz w:val="24"/>
                <w:szCs w:val="24"/>
                <w:lang w:eastAsia="zh-CN"/>
              </w:rPr>
              <w:t>为做好北京市残疾人服务示范中心餐饮服务保障工作，按照《北京市残疾人联合会政府采购管理办法》《北京市残疾人服务示范中心政府采购管理办法》，通过公开招标形式，采购一家餐饮公司承接楼内服务对象以及各机构工作人员</w:t>
            </w:r>
            <w:r>
              <w:rPr>
                <w:rFonts w:hint="eastAsia" w:ascii="宋体" w:hAnsi="宋体" w:eastAsia="宋体" w:cs="宋体"/>
                <w:sz w:val="24"/>
                <w:szCs w:val="24"/>
                <w:lang w:val="en-US" w:eastAsia="zh-CN"/>
              </w:rPr>
              <w:t>的</w:t>
            </w:r>
            <w:r>
              <w:rPr>
                <w:rFonts w:hint="eastAsia" w:ascii="宋体" w:hAnsi="宋体" w:eastAsia="宋体" w:cs="宋体"/>
                <w:sz w:val="24"/>
                <w:szCs w:val="24"/>
                <w:lang w:eastAsia="zh-CN"/>
              </w:rPr>
              <w:t>餐饮服务。详见“第五章采购需求”。</w:t>
            </w:r>
          </w:p>
        </w:tc>
      </w:tr>
    </w:tbl>
    <w:p w14:paraId="33C63954">
      <w:pPr>
        <w:pStyle w:val="2"/>
        <w:spacing w:before="0" w:line="360" w:lineRule="auto"/>
        <w:ind w:left="703"/>
        <w:rPr>
          <w:rFonts w:cs="宋体"/>
          <w:lang w:eastAsia="zh-CN"/>
        </w:rPr>
      </w:pPr>
      <w:r>
        <w:rPr>
          <w:rFonts w:hint="eastAsia" w:cs="宋体"/>
          <w:lang w:eastAsia="zh-CN"/>
        </w:rPr>
        <w:t>5.合同履行期限：自2025年12月30日至2026年12月29日止。</w:t>
      </w:r>
    </w:p>
    <w:p w14:paraId="176608B0">
      <w:pPr>
        <w:pStyle w:val="2"/>
        <w:tabs>
          <w:tab w:val="left" w:pos="4755"/>
        </w:tabs>
        <w:spacing w:before="135"/>
        <w:ind w:left="221" w:firstLine="480"/>
        <w:rPr>
          <w:rFonts w:cs="宋体"/>
          <w:lang w:eastAsia="zh-CN"/>
        </w:rPr>
      </w:pPr>
      <w:r>
        <w:rPr>
          <w:rFonts w:hint="eastAsia" w:cs="宋体"/>
          <w:spacing w:val="-1"/>
          <w:lang w:eastAsia="zh-CN"/>
        </w:rPr>
        <w:t>6.本项目是否接受联合体投标：</w:t>
      </w:r>
      <w:r>
        <w:rPr>
          <w:rFonts w:hint="eastAsia" w:cs="宋体"/>
          <w:spacing w:val="2"/>
          <w:lang w:eastAsia="zh-CN"/>
        </w:rPr>
        <w:t>□</w:t>
      </w:r>
      <w:r>
        <w:rPr>
          <w:rFonts w:hint="eastAsia" w:cs="宋体"/>
          <w:spacing w:val="-1"/>
          <w:lang w:eastAsia="zh-CN"/>
        </w:rPr>
        <w:t>是</w:t>
      </w:r>
      <w:r>
        <w:rPr>
          <w:rFonts w:hint="eastAsia" w:cs="宋体"/>
          <w:spacing w:val="-1"/>
          <w:lang w:eastAsia="zh-CN"/>
        </w:rPr>
        <w:tab/>
      </w:r>
      <w:r>
        <w:rPr>
          <w:rFonts w:hint="eastAsia" w:cs="宋体"/>
          <w:spacing w:val="-1"/>
          <w:lang w:eastAsia="zh-CN"/>
        </w:rPr>
        <w:t>■</w:t>
      </w:r>
      <w:r>
        <w:rPr>
          <w:rFonts w:hint="eastAsia" w:cs="宋体"/>
          <w:lang w:eastAsia="zh-CN"/>
        </w:rPr>
        <w:t>否。</w:t>
      </w:r>
    </w:p>
    <w:p w14:paraId="0138066B">
      <w:pPr>
        <w:spacing w:before="6"/>
        <w:rPr>
          <w:rFonts w:ascii="宋体" w:hAnsi="宋体" w:eastAsia="宋体" w:cs="宋体"/>
          <w:sz w:val="18"/>
          <w:szCs w:val="18"/>
          <w:lang w:eastAsia="zh-CN"/>
        </w:rPr>
      </w:pPr>
    </w:p>
    <w:p w14:paraId="068AFB45">
      <w:pPr>
        <w:pStyle w:val="2"/>
        <w:spacing w:before="0"/>
        <w:ind w:left="221"/>
        <w:outlineLvl w:val="1"/>
        <w:rPr>
          <w:rFonts w:cs="宋体"/>
          <w:b/>
          <w:bCs/>
          <w:lang w:eastAsia="zh-CN"/>
        </w:rPr>
      </w:pPr>
      <w:r>
        <w:rPr>
          <w:rFonts w:hint="eastAsia" w:cs="宋体"/>
          <w:b/>
          <w:bCs/>
          <w:lang w:eastAsia="zh-CN"/>
        </w:rPr>
        <w:t>二、申请人的资格要求（须同时满足）</w:t>
      </w:r>
    </w:p>
    <w:p w14:paraId="3E4FB2C8">
      <w:pPr>
        <w:pStyle w:val="2"/>
        <w:spacing w:before="154"/>
        <w:ind w:left="701"/>
        <w:rPr>
          <w:rFonts w:cs="宋体"/>
          <w:highlight w:val="none"/>
          <w:lang w:eastAsia="zh-CN"/>
        </w:rPr>
      </w:pPr>
      <w:r>
        <w:rPr>
          <w:rFonts w:hint="eastAsia" w:cs="宋体"/>
          <w:lang w:eastAsia="zh-CN"/>
        </w:rPr>
        <w:t>1.满足《中华</w:t>
      </w:r>
      <w:r>
        <w:rPr>
          <w:rFonts w:hint="eastAsia" w:cs="宋体"/>
          <w:highlight w:val="none"/>
          <w:lang w:eastAsia="zh-CN"/>
        </w:rPr>
        <w:t>人民共和国政府采购法》第二十二条规定；</w:t>
      </w:r>
    </w:p>
    <w:p w14:paraId="32BAC886">
      <w:pPr>
        <w:pStyle w:val="2"/>
        <w:spacing w:before="135"/>
        <w:ind w:left="701"/>
        <w:rPr>
          <w:rFonts w:cs="宋体"/>
          <w:highlight w:val="none"/>
          <w:lang w:eastAsia="zh-CN"/>
        </w:rPr>
      </w:pPr>
      <w:r>
        <w:rPr>
          <w:rFonts w:hint="eastAsia" w:cs="宋体"/>
          <w:highlight w:val="none"/>
          <w:lang w:eastAsia="zh-CN"/>
        </w:rPr>
        <w:t>2.落实政府采购政策需满足的资格要求：</w:t>
      </w:r>
    </w:p>
    <w:p w14:paraId="12523F80">
      <w:pPr>
        <w:pStyle w:val="2"/>
        <w:spacing w:before="138"/>
        <w:ind w:left="701"/>
        <w:outlineLvl w:val="2"/>
        <w:rPr>
          <w:rFonts w:cs="宋体"/>
          <w:highlight w:val="none"/>
          <w:lang w:eastAsia="zh-CN"/>
        </w:rPr>
      </w:pPr>
      <w:r>
        <w:rPr>
          <w:rFonts w:hint="eastAsia" w:cs="宋体"/>
          <w:highlight w:val="none"/>
          <w:lang w:eastAsia="zh-CN"/>
        </w:rPr>
        <w:t>2.1</w:t>
      </w:r>
      <w:r>
        <w:rPr>
          <w:rFonts w:hint="eastAsia" w:cs="宋体"/>
          <w:spacing w:val="-5"/>
          <w:highlight w:val="none"/>
          <w:lang w:eastAsia="zh-CN"/>
        </w:rPr>
        <w:t xml:space="preserve"> </w:t>
      </w:r>
      <w:r>
        <w:rPr>
          <w:rFonts w:hint="eastAsia" w:cs="宋体"/>
          <w:highlight w:val="none"/>
          <w:lang w:eastAsia="zh-CN"/>
        </w:rPr>
        <w:t>中小企业政策</w:t>
      </w:r>
    </w:p>
    <w:p w14:paraId="76B42348">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2892266F">
      <w:pPr>
        <w:spacing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□本项目专门面向  □中小 □小微企业  采购。即：提供的货物全部由符合政策要求的中小/小微企业制造、服务全部由符合政策要求的中小/小微企业承接。</w:t>
      </w:r>
    </w:p>
    <w:p w14:paraId="1FCC73C6">
      <w:pPr>
        <w:spacing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■本项目预留部分采购项目预算专门面向</w:t>
      </w:r>
      <w:r>
        <w:rPr>
          <w:rFonts w:hint="eastAsia" w:ascii="宋体" w:hAnsi="宋体" w:eastAsia="宋体" w:cs="宋体"/>
          <w:sz w:val="24"/>
          <w:highlight w:val="none"/>
          <w:lang w:eastAsia="zh-CN"/>
        </w:rPr>
        <w:t>中小</w:t>
      </w:r>
      <w:r>
        <w:rPr>
          <w:rFonts w:hint="eastAsia" w:ascii="宋体" w:hAnsi="宋体" w:eastAsia="宋体" w:cs="宋体"/>
          <w:sz w:val="24"/>
          <w:highlight w:val="none"/>
        </w:rPr>
        <w:t>企业采购。对于预留份额，提供的货物由符合政策要求的</w:t>
      </w:r>
      <w:r>
        <w:rPr>
          <w:rFonts w:hint="eastAsia" w:ascii="宋体" w:hAnsi="宋体" w:eastAsia="宋体" w:cs="宋体"/>
          <w:sz w:val="24"/>
          <w:highlight w:val="none"/>
          <w:lang w:eastAsia="zh-CN"/>
        </w:rPr>
        <w:t>中小</w:t>
      </w:r>
      <w:r>
        <w:rPr>
          <w:rFonts w:hint="eastAsia" w:ascii="宋体" w:hAnsi="宋体" w:eastAsia="宋体" w:cs="宋体"/>
          <w:sz w:val="24"/>
          <w:highlight w:val="none"/>
        </w:rPr>
        <w:t>企业制造、服务由符合政策要求的</w:t>
      </w:r>
      <w:r>
        <w:rPr>
          <w:rFonts w:hint="eastAsia" w:ascii="宋体" w:hAnsi="宋体" w:eastAsia="宋体" w:cs="宋体"/>
          <w:sz w:val="24"/>
          <w:highlight w:val="none"/>
          <w:lang w:eastAsia="zh-CN"/>
        </w:rPr>
        <w:t>中小</w:t>
      </w:r>
      <w:r>
        <w:rPr>
          <w:rFonts w:hint="eastAsia" w:ascii="宋体" w:hAnsi="宋体" w:eastAsia="宋体" w:cs="宋体"/>
          <w:sz w:val="24"/>
          <w:highlight w:val="none"/>
        </w:rPr>
        <w:t>企业承接。预留份额通过以下措施进行：</w:t>
      </w:r>
      <w:r>
        <w:rPr>
          <w:rFonts w:hint="eastAsia" w:ascii="宋体" w:hAnsi="宋体" w:eastAsia="宋体" w:cs="宋体"/>
          <w:sz w:val="24"/>
          <w:highlight w:val="none"/>
          <w:u w:val="single"/>
        </w:rPr>
        <w:t xml:space="preserve"> 为落实《政府采购促进中小企业发展管理办法》，本项目预留了份额专门面向中小企业</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因此，投标人提供非</w:t>
      </w:r>
      <w:r>
        <w:rPr>
          <w:rFonts w:hint="eastAsia" w:ascii="宋体" w:hAnsi="宋体" w:eastAsia="宋体" w:cs="宋体"/>
          <w:sz w:val="24"/>
          <w:highlight w:val="none"/>
          <w:u w:val="single"/>
          <w:lang w:eastAsia="zh-CN"/>
        </w:rPr>
        <w:t>小微</w:t>
      </w:r>
      <w:r>
        <w:rPr>
          <w:rFonts w:hint="eastAsia" w:ascii="宋体" w:hAnsi="宋体" w:eastAsia="宋体" w:cs="宋体"/>
          <w:sz w:val="24"/>
          <w:highlight w:val="none"/>
          <w:u w:val="single"/>
        </w:rPr>
        <w:t>企业制造或承接的</w:t>
      </w:r>
      <w:r>
        <w:rPr>
          <w:rFonts w:hint="eastAsia" w:ascii="宋体" w:hAnsi="宋体" w:eastAsia="宋体" w:cs="宋体"/>
          <w:sz w:val="24"/>
          <w:highlight w:val="none"/>
          <w:u w:val="single"/>
          <w:lang w:eastAsia="zh-CN"/>
        </w:rPr>
        <w:t>货物、服务</w:t>
      </w:r>
      <w:r>
        <w:rPr>
          <w:rFonts w:hint="eastAsia" w:ascii="宋体" w:hAnsi="宋体" w:eastAsia="宋体" w:cs="宋体"/>
          <w:sz w:val="24"/>
          <w:highlight w:val="none"/>
          <w:u w:val="single"/>
        </w:rPr>
        <w:t>拟参与投标时，必须以</w:t>
      </w:r>
      <w:r>
        <w:rPr>
          <w:rFonts w:hint="eastAsia" w:ascii="宋体" w:hAnsi="宋体" w:eastAsia="宋体" w:cs="宋体"/>
          <w:sz w:val="24"/>
          <w:highlight w:val="none"/>
          <w:u w:val="single"/>
          <w:lang w:eastAsia="zh-CN"/>
        </w:rPr>
        <w:t>向小微企</w:t>
      </w:r>
      <w:r>
        <w:rPr>
          <w:rFonts w:hint="eastAsia" w:ascii="宋体" w:hAnsi="宋体" w:eastAsia="宋体" w:cs="宋体"/>
          <w:sz w:val="24"/>
          <w:highlight w:val="none"/>
          <w:u w:val="single"/>
        </w:rPr>
        <w:t>业</w:t>
      </w:r>
      <w:r>
        <w:rPr>
          <w:rFonts w:hint="eastAsia" w:ascii="宋体" w:hAnsi="宋体" w:eastAsia="宋体" w:cs="宋体"/>
          <w:sz w:val="24"/>
          <w:highlight w:val="none"/>
          <w:u w:val="single"/>
          <w:lang w:eastAsia="zh-CN"/>
        </w:rPr>
        <w:t>分包</w:t>
      </w:r>
      <w:r>
        <w:rPr>
          <w:rFonts w:hint="eastAsia" w:ascii="宋体" w:hAnsi="宋体" w:eastAsia="宋体" w:cs="宋体"/>
          <w:sz w:val="24"/>
          <w:highlight w:val="none"/>
          <w:u w:val="single"/>
        </w:rPr>
        <w:t>的形式参与投标，且</w:t>
      </w:r>
      <w:r>
        <w:rPr>
          <w:rFonts w:hint="eastAsia" w:ascii="宋体" w:hAnsi="宋体" w:eastAsia="宋体" w:cs="宋体"/>
          <w:sz w:val="24"/>
          <w:highlight w:val="none"/>
          <w:u w:val="single"/>
          <w:lang w:val="en-US" w:eastAsia="zh-CN"/>
        </w:rPr>
        <w:t>中小微</w:t>
      </w:r>
      <w:r>
        <w:rPr>
          <w:rFonts w:hint="eastAsia" w:ascii="宋体" w:hAnsi="宋体" w:eastAsia="宋体" w:cs="宋体"/>
          <w:sz w:val="24"/>
          <w:highlight w:val="none"/>
          <w:u w:val="single"/>
        </w:rPr>
        <w:t>企业承担的部分合同金额不少于</w:t>
      </w:r>
      <w:r>
        <w:rPr>
          <w:rFonts w:hint="eastAsia" w:ascii="宋体" w:hAnsi="宋体" w:eastAsia="宋体" w:cs="宋体"/>
          <w:sz w:val="24"/>
          <w:highlight w:val="none"/>
          <w:u w:val="single"/>
          <w:lang w:val="en-US" w:eastAsia="zh-CN"/>
        </w:rPr>
        <w:t>40</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w:t>
      </w:r>
      <w:r>
        <w:rPr>
          <w:rFonts w:hint="eastAsia" w:ascii="宋体" w:hAnsi="宋体" w:eastAsia="宋体" w:cs="宋体"/>
          <w:sz w:val="24"/>
          <w:highlight w:val="none"/>
          <w:u w:val="single"/>
          <w:lang w:val="en-US" w:eastAsia="zh-CN"/>
        </w:rPr>
        <w:t>同时小微企业承担的</w:t>
      </w:r>
      <w:r>
        <w:rPr>
          <w:rFonts w:hint="eastAsia" w:ascii="宋体" w:hAnsi="宋体" w:eastAsia="宋体" w:cs="宋体"/>
          <w:sz w:val="24"/>
          <w:highlight w:val="none"/>
          <w:u w:val="single"/>
        </w:rPr>
        <w:t>合同金额不少于</w:t>
      </w:r>
      <w:r>
        <w:rPr>
          <w:rFonts w:hint="eastAsia" w:ascii="宋体" w:hAnsi="宋体" w:eastAsia="宋体" w:cs="宋体"/>
          <w:sz w:val="24"/>
          <w:highlight w:val="none"/>
          <w:u w:val="single"/>
          <w:lang w:val="en-US" w:eastAsia="zh-CN"/>
        </w:rPr>
        <w:t>中小微</w:t>
      </w:r>
      <w:r>
        <w:rPr>
          <w:rFonts w:hint="eastAsia" w:ascii="宋体" w:hAnsi="宋体" w:eastAsia="宋体" w:cs="宋体"/>
          <w:sz w:val="24"/>
          <w:highlight w:val="none"/>
          <w:u w:val="single"/>
        </w:rPr>
        <w:t>企业承担部分</w:t>
      </w:r>
      <w:r>
        <w:rPr>
          <w:rFonts w:hint="eastAsia" w:ascii="宋体" w:hAnsi="宋体" w:eastAsia="宋体" w:cs="宋体"/>
          <w:sz w:val="24"/>
          <w:highlight w:val="none"/>
          <w:u w:val="single"/>
          <w:lang w:eastAsia="zh-CN"/>
        </w:rPr>
        <w:t>的</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否则资格审查不合格。小微企业可以独立承接本项目</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小微企业包括视同为小型、微型企业的监狱企业、残疾人福利性单位</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 xml:space="preserve"> </w:t>
      </w:r>
    </w:p>
    <w:p w14:paraId="5580E80A">
      <w:pPr>
        <w:pStyle w:val="2"/>
        <w:spacing w:before="138"/>
        <w:ind w:left="701"/>
        <w:rPr>
          <w:rFonts w:cs="宋体"/>
          <w:highlight w:val="none"/>
          <w:lang w:eastAsia="zh-CN"/>
        </w:rPr>
      </w:pPr>
      <w:r>
        <w:rPr>
          <w:rFonts w:hint="eastAsia" w:cs="宋体"/>
          <w:highlight w:val="none"/>
          <w:lang w:eastAsia="zh-CN"/>
        </w:rPr>
        <w:t>3.本项目的特定资格要求：</w:t>
      </w:r>
    </w:p>
    <w:p w14:paraId="52E6A2D5">
      <w:pPr>
        <w:pStyle w:val="2"/>
        <w:spacing w:before="138"/>
        <w:ind w:left="701"/>
        <w:outlineLvl w:val="2"/>
        <w:rPr>
          <w:rFonts w:cs="宋体"/>
          <w:highlight w:val="none"/>
          <w:lang w:eastAsia="zh-CN"/>
        </w:rPr>
      </w:pPr>
      <w:r>
        <w:rPr>
          <w:rFonts w:hint="eastAsia" w:cs="宋体"/>
          <w:highlight w:val="none"/>
          <w:lang w:eastAsia="zh-CN"/>
        </w:rPr>
        <w:t>3.1</w:t>
      </w:r>
      <w:r>
        <w:rPr>
          <w:rFonts w:hint="eastAsia" w:cs="宋体"/>
          <w:spacing w:val="27"/>
          <w:highlight w:val="none"/>
          <w:lang w:eastAsia="zh-CN"/>
        </w:rPr>
        <w:t xml:space="preserve"> </w:t>
      </w:r>
      <w:r>
        <w:rPr>
          <w:rFonts w:hint="eastAsia" w:cs="宋体"/>
          <w:highlight w:val="none"/>
          <w:lang w:eastAsia="zh-CN"/>
        </w:rPr>
        <w:t>本项目是否属于政府购买服务：</w:t>
      </w:r>
    </w:p>
    <w:p w14:paraId="76E11D64">
      <w:pPr>
        <w:pStyle w:val="2"/>
        <w:spacing w:before="138"/>
        <w:ind w:left="1212"/>
        <w:rPr>
          <w:rFonts w:cs="宋体"/>
          <w:highlight w:val="none"/>
          <w:lang w:eastAsia="zh-CN"/>
        </w:rPr>
      </w:pPr>
      <w:r>
        <w:rPr>
          <w:rFonts w:hint="eastAsia" w:cs="宋体"/>
          <w:spacing w:val="-1"/>
          <w:highlight w:val="none"/>
          <w:lang w:eastAsia="zh-CN"/>
        </w:rPr>
        <w:t>■</w:t>
      </w:r>
      <w:r>
        <w:rPr>
          <w:rFonts w:hint="eastAsia" w:cs="宋体"/>
          <w:highlight w:val="none"/>
          <w:lang w:eastAsia="zh-CN"/>
        </w:rPr>
        <w:t>否</w:t>
      </w:r>
    </w:p>
    <w:p w14:paraId="552945DE">
      <w:pPr>
        <w:pStyle w:val="2"/>
        <w:spacing w:before="138"/>
        <w:ind w:left="1212"/>
        <w:rPr>
          <w:rFonts w:cs="宋体"/>
          <w:highlight w:val="none"/>
          <w:lang w:eastAsia="zh-CN"/>
        </w:rPr>
      </w:pPr>
      <w:r>
        <w:rPr>
          <w:rFonts w:hint="eastAsia" w:cs="宋体"/>
          <w:spacing w:val="-2"/>
          <w:highlight w:val="none"/>
          <w:lang w:eastAsia="zh-CN"/>
        </w:rPr>
        <w:t>□</w:t>
      </w:r>
      <w:r>
        <w:rPr>
          <w:rFonts w:hint="eastAsia" w:cs="宋体"/>
          <w:highlight w:val="none"/>
          <w:lang w:eastAsia="zh-CN"/>
        </w:rPr>
        <w:t>是，公益一类事业单位、使用事业编制且由财政拨款保障的群团组织，不得</w:t>
      </w:r>
    </w:p>
    <w:p w14:paraId="69B58B2F">
      <w:pPr>
        <w:pStyle w:val="2"/>
        <w:ind w:left="1112" w:right="178"/>
        <w:rPr>
          <w:rFonts w:cs="宋体"/>
          <w:highlight w:val="none"/>
          <w:lang w:eastAsia="zh-CN"/>
        </w:rPr>
      </w:pPr>
      <w:r>
        <w:rPr>
          <w:rFonts w:hint="eastAsia" w:cs="宋体"/>
          <w:highlight w:val="none"/>
          <w:lang w:eastAsia="zh-CN"/>
        </w:rPr>
        <w:t>作为承接主体；</w:t>
      </w:r>
    </w:p>
    <w:p w14:paraId="7047B0FE">
      <w:pPr>
        <w:tabs>
          <w:tab w:val="left" w:pos="900"/>
          <w:tab w:val="left" w:pos="1134"/>
          <w:tab w:val="left" w:pos="1589"/>
          <w:tab w:val="left" w:pos="5521"/>
        </w:tabs>
        <w:snapToGrid w:val="0"/>
        <w:spacing w:line="360" w:lineRule="auto"/>
        <w:ind w:firstLine="480" w:firstLineChars="200"/>
        <w:jc w:val="both"/>
        <w:rPr>
          <w:rFonts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其他特定资格要求：</w:t>
      </w:r>
      <w:r>
        <w:rPr>
          <w:rFonts w:hint="eastAsia" w:ascii="宋体" w:hAnsi="宋体" w:eastAsia="宋体" w:cs="宋体"/>
          <w:sz w:val="24"/>
          <w:highlight w:val="none"/>
          <w:u w:val="single"/>
          <w:lang w:eastAsia="zh-CN"/>
        </w:rPr>
        <w:t>投标人具有有效的</w:t>
      </w:r>
      <w:r>
        <w:rPr>
          <w:rFonts w:hint="eastAsia" w:ascii="宋体" w:hAnsi="宋体" w:eastAsia="宋体" w:cs="宋体"/>
          <w:sz w:val="24"/>
          <w:highlight w:val="none"/>
          <w:u w:val="single"/>
        </w:rPr>
        <w:t>《食品经营许可证》</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rPr>
        <w:t>本项目采用电子招标，投标人必须按规定在北京市政府采购电子交易平台获取招标文件，否则投标无效</w:t>
      </w:r>
      <w:r>
        <w:rPr>
          <w:rFonts w:hint="eastAsia" w:ascii="宋体" w:hAnsi="宋体" w:eastAsia="宋体" w:cs="宋体"/>
          <w:sz w:val="24"/>
          <w:highlight w:val="none"/>
        </w:rPr>
        <w:t>。</w:t>
      </w:r>
    </w:p>
    <w:p w14:paraId="782E9001">
      <w:pPr>
        <w:spacing w:before="9"/>
        <w:rPr>
          <w:rFonts w:ascii="宋体" w:hAnsi="宋体" w:eastAsia="宋体" w:cs="宋体"/>
          <w:sz w:val="18"/>
          <w:szCs w:val="18"/>
          <w:highlight w:val="none"/>
          <w:lang w:eastAsia="zh-CN"/>
        </w:rPr>
      </w:pPr>
    </w:p>
    <w:p w14:paraId="771DCD2B">
      <w:pPr>
        <w:pStyle w:val="2"/>
        <w:spacing w:before="0"/>
        <w:ind w:left="221"/>
        <w:outlineLvl w:val="1"/>
        <w:rPr>
          <w:rFonts w:cs="宋体"/>
          <w:b/>
          <w:bCs/>
          <w:highlight w:val="none"/>
          <w:lang w:eastAsia="zh-CN"/>
        </w:rPr>
      </w:pPr>
      <w:r>
        <w:rPr>
          <w:rFonts w:hint="eastAsia" w:cs="宋体"/>
          <w:b/>
          <w:bCs/>
          <w:highlight w:val="none"/>
          <w:lang w:eastAsia="zh-CN"/>
        </w:rPr>
        <w:t>三、获取招标文件</w:t>
      </w:r>
    </w:p>
    <w:p w14:paraId="082D855A">
      <w:pPr>
        <w:pStyle w:val="2"/>
        <w:tabs>
          <w:tab w:val="left" w:pos="1899"/>
          <w:tab w:val="left" w:pos="2379"/>
          <w:tab w:val="left" w:pos="2859"/>
          <w:tab w:val="left" w:pos="3702"/>
          <w:tab w:val="left" w:pos="4182"/>
          <w:tab w:val="left" w:pos="4662"/>
          <w:tab w:val="left" w:pos="6332"/>
          <w:tab w:val="left" w:pos="6812"/>
          <w:tab w:val="left" w:pos="7765"/>
          <w:tab w:val="left" w:pos="8235"/>
        </w:tabs>
        <w:spacing w:before="151" w:line="340" w:lineRule="auto"/>
        <w:ind w:right="178" w:firstLine="480"/>
        <w:rPr>
          <w:rFonts w:cs="宋体"/>
          <w:highlight w:val="none"/>
          <w:lang w:eastAsia="zh-CN"/>
        </w:rPr>
      </w:pPr>
      <w:r>
        <w:rPr>
          <w:rFonts w:hint="eastAsia" w:cs="宋体"/>
          <w:spacing w:val="-1"/>
          <w:highlight w:val="none"/>
          <w:lang w:eastAsia="zh-CN"/>
        </w:rPr>
        <w:t>1.时间：2025年10月28日至2025年11月3日</w:t>
      </w:r>
      <w:r>
        <w:rPr>
          <w:rFonts w:hint="eastAsia" w:cs="宋体"/>
          <w:spacing w:val="-2"/>
          <w:highlight w:val="none"/>
          <w:lang w:eastAsia="zh-CN"/>
        </w:rPr>
        <w:t>，每天上午09:00</w:t>
      </w:r>
      <w:r>
        <w:rPr>
          <w:rFonts w:hint="eastAsia" w:cs="宋体"/>
          <w:highlight w:val="none"/>
          <w:lang w:eastAsia="zh-CN"/>
        </w:rPr>
        <w:t>至</w:t>
      </w:r>
      <w:r>
        <w:rPr>
          <w:rFonts w:hint="eastAsia" w:cs="宋体"/>
          <w:spacing w:val="-1"/>
          <w:highlight w:val="none"/>
          <w:lang w:eastAsia="zh-CN"/>
        </w:rPr>
        <w:t>12:00</w:t>
      </w:r>
      <w:r>
        <w:rPr>
          <w:rFonts w:hint="eastAsia" w:cs="宋体"/>
          <w:spacing w:val="-3"/>
          <w:highlight w:val="none"/>
          <w:lang w:eastAsia="zh-CN"/>
        </w:rPr>
        <w:t>，下午</w:t>
      </w:r>
      <w:r>
        <w:rPr>
          <w:rFonts w:hint="eastAsia" w:cs="宋体"/>
          <w:spacing w:val="-1"/>
          <w:highlight w:val="none"/>
          <w:lang w:eastAsia="zh-CN"/>
        </w:rPr>
        <w:t>12:00</w:t>
      </w:r>
      <w:r>
        <w:rPr>
          <w:rFonts w:hint="eastAsia" w:cs="宋体"/>
          <w:highlight w:val="none"/>
          <w:lang w:eastAsia="zh-CN"/>
        </w:rPr>
        <w:t>至17:00（北京时</w:t>
      </w:r>
      <w:r>
        <w:rPr>
          <w:rFonts w:hint="eastAsia" w:cs="宋体"/>
          <w:spacing w:val="-11"/>
          <w:highlight w:val="none"/>
          <w:lang w:eastAsia="zh-CN"/>
        </w:rPr>
        <w:t>间，法定节假日除外）。</w:t>
      </w:r>
    </w:p>
    <w:p w14:paraId="130F24B9">
      <w:pPr>
        <w:pStyle w:val="2"/>
        <w:spacing w:before="50"/>
        <w:ind w:left="601" w:right="178"/>
        <w:outlineLvl w:val="2"/>
        <w:rPr>
          <w:rFonts w:cs="宋体"/>
          <w:highlight w:val="none"/>
          <w:lang w:eastAsia="zh-CN"/>
        </w:rPr>
      </w:pPr>
      <w:r>
        <w:rPr>
          <w:rFonts w:hint="eastAsia" w:cs="宋体"/>
          <w:highlight w:val="none"/>
          <w:lang w:eastAsia="zh-CN"/>
        </w:rPr>
        <w:t>2.地点：北京市政府采购电子交易平台</w:t>
      </w:r>
    </w:p>
    <w:p w14:paraId="10AE0456">
      <w:pPr>
        <w:pStyle w:val="2"/>
        <w:spacing w:before="138" w:line="340" w:lineRule="auto"/>
        <w:ind w:right="181" w:firstLine="480"/>
        <w:rPr>
          <w:rFonts w:cs="宋体"/>
          <w:highlight w:val="none"/>
        </w:rPr>
      </w:pPr>
      <w:r>
        <w:rPr>
          <w:rFonts w:hint="eastAsia" w:cs="宋体"/>
          <w:highlight w:val="none"/>
        </w:rPr>
        <w:t>3.方式：供应商使用 CA</w:t>
      </w:r>
      <w:r>
        <w:rPr>
          <w:rFonts w:hint="eastAsia" w:cs="宋体"/>
          <w:spacing w:val="-23"/>
          <w:highlight w:val="none"/>
        </w:rPr>
        <w:t xml:space="preserve"> </w:t>
      </w:r>
      <w:r>
        <w:rPr>
          <w:rFonts w:hint="eastAsia" w:cs="宋体"/>
          <w:highlight w:val="none"/>
        </w:rPr>
        <w:t>数字证书或电子营业执</w:t>
      </w:r>
      <w:r>
        <w:rPr>
          <w:rFonts w:hint="eastAsia" w:cs="宋体"/>
          <w:color w:val="auto"/>
          <w:highlight w:val="none"/>
        </w:rPr>
        <w:t>照登录北京市政府采购电子交易平台</w:t>
      </w:r>
      <w:r>
        <w:rPr>
          <w:rFonts w:hint="eastAsia" w:cs="宋体"/>
          <w:highlight w:val="none"/>
        </w:rPr>
        <w:t>（</w:t>
      </w:r>
      <w:r>
        <w:rPr>
          <w:highlight w:val="none"/>
        </w:rPr>
        <w:fldChar w:fldCharType="begin"/>
      </w:r>
      <w:r>
        <w:rPr>
          <w:highlight w:val="none"/>
        </w:rPr>
        <w:instrText xml:space="preserve"> HYPERLINK "http://zbcg-bjzc.zhongcy.com/bjczj-portal-site/index.html%23/home" \h </w:instrText>
      </w:r>
      <w:r>
        <w:rPr>
          <w:highlight w:val="none"/>
        </w:rPr>
        <w:fldChar w:fldCharType="separate"/>
      </w:r>
      <w:r>
        <w:rPr>
          <w:rFonts w:hint="eastAsia" w:cs="宋体"/>
          <w:highlight w:val="none"/>
        </w:rPr>
        <w:t>http://zbcg-bjzc.zhongcy.com/bjczj-portal-site/index.html#/home</w:t>
      </w:r>
      <w:r>
        <w:rPr>
          <w:rFonts w:hint="eastAsia" w:cs="宋体"/>
          <w:highlight w:val="none"/>
        </w:rPr>
        <w:fldChar w:fldCharType="end"/>
      </w:r>
      <w:r>
        <w:rPr>
          <w:rFonts w:hint="eastAsia" w:cs="宋体"/>
          <w:highlight w:val="none"/>
        </w:rPr>
        <w:t>）获取电子版招标文件。</w:t>
      </w:r>
    </w:p>
    <w:p w14:paraId="4B1894E5">
      <w:pPr>
        <w:pStyle w:val="2"/>
        <w:spacing w:before="50"/>
        <w:ind w:right="178" w:firstLine="480"/>
        <w:outlineLvl w:val="2"/>
        <w:rPr>
          <w:rFonts w:cs="宋体"/>
          <w:highlight w:val="none"/>
        </w:rPr>
      </w:pPr>
      <w:r>
        <w:rPr>
          <w:rFonts w:hint="eastAsia" w:cs="宋体"/>
          <w:highlight w:val="none"/>
        </w:rPr>
        <w:t>4.售价：0</w:t>
      </w:r>
      <w:r>
        <w:rPr>
          <w:rFonts w:hint="eastAsia" w:cs="宋体"/>
          <w:spacing w:val="-54"/>
          <w:highlight w:val="none"/>
        </w:rPr>
        <w:t xml:space="preserve"> </w:t>
      </w:r>
      <w:r>
        <w:rPr>
          <w:rFonts w:hint="eastAsia" w:cs="宋体"/>
          <w:highlight w:val="none"/>
        </w:rPr>
        <w:t>元。</w:t>
      </w:r>
    </w:p>
    <w:p w14:paraId="748FB19B">
      <w:pPr>
        <w:spacing w:before="6"/>
        <w:rPr>
          <w:rFonts w:ascii="宋体" w:hAnsi="宋体" w:eastAsia="宋体" w:cs="宋体"/>
          <w:sz w:val="18"/>
          <w:szCs w:val="18"/>
          <w:highlight w:val="none"/>
        </w:rPr>
      </w:pPr>
    </w:p>
    <w:p w14:paraId="1456711D">
      <w:pPr>
        <w:pStyle w:val="2"/>
        <w:spacing w:before="0"/>
        <w:ind w:left="221"/>
        <w:outlineLvl w:val="1"/>
        <w:rPr>
          <w:rFonts w:cs="宋体"/>
          <w:b/>
          <w:bCs/>
          <w:highlight w:val="none"/>
          <w:lang w:eastAsia="zh-CN"/>
        </w:rPr>
      </w:pPr>
      <w:r>
        <w:rPr>
          <w:rFonts w:hint="eastAsia" w:cs="宋体"/>
          <w:b/>
          <w:bCs/>
          <w:highlight w:val="none"/>
          <w:lang w:eastAsia="zh-CN"/>
        </w:rPr>
        <w:t>四、提交投标文件截止时间、开标时间和地点</w:t>
      </w:r>
    </w:p>
    <w:p w14:paraId="272F64B7">
      <w:pPr>
        <w:pStyle w:val="2"/>
        <w:spacing w:before="151"/>
        <w:ind w:right="178" w:firstLine="480"/>
        <w:rPr>
          <w:rFonts w:cs="宋体"/>
          <w:highlight w:val="none"/>
          <w:lang w:eastAsia="zh-CN"/>
        </w:rPr>
      </w:pPr>
      <w:r>
        <w:rPr>
          <w:rFonts w:hint="eastAsia" w:cs="宋体"/>
          <w:highlight w:val="none"/>
          <w:lang w:eastAsia="zh-CN"/>
        </w:rPr>
        <w:t>投标截止时间、开标时间：202</w:t>
      </w:r>
      <w:r>
        <w:rPr>
          <w:rFonts w:hint="eastAsia" w:cs="宋体"/>
          <w:highlight w:val="none"/>
          <w:lang w:val="en-US" w:eastAsia="zh-CN"/>
        </w:rPr>
        <w:t>5</w:t>
      </w:r>
      <w:r>
        <w:rPr>
          <w:rFonts w:hint="eastAsia" w:cs="宋体"/>
          <w:highlight w:val="none"/>
          <w:lang w:eastAsia="zh-CN"/>
        </w:rPr>
        <w:t>年</w:t>
      </w:r>
      <w:r>
        <w:rPr>
          <w:rFonts w:hint="eastAsia" w:cs="宋体"/>
          <w:highlight w:val="none"/>
          <w:lang w:val="en-US" w:eastAsia="zh-CN"/>
        </w:rPr>
        <w:t>11</w:t>
      </w:r>
      <w:r>
        <w:rPr>
          <w:rFonts w:hint="eastAsia" w:cs="宋体"/>
          <w:highlight w:val="none"/>
          <w:lang w:eastAsia="zh-CN"/>
        </w:rPr>
        <w:t>月</w:t>
      </w:r>
      <w:r>
        <w:rPr>
          <w:rFonts w:hint="eastAsia" w:cs="宋体"/>
          <w:highlight w:val="none"/>
          <w:lang w:val="en-US" w:eastAsia="zh-CN"/>
        </w:rPr>
        <w:t>17</w:t>
      </w:r>
      <w:r>
        <w:rPr>
          <w:rFonts w:hint="eastAsia" w:cs="宋体"/>
          <w:highlight w:val="none"/>
          <w:lang w:eastAsia="zh-CN"/>
        </w:rPr>
        <w:t>日</w:t>
      </w:r>
      <w:r>
        <w:rPr>
          <w:rFonts w:hint="eastAsia" w:cs="宋体"/>
          <w:highlight w:val="none"/>
          <w:lang w:val="en-US" w:eastAsia="zh-CN"/>
        </w:rPr>
        <w:t>13</w:t>
      </w:r>
      <w:r>
        <w:rPr>
          <w:rFonts w:hint="eastAsia" w:cs="宋体"/>
          <w:highlight w:val="none"/>
          <w:lang w:eastAsia="zh-CN"/>
        </w:rPr>
        <w:t xml:space="preserve">点30分（北京时间）。 </w:t>
      </w:r>
    </w:p>
    <w:p w14:paraId="1C50D52E">
      <w:pPr>
        <w:pStyle w:val="2"/>
        <w:tabs>
          <w:tab w:val="left" w:pos="3841"/>
          <w:tab w:val="left" w:pos="4441"/>
          <w:tab w:val="left" w:pos="5041"/>
          <w:tab w:val="left" w:pos="5641"/>
          <w:tab w:val="left" w:pos="6241"/>
        </w:tabs>
        <w:spacing w:before="154" w:line="357" w:lineRule="auto"/>
        <w:ind w:left="601" w:right="1333"/>
        <w:rPr>
          <w:rFonts w:hint="eastAsia" w:cs="宋体"/>
          <w:highlight w:val="none"/>
          <w:lang w:eastAsia="zh-CN"/>
        </w:rPr>
      </w:pPr>
      <w:r>
        <w:rPr>
          <w:rFonts w:hint="eastAsia" w:cs="宋体"/>
          <w:highlight w:val="none"/>
          <w:lang w:eastAsia="zh-CN"/>
        </w:rPr>
        <w:t>地点：北京市西城区广安门外大街甲275号</w:t>
      </w:r>
      <w:r>
        <w:rPr>
          <w:rFonts w:hint="eastAsia" w:cs="宋体"/>
          <w:highlight w:val="none"/>
          <w:lang w:val="en-US" w:eastAsia="zh-CN"/>
        </w:rPr>
        <w:t>6</w:t>
      </w:r>
      <w:r>
        <w:rPr>
          <w:rFonts w:hint="eastAsia" w:cs="宋体"/>
          <w:highlight w:val="none"/>
          <w:lang w:eastAsia="zh-CN"/>
        </w:rPr>
        <w:t>层</w:t>
      </w:r>
      <w:r>
        <w:rPr>
          <w:rFonts w:hint="eastAsia" w:cs="宋体"/>
          <w:highlight w:val="none"/>
          <w:lang w:val="en-US" w:eastAsia="zh-CN"/>
        </w:rPr>
        <w:t>602</w:t>
      </w:r>
      <w:r>
        <w:rPr>
          <w:rFonts w:hint="eastAsia" w:cs="宋体"/>
          <w:highlight w:val="none"/>
          <w:lang w:eastAsia="zh-CN"/>
        </w:rPr>
        <w:t>室。</w:t>
      </w:r>
    </w:p>
    <w:p w14:paraId="327161BE">
      <w:pPr>
        <w:rPr>
          <w:highlight w:val="none"/>
          <w:lang w:eastAsia="zh-CN"/>
        </w:rPr>
      </w:pPr>
    </w:p>
    <w:p w14:paraId="0C58B08C">
      <w:pPr>
        <w:pStyle w:val="2"/>
        <w:spacing w:before="0"/>
        <w:ind w:left="221"/>
        <w:outlineLvl w:val="1"/>
        <w:rPr>
          <w:rFonts w:cs="宋体"/>
          <w:b/>
          <w:bCs/>
          <w:highlight w:val="none"/>
          <w:lang w:eastAsia="zh-CN"/>
        </w:rPr>
      </w:pPr>
      <w:r>
        <w:rPr>
          <w:rFonts w:hint="eastAsia" w:cs="宋体"/>
          <w:b/>
          <w:bCs/>
          <w:highlight w:val="none"/>
          <w:lang w:eastAsia="zh-CN"/>
        </w:rPr>
        <w:t>五、公告期限</w:t>
      </w:r>
    </w:p>
    <w:p w14:paraId="010E9BCE">
      <w:pPr>
        <w:pStyle w:val="2"/>
        <w:spacing w:before="151"/>
        <w:ind w:right="178" w:firstLine="480"/>
        <w:rPr>
          <w:rFonts w:hint="eastAsia" w:cs="宋体"/>
          <w:highlight w:val="none"/>
          <w:lang w:eastAsia="zh-CN"/>
        </w:rPr>
      </w:pPr>
      <w:r>
        <w:rPr>
          <w:rFonts w:hint="eastAsia" w:cs="宋体"/>
          <w:highlight w:val="none"/>
          <w:lang w:eastAsia="zh-CN"/>
        </w:rPr>
        <w:t>自本公告发布之日起</w:t>
      </w:r>
      <w:r>
        <w:rPr>
          <w:rFonts w:hint="eastAsia" w:cs="宋体"/>
          <w:spacing w:val="-51"/>
          <w:highlight w:val="none"/>
          <w:lang w:eastAsia="zh-CN"/>
        </w:rPr>
        <w:t xml:space="preserve"> </w:t>
      </w:r>
      <w:r>
        <w:rPr>
          <w:rFonts w:hint="eastAsia" w:cs="宋体"/>
          <w:highlight w:val="none"/>
          <w:lang w:eastAsia="zh-CN"/>
        </w:rPr>
        <w:t>5</w:t>
      </w:r>
      <w:r>
        <w:rPr>
          <w:rFonts w:hint="eastAsia" w:cs="宋体"/>
          <w:spacing w:val="-7"/>
          <w:highlight w:val="none"/>
          <w:lang w:eastAsia="zh-CN"/>
        </w:rPr>
        <w:t xml:space="preserve"> </w:t>
      </w:r>
      <w:r>
        <w:rPr>
          <w:rFonts w:hint="eastAsia" w:cs="宋体"/>
          <w:highlight w:val="none"/>
          <w:lang w:eastAsia="zh-CN"/>
        </w:rPr>
        <w:t>个工作日。</w:t>
      </w:r>
    </w:p>
    <w:p w14:paraId="70070D4D">
      <w:pPr>
        <w:rPr>
          <w:highlight w:val="none"/>
          <w:lang w:eastAsia="zh-CN"/>
        </w:rPr>
      </w:pPr>
    </w:p>
    <w:p w14:paraId="3125CA9F">
      <w:pPr>
        <w:spacing w:before="6"/>
        <w:rPr>
          <w:rFonts w:ascii="宋体" w:hAnsi="宋体" w:eastAsia="宋体" w:cs="宋体"/>
          <w:sz w:val="18"/>
          <w:szCs w:val="18"/>
          <w:highlight w:val="none"/>
          <w:lang w:eastAsia="zh-CN"/>
        </w:rPr>
      </w:pPr>
    </w:p>
    <w:p w14:paraId="72653985">
      <w:pPr>
        <w:pStyle w:val="2"/>
        <w:spacing w:before="0"/>
        <w:ind w:left="221"/>
        <w:outlineLvl w:val="1"/>
        <w:rPr>
          <w:rFonts w:cs="宋体"/>
          <w:b/>
          <w:bCs/>
          <w:highlight w:val="none"/>
          <w:lang w:eastAsia="zh-CN"/>
        </w:rPr>
      </w:pPr>
      <w:r>
        <w:rPr>
          <w:rFonts w:hint="eastAsia" w:cs="宋体"/>
          <w:b/>
          <w:bCs/>
          <w:highlight w:val="none"/>
          <w:lang w:eastAsia="zh-CN"/>
        </w:rPr>
        <w:t>六、其他补充事宜</w:t>
      </w:r>
    </w:p>
    <w:p w14:paraId="34AC691B">
      <w:pPr>
        <w:pStyle w:val="2"/>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s>
        <w:spacing w:before="154" w:line="360" w:lineRule="auto"/>
        <w:ind w:left="0" w:right="178" w:firstLine="480" w:firstLineChars="200"/>
        <w:outlineLvl w:val="2"/>
        <w:rPr>
          <w:rFonts w:cs="宋体"/>
          <w:sz w:val="21"/>
          <w:szCs w:val="21"/>
          <w:highlight w:val="none"/>
          <w:lang w:eastAsia="zh-CN"/>
        </w:rPr>
      </w:pPr>
      <w:r>
        <w:rPr>
          <w:rFonts w:hint="eastAsia" w:cs="宋体"/>
          <w:highlight w:val="none"/>
          <w:lang w:eastAsia="zh-CN"/>
        </w:rPr>
        <w:t>1.本项目需要落实的政府采购政策：</w:t>
      </w:r>
      <w:r>
        <w:rPr>
          <w:rFonts w:hint="eastAsia" w:cs="宋体"/>
          <w:highlight w:val="none"/>
          <w:u w:val="single"/>
          <w:lang w:eastAsia="zh-CN"/>
        </w:rPr>
        <w:t>促进中小企业、监狱企业、残疾人福利性单位发展</w:t>
      </w:r>
      <w:r>
        <w:rPr>
          <w:rFonts w:hint="eastAsia" w:cs="宋体"/>
          <w:highlight w:val="none"/>
          <w:lang w:eastAsia="zh-CN"/>
        </w:rPr>
        <w:t>。</w:t>
      </w:r>
    </w:p>
    <w:p w14:paraId="7FDBC2F7">
      <w:pPr>
        <w:pStyle w:val="2"/>
        <w:spacing w:before="63" w:line="360" w:lineRule="auto"/>
        <w:ind w:right="178" w:firstLine="480"/>
        <w:rPr>
          <w:rFonts w:cs="宋体"/>
          <w:spacing w:val="-1"/>
          <w:highlight w:val="none"/>
          <w:lang w:eastAsia="zh-CN"/>
        </w:rPr>
      </w:pPr>
      <w:r>
        <w:rPr>
          <w:rFonts w:hint="eastAsia" w:cs="宋体"/>
          <w:spacing w:val="-1"/>
          <w:highlight w:val="none"/>
          <w:lang w:eastAsia="zh-CN"/>
        </w:rPr>
        <w:t>2.本项目采取电子化与线下流程结合的招标方式（线上获取招标文件线下纸质投标），请各个供应商务必在该平台上获取电子招标文件，否则线下开标结束后无法确定中标人，其后果由投标人自行承担。</w:t>
      </w:r>
    </w:p>
    <w:p w14:paraId="5C1FE3B6">
      <w:pPr>
        <w:pStyle w:val="2"/>
        <w:spacing w:before="63" w:line="360" w:lineRule="auto"/>
        <w:ind w:right="178" w:firstLine="480"/>
        <w:rPr>
          <w:rFonts w:cs="宋体"/>
          <w:highlight w:val="none"/>
          <w:lang w:eastAsia="zh-CN"/>
        </w:rPr>
      </w:pPr>
      <w:r>
        <w:rPr>
          <w:rFonts w:hint="eastAsia" w:cs="宋体"/>
          <w:spacing w:val="-1"/>
          <w:highlight w:val="none"/>
          <w:lang w:eastAsia="zh-CN"/>
        </w:rPr>
        <w:t>请供应商认真学习北京市政府采购电子交易</w:t>
      </w:r>
      <w:r>
        <w:rPr>
          <w:rFonts w:hint="eastAsia" w:cs="宋体"/>
          <w:spacing w:val="-4"/>
          <w:highlight w:val="none"/>
          <w:lang w:eastAsia="zh-CN"/>
        </w:rPr>
        <w:t>平台发布的相关操作手册（供应商可在交易平台下载相关手册），办理</w:t>
      </w:r>
      <w:r>
        <w:rPr>
          <w:rFonts w:hint="eastAsia" w:cs="宋体"/>
          <w:spacing w:val="-50"/>
          <w:highlight w:val="none"/>
          <w:lang w:eastAsia="zh-CN"/>
        </w:rPr>
        <w:t xml:space="preserve"> </w:t>
      </w:r>
      <w:r>
        <w:rPr>
          <w:rFonts w:hint="eastAsia" w:cs="宋体"/>
          <w:highlight w:val="none"/>
          <w:lang w:eastAsia="zh-CN"/>
        </w:rPr>
        <w:t>CA数字证书或</w:t>
      </w:r>
      <w:r>
        <w:rPr>
          <w:rFonts w:hint="eastAsia" w:cs="宋体"/>
          <w:spacing w:val="-99"/>
          <w:highlight w:val="none"/>
          <w:lang w:eastAsia="zh-CN"/>
        </w:rPr>
        <w:t xml:space="preserve"> </w:t>
      </w:r>
      <w:r>
        <w:rPr>
          <w:rFonts w:hint="eastAsia" w:cs="宋体"/>
          <w:highlight w:val="none"/>
          <w:lang w:eastAsia="zh-CN"/>
        </w:rPr>
        <w:t>电子营业执照、进行北京市政府采购电子交易平台注册绑定，并认真核实</w:t>
      </w:r>
      <w:r>
        <w:rPr>
          <w:rFonts w:hint="eastAsia" w:cs="宋体"/>
          <w:spacing w:val="-54"/>
          <w:highlight w:val="none"/>
          <w:lang w:eastAsia="zh-CN"/>
        </w:rPr>
        <w:t xml:space="preserve"> </w:t>
      </w:r>
      <w:r>
        <w:rPr>
          <w:rFonts w:hint="eastAsia" w:cs="宋体"/>
          <w:highlight w:val="none"/>
          <w:lang w:eastAsia="zh-CN"/>
        </w:rPr>
        <w:t>CA数字证书或电子营业执照情况确认是否符合本项目采购流程要求。</w:t>
      </w:r>
    </w:p>
    <w:p w14:paraId="38765323">
      <w:pPr>
        <w:pStyle w:val="2"/>
        <w:spacing w:before="50" w:line="360" w:lineRule="auto"/>
        <w:ind w:left="601" w:right="178"/>
        <w:rPr>
          <w:rFonts w:cs="宋体"/>
          <w:highlight w:val="none"/>
          <w:lang w:eastAsia="zh-CN"/>
        </w:rPr>
      </w:pPr>
      <w:r>
        <w:rPr>
          <w:rFonts w:hint="eastAsia" w:cs="宋体"/>
          <w:highlight w:val="none"/>
          <w:lang w:eastAsia="zh-CN"/>
        </w:rPr>
        <w:t>CA</w:t>
      </w:r>
      <w:r>
        <w:rPr>
          <w:rFonts w:hint="eastAsia" w:cs="宋体"/>
          <w:spacing w:val="-58"/>
          <w:highlight w:val="none"/>
          <w:lang w:eastAsia="zh-CN"/>
        </w:rPr>
        <w:t xml:space="preserve"> </w:t>
      </w:r>
      <w:r>
        <w:rPr>
          <w:rFonts w:hint="eastAsia" w:cs="宋体"/>
          <w:highlight w:val="none"/>
          <w:lang w:eastAsia="zh-CN"/>
        </w:rPr>
        <w:t>数字证书服务热线</w:t>
      </w:r>
      <w:r>
        <w:rPr>
          <w:rFonts w:hint="eastAsia" w:cs="宋体"/>
          <w:spacing w:val="-83"/>
          <w:highlight w:val="none"/>
          <w:lang w:eastAsia="zh-CN"/>
        </w:rPr>
        <w:t xml:space="preserve"> </w:t>
      </w:r>
      <w:r>
        <w:rPr>
          <w:rFonts w:hint="eastAsia" w:cs="宋体"/>
          <w:highlight w:val="none"/>
          <w:lang w:eastAsia="zh-CN"/>
        </w:rPr>
        <w:t>010-58511086</w:t>
      </w:r>
    </w:p>
    <w:p w14:paraId="3F7FA873">
      <w:pPr>
        <w:pStyle w:val="2"/>
        <w:spacing w:before="138" w:line="360" w:lineRule="auto"/>
        <w:ind w:left="601" w:right="178"/>
        <w:rPr>
          <w:rFonts w:cs="宋体"/>
          <w:highlight w:val="none"/>
          <w:lang w:eastAsia="zh-CN"/>
        </w:rPr>
      </w:pPr>
      <w:r>
        <w:rPr>
          <w:rFonts w:hint="eastAsia" w:cs="宋体"/>
          <w:highlight w:val="none"/>
          <w:lang w:eastAsia="zh-CN"/>
        </w:rPr>
        <w:t>电子营业执照服务热线</w:t>
      </w:r>
      <w:r>
        <w:rPr>
          <w:rFonts w:hint="eastAsia" w:cs="宋体"/>
          <w:spacing w:val="4"/>
          <w:highlight w:val="none"/>
          <w:lang w:eastAsia="zh-CN"/>
        </w:rPr>
        <w:t xml:space="preserve"> </w:t>
      </w:r>
      <w:r>
        <w:rPr>
          <w:rFonts w:hint="eastAsia" w:cs="宋体"/>
          <w:highlight w:val="none"/>
          <w:lang w:eastAsia="zh-CN"/>
        </w:rPr>
        <w:t>400-699-7000</w:t>
      </w:r>
    </w:p>
    <w:p w14:paraId="23CCC512">
      <w:pPr>
        <w:pStyle w:val="2"/>
        <w:tabs>
          <w:tab w:val="left" w:pos="3001"/>
        </w:tabs>
        <w:spacing w:line="360" w:lineRule="auto"/>
        <w:ind w:left="601" w:right="4767"/>
        <w:rPr>
          <w:rFonts w:cs="宋体"/>
          <w:spacing w:val="-7"/>
          <w:highlight w:val="none"/>
          <w:lang w:eastAsia="zh-CN"/>
        </w:rPr>
      </w:pPr>
      <w:r>
        <w:rPr>
          <w:rFonts w:hint="eastAsia" w:cs="宋体"/>
          <w:highlight w:val="none"/>
          <w:lang w:eastAsia="zh-CN"/>
        </w:rPr>
        <w:t>技术支持服务热线</w:t>
      </w:r>
      <w:r>
        <w:rPr>
          <w:rFonts w:hint="eastAsia" w:cs="宋体"/>
          <w:highlight w:val="none"/>
          <w:lang w:eastAsia="zh-CN"/>
        </w:rPr>
        <w:tab/>
      </w:r>
      <w:r>
        <w:rPr>
          <w:rFonts w:hint="eastAsia" w:cs="宋体"/>
          <w:highlight w:val="none"/>
          <w:lang w:eastAsia="zh-CN"/>
        </w:rPr>
        <w:t>010-86483801</w:t>
      </w:r>
      <w:r>
        <w:rPr>
          <w:rFonts w:hint="eastAsia" w:cs="宋体"/>
          <w:spacing w:val="-7"/>
          <w:highlight w:val="none"/>
          <w:lang w:eastAsia="zh-CN"/>
        </w:rPr>
        <w:t xml:space="preserve"> </w:t>
      </w:r>
    </w:p>
    <w:p w14:paraId="6459FA03">
      <w:pPr>
        <w:pStyle w:val="2"/>
        <w:tabs>
          <w:tab w:val="left" w:pos="3001"/>
        </w:tabs>
        <w:spacing w:line="360" w:lineRule="auto"/>
        <w:ind w:left="601" w:right="4767"/>
        <w:rPr>
          <w:rFonts w:cs="宋体"/>
          <w:highlight w:val="none"/>
          <w:lang w:eastAsia="zh-CN"/>
        </w:rPr>
      </w:pPr>
      <w:r>
        <w:rPr>
          <w:rFonts w:hint="eastAsia" w:cs="宋体"/>
          <w:highlight w:val="none"/>
          <w:lang w:eastAsia="zh-CN"/>
        </w:rPr>
        <w:t>2.1</w:t>
      </w:r>
      <w:r>
        <w:rPr>
          <w:rFonts w:hint="eastAsia" w:cs="宋体"/>
          <w:spacing w:val="-54"/>
          <w:highlight w:val="none"/>
          <w:lang w:eastAsia="zh-CN"/>
        </w:rPr>
        <w:t xml:space="preserve"> </w:t>
      </w:r>
      <w:r>
        <w:rPr>
          <w:rFonts w:hint="eastAsia" w:cs="宋体"/>
          <w:highlight w:val="none"/>
          <w:lang w:eastAsia="zh-CN"/>
        </w:rPr>
        <w:t>办理</w:t>
      </w:r>
      <w:r>
        <w:rPr>
          <w:rFonts w:hint="eastAsia" w:cs="宋体"/>
          <w:spacing w:val="-101"/>
          <w:highlight w:val="none"/>
          <w:lang w:eastAsia="zh-CN"/>
        </w:rPr>
        <w:t xml:space="preserve"> </w:t>
      </w:r>
      <w:r>
        <w:rPr>
          <w:rFonts w:hint="eastAsia" w:cs="宋体"/>
          <w:highlight w:val="none"/>
          <w:lang w:eastAsia="zh-CN"/>
        </w:rPr>
        <w:t>CA</w:t>
      </w:r>
      <w:r>
        <w:rPr>
          <w:rFonts w:hint="eastAsia" w:cs="宋体"/>
          <w:spacing w:val="-52"/>
          <w:highlight w:val="none"/>
          <w:lang w:eastAsia="zh-CN"/>
        </w:rPr>
        <w:t xml:space="preserve"> </w:t>
      </w:r>
      <w:r>
        <w:rPr>
          <w:rFonts w:hint="eastAsia" w:cs="宋体"/>
          <w:highlight w:val="none"/>
          <w:lang w:eastAsia="zh-CN"/>
        </w:rPr>
        <w:t>数字证书或电子营业执照</w:t>
      </w:r>
    </w:p>
    <w:p w14:paraId="00B06185">
      <w:pPr>
        <w:pStyle w:val="2"/>
        <w:spacing w:before="19" w:line="360" w:lineRule="auto"/>
        <w:ind w:right="220" w:firstLine="480"/>
        <w:rPr>
          <w:rFonts w:cs="宋体"/>
          <w:highlight w:val="none"/>
          <w:lang w:eastAsia="zh-CN"/>
        </w:rPr>
      </w:pPr>
      <w:r>
        <w:rPr>
          <w:rFonts w:hint="eastAsia" w:cs="宋体"/>
          <w:highlight w:val="none"/>
          <w:lang w:eastAsia="zh-CN"/>
        </w:rPr>
        <w:t>供应商登录北京市政府采购电子交易平台查阅</w:t>
      </w:r>
      <w:r>
        <w:rPr>
          <w:rFonts w:hint="eastAsia" w:cs="宋体"/>
          <w:spacing w:val="-1"/>
          <w:highlight w:val="none"/>
          <w:lang w:eastAsia="zh-CN"/>
        </w:rPr>
        <w:t>“用户指南”—“操作指南”—“市场</w:t>
      </w:r>
      <w:r>
        <w:rPr>
          <w:rFonts w:hint="eastAsia" w:cs="宋体"/>
          <w:highlight w:val="none"/>
          <w:lang w:eastAsia="zh-CN"/>
        </w:rPr>
        <w:t xml:space="preserve">主体 </w:t>
      </w:r>
      <w:r>
        <w:rPr>
          <w:rFonts w:hint="eastAsia" w:cs="宋体"/>
          <w:spacing w:val="-1"/>
          <w:highlight w:val="none"/>
          <w:lang w:eastAsia="zh-CN"/>
        </w:rPr>
        <w:t>CA办理操作流程指引”/“电子营业执照使用指南”，按照程序要求办理。</w:t>
      </w:r>
    </w:p>
    <w:p w14:paraId="45AB97BC">
      <w:pPr>
        <w:pStyle w:val="2"/>
        <w:spacing w:before="14" w:line="360" w:lineRule="auto"/>
        <w:ind w:left="601" w:right="220"/>
        <w:rPr>
          <w:rFonts w:cs="宋体"/>
          <w:spacing w:val="-123"/>
          <w:highlight w:val="none"/>
          <w:lang w:eastAsia="zh-CN"/>
        </w:rPr>
      </w:pPr>
      <w:r>
        <w:rPr>
          <w:rFonts w:hint="eastAsia" w:cs="宋体"/>
          <w:highlight w:val="none"/>
          <w:lang w:eastAsia="zh-CN"/>
        </w:rPr>
        <w:t>2.2</w:t>
      </w:r>
      <w:r>
        <w:rPr>
          <w:rFonts w:hint="eastAsia" w:cs="宋体"/>
          <w:spacing w:val="-21"/>
          <w:highlight w:val="none"/>
          <w:lang w:eastAsia="zh-CN"/>
        </w:rPr>
        <w:t xml:space="preserve"> </w:t>
      </w:r>
      <w:r>
        <w:rPr>
          <w:rFonts w:hint="eastAsia" w:cs="宋体"/>
          <w:highlight w:val="none"/>
          <w:lang w:eastAsia="zh-CN"/>
        </w:rPr>
        <w:t>注册</w:t>
      </w:r>
      <w:r>
        <w:rPr>
          <w:rFonts w:hint="eastAsia" w:cs="宋体"/>
          <w:spacing w:val="-123"/>
          <w:highlight w:val="none"/>
          <w:lang w:eastAsia="zh-CN"/>
        </w:rPr>
        <w:t xml:space="preserve"> </w:t>
      </w:r>
    </w:p>
    <w:p w14:paraId="26310BD0">
      <w:pPr>
        <w:pStyle w:val="2"/>
        <w:spacing w:before="19" w:line="360" w:lineRule="auto"/>
        <w:ind w:right="220" w:firstLine="480"/>
        <w:rPr>
          <w:rFonts w:cs="宋体"/>
          <w:highlight w:val="none"/>
          <w:lang w:eastAsia="zh-CN"/>
        </w:rPr>
      </w:pPr>
      <w:r>
        <w:rPr>
          <w:rFonts w:hint="eastAsia" w:cs="宋体"/>
          <w:highlight w:val="none"/>
          <w:lang w:eastAsia="zh-CN"/>
        </w:rPr>
        <w:t>供应商登录北京市政府采购电子交易平台“用户指南”—“操作指南”—“市场主体注册入库操作流程指引”进行自助注册绑定。</w:t>
      </w:r>
    </w:p>
    <w:p w14:paraId="172B290C">
      <w:pPr>
        <w:pStyle w:val="2"/>
        <w:spacing w:before="19" w:line="360" w:lineRule="auto"/>
        <w:ind w:right="220" w:firstLine="480"/>
        <w:rPr>
          <w:rFonts w:cs="宋体"/>
          <w:highlight w:val="none"/>
          <w:lang w:eastAsia="zh-CN"/>
        </w:rPr>
      </w:pPr>
      <w:r>
        <w:rPr>
          <w:rFonts w:hint="eastAsia" w:cs="宋体"/>
          <w:highlight w:val="none"/>
          <w:lang w:eastAsia="zh-CN"/>
        </w:rPr>
        <w:t>2.3</w:t>
      </w:r>
      <w:r>
        <w:rPr>
          <w:rFonts w:hint="eastAsia" w:cs="宋体"/>
          <w:spacing w:val="-22"/>
          <w:highlight w:val="none"/>
          <w:lang w:eastAsia="zh-CN"/>
        </w:rPr>
        <w:t xml:space="preserve"> </w:t>
      </w:r>
      <w:r>
        <w:rPr>
          <w:rFonts w:hint="eastAsia" w:cs="宋体"/>
          <w:highlight w:val="none"/>
          <w:lang w:eastAsia="zh-CN"/>
        </w:rPr>
        <w:t>驱动、客户端下载</w:t>
      </w:r>
    </w:p>
    <w:p w14:paraId="318E5E04">
      <w:pPr>
        <w:pStyle w:val="2"/>
        <w:spacing w:before="19" w:line="360" w:lineRule="auto"/>
        <w:ind w:right="220" w:firstLine="480"/>
        <w:rPr>
          <w:rFonts w:cs="宋体"/>
          <w:highlight w:val="none"/>
          <w:lang w:eastAsia="zh-CN"/>
        </w:rPr>
      </w:pPr>
      <w:r>
        <w:rPr>
          <w:rFonts w:hint="eastAsia" w:cs="宋体"/>
          <w:spacing w:val="-1"/>
          <w:highlight w:val="none"/>
          <w:lang w:eastAsia="zh-CN"/>
        </w:rPr>
        <w:t>供应商登录北京市政府采购电子交易平台“用户指南”—“工具下载”—“招标采购系</w:t>
      </w:r>
      <w:r>
        <w:rPr>
          <w:rFonts w:hint="eastAsia" w:cs="宋体"/>
          <w:highlight w:val="none"/>
          <w:lang w:eastAsia="zh-CN"/>
        </w:rPr>
        <w:t>统文件驱动安装包”下载相关驱动。</w:t>
      </w:r>
      <w:r>
        <w:rPr>
          <w:rFonts w:hint="eastAsia" w:cs="宋体"/>
          <w:spacing w:val="1"/>
          <w:highlight w:val="none"/>
          <w:lang w:eastAsia="zh-CN"/>
        </w:rPr>
        <w:t>供应商登录北京市政府采购电子交易平台“用户指南”—“工具下载”—“投标文件编</w:t>
      </w:r>
      <w:r>
        <w:rPr>
          <w:rFonts w:hint="eastAsia" w:cs="宋体"/>
          <w:highlight w:val="none"/>
          <w:lang w:eastAsia="zh-CN"/>
        </w:rPr>
        <w:t>制工具”下载相关客户端。</w:t>
      </w:r>
    </w:p>
    <w:p w14:paraId="2B87D369">
      <w:pPr>
        <w:pStyle w:val="2"/>
        <w:spacing w:before="135" w:line="360" w:lineRule="auto"/>
        <w:ind w:left="601" w:right="4767"/>
        <w:rPr>
          <w:rFonts w:cs="宋体"/>
          <w:highlight w:val="none"/>
          <w:lang w:eastAsia="zh-CN"/>
        </w:rPr>
      </w:pPr>
      <w:r>
        <w:rPr>
          <w:rFonts w:hint="eastAsia" w:cs="宋体"/>
          <w:highlight w:val="none"/>
          <w:lang w:eastAsia="zh-CN"/>
        </w:rPr>
        <w:t>2.4</w:t>
      </w:r>
      <w:r>
        <w:rPr>
          <w:rFonts w:hint="eastAsia" w:cs="宋体"/>
          <w:spacing w:val="-29"/>
          <w:highlight w:val="none"/>
          <w:lang w:eastAsia="zh-CN"/>
        </w:rPr>
        <w:t xml:space="preserve"> </w:t>
      </w:r>
      <w:r>
        <w:rPr>
          <w:rFonts w:hint="eastAsia" w:cs="宋体"/>
          <w:highlight w:val="none"/>
          <w:lang w:eastAsia="zh-CN"/>
        </w:rPr>
        <w:t>获取电子招标文件</w:t>
      </w:r>
    </w:p>
    <w:p w14:paraId="50C08358">
      <w:pPr>
        <w:pStyle w:val="2"/>
        <w:spacing w:before="138" w:line="360" w:lineRule="auto"/>
        <w:ind w:right="220" w:firstLine="480"/>
        <w:rPr>
          <w:rFonts w:cs="宋体"/>
          <w:highlight w:val="none"/>
          <w:lang w:eastAsia="zh-CN"/>
        </w:rPr>
      </w:pPr>
      <w:r>
        <w:rPr>
          <w:rFonts w:hint="eastAsia" w:cs="宋体"/>
          <w:highlight w:val="none"/>
          <w:lang w:eastAsia="zh-CN"/>
        </w:rPr>
        <w:t>供应商使用</w:t>
      </w:r>
      <w:r>
        <w:rPr>
          <w:rFonts w:hint="eastAsia" w:cs="宋体"/>
          <w:spacing w:val="-52"/>
          <w:highlight w:val="none"/>
          <w:lang w:eastAsia="zh-CN"/>
        </w:rPr>
        <w:t xml:space="preserve"> </w:t>
      </w:r>
      <w:r>
        <w:rPr>
          <w:rFonts w:hint="eastAsia" w:cs="宋体"/>
          <w:highlight w:val="none"/>
          <w:lang w:eastAsia="zh-CN"/>
        </w:rPr>
        <w:t>CA数字证书或电子营业执照登录北京市政府采购电子交易平台获取电子招标文件。</w:t>
      </w:r>
    </w:p>
    <w:p w14:paraId="5DECC9B8">
      <w:pPr>
        <w:pStyle w:val="2"/>
        <w:spacing w:before="50" w:line="360" w:lineRule="auto"/>
        <w:ind w:right="291" w:firstLine="480"/>
        <w:jc w:val="both"/>
        <w:rPr>
          <w:rFonts w:cs="宋体"/>
          <w:spacing w:val="-2"/>
          <w:highlight w:val="none"/>
          <w:lang w:eastAsia="zh-CN"/>
        </w:rPr>
      </w:pPr>
      <w:r>
        <w:rPr>
          <w:rFonts w:hint="eastAsia" w:cs="宋体"/>
          <w:highlight w:val="none"/>
          <w:lang w:eastAsia="zh-CN"/>
        </w:rPr>
        <w:t>供应商如计划参与多个采购包的投标，应在登录北京市政府采购电子交易平台后，</w:t>
      </w:r>
      <w:r>
        <w:rPr>
          <w:rFonts w:hint="eastAsia" w:cs="宋体"/>
          <w:spacing w:val="2"/>
          <w:highlight w:val="none"/>
          <w:lang w:eastAsia="zh-CN"/>
        </w:rPr>
        <w:t>在【我的项目】栏目依次选择对应采购包，进入项目工作台招标/采购文件环节分别按</w:t>
      </w:r>
      <w:r>
        <w:rPr>
          <w:rFonts w:hint="eastAsia" w:cs="宋体"/>
          <w:spacing w:val="-116"/>
          <w:highlight w:val="none"/>
          <w:lang w:eastAsia="zh-CN"/>
        </w:rPr>
        <w:t xml:space="preserve"> </w:t>
      </w:r>
      <w:r>
        <w:rPr>
          <w:rFonts w:hint="eastAsia" w:cs="宋体"/>
          <w:spacing w:val="-2"/>
          <w:highlight w:val="none"/>
          <w:lang w:eastAsia="zh-CN"/>
        </w:rPr>
        <w:t>采购包下载招标文件电子版。</w:t>
      </w:r>
    </w:p>
    <w:p w14:paraId="5BB473EB">
      <w:pPr>
        <w:spacing w:line="360" w:lineRule="auto"/>
        <w:ind w:firstLine="480" w:firstLineChars="200"/>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TW"/>
        </w:rPr>
        <w:t>单位全称:北京市工业设计研究院有限公司</w:t>
      </w:r>
    </w:p>
    <w:p w14:paraId="5A34F659">
      <w:pPr>
        <w:spacing w:line="360" w:lineRule="auto"/>
        <w:ind w:firstLine="480" w:firstLineChars="200"/>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账 号:7712 0122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TW"/>
        </w:rPr>
        <w:t>0000 36586</w:t>
      </w:r>
    </w:p>
    <w:p w14:paraId="0E63DC71">
      <w:pPr>
        <w:spacing w:line="360" w:lineRule="auto"/>
        <w:ind w:firstLine="480" w:firstLineChars="200"/>
        <w:rPr>
          <w:rFonts w:hint="eastAsia" w:ascii="宋体" w:hAnsi="宋体" w:eastAsia="宋体" w:cs="宋体"/>
          <w:sz w:val="24"/>
          <w:szCs w:val="24"/>
          <w:highlight w:val="none"/>
          <w:lang w:eastAsia="zh-TW"/>
        </w:rPr>
      </w:pPr>
      <w:r>
        <w:rPr>
          <w:rFonts w:hint="eastAsia" w:ascii="宋体" w:hAnsi="宋体" w:eastAsia="宋体" w:cs="宋体"/>
          <w:sz w:val="24"/>
          <w:szCs w:val="24"/>
          <w:highlight w:val="none"/>
          <w:lang w:eastAsia="zh-TW"/>
        </w:rPr>
        <w:t>开户银行:宁波银行北京海淀科技支行</w:t>
      </w:r>
    </w:p>
    <w:p w14:paraId="25E090EE">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4.本项目的采购公告仅在中国政府采购网(www.ccgp.gov.cn)、北京市政府采购网(www.ccgp-beijing.gov.cn)上发布。</w:t>
      </w:r>
    </w:p>
    <w:p w14:paraId="60684692">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5.本项目评标方法和标准：综合评分法，总分100分。</w:t>
      </w:r>
    </w:p>
    <w:p w14:paraId="2868C9D6">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6.投标文件请于投标当日（投标截止时间之前）递交至投标地点，逾期递交的文件恕不接受。</w:t>
      </w:r>
    </w:p>
    <w:p w14:paraId="403A7A11">
      <w:pPr>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7.届时请投标人派代表参加开标仪式。</w:t>
      </w:r>
    </w:p>
    <w:p w14:paraId="31EE5C49">
      <w:pPr>
        <w:pStyle w:val="2"/>
        <w:spacing w:line="360" w:lineRule="auto"/>
        <w:outlineLvl w:val="1"/>
        <w:rPr>
          <w:rFonts w:cs="宋体"/>
          <w:b/>
          <w:bCs/>
          <w:highlight w:val="none"/>
          <w:lang w:eastAsia="zh-CN"/>
        </w:rPr>
      </w:pPr>
      <w:r>
        <w:rPr>
          <w:rFonts w:hint="eastAsia" w:cs="宋体"/>
          <w:b/>
          <w:bCs/>
          <w:highlight w:val="none"/>
          <w:lang w:eastAsia="zh-CN"/>
        </w:rPr>
        <w:t>七、对本次招标提出询问，请按以下方式联系。</w:t>
      </w:r>
    </w:p>
    <w:p w14:paraId="2D98D25E">
      <w:pPr>
        <w:widowControl/>
        <w:spacing w:line="360" w:lineRule="auto"/>
        <w:jc w:val="both"/>
        <w:rPr>
          <w:rFonts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335D7DD">
      <w:pPr>
        <w:spacing w:line="360" w:lineRule="auto"/>
        <w:ind w:left="1116" w:leftChars="371" w:hanging="300" w:hangingChars="125"/>
        <w:jc w:val="both"/>
        <w:rPr>
          <w:rFonts w:ascii="宋体" w:hAnsi="宋体" w:eastAsia="宋体" w:cs="宋体"/>
          <w:sz w:val="24"/>
          <w:highlight w:val="none"/>
          <w:u w:val="single"/>
        </w:rPr>
      </w:pPr>
      <w:bookmarkStart w:id="6" w:name="_Toc28359009"/>
      <w:bookmarkStart w:id="7" w:name="_Toc28359086"/>
      <w:r>
        <w:rPr>
          <w:rFonts w:hint="eastAsia" w:ascii="宋体" w:hAnsi="宋体" w:eastAsia="宋体" w:cs="宋体"/>
          <w:sz w:val="24"/>
          <w:highlight w:val="none"/>
        </w:rPr>
        <w:t>名    称：</w:t>
      </w:r>
      <w:r>
        <w:rPr>
          <w:rFonts w:hint="eastAsia" w:ascii="宋体" w:hAnsi="宋体" w:eastAsia="宋体" w:cs="宋体"/>
          <w:sz w:val="24"/>
          <w:highlight w:val="none"/>
          <w:u w:val="single"/>
        </w:rPr>
        <w:t>北京市残疾人服务示范中心</w:t>
      </w:r>
    </w:p>
    <w:p w14:paraId="78944F4A">
      <w:pPr>
        <w:spacing w:line="360" w:lineRule="auto"/>
        <w:ind w:left="1116" w:leftChars="371" w:hanging="300" w:hangingChars="125"/>
        <w:jc w:val="both"/>
        <w:rPr>
          <w:rFonts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北京市丰台区莲花池南里23号汇爱大厦</w:t>
      </w:r>
    </w:p>
    <w:p w14:paraId="2264803B">
      <w:pPr>
        <w:spacing w:line="360" w:lineRule="auto"/>
        <w:ind w:left="1116" w:leftChars="371" w:hanging="300" w:hangingChars="125"/>
        <w:jc w:val="both"/>
        <w:rPr>
          <w:rFonts w:ascii="宋体" w:hAnsi="宋体" w:eastAsia="宋体" w:cs="宋体"/>
          <w:sz w:val="24"/>
          <w:highlight w:val="none"/>
          <w:u w:val="single"/>
          <w:lang w:eastAsia="zh-CN"/>
        </w:rPr>
      </w:pPr>
      <w:r>
        <w:rPr>
          <w:rFonts w:hint="eastAsia" w:ascii="宋体" w:hAnsi="宋体" w:eastAsia="宋体" w:cs="宋体"/>
          <w:sz w:val="24"/>
          <w:highlight w:val="none"/>
        </w:rPr>
        <w:t>联系方式：</w:t>
      </w:r>
      <w:r>
        <w:rPr>
          <w:rFonts w:hint="eastAsia" w:ascii="宋体" w:hAnsi="宋体" w:eastAsia="宋体" w:cs="宋体"/>
          <w:sz w:val="24"/>
          <w:highlight w:val="none"/>
          <w:u w:val="single"/>
          <w:lang w:eastAsia="zh-CN"/>
        </w:rPr>
        <w:t>陈</w:t>
      </w:r>
      <w:r>
        <w:rPr>
          <w:rFonts w:hint="eastAsia" w:ascii="宋体" w:hAnsi="宋体" w:eastAsia="宋体" w:cs="宋体"/>
          <w:sz w:val="24"/>
          <w:highlight w:val="none"/>
          <w:u w:val="single"/>
        </w:rPr>
        <w:t>老师，</w:t>
      </w:r>
      <w:r>
        <w:rPr>
          <w:rFonts w:hint="eastAsia" w:ascii="宋体" w:hAnsi="宋体" w:eastAsia="宋体" w:cs="宋体"/>
          <w:sz w:val="24"/>
          <w:highlight w:val="none"/>
          <w:u w:val="single"/>
          <w:lang w:eastAsia="zh-CN"/>
        </w:rPr>
        <w:t>010-</w:t>
      </w:r>
      <w:r>
        <w:rPr>
          <w:rFonts w:hint="eastAsia" w:ascii="宋体" w:hAnsi="宋体" w:eastAsia="宋体" w:cs="宋体"/>
          <w:sz w:val="24"/>
          <w:highlight w:val="none"/>
          <w:u w:val="single"/>
        </w:rPr>
        <w:t>83771829</w:t>
      </w:r>
    </w:p>
    <w:p w14:paraId="174D22C0">
      <w:pPr>
        <w:spacing w:line="360" w:lineRule="auto"/>
        <w:ind w:left="1117" w:leftChars="371" w:hanging="301" w:hangingChars="125"/>
        <w:jc w:val="both"/>
        <w:rPr>
          <w:rFonts w:ascii="宋体" w:hAnsi="宋体" w:eastAsia="宋体" w:cs="宋体"/>
          <w:b/>
          <w:sz w:val="24"/>
          <w:highlight w:val="none"/>
        </w:rPr>
      </w:pPr>
      <w:r>
        <w:rPr>
          <w:rFonts w:hint="eastAsia" w:ascii="宋体" w:hAnsi="宋体" w:eastAsia="宋体" w:cs="宋体"/>
          <w:b/>
          <w:sz w:val="24"/>
          <w:highlight w:val="none"/>
        </w:rPr>
        <w:t>2.采购代理机构信息</w:t>
      </w:r>
      <w:bookmarkEnd w:id="6"/>
      <w:bookmarkEnd w:id="7"/>
    </w:p>
    <w:p w14:paraId="1595B376">
      <w:pPr>
        <w:spacing w:line="360" w:lineRule="auto"/>
        <w:ind w:left="1113" w:leftChars="371" w:hanging="297" w:hangingChars="124"/>
        <w:jc w:val="both"/>
        <w:rPr>
          <w:rFonts w:ascii="宋体" w:hAnsi="宋体" w:eastAsia="宋体" w:cs="宋体"/>
          <w:sz w:val="24"/>
          <w:highlight w:val="none"/>
        </w:rPr>
      </w:pPr>
      <w:bookmarkStart w:id="8" w:name="_Toc28359010"/>
      <w:bookmarkStart w:id="9" w:name="_Toc28359087"/>
      <w:r>
        <w:rPr>
          <w:rFonts w:hint="eastAsia" w:ascii="宋体" w:hAnsi="宋体" w:eastAsia="宋体" w:cs="宋体"/>
          <w:sz w:val="24"/>
          <w:highlight w:val="none"/>
        </w:rPr>
        <w:t>名    称：</w:t>
      </w:r>
      <w:r>
        <w:rPr>
          <w:rFonts w:hint="eastAsia" w:ascii="宋体" w:hAnsi="宋体" w:eastAsia="宋体" w:cs="宋体"/>
          <w:sz w:val="24"/>
          <w:highlight w:val="none"/>
          <w:u w:val="single"/>
        </w:rPr>
        <w:t>北京市工业设计研究院有限公司</w:t>
      </w:r>
    </w:p>
    <w:p w14:paraId="23BB1E90">
      <w:pPr>
        <w:spacing w:line="360" w:lineRule="auto"/>
        <w:ind w:left="1113" w:leftChars="371" w:hanging="297" w:hangingChars="124"/>
        <w:jc w:val="both"/>
        <w:rPr>
          <w:rFonts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北京市西城区广安门外大街甲275号</w:t>
      </w:r>
    </w:p>
    <w:p w14:paraId="12851CDB">
      <w:pPr>
        <w:spacing w:line="360" w:lineRule="auto"/>
        <w:ind w:left="1113" w:leftChars="371" w:hanging="297" w:hangingChars="124"/>
        <w:jc w:val="both"/>
        <w:rPr>
          <w:rFonts w:ascii="宋体" w:hAnsi="宋体" w:eastAsia="宋体" w:cs="宋体"/>
          <w:sz w:val="24"/>
          <w:highlight w:val="none"/>
        </w:rPr>
      </w:pPr>
      <w:r>
        <w:rPr>
          <w:rFonts w:hint="eastAsia" w:ascii="宋体" w:hAnsi="宋体" w:eastAsia="宋体" w:cs="宋体"/>
          <w:sz w:val="24"/>
          <w:highlight w:val="none"/>
        </w:rPr>
        <w:t>联系方式：</w:t>
      </w:r>
      <w:r>
        <w:rPr>
          <w:rFonts w:hint="eastAsia" w:ascii="宋体" w:hAnsi="宋体" w:eastAsia="宋体" w:cs="宋体"/>
          <w:sz w:val="24"/>
          <w:highlight w:val="none"/>
          <w:u w:val="single"/>
        </w:rPr>
        <w:t>王老师，010-63256361转6177</w:t>
      </w:r>
      <w:r>
        <w:rPr>
          <w:rFonts w:hint="eastAsia" w:ascii="宋体" w:hAnsi="宋体" w:eastAsia="宋体" w:cs="宋体"/>
          <w:sz w:val="24"/>
          <w:highlight w:val="none"/>
        </w:rPr>
        <w:t xml:space="preserve">  </w:t>
      </w:r>
    </w:p>
    <w:p w14:paraId="4232891E">
      <w:pPr>
        <w:spacing w:line="360" w:lineRule="auto"/>
        <w:ind w:left="1115" w:leftChars="371" w:hanging="299" w:hangingChars="124"/>
        <w:jc w:val="both"/>
        <w:rPr>
          <w:rFonts w:ascii="宋体" w:hAnsi="宋体" w:eastAsia="宋体" w:cs="宋体"/>
          <w:b/>
          <w:sz w:val="24"/>
          <w:highlight w:val="none"/>
          <w:u w:val="single"/>
        </w:rPr>
      </w:pPr>
      <w:r>
        <w:rPr>
          <w:rFonts w:hint="eastAsia" w:ascii="宋体" w:hAnsi="宋体" w:eastAsia="宋体" w:cs="宋体"/>
          <w:b/>
          <w:sz w:val="24"/>
          <w:highlight w:val="none"/>
        </w:rPr>
        <w:t>3.项目联系方式</w:t>
      </w:r>
      <w:bookmarkEnd w:id="8"/>
      <w:bookmarkEnd w:id="9"/>
    </w:p>
    <w:p w14:paraId="563BB045">
      <w:pPr>
        <w:pStyle w:val="10"/>
        <w:spacing w:line="360" w:lineRule="auto"/>
        <w:ind w:left="1113" w:leftChars="371" w:hanging="297" w:hangingChars="124"/>
        <w:jc w:val="both"/>
        <w:rPr>
          <w:rFonts w:hint="default" w:hAnsi="宋体" w:eastAsia="宋体" w:cs="宋体"/>
          <w:sz w:val="24"/>
          <w:szCs w:val="24"/>
          <w:highlight w:val="none"/>
          <w:u w:val="single"/>
        </w:rPr>
      </w:pPr>
      <w:r>
        <w:rPr>
          <w:rFonts w:hAnsi="宋体" w:eastAsia="宋体" w:cs="宋体"/>
          <w:sz w:val="24"/>
          <w:szCs w:val="24"/>
          <w:highlight w:val="none"/>
        </w:rPr>
        <w:t>项目联系人：</w:t>
      </w:r>
      <w:r>
        <w:rPr>
          <w:rFonts w:hAnsi="宋体" w:eastAsia="宋体" w:cs="宋体"/>
          <w:sz w:val="24"/>
          <w:highlight w:val="none"/>
          <w:u w:val="single"/>
        </w:rPr>
        <w:t>王老师</w:t>
      </w:r>
    </w:p>
    <w:p w14:paraId="5D254515">
      <w:pPr>
        <w:pStyle w:val="10"/>
        <w:spacing w:line="360" w:lineRule="auto"/>
        <w:ind w:left="1113" w:leftChars="371" w:hanging="297" w:hangingChars="124"/>
        <w:jc w:val="both"/>
        <w:rPr>
          <w:rFonts w:hint="default" w:hAnsi="宋体" w:eastAsia="宋体" w:cs="宋体"/>
          <w:sz w:val="24"/>
          <w:szCs w:val="24"/>
          <w:highlight w:val="none"/>
        </w:rPr>
      </w:pPr>
      <w:r>
        <w:rPr>
          <w:rFonts w:hAnsi="宋体" w:eastAsia="宋体" w:cs="宋体"/>
          <w:sz w:val="24"/>
          <w:szCs w:val="24"/>
          <w:highlight w:val="none"/>
        </w:rPr>
        <w:t>电      话：</w:t>
      </w:r>
      <w:r>
        <w:rPr>
          <w:rFonts w:hAnsi="宋体" w:eastAsia="宋体" w:cs="宋体"/>
          <w:sz w:val="24"/>
          <w:highlight w:val="none"/>
          <w:u w:val="single"/>
        </w:rPr>
        <w:t>010-63256361转6177</w:t>
      </w:r>
      <w:r>
        <w:rPr>
          <w:rFonts w:hAnsi="宋体" w:eastAsia="宋体" w:cs="宋体"/>
          <w:sz w:val="24"/>
          <w:szCs w:val="24"/>
          <w:highlight w:val="none"/>
        </w:rPr>
        <w:t xml:space="preserve"> </w:t>
      </w:r>
    </w:p>
    <w:p w14:paraId="518B38E3">
      <w:pPr>
        <w:rPr>
          <w:rFonts w:ascii="宋体" w:hAnsi="宋体" w:eastAsia="宋体" w:cs="宋体"/>
          <w:sz w:val="19"/>
          <w:szCs w:val="19"/>
        </w:rPr>
      </w:pPr>
      <w:r>
        <w:rPr>
          <w:rFonts w:ascii="宋体" w:hAnsi="宋体" w:eastAsia="宋体" w:cs="宋体"/>
          <w:sz w:val="19"/>
          <w:szCs w:val="19"/>
        </w:rPr>
        <w:br w:type="page"/>
      </w:r>
    </w:p>
    <w:p w14:paraId="5FEED664">
      <w:pPr>
        <w:spacing w:before="4"/>
        <w:rPr>
          <w:rFonts w:ascii="宋体" w:hAnsi="宋体" w:eastAsia="宋体" w:cs="宋体"/>
          <w:sz w:val="19"/>
          <w:szCs w:val="19"/>
        </w:rPr>
      </w:pPr>
      <w:r>
        <w:rPr>
          <w:rFonts w:hint="eastAsia" w:ascii="宋体" w:hAnsi="宋体" w:eastAsia="宋体" w:cs="宋体"/>
          <w:lang w:eastAsia="zh-CN"/>
        </w:rPr>
        <mc:AlternateContent>
          <mc:Choice Requires="wps">
            <w:drawing>
              <wp:anchor distT="0" distB="0" distL="114300" distR="114300" simplePos="0" relativeHeight="251662336" behindDoc="0" locked="0" layoutInCell="1" allowOverlap="1">
                <wp:simplePos x="0" y="0"/>
                <wp:positionH relativeFrom="page">
                  <wp:posOffset>2488565</wp:posOffset>
                </wp:positionH>
                <wp:positionV relativeFrom="page">
                  <wp:posOffset>8261985</wp:posOffset>
                </wp:positionV>
                <wp:extent cx="4328795" cy="594360"/>
                <wp:effectExtent l="0" t="0" r="0" b="0"/>
                <wp:wrapNone/>
                <wp:docPr id="11" name="文本框 9"/>
                <wp:cNvGraphicFramePr/>
                <a:graphic xmlns:a="http://schemas.openxmlformats.org/drawingml/2006/main">
                  <a:graphicData uri="http://schemas.microsoft.com/office/word/2010/wordprocessingShape">
                    <wps:wsp>
                      <wps:cNvSpPr txBox="1"/>
                      <wps:spPr>
                        <a:xfrm>
                          <a:off x="0" y="0"/>
                          <a:ext cx="4328795" cy="594360"/>
                        </a:xfrm>
                        <a:prstGeom prst="rect">
                          <a:avLst/>
                        </a:prstGeom>
                        <a:noFill/>
                        <a:ln>
                          <a:noFill/>
                        </a:ln>
                      </wps:spPr>
                      <wps:txbx>
                        <w:txbxContent>
                          <w:p w14:paraId="26B0B6AC"/>
                        </w:txbxContent>
                      </wps:txbx>
                      <wps:bodyPr lIns="0" tIns="0" rIns="0" bIns="0" upright="1"/>
                    </wps:wsp>
                  </a:graphicData>
                </a:graphic>
              </wp:anchor>
            </w:drawing>
          </mc:Choice>
          <mc:Fallback>
            <w:pict>
              <v:shape id="文本框 9" o:spid="_x0000_s1026" o:spt="202" type="#_x0000_t202" style="position:absolute;left:0pt;margin-left:195.95pt;margin-top:650.55pt;height:46.8pt;width:340.85pt;mso-position-horizontal-relative:page;mso-position-vertical-relative:page;z-index:251662336;mso-width-relative:page;mso-height-relative:page;" filled="f" stroked="f" coordsize="21600,21600" o:gfxdata="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YOnyfNoAAAAOAQAADwAAAAAAAAABACAAAAAiAAAAZHJzL2Rvd25yZXYueG1s&#10;UEsBAhQAFAAAAAgAh07iQDJXef29AQAAcwMAAA4AAAAAAAAAAQAgAAAAKQEAAGRycy9lMm9Eb2Mu&#10;eG1sUEsFBgAAAAAGAAYAWQEAAFgFAAAAAA==&#10;">
                <v:fill on="f" focussize="0,0"/>
                <v:stroke on="f"/>
                <v:imagedata o:title=""/>
                <o:lock v:ext="edit" aspectratio="f"/>
                <v:textbox inset="0mm,0mm,0mm,0mm">
                  <w:txbxContent>
                    <w:p w14:paraId="26B0B6AC"/>
                  </w:txbxContent>
                </v:textbox>
              </v:shape>
            </w:pict>
          </mc:Fallback>
        </mc:AlternateContent>
      </w:r>
    </w:p>
    <w:p w14:paraId="30CBA165">
      <w:pPr>
        <w:pStyle w:val="3"/>
        <w:tabs>
          <w:tab w:val="left" w:pos="1622"/>
        </w:tabs>
        <w:spacing w:line="460" w:lineRule="exact"/>
        <w:ind w:right="1"/>
        <w:jc w:val="center"/>
        <w:rPr>
          <w:rFonts w:cs="宋体"/>
          <w:lang w:eastAsia="zh-CN"/>
        </w:rPr>
      </w:pPr>
      <w:bookmarkStart w:id="10" w:name="_Toc15936"/>
      <w:bookmarkStart w:id="11" w:name="_Toc16560"/>
      <w:bookmarkStart w:id="12" w:name="_Toc1418"/>
      <w:r>
        <w:rPr>
          <w:rFonts w:hint="eastAsia" w:cs="宋体"/>
          <w:lang w:eastAsia="zh-CN"/>
        </w:rPr>
        <w:t>第二章</w:t>
      </w:r>
      <w:r>
        <w:rPr>
          <w:rFonts w:hint="eastAsia" w:cs="宋体"/>
          <w:lang w:eastAsia="zh-CN"/>
        </w:rPr>
        <w:tab/>
      </w:r>
      <w:r>
        <w:rPr>
          <w:rFonts w:hint="eastAsia" w:cs="宋体"/>
          <w:lang w:eastAsia="zh-CN"/>
        </w:rPr>
        <w:t>投标人须知</w:t>
      </w:r>
      <w:bookmarkEnd w:id="10"/>
      <w:bookmarkEnd w:id="11"/>
      <w:bookmarkEnd w:id="12"/>
    </w:p>
    <w:p w14:paraId="68245635">
      <w:pPr>
        <w:pStyle w:val="5"/>
        <w:spacing w:before="244"/>
        <w:ind w:left="1181" w:firstLine="2930"/>
        <w:rPr>
          <w:rFonts w:cs="宋体"/>
          <w:b/>
          <w:bCs/>
          <w:lang w:eastAsia="zh-CN"/>
        </w:rPr>
      </w:pPr>
      <w:r>
        <w:rPr>
          <w:rFonts w:hint="eastAsia" w:cs="宋体"/>
          <w:b/>
          <w:bCs/>
          <w:lang w:eastAsia="zh-CN"/>
        </w:rPr>
        <w:t>投标人须知资料表</w:t>
      </w:r>
    </w:p>
    <w:p w14:paraId="39F6C4F7">
      <w:pPr>
        <w:pStyle w:val="2"/>
        <w:spacing w:before="0" w:line="338" w:lineRule="auto"/>
        <w:ind w:left="701" w:firstLine="480"/>
        <w:rPr>
          <w:rFonts w:cs="宋体"/>
          <w:lang w:eastAsia="zh-CN"/>
        </w:rPr>
      </w:pPr>
      <w:r>
        <w:rPr>
          <w:rFonts w:hint="eastAsia" w:cs="宋体"/>
          <w:spacing w:val="-2"/>
          <w:lang w:eastAsia="zh-CN"/>
        </w:rPr>
        <w:t>本表是对投标人须知的具体补充和修改，如有矛盾，均以本资料表为准。标记“</w:t>
      </w:r>
      <w:r>
        <w:rPr>
          <w:rFonts w:hint="eastAsia" w:cs="宋体"/>
          <w:b/>
          <w:bCs/>
          <w:spacing w:val="-2"/>
          <w:lang w:eastAsia="zh-CN"/>
        </w:rPr>
        <w:t>■</w:t>
      </w:r>
      <w:r>
        <w:rPr>
          <w:rFonts w:hint="eastAsia" w:cs="宋体"/>
          <w:spacing w:val="-2"/>
          <w:lang w:eastAsia="zh-CN"/>
        </w:rPr>
        <w:t>”</w:t>
      </w:r>
      <w:r>
        <w:rPr>
          <w:rFonts w:hint="eastAsia" w:cs="宋体"/>
          <w:lang w:eastAsia="zh-CN"/>
        </w:rPr>
        <w:t xml:space="preserve"> 的选项意为适用于本项目，标记“□”的选项意为不适用于本项目。</w:t>
      </w:r>
    </w:p>
    <w:p w14:paraId="727326E7">
      <w:pPr>
        <w:spacing w:before="4"/>
        <w:rPr>
          <w:rFonts w:ascii="宋体" w:hAnsi="宋体" w:eastAsia="宋体" w:cs="宋体"/>
          <w:sz w:val="4"/>
          <w:szCs w:val="4"/>
          <w:lang w:eastAsia="zh-CN"/>
        </w:rPr>
      </w:pPr>
    </w:p>
    <w:tbl>
      <w:tblPr>
        <w:tblStyle w:val="16"/>
        <w:tblW w:w="0" w:type="auto"/>
        <w:tblInd w:w="243" w:type="dxa"/>
        <w:tblLayout w:type="fixed"/>
        <w:tblCellMar>
          <w:top w:w="0" w:type="dxa"/>
          <w:left w:w="0" w:type="dxa"/>
          <w:bottom w:w="0" w:type="dxa"/>
          <w:right w:w="0" w:type="dxa"/>
        </w:tblCellMar>
      </w:tblPr>
      <w:tblGrid>
        <w:gridCol w:w="864"/>
        <w:gridCol w:w="1701"/>
        <w:gridCol w:w="7540"/>
      </w:tblGrid>
      <w:tr w14:paraId="6B28A7EB">
        <w:tblPrEx>
          <w:tblCellMar>
            <w:top w:w="0" w:type="dxa"/>
            <w:left w:w="0" w:type="dxa"/>
            <w:bottom w:w="0" w:type="dxa"/>
            <w:right w:w="0" w:type="dxa"/>
          </w:tblCellMar>
        </w:tblPrEx>
        <w:trPr>
          <w:trHeight w:val="604"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31B557E0">
            <w:pPr>
              <w:pStyle w:val="24"/>
              <w:spacing w:before="102"/>
              <w:ind w:left="128"/>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5F2FA2DE">
            <w:pPr>
              <w:pStyle w:val="24"/>
              <w:spacing w:before="102"/>
              <w:jc w:val="center"/>
              <w:rPr>
                <w:rFonts w:ascii="宋体" w:hAnsi="宋体" w:eastAsia="宋体" w:cs="宋体"/>
                <w:b/>
                <w:bCs/>
                <w:sz w:val="24"/>
                <w:szCs w:val="24"/>
              </w:rPr>
            </w:pPr>
            <w:r>
              <w:rPr>
                <w:rFonts w:hint="eastAsia" w:ascii="宋体" w:hAnsi="宋体" w:eastAsia="宋体" w:cs="宋体"/>
                <w:b/>
                <w:bCs/>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05787B1D">
            <w:pPr>
              <w:pStyle w:val="24"/>
              <w:spacing w:before="102"/>
              <w:ind w:left="1"/>
              <w:jc w:val="center"/>
              <w:rPr>
                <w:rFonts w:ascii="宋体" w:hAnsi="宋体" w:eastAsia="宋体" w:cs="宋体"/>
                <w:b/>
                <w:bCs/>
                <w:sz w:val="24"/>
                <w:szCs w:val="24"/>
              </w:rPr>
            </w:pPr>
            <w:r>
              <w:rPr>
                <w:rFonts w:hint="eastAsia" w:ascii="宋体" w:hAnsi="宋体" w:eastAsia="宋体" w:cs="宋体"/>
                <w:b/>
                <w:bCs/>
                <w:sz w:val="24"/>
                <w:szCs w:val="24"/>
              </w:rPr>
              <w:t>内容</w:t>
            </w:r>
          </w:p>
        </w:tc>
      </w:tr>
      <w:tr w14:paraId="331A95F1">
        <w:tblPrEx>
          <w:tblCellMar>
            <w:top w:w="0" w:type="dxa"/>
            <w:left w:w="0" w:type="dxa"/>
            <w:bottom w:w="0" w:type="dxa"/>
            <w:right w:w="0" w:type="dxa"/>
          </w:tblCellMar>
        </w:tblPrEx>
        <w:trPr>
          <w:trHeight w:val="943"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2440060C">
            <w:pPr>
              <w:pStyle w:val="24"/>
              <w:spacing w:before="8"/>
              <w:rPr>
                <w:rFonts w:ascii="宋体" w:hAnsi="宋体" w:eastAsia="宋体" w:cs="宋体"/>
                <w:sz w:val="24"/>
                <w:szCs w:val="24"/>
              </w:rPr>
            </w:pPr>
          </w:p>
          <w:p w14:paraId="4D8432FD">
            <w:pPr>
              <w:pStyle w:val="24"/>
              <w:ind w:left="298"/>
              <w:rPr>
                <w:rFonts w:ascii="宋体" w:hAnsi="宋体" w:eastAsia="宋体" w:cs="宋体"/>
                <w:sz w:val="24"/>
                <w:szCs w:val="24"/>
              </w:rPr>
            </w:pPr>
            <w:r>
              <w:rPr>
                <w:rFonts w:hint="eastAsia" w:ascii="宋体" w:hAnsi="宋体" w:eastAsia="宋体" w:cs="宋体"/>
                <w:sz w:val="24"/>
                <w:szCs w:val="24"/>
              </w:rPr>
              <w:t>2.2</w:t>
            </w:r>
          </w:p>
        </w:tc>
        <w:tc>
          <w:tcPr>
            <w:tcW w:w="1701" w:type="dxa"/>
            <w:tcBorders>
              <w:top w:val="single" w:color="000000" w:sz="4" w:space="0"/>
              <w:left w:val="single" w:color="000000" w:sz="4" w:space="0"/>
              <w:bottom w:val="single" w:color="000000" w:sz="4" w:space="0"/>
              <w:right w:val="single" w:color="000000" w:sz="4" w:space="0"/>
            </w:tcBorders>
            <w:vAlign w:val="center"/>
          </w:tcPr>
          <w:p w14:paraId="513BC81C">
            <w:pPr>
              <w:pStyle w:val="24"/>
              <w:spacing w:before="11"/>
              <w:rPr>
                <w:rFonts w:ascii="宋体" w:hAnsi="宋体" w:eastAsia="宋体" w:cs="宋体"/>
                <w:sz w:val="24"/>
                <w:szCs w:val="24"/>
              </w:rPr>
            </w:pPr>
          </w:p>
          <w:p w14:paraId="3092AFCA">
            <w:pPr>
              <w:pStyle w:val="24"/>
              <w:ind w:left="364"/>
              <w:rPr>
                <w:rFonts w:ascii="宋体" w:hAnsi="宋体" w:eastAsia="宋体" w:cs="宋体"/>
                <w:sz w:val="24"/>
                <w:szCs w:val="24"/>
              </w:rPr>
            </w:pPr>
            <w:r>
              <w:rPr>
                <w:rFonts w:hint="eastAsia" w:ascii="宋体" w:hAnsi="宋体" w:eastAsia="宋体" w:cs="宋体"/>
                <w:sz w:val="24"/>
                <w:szCs w:val="24"/>
              </w:rPr>
              <w:t>项目属性</w:t>
            </w:r>
          </w:p>
        </w:tc>
        <w:tc>
          <w:tcPr>
            <w:tcW w:w="7540" w:type="dxa"/>
            <w:tcBorders>
              <w:top w:val="single" w:color="000000" w:sz="4" w:space="0"/>
              <w:left w:val="single" w:color="000000" w:sz="4" w:space="0"/>
              <w:bottom w:val="single" w:color="000000" w:sz="4" w:space="0"/>
              <w:right w:val="single" w:color="000000" w:sz="4" w:space="0"/>
            </w:tcBorders>
            <w:vAlign w:val="center"/>
          </w:tcPr>
          <w:p w14:paraId="035DC347">
            <w:pPr>
              <w:pStyle w:val="24"/>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66CD0175">
            <w:pPr>
              <w:pStyle w:val="24"/>
              <w:spacing w:line="274"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服务</w:t>
            </w:r>
          </w:p>
          <w:p w14:paraId="49A310C7">
            <w:pPr>
              <w:pStyle w:val="24"/>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□货物</w:t>
            </w:r>
          </w:p>
        </w:tc>
      </w:tr>
      <w:tr w14:paraId="2FE2C78D">
        <w:tblPrEx>
          <w:tblCellMar>
            <w:top w:w="0" w:type="dxa"/>
            <w:left w:w="0" w:type="dxa"/>
            <w:bottom w:w="0" w:type="dxa"/>
            <w:right w:w="0" w:type="dxa"/>
          </w:tblCellMar>
        </w:tblPrEx>
        <w:trPr>
          <w:trHeight w:val="944"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540B0812">
            <w:pPr>
              <w:pStyle w:val="24"/>
              <w:spacing w:before="8"/>
              <w:rPr>
                <w:rFonts w:ascii="宋体" w:hAnsi="宋体" w:eastAsia="宋体" w:cs="宋体"/>
                <w:sz w:val="24"/>
                <w:szCs w:val="24"/>
                <w:lang w:eastAsia="zh-CN"/>
              </w:rPr>
            </w:pPr>
          </w:p>
          <w:p w14:paraId="350187C8">
            <w:pPr>
              <w:pStyle w:val="24"/>
              <w:ind w:left="298"/>
              <w:rPr>
                <w:rFonts w:ascii="宋体" w:hAnsi="宋体" w:eastAsia="宋体" w:cs="宋体"/>
                <w:sz w:val="24"/>
                <w:szCs w:val="24"/>
              </w:rPr>
            </w:pPr>
            <w:r>
              <w:rPr>
                <w:rFonts w:hint="eastAsia" w:ascii="宋体" w:hAnsi="宋体" w:eastAsia="宋体" w:cs="宋体"/>
                <w:sz w:val="24"/>
                <w:szCs w:val="24"/>
              </w:rPr>
              <w:t>2.3</w:t>
            </w:r>
          </w:p>
        </w:tc>
        <w:tc>
          <w:tcPr>
            <w:tcW w:w="1701" w:type="dxa"/>
            <w:tcBorders>
              <w:top w:val="single" w:color="000000" w:sz="4" w:space="0"/>
              <w:left w:val="single" w:color="000000" w:sz="4" w:space="0"/>
              <w:bottom w:val="single" w:color="000000" w:sz="4" w:space="0"/>
              <w:right w:val="single" w:color="000000" w:sz="4" w:space="0"/>
            </w:tcBorders>
            <w:vAlign w:val="center"/>
          </w:tcPr>
          <w:p w14:paraId="55F853B8">
            <w:pPr>
              <w:pStyle w:val="24"/>
              <w:spacing w:before="12"/>
              <w:rPr>
                <w:rFonts w:ascii="宋体" w:hAnsi="宋体" w:eastAsia="宋体" w:cs="宋体"/>
                <w:sz w:val="24"/>
                <w:szCs w:val="24"/>
              </w:rPr>
            </w:pPr>
          </w:p>
          <w:p w14:paraId="47D63222">
            <w:pPr>
              <w:pStyle w:val="24"/>
              <w:ind w:left="124"/>
              <w:rPr>
                <w:rFonts w:ascii="宋体" w:hAnsi="宋体" w:eastAsia="宋体" w:cs="宋体"/>
                <w:sz w:val="24"/>
                <w:szCs w:val="24"/>
              </w:rPr>
            </w:pPr>
            <w:r>
              <w:rPr>
                <w:rFonts w:hint="eastAsia" w:ascii="宋体" w:hAnsi="宋体" w:eastAsia="宋体" w:cs="宋体"/>
                <w:sz w:val="24"/>
                <w:szCs w:val="24"/>
              </w:rPr>
              <w:t>科研仪器设备</w:t>
            </w:r>
          </w:p>
        </w:tc>
        <w:tc>
          <w:tcPr>
            <w:tcW w:w="7540" w:type="dxa"/>
            <w:tcBorders>
              <w:top w:val="single" w:color="000000" w:sz="4" w:space="0"/>
              <w:left w:val="single" w:color="000000" w:sz="4" w:space="0"/>
              <w:bottom w:val="single" w:color="000000" w:sz="4" w:space="0"/>
              <w:right w:val="single" w:color="000000" w:sz="4" w:space="0"/>
            </w:tcBorders>
            <w:vAlign w:val="center"/>
          </w:tcPr>
          <w:p w14:paraId="5B5011B1">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3A2037CD">
            <w:pPr>
              <w:pStyle w:val="24"/>
              <w:spacing w:line="276" w:lineRule="exact"/>
              <w:ind w:left="103"/>
              <w:rPr>
                <w:rFonts w:ascii="宋体" w:hAnsi="宋体" w:eastAsia="宋体" w:cs="宋体"/>
                <w:sz w:val="24"/>
                <w:szCs w:val="24"/>
              </w:rPr>
            </w:pPr>
            <w:r>
              <w:rPr>
                <w:rFonts w:hint="eastAsia" w:ascii="宋体" w:hAnsi="宋体" w:eastAsia="宋体" w:cs="宋体"/>
                <w:sz w:val="24"/>
                <w:szCs w:val="24"/>
              </w:rPr>
              <w:t>□是</w:t>
            </w:r>
          </w:p>
          <w:p w14:paraId="4AD67ADC">
            <w:pPr>
              <w:pStyle w:val="24"/>
              <w:spacing w:line="276" w:lineRule="exact"/>
              <w:ind w:left="103"/>
              <w:rPr>
                <w:rFonts w:ascii="宋体" w:hAnsi="宋体" w:eastAsia="宋体" w:cs="宋体"/>
                <w:sz w:val="24"/>
                <w:szCs w:val="24"/>
              </w:rPr>
            </w:pPr>
            <w:r>
              <w:rPr>
                <w:rFonts w:hint="eastAsia" w:ascii="宋体" w:hAnsi="宋体" w:eastAsia="宋体" w:cs="宋体"/>
                <w:b/>
                <w:bCs/>
                <w:spacing w:val="-2"/>
              </w:rPr>
              <w:t>■</w:t>
            </w:r>
            <w:r>
              <w:rPr>
                <w:rFonts w:hint="eastAsia" w:ascii="宋体" w:hAnsi="宋体" w:eastAsia="宋体" w:cs="宋体"/>
                <w:sz w:val="24"/>
                <w:szCs w:val="24"/>
              </w:rPr>
              <w:t>否</w:t>
            </w:r>
          </w:p>
        </w:tc>
      </w:tr>
      <w:tr w14:paraId="65E03137">
        <w:tblPrEx>
          <w:tblCellMar>
            <w:top w:w="0" w:type="dxa"/>
            <w:left w:w="0" w:type="dxa"/>
            <w:bottom w:w="0" w:type="dxa"/>
            <w:right w:w="0" w:type="dxa"/>
          </w:tblCellMar>
        </w:tblPrEx>
        <w:trPr>
          <w:trHeight w:val="944"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34496859">
            <w:pPr>
              <w:pStyle w:val="24"/>
              <w:spacing w:before="9"/>
              <w:rPr>
                <w:rFonts w:ascii="宋体" w:hAnsi="宋体" w:eastAsia="宋体" w:cs="宋体"/>
                <w:sz w:val="24"/>
                <w:szCs w:val="24"/>
              </w:rPr>
            </w:pPr>
          </w:p>
          <w:p w14:paraId="5D9AB108">
            <w:pPr>
              <w:pStyle w:val="24"/>
              <w:ind w:left="298"/>
              <w:rPr>
                <w:rFonts w:ascii="宋体" w:hAnsi="宋体" w:eastAsia="宋体" w:cs="宋体"/>
                <w:sz w:val="24"/>
                <w:szCs w:val="24"/>
              </w:rPr>
            </w:pPr>
            <w:r>
              <w:rPr>
                <w:rFonts w:hint="eastAsia" w:ascii="宋体" w:hAnsi="宋体" w:eastAsia="宋体" w:cs="宋体"/>
                <w:sz w:val="24"/>
                <w:szCs w:val="24"/>
              </w:rPr>
              <w:t>2.4</w:t>
            </w:r>
          </w:p>
        </w:tc>
        <w:tc>
          <w:tcPr>
            <w:tcW w:w="1701" w:type="dxa"/>
            <w:tcBorders>
              <w:top w:val="single" w:color="000000" w:sz="4" w:space="0"/>
              <w:left w:val="single" w:color="000000" w:sz="4" w:space="0"/>
              <w:bottom w:val="single" w:color="000000" w:sz="4" w:space="0"/>
              <w:right w:val="single" w:color="000000" w:sz="4" w:space="0"/>
            </w:tcBorders>
            <w:vAlign w:val="center"/>
          </w:tcPr>
          <w:p w14:paraId="4A72D5C3">
            <w:pPr>
              <w:pStyle w:val="24"/>
              <w:spacing w:before="11"/>
              <w:rPr>
                <w:rFonts w:ascii="宋体" w:hAnsi="宋体" w:eastAsia="宋体" w:cs="宋体"/>
                <w:sz w:val="24"/>
                <w:szCs w:val="24"/>
              </w:rPr>
            </w:pPr>
          </w:p>
          <w:p w14:paraId="0765FCF6">
            <w:pPr>
              <w:pStyle w:val="24"/>
              <w:ind w:left="364"/>
              <w:rPr>
                <w:rFonts w:ascii="宋体" w:hAnsi="宋体" w:eastAsia="宋体" w:cs="宋体"/>
                <w:sz w:val="24"/>
                <w:szCs w:val="24"/>
              </w:rPr>
            </w:pPr>
            <w:r>
              <w:rPr>
                <w:rFonts w:hint="eastAsia" w:ascii="宋体" w:hAnsi="宋体" w:eastAsia="宋体" w:cs="宋体"/>
                <w:sz w:val="24"/>
                <w:szCs w:val="24"/>
              </w:rPr>
              <w:t>核心产品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610EBC21">
            <w:pPr>
              <w:pStyle w:val="24"/>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关于核心产品本项目</w:t>
            </w:r>
            <w:r>
              <w:rPr>
                <w:rFonts w:hint="eastAsia" w:ascii="宋体" w:hAnsi="宋体" w:eastAsia="宋体" w:cs="宋体"/>
                <w:sz w:val="24"/>
                <w:szCs w:val="24"/>
                <w:u w:val="single"/>
                <w:lang w:eastAsia="zh-CN"/>
              </w:rPr>
              <w:t>01</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包不适用。</w:t>
            </w:r>
          </w:p>
          <w:p w14:paraId="75C5A46D">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包为单一产品采购项目。</w:t>
            </w:r>
          </w:p>
          <w:p w14:paraId="52196050">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包为非单一产品采购项目，核心产品为：</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w:t>
            </w:r>
          </w:p>
        </w:tc>
      </w:tr>
      <w:tr w14:paraId="6A691A92">
        <w:tblPrEx>
          <w:tblCellMar>
            <w:top w:w="0" w:type="dxa"/>
            <w:left w:w="0" w:type="dxa"/>
            <w:bottom w:w="0" w:type="dxa"/>
            <w:right w:w="0" w:type="dxa"/>
          </w:tblCellMar>
        </w:tblPrEx>
        <w:trPr>
          <w:trHeight w:val="944" w:hRule="exact"/>
        </w:trPr>
        <w:tc>
          <w:tcPr>
            <w:tcW w:w="864" w:type="dxa"/>
            <w:vMerge w:val="restart"/>
            <w:tcBorders>
              <w:top w:val="single" w:color="000000" w:sz="4" w:space="0"/>
              <w:left w:val="single" w:color="000000" w:sz="4" w:space="0"/>
              <w:right w:val="single" w:color="000000" w:sz="4" w:space="0"/>
            </w:tcBorders>
            <w:vAlign w:val="center"/>
          </w:tcPr>
          <w:p w14:paraId="10FE8535">
            <w:pPr>
              <w:pStyle w:val="24"/>
              <w:rPr>
                <w:rFonts w:ascii="宋体" w:hAnsi="宋体" w:eastAsia="宋体" w:cs="宋体"/>
                <w:sz w:val="24"/>
                <w:szCs w:val="24"/>
                <w:lang w:eastAsia="zh-CN"/>
              </w:rPr>
            </w:pPr>
          </w:p>
          <w:p w14:paraId="0D831173">
            <w:pPr>
              <w:pStyle w:val="24"/>
              <w:spacing w:before="8"/>
              <w:rPr>
                <w:rFonts w:ascii="宋体" w:hAnsi="宋体" w:eastAsia="宋体" w:cs="宋体"/>
                <w:sz w:val="24"/>
                <w:szCs w:val="24"/>
                <w:lang w:eastAsia="zh-CN"/>
              </w:rPr>
            </w:pPr>
          </w:p>
          <w:p w14:paraId="581F02E2">
            <w:pPr>
              <w:pStyle w:val="24"/>
              <w:ind w:left="298"/>
              <w:rPr>
                <w:rFonts w:ascii="宋体" w:hAnsi="宋体" w:eastAsia="宋体" w:cs="宋体"/>
                <w:sz w:val="24"/>
                <w:szCs w:val="24"/>
              </w:rPr>
            </w:pPr>
            <w:r>
              <w:rPr>
                <w:rFonts w:hint="eastAsia" w:ascii="宋体" w:hAnsi="宋体" w:eastAsia="宋体" w:cs="宋体"/>
                <w:sz w:val="24"/>
                <w:szCs w:val="24"/>
              </w:rPr>
              <w:t>3.1</w:t>
            </w:r>
          </w:p>
        </w:tc>
        <w:tc>
          <w:tcPr>
            <w:tcW w:w="1701" w:type="dxa"/>
            <w:tcBorders>
              <w:top w:val="single" w:color="000000" w:sz="4" w:space="0"/>
              <w:left w:val="single" w:color="000000" w:sz="4" w:space="0"/>
              <w:bottom w:val="single" w:color="000000" w:sz="4" w:space="0"/>
              <w:right w:val="single" w:color="000000" w:sz="4" w:space="0"/>
            </w:tcBorders>
            <w:vAlign w:val="center"/>
          </w:tcPr>
          <w:p w14:paraId="017FC9ED">
            <w:pPr>
              <w:pStyle w:val="24"/>
              <w:spacing w:before="10"/>
              <w:rPr>
                <w:rFonts w:ascii="宋体" w:hAnsi="宋体" w:eastAsia="宋体" w:cs="宋体"/>
                <w:sz w:val="24"/>
                <w:szCs w:val="24"/>
              </w:rPr>
            </w:pPr>
          </w:p>
          <w:p w14:paraId="3A7934BE">
            <w:pPr>
              <w:pStyle w:val="24"/>
              <w:ind w:left="364"/>
              <w:rPr>
                <w:rFonts w:ascii="宋体" w:hAnsi="宋体" w:eastAsia="宋体" w:cs="宋体"/>
                <w:sz w:val="24"/>
                <w:szCs w:val="24"/>
              </w:rPr>
            </w:pPr>
            <w:r>
              <w:rPr>
                <w:rFonts w:hint="eastAsia" w:ascii="宋体" w:hAnsi="宋体" w:eastAsia="宋体" w:cs="宋体"/>
                <w:sz w:val="24"/>
                <w:szCs w:val="24"/>
              </w:rPr>
              <w:t>现场考察</w:t>
            </w:r>
          </w:p>
        </w:tc>
        <w:tc>
          <w:tcPr>
            <w:tcW w:w="7540" w:type="dxa"/>
            <w:tcBorders>
              <w:top w:val="single" w:color="000000" w:sz="4" w:space="0"/>
              <w:left w:val="single" w:color="000000" w:sz="4" w:space="0"/>
              <w:bottom w:val="single" w:color="000000" w:sz="4" w:space="0"/>
              <w:right w:val="single" w:color="000000" w:sz="4" w:space="0"/>
            </w:tcBorders>
            <w:vAlign w:val="center"/>
          </w:tcPr>
          <w:p w14:paraId="62748398">
            <w:pPr>
              <w:pStyle w:val="24"/>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不组织</w:t>
            </w:r>
          </w:p>
          <w:p w14:paraId="41286D13">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□组织，考察时间：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 xml:space="preserve">分 </w:t>
            </w:r>
          </w:p>
          <w:p w14:paraId="70455FED">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考察地点：</w:t>
            </w:r>
            <w:r>
              <w:rPr>
                <w:rFonts w:hint="eastAsia" w:ascii="宋体" w:hAnsi="宋体" w:eastAsia="宋体" w:cs="宋体"/>
                <w:sz w:val="24"/>
                <w:szCs w:val="24"/>
                <w:u w:val="single"/>
              </w:rPr>
              <w:tab/>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6F722A20">
        <w:tblPrEx>
          <w:tblCellMar>
            <w:top w:w="0" w:type="dxa"/>
            <w:left w:w="0" w:type="dxa"/>
            <w:bottom w:w="0" w:type="dxa"/>
            <w:right w:w="0" w:type="dxa"/>
          </w:tblCellMar>
        </w:tblPrEx>
        <w:trPr>
          <w:trHeight w:val="1349" w:hRule="exact"/>
        </w:trPr>
        <w:tc>
          <w:tcPr>
            <w:tcW w:w="864" w:type="dxa"/>
            <w:vMerge w:val="continue"/>
            <w:tcBorders>
              <w:left w:val="single" w:color="000000" w:sz="4" w:space="0"/>
              <w:bottom w:val="single" w:color="000000" w:sz="4" w:space="0"/>
              <w:right w:val="single" w:color="000000" w:sz="4" w:space="0"/>
            </w:tcBorders>
            <w:vAlign w:val="center"/>
          </w:tcPr>
          <w:p w14:paraId="444F0ABB">
            <w:pPr>
              <w:rPr>
                <w:rFonts w:ascii="宋体" w:hAnsi="宋体" w:eastAsia="宋体" w:cs="宋体"/>
                <w:sz w:val="24"/>
                <w:szCs w:val="24"/>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74197660">
            <w:pPr>
              <w:pStyle w:val="24"/>
              <w:spacing w:before="9"/>
              <w:rPr>
                <w:rFonts w:ascii="宋体" w:hAnsi="宋体" w:eastAsia="宋体" w:cs="宋体"/>
                <w:sz w:val="24"/>
                <w:szCs w:val="24"/>
              </w:rPr>
            </w:pPr>
          </w:p>
          <w:p w14:paraId="524108EB">
            <w:pPr>
              <w:pStyle w:val="24"/>
              <w:ind w:left="124"/>
              <w:rPr>
                <w:rFonts w:ascii="宋体" w:hAnsi="宋体" w:eastAsia="宋体" w:cs="宋体"/>
                <w:sz w:val="24"/>
                <w:szCs w:val="24"/>
              </w:rPr>
            </w:pPr>
            <w:r>
              <w:rPr>
                <w:rFonts w:hint="eastAsia" w:ascii="宋体" w:hAnsi="宋体" w:eastAsia="宋体" w:cs="宋体"/>
                <w:sz w:val="24"/>
                <w:szCs w:val="24"/>
              </w:rPr>
              <w:t>开标前答疑会</w:t>
            </w:r>
          </w:p>
        </w:tc>
        <w:tc>
          <w:tcPr>
            <w:tcW w:w="7540" w:type="dxa"/>
            <w:tcBorders>
              <w:top w:val="single" w:color="000000" w:sz="4" w:space="0"/>
              <w:left w:val="single" w:color="000000" w:sz="4" w:space="0"/>
              <w:bottom w:val="single" w:color="000000" w:sz="4" w:space="0"/>
              <w:right w:val="single" w:color="000000" w:sz="4" w:space="0"/>
            </w:tcBorders>
            <w:vAlign w:val="center"/>
          </w:tcPr>
          <w:p w14:paraId="7E00303D">
            <w:pPr>
              <w:pStyle w:val="24"/>
              <w:spacing w:line="282" w:lineRule="exact"/>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不召开</w:t>
            </w:r>
          </w:p>
          <w:p w14:paraId="7DBF7A7C">
            <w:pPr>
              <w:widowControl/>
              <w:rPr>
                <w:rFonts w:ascii="宋体" w:hAnsi="宋体" w:eastAsia="宋体" w:cs="宋体"/>
                <w:sz w:val="24"/>
                <w:szCs w:val="24"/>
                <w:lang w:eastAsia="zh-CN"/>
              </w:rPr>
            </w:pPr>
            <w:r>
              <w:rPr>
                <w:rFonts w:hint="eastAsia" w:ascii="宋体" w:hAnsi="宋体" w:eastAsia="宋体" w:cs="宋体"/>
                <w:sz w:val="24"/>
                <w:szCs w:val="24"/>
                <w:lang w:eastAsia="zh-CN"/>
              </w:rPr>
              <w:t>□召开，召开时间：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日</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点</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分</w:t>
            </w:r>
          </w:p>
          <w:p w14:paraId="409B5F19">
            <w:pPr>
              <w:pStyle w:val="24"/>
              <w:tabs>
                <w:tab w:val="left" w:pos="2488"/>
              </w:tabs>
              <w:spacing w:before="23" w:line="310" w:lineRule="exact"/>
              <w:ind w:left="821" w:leftChars="46" w:right="3359" w:hanging="720" w:hangingChars="300"/>
              <w:rPr>
                <w:rFonts w:ascii="宋体" w:hAnsi="宋体" w:eastAsia="宋体" w:cs="宋体"/>
                <w:sz w:val="24"/>
                <w:szCs w:val="24"/>
              </w:rPr>
            </w:pPr>
            <w:r>
              <w:rPr>
                <w:rFonts w:hint="eastAsia" w:ascii="宋体" w:hAnsi="宋体" w:eastAsia="宋体" w:cs="宋体"/>
                <w:sz w:val="24"/>
                <w:szCs w:val="24"/>
              </w:rPr>
              <w:t>召开地点：</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r w14:paraId="6DF87165">
        <w:tblPrEx>
          <w:tblCellMar>
            <w:top w:w="0" w:type="dxa"/>
            <w:left w:w="0" w:type="dxa"/>
            <w:bottom w:w="0" w:type="dxa"/>
            <w:right w:w="0" w:type="dxa"/>
          </w:tblCellMar>
        </w:tblPrEx>
        <w:trPr>
          <w:trHeight w:val="3624"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43EFA22F">
            <w:pPr>
              <w:pStyle w:val="24"/>
              <w:rPr>
                <w:rFonts w:ascii="宋体" w:hAnsi="宋体" w:eastAsia="宋体" w:cs="宋体"/>
                <w:sz w:val="24"/>
                <w:szCs w:val="24"/>
              </w:rPr>
            </w:pPr>
          </w:p>
          <w:p w14:paraId="4AA55F0A">
            <w:pPr>
              <w:pStyle w:val="24"/>
              <w:rPr>
                <w:rFonts w:ascii="宋体" w:hAnsi="宋体" w:eastAsia="宋体" w:cs="宋体"/>
                <w:sz w:val="24"/>
                <w:szCs w:val="24"/>
              </w:rPr>
            </w:pPr>
          </w:p>
          <w:p w14:paraId="1D14B06D">
            <w:pPr>
              <w:pStyle w:val="24"/>
              <w:rPr>
                <w:rFonts w:ascii="宋体" w:hAnsi="宋体" w:eastAsia="宋体" w:cs="宋体"/>
                <w:sz w:val="24"/>
                <w:szCs w:val="24"/>
              </w:rPr>
            </w:pPr>
          </w:p>
          <w:p w14:paraId="7B56DA3B">
            <w:pPr>
              <w:pStyle w:val="24"/>
              <w:rPr>
                <w:rFonts w:ascii="宋体" w:hAnsi="宋体" w:eastAsia="宋体" w:cs="宋体"/>
                <w:sz w:val="24"/>
                <w:szCs w:val="24"/>
              </w:rPr>
            </w:pPr>
          </w:p>
          <w:p w14:paraId="5CF244B5">
            <w:pPr>
              <w:pStyle w:val="24"/>
              <w:spacing w:before="10"/>
              <w:rPr>
                <w:rFonts w:ascii="宋体" w:hAnsi="宋体" w:eastAsia="宋体" w:cs="宋体"/>
                <w:sz w:val="24"/>
                <w:szCs w:val="24"/>
              </w:rPr>
            </w:pPr>
          </w:p>
          <w:p w14:paraId="269C80B0">
            <w:pPr>
              <w:pStyle w:val="24"/>
              <w:ind w:left="298"/>
              <w:rPr>
                <w:rFonts w:ascii="宋体" w:hAnsi="宋体" w:eastAsia="宋体" w:cs="宋体"/>
                <w:sz w:val="24"/>
                <w:szCs w:val="24"/>
              </w:rPr>
            </w:pPr>
            <w:r>
              <w:rPr>
                <w:rFonts w:hint="eastAsia" w:ascii="宋体" w:hAnsi="宋体" w:eastAsia="宋体" w:cs="宋体"/>
                <w:sz w:val="24"/>
                <w:szCs w:val="24"/>
              </w:rPr>
              <w:t>4.1</w:t>
            </w:r>
          </w:p>
        </w:tc>
        <w:tc>
          <w:tcPr>
            <w:tcW w:w="1701" w:type="dxa"/>
            <w:tcBorders>
              <w:top w:val="single" w:color="000000" w:sz="4" w:space="0"/>
              <w:left w:val="single" w:color="000000" w:sz="4" w:space="0"/>
              <w:bottom w:val="single" w:color="000000" w:sz="4" w:space="0"/>
              <w:right w:val="single" w:color="000000" w:sz="4" w:space="0"/>
            </w:tcBorders>
            <w:vAlign w:val="center"/>
          </w:tcPr>
          <w:p w14:paraId="4575894E">
            <w:pPr>
              <w:pStyle w:val="24"/>
              <w:rPr>
                <w:rFonts w:ascii="宋体" w:hAnsi="宋体" w:eastAsia="宋体" w:cs="宋体"/>
                <w:sz w:val="24"/>
                <w:szCs w:val="24"/>
              </w:rPr>
            </w:pPr>
          </w:p>
          <w:p w14:paraId="1FE54090">
            <w:pPr>
              <w:pStyle w:val="24"/>
              <w:rPr>
                <w:rFonts w:ascii="宋体" w:hAnsi="宋体" w:eastAsia="宋体" w:cs="宋体"/>
                <w:sz w:val="24"/>
                <w:szCs w:val="24"/>
              </w:rPr>
            </w:pPr>
          </w:p>
          <w:p w14:paraId="47B97FF2">
            <w:pPr>
              <w:pStyle w:val="24"/>
              <w:rPr>
                <w:rFonts w:ascii="宋体" w:hAnsi="宋体" w:eastAsia="宋体" w:cs="宋体"/>
                <w:sz w:val="24"/>
                <w:szCs w:val="24"/>
              </w:rPr>
            </w:pPr>
          </w:p>
          <w:p w14:paraId="61D5ACE8">
            <w:pPr>
              <w:pStyle w:val="24"/>
              <w:rPr>
                <w:rFonts w:ascii="宋体" w:hAnsi="宋体" w:eastAsia="宋体" w:cs="宋体"/>
                <w:sz w:val="24"/>
                <w:szCs w:val="24"/>
              </w:rPr>
            </w:pPr>
          </w:p>
          <w:p w14:paraId="77CE18C4">
            <w:pPr>
              <w:pStyle w:val="24"/>
              <w:spacing w:before="1"/>
              <w:rPr>
                <w:rFonts w:ascii="宋体" w:hAnsi="宋体" w:eastAsia="宋体" w:cs="宋体"/>
                <w:sz w:val="24"/>
                <w:szCs w:val="24"/>
              </w:rPr>
            </w:pPr>
          </w:p>
          <w:p w14:paraId="7A5B7F92">
            <w:pPr>
              <w:pStyle w:val="24"/>
              <w:jc w:val="center"/>
              <w:rPr>
                <w:rFonts w:ascii="宋体" w:hAnsi="宋体" w:eastAsia="宋体" w:cs="宋体"/>
                <w:sz w:val="24"/>
                <w:szCs w:val="24"/>
              </w:rPr>
            </w:pPr>
            <w:r>
              <w:rPr>
                <w:rFonts w:hint="eastAsia" w:ascii="宋体" w:hAnsi="宋体" w:eastAsia="宋体" w:cs="宋体"/>
                <w:sz w:val="24"/>
                <w:szCs w:val="24"/>
              </w:rPr>
              <w:t>样品</w:t>
            </w:r>
          </w:p>
        </w:tc>
        <w:tc>
          <w:tcPr>
            <w:tcW w:w="7540" w:type="dxa"/>
            <w:tcBorders>
              <w:top w:val="single" w:color="000000" w:sz="4" w:space="0"/>
              <w:left w:val="single" w:color="000000" w:sz="4" w:space="0"/>
              <w:bottom w:val="single" w:color="000000" w:sz="4" w:space="0"/>
              <w:right w:val="single" w:color="000000" w:sz="4" w:space="0"/>
            </w:tcBorders>
            <w:vAlign w:val="center"/>
          </w:tcPr>
          <w:p w14:paraId="7DF506E8">
            <w:pPr>
              <w:pStyle w:val="24"/>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投标样品递交： </w:t>
            </w:r>
          </w:p>
          <w:p w14:paraId="79F154A4">
            <w:pPr>
              <w:pStyle w:val="24"/>
              <w:spacing w:line="320"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 xml:space="preserve">不需要 </w:t>
            </w:r>
          </w:p>
          <w:p w14:paraId="71B3F743">
            <w:pPr>
              <w:pStyle w:val="24"/>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□需要，具体要求如下： </w:t>
            </w:r>
          </w:p>
          <w:p w14:paraId="7C4914B3">
            <w:pPr>
              <w:pStyle w:val="24"/>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（1）样品制作的标准和要求：_________； </w:t>
            </w:r>
          </w:p>
          <w:p w14:paraId="4351811E">
            <w:pPr>
              <w:pStyle w:val="24"/>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（2）是否需要随样品提交相关检测报告： </w:t>
            </w:r>
          </w:p>
          <w:p w14:paraId="67D06593">
            <w:pPr>
              <w:pStyle w:val="24"/>
              <w:spacing w:line="320"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 xml:space="preserve">不需要 </w:t>
            </w:r>
          </w:p>
          <w:p w14:paraId="7AE781CD">
            <w:pPr>
              <w:pStyle w:val="24"/>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□需要 </w:t>
            </w:r>
          </w:p>
          <w:p w14:paraId="31BD3D34">
            <w:pPr>
              <w:pStyle w:val="24"/>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（3）样品递交要求：_________； </w:t>
            </w:r>
          </w:p>
          <w:p w14:paraId="4DEAF6B0">
            <w:pPr>
              <w:pStyle w:val="24"/>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（4）未中标人样品退还：_________； </w:t>
            </w:r>
          </w:p>
          <w:p w14:paraId="0C3CE9BA">
            <w:pPr>
              <w:pStyle w:val="24"/>
              <w:spacing w:line="320"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（5）中标人样品保管、封存及退还：_________； </w:t>
            </w:r>
          </w:p>
          <w:p w14:paraId="456877B6">
            <w:pPr>
              <w:pStyle w:val="24"/>
              <w:spacing w:line="320" w:lineRule="exact"/>
              <w:ind w:left="103"/>
              <w:rPr>
                <w:rFonts w:ascii="宋体" w:hAnsi="宋体" w:eastAsia="宋体" w:cs="宋体"/>
                <w:sz w:val="24"/>
                <w:szCs w:val="24"/>
              </w:rPr>
            </w:pPr>
            <w:r>
              <w:rPr>
                <w:rFonts w:hint="eastAsia" w:ascii="宋体" w:hAnsi="宋体" w:eastAsia="宋体" w:cs="宋体"/>
                <w:sz w:val="24"/>
                <w:szCs w:val="24"/>
              </w:rPr>
              <w:t>（6）其他要求（如有）：_________。</w:t>
            </w:r>
          </w:p>
          <w:p w14:paraId="3975720C">
            <w:pPr>
              <w:pStyle w:val="24"/>
              <w:spacing w:line="320" w:lineRule="exact"/>
              <w:ind w:left="103"/>
              <w:rPr>
                <w:rFonts w:ascii="宋体" w:hAnsi="宋体" w:eastAsia="宋体" w:cs="宋体"/>
                <w:sz w:val="24"/>
                <w:szCs w:val="24"/>
              </w:rPr>
            </w:pPr>
          </w:p>
        </w:tc>
      </w:tr>
      <w:tr w14:paraId="1D471BDF">
        <w:tblPrEx>
          <w:tblCellMar>
            <w:top w:w="0" w:type="dxa"/>
            <w:left w:w="0" w:type="dxa"/>
            <w:bottom w:w="0" w:type="dxa"/>
            <w:right w:w="0" w:type="dxa"/>
          </w:tblCellMar>
        </w:tblPrEx>
        <w:trPr>
          <w:trHeight w:val="1659"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1BAEF3FE">
            <w:pPr>
              <w:pStyle w:val="24"/>
              <w:rPr>
                <w:rFonts w:ascii="宋体" w:hAnsi="宋体" w:eastAsia="宋体" w:cs="宋体"/>
                <w:sz w:val="24"/>
                <w:szCs w:val="24"/>
              </w:rPr>
            </w:pPr>
          </w:p>
          <w:p w14:paraId="17486B28">
            <w:pPr>
              <w:pStyle w:val="24"/>
              <w:spacing w:before="7"/>
              <w:rPr>
                <w:rFonts w:ascii="宋体" w:hAnsi="宋体" w:eastAsia="宋体" w:cs="宋体"/>
                <w:sz w:val="24"/>
                <w:szCs w:val="24"/>
              </w:rPr>
            </w:pPr>
          </w:p>
          <w:p w14:paraId="039D1C7C">
            <w:pPr>
              <w:pStyle w:val="24"/>
              <w:ind w:left="185"/>
              <w:rPr>
                <w:rFonts w:ascii="宋体" w:hAnsi="宋体" w:eastAsia="宋体" w:cs="宋体"/>
                <w:sz w:val="24"/>
                <w:szCs w:val="24"/>
              </w:rPr>
            </w:pPr>
            <w:r>
              <w:rPr>
                <w:rFonts w:hint="eastAsia" w:ascii="宋体" w:hAnsi="宋体" w:eastAsia="宋体" w:cs="宋体"/>
                <w:sz w:val="24"/>
                <w:szCs w:val="24"/>
              </w:rPr>
              <w:t>5.2.5</w:t>
            </w:r>
          </w:p>
        </w:tc>
        <w:tc>
          <w:tcPr>
            <w:tcW w:w="1701" w:type="dxa"/>
            <w:tcBorders>
              <w:top w:val="single" w:color="000000" w:sz="4" w:space="0"/>
              <w:left w:val="single" w:color="000000" w:sz="4" w:space="0"/>
              <w:bottom w:val="single" w:color="000000" w:sz="4" w:space="0"/>
              <w:right w:val="single" w:color="000000" w:sz="4" w:space="0"/>
            </w:tcBorders>
            <w:vAlign w:val="center"/>
          </w:tcPr>
          <w:p w14:paraId="167F5AD6">
            <w:pPr>
              <w:pStyle w:val="24"/>
              <w:rPr>
                <w:rFonts w:ascii="宋体" w:hAnsi="宋体" w:eastAsia="宋体" w:cs="宋体"/>
                <w:sz w:val="24"/>
                <w:szCs w:val="24"/>
              </w:rPr>
            </w:pPr>
          </w:p>
          <w:p w14:paraId="509BDA10">
            <w:pPr>
              <w:pStyle w:val="24"/>
              <w:spacing w:before="11"/>
              <w:rPr>
                <w:rFonts w:ascii="宋体" w:hAnsi="宋体" w:eastAsia="宋体" w:cs="宋体"/>
                <w:sz w:val="24"/>
                <w:szCs w:val="24"/>
              </w:rPr>
            </w:pPr>
          </w:p>
          <w:p w14:paraId="4D48926C">
            <w:pPr>
              <w:pStyle w:val="24"/>
              <w:ind w:left="124"/>
              <w:rPr>
                <w:rFonts w:ascii="宋体" w:hAnsi="宋体" w:eastAsia="宋体" w:cs="宋体"/>
                <w:sz w:val="24"/>
                <w:szCs w:val="24"/>
              </w:rPr>
            </w:pPr>
            <w:r>
              <w:rPr>
                <w:rFonts w:hint="eastAsia" w:ascii="宋体" w:hAnsi="宋体" w:eastAsia="宋体" w:cs="宋体"/>
                <w:sz w:val="24"/>
                <w:szCs w:val="24"/>
              </w:rPr>
              <w:t>标的所属行业</w:t>
            </w:r>
          </w:p>
        </w:tc>
        <w:tc>
          <w:tcPr>
            <w:tcW w:w="7540" w:type="dxa"/>
            <w:tcBorders>
              <w:top w:val="single" w:color="000000" w:sz="4" w:space="0"/>
              <w:left w:val="single" w:color="000000" w:sz="4" w:space="0"/>
              <w:bottom w:val="single" w:color="000000" w:sz="4" w:space="0"/>
              <w:right w:val="single" w:color="000000" w:sz="4" w:space="0"/>
            </w:tcBorders>
            <w:vAlign w:val="center"/>
          </w:tcPr>
          <w:tbl>
            <w:tblPr>
              <w:tblStyle w:val="16"/>
              <w:tblpPr w:leftFromText="180" w:rightFromText="180" w:vertAnchor="text" w:horzAnchor="page" w:tblpX="104" w:tblpY="349"/>
              <w:tblOverlap w:val="never"/>
              <w:tblW w:w="0" w:type="auto"/>
              <w:tblInd w:w="0" w:type="dxa"/>
              <w:tblLayout w:type="fixed"/>
              <w:tblCellMar>
                <w:top w:w="0" w:type="dxa"/>
                <w:left w:w="0" w:type="dxa"/>
                <w:bottom w:w="0" w:type="dxa"/>
                <w:right w:w="0" w:type="dxa"/>
              </w:tblCellMar>
            </w:tblPr>
            <w:tblGrid>
              <w:gridCol w:w="763"/>
              <w:gridCol w:w="2800"/>
              <w:gridCol w:w="3239"/>
            </w:tblGrid>
            <w:tr w14:paraId="4FCCEAB0">
              <w:tblPrEx>
                <w:tblCellMar>
                  <w:top w:w="0" w:type="dxa"/>
                  <w:left w:w="0" w:type="dxa"/>
                  <w:bottom w:w="0" w:type="dxa"/>
                  <w:right w:w="0" w:type="dxa"/>
                </w:tblCellMar>
              </w:tblPrEx>
              <w:trPr>
                <w:trHeight w:val="464"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2D80BD61">
                  <w:pPr>
                    <w:pStyle w:val="24"/>
                    <w:spacing w:before="34"/>
                    <w:ind w:left="136"/>
                    <w:jc w:val="center"/>
                    <w:rPr>
                      <w:rFonts w:ascii="宋体" w:hAnsi="宋体" w:eastAsia="宋体" w:cs="宋体"/>
                      <w:sz w:val="24"/>
                      <w:szCs w:val="24"/>
                    </w:rPr>
                  </w:pPr>
                  <w:r>
                    <w:rPr>
                      <w:rFonts w:hint="eastAsia" w:ascii="宋体" w:hAnsi="宋体" w:eastAsia="宋体" w:cs="宋体"/>
                      <w:sz w:val="24"/>
                      <w:szCs w:val="24"/>
                    </w:rPr>
                    <w:t>包号</w:t>
                  </w:r>
                </w:p>
              </w:tc>
              <w:tc>
                <w:tcPr>
                  <w:tcW w:w="2800" w:type="dxa"/>
                  <w:tcBorders>
                    <w:top w:val="single" w:color="000000" w:sz="4" w:space="0"/>
                    <w:left w:val="single" w:color="000000" w:sz="4" w:space="0"/>
                    <w:bottom w:val="single" w:color="000000" w:sz="4" w:space="0"/>
                    <w:right w:val="single" w:color="000000" w:sz="4" w:space="0"/>
                  </w:tcBorders>
                  <w:vAlign w:val="center"/>
                </w:tcPr>
                <w:p w14:paraId="48F33DCB">
                  <w:pPr>
                    <w:pStyle w:val="24"/>
                    <w:spacing w:before="34"/>
                    <w:ind w:left="914"/>
                    <w:jc w:val="center"/>
                    <w:rPr>
                      <w:rFonts w:ascii="宋体" w:hAnsi="宋体" w:eastAsia="宋体" w:cs="宋体"/>
                      <w:sz w:val="24"/>
                      <w:szCs w:val="24"/>
                    </w:rPr>
                  </w:pPr>
                  <w:r>
                    <w:rPr>
                      <w:rFonts w:hint="eastAsia" w:ascii="宋体" w:hAnsi="宋体" w:eastAsia="宋体" w:cs="宋体"/>
                      <w:sz w:val="24"/>
                      <w:szCs w:val="24"/>
                    </w:rPr>
                    <w:t>标的名称</w:t>
                  </w:r>
                </w:p>
              </w:tc>
              <w:tc>
                <w:tcPr>
                  <w:tcW w:w="3239" w:type="dxa"/>
                  <w:tcBorders>
                    <w:top w:val="single" w:color="000000" w:sz="4" w:space="0"/>
                    <w:left w:val="single" w:color="000000" w:sz="4" w:space="0"/>
                    <w:bottom w:val="single" w:color="000000" w:sz="4" w:space="0"/>
                    <w:right w:val="single" w:color="000000" w:sz="4" w:space="0"/>
                  </w:tcBorders>
                  <w:vAlign w:val="center"/>
                </w:tcPr>
                <w:p w14:paraId="40446B4B">
                  <w:pPr>
                    <w:pStyle w:val="24"/>
                    <w:spacing w:before="34"/>
                    <w:ind w:left="173"/>
                    <w:jc w:val="center"/>
                    <w:rPr>
                      <w:rFonts w:ascii="宋体" w:hAnsi="宋体" w:eastAsia="宋体" w:cs="宋体"/>
                      <w:sz w:val="24"/>
                      <w:szCs w:val="24"/>
                      <w:lang w:eastAsia="zh-CN"/>
                    </w:rPr>
                  </w:pPr>
                  <w:r>
                    <w:rPr>
                      <w:rFonts w:hint="eastAsia" w:ascii="宋体" w:hAnsi="宋体" w:eastAsia="宋体" w:cs="宋体"/>
                      <w:sz w:val="24"/>
                      <w:szCs w:val="24"/>
                      <w:lang w:eastAsia="zh-CN"/>
                    </w:rPr>
                    <w:t>中小企业划分标准所属行业</w:t>
                  </w:r>
                </w:p>
              </w:tc>
            </w:tr>
            <w:tr w14:paraId="3A8BA484">
              <w:tblPrEx>
                <w:tblCellMar>
                  <w:top w:w="0" w:type="dxa"/>
                  <w:left w:w="0" w:type="dxa"/>
                  <w:bottom w:w="0" w:type="dxa"/>
                  <w:right w:w="0" w:type="dxa"/>
                </w:tblCellMar>
              </w:tblPrEx>
              <w:trPr>
                <w:trHeight w:val="679" w:hRule="exact"/>
              </w:trPr>
              <w:tc>
                <w:tcPr>
                  <w:tcW w:w="763" w:type="dxa"/>
                  <w:tcBorders>
                    <w:top w:val="single" w:color="000000" w:sz="4" w:space="0"/>
                    <w:left w:val="single" w:color="000000" w:sz="4" w:space="0"/>
                    <w:bottom w:val="single" w:color="000000" w:sz="4" w:space="0"/>
                    <w:right w:val="single" w:color="000000" w:sz="4" w:space="0"/>
                  </w:tcBorders>
                  <w:vAlign w:val="center"/>
                </w:tcPr>
                <w:p w14:paraId="5F5D2A7A">
                  <w:pPr>
                    <w:jc w:val="center"/>
                    <w:rPr>
                      <w:rFonts w:ascii="宋体" w:hAnsi="宋体" w:eastAsia="宋体" w:cs="宋体"/>
                      <w:sz w:val="24"/>
                      <w:szCs w:val="24"/>
                      <w:lang w:eastAsia="zh-CN"/>
                    </w:rPr>
                  </w:pPr>
                  <w:r>
                    <w:rPr>
                      <w:rFonts w:hint="eastAsia" w:ascii="宋体" w:hAnsi="宋体" w:eastAsia="宋体" w:cs="宋体"/>
                      <w:sz w:val="24"/>
                      <w:szCs w:val="24"/>
                      <w:lang w:eastAsia="zh-CN"/>
                    </w:rPr>
                    <w:t>01</w:t>
                  </w:r>
                </w:p>
              </w:tc>
              <w:tc>
                <w:tcPr>
                  <w:tcW w:w="2800" w:type="dxa"/>
                  <w:tcBorders>
                    <w:top w:val="single" w:color="000000" w:sz="4" w:space="0"/>
                    <w:left w:val="single" w:color="000000" w:sz="4" w:space="0"/>
                    <w:bottom w:val="single" w:color="000000" w:sz="4" w:space="0"/>
                    <w:right w:val="single" w:color="000000" w:sz="4" w:space="0"/>
                  </w:tcBorders>
                  <w:vAlign w:val="center"/>
                </w:tcPr>
                <w:p w14:paraId="1C8BD150">
                  <w:pPr>
                    <w:jc w:val="center"/>
                    <w:rPr>
                      <w:rFonts w:ascii="宋体" w:hAnsi="宋体" w:eastAsia="宋体" w:cs="宋体"/>
                      <w:sz w:val="24"/>
                      <w:szCs w:val="24"/>
                      <w:lang w:eastAsia="zh-CN"/>
                    </w:rPr>
                  </w:pPr>
                  <w:r>
                    <w:rPr>
                      <w:rFonts w:hint="eastAsia" w:asciiTheme="minorEastAsia" w:hAnsiTheme="minorEastAsia" w:eastAsiaTheme="minorEastAsia"/>
                      <w:sz w:val="24"/>
                      <w:highlight w:val="none"/>
                      <w:u w:val="none"/>
                      <w:lang w:val="en-US" w:eastAsia="zh-CN"/>
                    </w:rPr>
                    <w:t>北京市残疾人服务示范中心2026年度餐饮服务项目</w:t>
                  </w:r>
                </w:p>
              </w:tc>
              <w:tc>
                <w:tcPr>
                  <w:tcW w:w="3239" w:type="dxa"/>
                  <w:tcBorders>
                    <w:top w:val="single" w:color="000000" w:sz="4" w:space="0"/>
                    <w:left w:val="single" w:color="000000" w:sz="4" w:space="0"/>
                    <w:bottom w:val="single" w:color="000000" w:sz="4" w:space="0"/>
                    <w:right w:val="single" w:color="000000" w:sz="4" w:space="0"/>
                  </w:tcBorders>
                  <w:vAlign w:val="center"/>
                </w:tcPr>
                <w:p w14:paraId="50F33F9C">
                  <w:pPr>
                    <w:jc w:val="center"/>
                    <w:rPr>
                      <w:rFonts w:ascii="宋体" w:hAnsi="宋体" w:eastAsia="宋体" w:cs="宋体"/>
                      <w:sz w:val="24"/>
                      <w:szCs w:val="24"/>
                      <w:lang w:eastAsia="zh-CN"/>
                    </w:rPr>
                  </w:pPr>
                  <w:r>
                    <w:rPr>
                      <w:rFonts w:hint="eastAsia"/>
                      <w:sz w:val="24"/>
                      <w:lang w:eastAsia="zh-CN"/>
                    </w:rPr>
                    <w:t>餐饮业</w:t>
                  </w:r>
                </w:p>
              </w:tc>
            </w:tr>
          </w:tbl>
          <w:p w14:paraId="3C9A817E">
            <w:pPr>
              <w:pStyle w:val="24"/>
              <w:spacing w:line="281"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本项目采购标的对应的中小企业划分标准所属行业：</w:t>
            </w:r>
          </w:p>
        </w:tc>
      </w:tr>
      <w:tr w14:paraId="694DA166">
        <w:tblPrEx>
          <w:tblCellMar>
            <w:top w:w="0" w:type="dxa"/>
            <w:left w:w="0" w:type="dxa"/>
            <w:bottom w:w="0" w:type="dxa"/>
            <w:right w:w="0" w:type="dxa"/>
          </w:tblCellMar>
        </w:tblPrEx>
        <w:trPr>
          <w:trHeight w:val="942" w:hRule="exact"/>
        </w:trPr>
        <w:tc>
          <w:tcPr>
            <w:tcW w:w="864" w:type="dxa"/>
            <w:tcBorders>
              <w:top w:val="single" w:color="000000" w:sz="4" w:space="0"/>
              <w:left w:val="single" w:color="000000" w:sz="4" w:space="0"/>
              <w:bottom w:val="single" w:color="000000" w:sz="4" w:space="0"/>
              <w:right w:val="single" w:color="000000" w:sz="4" w:space="0"/>
            </w:tcBorders>
            <w:vAlign w:val="center"/>
          </w:tcPr>
          <w:p w14:paraId="55A9A454">
            <w:pPr>
              <w:pStyle w:val="24"/>
              <w:spacing w:before="9"/>
              <w:rPr>
                <w:rFonts w:ascii="宋体" w:hAnsi="宋体" w:eastAsia="宋体" w:cs="宋体"/>
                <w:sz w:val="24"/>
                <w:szCs w:val="24"/>
                <w:lang w:eastAsia="zh-CN"/>
              </w:rPr>
            </w:pPr>
          </w:p>
          <w:p w14:paraId="7A34FDF2">
            <w:pPr>
              <w:pStyle w:val="24"/>
              <w:ind w:left="221"/>
              <w:rPr>
                <w:rFonts w:ascii="宋体" w:hAnsi="宋体" w:eastAsia="宋体" w:cs="宋体"/>
                <w:sz w:val="24"/>
                <w:szCs w:val="24"/>
              </w:rPr>
            </w:pPr>
            <w:r>
              <w:rPr>
                <w:rFonts w:hint="eastAsia" w:ascii="宋体" w:hAnsi="宋体" w:eastAsia="宋体" w:cs="宋体"/>
                <w:sz w:val="24"/>
                <w:szCs w:val="24"/>
              </w:rPr>
              <w:t>11.2</w:t>
            </w:r>
          </w:p>
        </w:tc>
        <w:tc>
          <w:tcPr>
            <w:tcW w:w="1701" w:type="dxa"/>
            <w:tcBorders>
              <w:top w:val="single" w:color="000000" w:sz="4" w:space="0"/>
              <w:left w:val="single" w:color="000000" w:sz="4" w:space="0"/>
              <w:bottom w:val="single" w:color="000000" w:sz="4" w:space="0"/>
              <w:right w:val="single" w:color="000000" w:sz="4" w:space="0"/>
            </w:tcBorders>
            <w:vAlign w:val="center"/>
          </w:tcPr>
          <w:p w14:paraId="2713669D">
            <w:pPr>
              <w:pStyle w:val="24"/>
              <w:spacing w:before="10"/>
              <w:rPr>
                <w:rFonts w:ascii="宋体" w:hAnsi="宋体" w:eastAsia="宋体" w:cs="宋体"/>
                <w:sz w:val="24"/>
                <w:szCs w:val="24"/>
              </w:rPr>
            </w:pPr>
          </w:p>
          <w:p w14:paraId="2CF7EF6E">
            <w:pPr>
              <w:pStyle w:val="24"/>
              <w:ind w:left="364"/>
              <w:rPr>
                <w:rFonts w:ascii="宋体" w:hAnsi="宋体" w:eastAsia="宋体" w:cs="宋体"/>
                <w:sz w:val="24"/>
                <w:szCs w:val="24"/>
              </w:rPr>
            </w:pPr>
            <w:r>
              <w:rPr>
                <w:rFonts w:hint="eastAsia" w:ascii="宋体" w:hAnsi="宋体" w:eastAsia="宋体" w:cs="宋体"/>
                <w:sz w:val="24"/>
                <w:szCs w:val="24"/>
              </w:rPr>
              <w:t>投标报价</w:t>
            </w:r>
          </w:p>
        </w:tc>
        <w:tc>
          <w:tcPr>
            <w:tcW w:w="7540" w:type="dxa"/>
            <w:tcBorders>
              <w:top w:val="single" w:color="000000" w:sz="4" w:space="0"/>
              <w:left w:val="single" w:color="000000" w:sz="4" w:space="0"/>
              <w:bottom w:val="single" w:color="000000" w:sz="4" w:space="0"/>
              <w:right w:val="single" w:color="000000" w:sz="4" w:space="0"/>
            </w:tcBorders>
            <w:vAlign w:val="center"/>
          </w:tcPr>
          <w:p w14:paraId="07899114">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18E0566D">
            <w:pPr>
              <w:pStyle w:val="24"/>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无</w:t>
            </w:r>
          </w:p>
          <w:p w14:paraId="7CC70014">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rPr>
              <w:t>□有，具体情形：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tc>
      </w:tr>
    </w:tbl>
    <w:p w14:paraId="076AAC97">
      <w:pPr>
        <w:spacing w:before="1"/>
        <w:rPr>
          <w:rFonts w:ascii="宋体" w:hAnsi="宋体" w:eastAsia="宋体" w:cs="宋体"/>
          <w:sz w:val="26"/>
          <w:szCs w:val="26"/>
        </w:rPr>
      </w:pPr>
    </w:p>
    <w:tbl>
      <w:tblPr>
        <w:tblStyle w:val="16"/>
        <w:tblW w:w="10229" w:type="dxa"/>
        <w:tblInd w:w="119" w:type="dxa"/>
        <w:tblLayout w:type="fixed"/>
        <w:tblCellMar>
          <w:top w:w="0" w:type="dxa"/>
          <w:left w:w="0" w:type="dxa"/>
          <w:bottom w:w="0" w:type="dxa"/>
          <w:right w:w="0" w:type="dxa"/>
        </w:tblCellMar>
      </w:tblPr>
      <w:tblGrid>
        <w:gridCol w:w="988"/>
        <w:gridCol w:w="1701"/>
        <w:gridCol w:w="7540"/>
      </w:tblGrid>
      <w:tr w14:paraId="00E66073">
        <w:tblPrEx>
          <w:tblCellMar>
            <w:top w:w="0" w:type="dxa"/>
            <w:left w:w="0" w:type="dxa"/>
            <w:bottom w:w="0" w:type="dxa"/>
            <w:right w:w="0" w:type="dxa"/>
          </w:tblCellMar>
        </w:tblPrEx>
        <w:trPr>
          <w:trHeight w:val="604"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0FE40B0">
            <w:pPr>
              <w:pStyle w:val="24"/>
              <w:spacing w:before="103"/>
              <w:ind w:left="128"/>
              <w:rPr>
                <w:rFonts w:ascii="宋体" w:hAnsi="宋体" w:eastAsia="宋体" w:cs="宋体"/>
                <w:sz w:val="24"/>
                <w:szCs w:val="24"/>
              </w:rPr>
            </w:pPr>
            <w:r>
              <w:rPr>
                <w:rFonts w:hint="eastAsia" w:ascii="宋体" w:hAnsi="宋体" w:eastAsia="宋体" w:cs="宋体"/>
                <w:sz w:val="24"/>
                <w:szCs w:val="24"/>
              </w:rPr>
              <w:t>条款号</w:t>
            </w:r>
          </w:p>
        </w:tc>
        <w:tc>
          <w:tcPr>
            <w:tcW w:w="1701" w:type="dxa"/>
            <w:tcBorders>
              <w:top w:val="single" w:color="000000" w:sz="4" w:space="0"/>
              <w:left w:val="single" w:color="000000" w:sz="4" w:space="0"/>
              <w:bottom w:val="single" w:color="000000" w:sz="4" w:space="0"/>
              <w:right w:val="single" w:color="000000" w:sz="4" w:space="0"/>
            </w:tcBorders>
            <w:vAlign w:val="center"/>
          </w:tcPr>
          <w:p w14:paraId="02E27B61">
            <w:pPr>
              <w:pStyle w:val="24"/>
              <w:spacing w:before="103"/>
              <w:jc w:val="center"/>
              <w:rPr>
                <w:rFonts w:ascii="宋体" w:hAnsi="宋体" w:eastAsia="宋体" w:cs="宋体"/>
                <w:sz w:val="24"/>
                <w:szCs w:val="24"/>
              </w:rPr>
            </w:pPr>
            <w:r>
              <w:rPr>
                <w:rFonts w:hint="eastAsia" w:ascii="宋体" w:hAnsi="宋体" w:eastAsia="宋体" w:cs="宋体"/>
                <w:sz w:val="24"/>
                <w:szCs w:val="24"/>
              </w:rPr>
              <w:t>条目</w:t>
            </w:r>
          </w:p>
        </w:tc>
        <w:tc>
          <w:tcPr>
            <w:tcW w:w="7540" w:type="dxa"/>
            <w:tcBorders>
              <w:top w:val="single" w:color="000000" w:sz="4" w:space="0"/>
              <w:left w:val="single" w:color="000000" w:sz="4" w:space="0"/>
              <w:bottom w:val="single" w:color="000000" w:sz="4" w:space="0"/>
              <w:right w:val="single" w:color="000000" w:sz="4" w:space="0"/>
            </w:tcBorders>
            <w:vAlign w:val="center"/>
          </w:tcPr>
          <w:p w14:paraId="1E891644">
            <w:pPr>
              <w:pStyle w:val="24"/>
              <w:spacing w:before="103"/>
              <w:ind w:left="1"/>
              <w:jc w:val="center"/>
              <w:rPr>
                <w:rFonts w:ascii="宋体" w:hAnsi="宋体" w:eastAsia="宋体" w:cs="宋体"/>
                <w:sz w:val="24"/>
                <w:szCs w:val="24"/>
              </w:rPr>
            </w:pPr>
            <w:r>
              <w:rPr>
                <w:rFonts w:hint="eastAsia" w:ascii="宋体" w:hAnsi="宋体" w:eastAsia="宋体" w:cs="宋体"/>
                <w:sz w:val="24"/>
                <w:szCs w:val="24"/>
              </w:rPr>
              <w:t>内容</w:t>
            </w:r>
          </w:p>
        </w:tc>
      </w:tr>
      <w:tr w14:paraId="7CEBD1AE">
        <w:tblPrEx>
          <w:tblCellMar>
            <w:top w:w="0" w:type="dxa"/>
            <w:left w:w="0" w:type="dxa"/>
            <w:bottom w:w="0" w:type="dxa"/>
            <w:right w:w="0" w:type="dxa"/>
          </w:tblCellMar>
        </w:tblPrEx>
        <w:trPr>
          <w:trHeight w:val="1897"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A2EE338">
            <w:pPr>
              <w:pStyle w:val="24"/>
              <w:rPr>
                <w:rFonts w:ascii="宋体" w:hAnsi="宋体" w:eastAsia="宋体" w:cs="宋体"/>
                <w:sz w:val="24"/>
                <w:szCs w:val="24"/>
              </w:rPr>
            </w:pPr>
          </w:p>
          <w:p w14:paraId="7735C0C6">
            <w:pPr>
              <w:pStyle w:val="24"/>
              <w:spacing w:before="190"/>
              <w:ind w:left="221"/>
              <w:rPr>
                <w:rFonts w:ascii="宋体" w:hAnsi="宋体" w:eastAsia="宋体" w:cs="宋体"/>
                <w:sz w:val="24"/>
                <w:szCs w:val="24"/>
              </w:rPr>
            </w:pPr>
            <w:r>
              <w:rPr>
                <w:rFonts w:hint="eastAsia" w:ascii="宋体" w:hAnsi="宋体" w:eastAsia="宋体" w:cs="宋体"/>
                <w:sz w:val="24"/>
                <w:szCs w:val="24"/>
              </w:rPr>
              <w:t>12.1</w:t>
            </w:r>
          </w:p>
        </w:tc>
        <w:tc>
          <w:tcPr>
            <w:tcW w:w="1701" w:type="dxa"/>
            <w:vMerge w:val="restart"/>
            <w:tcBorders>
              <w:top w:val="single" w:color="000000" w:sz="4" w:space="0"/>
              <w:left w:val="single" w:color="000000" w:sz="4" w:space="0"/>
              <w:right w:val="single" w:color="000000" w:sz="4" w:space="0"/>
            </w:tcBorders>
            <w:vAlign w:val="center"/>
          </w:tcPr>
          <w:p w14:paraId="69CB3D4C">
            <w:pPr>
              <w:pStyle w:val="24"/>
              <w:spacing w:before="4"/>
              <w:rPr>
                <w:rFonts w:ascii="宋体" w:hAnsi="宋体" w:eastAsia="宋体" w:cs="宋体"/>
                <w:sz w:val="24"/>
                <w:szCs w:val="24"/>
              </w:rPr>
            </w:pPr>
          </w:p>
          <w:p w14:paraId="4AEABC3D">
            <w:pPr>
              <w:pStyle w:val="24"/>
              <w:ind w:left="244"/>
              <w:rPr>
                <w:rFonts w:ascii="宋体" w:hAnsi="宋体" w:eastAsia="宋体" w:cs="宋体"/>
                <w:sz w:val="24"/>
                <w:szCs w:val="24"/>
              </w:rPr>
            </w:pPr>
            <w:r>
              <w:rPr>
                <w:rFonts w:hint="eastAsia" w:ascii="宋体" w:hAnsi="宋体" w:eastAsia="宋体" w:cs="宋体"/>
                <w:sz w:val="24"/>
                <w:szCs w:val="24"/>
              </w:rPr>
              <w:t>投标保证金</w:t>
            </w:r>
          </w:p>
        </w:tc>
        <w:tc>
          <w:tcPr>
            <w:tcW w:w="7540" w:type="dxa"/>
            <w:tcBorders>
              <w:top w:val="single" w:color="000000" w:sz="4" w:space="0"/>
              <w:left w:val="single" w:color="000000" w:sz="4" w:space="0"/>
              <w:bottom w:val="single" w:color="000000" w:sz="4" w:space="0"/>
              <w:right w:val="single" w:color="000000" w:sz="4" w:space="0"/>
            </w:tcBorders>
            <w:vAlign w:val="center"/>
          </w:tcPr>
          <w:p w14:paraId="79C65C57">
            <w:pPr>
              <w:pStyle w:val="24"/>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投标保证金金额：</w:t>
            </w:r>
          </w:p>
          <w:p w14:paraId="18EE4DD2">
            <w:pPr>
              <w:pStyle w:val="10"/>
              <w:adjustRightInd w:val="0"/>
              <w:snapToGrid w:val="0"/>
              <w:rPr>
                <w:rFonts w:hint="eastAsia" w:ascii="宋体" w:hAnsi="宋体" w:eastAsia="宋体" w:cs="宋体"/>
                <w:sz w:val="24"/>
                <w:szCs w:val="24"/>
              </w:rPr>
            </w:pPr>
            <w:r>
              <w:rPr>
                <w:rFonts w:hint="default" w:ascii="Times New Roman" w:hAnsi="Times New Roman"/>
                <w:sz w:val="24"/>
                <w:szCs w:val="24"/>
              </w:rPr>
              <w:t>01包</w:t>
            </w:r>
            <w:r>
              <w:rPr>
                <w:rFonts w:hint="eastAsia" w:ascii="宋体" w:hAnsi="宋体" w:eastAsia="宋体" w:cs="宋体"/>
                <w:sz w:val="24"/>
                <w:szCs w:val="24"/>
              </w:rPr>
              <w:t>：</w:t>
            </w:r>
            <w:r>
              <w:rPr>
                <w:rFonts w:hint="eastAsia" w:ascii="宋体" w:hAnsi="宋体" w:eastAsia="宋体" w:cs="宋体"/>
                <w:sz w:val="24"/>
                <w:u w:val="single"/>
                <w:lang w:eastAsia="zh-CN"/>
              </w:rPr>
              <w:t>不低于投标报价的1.5%</w:t>
            </w:r>
            <w:r>
              <w:rPr>
                <w:rFonts w:hint="eastAsia" w:ascii="宋体" w:hAnsi="宋体" w:eastAsia="宋体" w:cs="宋体"/>
                <w:sz w:val="24"/>
                <w:szCs w:val="24"/>
              </w:rPr>
              <w:t>。</w:t>
            </w:r>
          </w:p>
          <w:p w14:paraId="4272F840">
            <w:pPr>
              <w:rPr>
                <w:rFonts w:hint="eastAsia" w:ascii="宋体" w:hAnsi="宋体" w:eastAsia="宋体" w:cs="宋体"/>
                <w:sz w:val="24"/>
              </w:rPr>
            </w:pPr>
            <w:r>
              <w:rPr>
                <w:rFonts w:hint="eastAsia" w:ascii="宋体" w:hAnsi="宋体" w:eastAsia="宋体" w:cs="宋体"/>
                <w:sz w:val="24"/>
              </w:rPr>
              <w:t>投标保证金收受人信息：</w:t>
            </w:r>
          </w:p>
          <w:p w14:paraId="4B7584EC">
            <w:pPr>
              <w:rPr>
                <w:rFonts w:hint="eastAsia" w:ascii="宋体" w:hAnsi="宋体" w:eastAsia="宋体" w:cs="宋体"/>
                <w:sz w:val="24"/>
                <w:lang w:eastAsia="zh-TW"/>
              </w:rPr>
            </w:pPr>
            <w:r>
              <w:rPr>
                <w:rFonts w:hint="eastAsia" w:ascii="宋体" w:hAnsi="宋体" w:eastAsia="宋体" w:cs="宋体"/>
                <w:sz w:val="24"/>
                <w:lang w:eastAsia="zh-TW"/>
              </w:rPr>
              <w:t>收款单位：北京市工业设计研究院有限公司</w:t>
            </w:r>
          </w:p>
          <w:p w14:paraId="1F3CFE17">
            <w:pPr>
              <w:rPr>
                <w:rFonts w:hint="eastAsia" w:ascii="宋体" w:hAnsi="宋体" w:eastAsia="宋体" w:cs="宋体"/>
                <w:sz w:val="24"/>
                <w:lang w:eastAsia="zh-TW"/>
              </w:rPr>
            </w:pPr>
            <w:r>
              <w:rPr>
                <w:rFonts w:hint="eastAsia" w:ascii="宋体" w:hAnsi="宋体" w:eastAsia="宋体" w:cs="宋体"/>
                <w:sz w:val="24"/>
                <w:lang w:eastAsia="zh-TW"/>
              </w:rPr>
              <w:t>账 号:7712 0122</w:t>
            </w:r>
            <w:r>
              <w:rPr>
                <w:rFonts w:hint="eastAsia" w:ascii="宋体" w:hAnsi="宋体" w:eastAsia="宋体" w:cs="宋体"/>
                <w:sz w:val="24"/>
                <w:lang w:val="en-US" w:eastAsia="zh-CN"/>
              </w:rPr>
              <w:t xml:space="preserve"> </w:t>
            </w:r>
            <w:r>
              <w:rPr>
                <w:rFonts w:hint="eastAsia" w:ascii="宋体" w:hAnsi="宋体" w:eastAsia="宋体" w:cs="宋体"/>
                <w:sz w:val="24"/>
                <w:lang w:eastAsia="zh-TW"/>
              </w:rPr>
              <w:t>0000 36586</w:t>
            </w:r>
          </w:p>
          <w:p w14:paraId="5A2D8DDB">
            <w:pPr>
              <w:pStyle w:val="24"/>
              <w:spacing w:line="276" w:lineRule="exact"/>
              <w:rPr>
                <w:rFonts w:ascii="宋体" w:hAnsi="宋体" w:eastAsia="宋体" w:cs="宋体"/>
                <w:sz w:val="24"/>
                <w:szCs w:val="24"/>
                <w:lang w:eastAsia="zh-CN"/>
              </w:rPr>
            </w:pPr>
            <w:r>
              <w:rPr>
                <w:rFonts w:hint="eastAsia" w:ascii="宋体" w:hAnsi="宋体" w:eastAsia="宋体" w:cs="宋体"/>
                <w:sz w:val="24"/>
                <w:lang w:eastAsia="zh-TW"/>
              </w:rPr>
              <w:t>开户银行:宁波银行北京海淀科技支行</w:t>
            </w:r>
          </w:p>
        </w:tc>
      </w:tr>
      <w:tr w14:paraId="62F35F14">
        <w:tblPrEx>
          <w:tblCellMar>
            <w:top w:w="0" w:type="dxa"/>
            <w:left w:w="0" w:type="dxa"/>
            <w:bottom w:w="0" w:type="dxa"/>
            <w:right w:w="0" w:type="dxa"/>
          </w:tblCellMar>
        </w:tblPrEx>
        <w:trPr>
          <w:trHeight w:val="2955"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3613C51">
            <w:pPr>
              <w:pStyle w:val="24"/>
              <w:jc w:val="center"/>
              <w:rPr>
                <w:rFonts w:ascii="宋体" w:hAnsi="宋体" w:eastAsia="宋体" w:cs="宋体"/>
                <w:sz w:val="24"/>
                <w:szCs w:val="24"/>
              </w:rPr>
            </w:pPr>
            <w:r>
              <w:rPr>
                <w:rFonts w:hint="eastAsia" w:ascii="宋体" w:hAnsi="宋体" w:eastAsia="宋体" w:cs="宋体"/>
                <w:sz w:val="24"/>
                <w:szCs w:val="24"/>
              </w:rPr>
              <w:t>12.7.2</w:t>
            </w:r>
          </w:p>
        </w:tc>
        <w:tc>
          <w:tcPr>
            <w:tcW w:w="1701" w:type="dxa"/>
            <w:vMerge w:val="continue"/>
            <w:tcBorders>
              <w:left w:val="single" w:color="000000" w:sz="4" w:space="0"/>
              <w:bottom w:val="single" w:color="000000" w:sz="4" w:space="0"/>
              <w:right w:val="single" w:color="000000" w:sz="4" w:space="0"/>
            </w:tcBorders>
            <w:vAlign w:val="center"/>
          </w:tcPr>
          <w:p w14:paraId="47518530">
            <w:pPr>
              <w:rPr>
                <w:rFonts w:ascii="宋体" w:hAnsi="宋体" w:eastAsia="宋体" w:cs="宋体"/>
                <w:sz w:val="24"/>
                <w:szCs w:val="24"/>
              </w:rPr>
            </w:pPr>
          </w:p>
        </w:tc>
        <w:tc>
          <w:tcPr>
            <w:tcW w:w="7540" w:type="dxa"/>
            <w:tcBorders>
              <w:top w:val="single" w:color="000000" w:sz="4" w:space="0"/>
              <w:left w:val="single" w:color="000000" w:sz="4" w:space="0"/>
              <w:bottom w:val="single" w:color="000000" w:sz="4" w:space="0"/>
              <w:right w:val="single" w:color="000000" w:sz="4" w:space="0"/>
            </w:tcBorders>
            <w:vAlign w:val="center"/>
          </w:tcPr>
          <w:p w14:paraId="7D4DFAF2">
            <w:pPr>
              <w:pStyle w:val="24"/>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7EDB857A">
            <w:pPr>
              <w:pStyle w:val="24"/>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□无</w:t>
            </w:r>
          </w:p>
          <w:p w14:paraId="3C5256E6">
            <w:pPr>
              <w:pStyle w:val="10"/>
              <w:adjustRightInd w:val="0"/>
              <w:snapToGrid w:val="0"/>
              <w:rPr>
                <w:rFonts w:hint="default" w:hAnsi="宋体" w:eastAsia="宋体" w:cs="宋体"/>
                <w:sz w:val="24"/>
                <w:szCs w:val="24"/>
                <w:lang w:eastAsia="zh-CN"/>
              </w:rPr>
            </w:pPr>
            <w:r>
              <w:rPr>
                <w:rFonts w:hint="eastAsia" w:ascii="宋体" w:hAnsi="宋体" w:eastAsia="宋体" w:cs="宋体"/>
                <w:b/>
                <w:bCs/>
                <w:spacing w:val="-2"/>
                <w:lang w:eastAsia="zh-CN"/>
              </w:rPr>
              <w:t>■</w:t>
            </w:r>
            <w:r>
              <w:rPr>
                <w:rFonts w:hAnsi="宋体" w:eastAsia="宋体" w:cs="宋体"/>
                <w:sz w:val="24"/>
                <w:szCs w:val="24"/>
                <w:lang w:eastAsia="zh-CN"/>
              </w:rPr>
              <w:t>有，具体情形：</w:t>
            </w:r>
          </w:p>
          <w:p w14:paraId="4800886F">
            <w:pPr>
              <w:pStyle w:val="10"/>
              <w:adjustRightInd w:val="0"/>
              <w:snapToGrid w:val="0"/>
              <w:rPr>
                <w:rFonts w:hint="default" w:hAnsi="宋体" w:eastAsia="宋体" w:cs="宋体"/>
                <w:sz w:val="24"/>
                <w:lang w:eastAsia="zh-CN"/>
              </w:rPr>
            </w:pPr>
            <w:r>
              <w:rPr>
                <w:rFonts w:hAnsi="宋体" w:eastAsia="宋体" w:cs="宋体"/>
                <w:sz w:val="24"/>
                <w:lang w:eastAsia="zh-CN"/>
              </w:rPr>
              <w:t>1.投标有效期内投标人撤销投标文件的；</w:t>
            </w:r>
          </w:p>
          <w:p w14:paraId="11F608B5">
            <w:pPr>
              <w:pStyle w:val="10"/>
              <w:adjustRightInd w:val="0"/>
              <w:snapToGrid w:val="0"/>
              <w:rPr>
                <w:rFonts w:hint="default" w:hAnsi="宋体" w:eastAsia="宋体" w:cs="宋体"/>
                <w:sz w:val="24"/>
                <w:lang w:eastAsia="zh-CN"/>
              </w:rPr>
            </w:pPr>
            <w:r>
              <w:rPr>
                <w:rFonts w:hAnsi="宋体" w:eastAsia="宋体" w:cs="宋体"/>
                <w:sz w:val="24"/>
                <w:lang w:eastAsia="zh-CN"/>
              </w:rPr>
              <w:t>2.投标人在投标文件中提供任何虚假材料的；</w:t>
            </w:r>
          </w:p>
          <w:p w14:paraId="256383DA">
            <w:pPr>
              <w:pStyle w:val="10"/>
              <w:adjustRightInd w:val="0"/>
              <w:snapToGrid w:val="0"/>
              <w:rPr>
                <w:rFonts w:hint="default" w:hAnsi="宋体" w:eastAsia="宋体" w:cs="宋体"/>
                <w:sz w:val="24"/>
                <w:lang w:eastAsia="zh-CN"/>
              </w:rPr>
            </w:pPr>
            <w:r>
              <w:rPr>
                <w:rFonts w:hAnsi="宋体" w:eastAsia="宋体" w:cs="宋体"/>
                <w:sz w:val="24"/>
                <w:lang w:eastAsia="zh-CN"/>
              </w:rPr>
              <w:t>3.中标人不按本须知的规定与采购人签订合同的；</w:t>
            </w:r>
          </w:p>
          <w:p w14:paraId="7318B468">
            <w:pPr>
              <w:pStyle w:val="10"/>
              <w:adjustRightInd w:val="0"/>
              <w:snapToGrid w:val="0"/>
              <w:rPr>
                <w:rFonts w:hint="default" w:hAnsi="宋体" w:eastAsia="宋体" w:cs="宋体"/>
                <w:sz w:val="24"/>
                <w:lang w:eastAsia="zh-CN"/>
              </w:rPr>
            </w:pPr>
            <w:r>
              <w:rPr>
                <w:rFonts w:hAnsi="宋体" w:eastAsia="宋体" w:cs="宋体"/>
                <w:sz w:val="24"/>
                <w:lang w:eastAsia="zh-CN"/>
              </w:rPr>
              <w:t>4.中标人将中标项目转让给他人，或者在投标文件中未说明，且未经采购人同意，将中标项目分包给他人的；</w:t>
            </w:r>
          </w:p>
          <w:p w14:paraId="26F67317">
            <w:pPr>
              <w:pStyle w:val="24"/>
              <w:spacing w:line="276" w:lineRule="exact"/>
              <w:rPr>
                <w:rFonts w:ascii="宋体" w:hAnsi="宋体" w:eastAsia="宋体" w:cs="宋体"/>
                <w:sz w:val="24"/>
                <w:szCs w:val="24"/>
                <w:lang w:eastAsia="zh-CN"/>
              </w:rPr>
            </w:pPr>
            <w:r>
              <w:rPr>
                <w:rFonts w:hint="eastAsia" w:ascii="宋体" w:hAnsi="宋体" w:eastAsia="宋体" w:cs="宋体"/>
                <w:sz w:val="24"/>
                <w:lang w:eastAsia="zh-CN"/>
              </w:rPr>
              <w:t>5.中标人拒绝履行合同义务的。</w:t>
            </w:r>
          </w:p>
        </w:tc>
      </w:tr>
      <w:tr w14:paraId="5840C1F8">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A72EE54">
            <w:pPr>
              <w:pStyle w:val="24"/>
              <w:spacing w:line="287" w:lineRule="exact"/>
              <w:ind w:left="221"/>
              <w:rPr>
                <w:rFonts w:ascii="宋体" w:hAnsi="宋体" w:eastAsia="宋体" w:cs="宋体"/>
                <w:sz w:val="24"/>
                <w:szCs w:val="24"/>
              </w:rPr>
            </w:pPr>
            <w:r>
              <w:rPr>
                <w:rFonts w:hint="eastAsia" w:ascii="宋体" w:hAnsi="宋体" w:eastAsia="宋体" w:cs="宋体"/>
                <w:sz w:val="24"/>
                <w:szCs w:val="24"/>
              </w:rPr>
              <w:t>13.1</w:t>
            </w:r>
          </w:p>
        </w:tc>
        <w:tc>
          <w:tcPr>
            <w:tcW w:w="1701" w:type="dxa"/>
            <w:tcBorders>
              <w:top w:val="single" w:color="000000" w:sz="4" w:space="0"/>
              <w:left w:val="single" w:color="000000" w:sz="4" w:space="0"/>
              <w:bottom w:val="single" w:color="000000" w:sz="4" w:space="0"/>
              <w:right w:val="single" w:color="000000" w:sz="4" w:space="0"/>
            </w:tcBorders>
            <w:vAlign w:val="center"/>
          </w:tcPr>
          <w:p w14:paraId="1F7BAB5B">
            <w:pPr>
              <w:pStyle w:val="24"/>
              <w:spacing w:line="276" w:lineRule="exact"/>
              <w:ind w:left="244"/>
              <w:rPr>
                <w:rFonts w:ascii="宋体" w:hAnsi="宋体" w:eastAsia="宋体" w:cs="宋体"/>
                <w:sz w:val="24"/>
                <w:szCs w:val="24"/>
              </w:rPr>
            </w:pPr>
            <w:r>
              <w:rPr>
                <w:rFonts w:hint="eastAsia" w:ascii="宋体" w:hAnsi="宋体" w:eastAsia="宋体" w:cs="宋体"/>
                <w:sz w:val="24"/>
                <w:szCs w:val="24"/>
              </w:rPr>
              <w:t>投标有效期</w:t>
            </w:r>
          </w:p>
        </w:tc>
        <w:tc>
          <w:tcPr>
            <w:tcW w:w="7540" w:type="dxa"/>
            <w:tcBorders>
              <w:top w:val="single" w:color="000000" w:sz="4" w:space="0"/>
              <w:left w:val="single" w:color="000000" w:sz="4" w:space="0"/>
              <w:bottom w:val="single" w:color="000000" w:sz="4" w:space="0"/>
              <w:right w:val="single" w:color="000000" w:sz="4" w:space="0"/>
            </w:tcBorders>
            <w:vAlign w:val="center"/>
          </w:tcPr>
          <w:p w14:paraId="5E4DDEAD">
            <w:pPr>
              <w:pStyle w:val="24"/>
              <w:tabs>
                <w:tab w:val="left" w:pos="3943"/>
              </w:tabs>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val="en-US" w:eastAsia="zh-CN"/>
              </w:rPr>
              <w:t>90</w:t>
            </w:r>
            <w:r>
              <w:rPr>
                <w:rFonts w:hint="eastAsia" w:ascii="宋体" w:hAnsi="宋体" w:eastAsia="宋体" w:cs="宋体"/>
                <w:sz w:val="24"/>
                <w:szCs w:val="24"/>
                <w:lang w:eastAsia="zh-CN"/>
              </w:rPr>
              <w:t>日历天。</w:t>
            </w:r>
          </w:p>
        </w:tc>
      </w:tr>
      <w:tr w14:paraId="755CCEEF">
        <w:tblPrEx>
          <w:tblCellMar>
            <w:top w:w="0" w:type="dxa"/>
            <w:left w:w="0" w:type="dxa"/>
            <w:bottom w:w="0" w:type="dxa"/>
            <w:right w:w="0" w:type="dxa"/>
          </w:tblCellMar>
        </w:tblPrEx>
        <w:trPr>
          <w:trHeight w:val="1712"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5B3078A8">
            <w:pPr>
              <w:pStyle w:val="24"/>
              <w:rPr>
                <w:rFonts w:ascii="宋体" w:hAnsi="宋体" w:eastAsia="宋体" w:cs="宋体"/>
                <w:sz w:val="24"/>
                <w:szCs w:val="24"/>
                <w:lang w:eastAsia="zh-CN"/>
              </w:rPr>
            </w:pPr>
          </w:p>
          <w:p w14:paraId="62FFD582">
            <w:pPr>
              <w:pStyle w:val="24"/>
              <w:rPr>
                <w:rFonts w:ascii="宋体" w:hAnsi="宋体" w:eastAsia="宋体" w:cs="宋体"/>
                <w:sz w:val="24"/>
                <w:szCs w:val="24"/>
                <w:lang w:eastAsia="zh-CN"/>
              </w:rPr>
            </w:pPr>
          </w:p>
          <w:p w14:paraId="33CA52EC">
            <w:pPr>
              <w:pStyle w:val="24"/>
              <w:spacing w:before="6"/>
              <w:rPr>
                <w:rFonts w:ascii="宋体" w:hAnsi="宋体" w:eastAsia="宋体" w:cs="宋体"/>
                <w:sz w:val="24"/>
                <w:szCs w:val="24"/>
                <w:lang w:eastAsia="zh-CN"/>
              </w:rPr>
            </w:pPr>
          </w:p>
          <w:p w14:paraId="35A76C0A">
            <w:pPr>
              <w:pStyle w:val="24"/>
              <w:ind w:left="221"/>
              <w:rPr>
                <w:rFonts w:ascii="宋体" w:hAnsi="宋体" w:eastAsia="宋体" w:cs="宋体"/>
                <w:sz w:val="24"/>
                <w:szCs w:val="24"/>
              </w:rPr>
            </w:pPr>
            <w:r>
              <w:rPr>
                <w:rFonts w:hint="eastAsia" w:ascii="宋体" w:hAnsi="宋体" w:eastAsia="宋体" w:cs="宋体"/>
                <w:sz w:val="24"/>
                <w:szCs w:val="24"/>
              </w:rPr>
              <w:t>22.1</w:t>
            </w:r>
          </w:p>
        </w:tc>
        <w:tc>
          <w:tcPr>
            <w:tcW w:w="1701" w:type="dxa"/>
            <w:tcBorders>
              <w:top w:val="single" w:color="000000" w:sz="4" w:space="0"/>
              <w:left w:val="single" w:color="000000" w:sz="4" w:space="0"/>
              <w:bottom w:val="single" w:color="000000" w:sz="4" w:space="0"/>
              <w:right w:val="single" w:color="000000" w:sz="4" w:space="0"/>
            </w:tcBorders>
            <w:vAlign w:val="center"/>
          </w:tcPr>
          <w:p w14:paraId="5D535658">
            <w:pPr>
              <w:pStyle w:val="24"/>
              <w:rPr>
                <w:rFonts w:ascii="宋体" w:hAnsi="宋体" w:eastAsia="宋体" w:cs="宋体"/>
                <w:sz w:val="24"/>
                <w:szCs w:val="24"/>
              </w:rPr>
            </w:pPr>
          </w:p>
          <w:p w14:paraId="79803EB2">
            <w:pPr>
              <w:pStyle w:val="24"/>
              <w:rPr>
                <w:rFonts w:ascii="宋体" w:hAnsi="宋体" w:eastAsia="宋体" w:cs="宋体"/>
                <w:sz w:val="24"/>
                <w:szCs w:val="24"/>
              </w:rPr>
            </w:pPr>
          </w:p>
          <w:p w14:paraId="6A130BFD">
            <w:pPr>
              <w:pStyle w:val="24"/>
              <w:spacing w:before="188"/>
              <w:ind w:left="244"/>
              <w:rPr>
                <w:rFonts w:ascii="宋体" w:hAnsi="宋体" w:eastAsia="宋体" w:cs="宋体"/>
                <w:sz w:val="24"/>
                <w:szCs w:val="24"/>
              </w:rPr>
            </w:pPr>
            <w:r>
              <w:rPr>
                <w:rFonts w:hint="eastAsia" w:ascii="宋体" w:hAnsi="宋体" w:eastAsia="宋体" w:cs="宋体"/>
                <w:sz w:val="24"/>
                <w:szCs w:val="24"/>
              </w:rPr>
              <w:t>确定中标人</w:t>
            </w:r>
          </w:p>
        </w:tc>
        <w:tc>
          <w:tcPr>
            <w:tcW w:w="7540" w:type="dxa"/>
            <w:tcBorders>
              <w:top w:val="single" w:color="000000" w:sz="4" w:space="0"/>
              <w:left w:val="single" w:color="000000" w:sz="4" w:space="0"/>
              <w:bottom w:val="single" w:color="000000" w:sz="4" w:space="0"/>
              <w:right w:val="single" w:color="000000" w:sz="4" w:space="0"/>
            </w:tcBorders>
            <w:vAlign w:val="center"/>
          </w:tcPr>
          <w:p w14:paraId="6FCA88E3">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61A4BB2A">
            <w:pPr>
              <w:pStyle w:val="24"/>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否</w:t>
            </w:r>
          </w:p>
          <w:p w14:paraId="58860F4C">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 xml:space="preserve">□是 </w:t>
            </w:r>
          </w:p>
          <w:p w14:paraId="7FBEE8C9">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2D159B28">
            <w:pPr>
              <w:pStyle w:val="24"/>
              <w:spacing w:line="276" w:lineRule="exact"/>
              <w:ind w:left="103"/>
              <w:rPr>
                <w:rFonts w:ascii="宋体" w:hAnsi="宋体" w:eastAsia="宋体" w:cs="宋体"/>
                <w:sz w:val="24"/>
                <w:szCs w:val="24"/>
                <w:lang w:eastAsia="zh-CN"/>
              </w:rPr>
            </w:pPr>
            <w:r>
              <w:rPr>
                <w:rFonts w:hint="eastAsia" w:ascii="宋体" w:hAnsi="宋体" w:eastAsia="宋体" w:cs="宋体"/>
                <w:b/>
                <w:bCs/>
                <w:spacing w:val="-2"/>
                <w:lang w:eastAsia="zh-CN"/>
              </w:rPr>
              <w:t>■</w:t>
            </w:r>
            <w:r>
              <w:rPr>
                <w:rFonts w:hint="eastAsia" w:ascii="宋体" w:hAnsi="宋体" w:eastAsia="宋体" w:cs="宋体"/>
                <w:sz w:val="24"/>
                <w:szCs w:val="24"/>
                <w:lang w:eastAsia="zh-CN"/>
              </w:rPr>
              <w:t>得分且投标报价均相同的，以</w:t>
            </w:r>
            <w:r>
              <w:rPr>
                <w:rFonts w:hint="eastAsia" w:ascii="宋体" w:hAnsi="宋体" w:eastAsia="宋体" w:cs="宋体"/>
                <w:sz w:val="24"/>
                <w:u w:val="single"/>
                <w:lang w:eastAsia="zh-CN"/>
              </w:rPr>
              <w:t>技术部分</w:t>
            </w:r>
            <w:r>
              <w:rPr>
                <w:rFonts w:hint="eastAsia" w:ascii="宋体" w:hAnsi="宋体" w:eastAsia="宋体" w:cs="宋体"/>
                <w:sz w:val="24"/>
                <w:szCs w:val="24"/>
                <w:lang w:eastAsia="zh-CN"/>
              </w:rPr>
              <w:t>得分高者为中标人。</w:t>
            </w:r>
          </w:p>
          <w:p w14:paraId="4E119417">
            <w:pPr>
              <w:pStyle w:val="24"/>
              <w:spacing w:line="276" w:lineRule="exact"/>
              <w:ind w:left="103"/>
              <w:rPr>
                <w:rFonts w:ascii="宋体" w:hAnsi="宋体" w:eastAsia="宋体" w:cs="宋体"/>
                <w:sz w:val="24"/>
                <w:szCs w:val="24"/>
              </w:rPr>
            </w:pPr>
            <w:r>
              <w:rPr>
                <w:rFonts w:hint="eastAsia" w:ascii="宋体" w:hAnsi="宋体" w:eastAsia="宋体" w:cs="宋体"/>
                <w:sz w:val="24"/>
                <w:szCs w:val="24"/>
              </w:rPr>
              <w:t>□随机抽取</w:t>
            </w:r>
          </w:p>
        </w:tc>
      </w:tr>
      <w:tr w14:paraId="048DDD7D">
        <w:tblPrEx>
          <w:tblCellMar>
            <w:top w:w="0" w:type="dxa"/>
            <w:left w:w="0" w:type="dxa"/>
            <w:bottom w:w="0" w:type="dxa"/>
            <w:right w:w="0" w:type="dxa"/>
          </w:tblCellMar>
        </w:tblPrEx>
        <w:trPr>
          <w:trHeight w:val="3386"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22602F3A">
            <w:pPr>
              <w:pStyle w:val="24"/>
              <w:rPr>
                <w:rFonts w:ascii="宋体" w:hAnsi="宋体" w:eastAsia="宋体" w:cs="宋体"/>
                <w:sz w:val="24"/>
                <w:szCs w:val="24"/>
                <w:highlight w:val="none"/>
              </w:rPr>
            </w:pPr>
          </w:p>
          <w:p w14:paraId="2982A10B">
            <w:pPr>
              <w:pStyle w:val="24"/>
              <w:rPr>
                <w:rFonts w:ascii="宋体" w:hAnsi="宋体" w:eastAsia="宋体" w:cs="宋体"/>
                <w:sz w:val="24"/>
                <w:szCs w:val="24"/>
                <w:highlight w:val="none"/>
              </w:rPr>
            </w:pPr>
          </w:p>
          <w:p w14:paraId="60015E8B">
            <w:pPr>
              <w:pStyle w:val="24"/>
              <w:spacing w:before="4"/>
              <w:rPr>
                <w:rFonts w:ascii="宋体" w:hAnsi="宋体" w:eastAsia="宋体" w:cs="宋体"/>
                <w:sz w:val="24"/>
                <w:szCs w:val="24"/>
                <w:highlight w:val="none"/>
              </w:rPr>
            </w:pPr>
          </w:p>
          <w:p w14:paraId="5CB435EF">
            <w:pPr>
              <w:pStyle w:val="24"/>
              <w:ind w:left="221"/>
              <w:rPr>
                <w:rFonts w:ascii="宋体" w:hAnsi="宋体" w:eastAsia="宋体" w:cs="宋体"/>
                <w:sz w:val="24"/>
                <w:szCs w:val="24"/>
                <w:highlight w:val="none"/>
              </w:rPr>
            </w:pPr>
            <w:r>
              <w:rPr>
                <w:rFonts w:hint="eastAsia" w:ascii="宋体" w:hAnsi="宋体" w:eastAsia="宋体" w:cs="宋体"/>
                <w:sz w:val="24"/>
                <w:szCs w:val="24"/>
                <w:highlight w:val="none"/>
              </w:rPr>
              <w:t>25.5</w:t>
            </w:r>
          </w:p>
        </w:tc>
        <w:tc>
          <w:tcPr>
            <w:tcW w:w="1701" w:type="dxa"/>
            <w:tcBorders>
              <w:top w:val="single" w:color="000000" w:sz="4" w:space="0"/>
              <w:left w:val="single" w:color="000000" w:sz="4" w:space="0"/>
              <w:bottom w:val="single" w:color="000000" w:sz="4" w:space="0"/>
              <w:right w:val="single" w:color="000000" w:sz="4" w:space="0"/>
            </w:tcBorders>
            <w:vAlign w:val="center"/>
          </w:tcPr>
          <w:p w14:paraId="5FC1495D">
            <w:pPr>
              <w:pStyle w:val="24"/>
              <w:rPr>
                <w:rFonts w:ascii="宋体" w:hAnsi="宋体" w:eastAsia="宋体" w:cs="宋体"/>
                <w:sz w:val="24"/>
                <w:szCs w:val="24"/>
                <w:highlight w:val="none"/>
              </w:rPr>
            </w:pPr>
          </w:p>
          <w:p w14:paraId="51F5F29D">
            <w:pPr>
              <w:pStyle w:val="24"/>
              <w:rPr>
                <w:rFonts w:ascii="宋体" w:hAnsi="宋体" w:eastAsia="宋体" w:cs="宋体"/>
                <w:sz w:val="24"/>
                <w:szCs w:val="24"/>
                <w:highlight w:val="none"/>
              </w:rPr>
            </w:pPr>
          </w:p>
          <w:p w14:paraId="767F20F0">
            <w:pPr>
              <w:pStyle w:val="24"/>
              <w:spacing w:before="187"/>
              <w:jc w:val="center"/>
              <w:rPr>
                <w:rFonts w:ascii="宋体" w:hAnsi="宋体" w:eastAsia="宋体" w:cs="宋体"/>
                <w:sz w:val="24"/>
                <w:szCs w:val="24"/>
                <w:highlight w:val="none"/>
              </w:rPr>
            </w:pPr>
            <w:r>
              <w:rPr>
                <w:rFonts w:hint="eastAsia" w:ascii="宋体" w:hAnsi="宋体" w:eastAsia="宋体" w:cs="宋体"/>
                <w:sz w:val="24"/>
                <w:szCs w:val="24"/>
                <w:highlight w:val="none"/>
              </w:rPr>
              <w:t>分包</w:t>
            </w:r>
          </w:p>
        </w:tc>
        <w:tc>
          <w:tcPr>
            <w:tcW w:w="7540" w:type="dxa"/>
            <w:tcBorders>
              <w:top w:val="single" w:color="000000" w:sz="4" w:space="0"/>
              <w:left w:val="single" w:color="000000" w:sz="4" w:space="0"/>
              <w:bottom w:val="single" w:color="000000" w:sz="4" w:space="0"/>
              <w:right w:val="single" w:color="000000" w:sz="4" w:space="0"/>
            </w:tcBorders>
            <w:vAlign w:val="center"/>
          </w:tcPr>
          <w:p w14:paraId="2CA97A12">
            <w:pPr>
              <w:rPr>
                <w:sz w:val="24"/>
                <w:highlight w:val="none"/>
              </w:rPr>
            </w:pPr>
            <w:r>
              <w:rPr>
                <w:sz w:val="24"/>
                <w:highlight w:val="none"/>
              </w:rPr>
              <w:t xml:space="preserve">本项目的非主体、非关键性工作是否允许分包： </w:t>
            </w:r>
          </w:p>
          <w:p w14:paraId="57B8A4F8">
            <w:pPr>
              <w:rPr>
                <w:sz w:val="24"/>
                <w:highlight w:val="none"/>
              </w:rPr>
            </w:pPr>
            <w:r>
              <w:rPr>
                <w:sz w:val="36"/>
                <w:szCs w:val="36"/>
                <w:highlight w:val="none"/>
              </w:rPr>
              <w:t>□</w:t>
            </w:r>
            <w:r>
              <w:rPr>
                <w:sz w:val="24"/>
                <w:highlight w:val="none"/>
              </w:rPr>
              <w:t>不允许</w:t>
            </w:r>
          </w:p>
          <w:p w14:paraId="7644EC01">
            <w:pPr>
              <w:rPr>
                <w:sz w:val="24"/>
                <w:highlight w:val="none"/>
              </w:rPr>
            </w:pPr>
            <w:r>
              <w:rPr>
                <w:b/>
                <w:color w:val="000000"/>
                <w:sz w:val="24"/>
                <w:highlight w:val="none"/>
              </w:rPr>
              <w:t>■</w:t>
            </w:r>
            <w:r>
              <w:rPr>
                <w:sz w:val="24"/>
                <w:highlight w:val="none"/>
              </w:rPr>
              <w:t>允许，具体要求：</w:t>
            </w:r>
          </w:p>
          <w:p w14:paraId="444B35AE">
            <w:pPr>
              <w:rPr>
                <w:sz w:val="24"/>
                <w:highlight w:val="none"/>
              </w:rPr>
            </w:pPr>
            <w:r>
              <w:rPr>
                <w:sz w:val="24"/>
                <w:highlight w:val="none"/>
              </w:rPr>
              <w:t>（1）可以分包履行的具体内容：</w:t>
            </w:r>
            <w:r>
              <w:rPr>
                <w:rFonts w:hint="eastAsia"/>
                <w:sz w:val="24"/>
                <w:highlight w:val="none"/>
                <w:u w:val="single"/>
              </w:rPr>
              <w:t>投标人提供非</w:t>
            </w:r>
            <w:r>
              <w:rPr>
                <w:rFonts w:hint="eastAsia"/>
                <w:sz w:val="24"/>
                <w:highlight w:val="none"/>
                <w:u w:val="single"/>
                <w:lang w:eastAsia="zh-CN"/>
              </w:rPr>
              <w:t>小微</w:t>
            </w:r>
            <w:r>
              <w:rPr>
                <w:rFonts w:hint="eastAsia"/>
                <w:sz w:val="24"/>
                <w:highlight w:val="none"/>
                <w:u w:val="single"/>
              </w:rPr>
              <w:t>企业制造或承接的</w:t>
            </w:r>
            <w:r>
              <w:rPr>
                <w:rFonts w:hint="eastAsia"/>
                <w:sz w:val="24"/>
                <w:highlight w:val="none"/>
                <w:u w:val="single"/>
                <w:lang w:eastAsia="zh-CN"/>
              </w:rPr>
              <w:t>货物、服务</w:t>
            </w:r>
            <w:r>
              <w:rPr>
                <w:rFonts w:hint="eastAsia"/>
                <w:sz w:val="24"/>
                <w:highlight w:val="none"/>
                <w:u w:val="single"/>
              </w:rPr>
              <w:t>拟参与投标时，必须以</w:t>
            </w:r>
            <w:r>
              <w:rPr>
                <w:rFonts w:hint="eastAsia"/>
                <w:sz w:val="24"/>
                <w:highlight w:val="none"/>
                <w:u w:val="single"/>
                <w:lang w:eastAsia="zh-CN"/>
              </w:rPr>
              <w:t>向小微企</w:t>
            </w:r>
            <w:r>
              <w:rPr>
                <w:rFonts w:hint="eastAsia"/>
                <w:sz w:val="24"/>
                <w:highlight w:val="none"/>
                <w:u w:val="single"/>
              </w:rPr>
              <w:t>业</w:t>
            </w:r>
            <w:r>
              <w:rPr>
                <w:rFonts w:hint="eastAsia"/>
                <w:sz w:val="24"/>
                <w:highlight w:val="none"/>
                <w:u w:val="single"/>
                <w:lang w:eastAsia="zh-CN"/>
              </w:rPr>
              <w:t>分包</w:t>
            </w:r>
            <w:r>
              <w:rPr>
                <w:rFonts w:hint="eastAsia"/>
                <w:sz w:val="24"/>
                <w:highlight w:val="none"/>
                <w:u w:val="single"/>
              </w:rPr>
              <w:t>的形式参与投标</w:t>
            </w:r>
            <w:r>
              <w:rPr>
                <w:sz w:val="24"/>
                <w:highlight w:val="none"/>
              </w:rPr>
              <w:t>；</w:t>
            </w:r>
          </w:p>
          <w:p w14:paraId="0023BEBD">
            <w:pPr>
              <w:rPr>
                <w:rFonts w:hint="eastAsia"/>
                <w:sz w:val="24"/>
                <w:highlight w:val="none"/>
                <w:u w:val="single"/>
                <w:lang w:eastAsia="zh-CN"/>
              </w:rPr>
            </w:pPr>
            <w:r>
              <w:rPr>
                <w:sz w:val="24"/>
                <w:highlight w:val="none"/>
              </w:rPr>
              <w:t>（2）允许分包的金额或者比例：</w:t>
            </w:r>
            <w:r>
              <w:rPr>
                <w:rFonts w:hint="eastAsia"/>
                <w:b w:val="0"/>
                <w:bCs w:val="0"/>
                <w:sz w:val="24"/>
                <w:highlight w:val="none"/>
                <w:u w:val="single"/>
              </w:rPr>
              <w:t>投标人提供非小微企业制造或承接的货物、服务拟参与投标时，必须以向小微企业分包的形式参与投标，且中小微企业承担的部分合同金额不少于40%，同时小微企业承担的合同金额不少于中小微企业承担部分的70%</w:t>
            </w:r>
            <w:r>
              <w:rPr>
                <w:rFonts w:hint="eastAsia"/>
                <w:b w:val="0"/>
                <w:bCs w:val="0"/>
                <w:sz w:val="24"/>
                <w:highlight w:val="none"/>
                <w:u w:val="single"/>
                <w:lang w:eastAsia="zh-CN"/>
              </w:rPr>
              <w:t>。</w:t>
            </w:r>
          </w:p>
          <w:p w14:paraId="7540557D">
            <w:pPr>
              <w:pStyle w:val="24"/>
              <w:spacing w:line="276" w:lineRule="exact"/>
              <w:ind w:left="103"/>
              <w:rPr>
                <w:rFonts w:ascii="宋体" w:hAnsi="宋体" w:eastAsia="宋体" w:cs="宋体"/>
                <w:sz w:val="24"/>
                <w:szCs w:val="24"/>
                <w:highlight w:val="none"/>
              </w:rPr>
            </w:pPr>
            <w:r>
              <w:rPr>
                <w:sz w:val="24"/>
                <w:highlight w:val="none"/>
              </w:rPr>
              <w:t>（3）其他要求：</w:t>
            </w:r>
            <w:r>
              <w:rPr>
                <w:rFonts w:hint="eastAsia"/>
                <w:sz w:val="24"/>
                <w:highlight w:val="none"/>
                <w:u w:val="single"/>
                <w:lang w:eastAsia="zh-CN"/>
              </w:rPr>
              <w:t>承担分包的企业应具备有效的</w:t>
            </w:r>
            <w:r>
              <w:rPr>
                <w:rFonts w:hint="eastAsia"/>
                <w:sz w:val="24"/>
                <w:highlight w:val="none"/>
                <w:u w:val="single"/>
              </w:rPr>
              <w:t>《食品经营许可证》</w:t>
            </w:r>
            <w:r>
              <w:rPr>
                <w:sz w:val="24"/>
                <w:highlight w:val="none"/>
              </w:rPr>
              <w:t>。</w:t>
            </w:r>
          </w:p>
        </w:tc>
      </w:tr>
      <w:tr w14:paraId="6706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CF52A3">
            <w:pPr>
              <w:pStyle w:val="24"/>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25.6</w:t>
            </w:r>
          </w:p>
        </w:tc>
        <w:tc>
          <w:tcPr>
            <w:tcW w:w="1701" w:type="dxa"/>
            <w:vAlign w:val="center"/>
          </w:tcPr>
          <w:p w14:paraId="678A3F25">
            <w:pPr>
              <w:pStyle w:val="24"/>
              <w:jc w:val="center"/>
              <w:rPr>
                <w:rFonts w:hint="default" w:ascii="宋体" w:hAnsi="宋体" w:eastAsia="宋体" w:cs="宋体"/>
                <w:sz w:val="24"/>
                <w:szCs w:val="24"/>
                <w:highlight w:val="none"/>
              </w:rPr>
            </w:pPr>
            <w:r>
              <w:rPr>
                <w:rFonts w:hint="default" w:ascii="宋体" w:hAnsi="宋体" w:eastAsia="宋体" w:cs="宋体"/>
                <w:sz w:val="24"/>
                <w:szCs w:val="24"/>
                <w:highlight w:val="none"/>
              </w:rPr>
              <w:t>政采贷</w:t>
            </w:r>
          </w:p>
        </w:tc>
        <w:tc>
          <w:tcPr>
            <w:tcW w:w="7540" w:type="dxa"/>
            <w:vAlign w:val="center"/>
          </w:tcPr>
          <w:p w14:paraId="1C3C548C">
            <w:pPr>
              <w:jc w:val="left"/>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w:t>
            </w:r>
            <w:r>
              <w:rPr>
                <w:rFonts w:hint="eastAsia" w:cs="Times New Roman"/>
                <w:color w:val="000000" w:themeColor="text1"/>
                <w:kern w:val="0"/>
                <w:sz w:val="24"/>
                <w:highlight w:val="none"/>
                <w:lang w:eastAsia="zh-CN"/>
                <w14:textFill>
                  <w14:solidFill>
                    <w14:schemeClr w14:val="tx1"/>
                  </w14:solidFill>
                </w14:textFill>
              </w:rPr>
              <w:t>投标人</w:t>
            </w:r>
            <w:r>
              <w:rPr>
                <w:rFonts w:hint="default" w:ascii="Times New Roman" w:hAnsi="Times New Roman" w:cs="Times New Roman"/>
                <w:color w:val="000000" w:themeColor="text1"/>
                <w:kern w:val="0"/>
                <w:sz w:val="24"/>
                <w:highlight w:val="none"/>
                <w14:textFill>
                  <w14:solidFill>
                    <w14:schemeClr w14:val="tx1"/>
                  </w14:solidFill>
                </w14:textFill>
              </w:rPr>
              <w:t>，可按上述通知要求办理“政采贷”。</w:t>
            </w:r>
          </w:p>
        </w:tc>
      </w:tr>
      <w:tr w14:paraId="5EE11E99">
        <w:tblPrEx>
          <w:tblCellMar>
            <w:top w:w="0" w:type="dxa"/>
            <w:left w:w="0" w:type="dxa"/>
            <w:bottom w:w="0" w:type="dxa"/>
            <w:right w:w="0" w:type="dxa"/>
          </w:tblCellMar>
        </w:tblPrEx>
        <w:trPr>
          <w:trHeight w:val="321"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776A4B00">
            <w:pPr>
              <w:pStyle w:val="24"/>
              <w:spacing w:line="289" w:lineRule="exact"/>
              <w:ind w:left="109"/>
              <w:rPr>
                <w:rFonts w:ascii="宋体" w:hAnsi="宋体" w:eastAsia="宋体" w:cs="宋体"/>
                <w:sz w:val="24"/>
                <w:szCs w:val="24"/>
              </w:rPr>
            </w:pPr>
            <w:r>
              <w:rPr>
                <w:rFonts w:hint="eastAsia" w:ascii="宋体" w:hAnsi="宋体" w:eastAsia="宋体" w:cs="宋体"/>
                <w:sz w:val="24"/>
                <w:szCs w:val="24"/>
              </w:rPr>
              <w:t>26.1.1</w:t>
            </w:r>
          </w:p>
        </w:tc>
        <w:tc>
          <w:tcPr>
            <w:tcW w:w="1701" w:type="dxa"/>
            <w:tcBorders>
              <w:top w:val="single" w:color="000000" w:sz="4" w:space="0"/>
              <w:left w:val="single" w:color="000000" w:sz="4" w:space="0"/>
              <w:bottom w:val="single" w:color="000000" w:sz="4" w:space="0"/>
              <w:right w:val="single" w:color="000000" w:sz="4" w:space="0"/>
            </w:tcBorders>
            <w:vAlign w:val="center"/>
          </w:tcPr>
          <w:p w14:paraId="1B52567C">
            <w:pPr>
              <w:pStyle w:val="24"/>
              <w:spacing w:line="278" w:lineRule="exact"/>
              <w:jc w:val="center"/>
              <w:rPr>
                <w:rFonts w:ascii="宋体" w:hAnsi="宋体" w:eastAsia="宋体" w:cs="宋体"/>
                <w:sz w:val="24"/>
                <w:szCs w:val="24"/>
              </w:rPr>
            </w:pPr>
            <w:r>
              <w:rPr>
                <w:rFonts w:hint="eastAsia" w:ascii="宋体" w:hAnsi="宋体" w:eastAsia="宋体" w:cs="宋体"/>
                <w:sz w:val="24"/>
                <w:szCs w:val="24"/>
              </w:rPr>
              <w:t>询问</w:t>
            </w:r>
          </w:p>
        </w:tc>
        <w:tc>
          <w:tcPr>
            <w:tcW w:w="7540" w:type="dxa"/>
            <w:tcBorders>
              <w:top w:val="single" w:color="000000" w:sz="4" w:space="0"/>
              <w:left w:val="single" w:color="000000" w:sz="4" w:space="0"/>
              <w:bottom w:val="single" w:color="000000" w:sz="4" w:space="0"/>
              <w:right w:val="single" w:color="000000" w:sz="4" w:space="0"/>
            </w:tcBorders>
            <w:vAlign w:val="center"/>
          </w:tcPr>
          <w:p w14:paraId="0BC3C758">
            <w:pPr>
              <w:pStyle w:val="24"/>
              <w:spacing w:line="278"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询问送达形式：</w:t>
            </w:r>
            <w:r>
              <w:rPr>
                <w:rFonts w:hint="eastAsia" w:ascii="宋体" w:hAnsi="宋体" w:eastAsia="宋体" w:cs="宋体"/>
                <w:sz w:val="24"/>
                <w:szCs w:val="24"/>
                <w:u w:val="single"/>
                <w:lang w:eastAsia="zh-CN"/>
              </w:rPr>
              <w:t xml:space="preserve"> 书面形式  </w:t>
            </w:r>
            <w:r>
              <w:rPr>
                <w:rFonts w:hint="eastAsia" w:ascii="宋体" w:hAnsi="宋体" w:eastAsia="宋体" w:cs="宋体"/>
                <w:sz w:val="24"/>
                <w:szCs w:val="24"/>
                <w:lang w:eastAsia="zh-CN"/>
              </w:rPr>
              <w:t>。</w:t>
            </w:r>
          </w:p>
        </w:tc>
      </w:tr>
      <w:tr w14:paraId="10BAED32">
        <w:tblPrEx>
          <w:tblCellMar>
            <w:top w:w="0" w:type="dxa"/>
            <w:left w:w="0" w:type="dxa"/>
            <w:bottom w:w="0" w:type="dxa"/>
            <w:right w:w="0" w:type="dxa"/>
          </w:tblCellMar>
        </w:tblPrEx>
        <w:trPr>
          <w:trHeight w:val="1248"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054660FC">
            <w:pPr>
              <w:pStyle w:val="24"/>
              <w:rPr>
                <w:rFonts w:ascii="宋体" w:hAnsi="宋体" w:eastAsia="宋体" w:cs="宋体"/>
                <w:sz w:val="24"/>
                <w:szCs w:val="24"/>
                <w:lang w:eastAsia="zh-CN"/>
              </w:rPr>
            </w:pPr>
          </w:p>
          <w:p w14:paraId="74411A61">
            <w:pPr>
              <w:pStyle w:val="24"/>
              <w:spacing w:before="189"/>
              <w:ind w:left="221"/>
              <w:rPr>
                <w:rFonts w:ascii="宋体" w:hAnsi="宋体" w:eastAsia="宋体" w:cs="宋体"/>
                <w:sz w:val="24"/>
                <w:szCs w:val="24"/>
              </w:rPr>
            </w:pPr>
            <w:r>
              <w:rPr>
                <w:rFonts w:hint="eastAsia" w:ascii="宋体" w:hAnsi="宋体" w:eastAsia="宋体" w:cs="宋体"/>
                <w:sz w:val="24"/>
                <w:szCs w:val="24"/>
              </w:rPr>
              <w:t>26.3</w:t>
            </w:r>
          </w:p>
        </w:tc>
        <w:tc>
          <w:tcPr>
            <w:tcW w:w="1701" w:type="dxa"/>
            <w:tcBorders>
              <w:top w:val="single" w:color="000000" w:sz="4" w:space="0"/>
              <w:left w:val="single" w:color="000000" w:sz="4" w:space="0"/>
              <w:bottom w:val="single" w:color="000000" w:sz="4" w:space="0"/>
              <w:right w:val="single" w:color="000000" w:sz="4" w:space="0"/>
            </w:tcBorders>
            <w:vAlign w:val="center"/>
          </w:tcPr>
          <w:p w14:paraId="46C35EE7">
            <w:pPr>
              <w:pStyle w:val="24"/>
              <w:rPr>
                <w:rFonts w:ascii="宋体" w:hAnsi="宋体" w:eastAsia="宋体" w:cs="宋体"/>
                <w:sz w:val="24"/>
                <w:szCs w:val="24"/>
              </w:rPr>
            </w:pPr>
          </w:p>
          <w:p w14:paraId="5A53CBD0">
            <w:pPr>
              <w:pStyle w:val="24"/>
              <w:spacing w:before="154"/>
              <w:ind w:left="364"/>
              <w:rPr>
                <w:rFonts w:ascii="宋体" w:hAnsi="宋体" w:eastAsia="宋体" w:cs="宋体"/>
                <w:sz w:val="24"/>
                <w:szCs w:val="24"/>
              </w:rPr>
            </w:pPr>
            <w:r>
              <w:rPr>
                <w:rFonts w:hint="eastAsia" w:ascii="宋体" w:hAnsi="宋体" w:eastAsia="宋体" w:cs="宋体"/>
                <w:sz w:val="24"/>
                <w:szCs w:val="24"/>
              </w:rPr>
              <w:t>联系方式</w:t>
            </w:r>
          </w:p>
        </w:tc>
        <w:tc>
          <w:tcPr>
            <w:tcW w:w="7540" w:type="dxa"/>
            <w:tcBorders>
              <w:top w:val="single" w:color="000000" w:sz="4" w:space="0"/>
              <w:left w:val="single" w:color="000000" w:sz="4" w:space="0"/>
              <w:bottom w:val="single" w:color="000000" w:sz="4" w:space="0"/>
              <w:right w:val="single" w:color="000000" w:sz="4" w:space="0"/>
            </w:tcBorders>
            <w:vAlign w:val="center"/>
          </w:tcPr>
          <w:p w14:paraId="71FDF611">
            <w:pPr>
              <w:pStyle w:val="24"/>
              <w:spacing w:line="276" w:lineRule="exact"/>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14:paraId="7B29D038">
            <w:pPr>
              <w:pStyle w:val="24"/>
              <w:spacing w:line="276" w:lineRule="exact"/>
              <w:rPr>
                <w:rFonts w:hint="eastAsia" w:ascii="宋体" w:hAnsi="宋体" w:eastAsia="宋体" w:cs="宋体"/>
                <w:sz w:val="24"/>
                <w:lang w:eastAsia="zh-CN"/>
              </w:rPr>
            </w:pPr>
            <w:r>
              <w:rPr>
                <w:rFonts w:hint="eastAsia" w:ascii="宋体" w:hAnsi="宋体" w:eastAsia="宋体" w:cs="宋体"/>
                <w:sz w:val="24"/>
                <w:lang w:eastAsia="zh-CN"/>
              </w:rPr>
              <w:t>名    称：北京市工业设计研究院有限公司</w:t>
            </w:r>
          </w:p>
          <w:p w14:paraId="176FBEAD">
            <w:pPr>
              <w:pStyle w:val="24"/>
              <w:spacing w:line="276" w:lineRule="exact"/>
              <w:rPr>
                <w:rFonts w:hint="eastAsia" w:ascii="宋体" w:hAnsi="宋体" w:eastAsia="宋体" w:cs="宋体"/>
                <w:sz w:val="24"/>
                <w:lang w:eastAsia="zh-CN"/>
              </w:rPr>
            </w:pPr>
            <w:r>
              <w:rPr>
                <w:rFonts w:hint="eastAsia" w:ascii="宋体" w:hAnsi="宋体" w:eastAsia="宋体" w:cs="宋体"/>
                <w:sz w:val="24"/>
                <w:lang w:eastAsia="zh-CN"/>
              </w:rPr>
              <w:t>地    址：北京市西城区广安门外大街甲275号</w:t>
            </w:r>
          </w:p>
          <w:p w14:paraId="7AD73A5A">
            <w:pPr>
              <w:pStyle w:val="24"/>
              <w:spacing w:line="276" w:lineRule="exact"/>
              <w:rPr>
                <w:rFonts w:ascii="宋体" w:hAnsi="宋体" w:eastAsia="宋体" w:cs="宋体"/>
                <w:sz w:val="24"/>
                <w:szCs w:val="24"/>
                <w:lang w:eastAsia="zh-CN"/>
              </w:rPr>
            </w:pPr>
            <w:r>
              <w:rPr>
                <w:rFonts w:hint="eastAsia" w:ascii="宋体" w:hAnsi="宋体" w:eastAsia="宋体" w:cs="宋体"/>
                <w:sz w:val="24"/>
                <w:lang w:eastAsia="zh-CN"/>
              </w:rPr>
              <w:t xml:space="preserve">联系方式：王老师，010-63256361转6177 </w:t>
            </w:r>
          </w:p>
        </w:tc>
      </w:tr>
      <w:tr w14:paraId="28DD5078">
        <w:tblPrEx>
          <w:tblCellMar>
            <w:top w:w="0" w:type="dxa"/>
            <w:left w:w="0" w:type="dxa"/>
            <w:bottom w:w="0" w:type="dxa"/>
            <w:right w:w="0" w:type="dxa"/>
          </w:tblCellMar>
        </w:tblPrEx>
        <w:trPr>
          <w:trHeight w:val="2079" w:hRule="exact"/>
        </w:trPr>
        <w:tc>
          <w:tcPr>
            <w:tcW w:w="988" w:type="dxa"/>
            <w:tcBorders>
              <w:top w:val="single" w:color="000000" w:sz="4" w:space="0"/>
              <w:left w:val="single" w:color="000000" w:sz="4" w:space="0"/>
              <w:bottom w:val="single" w:color="000000" w:sz="4" w:space="0"/>
              <w:right w:val="single" w:color="000000" w:sz="4" w:space="0"/>
            </w:tcBorders>
            <w:vAlign w:val="center"/>
          </w:tcPr>
          <w:p w14:paraId="1DC77205">
            <w:pPr>
              <w:pStyle w:val="24"/>
              <w:rPr>
                <w:rFonts w:ascii="宋体" w:hAnsi="宋体" w:eastAsia="宋体" w:cs="宋体"/>
                <w:sz w:val="24"/>
                <w:szCs w:val="24"/>
                <w:lang w:eastAsia="zh-CN"/>
              </w:rPr>
            </w:pPr>
          </w:p>
          <w:p w14:paraId="4B9BF5D9">
            <w:pPr>
              <w:pStyle w:val="24"/>
              <w:spacing w:before="1"/>
              <w:rPr>
                <w:rFonts w:ascii="宋体" w:hAnsi="宋体" w:eastAsia="宋体" w:cs="宋体"/>
                <w:sz w:val="24"/>
                <w:szCs w:val="24"/>
                <w:lang w:eastAsia="zh-CN"/>
              </w:rPr>
            </w:pPr>
          </w:p>
          <w:p w14:paraId="340DF5CA">
            <w:pPr>
              <w:pStyle w:val="24"/>
              <w:jc w:val="center"/>
              <w:rPr>
                <w:rFonts w:ascii="宋体" w:hAnsi="宋体" w:eastAsia="宋体" w:cs="宋体"/>
                <w:sz w:val="24"/>
                <w:szCs w:val="24"/>
              </w:rPr>
            </w:pPr>
            <w:r>
              <w:rPr>
                <w:rFonts w:hint="eastAsia" w:ascii="宋体" w:hAnsi="宋体" w:eastAsia="宋体" w:cs="宋体"/>
                <w:sz w:val="24"/>
                <w:szCs w:val="24"/>
              </w:rPr>
              <w:t>27</w:t>
            </w:r>
          </w:p>
        </w:tc>
        <w:tc>
          <w:tcPr>
            <w:tcW w:w="1701" w:type="dxa"/>
            <w:tcBorders>
              <w:top w:val="single" w:color="000000" w:sz="4" w:space="0"/>
              <w:left w:val="single" w:color="000000" w:sz="4" w:space="0"/>
              <w:bottom w:val="single" w:color="000000" w:sz="4" w:space="0"/>
              <w:right w:val="single" w:color="000000" w:sz="4" w:space="0"/>
            </w:tcBorders>
            <w:vAlign w:val="center"/>
          </w:tcPr>
          <w:p w14:paraId="25550392">
            <w:pPr>
              <w:pStyle w:val="24"/>
              <w:rPr>
                <w:rFonts w:ascii="宋体" w:hAnsi="宋体" w:eastAsia="宋体" w:cs="宋体"/>
                <w:sz w:val="24"/>
                <w:szCs w:val="24"/>
              </w:rPr>
            </w:pPr>
          </w:p>
          <w:p w14:paraId="7B411C72">
            <w:pPr>
              <w:pStyle w:val="24"/>
              <w:spacing w:before="9"/>
              <w:rPr>
                <w:rFonts w:ascii="宋体" w:hAnsi="宋体" w:eastAsia="宋体" w:cs="宋体"/>
                <w:sz w:val="24"/>
                <w:szCs w:val="24"/>
              </w:rPr>
            </w:pPr>
          </w:p>
          <w:p w14:paraId="5EFC8DCD">
            <w:pPr>
              <w:pStyle w:val="24"/>
              <w:ind w:left="484"/>
              <w:rPr>
                <w:rFonts w:ascii="宋体" w:hAnsi="宋体" w:eastAsia="宋体" w:cs="宋体"/>
                <w:sz w:val="24"/>
                <w:szCs w:val="24"/>
              </w:rPr>
            </w:pPr>
            <w:r>
              <w:rPr>
                <w:rFonts w:hint="eastAsia" w:ascii="宋体" w:hAnsi="宋体" w:eastAsia="宋体" w:cs="宋体"/>
                <w:sz w:val="24"/>
                <w:szCs w:val="24"/>
              </w:rPr>
              <w:t>代理费</w:t>
            </w:r>
          </w:p>
        </w:tc>
        <w:tc>
          <w:tcPr>
            <w:tcW w:w="7540" w:type="dxa"/>
            <w:tcBorders>
              <w:top w:val="single" w:color="000000" w:sz="4" w:space="0"/>
              <w:left w:val="single" w:color="000000" w:sz="4" w:space="0"/>
              <w:bottom w:val="single" w:color="000000" w:sz="4" w:space="0"/>
              <w:right w:val="single" w:color="000000" w:sz="4" w:space="0"/>
            </w:tcBorders>
            <w:vAlign w:val="center"/>
          </w:tcPr>
          <w:p w14:paraId="4E4EC411">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3CE4E9AA">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□采购人</w:t>
            </w:r>
          </w:p>
          <w:p w14:paraId="0BEB20B8">
            <w:pPr>
              <w:pStyle w:val="24"/>
              <w:spacing w:line="276" w:lineRule="exact"/>
              <w:ind w:left="103"/>
              <w:rPr>
                <w:rFonts w:ascii="宋体" w:hAnsi="宋体" w:eastAsia="宋体" w:cs="宋体"/>
                <w:sz w:val="24"/>
                <w:szCs w:val="24"/>
                <w:lang w:eastAsia="zh-CN"/>
              </w:rPr>
            </w:pPr>
            <w:r>
              <w:rPr>
                <w:rFonts w:hint="eastAsia" w:ascii="宋体" w:hAnsi="宋体" w:eastAsia="宋体" w:cs="宋体"/>
                <w:b/>
                <w:bCs/>
                <w:spacing w:val="-2"/>
                <w:sz w:val="24"/>
                <w:szCs w:val="24"/>
                <w:lang w:eastAsia="zh-CN"/>
              </w:rPr>
              <w:t>■</w:t>
            </w:r>
            <w:r>
              <w:rPr>
                <w:rFonts w:hint="eastAsia" w:ascii="宋体" w:hAnsi="宋体" w:eastAsia="宋体" w:cs="宋体"/>
                <w:sz w:val="24"/>
                <w:szCs w:val="24"/>
                <w:lang w:eastAsia="zh-CN"/>
              </w:rPr>
              <w:t xml:space="preserve">中标人 </w:t>
            </w:r>
          </w:p>
          <w:p w14:paraId="3A1AF5B3">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收费标准：</w:t>
            </w:r>
            <w:r>
              <w:rPr>
                <w:rFonts w:hint="eastAsia" w:ascii="宋体" w:hAnsi="宋体" w:eastAsia="宋体" w:cs="宋体"/>
                <w:sz w:val="24"/>
                <w:szCs w:val="24"/>
                <w:u w:val="single"/>
                <w:lang w:eastAsia="zh-CN"/>
              </w:rPr>
              <w:t>按原《招标代理服务收费管理暂行办法》（计价格[2002]1980号）和《关于招标代理服务收费有关问题的通知》（发改办价格[2003]857号）执行，按中标金额差额定率累进法计算。</w:t>
            </w:r>
            <w:r>
              <w:rPr>
                <w:rFonts w:hint="eastAsia" w:ascii="宋体" w:hAnsi="宋体" w:eastAsia="宋体" w:cs="宋体"/>
                <w:sz w:val="24"/>
                <w:szCs w:val="24"/>
                <w:lang w:eastAsia="zh-CN"/>
              </w:rPr>
              <w:t xml:space="preserve"> </w:t>
            </w:r>
          </w:p>
          <w:p w14:paraId="6168A6BA">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缴纳时间：</w:t>
            </w:r>
            <w:r>
              <w:rPr>
                <w:rFonts w:hint="eastAsia" w:ascii="宋体" w:hAnsi="宋体" w:eastAsia="宋体" w:cs="宋体"/>
                <w:sz w:val="24"/>
                <w:szCs w:val="24"/>
                <w:u w:val="single"/>
                <w:lang w:eastAsia="zh-CN"/>
              </w:rPr>
              <w:t>中标人在收到中标通知书后5个工作日内支付</w:t>
            </w:r>
            <w:r>
              <w:rPr>
                <w:rFonts w:hint="eastAsia" w:ascii="宋体" w:hAnsi="宋体" w:eastAsia="宋体" w:cs="宋体"/>
                <w:sz w:val="24"/>
                <w:szCs w:val="24"/>
                <w:lang w:eastAsia="zh-CN"/>
              </w:rPr>
              <w:t>。</w:t>
            </w:r>
          </w:p>
        </w:tc>
      </w:tr>
    </w:tbl>
    <w:p w14:paraId="491A58F7">
      <w:pPr>
        <w:spacing w:line="312" w:lineRule="exact"/>
        <w:rPr>
          <w:rFonts w:ascii="宋体" w:hAnsi="宋体" w:eastAsia="宋体" w:cs="宋体"/>
          <w:sz w:val="24"/>
          <w:szCs w:val="24"/>
          <w:lang w:eastAsia="zh-CN"/>
        </w:rPr>
        <w:sectPr>
          <w:footerReference r:id="rId6" w:type="default"/>
          <w:pgSz w:w="11920" w:h="16850"/>
          <w:pgMar w:top="1120" w:right="1020" w:bottom="1060" w:left="1000" w:header="888" w:footer="868" w:gutter="0"/>
          <w:pgNumType w:fmt="decimal" w:start="1"/>
          <w:cols w:space="720" w:num="1"/>
        </w:sectPr>
      </w:pPr>
    </w:p>
    <w:p w14:paraId="6FB27E05">
      <w:pPr>
        <w:rPr>
          <w:rFonts w:ascii="宋体" w:hAnsi="宋体" w:eastAsia="宋体" w:cs="宋体"/>
          <w:sz w:val="20"/>
          <w:szCs w:val="20"/>
          <w:lang w:eastAsia="zh-CN"/>
        </w:rPr>
      </w:pPr>
    </w:p>
    <w:p w14:paraId="0AD8344B">
      <w:pPr>
        <w:spacing w:before="10"/>
        <w:rPr>
          <w:rFonts w:ascii="宋体" w:hAnsi="宋体" w:eastAsia="宋体" w:cs="宋体"/>
          <w:sz w:val="21"/>
          <w:szCs w:val="21"/>
          <w:lang w:eastAsia="zh-CN"/>
        </w:rPr>
      </w:pPr>
    </w:p>
    <w:p w14:paraId="5F9FFD00">
      <w:pPr>
        <w:pStyle w:val="5"/>
        <w:tabs>
          <w:tab w:val="left" w:pos="4643"/>
          <w:tab w:val="left" w:pos="5204"/>
        </w:tabs>
        <w:spacing w:before="14" w:line="396" w:lineRule="auto"/>
        <w:ind w:left="3942" w:right="3869" w:hanging="115"/>
        <w:jc w:val="center"/>
        <w:rPr>
          <w:rFonts w:cs="宋体"/>
          <w:b/>
          <w:bCs/>
          <w:lang w:eastAsia="zh-CN"/>
        </w:rPr>
      </w:pPr>
      <w:r>
        <w:rPr>
          <w:rFonts w:hint="eastAsia" w:cs="宋体"/>
          <w:b/>
          <w:bCs/>
          <w:lang w:eastAsia="zh-CN"/>
        </w:rPr>
        <w:t>投标人须知 一</w:t>
      </w:r>
      <w:r>
        <w:rPr>
          <w:rFonts w:hint="eastAsia" w:cs="宋体"/>
          <w:b/>
          <w:bCs/>
          <w:lang w:eastAsia="zh-CN"/>
        </w:rPr>
        <w:tab/>
      </w:r>
      <w:r>
        <w:rPr>
          <w:rFonts w:hint="eastAsia" w:cs="宋体"/>
          <w:b/>
          <w:bCs/>
          <w:lang w:eastAsia="zh-CN"/>
        </w:rPr>
        <w:t>说</w:t>
      </w:r>
      <w:r>
        <w:rPr>
          <w:rFonts w:hint="eastAsia" w:cs="宋体"/>
          <w:b/>
          <w:bCs/>
          <w:lang w:eastAsia="zh-CN"/>
        </w:rPr>
        <w:tab/>
      </w:r>
      <w:r>
        <w:rPr>
          <w:rFonts w:hint="eastAsia" w:cs="宋体"/>
          <w:b/>
          <w:bCs/>
          <w:lang w:eastAsia="zh-CN"/>
        </w:rPr>
        <w:t>明</w:t>
      </w:r>
    </w:p>
    <w:p w14:paraId="7251BBDB">
      <w:pPr>
        <w:pStyle w:val="2"/>
        <w:tabs>
          <w:tab w:val="left" w:pos="476"/>
        </w:tabs>
        <w:spacing w:before="0"/>
        <w:ind w:right="160"/>
        <w:outlineLvl w:val="1"/>
        <w:rPr>
          <w:rFonts w:cs="宋体"/>
          <w:lang w:eastAsia="zh-CN"/>
        </w:rPr>
      </w:pPr>
      <w:r>
        <w:rPr>
          <w:rFonts w:hint="eastAsia" w:cs="宋体"/>
          <w:lang w:eastAsia="zh-CN"/>
        </w:rPr>
        <w:t>1</w:t>
      </w:r>
      <w:r>
        <w:rPr>
          <w:rFonts w:hint="eastAsia" w:cs="宋体"/>
          <w:lang w:eastAsia="zh-CN"/>
        </w:rPr>
        <w:tab/>
      </w:r>
      <w:r>
        <w:rPr>
          <w:rFonts w:hint="eastAsia" w:cs="宋体"/>
          <w:lang w:eastAsia="zh-CN"/>
        </w:rPr>
        <w:t>采购人、采购代理机构、投标人、联合体</w:t>
      </w:r>
    </w:p>
    <w:p w14:paraId="6A763339">
      <w:pPr>
        <w:pStyle w:val="2"/>
        <w:spacing w:before="138" w:line="348" w:lineRule="auto"/>
        <w:ind w:left="1201" w:right="160" w:hanging="720"/>
        <w:jc w:val="both"/>
        <w:rPr>
          <w:rFonts w:cs="宋体"/>
          <w:lang w:eastAsia="zh-CN"/>
        </w:rPr>
      </w:pPr>
      <w:r>
        <w:rPr>
          <w:rFonts w:hint="eastAsia" w:cs="宋体"/>
          <w:lang w:eastAsia="zh-CN"/>
        </w:rPr>
        <w:t>1.1</w:t>
      </w:r>
      <w:r>
        <w:rPr>
          <w:rFonts w:hint="eastAsia" w:cs="宋体"/>
          <w:spacing w:val="61"/>
          <w:lang w:eastAsia="zh-CN"/>
        </w:rPr>
        <w:t xml:space="preserve">  </w:t>
      </w:r>
      <w:r>
        <w:rPr>
          <w:rFonts w:hint="eastAsia" w:cs="宋体"/>
          <w:lang w:eastAsia="zh-CN"/>
        </w:rPr>
        <w:t>采购人、采购代理机构：指依法进行政府采购的国家机关、事业单位、团体</w:t>
      </w:r>
      <w:r>
        <w:rPr>
          <w:rFonts w:hint="eastAsia" w:cs="宋体"/>
          <w:spacing w:val="-114"/>
          <w:lang w:eastAsia="zh-CN"/>
        </w:rPr>
        <w:t xml:space="preserve"> </w:t>
      </w:r>
      <w:r>
        <w:rPr>
          <w:rFonts w:hint="eastAsia" w:cs="宋体"/>
          <w:spacing w:val="-5"/>
          <w:lang w:eastAsia="zh-CN"/>
        </w:rPr>
        <w:t>组织，及其委托的采购代理机构。本项目采购人、采购代理机构见第一章《投</w:t>
      </w:r>
      <w:r>
        <w:rPr>
          <w:rFonts w:hint="eastAsia" w:cs="宋体"/>
          <w:lang w:eastAsia="zh-CN"/>
        </w:rPr>
        <w:t xml:space="preserve"> </w:t>
      </w:r>
      <w:r>
        <w:rPr>
          <w:rFonts w:hint="eastAsia" w:cs="宋体"/>
          <w:spacing w:val="-24"/>
          <w:lang w:eastAsia="zh-CN"/>
        </w:rPr>
        <w:t>标邀请》。</w:t>
      </w:r>
    </w:p>
    <w:p w14:paraId="03D2B9D6">
      <w:pPr>
        <w:pStyle w:val="2"/>
        <w:spacing w:before="43" w:line="340" w:lineRule="auto"/>
        <w:ind w:left="1201" w:right="158" w:hanging="720"/>
        <w:jc w:val="both"/>
        <w:rPr>
          <w:rFonts w:cs="宋体"/>
          <w:lang w:eastAsia="zh-CN"/>
        </w:rPr>
      </w:pPr>
      <w:r>
        <w:rPr>
          <w:rFonts w:hint="eastAsia" w:cs="宋体"/>
          <w:lang w:eastAsia="zh-CN"/>
        </w:rPr>
        <w:t>1.2   投标人（也称“供应商”</w:t>
      </w:r>
      <w:r>
        <w:rPr>
          <w:rFonts w:hint="eastAsia" w:cs="宋体"/>
          <w:spacing w:val="-7"/>
          <w:lang w:eastAsia="zh-CN"/>
        </w:rPr>
        <w:t>“申请人”）：指向采购人提供货物、工程或者服务的</w:t>
      </w:r>
      <w:r>
        <w:rPr>
          <w:rFonts w:hint="eastAsia" w:cs="宋体"/>
          <w:lang w:eastAsia="zh-CN"/>
        </w:rPr>
        <w:t>法人、其他组织或者自然人。</w:t>
      </w:r>
    </w:p>
    <w:p w14:paraId="473E4234">
      <w:pPr>
        <w:pStyle w:val="2"/>
        <w:spacing w:before="53" w:line="338" w:lineRule="auto"/>
        <w:ind w:left="1201" w:right="160" w:hanging="720"/>
        <w:jc w:val="both"/>
        <w:rPr>
          <w:rFonts w:cs="宋体"/>
          <w:lang w:eastAsia="zh-CN"/>
        </w:rPr>
      </w:pPr>
      <w:r>
        <w:rPr>
          <w:rFonts w:hint="eastAsia" w:cs="宋体"/>
          <w:lang w:eastAsia="zh-CN"/>
        </w:rPr>
        <w:t>1.3</w:t>
      </w:r>
      <w:r>
        <w:rPr>
          <w:rFonts w:hint="eastAsia" w:cs="宋体"/>
          <w:spacing w:val="61"/>
          <w:lang w:eastAsia="zh-CN"/>
        </w:rPr>
        <w:t xml:space="preserve">  </w:t>
      </w:r>
      <w:r>
        <w:rPr>
          <w:rFonts w:hint="eastAsia" w:cs="宋体"/>
          <w:lang w:eastAsia="zh-CN"/>
        </w:rPr>
        <w:t>联合体：指两个以上的自然人、法人或者其他组织组成一个联合体，以一个</w:t>
      </w:r>
      <w:r>
        <w:rPr>
          <w:rFonts w:hint="eastAsia" w:cs="宋体"/>
          <w:spacing w:val="-114"/>
          <w:lang w:eastAsia="zh-CN"/>
        </w:rPr>
        <w:t xml:space="preserve"> </w:t>
      </w:r>
      <w:r>
        <w:rPr>
          <w:rFonts w:hint="eastAsia" w:cs="宋体"/>
          <w:lang w:eastAsia="zh-CN"/>
        </w:rPr>
        <w:t>供应商的身份共同参加政府采购。</w:t>
      </w:r>
    </w:p>
    <w:p w14:paraId="0024E61D">
      <w:pPr>
        <w:pStyle w:val="2"/>
        <w:tabs>
          <w:tab w:val="left" w:pos="476"/>
        </w:tabs>
        <w:spacing w:before="53"/>
        <w:ind w:right="160"/>
        <w:outlineLvl w:val="1"/>
        <w:rPr>
          <w:rFonts w:cs="宋体"/>
          <w:lang w:eastAsia="zh-CN"/>
        </w:rPr>
      </w:pPr>
      <w:r>
        <w:rPr>
          <w:rFonts w:hint="eastAsia" w:cs="宋体"/>
          <w:lang w:eastAsia="zh-CN"/>
        </w:rPr>
        <w:t>2</w:t>
      </w:r>
      <w:r>
        <w:rPr>
          <w:rFonts w:hint="eastAsia" w:cs="宋体"/>
          <w:lang w:eastAsia="zh-CN"/>
        </w:rPr>
        <w:tab/>
      </w:r>
      <w:r>
        <w:rPr>
          <w:rFonts w:hint="eastAsia" w:cs="宋体"/>
          <w:lang w:eastAsia="zh-CN"/>
        </w:rPr>
        <w:t>资金来源、项目属性、科研仪器设备采购、核心产品</w:t>
      </w:r>
    </w:p>
    <w:p w14:paraId="407D4388">
      <w:pPr>
        <w:pStyle w:val="2"/>
        <w:spacing w:before="138" w:line="340" w:lineRule="auto"/>
        <w:ind w:left="1201" w:right="163" w:hanging="720"/>
        <w:jc w:val="both"/>
        <w:rPr>
          <w:rFonts w:cs="宋体"/>
          <w:lang w:eastAsia="zh-CN"/>
        </w:rPr>
      </w:pPr>
      <w:r>
        <w:rPr>
          <w:rFonts w:hint="eastAsia" w:cs="宋体"/>
          <w:lang w:eastAsia="zh-CN"/>
        </w:rPr>
        <w:t>2.1</w:t>
      </w:r>
      <w:r>
        <w:rPr>
          <w:rFonts w:hint="eastAsia" w:cs="宋体"/>
          <w:spacing w:val="17"/>
          <w:lang w:eastAsia="zh-CN"/>
        </w:rPr>
        <w:t xml:space="preserve">  </w:t>
      </w:r>
      <w:r>
        <w:rPr>
          <w:rFonts w:hint="eastAsia" w:cs="宋体"/>
          <w:spacing w:val="6"/>
          <w:lang w:eastAsia="zh-CN"/>
        </w:rPr>
        <w:t>资金来源为财政性资金和/或本项目采购中无法与财政性资金分割的非财政</w:t>
      </w:r>
      <w:r>
        <w:rPr>
          <w:rFonts w:hint="eastAsia" w:cs="宋体"/>
          <w:spacing w:val="-118"/>
          <w:lang w:eastAsia="zh-CN"/>
        </w:rPr>
        <w:t xml:space="preserve"> </w:t>
      </w:r>
      <w:r>
        <w:rPr>
          <w:rFonts w:hint="eastAsia" w:cs="宋体"/>
          <w:lang w:eastAsia="zh-CN"/>
        </w:rPr>
        <w:t>性资金。</w:t>
      </w:r>
    </w:p>
    <w:p w14:paraId="772B5B2C">
      <w:pPr>
        <w:pStyle w:val="2"/>
        <w:tabs>
          <w:tab w:val="left" w:pos="1201"/>
        </w:tabs>
        <w:spacing w:before="50"/>
        <w:ind w:left="481" w:right="160"/>
        <w:rPr>
          <w:rFonts w:cs="宋体"/>
          <w:lang w:eastAsia="zh-CN"/>
        </w:rPr>
      </w:pPr>
      <w:r>
        <w:rPr>
          <w:rFonts w:hint="eastAsia" w:cs="宋体"/>
          <w:lang w:eastAsia="zh-CN"/>
        </w:rPr>
        <w:t>2.2</w:t>
      </w:r>
      <w:r>
        <w:rPr>
          <w:rFonts w:hint="eastAsia" w:cs="宋体"/>
          <w:lang w:eastAsia="zh-CN"/>
        </w:rPr>
        <w:tab/>
      </w:r>
      <w:r>
        <w:rPr>
          <w:rFonts w:hint="eastAsia" w:cs="宋体"/>
          <w:spacing w:val="-8"/>
          <w:lang w:eastAsia="zh-CN"/>
        </w:rPr>
        <w:t>项目属性见《投标人须知资料表》。</w:t>
      </w:r>
    </w:p>
    <w:p w14:paraId="62FB38CA">
      <w:pPr>
        <w:pStyle w:val="2"/>
        <w:tabs>
          <w:tab w:val="left" w:pos="1201"/>
        </w:tabs>
        <w:spacing w:before="138"/>
        <w:ind w:left="481" w:right="160"/>
        <w:rPr>
          <w:rFonts w:cs="宋体"/>
          <w:lang w:eastAsia="zh-CN"/>
        </w:rPr>
      </w:pPr>
      <w:r>
        <w:rPr>
          <w:rFonts w:hint="eastAsia" w:cs="宋体"/>
          <w:lang w:eastAsia="zh-CN"/>
        </w:rPr>
        <w:t>2.3</w:t>
      </w:r>
      <w:r>
        <w:rPr>
          <w:rFonts w:hint="eastAsia" w:cs="宋体"/>
          <w:lang w:eastAsia="zh-CN"/>
        </w:rPr>
        <w:tab/>
      </w:r>
      <w:r>
        <w:rPr>
          <w:rFonts w:hint="eastAsia" w:cs="宋体"/>
          <w:spacing w:val="-5"/>
          <w:lang w:eastAsia="zh-CN"/>
        </w:rPr>
        <w:t>是否属于科研仪器设备采购见《投标人须知资料表》。</w:t>
      </w:r>
    </w:p>
    <w:p w14:paraId="1AE9B75C">
      <w:pPr>
        <w:pStyle w:val="2"/>
        <w:tabs>
          <w:tab w:val="left" w:pos="1201"/>
        </w:tabs>
        <w:spacing w:before="135"/>
        <w:ind w:left="481" w:right="160"/>
        <w:rPr>
          <w:rFonts w:cs="宋体"/>
          <w:lang w:eastAsia="zh-CN"/>
        </w:rPr>
      </w:pPr>
      <w:r>
        <w:rPr>
          <w:rFonts w:hint="eastAsia" w:cs="宋体"/>
          <w:lang w:eastAsia="zh-CN"/>
        </w:rPr>
        <w:t>2.4</w:t>
      </w:r>
      <w:r>
        <w:rPr>
          <w:rFonts w:hint="eastAsia" w:cs="宋体"/>
          <w:lang w:eastAsia="zh-CN"/>
        </w:rPr>
        <w:tab/>
      </w:r>
      <w:r>
        <w:rPr>
          <w:rFonts w:hint="eastAsia" w:cs="宋体"/>
          <w:spacing w:val="-8"/>
          <w:lang w:eastAsia="zh-CN"/>
        </w:rPr>
        <w:t>核心产品见《投标人须知资料表》。</w:t>
      </w:r>
    </w:p>
    <w:p w14:paraId="52FFAE48">
      <w:pPr>
        <w:pStyle w:val="2"/>
        <w:tabs>
          <w:tab w:val="left" w:pos="476"/>
        </w:tabs>
        <w:spacing w:before="138"/>
        <w:ind w:right="160"/>
        <w:outlineLvl w:val="1"/>
        <w:rPr>
          <w:rFonts w:cs="宋体"/>
          <w:lang w:eastAsia="zh-CN"/>
        </w:rPr>
      </w:pPr>
      <w:r>
        <w:rPr>
          <w:rFonts w:hint="eastAsia" w:cs="宋体"/>
          <w:lang w:eastAsia="zh-CN"/>
        </w:rPr>
        <w:t>3</w:t>
      </w:r>
      <w:r>
        <w:rPr>
          <w:rFonts w:hint="eastAsia" w:cs="宋体"/>
          <w:lang w:eastAsia="zh-CN"/>
        </w:rPr>
        <w:tab/>
      </w:r>
      <w:r>
        <w:rPr>
          <w:rFonts w:hint="eastAsia" w:cs="宋体"/>
          <w:lang w:eastAsia="zh-CN"/>
        </w:rPr>
        <w:t>现场考察、开标前答疑会</w:t>
      </w:r>
    </w:p>
    <w:p w14:paraId="59E9B7FF">
      <w:pPr>
        <w:pStyle w:val="2"/>
        <w:spacing w:before="135" w:line="340" w:lineRule="auto"/>
        <w:ind w:left="1201" w:right="160" w:hanging="720"/>
        <w:jc w:val="both"/>
        <w:rPr>
          <w:rFonts w:cs="宋体"/>
          <w:lang w:eastAsia="zh-CN"/>
        </w:rPr>
      </w:pPr>
      <w:r>
        <w:rPr>
          <w:rFonts w:hint="eastAsia" w:cs="宋体"/>
          <w:lang w:eastAsia="zh-CN"/>
        </w:rPr>
        <w:t>3.1</w:t>
      </w:r>
      <w:r>
        <w:rPr>
          <w:rFonts w:hint="eastAsia" w:cs="宋体"/>
          <w:spacing w:val="61"/>
          <w:lang w:eastAsia="zh-CN"/>
        </w:rPr>
        <w:t xml:space="preserve">  </w:t>
      </w:r>
      <w:r>
        <w:rPr>
          <w:rFonts w:hint="eastAsia" w:cs="宋体"/>
          <w:lang w:eastAsia="zh-CN"/>
        </w:rPr>
        <w:t>若《投标人须知资料表》中规定了组织现场考察、召开开标前答疑会，则投</w:t>
      </w:r>
      <w:r>
        <w:rPr>
          <w:rFonts w:hint="eastAsia" w:cs="宋体"/>
          <w:spacing w:val="-114"/>
          <w:lang w:eastAsia="zh-CN"/>
        </w:rPr>
        <w:t xml:space="preserve"> </w:t>
      </w:r>
      <w:r>
        <w:rPr>
          <w:rFonts w:hint="eastAsia" w:cs="宋体"/>
          <w:lang w:eastAsia="zh-CN"/>
        </w:rPr>
        <w:t>标人应按要求在规定的时间和地点参加。</w:t>
      </w:r>
    </w:p>
    <w:p w14:paraId="7F51394F">
      <w:pPr>
        <w:pStyle w:val="2"/>
        <w:spacing w:before="50" w:line="348" w:lineRule="auto"/>
        <w:ind w:left="1201" w:right="160" w:hanging="720"/>
        <w:jc w:val="both"/>
        <w:rPr>
          <w:rFonts w:cs="宋体"/>
          <w:lang w:eastAsia="zh-CN"/>
        </w:rPr>
      </w:pPr>
      <w:r>
        <w:rPr>
          <w:rFonts w:hint="eastAsia" w:cs="宋体"/>
          <w:lang w:eastAsia="zh-CN"/>
        </w:rPr>
        <w:t>3.2</w:t>
      </w:r>
      <w:r>
        <w:rPr>
          <w:rFonts w:hint="eastAsia" w:cs="宋体"/>
          <w:spacing w:val="61"/>
          <w:lang w:eastAsia="zh-CN"/>
        </w:rPr>
        <w:t xml:space="preserve">  </w:t>
      </w:r>
      <w:r>
        <w:rPr>
          <w:rFonts w:hint="eastAsia" w:cs="宋体"/>
          <w:lang w:eastAsia="zh-CN"/>
        </w:rPr>
        <w:t>由于未参加现场考察或开标前答疑会而导致对项目实际情况不了解，影响投</w:t>
      </w:r>
      <w:r>
        <w:rPr>
          <w:rFonts w:hint="eastAsia" w:cs="宋体"/>
          <w:spacing w:val="-114"/>
          <w:lang w:eastAsia="zh-CN"/>
        </w:rPr>
        <w:t xml:space="preserve"> </w:t>
      </w:r>
      <w:r>
        <w:rPr>
          <w:rFonts w:hint="eastAsia" w:cs="宋体"/>
          <w:lang w:eastAsia="zh-CN"/>
        </w:rPr>
        <w:t>标文件编制、投标报价准确性、综合因素响应不全面等问题的，由投标人自 行承担不利评审后果。</w:t>
      </w:r>
    </w:p>
    <w:p w14:paraId="3D3B1E24">
      <w:pPr>
        <w:pStyle w:val="2"/>
        <w:tabs>
          <w:tab w:val="left" w:pos="476"/>
        </w:tabs>
        <w:spacing w:before="46"/>
        <w:ind w:right="160"/>
        <w:outlineLvl w:val="1"/>
        <w:rPr>
          <w:rFonts w:cs="宋体"/>
          <w:lang w:eastAsia="zh-CN"/>
        </w:rPr>
      </w:pPr>
      <w:r>
        <w:rPr>
          <w:rFonts w:hint="eastAsia" w:cs="宋体"/>
          <w:lang w:eastAsia="zh-CN"/>
        </w:rPr>
        <w:t>4</w:t>
      </w:r>
      <w:r>
        <w:rPr>
          <w:rFonts w:hint="eastAsia" w:cs="宋体"/>
          <w:lang w:eastAsia="zh-CN"/>
        </w:rPr>
        <w:tab/>
      </w:r>
      <w:r>
        <w:rPr>
          <w:rFonts w:hint="eastAsia" w:cs="宋体"/>
          <w:lang w:eastAsia="zh-CN"/>
        </w:rPr>
        <w:t>样品</w:t>
      </w:r>
    </w:p>
    <w:p w14:paraId="2B5EE6B1">
      <w:pPr>
        <w:pStyle w:val="2"/>
        <w:tabs>
          <w:tab w:val="left" w:pos="1201"/>
        </w:tabs>
        <w:spacing w:before="138" w:line="338" w:lineRule="auto"/>
        <w:ind w:left="1201" w:right="112" w:hanging="720"/>
        <w:rPr>
          <w:rFonts w:cs="宋体"/>
          <w:lang w:eastAsia="zh-CN"/>
        </w:rPr>
      </w:pPr>
      <w:r>
        <w:rPr>
          <w:rFonts w:hint="eastAsia" w:cs="宋体"/>
          <w:lang w:eastAsia="zh-CN"/>
        </w:rPr>
        <w:t>4.1</w:t>
      </w:r>
      <w:r>
        <w:rPr>
          <w:rFonts w:hint="eastAsia" w:cs="宋体"/>
          <w:lang w:eastAsia="zh-CN"/>
        </w:rPr>
        <w:tab/>
      </w:r>
      <w:r>
        <w:rPr>
          <w:rFonts w:hint="eastAsia" w:cs="宋体"/>
          <w:lang w:eastAsia="zh-CN"/>
        </w:rPr>
        <w:t>本项目是否要求投标人提供样品，以及样品制作的标准和要求、是否需要随</w:t>
      </w:r>
      <w:r>
        <w:rPr>
          <w:rFonts w:hint="eastAsia" w:cs="宋体"/>
          <w:spacing w:val="-61"/>
          <w:lang w:eastAsia="zh-CN"/>
        </w:rPr>
        <w:t xml:space="preserve"> </w:t>
      </w:r>
      <w:r>
        <w:rPr>
          <w:rFonts w:hint="eastAsia" w:cs="宋体"/>
          <w:spacing w:val="-4"/>
          <w:lang w:eastAsia="zh-CN"/>
        </w:rPr>
        <w:t>样品提交相关检测报告、样品的递交与退还等要求见《投标人须知资料表》。</w:t>
      </w:r>
    </w:p>
    <w:p w14:paraId="11C351C6">
      <w:pPr>
        <w:pStyle w:val="2"/>
        <w:tabs>
          <w:tab w:val="left" w:pos="1201"/>
        </w:tabs>
        <w:spacing w:before="53" w:line="340" w:lineRule="auto"/>
        <w:ind w:left="1201" w:right="160" w:hanging="720"/>
        <w:rPr>
          <w:rFonts w:cs="宋体"/>
          <w:lang w:eastAsia="zh-CN"/>
        </w:rPr>
      </w:pPr>
      <w:r>
        <w:rPr>
          <w:rFonts w:hint="eastAsia" w:cs="宋体"/>
          <w:lang w:eastAsia="zh-CN"/>
        </w:rPr>
        <w:t>4.2</w:t>
      </w:r>
      <w:r>
        <w:rPr>
          <w:rFonts w:hint="eastAsia" w:cs="宋体"/>
          <w:lang w:eastAsia="zh-CN"/>
        </w:rPr>
        <w:tab/>
      </w:r>
      <w:r>
        <w:rPr>
          <w:rFonts w:hint="eastAsia" w:cs="宋体"/>
          <w:lang w:eastAsia="zh-CN"/>
        </w:rPr>
        <w:t>样品的评审方法以及评审标准等内容见第四章《评标程序、评标方法和评标</w:t>
      </w:r>
      <w:r>
        <w:rPr>
          <w:rFonts w:hint="eastAsia" w:cs="宋体"/>
          <w:spacing w:val="-61"/>
          <w:lang w:eastAsia="zh-CN"/>
        </w:rPr>
        <w:t xml:space="preserve"> </w:t>
      </w:r>
      <w:r>
        <w:rPr>
          <w:rFonts w:hint="eastAsia" w:cs="宋体"/>
          <w:spacing w:val="-30"/>
          <w:lang w:eastAsia="zh-CN"/>
        </w:rPr>
        <w:t>标准》。</w:t>
      </w:r>
    </w:p>
    <w:p w14:paraId="5A5634DE">
      <w:pPr>
        <w:pStyle w:val="2"/>
        <w:tabs>
          <w:tab w:val="left" w:pos="476"/>
        </w:tabs>
        <w:spacing w:before="50"/>
        <w:ind w:right="160"/>
        <w:outlineLvl w:val="1"/>
        <w:rPr>
          <w:rFonts w:cs="宋体"/>
          <w:lang w:eastAsia="zh-CN"/>
        </w:rPr>
      </w:pPr>
      <w:r>
        <w:rPr>
          <w:rFonts w:hint="eastAsia" w:cs="宋体"/>
          <w:lang w:eastAsia="zh-CN"/>
        </w:rPr>
        <w:t>5</w:t>
      </w:r>
      <w:r>
        <w:rPr>
          <w:rFonts w:hint="eastAsia" w:cs="宋体"/>
          <w:lang w:eastAsia="zh-CN"/>
        </w:rPr>
        <w:tab/>
      </w:r>
      <w:r>
        <w:rPr>
          <w:rFonts w:hint="eastAsia" w:cs="宋体"/>
          <w:lang w:eastAsia="zh-CN"/>
        </w:rPr>
        <w:t>政府采购政策（包括但不限于下列具体政策要求）</w:t>
      </w:r>
    </w:p>
    <w:p w14:paraId="3A5BA5BF">
      <w:pPr>
        <w:pStyle w:val="2"/>
        <w:tabs>
          <w:tab w:val="left" w:pos="1201"/>
        </w:tabs>
        <w:spacing w:before="138"/>
        <w:ind w:left="481" w:right="160"/>
        <w:outlineLvl w:val="2"/>
        <w:rPr>
          <w:rFonts w:cs="宋体"/>
          <w:lang w:eastAsia="zh-CN"/>
        </w:rPr>
      </w:pPr>
      <w:r>
        <w:rPr>
          <w:rFonts w:hint="eastAsia" w:cs="宋体"/>
          <w:lang w:eastAsia="zh-CN"/>
        </w:rPr>
        <w:t>5.1</w:t>
      </w:r>
      <w:r>
        <w:rPr>
          <w:rFonts w:hint="eastAsia" w:cs="宋体"/>
          <w:lang w:eastAsia="zh-CN"/>
        </w:rPr>
        <w:tab/>
      </w:r>
      <w:r>
        <w:rPr>
          <w:rFonts w:hint="eastAsia" w:cs="宋体"/>
          <w:lang w:eastAsia="zh-CN"/>
        </w:rPr>
        <w:t>采购本国货物、工程和服务</w:t>
      </w:r>
    </w:p>
    <w:p w14:paraId="5AEA64BD">
      <w:pPr>
        <w:rPr>
          <w:rFonts w:ascii="宋体" w:hAnsi="宋体" w:eastAsia="宋体" w:cs="宋体"/>
          <w:sz w:val="24"/>
          <w:szCs w:val="24"/>
          <w:lang w:eastAsia="zh-CN"/>
        </w:rPr>
        <w:sectPr>
          <w:pgSz w:w="11920" w:h="16850"/>
          <w:pgMar w:top="1120" w:right="980" w:bottom="1060" w:left="1580" w:header="888" w:footer="868" w:gutter="0"/>
          <w:pgNumType w:fmt="decimal"/>
          <w:cols w:space="720" w:num="1"/>
        </w:sectPr>
      </w:pPr>
    </w:p>
    <w:p w14:paraId="59F743E0">
      <w:pPr>
        <w:rPr>
          <w:rFonts w:ascii="宋体" w:hAnsi="宋体" w:eastAsia="宋体" w:cs="宋体"/>
          <w:sz w:val="24"/>
          <w:szCs w:val="24"/>
          <w:lang w:eastAsia="zh-CN"/>
        </w:rPr>
      </w:pPr>
    </w:p>
    <w:p w14:paraId="54C1ADDB">
      <w:pPr>
        <w:pStyle w:val="2"/>
        <w:spacing w:line="338" w:lineRule="auto"/>
        <w:ind w:left="2101" w:right="234" w:hanging="900"/>
        <w:jc w:val="both"/>
        <w:rPr>
          <w:rFonts w:cs="宋体"/>
          <w:lang w:eastAsia="zh-CN"/>
        </w:rPr>
      </w:pPr>
      <w:r>
        <w:rPr>
          <w:rFonts w:hint="eastAsia" w:cs="宋体"/>
          <w:lang w:eastAsia="zh-CN"/>
        </w:rPr>
        <w:t>5.1.1</w:t>
      </w:r>
      <w:r>
        <w:rPr>
          <w:rFonts w:hint="eastAsia" w:cs="宋体"/>
          <w:spacing w:val="66"/>
          <w:lang w:eastAsia="zh-CN"/>
        </w:rPr>
        <w:t xml:space="preserve"> </w:t>
      </w:r>
      <w:r>
        <w:rPr>
          <w:rFonts w:hint="eastAsia" w:cs="宋体"/>
          <w:spacing w:val="-4"/>
          <w:lang w:eastAsia="zh-CN"/>
        </w:rPr>
        <w:t>政府采购应当采购本国货物、工程和服务。但有《中华人民共和国政</w:t>
      </w:r>
      <w:r>
        <w:rPr>
          <w:rFonts w:hint="eastAsia" w:cs="宋体"/>
          <w:spacing w:val="-116"/>
          <w:lang w:eastAsia="zh-CN"/>
        </w:rPr>
        <w:t xml:space="preserve"> </w:t>
      </w:r>
      <w:r>
        <w:rPr>
          <w:rFonts w:hint="eastAsia" w:cs="宋体"/>
          <w:lang w:eastAsia="zh-CN"/>
        </w:rPr>
        <w:t>府采购法》第十条规定情形的除外。</w:t>
      </w:r>
    </w:p>
    <w:p w14:paraId="178CD08C">
      <w:pPr>
        <w:pStyle w:val="2"/>
        <w:spacing w:before="55" w:line="340" w:lineRule="auto"/>
        <w:ind w:left="2101" w:right="240" w:hanging="900"/>
        <w:jc w:val="both"/>
        <w:rPr>
          <w:rFonts w:cs="宋体"/>
          <w:lang w:eastAsia="zh-CN"/>
        </w:rPr>
      </w:pPr>
      <w:r>
        <w:rPr>
          <w:rFonts w:hint="eastAsia" w:cs="宋体"/>
          <w:lang w:eastAsia="zh-CN"/>
        </w:rPr>
        <w:t>5.1.2</w:t>
      </w:r>
      <w:r>
        <w:rPr>
          <w:rFonts w:hint="eastAsia" w:cs="宋体"/>
          <w:spacing w:val="66"/>
          <w:lang w:eastAsia="zh-CN"/>
        </w:rPr>
        <w:t xml:space="preserve"> </w:t>
      </w:r>
      <w:r>
        <w:rPr>
          <w:rFonts w:hint="eastAsia" w:cs="宋体"/>
          <w:spacing w:val="-4"/>
          <w:lang w:eastAsia="zh-CN"/>
        </w:rPr>
        <w:t>本项目如接受非本国货物、工程、服务参与投标，则具体要求见第五</w:t>
      </w:r>
      <w:r>
        <w:rPr>
          <w:rFonts w:hint="eastAsia" w:cs="宋体"/>
          <w:spacing w:val="-118"/>
          <w:lang w:eastAsia="zh-CN"/>
        </w:rPr>
        <w:t xml:space="preserve"> </w:t>
      </w:r>
      <w:r>
        <w:rPr>
          <w:rFonts w:hint="eastAsia" w:cs="宋体"/>
          <w:spacing w:val="-15"/>
          <w:lang w:eastAsia="zh-CN"/>
        </w:rPr>
        <w:t>章《采购需求》。</w:t>
      </w:r>
    </w:p>
    <w:p w14:paraId="1A1D2ACE">
      <w:pPr>
        <w:pStyle w:val="2"/>
        <w:spacing w:before="50" w:line="343" w:lineRule="auto"/>
        <w:ind w:left="2101" w:right="237" w:hanging="900"/>
        <w:jc w:val="both"/>
        <w:rPr>
          <w:rFonts w:cs="宋体"/>
          <w:lang w:eastAsia="zh-CN"/>
        </w:rPr>
      </w:pPr>
      <w:r>
        <w:rPr>
          <w:rFonts w:hint="eastAsia" w:cs="宋体"/>
          <w:lang w:eastAsia="zh-CN"/>
        </w:rPr>
        <w:t>5.1.3</w:t>
      </w:r>
      <w:r>
        <w:rPr>
          <w:rFonts w:hint="eastAsia" w:cs="宋体"/>
          <w:spacing w:val="67"/>
          <w:lang w:eastAsia="zh-CN"/>
        </w:rPr>
        <w:t xml:space="preserve"> </w:t>
      </w:r>
      <w:r>
        <w:rPr>
          <w:rFonts w:hint="eastAsia" w:cs="宋体"/>
          <w:spacing w:val="3"/>
          <w:lang w:eastAsia="zh-CN"/>
        </w:rPr>
        <w:t>进口产品指通过中国海关报关验放进入中国境内且产自关境外的产</w:t>
      </w:r>
      <w:r>
        <w:rPr>
          <w:rFonts w:hint="eastAsia" w:cs="宋体"/>
          <w:spacing w:val="-110"/>
          <w:lang w:eastAsia="zh-CN"/>
        </w:rPr>
        <w:t xml:space="preserve"> </w:t>
      </w:r>
      <w:r>
        <w:rPr>
          <w:rFonts w:hint="eastAsia" w:cs="宋体"/>
          <w:spacing w:val="-4"/>
          <w:lang w:eastAsia="zh-CN"/>
        </w:rPr>
        <w:t>品，包括已经进入中国境内的进口产品。关于进口产品的相关规定依</w:t>
      </w:r>
      <w:r>
        <w:rPr>
          <w:rFonts w:hint="eastAsia" w:cs="宋体"/>
          <w:lang w:eastAsia="zh-CN"/>
        </w:rPr>
        <w:t xml:space="preserve"> </w:t>
      </w:r>
      <w:r>
        <w:rPr>
          <w:rFonts w:hint="eastAsia" w:cs="宋体"/>
          <w:spacing w:val="-3"/>
          <w:lang w:eastAsia="zh-CN"/>
        </w:rPr>
        <w:t>据《政府采购进口产品管理办法》（财库〔2007〕119</w:t>
      </w:r>
      <w:r>
        <w:rPr>
          <w:rFonts w:hint="eastAsia" w:cs="宋体"/>
          <w:spacing w:val="-38"/>
          <w:lang w:eastAsia="zh-CN"/>
        </w:rPr>
        <w:t>号文）、《关</w:t>
      </w:r>
      <w:r>
        <w:rPr>
          <w:rFonts w:hint="eastAsia" w:cs="宋体"/>
          <w:lang w:eastAsia="zh-CN"/>
        </w:rPr>
        <w:t xml:space="preserve"> 于政府采购进口产品管理有关问题的通知》（财办库〔2008〕248</w:t>
      </w:r>
      <w:r>
        <w:rPr>
          <w:rFonts w:hint="eastAsia" w:cs="宋体"/>
          <w:spacing w:val="-30"/>
          <w:lang w:eastAsia="zh-CN"/>
        </w:rPr>
        <w:t>号文）。</w:t>
      </w:r>
    </w:p>
    <w:p w14:paraId="7893D516">
      <w:pPr>
        <w:pStyle w:val="2"/>
        <w:tabs>
          <w:tab w:val="left" w:pos="1201"/>
        </w:tabs>
        <w:spacing w:before="50"/>
        <w:ind w:left="481" w:right="113"/>
        <w:outlineLvl w:val="2"/>
        <w:rPr>
          <w:rFonts w:cs="宋体"/>
          <w:lang w:eastAsia="zh-CN"/>
        </w:rPr>
      </w:pPr>
      <w:r>
        <w:rPr>
          <w:rFonts w:hint="eastAsia" w:cs="宋体"/>
          <w:lang w:eastAsia="zh-CN"/>
        </w:rPr>
        <w:t>5.2</w:t>
      </w:r>
      <w:r>
        <w:rPr>
          <w:rFonts w:hint="eastAsia" w:cs="宋体"/>
          <w:lang w:eastAsia="zh-CN"/>
        </w:rPr>
        <w:tab/>
      </w:r>
      <w:r>
        <w:rPr>
          <w:rFonts w:hint="eastAsia" w:cs="宋体"/>
          <w:lang w:eastAsia="zh-CN"/>
        </w:rPr>
        <w:t>中小企业、监狱企业及残疾人福利性单位</w:t>
      </w:r>
    </w:p>
    <w:p w14:paraId="7F646477">
      <w:pPr>
        <w:pStyle w:val="2"/>
        <w:tabs>
          <w:tab w:val="left" w:pos="2101"/>
        </w:tabs>
        <w:spacing w:before="135"/>
        <w:ind w:left="1201" w:right="113"/>
        <w:rPr>
          <w:rFonts w:cs="宋体"/>
          <w:lang w:eastAsia="zh-CN"/>
        </w:rPr>
      </w:pPr>
      <w:r>
        <w:rPr>
          <w:rFonts w:hint="eastAsia" w:cs="宋体"/>
          <w:lang w:eastAsia="zh-CN"/>
        </w:rPr>
        <w:t>5.2.1</w:t>
      </w:r>
      <w:r>
        <w:rPr>
          <w:rFonts w:hint="eastAsia" w:cs="宋体"/>
          <w:lang w:eastAsia="zh-CN"/>
        </w:rPr>
        <w:tab/>
      </w:r>
      <w:r>
        <w:rPr>
          <w:rFonts w:hint="eastAsia" w:cs="宋体"/>
          <w:lang w:eastAsia="zh-CN"/>
        </w:rPr>
        <w:t>中小企业定义：</w:t>
      </w:r>
    </w:p>
    <w:p w14:paraId="2FB20141">
      <w:pPr>
        <w:pStyle w:val="2"/>
        <w:spacing w:before="138" w:line="352" w:lineRule="auto"/>
        <w:ind w:left="3006" w:right="176" w:hanging="900"/>
        <w:jc w:val="both"/>
        <w:rPr>
          <w:rFonts w:cs="宋体"/>
          <w:lang w:eastAsia="zh-CN"/>
        </w:rPr>
      </w:pPr>
      <w:r>
        <w:rPr>
          <w:rFonts w:hint="eastAsia" w:cs="宋体"/>
          <w:lang w:eastAsia="zh-CN"/>
        </w:rPr>
        <w:t xml:space="preserve">5.2.1.1 </w:t>
      </w:r>
      <w:r>
        <w:rPr>
          <w:rFonts w:hint="eastAsia" w:cs="宋体"/>
          <w:spacing w:val="-3"/>
          <w:lang w:eastAsia="zh-CN"/>
        </w:rPr>
        <w:t>中小企业是指在中华人民共和国境内依法设立，依据国务院</w:t>
      </w:r>
      <w:r>
        <w:rPr>
          <w:rFonts w:hint="eastAsia" w:cs="宋体"/>
          <w:spacing w:val="-18"/>
          <w:lang w:eastAsia="zh-CN"/>
        </w:rPr>
        <w:t xml:space="preserve"> </w:t>
      </w:r>
      <w:r>
        <w:rPr>
          <w:rFonts w:hint="eastAsia" w:cs="宋体"/>
          <w:spacing w:val="-3"/>
          <w:lang w:eastAsia="zh-CN"/>
        </w:rPr>
        <w:t>批准的中小企业划分标准确定的中型企业、小型企业和微型</w:t>
      </w:r>
      <w:r>
        <w:rPr>
          <w:rFonts w:hint="eastAsia" w:cs="宋体"/>
          <w:lang w:eastAsia="zh-CN"/>
        </w:rPr>
        <w:t xml:space="preserve"> </w:t>
      </w:r>
      <w:r>
        <w:rPr>
          <w:rFonts w:hint="eastAsia" w:cs="宋体"/>
          <w:spacing w:val="-3"/>
          <w:lang w:eastAsia="zh-CN"/>
        </w:rPr>
        <w:t>企业，但与大企业的负责人为同一人，或者与大企业存在直</w:t>
      </w:r>
      <w:r>
        <w:rPr>
          <w:rFonts w:hint="eastAsia" w:cs="宋体"/>
          <w:lang w:eastAsia="zh-CN"/>
        </w:rPr>
        <w:t xml:space="preserve"> </w:t>
      </w:r>
      <w:r>
        <w:rPr>
          <w:rFonts w:hint="eastAsia" w:cs="宋体"/>
          <w:spacing w:val="-3"/>
          <w:lang w:eastAsia="zh-CN"/>
        </w:rPr>
        <w:t>接控股、管理关系的除外。符合中小企业划分标准的个体工</w:t>
      </w:r>
      <w:r>
        <w:rPr>
          <w:rFonts w:hint="eastAsia" w:cs="宋体"/>
          <w:lang w:eastAsia="zh-CN"/>
        </w:rPr>
        <w:t xml:space="preserve"> </w:t>
      </w:r>
      <w:r>
        <w:rPr>
          <w:rFonts w:hint="eastAsia" w:cs="宋体"/>
          <w:spacing w:val="-3"/>
          <w:lang w:eastAsia="zh-CN"/>
        </w:rPr>
        <w:t>商户，在政府采购活动中视同中小企业。关于中小企业的相</w:t>
      </w:r>
      <w:r>
        <w:rPr>
          <w:rFonts w:hint="eastAsia" w:cs="宋体"/>
          <w:lang w:eastAsia="zh-CN"/>
        </w:rPr>
        <w:t xml:space="preserve"> </w:t>
      </w:r>
      <w:r>
        <w:rPr>
          <w:rFonts w:hint="eastAsia" w:cs="宋体"/>
          <w:spacing w:val="-11"/>
          <w:lang w:eastAsia="zh-CN"/>
        </w:rPr>
        <w:t>关规定依据《中华人民共和国中小企业促进法》、《关于进一</w:t>
      </w:r>
      <w:r>
        <w:rPr>
          <w:rFonts w:hint="eastAsia" w:cs="宋体"/>
          <w:lang w:eastAsia="zh-CN"/>
        </w:rPr>
        <w:t xml:space="preserve"> </w:t>
      </w:r>
      <w:r>
        <w:rPr>
          <w:rFonts w:hint="eastAsia" w:cs="宋体"/>
          <w:spacing w:val="-5"/>
          <w:lang w:eastAsia="zh-CN"/>
        </w:rPr>
        <w:t>步加大政府采购支持中小企业力度的通知》（财库〔2022〕</w:t>
      </w:r>
      <w:r>
        <w:rPr>
          <w:rFonts w:hint="eastAsia" w:cs="宋体"/>
          <w:lang w:eastAsia="zh-CN"/>
        </w:rPr>
        <w:t xml:space="preserve"> 19号）、《政府采购促进中小企业发展管理办法》（财库</w:t>
      </w:r>
    </w:p>
    <w:p w14:paraId="00358350">
      <w:pPr>
        <w:pStyle w:val="2"/>
        <w:spacing w:before="2"/>
        <w:ind w:left="3006"/>
        <w:jc w:val="both"/>
        <w:rPr>
          <w:rFonts w:cs="宋体"/>
          <w:lang w:eastAsia="zh-CN"/>
        </w:rPr>
      </w:pPr>
      <w:r>
        <w:rPr>
          <w:rFonts w:hint="eastAsia" w:cs="宋体"/>
          <w:spacing w:val="-13"/>
          <w:lang w:eastAsia="zh-CN"/>
        </w:rPr>
        <w:t>〔2020〕46</w:t>
      </w:r>
      <w:r>
        <w:rPr>
          <w:rFonts w:hint="eastAsia" w:cs="宋体"/>
          <w:spacing w:val="-16"/>
          <w:lang w:eastAsia="zh-CN"/>
        </w:rPr>
        <w:t>号）、《关于印发中小企业划型标准规定的通知》</w:t>
      </w:r>
    </w:p>
    <w:p w14:paraId="07A780D0">
      <w:pPr>
        <w:pStyle w:val="2"/>
        <w:spacing w:before="135"/>
        <w:ind w:left="3006"/>
        <w:jc w:val="both"/>
        <w:rPr>
          <w:rFonts w:cs="宋体"/>
          <w:lang w:eastAsia="zh-CN"/>
        </w:rPr>
      </w:pPr>
      <w:r>
        <w:rPr>
          <w:rFonts w:hint="eastAsia" w:cs="宋体"/>
          <w:lang w:eastAsia="zh-CN"/>
        </w:rPr>
        <w:t>（工信部联企业〔2011〕300</w:t>
      </w:r>
      <w:r>
        <w:rPr>
          <w:rFonts w:hint="eastAsia" w:cs="宋体"/>
          <w:spacing w:val="-40"/>
          <w:lang w:eastAsia="zh-CN"/>
        </w:rPr>
        <w:t>号）。</w:t>
      </w:r>
    </w:p>
    <w:p w14:paraId="20E486EE">
      <w:pPr>
        <w:pStyle w:val="2"/>
        <w:spacing w:before="138" w:line="338" w:lineRule="auto"/>
        <w:ind w:left="3006" w:right="241" w:hanging="900"/>
        <w:jc w:val="both"/>
        <w:rPr>
          <w:rFonts w:cs="宋体"/>
          <w:lang w:eastAsia="zh-CN"/>
        </w:rPr>
      </w:pPr>
      <w:r>
        <w:rPr>
          <w:rFonts w:hint="eastAsia" w:cs="宋体"/>
          <w:lang w:eastAsia="zh-CN"/>
        </w:rPr>
        <w:t xml:space="preserve">5.2.1.2 </w:t>
      </w:r>
      <w:r>
        <w:rPr>
          <w:rFonts w:hint="eastAsia" w:cs="宋体"/>
          <w:spacing w:val="-3"/>
          <w:lang w:eastAsia="zh-CN"/>
        </w:rPr>
        <w:t>供应商提供的货物、工程或者服务符合下列情形的，享受中</w:t>
      </w:r>
      <w:r>
        <w:rPr>
          <w:rFonts w:hint="eastAsia" w:cs="宋体"/>
          <w:spacing w:val="-94"/>
          <w:lang w:eastAsia="zh-CN"/>
        </w:rPr>
        <w:t xml:space="preserve"> </w:t>
      </w:r>
      <w:r>
        <w:rPr>
          <w:rFonts w:hint="eastAsia" w:cs="宋体"/>
          <w:lang w:eastAsia="zh-CN"/>
        </w:rPr>
        <w:t>小企业扶持政策：</w:t>
      </w:r>
    </w:p>
    <w:p w14:paraId="06964889">
      <w:pPr>
        <w:pStyle w:val="2"/>
        <w:spacing w:before="55" w:line="340" w:lineRule="auto"/>
        <w:ind w:left="2956" w:right="241"/>
        <w:jc w:val="both"/>
        <w:rPr>
          <w:rFonts w:cs="宋体"/>
          <w:lang w:eastAsia="zh-CN"/>
        </w:rPr>
      </w:pPr>
      <w:r>
        <w:rPr>
          <w:rFonts w:hint="eastAsia" w:cs="宋体"/>
          <w:spacing w:val="2"/>
          <w:lang w:eastAsia="zh-CN"/>
        </w:rPr>
        <w:t>（1）在货物采购项目中，货物由中小企业制造，即货物由</w:t>
      </w:r>
      <w:r>
        <w:rPr>
          <w:rFonts w:hint="eastAsia" w:cs="宋体"/>
          <w:spacing w:val="-80"/>
          <w:lang w:eastAsia="zh-CN"/>
        </w:rPr>
        <w:t xml:space="preserve"> </w:t>
      </w:r>
      <w:r>
        <w:rPr>
          <w:rFonts w:hint="eastAsia" w:cs="宋体"/>
          <w:lang w:eastAsia="zh-CN"/>
        </w:rPr>
        <w:t>中小企业生产且使用该中小企业商号或者注册商标；</w:t>
      </w:r>
    </w:p>
    <w:p w14:paraId="6A7A12A1">
      <w:pPr>
        <w:pStyle w:val="2"/>
        <w:spacing w:before="50" w:line="340" w:lineRule="auto"/>
        <w:ind w:left="2956" w:right="241"/>
        <w:jc w:val="both"/>
        <w:rPr>
          <w:rFonts w:cs="宋体"/>
          <w:lang w:eastAsia="zh-CN"/>
        </w:rPr>
      </w:pPr>
      <w:r>
        <w:rPr>
          <w:rFonts w:hint="eastAsia" w:cs="宋体"/>
          <w:spacing w:val="2"/>
          <w:lang w:eastAsia="zh-CN"/>
        </w:rPr>
        <w:t>（2）在工程采购项目中，工程由中小企业承建，即工程施</w:t>
      </w:r>
      <w:r>
        <w:rPr>
          <w:rFonts w:hint="eastAsia" w:cs="宋体"/>
          <w:spacing w:val="-80"/>
          <w:lang w:eastAsia="zh-CN"/>
        </w:rPr>
        <w:t xml:space="preserve"> </w:t>
      </w:r>
      <w:r>
        <w:rPr>
          <w:rFonts w:hint="eastAsia" w:cs="宋体"/>
          <w:lang w:eastAsia="zh-CN"/>
        </w:rPr>
        <w:t>工单位为中小企业；</w:t>
      </w:r>
    </w:p>
    <w:p w14:paraId="2032C166">
      <w:pPr>
        <w:pStyle w:val="2"/>
        <w:spacing w:before="50" w:line="348" w:lineRule="auto"/>
        <w:ind w:left="2956" w:right="240"/>
        <w:jc w:val="both"/>
        <w:rPr>
          <w:rFonts w:cs="宋体"/>
          <w:lang w:eastAsia="zh-CN"/>
        </w:rPr>
      </w:pPr>
      <w:r>
        <w:rPr>
          <w:rFonts w:hint="eastAsia" w:cs="宋体"/>
          <w:spacing w:val="2"/>
          <w:lang w:eastAsia="zh-CN"/>
        </w:rPr>
        <w:t>（3）在服务采购项目中，服务由中小企业承接，即提供服</w:t>
      </w:r>
      <w:r>
        <w:rPr>
          <w:rFonts w:hint="eastAsia" w:cs="宋体"/>
          <w:spacing w:val="-80"/>
          <w:lang w:eastAsia="zh-CN"/>
        </w:rPr>
        <w:t xml:space="preserve"> </w:t>
      </w:r>
      <w:r>
        <w:rPr>
          <w:rFonts w:hint="eastAsia" w:cs="宋体"/>
          <w:lang w:eastAsia="zh-CN"/>
        </w:rPr>
        <w:t>务的人员为中小企业依照《中华人民共和国劳动合同法》订 立劳动合同的从业人员。</w:t>
      </w:r>
    </w:p>
    <w:p w14:paraId="157F0D69">
      <w:pPr>
        <w:spacing w:line="348" w:lineRule="auto"/>
        <w:jc w:val="both"/>
        <w:rPr>
          <w:rFonts w:ascii="宋体" w:hAnsi="宋体" w:eastAsia="宋体" w:cs="宋体"/>
          <w:sz w:val="24"/>
          <w:szCs w:val="24"/>
          <w:lang w:eastAsia="zh-CN"/>
        </w:rPr>
        <w:sectPr>
          <w:pgSz w:w="11920" w:h="16850"/>
          <w:pgMar w:top="1120" w:right="900" w:bottom="1060" w:left="1580" w:header="888" w:footer="868" w:gutter="0"/>
          <w:pgNumType w:fmt="decimal"/>
          <w:cols w:space="720" w:num="1"/>
        </w:sectPr>
      </w:pPr>
    </w:p>
    <w:p w14:paraId="2609FFBA">
      <w:pPr>
        <w:rPr>
          <w:rFonts w:ascii="宋体" w:hAnsi="宋体" w:eastAsia="宋体" w:cs="宋体"/>
          <w:sz w:val="24"/>
          <w:szCs w:val="24"/>
          <w:lang w:eastAsia="zh-CN"/>
        </w:rPr>
      </w:pPr>
    </w:p>
    <w:p w14:paraId="18A7290C">
      <w:pPr>
        <w:pStyle w:val="2"/>
        <w:spacing w:line="338" w:lineRule="auto"/>
        <w:ind w:left="3006" w:right="167" w:hanging="900"/>
        <w:jc w:val="both"/>
        <w:rPr>
          <w:rFonts w:cs="宋体"/>
          <w:lang w:eastAsia="zh-CN"/>
        </w:rPr>
      </w:pPr>
      <w:r>
        <w:rPr>
          <w:rFonts w:hint="eastAsia" w:cs="宋体"/>
          <w:lang w:eastAsia="zh-CN"/>
        </w:rPr>
        <w:t xml:space="preserve">5.2.1.3 </w:t>
      </w:r>
      <w:r>
        <w:rPr>
          <w:rFonts w:hint="eastAsia" w:cs="宋体"/>
          <w:spacing w:val="-3"/>
          <w:lang w:eastAsia="zh-CN"/>
        </w:rPr>
        <w:t>在货物采购项目中，供应商提供的货物既有中小企业制造货</w:t>
      </w:r>
      <w:r>
        <w:rPr>
          <w:rFonts w:hint="eastAsia" w:cs="宋体"/>
          <w:spacing w:val="-93"/>
          <w:lang w:eastAsia="zh-CN"/>
        </w:rPr>
        <w:t xml:space="preserve"> </w:t>
      </w:r>
      <w:r>
        <w:rPr>
          <w:rFonts w:hint="eastAsia" w:cs="宋体"/>
          <w:lang w:eastAsia="zh-CN"/>
        </w:rPr>
        <w:t>物，也有大型企业制造货物的，不享受中小企业扶持政策。</w:t>
      </w:r>
    </w:p>
    <w:p w14:paraId="4AF69F6A">
      <w:pPr>
        <w:pStyle w:val="2"/>
        <w:spacing w:before="55" w:line="348" w:lineRule="auto"/>
        <w:ind w:left="3006" w:right="220" w:hanging="900"/>
        <w:jc w:val="both"/>
        <w:rPr>
          <w:rFonts w:cs="宋体"/>
          <w:lang w:eastAsia="zh-CN"/>
        </w:rPr>
      </w:pPr>
      <w:r>
        <w:rPr>
          <w:rFonts w:hint="eastAsia" w:cs="宋体"/>
          <w:lang w:eastAsia="zh-CN"/>
        </w:rPr>
        <w:t xml:space="preserve">5.2.1.4 </w:t>
      </w:r>
      <w:r>
        <w:rPr>
          <w:rFonts w:hint="eastAsia" w:cs="宋体"/>
          <w:spacing w:val="-3"/>
          <w:lang w:eastAsia="zh-CN"/>
        </w:rPr>
        <w:t>以联合体形式参加政府采购活动，联合体各方均为中小企业</w:t>
      </w:r>
      <w:r>
        <w:rPr>
          <w:rFonts w:hint="eastAsia" w:cs="宋体"/>
          <w:spacing w:val="-93"/>
          <w:lang w:eastAsia="zh-CN"/>
        </w:rPr>
        <w:t xml:space="preserve"> </w:t>
      </w:r>
      <w:r>
        <w:rPr>
          <w:rFonts w:hint="eastAsia" w:cs="宋体"/>
          <w:spacing w:val="-3"/>
          <w:lang w:eastAsia="zh-CN"/>
        </w:rPr>
        <w:t>的，联合体视同中小企业。其中，联合体各方均为小微企业</w:t>
      </w:r>
      <w:r>
        <w:rPr>
          <w:rFonts w:hint="eastAsia" w:cs="宋体"/>
          <w:lang w:eastAsia="zh-CN"/>
        </w:rPr>
        <w:t xml:space="preserve"> 的，联合体视同小微企业。</w:t>
      </w:r>
    </w:p>
    <w:p w14:paraId="0C7A11FD">
      <w:pPr>
        <w:pStyle w:val="2"/>
        <w:tabs>
          <w:tab w:val="left" w:pos="2101"/>
        </w:tabs>
        <w:spacing w:before="46" w:line="352" w:lineRule="auto"/>
        <w:ind w:left="2101" w:right="112" w:hanging="900"/>
        <w:rPr>
          <w:rFonts w:cs="宋体"/>
          <w:lang w:eastAsia="zh-CN"/>
        </w:rPr>
      </w:pPr>
      <w:r>
        <w:rPr>
          <w:rFonts w:hint="eastAsia" w:cs="宋体"/>
          <w:lang w:eastAsia="zh-CN"/>
        </w:rPr>
        <w:t>5.2.2</w:t>
      </w:r>
      <w:r>
        <w:rPr>
          <w:rFonts w:hint="eastAsia" w:cs="宋体"/>
          <w:lang w:eastAsia="zh-CN"/>
        </w:rPr>
        <w:tab/>
      </w:r>
      <w:r>
        <w:rPr>
          <w:rFonts w:hint="eastAsia" w:cs="宋体"/>
          <w:lang w:eastAsia="zh-CN"/>
        </w:rPr>
        <w:t xml:space="preserve">在政府采购活动中，监狱企业视同小型、微型企业，享受预留份额、 </w:t>
      </w:r>
      <w:r>
        <w:rPr>
          <w:rFonts w:hint="eastAsia" w:cs="宋体"/>
          <w:spacing w:val="-4"/>
          <w:lang w:eastAsia="zh-CN"/>
        </w:rPr>
        <w:t>评审中价格扣除等政府采购促进中小企业发展的政府采购政策。监狱</w:t>
      </w:r>
      <w:r>
        <w:rPr>
          <w:rFonts w:hint="eastAsia" w:cs="宋体"/>
          <w:lang w:eastAsia="zh-CN"/>
        </w:rPr>
        <w:t xml:space="preserve"> </w:t>
      </w:r>
      <w:r>
        <w:rPr>
          <w:rFonts w:hint="eastAsia" w:cs="宋体"/>
          <w:spacing w:val="-4"/>
          <w:lang w:eastAsia="zh-CN"/>
        </w:rPr>
        <w:t>企业定义：是指由司法部认定的为罪犯、戒毒人员提供生产项目和劳</w:t>
      </w:r>
      <w:r>
        <w:rPr>
          <w:rFonts w:hint="eastAsia" w:cs="宋体"/>
          <w:lang w:eastAsia="zh-CN"/>
        </w:rPr>
        <w:t xml:space="preserve"> </w:t>
      </w:r>
      <w:r>
        <w:rPr>
          <w:rFonts w:hint="eastAsia" w:cs="宋体"/>
          <w:spacing w:val="-4"/>
          <w:lang w:eastAsia="zh-CN"/>
        </w:rPr>
        <w:t>动对象，且全部产权属于司法部监狱管理局、戒毒管理局、直属煤矿</w:t>
      </w:r>
      <w:r>
        <w:rPr>
          <w:rFonts w:hint="eastAsia" w:cs="宋体"/>
          <w:lang w:eastAsia="zh-CN"/>
        </w:rPr>
        <w:t xml:space="preserve"> </w:t>
      </w:r>
      <w:r>
        <w:rPr>
          <w:rFonts w:hint="eastAsia" w:cs="宋体"/>
          <w:spacing w:val="-4"/>
          <w:lang w:eastAsia="zh-CN"/>
        </w:rPr>
        <w:t>管理局，各省、自治区、直辖市监狱管理局、戒毒管理局，各地（设</w:t>
      </w:r>
      <w:r>
        <w:rPr>
          <w:rFonts w:hint="eastAsia" w:cs="宋体"/>
          <w:lang w:eastAsia="zh-CN"/>
        </w:rPr>
        <w:t xml:space="preserve"> </w:t>
      </w:r>
      <w:r>
        <w:rPr>
          <w:rFonts w:hint="eastAsia" w:cs="宋体"/>
          <w:spacing w:val="-4"/>
          <w:lang w:eastAsia="zh-CN"/>
        </w:rPr>
        <w:t>区的市）监狱、强制隔离戒毒所、戒毒康复所，以及新疆生产建设兵</w:t>
      </w:r>
      <w:r>
        <w:rPr>
          <w:rFonts w:hint="eastAsia" w:cs="宋体"/>
          <w:lang w:eastAsia="zh-CN"/>
        </w:rPr>
        <w:t xml:space="preserve"> 团监狱管理局、戒毒管理局的企业。</w:t>
      </w:r>
    </w:p>
    <w:p w14:paraId="6571B53F">
      <w:pPr>
        <w:pStyle w:val="2"/>
        <w:spacing w:before="38" w:line="350" w:lineRule="auto"/>
        <w:ind w:left="2101" w:right="220" w:hanging="900"/>
        <w:jc w:val="both"/>
        <w:rPr>
          <w:rFonts w:cs="宋体"/>
          <w:lang w:eastAsia="zh-CN"/>
        </w:rPr>
      </w:pPr>
      <w:r>
        <w:rPr>
          <w:rFonts w:hint="eastAsia" w:cs="宋体"/>
          <w:lang w:eastAsia="zh-CN"/>
        </w:rPr>
        <w:t>5.2.3</w:t>
      </w:r>
      <w:r>
        <w:rPr>
          <w:rFonts w:hint="eastAsia" w:cs="宋体"/>
          <w:spacing w:val="66"/>
          <w:lang w:eastAsia="zh-CN"/>
        </w:rPr>
        <w:t xml:space="preserve"> </w:t>
      </w:r>
      <w:r>
        <w:rPr>
          <w:rFonts w:hint="eastAsia" w:cs="宋体"/>
          <w:spacing w:val="-4"/>
          <w:lang w:eastAsia="zh-CN"/>
        </w:rPr>
        <w:t>在政府采购活动中，残疾人福利性单位视同小型、微型企业，享受预</w:t>
      </w:r>
      <w:r>
        <w:rPr>
          <w:rFonts w:hint="eastAsia" w:cs="宋体"/>
          <w:spacing w:val="-118"/>
          <w:lang w:eastAsia="zh-CN"/>
        </w:rPr>
        <w:t xml:space="preserve"> </w:t>
      </w:r>
      <w:r>
        <w:rPr>
          <w:rFonts w:hint="eastAsia" w:cs="宋体"/>
          <w:spacing w:val="-4"/>
          <w:lang w:eastAsia="zh-CN"/>
        </w:rPr>
        <w:t>留份额、评审中价格扣除等促进中小企业发展的政府采购政策。残疾人福利性单位定义：享受政府采购支持政策的残疾人福利性单位应当</w:t>
      </w:r>
      <w:r>
        <w:rPr>
          <w:rFonts w:hint="eastAsia" w:cs="宋体"/>
          <w:lang w:eastAsia="zh-CN"/>
        </w:rPr>
        <w:t>同时满足以下条件：</w:t>
      </w:r>
    </w:p>
    <w:p w14:paraId="0BC3962C">
      <w:pPr>
        <w:pStyle w:val="2"/>
        <w:spacing w:before="43"/>
        <w:ind w:left="2106" w:right="100"/>
        <w:rPr>
          <w:rFonts w:cs="宋体"/>
          <w:lang w:eastAsia="zh-CN"/>
        </w:rPr>
      </w:pPr>
      <w:r>
        <w:rPr>
          <w:rFonts w:hint="eastAsia" w:cs="宋体"/>
          <w:lang w:eastAsia="zh-CN"/>
        </w:rPr>
        <w:t xml:space="preserve">5.2.3.1 </w:t>
      </w:r>
      <w:r>
        <w:rPr>
          <w:rFonts w:hint="eastAsia" w:cs="宋体"/>
          <w:spacing w:val="13"/>
          <w:lang w:eastAsia="zh-CN"/>
        </w:rPr>
        <w:t>安置的残疾人占本单位在职职工人数的比例不低于</w:t>
      </w:r>
      <w:r>
        <w:rPr>
          <w:rFonts w:hint="eastAsia" w:cs="宋体"/>
          <w:lang w:eastAsia="zh-CN"/>
        </w:rPr>
        <w:t>25%</w:t>
      </w:r>
    </w:p>
    <w:p w14:paraId="55741B95">
      <w:pPr>
        <w:pStyle w:val="2"/>
        <w:spacing w:before="135"/>
        <w:ind w:left="3006" w:right="100"/>
        <w:rPr>
          <w:rFonts w:cs="宋体"/>
          <w:lang w:eastAsia="zh-CN"/>
        </w:rPr>
      </w:pPr>
      <w:r>
        <w:rPr>
          <w:rFonts w:hint="eastAsia" w:cs="宋体"/>
          <w:lang w:eastAsia="zh-CN"/>
        </w:rPr>
        <w:t>（含</w:t>
      </w:r>
      <w:r>
        <w:rPr>
          <w:rFonts w:hint="eastAsia" w:cs="宋体"/>
          <w:spacing w:val="-97"/>
          <w:lang w:eastAsia="zh-CN"/>
        </w:rPr>
        <w:t xml:space="preserve"> </w:t>
      </w:r>
      <w:r>
        <w:rPr>
          <w:rFonts w:hint="eastAsia" w:cs="宋体"/>
          <w:spacing w:val="-5"/>
          <w:lang w:eastAsia="zh-CN"/>
        </w:rPr>
        <w:t>25%），并且安置的残疾人人数不少于</w:t>
      </w:r>
      <w:r>
        <w:rPr>
          <w:rFonts w:hint="eastAsia" w:cs="宋体"/>
          <w:spacing w:val="-96"/>
          <w:lang w:eastAsia="zh-CN"/>
        </w:rPr>
        <w:t xml:space="preserve"> </w:t>
      </w:r>
      <w:r>
        <w:rPr>
          <w:rFonts w:hint="eastAsia" w:cs="宋体"/>
          <w:lang w:eastAsia="zh-CN"/>
        </w:rPr>
        <w:t>10</w:t>
      </w:r>
      <w:r>
        <w:rPr>
          <w:rFonts w:hint="eastAsia" w:cs="宋体"/>
          <w:spacing w:val="2"/>
          <w:lang w:eastAsia="zh-CN"/>
        </w:rPr>
        <w:t>人（含</w:t>
      </w:r>
      <w:r>
        <w:rPr>
          <w:rFonts w:hint="eastAsia" w:cs="宋体"/>
          <w:spacing w:val="-97"/>
          <w:lang w:eastAsia="zh-CN"/>
        </w:rPr>
        <w:t xml:space="preserve"> </w:t>
      </w:r>
      <w:r>
        <w:rPr>
          <w:rFonts w:hint="eastAsia" w:cs="宋体"/>
          <w:lang w:eastAsia="zh-CN"/>
        </w:rPr>
        <w:t>10</w:t>
      </w:r>
      <w:r>
        <w:rPr>
          <w:rFonts w:hint="eastAsia" w:cs="宋体"/>
          <w:spacing w:val="-40"/>
          <w:lang w:eastAsia="zh-CN"/>
        </w:rPr>
        <w:t>人）；</w:t>
      </w:r>
    </w:p>
    <w:p w14:paraId="092D7448">
      <w:pPr>
        <w:pStyle w:val="2"/>
        <w:spacing w:before="154" w:line="340" w:lineRule="auto"/>
        <w:ind w:left="3006" w:right="221" w:hanging="900"/>
        <w:jc w:val="both"/>
        <w:rPr>
          <w:rFonts w:cs="宋体"/>
          <w:lang w:eastAsia="zh-CN"/>
        </w:rPr>
      </w:pPr>
      <w:r>
        <w:rPr>
          <w:rFonts w:hint="eastAsia" w:cs="宋体"/>
          <w:lang w:eastAsia="zh-CN"/>
        </w:rPr>
        <w:t xml:space="preserve">5.2.3.2 </w:t>
      </w:r>
      <w:r>
        <w:rPr>
          <w:rFonts w:hint="eastAsia" w:cs="宋体"/>
          <w:spacing w:val="-3"/>
          <w:lang w:eastAsia="zh-CN"/>
        </w:rPr>
        <w:t>依法与安置的每位残疾人签订了一年以上（含一年）的劳动</w:t>
      </w:r>
      <w:r>
        <w:rPr>
          <w:rFonts w:hint="eastAsia" w:cs="宋体"/>
          <w:spacing w:val="-94"/>
          <w:lang w:eastAsia="zh-CN"/>
        </w:rPr>
        <w:t xml:space="preserve"> </w:t>
      </w:r>
      <w:r>
        <w:rPr>
          <w:rFonts w:hint="eastAsia" w:cs="宋体"/>
          <w:lang w:eastAsia="zh-CN"/>
        </w:rPr>
        <w:t>合同或服务协议；</w:t>
      </w:r>
    </w:p>
    <w:p w14:paraId="264E16EC">
      <w:pPr>
        <w:pStyle w:val="2"/>
        <w:spacing w:before="50" w:line="340" w:lineRule="auto"/>
        <w:ind w:left="3006" w:right="220" w:hanging="900"/>
        <w:jc w:val="both"/>
        <w:rPr>
          <w:rFonts w:cs="宋体"/>
          <w:lang w:eastAsia="zh-CN"/>
        </w:rPr>
      </w:pPr>
      <w:r>
        <w:rPr>
          <w:rFonts w:hint="eastAsia" w:cs="宋体"/>
          <w:lang w:eastAsia="zh-CN"/>
        </w:rPr>
        <w:t xml:space="preserve">5.2.3.3 </w:t>
      </w:r>
      <w:r>
        <w:rPr>
          <w:rFonts w:hint="eastAsia" w:cs="宋体"/>
          <w:spacing w:val="-3"/>
          <w:lang w:eastAsia="zh-CN"/>
        </w:rPr>
        <w:t>为安置的每位残疾人按月足额缴纳了基本养老保险、基本医</w:t>
      </w:r>
      <w:r>
        <w:rPr>
          <w:rFonts w:hint="eastAsia" w:cs="宋体"/>
          <w:spacing w:val="-93"/>
          <w:lang w:eastAsia="zh-CN"/>
        </w:rPr>
        <w:t xml:space="preserve"> </w:t>
      </w:r>
      <w:r>
        <w:rPr>
          <w:rFonts w:hint="eastAsia" w:cs="宋体"/>
          <w:lang w:eastAsia="zh-CN"/>
        </w:rPr>
        <w:t>疗保险、失业保险、工伤保险和生育保险等社会保险费；</w:t>
      </w:r>
    </w:p>
    <w:p w14:paraId="06656A8A">
      <w:pPr>
        <w:pStyle w:val="2"/>
        <w:spacing w:before="50" w:line="348" w:lineRule="auto"/>
        <w:ind w:left="3006" w:right="220" w:hanging="900"/>
        <w:jc w:val="both"/>
        <w:rPr>
          <w:rFonts w:cs="宋体"/>
          <w:lang w:eastAsia="zh-CN"/>
        </w:rPr>
      </w:pPr>
      <w:r>
        <w:rPr>
          <w:rFonts w:hint="eastAsia" w:cs="宋体"/>
          <w:lang w:eastAsia="zh-CN"/>
        </w:rPr>
        <w:t xml:space="preserve">5.2.3.4 </w:t>
      </w:r>
      <w:r>
        <w:rPr>
          <w:rFonts w:hint="eastAsia" w:cs="宋体"/>
          <w:spacing w:val="-3"/>
          <w:lang w:eastAsia="zh-CN"/>
        </w:rPr>
        <w:t>通过银行等金融机构向安置的每位残疾人，按月支付了不低</w:t>
      </w:r>
      <w:r>
        <w:rPr>
          <w:rFonts w:hint="eastAsia" w:cs="宋体"/>
          <w:spacing w:val="-93"/>
          <w:lang w:eastAsia="zh-CN"/>
        </w:rPr>
        <w:t xml:space="preserve"> </w:t>
      </w:r>
      <w:r>
        <w:rPr>
          <w:rFonts w:hint="eastAsia" w:cs="宋体"/>
          <w:spacing w:val="7"/>
          <w:lang w:eastAsia="zh-CN"/>
        </w:rPr>
        <w:t>于单位所在区县适用的经省级人民政府批准的月最低工资</w:t>
      </w:r>
      <w:r>
        <w:rPr>
          <w:rFonts w:hint="eastAsia" w:cs="宋体"/>
          <w:lang w:eastAsia="zh-CN"/>
        </w:rPr>
        <w:t xml:space="preserve"> 标准的工资；</w:t>
      </w:r>
    </w:p>
    <w:p w14:paraId="012E9FB3">
      <w:pPr>
        <w:pStyle w:val="2"/>
        <w:spacing w:before="46" w:line="348" w:lineRule="auto"/>
        <w:ind w:left="3006" w:right="221" w:hanging="900"/>
        <w:jc w:val="both"/>
        <w:rPr>
          <w:rFonts w:cs="宋体"/>
          <w:lang w:eastAsia="zh-CN"/>
        </w:rPr>
      </w:pPr>
      <w:r>
        <w:rPr>
          <w:rFonts w:hint="eastAsia" w:cs="宋体"/>
          <w:lang w:eastAsia="zh-CN"/>
        </w:rPr>
        <w:t xml:space="preserve">5.2.3.5 </w:t>
      </w:r>
      <w:r>
        <w:rPr>
          <w:rFonts w:hint="eastAsia" w:cs="宋体"/>
          <w:spacing w:val="-3"/>
          <w:lang w:eastAsia="zh-CN"/>
        </w:rPr>
        <w:t>提供本单位制造的货物、承担的工程或者服务（以下简称产</w:t>
      </w:r>
      <w:r>
        <w:rPr>
          <w:rFonts w:hint="eastAsia" w:cs="宋体"/>
          <w:spacing w:val="-94"/>
          <w:lang w:eastAsia="zh-CN"/>
        </w:rPr>
        <w:t xml:space="preserve"> </w:t>
      </w:r>
      <w:r>
        <w:rPr>
          <w:rFonts w:hint="eastAsia" w:cs="宋体"/>
          <w:spacing w:val="-3"/>
          <w:lang w:eastAsia="zh-CN"/>
        </w:rPr>
        <w:t>品），或者提供其他残疾人福利性单位制造的货物（不包括</w:t>
      </w:r>
      <w:r>
        <w:rPr>
          <w:rFonts w:hint="eastAsia" w:cs="宋体"/>
          <w:lang w:eastAsia="zh-CN"/>
        </w:rPr>
        <w:t xml:space="preserve"> </w:t>
      </w:r>
      <w:r>
        <w:rPr>
          <w:rFonts w:hint="eastAsia" w:cs="宋体"/>
          <w:spacing w:val="-6"/>
          <w:lang w:eastAsia="zh-CN"/>
        </w:rPr>
        <w:t>使用非残疾人福利性单位注册商标的货物）；</w:t>
      </w:r>
    </w:p>
    <w:p w14:paraId="39F6D744">
      <w:pPr>
        <w:pStyle w:val="2"/>
        <w:spacing w:before="46" w:line="348" w:lineRule="auto"/>
        <w:ind w:left="3006" w:right="221" w:hanging="900"/>
        <w:jc w:val="both"/>
        <w:rPr>
          <w:rFonts w:cs="宋体"/>
          <w:lang w:eastAsia="zh-CN"/>
        </w:rPr>
      </w:pPr>
      <w:r>
        <w:rPr>
          <w:rFonts w:hint="eastAsia" w:cs="宋体"/>
          <w:lang w:eastAsia="zh-CN"/>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6B69253">
      <w:pPr>
        <w:pStyle w:val="2"/>
        <w:tabs>
          <w:tab w:val="left" w:pos="2101"/>
        </w:tabs>
        <w:spacing w:before="41"/>
        <w:ind w:left="1201" w:right="220"/>
        <w:rPr>
          <w:rFonts w:cs="宋体"/>
          <w:lang w:eastAsia="zh-CN"/>
        </w:rPr>
      </w:pPr>
      <w:r>
        <w:rPr>
          <w:rFonts w:hint="eastAsia" w:cs="宋体"/>
          <w:lang w:eastAsia="zh-CN"/>
        </w:rPr>
        <w:t>5.2.4</w:t>
      </w:r>
      <w:r>
        <w:rPr>
          <w:rFonts w:hint="eastAsia" w:cs="宋体"/>
          <w:lang w:eastAsia="zh-CN"/>
        </w:rPr>
        <w:tab/>
      </w:r>
      <w:r>
        <w:rPr>
          <w:rFonts w:hint="eastAsia" w:cs="宋体"/>
          <w:spacing w:val="-4"/>
          <w:lang w:eastAsia="zh-CN"/>
        </w:rPr>
        <w:t>本项目是否专门面向中小企业预留采购份额见第一章《投标邀请》。</w:t>
      </w:r>
    </w:p>
    <w:p w14:paraId="209A8B53">
      <w:pPr>
        <w:pStyle w:val="2"/>
        <w:tabs>
          <w:tab w:val="left" w:pos="2101"/>
        </w:tabs>
        <w:spacing w:before="135" w:line="340" w:lineRule="auto"/>
        <w:ind w:left="2101" w:right="340" w:hanging="900"/>
        <w:rPr>
          <w:rFonts w:cs="宋体"/>
          <w:lang w:eastAsia="zh-CN"/>
        </w:rPr>
      </w:pPr>
      <w:r>
        <w:rPr>
          <w:rFonts w:hint="eastAsia" w:cs="宋体"/>
          <w:lang w:eastAsia="zh-CN"/>
        </w:rPr>
        <w:t>5.2.5</w:t>
      </w:r>
      <w:r>
        <w:rPr>
          <w:rFonts w:hint="eastAsia" w:cs="宋体"/>
          <w:lang w:eastAsia="zh-CN"/>
        </w:rPr>
        <w:tab/>
      </w:r>
      <w:r>
        <w:rPr>
          <w:rFonts w:hint="eastAsia" w:cs="宋体"/>
          <w:lang w:eastAsia="zh-CN"/>
        </w:rPr>
        <w:t>采购标的对应的中小企业划分标准所属行业见《投标人须知资料表》。</w:t>
      </w:r>
    </w:p>
    <w:p w14:paraId="17C8A800">
      <w:pPr>
        <w:pStyle w:val="2"/>
        <w:tabs>
          <w:tab w:val="left" w:pos="2101"/>
        </w:tabs>
        <w:spacing w:before="135" w:line="340" w:lineRule="auto"/>
        <w:ind w:left="2101" w:right="340" w:hanging="900"/>
        <w:rPr>
          <w:rFonts w:cs="宋体"/>
          <w:lang w:eastAsia="zh-CN"/>
        </w:rPr>
      </w:pPr>
      <w:r>
        <w:rPr>
          <w:rFonts w:hint="eastAsia" w:cs="宋体"/>
          <w:lang w:eastAsia="zh-CN"/>
        </w:rPr>
        <w:t>5.2.6</w:t>
      </w:r>
      <w:r>
        <w:rPr>
          <w:rFonts w:hint="eastAsia" w:cs="宋体"/>
          <w:lang w:eastAsia="zh-CN"/>
        </w:rPr>
        <w:tab/>
      </w:r>
      <w:r>
        <w:rPr>
          <w:rFonts w:hint="eastAsia" w:cs="宋体"/>
          <w:spacing w:val="-4"/>
          <w:lang w:eastAsia="zh-CN"/>
        </w:rPr>
        <w:t>小微企业价格评审优惠的政策调整：见第四章《评标程序、评标方法</w:t>
      </w:r>
      <w:r>
        <w:rPr>
          <w:rFonts w:hint="eastAsia" w:cs="宋体"/>
          <w:spacing w:val="-108"/>
          <w:lang w:eastAsia="zh-CN"/>
        </w:rPr>
        <w:t xml:space="preserve"> </w:t>
      </w:r>
      <w:r>
        <w:rPr>
          <w:rFonts w:hint="eastAsia" w:cs="宋体"/>
          <w:spacing w:val="-18"/>
          <w:lang w:eastAsia="zh-CN"/>
        </w:rPr>
        <w:t>和评标标准》。</w:t>
      </w:r>
    </w:p>
    <w:p w14:paraId="4B522B8E">
      <w:pPr>
        <w:pStyle w:val="2"/>
        <w:tabs>
          <w:tab w:val="left" w:pos="1201"/>
        </w:tabs>
        <w:spacing w:before="50"/>
        <w:ind w:left="481" w:right="220"/>
        <w:outlineLvl w:val="2"/>
        <w:rPr>
          <w:rFonts w:cs="宋体"/>
          <w:lang w:eastAsia="zh-CN"/>
        </w:rPr>
      </w:pPr>
      <w:r>
        <w:rPr>
          <w:rFonts w:hint="eastAsia" w:cs="宋体"/>
          <w:lang w:eastAsia="zh-CN"/>
        </w:rPr>
        <w:t>5.3</w:t>
      </w:r>
      <w:r>
        <w:rPr>
          <w:rFonts w:hint="eastAsia" w:cs="宋体"/>
          <w:lang w:eastAsia="zh-CN"/>
        </w:rPr>
        <w:tab/>
      </w:r>
      <w:r>
        <w:rPr>
          <w:rFonts w:hint="eastAsia" w:cs="宋体"/>
          <w:lang w:eastAsia="zh-CN"/>
        </w:rPr>
        <w:t>政府采购节能产品、环境标志产品</w:t>
      </w:r>
    </w:p>
    <w:p w14:paraId="4476E6C9">
      <w:pPr>
        <w:pStyle w:val="2"/>
        <w:spacing w:before="138" w:line="352" w:lineRule="auto"/>
        <w:ind w:left="2101" w:right="339" w:hanging="900"/>
        <w:jc w:val="both"/>
        <w:rPr>
          <w:rFonts w:cs="宋体"/>
          <w:spacing w:val="-4"/>
          <w:lang w:eastAsia="zh-CN"/>
        </w:rPr>
      </w:pPr>
      <w:r>
        <w:rPr>
          <w:rFonts w:hint="eastAsia" w:cs="宋体"/>
          <w:lang w:eastAsia="zh-CN"/>
        </w:rPr>
        <w:t>5.3.1</w:t>
      </w:r>
      <w:r>
        <w:rPr>
          <w:rFonts w:hint="eastAsia" w:cs="宋体"/>
          <w:spacing w:val="66"/>
          <w:lang w:eastAsia="zh-CN"/>
        </w:rPr>
        <w:t xml:space="preserve"> </w:t>
      </w:r>
      <w:r>
        <w:rPr>
          <w:rFonts w:hint="eastAsia" w:cs="宋体"/>
          <w:spacing w:val="-4"/>
          <w:lang w:eastAsia="zh-CN"/>
        </w:rPr>
        <w:t xml:space="preserve"> 政府采购节能产品、环境标志产品实施品目清单管理。财政部、发展 改革委、生态环境部等部门根据产品节能环保性能、技术水平和市场 成熟程度等因素，确定实施政府优先采购和强制采购的产品类别及所 依据的相关标准规范，以品目清单的形式发布并适时调整。依据品目 清单和认证证书实施政府优先采购和强制采购。</w:t>
      </w:r>
    </w:p>
    <w:p w14:paraId="1693842A">
      <w:pPr>
        <w:pStyle w:val="2"/>
        <w:tabs>
          <w:tab w:val="left" w:pos="2101"/>
        </w:tabs>
        <w:spacing w:before="41" w:line="352" w:lineRule="auto"/>
        <w:ind w:left="2101" w:right="100" w:hanging="900"/>
        <w:rPr>
          <w:rFonts w:cs="宋体"/>
          <w:spacing w:val="-4"/>
          <w:lang w:eastAsia="zh-CN"/>
        </w:rPr>
      </w:pPr>
      <w:r>
        <w:rPr>
          <w:rFonts w:hint="eastAsia" w:cs="宋体"/>
          <w:lang w:eastAsia="zh-CN"/>
        </w:rPr>
        <w:t>5.3.2</w:t>
      </w:r>
      <w:r>
        <w:rPr>
          <w:rFonts w:hint="eastAsia" w:cs="宋体"/>
          <w:lang w:eastAsia="zh-CN"/>
        </w:rPr>
        <w:tab/>
      </w:r>
      <w:r>
        <w:rPr>
          <w:rFonts w:hint="eastAsia" w:cs="宋体"/>
          <w:spacing w:val="-4"/>
          <w:lang w:eastAsia="zh-CN"/>
        </w:rPr>
        <w:t>采购人拟采购的产品属于品目清单范围的，采购人及其委托的采购代 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AC4AE05">
      <w:pPr>
        <w:pStyle w:val="2"/>
        <w:tabs>
          <w:tab w:val="left" w:pos="2101"/>
        </w:tabs>
        <w:spacing w:before="138" w:line="348" w:lineRule="auto"/>
        <w:ind w:left="2101" w:right="232" w:hanging="900"/>
        <w:rPr>
          <w:rFonts w:cs="宋体"/>
          <w:b/>
          <w:bCs/>
          <w:lang w:eastAsia="zh-CN"/>
        </w:rPr>
      </w:pPr>
      <w:r>
        <w:rPr>
          <w:rFonts w:hint="eastAsia" w:cs="宋体"/>
          <w:lang w:eastAsia="zh-CN"/>
        </w:rPr>
        <w:t>5.3.3</w:t>
      </w:r>
      <w:r>
        <w:rPr>
          <w:rFonts w:hint="eastAsia" w:cs="宋体"/>
          <w:lang w:eastAsia="zh-CN"/>
        </w:rPr>
        <w:tab/>
      </w:r>
      <w:r>
        <w:rPr>
          <w:rFonts w:hint="eastAsia" w:cs="宋体"/>
          <w:lang w:eastAsia="zh-CN"/>
        </w:rPr>
        <w:t xml:space="preserve">如本项目采购产品属于实施政府强制采购品目清单范围的节能产品， </w:t>
      </w:r>
      <w:r>
        <w:rPr>
          <w:rFonts w:hint="eastAsia" w:cs="宋体"/>
          <w:spacing w:val="-4"/>
          <w:lang w:eastAsia="zh-CN"/>
        </w:rPr>
        <w:t>则投标人所报产品必须获得国家确定的认证机构出具的、处于有效期</w:t>
      </w:r>
      <w:r>
        <w:rPr>
          <w:rFonts w:hint="eastAsia" w:cs="宋体"/>
          <w:lang w:eastAsia="zh-CN"/>
        </w:rPr>
        <w:t xml:space="preserve"> 之内的节能产品认证证书，否则</w:t>
      </w:r>
      <w:r>
        <w:rPr>
          <w:rFonts w:hint="eastAsia" w:cs="宋体"/>
          <w:b/>
          <w:bCs/>
          <w:lang w:eastAsia="zh-CN"/>
        </w:rPr>
        <w:t>投标无效。</w:t>
      </w:r>
    </w:p>
    <w:p w14:paraId="0325C9A9">
      <w:pPr>
        <w:pStyle w:val="2"/>
        <w:spacing w:before="43" w:line="348" w:lineRule="auto"/>
        <w:ind w:left="2101" w:right="341" w:hanging="900"/>
        <w:jc w:val="both"/>
        <w:rPr>
          <w:rFonts w:cs="宋体"/>
          <w:spacing w:val="-4"/>
          <w:lang w:eastAsia="zh-CN"/>
        </w:rPr>
      </w:pPr>
      <w:r>
        <w:rPr>
          <w:rFonts w:hint="eastAsia" w:cs="宋体"/>
          <w:lang w:eastAsia="zh-CN"/>
        </w:rPr>
        <w:t>5.3.4</w:t>
      </w:r>
      <w:r>
        <w:rPr>
          <w:rFonts w:hint="eastAsia" w:cs="宋体"/>
          <w:spacing w:val="67"/>
          <w:lang w:eastAsia="zh-CN"/>
        </w:rPr>
        <w:t xml:space="preserve"> </w:t>
      </w:r>
      <w:r>
        <w:rPr>
          <w:rFonts w:hint="eastAsia" w:cs="宋体"/>
          <w:spacing w:val="-4"/>
          <w:lang w:eastAsia="zh-CN"/>
        </w:rPr>
        <w:t xml:space="preserve"> 非政府强制采购的节能产品或环境标志产品，依据品目清单和认证证 书实施政府优先采购。优先采购的具体规定见第四章《评标程序、评 标方法和评标标准》（如涉及）。</w:t>
      </w:r>
    </w:p>
    <w:p w14:paraId="30418EA9">
      <w:pPr>
        <w:pStyle w:val="2"/>
        <w:tabs>
          <w:tab w:val="left" w:pos="1201"/>
        </w:tabs>
        <w:spacing w:before="46"/>
        <w:ind w:left="481" w:right="4767"/>
        <w:outlineLvl w:val="2"/>
        <w:rPr>
          <w:rFonts w:cs="宋体"/>
          <w:lang w:eastAsia="zh-CN"/>
        </w:rPr>
      </w:pPr>
      <w:r>
        <w:rPr>
          <w:rFonts w:hint="eastAsia" w:cs="宋体"/>
          <w:lang w:eastAsia="zh-CN"/>
        </w:rPr>
        <w:t>5.4</w:t>
      </w:r>
      <w:r>
        <w:rPr>
          <w:rFonts w:hint="eastAsia" w:cs="宋体"/>
          <w:lang w:eastAsia="zh-CN"/>
        </w:rPr>
        <w:tab/>
      </w:r>
      <w:r>
        <w:rPr>
          <w:rFonts w:hint="eastAsia" w:cs="宋体"/>
          <w:lang w:eastAsia="zh-CN"/>
        </w:rPr>
        <w:t>正版软件</w:t>
      </w:r>
    </w:p>
    <w:p w14:paraId="5ED6DA87">
      <w:pPr>
        <w:pStyle w:val="2"/>
        <w:spacing w:before="135" w:line="340" w:lineRule="auto"/>
        <w:ind w:left="2101" w:right="220" w:hanging="900"/>
        <w:jc w:val="both"/>
        <w:rPr>
          <w:rFonts w:cs="宋体"/>
          <w:lang w:eastAsia="zh-CN"/>
        </w:rPr>
      </w:pPr>
      <w:r>
        <w:rPr>
          <w:rFonts w:hint="eastAsia" w:cs="宋体"/>
          <w:lang w:eastAsia="zh-CN"/>
        </w:rPr>
        <w:t>5.4.1</w:t>
      </w:r>
      <w:r>
        <w:rPr>
          <w:rFonts w:hint="eastAsia" w:cs="宋体"/>
          <w:spacing w:val="19"/>
          <w:lang w:eastAsia="zh-CN"/>
        </w:rPr>
        <w:t xml:space="preserve">  </w:t>
      </w:r>
      <w:r>
        <w:rPr>
          <w:rFonts w:hint="eastAsia" w:cs="宋体"/>
          <w:spacing w:val="-18"/>
          <w:lang w:eastAsia="zh-CN"/>
        </w:rPr>
        <w:t>依据《财政部</w:t>
      </w:r>
      <w:r>
        <w:rPr>
          <w:rFonts w:hint="eastAsia" w:cs="宋体"/>
          <w:spacing w:val="12"/>
          <w:lang w:eastAsia="zh-CN"/>
        </w:rPr>
        <w:t xml:space="preserve"> </w:t>
      </w:r>
      <w:r>
        <w:rPr>
          <w:rFonts w:hint="eastAsia" w:cs="宋体"/>
          <w:lang w:eastAsia="zh-CN"/>
        </w:rPr>
        <w:t>国家发展改革委</w:t>
      </w:r>
      <w:r>
        <w:rPr>
          <w:rFonts w:hint="eastAsia" w:cs="宋体"/>
          <w:spacing w:val="12"/>
          <w:lang w:eastAsia="zh-CN"/>
        </w:rPr>
        <w:t xml:space="preserve"> </w:t>
      </w:r>
      <w:r>
        <w:rPr>
          <w:rFonts w:hint="eastAsia" w:cs="宋体"/>
          <w:lang w:eastAsia="zh-CN"/>
        </w:rPr>
        <w:t>信息产业部关于印发无线局域网产品</w:t>
      </w:r>
      <w:r>
        <w:rPr>
          <w:rFonts w:hint="eastAsia" w:cs="宋体"/>
          <w:spacing w:val="-107"/>
          <w:lang w:eastAsia="zh-CN"/>
        </w:rPr>
        <w:t xml:space="preserve"> </w:t>
      </w:r>
      <w:r>
        <w:rPr>
          <w:rFonts w:hint="eastAsia" w:cs="宋体"/>
          <w:spacing w:val="-9"/>
          <w:lang w:eastAsia="zh-CN"/>
        </w:rPr>
        <w:t>政府采购实施意见的通知》（财库〔2005〕366</w:t>
      </w:r>
      <w:r>
        <w:rPr>
          <w:rFonts w:hint="eastAsia" w:cs="宋体"/>
          <w:spacing w:val="-16"/>
          <w:lang w:eastAsia="zh-CN"/>
        </w:rPr>
        <w:t>号），采购无线局域</w:t>
      </w:r>
      <w:r>
        <w:rPr>
          <w:rFonts w:hint="eastAsia" w:cs="宋体"/>
          <w:spacing w:val="-8"/>
          <w:lang w:eastAsia="zh-CN"/>
        </w:rPr>
        <w:t>网产品和含有无线局域网功能的计算机、通信设备、打印机、复印机、</w:t>
      </w:r>
    </w:p>
    <w:p w14:paraId="711E290A">
      <w:pPr>
        <w:pStyle w:val="2"/>
        <w:spacing w:line="348" w:lineRule="auto"/>
        <w:ind w:left="2101" w:right="231"/>
        <w:jc w:val="both"/>
        <w:rPr>
          <w:rFonts w:cs="宋体"/>
          <w:lang w:eastAsia="zh-CN"/>
        </w:rPr>
      </w:pPr>
      <w:r>
        <w:rPr>
          <w:rFonts w:hint="eastAsia" w:cs="宋体"/>
          <w:spacing w:val="17"/>
          <w:lang w:eastAsia="zh-CN"/>
        </w:rPr>
        <w:t>投影仪等产品的，优先采购符合国家无线局域网安全标准（GB</w:t>
      </w:r>
      <w:r>
        <w:rPr>
          <w:rFonts w:hint="eastAsia" w:cs="宋体"/>
          <w:spacing w:val="-9"/>
          <w:lang w:eastAsia="zh-CN"/>
        </w:rPr>
        <w:t xml:space="preserve"> </w:t>
      </w:r>
      <w:r>
        <w:rPr>
          <w:rFonts w:hint="eastAsia" w:cs="宋体"/>
          <w:spacing w:val="-1"/>
          <w:lang w:eastAsia="zh-CN"/>
        </w:rPr>
        <w:t>15629.11/1102）并通过国家产品认证的产品。其中，国家有特殊</w:t>
      </w:r>
      <w:r>
        <w:rPr>
          <w:rFonts w:hint="eastAsia" w:cs="宋体"/>
          <w:spacing w:val="117"/>
          <w:lang w:eastAsia="zh-CN"/>
        </w:rPr>
        <w:t xml:space="preserve"> </w:t>
      </w:r>
      <w:r>
        <w:rPr>
          <w:rFonts w:hint="eastAsia" w:cs="宋体"/>
          <w:spacing w:val="-4"/>
          <w:lang w:eastAsia="zh-CN"/>
        </w:rPr>
        <w:t>信息安全要求的项目必须采购认证产品，否则</w:t>
      </w:r>
      <w:r>
        <w:rPr>
          <w:rFonts w:hint="eastAsia" w:cs="宋体"/>
          <w:b/>
          <w:bCs/>
          <w:spacing w:val="-4"/>
          <w:lang w:eastAsia="zh-CN"/>
        </w:rPr>
        <w:t>投标无效</w:t>
      </w:r>
      <w:r>
        <w:rPr>
          <w:rFonts w:hint="eastAsia" w:cs="宋体"/>
          <w:spacing w:val="-4"/>
          <w:lang w:eastAsia="zh-CN"/>
        </w:rPr>
        <w:t>。财政部、国</w:t>
      </w:r>
      <w:r>
        <w:rPr>
          <w:rFonts w:hint="eastAsia" w:cs="宋体"/>
          <w:spacing w:val="-107"/>
          <w:lang w:eastAsia="zh-CN"/>
        </w:rPr>
        <w:t xml:space="preserve"> </w:t>
      </w:r>
      <w:r>
        <w:rPr>
          <w:rFonts w:hint="eastAsia" w:cs="宋体"/>
          <w:spacing w:val="-4"/>
          <w:lang w:eastAsia="zh-CN"/>
        </w:rPr>
        <w:t>家发展改革委、信息产业部根据政府采购改革进展和无线局域网产品</w:t>
      </w:r>
      <w:r>
        <w:rPr>
          <w:rFonts w:hint="eastAsia" w:cs="宋体"/>
          <w:spacing w:val="-108"/>
          <w:lang w:eastAsia="zh-CN"/>
        </w:rPr>
        <w:t xml:space="preserve"> </w:t>
      </w:r>
      <w:r>
        <w:rPr>
          <w:rFonts w:hint="eastAsia" w:cs="宋体"/>
          <w:spacing w:val="-4"/>
          <w:lang w:eastAsia="zh-CN"/>
        </w:rPr>
        <w:t>技术及市场成熟等情况，从国家指定的认证机构认证的生产厂商和产</w:t>
      </w:r>
      <w:r>
        <w:rPr>
          <w:rFonts w:hint="eastAsia" w:cs="宋体"/>
          <w:spacing w:val="-108"/>
          <w:lang w:eastAsia="zh-CN"/>
        </w:rPr>
        <w:t xml:space="preserve"> </w:t>
      </w:r>
      <w:r>
        <w:rPr>
          <w:rFonts w:hint="eastAsia" w:cs="宋体"/>
          <w:lang w:eastAsia="zh-CN"/>
        </w:rPr>
        <w:t>品型号中确定优先采购的产品，并以“无线局域网认证产品政府采购</w:t>
      </w:r>
      <w:r>
        <w:rPr>
          <w:rFonts w:hint="eastAsia" w:cs="宋体"/>
          <w:spacing w:val="-89"/>
          <w:lang w:eastAsia="zh-CN"/>
        </w:rPr>
        <w:t xml:space="preserve"> </w:t>
      </w:r>
      <w:r>
        <w:rPr>
          <w:rFonts w:hint="eastAsia" w:cs="宋体"/>
          <w:lang w:eastAsia="zh-CN"/>
        </w:rPr>
        <w:t>清单”（以下简称清单）的形式公布。清单中新增认证产品厂商和型</w:t>
      </w:r>
      <w:r>
        <w:rPr>
          <w:rFonts w:hint="eastAsia" w:cs="宋体"/>
          <w:spacing w:val="-4"/>
          <w:lang w:eastAsia="zh-CN"/>
        </w:rPr>
        <w:t>号，由财政部、国家发展改革委、信息产业部以文件形式确定、公布</w:t>
      </w:r>
      <w:r>
        <w:rPr>
          <w:rFonts w:hint="eastAsia" w:cs="宋体"/>
          <w:spacing w:val="-110"/>
          <w:lang w:eastAsia="zh-CN"/>
        </w:rPr>
        <w:t xml:space="preserve"> </w:t>
      </w:r>
      <w:r>
        <w:rPr>
          <w:rFonts w:hint="eastAsia" w:cs="宋体"/>
          <w:lang w:eastAsia="zh-CN"/>
        </w:rPr>
        <w:t>并适时调整。</w:t>
      </w:r>
    </w:p>
    <w:p w14:paraId="76DF95C5">
      <w:pPr>
        <w:pStyle w:val="2"/>
        <w:spacing w:before="46" w:line="350" w:lineRule="auto"/>
        <w:ind w:left="2101" w:right="118" w:hanging="900"/>
        <w:jc w:val="both"/>
        <w:rPr>
          <w:rFonts w:cs="宋体"/>
          <w:lang w:eastAsia="zh-CN"/>
        </w:rPr>
      </w:pPr>
      <w:r>
        <w:rPr>
          <w:rFonts w:hint="eastAsia" w:cs="宋体"/>
          <w:lang w:eastAsia="zh-CN"/>
        </w:rPr>
        <w:t xml:space="preserve">5.4.2  </w:t>
      </w:r>
      <w:r>
        <w:rPr>
          <w:rFonts w:hint="eastAsia" w:cs="宋体"/>
          <w:spacing w:val="-4"/>
          <w:lang w:eastAsia="zh-CN"/>
        </w:rPr>
        <w:t>各级政府部门在购置计算机办公设备时，必须采购预装正版操作系统</w:t>
      </w:r>
      <w:r>
        <w:rPr>
          <w:rFonts w:hint="eastAsia" w:cs="宋体"/>
          <w:spacing w:val="-51"/>
          <w:lang w:eastAsia="zh-CN"/>
        </w:rPr>
        <w:t xml:space="preserve"> </w:t>
      </w:r>
      <w:r>
        <w:rPr>
          <w:rFonts w:hint="eastAsia" w:cs="宋体"/>
          <w:spacing w:val="-4"/>
          <w:lang w:eastAsia="zh-CN"/>
        </w:rPr>
        <w:t>软件的计算机产品，相关规定依据《国家版权局、信息产业部、财政</w:t>
      </w:r>
      <w:r>
        <w:rPr>
          <w:rFonts w:hint="eastAsia" w:cs="宋体"/>
          <w:lang w:eastAsia="zh-CN"/>
        </w:rPr>
        <w:t xml:space="preserve"> </w:t>
      </w:r>
      <w:r>
        <w:rPr>
          <w:rFonts w:hint="eastAsia" w:cs="宋体"/>
          <w:spacing w:val="-4"/>
          <w:lang w:eastAsia="zh-CN"/>
        </w:rPr>
        <w:t>部、国务院机关事务管理局关于政府部门购置计算机办公设备必须采</w:t>
      </w:r>
      <w:r>
        <w:rPr>
          <w:rFonts w:hint="eastAsia" w:cs="宋体"/>
          <w:lang w:eastAsia="zh-CN"/>
        </w:rPr>
        <w:t xml:space="preserve"> </w:t>
      </w:r>
      <w:r>
        <w:rPr>
          <w:rFonts w:hint="eastAsia" w:cs="宋体"/>
          <w:spacing w:val="-2"/>
          <w:lang w:eastAsia="zh-CN"/>
        </w:rPr>
        <w:t>购已预装正版操作系统软件产品的通知》（国权联〔2006〕1</w:t>
      </w:r>
      <w:r>
        <w:rPr>
          <w:rFonts w:hint="eastAsia" w:cs="宋体"/>
          <w:lang w:eastAsia="zh-CN"/>
        </w:rPr>
        <w:t xml:space="preserve">  </w:t>
      </w:r>
      <w:r>
        <w:rPr>
          <w:rFonts w:hint="eastAsia" w:cs="宋体"/>
          <w:spacing w:val="8"/>
          <w:lang w:eastAsia="zh-CN"/>
        </w:rPr>
        <w:t xml:space="preserve"> </w:t>
      </w:r>
      <w:r>
        <w:rPr>
          <w:rFonts w:hint="eastAsia" w:cs="宋体"/>
          <w:spacing w:val="-38"/>
          <w:lang w:eastAsia="zh-CN"/>
        </w:rPr>
        <w:t>号）、</w:t>
      </w:r>
      <w:r>
        <w:rPr>
          <w:rFonts w:hint="eastAsia" w:cs="宋体"/>
          <w:lang w:eastAsia="zh-CN"/>
        </w:rPr>
        <w:t>《国务院办公厅关于进一步做好政府机关使用正版软件工作的通知》（国办发〔2010〕47</w:t>
      </w:r>
      <w:r>
        <w:rPr>
          <w:rFonts w:hint="eastAsia" w:cs="宋体"/>
          <w:spacing w:val="-11"/>
          <w:lang w:eastAsia="zh-CN"/>
        </w:rPr>
        <w:t>号）、《财政部关于进一步做好政府机关使用</w:t>
      </w:r>
      <w:r>
        <w:rPr>
          <w:rFonts w:hint="eastAsia" w:cs="宋体"/>
          <w:spacing w:val="-6"/>
          <w:lang w:eastAsia="zh-CN"/>
        </w:rPr>
        <w:t>正版软件工作的通知》（财预〔2010〕536</w:t>
      </w:r>
      <w:r>
        <w:rPr>
          <w:rFonts w:hint="eastAsia" w:cs="宋体"/>
          <w:spacing w:val="-40"/>
          <w:lang w:eastAsia="zh-CN"/>
        </w:rPr>
        <w:t>号）。</w:t>
      </w:r>
    </w:p>
    <w:p w14:paraId="043EECB2">
      <w:pPr>
        <w:pStyle w:val="2"/>
        <w:tabs>
          <w:tab w:val="left" w:pos="1201"/>
        </w:tabs>
        <w:spacing w:before="19"/>
        <w:ind w:left="481" w:right="113"/>
        <w:outlineLvl w:val="2"/>
        <w:rPr>
          <w:rFonts w:cs="宋体"/>
          <w:lang w:eastAsia="zh-CN"/>
        </w:rPr>
      </w:pPr>
      <w:r>
        <w:rPr>
          <w:rFonts w:hint="eastAsia" w:cs="宋体"/>
          <w:lang w:eastAsia="zh-CN"/>
        </w:rPr>
        <w:t>5.5</w:t>
      </w:r>
      <w:r>
        <w:rPr>
          <w:rFonts w:hint="eastAsia" w:cs="宋体"/>
          <w:lang w:eastAsia="zh-CN"/>
        </w:rPr>
        <w:tab/>
      </w:r>
      <w:r>
        <w:rPr>
          <w:rFonts w:hint="eastAsia" w:cs="宋体"/>
          <w:lang w:eastAsia="zh-CN"/>
        </w:rPr>
        <w:t>网络安全专用产品</w:t>
      </w:r>
    </w:p>
    <w:p w14:paraId="5EC5F5BB">
      <w:pPr>
        <w:pStyle w:val="2"/>
        <w:tabs>
          <w:tab w:val="left" w:pos="2101"/>
        </w:tabs>
        <w:spacing w:before="135" w:line="350" w:lineRule="auto"/>
        <w:ind w:left="2101" w:right="132" w:hanging="900"/>
        <w:rPr>
          <w:rFonts w:cs="宋体"/>
          <w:lang w:eastAsia="zh-CN"/>
        </w:rPr>
      </w:pPr>
      <w:r>
        <w:rPr>
          <w:rFonts w:hint="eastAsia" w:cs="宋体"/>
          <w:lang w:eastAsia="zh-CN"/>
        </w:rPr>
        <w:t>5.5.1</w:t>
      </w:r>
      <w:r>
        <w:rPr>
          <w:rFonts w:hint="eastAsia" w:cs="宋体"/>
          <w:lang w:eastAsia="zh-CN"/>
        </w:rPr>
        <w:tab/>
      </w:r>
      <w:r>
        <w:rPr>
          <w:rFonts w:hint="eastAsia" w:cs="宋体"/>
          <w:spacing w:val="-4"/>
          <w:lang w:eastAsia="zh-CN"/>
        </w:rPr>
        <w:t>所投产品属于列入《网络关键设备和网络安全专用产品目录》的网络</w:t>
      </w:r>
      <w:r>
        <w:rPr>
          <w:rFonts w:hint="eastAsia" w:cs="宋体"/>
          <w:spacing w:val="-109"/>
          <w:lang w:eastAsia="zh-CN"/>
        </w:rPr>
        <w:t xml:space="preserve"> </w:t>
      </w:r>
      <w:r>
        <w:rPr>
          <w:rFonts w:hint="eastAsia" w:cs="宋体"/>
          <w:lang w:eastAsia="zh-CN"/>
        </w:rPr>
        <w:t xml:space="preserve">安全专用产品，应当在国家互联网信息办公室会同工业和信息化部、 </w:t>
      </w:r>
      <w:r>
        <w:rPr>
          <w:rFonts w:hint="eastAsia" w:cs="宋体"/>
          <w:spacing w:val="-4"/>
          <w:lang w:eastAsia="zh-CN"/>
        </w:rPr>
        <w:t>公安部、国家认证认可监督管理委员会统一公布和更新的符合要求的</w:t>
      </w:r>
      <w:r>
        <w:rPr>
          <w:rFonts w:hint="eastAsia" w:cs="宋体"/>
          <w:lang w:eastAsia="zh-CN"/>
        </w:rPr>
        <w:t xml:space="preserve"> 网络关键设备和网络安全专用产品清单中。</w:t>
      </w:r>
    </w:p>
    <w:p w14:paraId="6805F1E2">
      <w:pPr>
        <w:pStyle w:val="2"/>
        <w:tabs>
          <w:tab w:val="left" w:pos="1201"/>
        </w:tabs>
        <w:spacing w:before="41"/>
        <w:ind w:left="481" w:right="113"/>
        <w:outlineLvl w:val="2"/>
        <w:rPr>
          <w:rFonts w:cs="宋体"/>
          <w:lang w:eastAsia="zh-CN"/>
        </w:rPr>
      </w:pPr>
      <w:r>
        <w:rPr>
          <w:rFonts w:hint="eastAsia" w:cs="宋体"/>
          <w:lang w:eastAsia="zh-CN"/>
        </w:rPr>
        <w:t>5.6</w:t>
      </w:r>
      <w:r>
        <w:rPr>
          <w:rFonts w:hint="eastAsia" w:cs="宋体"/>
          <w:lang w:eastAsia="zh-CN"/>
        </w:rPr>
        <w:tab/>
      </w:r>
      <w:r>
        <w:rPr>
          <w:rFonts w:hint="eastAsia" w:cs="宋体"/>
          <w:lang w:eastAsia="zh-CN"/>
        </w:rPr>
        <w:t>推广使用低挥发性有机化合物（VOCs）</w:t>
      </w:r>
    </w:p>
    <w:p w14:paraId="29293FCD">
      <w:pPr>
        <w:pStyle w:val="2"/>
        <w:tabs>
          <w:tab w:val="left" w:pos="2101"/>
        </w:tabs>
        <w:spacing w:before="138" w:line="348" w:lineRule="auto"/>
        <w:ind w:left="2101" w:right="113" w:hanging="900"/>
        <w:rPr>
          <w:rFonts w:cs="宋体"/>
          <w:lang w:eastAsia="zh-CN"/>
        </w:rPr>
      </w:pPr>
      <w:r>
        <w:rPr>
          <w:rFonts w:hint="eastAsia" w:cs="宋体"/>
          <w:lang w:eastAsia="zh-CN"/>
        </w:rPr>
        <w:t>5.6.1</w:t>
      </w:r>
      <w:r>
        <w:rPr>
          <w:rFonts w:hint="eastAsia" w:cs="宋体"/>
          <w:lang w:eastAsia="zh-CN"/>
        </w:rPr>
        <w:tab/>
      </w:r>
      <w:r>
        <w:rPr>
          <w:rFonts w:hint="eastAsia" w:cs="宋体"/>
          <w:lang w:eastAsia="zh-CN"/>
        </w:rPr>
        <w:t>为全面推进本市挥发性有机物（VOCs）治理，贯彻落实挥发性有机</w:t>
      </w:r>
      <w:r>
        <w:rPr>
          <w:rFonts w:hint="eastAsia" w:cs="宋体"/>
          <w:spacing w:val="-4"/>
          <w:lang w:eastAsia="zh-CN"/>
        </w:rPr>
        <w:t>物污染治理专项行动有关要求，相关规定依据《北京市财政局北京市</w:t>
      </w:r>
      <w:r>
        <w:rPr>
          <w:rFonts w:hint="eastAsia" w:cs="宋体"/>
          <w:lang w:eastAsia="zh-CN"/>
        </w:rPr>
        <w:t xml:space="preserve"> 生态环境局关于政府采购推广使用低挥发性有机化合物（VOCs）有</w:t>
      </w:r>
      <w:r>
        <w:rPr>
          <w:rFonts w:hint="eastAsia" w:cs="宋体"/>
          <w:spacing w:val="-11"/>
          <w:lang w:eastAsia="zh-CN"/>
        </w:rPr>
        <w:t>关事项的通知》（京财采购〔2020〕2381</w:t>
      </w:r>
      <w:r>
        <w:rPr>
          <w:rFonts w:hint="eastAsia" w:cs="宋体"/>
          <w:spacing w:val="-13"/>
          <w:lang w:eastAsia="zh-CN"/>
        </w:rPr>
        <w:t>号）。本项目中涉及涂料、</w:t>
      </w:r>
      <w:r>
        <w:rPr>
          <w:rFonts w:hint="eastAsia" w:cs="宋体"/>
          <w:lang w:eastAsia="zh-CN"/>
        </w:rPr>
        <w:t>胶黏剂、油墨、清洗剂等挥发性有机物产品的，属于强制性标准的， 供应商应执行符合本市和国家的VOCs含量限制标准（具体标准见</w:t>
      </w:r>
      <w:r>
        <w:rPr>
          <w:rFonts w:hint="eastAsia" w:cs="宋体"/>
          <w:spacing w:val="-15"/>
          <w:lang w:eastAsia="zh-CN"/>
        </w:rPr>
        <w:t>第五章《采购需求》），否则</w:t>
      </w:r>
      <w:r>
        <w:rPr>
          <w:rFonts w:hint="eastAsia" w:cs="宋体"/>
          <w:b/>
          <w:bCs/>
          <w:spacing w:val="-15"/>
          <w:lang w:eastAsia="zh-CN"/>
        </w:rPr>
        <w:t>投标无效</w:t>
      </w:r>
      <w:r>
        <w:rPr>
          <w:rFonts w:hint="eastAsia" w:cs="宋体"/>
          <w:spacing w:val="-15"/>
          <w:lang w:eastAsia="zh-CN"/>
        </w:rPr>
        <w:t>；属于推荐性标准的，优先采购，</w:t>
      </w:r>
      <w:r>
        <w:rPr>
          <w:rFonts w:hint="eastAsia" w:cs="宋体"/>
          <w:spacing w:val="-6"/>
          <w:lang w:eastAsia="zh-CN"/>
        </w:rPr>
        <w:t>具体见第四章《评标程序、评标方法和评标标准》。</w:t>
      </w:r>
    </w:p>
    <w:p w14:paraId="74A3BF29">
      <w:pPr>
        <w:spacing w:line="348" w:lineRule="auto"/>
        <w:rPr>
          <w:rFonts w:ascii="宋体" w:hAnsi="宋体" w:eastAsia="宋体" w:cs="宋体"/>
          <w:sz w:val="24"/>
          <w:szCs w:val="24"/>
          <w:lang w:eastAsia="zh-CN"/>
        </w:rPr>
        <w:sectPr>
          <w:footerReference r:id="rId7" w:type="default"/>
          <w:pgSz w:w="11920" w:h="16850"/>
          <w:pgMar w:top="1120" w:right="900" w:bottom="1060" w:left="1580" w:header="888" w:footer="868" w:gutter="0"/>
          <w:pgNumType w:fmt="decimal"/>
          <w:cols w:space="720" w:num="1"/>
        </w:sectPr>
      </w:pPr>
    </w:p>
    <w:p w14:paraId="3AED765D">
      <w:pPr>
        <w:rPr>
          <w:rFonts w:ascii="宋体" w:hAnsi="宋体" w:eastAsia="宋体" w:cs="宋体"/>
          <w:sz w:val="24"/>
          <w:szCs w:val="24"/>
          <w:lang w:eastAsia="zh-CN"/>
        </w:rPr>
      </w:pPr>
    </w:p>
    <w:p w14:paraId="654C259D">
      <w:pPr>
        <w:pStyle w:val="2"/>
        <w:tabs>
          <w:tab w:val="left" w:pos="1201"/>
        </w:tabs>
        <w:ind w:left="481" w:right="100"/>
        <w:outlineLvl w:val="2"/>
        <w:rPr>
          <w:rFonts w:cs="宋体"/>
          <w:lang w:eastAsia="zh-CN"/>
        </w:rPr>
      </w:pPr>
      <w:r>
        <w:rPr>
          <w:rFonts w:hint="eastAsia" w:cs="宋体"/>
          <w:lang w:eastAsia="zh-CN"/>
        </w:rPr>
        <w:t>5.7</w:t>
      </w:r>
      <w:r>
        <w:rPr>
          <w:rFonts w:hint="eastAsia" w:cs="宋体"/>
          <w:lang w:eastAsia="zh-CN"/>
        </w:rPr>
        <w:tab/>
      </w:r>
      <w:r>
        <w:rPr>
          <w:rFonts w:hint="eastAsia" w:cs="宋体"/>
          <w:lang w:eastAsia="zh-CN"/>
        </w:rPr>
        <w:t>采购需求标准</w:t>
      </w:r>
    </w:p>
    <w:p w14:paraId="171AEFE5">
      <w:pPr>
        <w:pStyle w:val="2"/>
        <w:tabs>
          <w:tab w:val="left" w:pos="2101"/>
        </w:tabs>
        <w:spacing w:before="135" w:line="348" w:lineRule="auto"/>
        <w:ind w:left="2106" w:right="218" w:hanging="905"/>
        <w:rPr>
          <w:rFonts w:cs="宋体"/>
          <w:lang w:eastAsia="zh-CN"/>
        </w:rPr>
      </w:pPr>
      <w:r>
        <w:rPr>
          <w:rFonts w:hint="eastAsia" w:cs="宋体"/>
          <w:lang w:eastAsia="zh-CN"/>
        </w:rPr>
        <w:t>5.7.1</w:t>
      </w:r>
      <w:r>
        <w:rPr>
          <w:rFonts w:hint="eastAsia" w:cs="宋体"/>
          <w:lang w:eastAsia="zh-CN"/>
        </w:rPr>
        <w:tab/>
      </w:r>
      <w:r>
        <w:rPr>
          <w:rFonts w:hint="eastAsia" w:cs="宋体"/>
          <w:lang w:eastAsia="zh-CN"/>
        </w:rPr>
        <w:t>商品包装、快递包装政府采购需求标准（试行）</w:t>
      </w:r>
      <w:r>
        <w:rPr>
          <w:rFonts w:hint="eastAsia" w:cs="宋体"/>
          <w:spacing w:val="-4"/>
          <w:lang w:eastAsia="zh-CN"/>
        </w:rPr>
        <w:t>为助力打好污染防治攻坚战，推广使用绿色包装，根据财政部关于印</w:t>
      </w:r>
      <w:r>
        <w:rPr>
          <w:rFonts w:hint="eastAsia" w:cs="宋体"/>
          <w:spacing w:val="-12"/>
          <w:lang w:eastAsia="zh-CN"/>
        </w:rPr>
        <w:t>发《商品包装政府采购需求标准（试行）》、《快递包装政府采购需求</w:t>
      </w:r>
      <w:r>
        <w:rPr>
          <w:rFonts w:hint="eastAsia" w:cs="宋体"/>
          <w:spacing w:val="-7"/>
          <w:lang w:eastAsia="zh-CN"/>
        </w:rPr>
        <w:t>标准（试行）》的通知（财办库〔2020〕123</w:t>
      </w:r>
      <w:r>
        <w:rPr>
          <w:rFonts w:hint="eastAsia" w:cs="宋体"/>
          <w:spacing w:val="-13"/>
          <w:lang w:eastAsia="zh-CN"/>
        </w:rPr>
        <w:t>号），本项目如涉及商</w:t>
      </w:r>
      <w:r>
        <w:rPr>
          <w:rFonts w:hint="eastAsia" w:cs="宋体"/>
          <w:spacing w:val="-5"/>
          <w:lang w:eastAsia="zh-CN"/>
        </w:rPr>
        <w:t>品包装和快递包装的，则其具体要求见第五章《采购需求》。</w:t>
      </w:r>
    </w:p>
    <w:p w14:paraId="2F7658AF">
      <w:pPr>
        <w:pStyle w:val="2"/>
        <w:tabs>
          <w:tab w:val="left" w:pos="2101"/>
        </w:tabs>
        <w:spacing w:before="43" w:line="348" w:lineRule="auto"/>
        <w:ind w:left="2101" w:right="220" w:hanging="900"/>
        <w:rPr>
          <w:rFonts w:cs="宋体"/>
          <w:lang w:eastAsia="zh-CN"/>
        </w:rPr>
      </w:pPr>
      <w:r>
        <w:rPr>
          <w:rFonts w:hint="eastAsia" w:cs="宋体"/>
          <w:lang w:eastAsia="zh-CN"/>
        </w:rPr>
        <w:t>5.7.2</w:t>
      </w:r>
      <w:r>
        <w:rPr>
          <w:rFonts w:hint="eastAsia" w:cs="宋体"/>
          <w:lang w:eastAsia="zh-CN"/>
        </w:rPr>
        <w:tab/>
      </w:r>
      <w:r>
        <w:rPr>
          <w:rFonts w:hint="eastAsia" w:cs="宋体"/>
          <w:lang w:eastAsia="zh-CN"/>
        </w:rPr>
        <w:t>绿色数据中心政府采购需求标准（试行）</w:t>
      </w:r>
      <w:r>
        <w:rPr>
          <w:rFonts w:hint="eastAsia" w:cs="宋体"/>
          <w:spacing w:val="-7"/>
          <w:lang w:eastAsia="zh-CN"/>
        </w:rPr>
        <w:t xml:space="preserve">为加快数据中心绿色转型，根据财政部 </w:t>
      </w:r>
      <w:r>
        <w:rPr>
          <w:rFonts w:hint="eastAsia" w:cs="宋体"/>
          <w:lang w:eastAsia="zh-CN"/>
        </w:rPr>
        <w:t>生态环境部</w:t>
      </w:r>
      <w:r>
        <w:rPr>
          <w:rFonts w:hint="eastAsia" w:cs="宋体"/>
          <w:spacing w:val="17"/>
          <w:lang w:eastAsia="zh-CN"/>
        </w:rPr>
        <w:t xml:space="preserve"> </w:t>
      </w:r>
      <w:r>
        <w:rPr>
          <w:rFonts w:hint="eastAsia" w:cs="宋体"/>
          <w:lang w:eastAsia="zh-CN"/>
        </w:rPr>
        <w:t>工业和信息化部</w:t>
      </w:r>
      <w:r>
        <w:rPr>
          <w:rFonts w:hint="eastAsia" w:cs="宋体"/>
          <w:spacing w:val="-4"/>
          <w:lang w:eastAsia="zh-CN"/>
        </w:rPr>
        <w:t>关于印发《绿色数据中心政府采购需求标准（试行）》的通知（财库</w:t>
      </w:r>
      <w:r>
        <w:rPr>
          <w:rFonts w:hint="eastAsia" w:cs="宋体"/>
          <w:spacing w:val="-6"/>
          <w:lang w:eastAsia="zh-CN"/>
        </w:rPr>
        <w:t>〔2023〕7</w:t>
      </w:r>
      <w:r>
        <w:rPr>
          <w:rFonts w:hint="eastAsia" w:cs="宋体"/>
          <w:spacing w:val="-8"/>
          <w:lang w:eastAsia="zh-CN"/>
        </w:rPr>
        <w:t>号），本项目如涉及绿色数据中心，则具体要求见第五章</w:t>
      </w:r>
      <w:r>
        <w:rPr>
          <w:rFonts w:hint="eastAsia" w:cs="宋体"/>
          <w:spacing w:val="-18"/>
          <w:lang w:eastAsia="zh-CN"/>
        </w:rPr>
        <w:t>《采购需求》。</w:t>
      </w:r>
    </w:p>
    <w:p w14:paraId="5D323BF9">
      <w:pPr>
        <w:pStyle w:val="2"/>
        <w:tabs>
          <w:tab w:val="left" w:pos="476"/>
        </w:tabs>
        <w:ind w:right="100"/>
        <w:outlineLvl w:val="1"/>
        <w:rPr>
          <w:rFonts w:cs="宋体"/>
          <w:lang w:eastAsia="zh-CN"/>
        </w:rPr>
      </w:pPr>
      <w:r>
        <w:rPr>
          <w:rFonts w:hint="eastAsia" w:cs="宋体"/>
          <w:lang w:eastAsia="zh-CN"/>
        </w:rPr>
        <w:t>6</w:t>
      </w:r>
      <w:r>
        <w:rPr>
          <w:rFonts w:hint="eastAsia" w:cs="宋体"/>
          <w:lang w:eastAsia="zh-CN"/>
        </w:rPr>
        <w:tab/>
      </w:r>
      <w:r>
        <w:rPr>
          <w:rFonts w:hint="eastAsia" w:cs="宋体"/>
          <w:lang w:eastAsia="zh-CN"/>
        </w:rPr>
        <w:t>投标费用</w:t>
      </w:r>
    </w:p>
    <w:p w14:paraId="4B6367B3">
      <w:pPr>
        <w:pStyle w:val="2"/>
        <w:tabs>
          <w:tab w:val="left" w:pos="1201"/>
        </w:tabs>
        <w:spacing w:before="135" w:line="340" w:lineRule="auto"/>
        <w:ind w:left="1201" w:right="100" w:hanging="720"/>
        <w:rPr>
          <w:rFonts w:cs="宋体"/>
          <w:lang w:eastAsia="zh-CN"/>
        </w:rPr>
      </w:pPr>
      <w:r>
        <w:rPr>
          <w:rFonts w:hint="eastAsia" w:cs="宋体"/>
          <w:spacing w:val="-1"/>
          <w:lang w:eastAsia="zh-CN"/>
        </w:rPr>
        <w:t>6.1</w:t>
      </w:r>
      <w:r>
        <w:rPr>
          <w:rFonts w:hint="eastAsia" w:cs="宋体"/>
          <w:spacing w:val="-1"/>
          <w:lang w:eastAsia="zh-CN"/>
        </w:rPr>
        <w:tab/>
      </w:r>
      <w:r>
        <w:rPr>
          <w:rFonts w:hint="eastAsia" w:cs="宋体"/>
          <w:spacing w:val="-2"/>
          <w:lang w:eastAsia="zh-CN"/>
        </w:rPr>
        <w:t>投标人应自行承担所有与准备和参加投标有关的费用，无论投标的结果如何，</w:t>
      </w:r>
      <w:r>
        <w:rPr>
          <w:rFonts w:hint="eastAsia" w:cs="宋体"/>
          <w:spacing w:val="-100"/>
          <w:lang w:eastAsia="zh-CN"/>
        </w:rPr>
        <w:t xml:space="preserve"> </w:t>
      </w:r>
      <w:r>
        <w:rPr>
          <w:rFonts w:hint="eastAsia" w:cs="宋体"/>
          <w:lang w:eastAsia="zh-CN"/>
        </w:rPr>
        <w:t>采购人或采购代理机构在任何情况下均无承担这些费用的义务和责任。</w:t>
      </w:r>
    </w:p>
    <w:p w14:paraId="41EDE887">
      <w:pPr>
        <w:rPr>
          <w:rFonts w:ascii="宋体" w:hAnsi="宋体" w:eastAsia="宋体" w:cs="宋体"/>
          <w:sz w:val="24"/>
          <w:szCs w:val="24"/>
          <w:lang w:eastAsia="zh-CN"/>
        </w:rPr>
      </w:pPr>
    </w:p>
    <w:p w14:paraId="08B24837">
      <w:pPr>
        <w:spacing w:before="11"/>
        <w:rPr>
          <w:rFonts w:ascii="宋体" w:hAnsi="宋体" w:eastAsia="宋体" w:cs="宋体"/>
          <w:sz w:val="16"/>
          <w:szCs w:val="16"/>
          <w:lang w:eastAsia="zh-CN"/>
        </w:rPr>
      </w:pPr>
    </w:p>
    <w:p w14:paraId="73F9CEFB">
      <w:pPr>
        <w:pStyle w:val="5"/>
        <w:tabs>
          <w:tab w:val="left" w:pos="700"/>
        </w:tabs>
        <w:ind w:right="103"/>
        <w:jc w:val="center"/>
        <w:rPr>
          <w:rFonts w:cs="宋体"/>
          <w:b/>
          <w:bCs/>
          <w:lang w:eastAsia="zh-CN"/>
        </w:rPr>
      </w:pPr>
      <w:r>
        <w:rPr>
          <w:rFonts w:hint="eastAsia" w:cs="宋体"/>
          <w:b/>
          <w:bCs/>
          <w:lang w:eastAsia="zh-CN"/>
        </w:rPr>
        <w:t>二</w:t>
      </w:r>
      <w:r>
        <w:rPr>
          <w:rFonts w:hint="eastAsia" w:cs="宋体"/>
          <w:b/>
          <w:bCs/>
          <w:lang w:eastAsia="zh-CN"/>
        </w:rPr>
        <w:tab/>
      </w:r>
      <w:r>
        <w:rPr>
          <w:rFonts w:hint="eastAsia" w:cs="宋体"/>
          <w:b/>
          <w:bCs/>
          <w:lang w:eastAsia="zh-CN"/>
        </w:rPr>
        <w:t>招标文件</w:t>
      </w:r>
    </w:p>
    <w:p w14:paraId="62FFCB16">
      <w:pPr>
        <w:pStyle w:val="2"/>
        <w:tabs>
          <w:tab w:val="left" w:pos="476"/>
        </w:tabs>
        <w:spacing w:before="184"/>
        <w:ind w:right="100"/>
        <w:outlineLvl w:val="1"/>
        <w:rPr>
          <w:rFonts w:cs="宋体"/>
          <w:lang w:eastAsia="zh-CN"/>
        </w:rPr>
      </w:pPr>
      <w:r>
        <w:rPr>
          <w:rFonts w:hint="eastAsia" w:cs="宋体"/>
          <w:lang w:eastAsia="zh-CN"/>
        </w:rPr>
        <w:t>7</w:t>
      </w:r>
      <w:r>
        <w:rPr>
          <w:rFonts w:hint="eastAsia" w:cs="宋体"/>
          <w:lang w:eastAsia="zh-CN"/>
        </w:rPr>
        <w:tab/>
      </w:r>
      <w:r>
        <w:rPr>
          <w:rFonts w:hint="eastAsia" w:cs="宋体"/>
          <w:lang w:eastAsia="zh-CN"/>
        </w:rPr>
        <w:t>招标文件构成</w:t>
      </w:r>
    </w:p>
    <w:p w14:paraId="769F51A9">
      <w:pPr>
        <w:pStyle w:val="2"/>
        <w:tabs>
          <w:tab w:val="left" w:pos="1201"/>
        </w:tabs>
        <w:spacing w:before="138"/>
        <w:ind w:left="481" w:right="100"/>
        <w:outlineLvl w:val="2"/>
        <w:rPr>
          <w:rFonts w:cs="宋体"/>
          <w:lang w:eastAsia="zh-CN"/>
        </w:rPr>
      </w:pPr>
      <w:r>
        <w:rPr>
          <w:rFonts w:hint="eastAsia" w:cs="宋体"/>
          <w:lang w:eastAsia="zh-CN"/>
        </w:rPr>
        <w:t>7.1</w:t>
      </w:r>
      <w:r>
        <w:rPr>
          <w:rFonts w:hint="eastAsia" w:cs="宋体"/>
          <w:lang w:eastAsia="zh-CN"/>
        </w:rPr>
        <w:tab/>
      </w:r>
      <w:r>
        <w:rPr>
          <w:rFonts w:hint="eastAsia" w:cs="宋体"/>
          <w:lang w:eastAsia="zh-CN"/>
        </w:rPr>
        <w:t>招标文件包括以下部分：</w:t>
      </w:r>
    </w:p>
    <w:p w14:paraId="3B3DDAE3">
      <w:pPr>
        <w:pStyle w:val="2"/>
        <w:tabs>
          <w:tab w:val="left" w:pos="2641"/>
        </w:tabs>
        <w:spacing w:before="135" w:line="357" w:lineRule="auto"/>
        <w:ind w:left="1566" w:right="5573"/>
        <w:rPr>
          <w:rFonts w:cs="宋体"/>
          <w:lang w:eastAsia="zh-CN"/>
        </w:rPr>
      </w:pPr>
      <w:r>
        <w:rPr>
          <w:rFonts w:hint="eastAsia" w:cs="宋体"/>
          <w:lang w:eastAsia="zh-CN"/>
        </w:rPr>
        <w:t>第一章</w:t>
      </w:r>
      <w:r>
        <w:rPr>
          <w:rFonts w:hint="eastAsia" w:cs="宋体"/>
          <w:lang w:eastAsia="zh-CN"/>
        </w:rPr>
        <w:tab/>
      </w:r>
      <w:r>
        <w:rPr>
          <w:rFonts w:hint="eastAsia" w:cs="宋体"/>
          <w:lang w:eastAsia="zh-CN"/>
        </w:rPr>
        <w:t>投标邀请 第二章</w:t>
      </w:r>
      <w:r>
        <w:rPr>
          <w:rFonts w:hint="eastAsia" w:cs="宋体"/>
          <w:lang w:eastAsia="zh-CN"/>
        </w:rPr>
        <w:tab/>
      </w:r>
      <w:r>
        <w:rPr>
          <w:rFonts w:hint="eastAsia" w:cs="宋体"/>
          <w:lang w:eastAsia="zh-CN"/>
        </w:rPr>
        <w:t>投标人须知 第三章</w:t>
      </w:r>
      <w:r>
        <w:rPr>
          <w:rFonts w:hint="eastAsia" w:cs="宋体"/>
          <w:lang w:eastAsia="zh-CN"/>
        </w:rPr>
        <w:tab/>
      </w:r>
      <w:r>
        <w:rPr>
          <w:rFonts w:hint="eastAsia" w:cs="宋体"/>
          <w:lang w:eastAsia="zh-CN"/>
        </w:rPr>
        <w:t>资格审查</w:t>
      </w:r>
    </w:p>
    <w:p w14:paraId="049B3C4B">
      <w:pPr>
        <w:pStyle w:val="2"/>
        <w:tabs>
          <w:tab w:val="left" w:pos="2641"/>
        </w:tabs>
        <w:spacing w:before="36" w:line="355" w:lineRule="auto"/>
        <w:ind w:left="1566" w:right="3413"/>
        <w:rPr>
          <w:rFonts w:cs="宋体"/>
          <w:lang w:eastAsia="zh-CN"/>
        </w:rPr>
      </w:pPr>
      <w:r>
        <w:rPr>
          <w:rFonts w:hint="eastAsia" w:cs="宋体"/>
          <w:lang w:eastAsia="zh-CN"/>
        </w:rPr>
        <w:t>第四章</w:t>
      </w:r>
      <w:r>
        <w:rPr>
          <w:rFonts w:hint="eastAsia" w:cs="宋体"/>
          <w:lang w:eastAsia="zh-CN"/>
        </w:rPr>
        <w:tab/>
      </w:r>
      <w:r>
        <w:rPr>
          <w:rFonts w:hint="eastAsia" w:cs="宋体"/>
          <w:lang w:eastAsia="zh-CN"/>
        </w:rPr>
        <w:t>评标程序、评标方法和评标标准 第五章</w:t>
      </w:r>
      <w:r>
        <w:rPr>
          <w:rFonts w:hint="eastAsia" w:cs="宋体"/>
          <w:lang w:eastAsia="zh-CN"/>
        </w:rPr>
        <w:tab/>
      </w:r>
      <w:r>
        <w:rPr>
          <w:rFonts w:hint="eastAsia" w:cs="宋体"/>
          <w:lang w:eastAsia="zh-CN"/>
        </w:rPr>
        <w:t>采购需求</w:t>
      </w:r>
    </w:p>
    <w:p w14:paraId="66EF1E87">
      <w:pPr>
        <w:pStyle w:val="2"/>
        <w:tabs>
          <w:tab w:val="left" w:pos="2641"/>
        </w:tabs>
        <w:spacing w:before="38" w:line="355" w:lineRule="auto"/>
        <w:ind w:left="1566" w:right="4853"/>
        <w:rPr>
          <w:rFonts w:cs="宋体"/>
          <w:lang w:eastAsia="zh-CN"/>
        </w:rPr>
      </w:pPr>
      <w:r>
        <w:rPr>
          <w:rFonts w:hint="eastAsia" w:cs="宋体"/>
          <w:lang w:eastAsia="zh-CN"/>
        </w:rPr>
        <w:t>第六章</w:t>
      </w:r>
      <w:r>
        <w:rPr>
          <w:rFonts w:hint="eastAsia" w:cs="宋体"/>
          <w:lang w:eastAsia="zh-CN"/>
        </w:rPr>
        <w:tab/>
      </w:r>
      <w:r>
        <w:rPr>
          <w:rFonts w:hint="eastAsia" w:cs="宋体"/>
          <w:lang w:eastAsia="zh-CN"/>
        </w:rPr>
        <w:t>拟签订的合同文本 第七章</w:t>
      </w:r>
      <w:r>
        <w:rPr>
          <w:rFonts w:hint="eastAsia" w:cs="宋体"/>
          <w:lang w:eastAsia="zh-CN"/>
        </w:rPr>
        <w:tab/>
      </w:r>
      <w:r>
        <w:rPr>
          <w:rFonts w:hint="eastAsia" w:cs="宋体"/>
          <w:lang w:eastAsia="zh-CN"/>
        </w:rPr>
        <w:t>投标文件格式</w:t>
      </w:r>
    </w:p>
    <w:p w14:paraId="0E5ED7B6">
      <w:pPr>
        <w:pStyle w:val="2"/>
        <w:spacing w:before="38" w:line="348" w:lineRule="auto"/>
        <w:ind w:left="1201" w:right="220" w:hanging="720"/>
        <w:jc w:val="both"/>
        <w:rPr>
          <w:rFonts w:cs="宋体"/>
          <w:lang w:eastAsia="zh-CN"/>
        </w:rPr>
      </w:pPr>
      <w:r>
        <w:rPr>
          <w:rFonts w:hint="eastAsia" w:cs="宋体"/>
          <w:lang w:eastAsia="zh-CN"/>
        </w:rPr>
        <w:t>7.2</w:t>
      </w:r>
      <w:r>
        <w:rPr>
          <w:rFonts w:hint="eastAsia" w:cs="宋体"/>
          <w:spacing w:val="61"/>
          <w:lang w:eastAsia="zh-CN"/>
        </w:rPr>
        <w:t xml:space="preserve">  </w:t>
      </w:r>
      <w:r>
        <w:rPr>
          <w:rFonts w:hint="eastAsia" w:cs="宋体"/>
          <w:lang w:eastAsia="zh-CN"/>
        </w:rPr>
        <w:t>投标人应认真阅读招标文件的全部内容。投标人应按照招标文件要求提交投</w:t>
      </w:r>
      <w:r>
        <w:rPr>
          <w:rFonts w:hint="eastAsia" w:cs="宋体"/>
          <w:spacing w:val="-114"/>
          <w:lang w:eastAsia="zh-CN"/>
        </w:rPr>
        <w:t xml:space="preserve"> </w:t>
      </w:r>
      <w:r>
        <w:rPr>
          <w:rFonts w:hint="eastAsia" w:cs="宋体"/>
          <w:lang w:eastAsia="zh-CN"/>
        </w:rPr>
        <w:t>标文件并保证所提供的全部资料的真实性，并对招标文件做出实质性响应， 否则</w:t>
      </w:r>
      <w:r>
        <w:rPr>
          <w:rFonts w:hint="eastAsia" w:cs="宋体"/>
          <w:b/>
          <w:bCs/>
          <w:lang w:eastAsia="zh-CN"/>
        </w:rPr>
        <w:t>投标无效。</w:t>
      </w:r>
    </w:p>
    <w:p w14:paraId="3F867061">
      <w:pPr>
        <w:pStyle w:val="2"/>
        <w:tabs>
          <w:tab w:val="left" w:pos="476"/>
        </w:tabs>
        <w:spacing w:before="46"/>
        <w:ind w:right="100"/>
        <w:outlineLvl w:val="1"/>
        <w:rPr>
          <w:rFonts w:cs="宋体"/>
          <w:lang w:eastAsia="zh-CN"/>
        </w:rPr>
      </w:pPr>
      <w:r>
        <w:rPr>
          <w:rFonts w:hint="eastAsia" w:cs="宋体"/>
          <w:lang w:eastAsia="zh-CN"/>
        </w:rPr>
        <w:t>8</w:t>
      </w:r>
      <w:r>
        <w:rPr>
          <w:rFonts w:hint="eastAsia" w:cs="宋体"/>
          <w:lang w:eastAsia="zh-CN"/>
        </w:rPr>
        <w:tab/>
      </w:r>
      <w:r>
        <w:rPr>
          <w:rFonts w:hint="eastAsia" w:cs="宋体"/>
          <w:lang w:eastAsia="zh-CN"/>
        </w:rPr>
        <w:t>对招标文件的澄清或修改</w:t>
      </w:r>
    </w:p>
    <w:p w14:paraId="12D70503">
      <w:pPr>
        <w:pStyle w:val="2"/>
        <w:tabs>
          <w:tab w:val="left" w:pos="1201"/>
        </w:tabs>
        <w:spacing w:before="135"/>
        <w:ind w:left="481" w:right="100"/>
        <w:rPr>
          <w:rFonts w:cs="宋体"/>
          <w:lang w:eastAsia="zh-CN"/>
        </w:rPr>
      </w:pPr>
      <w:r>
        <w:rPr>
          <w:rFonts w:hint="eastAsia" w:cs="宋体"/>
          <w:lang w:eastAsia="zh-CN"/>
        </w:rPr>
        <w:t>8.1</w:t>
      </w:r>
      <w:r>
        <w:rPr>
          <w:rFonts w:hint="eastAsia" w:cs="宋体"/>
          <w:lang w:eastAsia="zh-CN"/>
        </w:rPr>
        <w:tab/>
      </w:r>
      <w:r>
        <w:rPr>
          <w:rFonts w:hint="eastAsia" w:cs="宋体"/>
          <w:lang w:eastAsia="zh-CN"/>
        </w:rPr>
        <w:t>采购人或采购代理机构对已发出的招标文件进行必要澄清或者修改的，将在</w:t>
      </w:r>
    </w:p>
    <w:p w14:paraId="179AC516">
      <w:pPr>
        <w:rPr>
          <w:rFonts w:ascii="宋体" w:hAnsi="宋体" w:eastAsia="宋体" w:cs="宋体"/>
          <w:sz w:val="24"/>
          <w:szCs w:val="24"/>
          <w:lang w:eastAsia="zh-CN"/>
        </w:rPr>
        <w:sectPr>
          <w:pgSz w:w="11920" w:h="16850"/>
          <w:pgMar w:top="1120" w:right="920" w:bottom="1060" w:left="1580" w:header="888" w:footer="868" w:gutter="0"/>
          <w:pgNumType w:fmt="decimal"/>
          <w:cols w:space="720" w:num="1"/>
        </w:sectPr>
      </w:pPr>
    </w:p>
    <w:p w14:paraId="7FD7CAB9">
      <w:pPr>
        <w:rPr>
          <w:rFonts w:ascii="宋体" w:hAnsi="宋体" w:eastAsia="宋体" w:cs="宋体"/>
          <w:sz w:val="24"/>
          <w:szCs w:val="24"/>
          <w:lang w:eastAsia="zh-CN"/>
        </w:rPr>
      </w:pPr>
    </w:p>
    <w:p w14:paraId="61A17C97">
      <w:pPr>
        <w:pStyle w:val="2"/>
        <w:spacing w:line="355" w:lineRule="auto"/>
        <w:ind w:left="1201" w:right="100"/>
        <w:rPr>
          <w:rFonts w:cs="宋体"/>
          <w:lang w:eastAsia="zh-CN"/>
        </w:rPr>
      </w:pPr>
      <w:r>
        <w:rPr>
          <w:rFonts w:hint="eastAsia" w:cs="宋体"/>
          <w:lang w:eastAsia="zh-CN"/>
        </w:rPr>
        <w:t>原公告发布媒体上发布更正公告，并以书面形式通知所有获取招标文件的潜</w:t>
      </w:r>
      <w:r>
        <w:rPr>
          <w:rFonts w:hint="eastAsia" w:cs="宋体"/>
          <w:spacing w:val="-61"/>
          <w:lang w:eastAsia="zh-CN"/>
        </w:rPr>
        <w:t xml:space="preserve"> </w:t>
      </w:r>
      <w:r>
        <w:rPr>
          <w:rFonts w:hint="eastAsia" w:cs="宋体"/>
          <w:lang w:eastAsia="zh-CN"/>
        </w:rPr>
        <w:t>在投标人。</w:t>
      </w:r>
    </w:p>
    <w:p w14:paraId="010B14E7">
      <w:pPr>
        <w:pStyle w:val="2"/>
        <w:spacing w:before="38" w:line="348" w:lineRule="auto"/>
        <w:ind w:left="1201" w:right="220" w:hanging="720"/>
        <w:jc w:val="both"/>
        <w:rPr>
          <w:rFonts w:cs="宋体"/>
          <w:lang w:eastAsia="zh-CN"/>
        </w:rPr>
      </w:pPr>
      <w:r>
        <w:rPr>
          <w:rFonts w:hint="eastAsia" w:cs="宋体"/>
          <w:lang w:eastAsia="zh-CN"/>
        </w:rPr>
        <w:t>8.2</w:t>
      </w:r>
      <w:r>
        <w:rPr>
          <w:rFonts w:hint="eastAsia" w:cs="宋体"/>
          <w:spacing w:val="61"/>
          <w:lang w:eastAsia="zh-CN"/>
        </w:rPr>
        <w:t xml:space="preserve">  </w:t>
      </w:r>
      <w:r>
        <w:rPr>
          <w:rFonts w:hint="eastAsia" w:cs="宋体"/>
          <w:lang w:eastAsia="zh-CN"/>
        </w:rPr>
        <w:t>上述书面通知，按照获取招标文件的潜在投标人提供的联系方式发出，因提</w:t>
      </w:r>
      <w:r>
        <w:rPr>
          <w:rFonts w:hint="eastAsia" w:cs="宋体"/>
          <w:spacing w:val="-114"/>
          <w:lang w:eastAsia="zh-CN"/>
        </w:rPr>
        <w:t xml:space="preserve"> </w:t>
      </w:r>
      <w:r>
        <w:rPr>
          <w:rFonts w:hint="eastAsia" w:cs="宋体"/>
          <w:lang w:eastAsia="zh-CN"/>
        </w:rPr>
        <w:t>供的信息有误导致通知延迟或无法通知的，采购人或采购代理机构不承担责 任。</w:t>
      </w:r>
    </w:p>
    <w:p w14:paraId="4DB41C5B">
      <w:pPr>
        <w:pStyle w:val="2"/>
        <w:spacing w:before="46" w:line="348" w:lineRule="auto"/>
        <w:ind w:left="1201" w:right="105" w:hanging="720"/>
        <w:jc w:val="both"/>
        <w:rPr>
          <w:rFonts w:cs="宋体"/>
          <w:lang w:eastAsia="zh-CN"/>
        </w:rPr>
      </w:pPr>
      <w:r>
        <w:rPr>
          <w:rFonts w:hint="eastAsia" w:cs="宋体"/>
          <w:lang w:eastAsia="zh-CN"/>
        </w:rPr>
        <w:t>8.3   澄清或者修改的内容为招标文件的组成部分，并对所有获取招标文件的潜在</w:t>
      </w:r>
      <w:r>
        <w:rPr>
          <w:rFonts w:hint="eastAsia" w:cs="宋体"/>
          <w:spacing w:val="-53"/>
          <w:lang w:eastAsia="zh-CN"/>
        </w:rPr>
        <w:t xml:space="preserve"> </w:t>
      </w:r>
      <w:r>
        <w:rPr>
          <w:rFonts w:hint="eastAsia" w:cs="宋体"/>
          <w:lang w:eastAsia="zh-CN"/>
        </w:rPr>
        <w:t>投标人具有约束力。澄清或者修改的内容可能影响投标文件编制的，将在投 标截止时间至少15日前，以书面形式通知所有获取招标文件的潜在投标人；不足15日的，将顺延提交投标文件的截止时间和开标时间。</w:t>
      </w:r>
    </w:p>
    <w:p w14:paraId="1C6B31F7">
      <w:pPr>
        <w:rPr>
          <w:rFonts w:ascii="宋体" w:hAnsi="宋体" w:eastAsia="宋体" w:cs="宋体"/>
          <w:sz w:val="24"/>
          <w:szCs w:val="24"/>
          <w:lang w:eastAsia="zh-CN"/>
        </w:rPr>
      </w:pPr>
    </w:p>
    <w:p w14:paraId="13C66298">
      <w:pPr>
        <w:spacing w:before="4"/>
        <w:rPr>
          <w:rFonts w:ascii="宋体" w:hAnsi="宋体" w:eastAsia="宋体" w:cs="宋体"/>
          <w:sz w:val="23"/>
          <w:szCs w:val="23"/>
          <w:lang w:eastAsia="zh-CN"/>
        </w:rPr>
      </w:pPr>
    </w:p>
    <w:p w14:paraId="1E7C4246">
      <w:pPr>
        <w:pStyle w:val="5"/>
        <w:tabs>
          <w:tab w:val="left" w:pos="700"/>
        </w:tabs>
        <w:ind w:right="98"/>
        <w:jc w:val="center"/>
        <w:rPr>
          <w:rFonts w:cs="宋体"/>
          <w:b/>
          <w:bCs/>
          <w:lang w:eastAsia="zh-CN"/>
        </w:rPr>
      </w:pPr>
      <w:r>
        <w:rPr>
          <w:rFonts w:hint="eastAsia" w:cs="宋体"/>
          <w:b/>
          <w:bCs/>
          <w:lang w:eastAsia="zh-CN"/>
        </w:rPr>
        <w:t>三</w:t>
      </w:r>
      <w:r>
        <w:rPr>
          <w:rFonts w:hint="eastAsia" w:cs="宋体"/>
          <w:b/>
          <w:bCs/>
          <w:lang w:eastAsia="zh-CN"/>
        </w:rPr>
        <w:tab/>
      </w:r>
      <w:r>
        <w:rPr>
          <w:rFonts w:hint="eastAsia" w:cs="宋体"/>
          <w:b/>
          <w:bCs/>
          <w:lang w:eastAsia="zh-CN"/>
        </w:rPr>
        <w:t>投标文件的编制</w:t>
      </w:r>
    </w:p>
    <w:p w14:paraId="5BEAF831">
      <w:pPr>
        <w:pStyle w:val="2"/>
        <w:tabs>
          <w:tab w:val="left" w:pos="476"/>
        </w:tabs>
        <w:spacing w:before="184"/>
        <w:ind w:right="100"/>
        <w:outlineLvl w:val="1"/>
        <w:rPr>
          <w:rFonts w:cs="宋体"/>
          <w:lang w:eastAsia="zh-CN"/>
        </w:rPr>
      </w:pPr>
      <w:r>
        <w:rPr>
          <w:rFonts w:hint="eastAsia" w:cs="宋体"/>
          <w:lang w:eastAsia="zh-CN"/>
        </w:rPr>
        <w:t>9</w:t>
      </w:r>
      <w:r>
        <w:rPr>
          <w:rFonts w:hint="eastAsia" w:cs="宋体"/>
          <w:lang w:eastAsia="zh-CN"/>
        </w:rPr>
        <w:tab/>
      </w:r>
      <w:r>
        <w:rPr>
          <w:rFonts w:hint="eastAsia" w:cs="宋体"/>
          <w:lang w:eastAsia="zh-CN"/>
        </w:rPr>
        <w:t>投标范围、投标文件中计量单位的使用及投标语言</w:t>
      </w:r>
    </w:p>
    <w:p w14:paraId="0DA9D676">
      <w:pPr>
        <w:pStyle w:val="2"/>
        <w:spacing w:before="138" w:line="350" w:lineRule="auto"/>
        <w:ind w:left="1201" w:right="220" w:hanging="720"/>
        <w:jc w:val="both"/>
        <w:rPr>
          <w:rFonts w:cs="宋体"/>
          <w:lang w:eastAsia="zh-CN"/>
        </w:rPr>
      </w:pPr>
      <w:r>
        <w:rPr>
          <w:rFonts w:hint="eastAsia" w:cs="宋体"/>
          <w:lang w:eastAsia="zh-CN"/>
        </w:rPr>
        <w:t>9.1</w:t>
      </w:r>
      <w:r>
        <w:rPr>
          <w:rFonts w:hint="eastAsia" w:cs="宋体"/>
          <w:spacing w:val="61"/>
          <w:lang w:eastAsia="zh-CN"/>
        </w:rPr>
        <w:t xml:space="preserve">  </w:t>
      </w:r>
      <w:r>
        <w:rPr>
          <w:rFonts w:hint="eastAsia" w:cs="宋体"/>
          <w:lang w:eastAsia="zh-CN"/>
        </w:rPr>
        <w:t>本项目如划分采购包，投标人可以对本项目的其中一个采购包进行投标，也</w:t>
      </w:r>
      <w:r>
        <w:rPr>
          <w:rFonts w:hint="eastAsia" w:cs="宋体"/>
          <w:spacing w:val="-114"/>
          <w:lang w:eastAsia="zh-CN"/>
        </w:rPr>
        <w:t xml:space="preserve"> </w:t>
      </w:r>
      <w:r>
        <w:rPr>
          <w:rFonts w:hint="eastAsia" w:cs="宋体"/>
          <w:lang w:eastAsia="zh-CN"/>
        </w:rPr>
        <w:t>可同时对多个采购包进行投标。投标人应当对所投采购包对应第五章《采购 需求》所列的全部内容进行投标，不得将一个采购包中的内容拆分投标，否 则其对该采购包的投标将被认定为</w:t>
      </w:r>
      <w:r>
        <w:rPr>
          <w:rFonts w:hint="eastAsia" w:cs="宋体"/>
          <w:b/>
          <w:bCs/>
          <w:lang w:eastAsia="zh-CN"/>
        </w:rPr>
        <w:t>无效投标。</w:t>
      </w:r>
    </w:p>
    <w:p w14:paraId="19ECF317">
      <w:pPr>
        <w:pStyle w:val="2"/>
        <w:spacing w:before="43" w:line="340" w:lineRule="auto"/>
        <w:ind w:left="1201" w:right="220" w:hanging="720"/>
        <w:jc w:val="both"/>
        <w:rPr>
          <w:rFonts w:cs="宋体"/>
          <w:lang w:eastAsia="zh-CN"/>
        </w:rPr>
      </w:pPr>
      <w:r>
        <w:rPr>
          <w:rFonts w:hint="eastAsia" w:cs="宋体"/>
          <w:lang w:eastAsia="zh-CN"/>
        </w:rPr>
        <w:t>9.2</w:t>
      </w:r>
      <w:r>
        <w:rPr>
          <w:rFonts w:hint="eastAsia" w:cs="宋体"/>
          <w:spacing w:val="61"/>
          <w:lang w:eastAsia="zh-CN"/>
        </w:rPr>
        <w:t xml:space="preserve">  </w:t>
      </w:r>
      <w:r>
        <w:rPr>
          <w:rFonts w:hint="eastAsia" w:cs="宋体"/>
          <w:lang w:eastAsia="zh-CN"/>
        </w:rPr>
        <w:t>除招标文件有特殊要求外，本项目投标所使用的计量单位，应采用中华人民</w:t>
      </w:r>
      <w:r>
        <w:rPr>
          <w:rFonts w:hint="eastAsia" w:cs="宋体"/>
          <w:spacing w:val="-114"/>
          <w:lang w:eastAsia="zh-CN"/>
        </w:rPr>
        <w:t xml:space="preserve"> </w:t>
      </w:r>
      <w:r>
        <w:rPr>
          <w:rFonts w:hint="eastAsia" w:cs="宋体"/>
          <w:lang w:eastAsia="zh-CN"/>
        </w:rPr>
        <w:t>共和国法定计量单位。</w:t>
      </w:r>
    </w:p>
    <w:p w14:paraId="4B2C5B81">
      <w:pPr>
        <w:pStyle w:val="2"/>
        <w:spacing w:before="50" w:line="352" w:lineRule="auto"/>
        <w:ind w:left="1201" w:right="220" w:hanging="720"/>
        <w:jc w:val="both"/>
        <w:rPr>
          <w:rFonts w:cs="宋体"/>
          <w:lang w:eastAsia="zh-CN"/>
        </w:rPr>
      </w:pPr>
      <w:r>
        <w:rPr>
          <w:rFonts w:hint="eastAsia" w:cs="宋体"/>
          <w:lang w:eastAsia="zh-CN"/>
        </w:rPr>
        <w:t>9.3</w:t>
      </w:r>
      <w:r>
        <w:rPr>
          <w:rFonts w:hint="eastAsia" w:cs="宋体"/>
          <w:spacing w:val="61"/>
          <w:lang w:eastAsia="zh-CN"/>
        </w:rPr>
        <w:t xml:space="preserve">  </w:t>
      </w:r>
      <w:r>
        <w:rPr>
          <w:rFonts w:hint="eastAsia" w:cs="宋体"/>
          <w:lang w:eastAsia="zh-CN"/>
        </w:rPr>
        <w:t>除专用术语外，投标文件及来往函电均应使用中文书写。必要时专用术语应</w:t>
      </w:r>
      <w:r>
        <w:rPr>
          <w:rFonts w:hint="eastAsia" w:cs="宋体"/>
          <w:spacing w:val="-114"/>
          <w:lang w:eastAsia="zh-CN"/>
        </w:rPr>
        <w:t xml:space="preserve"> </w:t>
      </w:r>
      <w:r>
        <w:rPr>
          <w:rFonts w:hint="eastAsia" w:cs="宋体"/>
          <w:lang w:eastAsia="zh-CN"/>
        </w:rPr>
        <w:t>附有中文解释。投标人提交的支持资料和已印制的文献可以用外文，但相应 内容应附有中文翻译本，在解释投标文件时以中文翻译本为准。未附中文翻 译本或翻译本中文内容明显与外文内容不一致的，其不利后果由投标人自行 承担。</w:t>
      </w:r>
    </w:p>
    <w:p w14:paraId="0C9625FE">
      <w:pPr>
        <w:pStyle w:val="2"/>
        <w:spacing w:before="41"/>
        <w:ind w:right="100"/>
        <w:outlineLvl w:val="1"/>
        <w:rPr>
          <w:rFonts w:cs="宋体"/>
          <w:lang w:eastAsia="zh-CN"/>
        </w:rPr>
      </w:pPr>
      <w:r>
        <w:rPr>
          <w:rFonts w:hint="eastAsia" w:cs="宋体"/>
          <w:lang w:eastAsia="zh-CN"/>
        </w:rPr>
        <w:t>10</w:t>
      </w:r>
      <w:r>
        <w:rPr>
          <w:rFonts w:hint="eastAsia" w:cs="宋体"/>
          <w:spacing w:val="17"/>
          <w:lang w:eastAsia="zh-CN"/>
        </w:rPr>
        <w:t xml:space="preserve"> </w:t>
      </w:r>
      <w:r>
        <w:rPr>
          <w:rFonts w:hint="eastAsia" w:cs="宋体"/>
          <w:lang w:eastAsia="zh-CN"/>
        </w:rPr>
        <w:t>投标文件构成</w:t>
      </w:r>
    </w:p>
    <w:p w14:paraId="2EB923FE">
      <w:pPr>
        <w:pStyle w:val="2"/>
        <w:spacing w:before="135" w:line="348" w:lineRule="auto"/>
        <w:ind w:left="1196" w:right="219" w:hanging="720"/>
        <w:jc w:val="both"/>
        <w:rPr>
          <w:rFonts w:cs="宋体"/>
          <w:lang w:eastAsia="zh-CN"/>
        </w:rPr>
      </w:pPr>
      <w:r>
        <w:rPr>
          <w:rFonts w:hint="eastAsia" w:cs="宋体"/>
          <w:lang w:eastAsia="zh-CN"/>
        </w:rPr>
        <w:t>10.1  投标人应当按照招标文件的要求编制投标文件。投标文件应由《资格证明文</w:t>
      </w:r>
      <w:r>
        <w:rPr>
          <w:rFonts w:hint="eastAsia" w:cs="宋体"/>
          <w:spacing w:val="-108"/>
          <w:lang w:eastAsia="zh-CN"/>
        </w:rPr>
        <w:t xml:space="preserve"> </w:t>
      </w:r>
      <w:r>
        <w:rPr>
          <w:rFonts w:hint="eastAsia" w:cs="宋体"/>
          <w:spacing w:val="-12"/>
          <w:lang w:eastAsia="zh-CN"/>
        </w:rPr>
        <w:t>件》、《商务技术文件》两部分构成。投标文件的部分格式要求，见第七章《投</w:t>
      </w:r>
      <w:r>
        <w:rPr>
          <w:rFonts w:hint="eastAsia" w:cs="宋体"/>
          <w:lang w:eastAsia="zh-CN"/>
        </w:rPr>
        <w:t xml:space="preserve"> </w:t>
      </w:r>
      <w:r>
        <w:rPr>
          <w:rFonts w:hint="eastAsia" w:cs="宋体"/>
          <w:spacing w:val="-18"/>
          <w:lang w:eastAsia="zh-CN"/>
        </w:rPr>
        <w:t>标文件格式》。</w:t>
      </w:r>
    </w:p>
    <w:p w14:paraId="470BE7CD">
      <w:pPr>
        <w:pStyle w:val="2"/>
        <w:spacing w:before="46" w:line="348" w:lineRule="auto"/>
        <w:ind w:left="1196" w:right="221" w:hanging="720"/>
        <w:jc w:val="both"/>
        <w:rPr>
          <w:rFonts w:cs="宋体"/>
          <w:lang w:eastAsia="zh-CN"/>
        </w:rPr>
      </w:pPr>
      <w:r>
        <w:rPr>
          <w:rFonts w:hint="eastAsia" w:cs="宋体"/>
          <w:lang w:eastAsia="zh-CN"/>
        </w:rPr>
        <w:t>10.2  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w:t>
      </w:r>
      <w:r>
        <w:rPr>
          <w:rFonts w:hint="eastAsia" w:cs="宋体"/>
          <w:spacing w:val="1"/>
          <w:lang w:eastAsia="zh-CN"/>
        </w:rPr>
        <w:t>应，否则</w:t>
      </w:r>
      <w:r>
        <w:rPr>
          <w:rFonts w:hint="eastAsia" w:cs="宋体"/>
          <w:b/>
          <w:bCs/>
          <w:spacing w:val="1"/>
          <w:lang w:eastAsia="zh-CN"/>
        </w:rPr>
        <w:t>投标无效</w:t>
      </w:r>
      <w:r>
        <w:rPr>
          <w:rFonts w:hint="eastAsia" w:cs="宋体"/>
          <w:spacing w:val="1"/>
          <w:lang w:eastAsia="zh-CN"/>
        </w:rPr>
        <w:t>。未标记“实质性格式”的文件和招标文件未提供格式的内</w:t>
      </w:r>
      <w:r>
        <w:rPr>
          <w:rFonts w:hint="eastAsia" w:cs="宋体"/>
          <w:lang w:eastAsia="zh-CN"/>
        </w:rPr>
        <w:t>容，可由投标人自行编写。</w:t>
      </w:r>
    </w:p>
    <w:p w14:paraId="11478748">
      <w:pPr>
        <w:pStyle w:val="2"/>
        <w:spacing w:before="55"/>
        <w:ind w:left="476" w:right="100"/>
        <w:rPr>
          <w:rFonts w:cs="宋体"/>
          <w:lang w:eastAsia="zh-CN"/>
        </w:rPr>
      </w:pPr>
      <w:r>
        <w:rPr>
          <w:rFonts w:hint="eastAsia" w:cs="宋体"/>
          <w:lang w:eastAsia="zh-CN"/>
        </w:rPr>
        <w:t>10.3  第四章《评标程序、评标方法和评标标准》中涉及的证明文件。</w:t>
      </w:r>
    </w:p>
    <w:p w14:paraId="7F9FE969">
      <w:pPr>
        <w:pStyle w:val="2"/>
        <w:spacing w:before="138" w:line="348" w:lineRule="auto"/>
        <w:ind w:left="1196" w:right="218" w:hanging="720"/>
        <w:jc w:val="both"/>
        <w:rPr>
          <w:rFonts w:cs="宋体"/>
          <w:lang w:eastAsia="zh-CN"/>
        </w:rPr>
      </w:pPr>
      <w:r>
        <w:rPr>
          <w:rFonts w:hint="eastAsia" w:cs="宋体"/>
          <w:lang w:eastAsia="zh-CN"/>
        </w:rPr>
        <w:t>10.4</w:t>
      </w:r>
      <w:r>
        <w:rPr>
          <w:rFonts w:hint="eastAsia" w:cs="宋体"/>
          <w:spacing w:val="30"/>
          <w:lang w:eastAsia="zh-CN"/>
        </w:rPr>
        <w:t xml:space="preserve"> </w:t>
      </w:r>
      <w:r>
        <w:rPr>
          <w:rFonts w:hint="eastAsia" w:cs="宋体"/>
          <w:lang w:eastAsia="zh-CN"/>
        </w:rPr>
        <w:t xml:space="preserve"> 对照第五章《采购需求》，说明所提供货物和服务已对第五章《采购需求》做出了响应，或申明与第五章《采购需求》的偏差和例外。如第五章《采购需求》中要求提供证明文件的，投标人应当按具体要求提供证明文件。</w:t>
      </w:r>
    </w:p>
    <w:p w14:paraId="747F3B7A">
      <w:pPr>
        <w:pStyle w:val="2"/>
        <w:spacing w:before="43"/>
        <w:ind w:left="476" w:right="100"/>
        <w:outlineLvl w:val="2"/>
        <w:rPr>
          <w:rFonts w:cs="宋体"/>
          <w:lang w:eastAsia="zh-CN"/>
        </w:rPr>
      </w:pPr>
      <w:r>
        <w:rPr>
          <w:rFonts w:hint="eastAsia" w:cs="宋体"/>
          <w:lang w:eastAsia="zh-CN"/>
        </w:rPr>
        <w:t>10.5</w:t>
      </w:r>
      <w:r>
        <w:rPr>
          <w:rFonts w:hint="eastAsia" w:cs="宋体"/>
          <w:spacing w:val="-7"/>
          <w:lang w:eastAsia="zh-CN"/>
        </w:rPr>
        <w:t xml:space="preserve">  </w:t>
      </w:r>
      <w:r>
        <w:rPr>
          <w:rFonts w:hint="eastAsia" w:cs="宋体"/>
          <w:lang w:eastAsia="zh-CN"/>
        </w:rPr>
        <w:t>投标人认为应附的其他材料。</w:t>
      </w:r>
    </w:p>
    <w:p w14:paraId="23BA1FBB">
      <w:pPr>
        <w:pStyle w:val="2"/>
        <w:spacing w:before="138"/>
        <w:ind w:right="100"/>
        <w:outlineLvl w:val="1"/>
        <w:rPr>
          <w:rFonts w:cs="宋体"/>
          <w:lang w:eastAsia="zh-CN"/>
        </w:rPr>
      </w:pPr>
      <w:r>
        <w:rPr>
          <w:rFonts w:hint="eastAsia" w:cs="宋体"/>
          <w:lang w:eastAsia="zh-CN"/>
        </w:rPr>
        <w:t>11</w:t>
      </w:r>
      <w:r>
        <w:rPr>
          <w:rFonts w:hint="eastAsia" w:cs="宋体"/>
          <w:spacing w:val="-48"/>
          <w:lang w:eastAsia="zh-CN"/>
        </w:rPr>
        <w:t xml:space="preserve"> </w:t>
      </w:r>
      <w:r>
        <w:rPr>
          <w:rFonts w:hint="eastAsia" w:cs="宋体"/>
          <w:lang w:eastAsia="zh-CN"/>
        </w:rPr>
        <w:t>投标报价</w:t>
      </w:r>
    </w:p>
    <w:p w14:paraId="50023EAB">
      <w:pPr>
        <w:pStyle w:val="2"/>
        <w:spacing w:before="135"/>
        <w:ind w:left="476" w:right="100"/>
        <w:outlineLvl w:val="2"/>
        <w:rPr>
          <w:rFonts w:cs="宋体"/>
          <w:lang w:eastAsia="zh-CN"/>
        </w:rPr>
      </w:pPr>
      <w:r>
        <w:rPr>
          <w:rFonts w:hint="eastAsia" w:cs="宋体"/>
          <w:lang w:eastAsia="zh-CN"/>
        </w:rPr>
        <w:t>11.1</w:t>
      </w:r>
      <w:r>
        <w:rPr>
          <w:rFonts w:hint="eastAsia" w:cs="宋体"/>
          <w:spacing w:val="5"/>
          <w:lang w:eastAsia="zh-CN"/>
        </w:rPr>
        <w:t xml:space="preserve">  </w:t>
      </w:r>
      <w:r>
        <w:rPr>
          <w:rFonts w:hint="eastAsia" w:cs="宋体"/>
          <w:lang w:eastAsia="zh-CN"/>
        </w:rPr>
        <w:t>所有投标均以人民币报价。</w:t>
      </w:r>
    </w:p>
    <w:p w14:paraId="4A629968">
      <w:pPr>
        <w:pStyle w:val="2"/>
        <w:spacing w:before="138" w:line="348" w:lineRule="auto"/>
        <w:ind w:left="1196" w:right="220" w:hanging="720"/>
        <w:jc w:val="both"/>
        <w:rPr>
          <w:rFonts w:cs="宋体"/>
          <w:lang w:eastAsia="zh-CN"/>
        </w:rPr>
      </w:pPr>
      <w:r>
        <w:rPr>
          <w:rFonts w:hint="eastAsia" w:cs="宋体"/>
          <w:lang w:eastAsia="zh-CN"/>
        </w:rPr>
        <w:t>11.2  投标人的报价应包括为完成本项目所发生的一切费用和税费，采购人将不再</w:t>
      </w:r>
      <w:r>
        <w:rPr>
          <w:rFonts w:hint="eastAsia" w:cs="宋体"/>
          <w:spacing w:val="-108"/>
          <w:lang w:eastAsia="zh-CN"/>
        </w:rPr>
        <w:t xml:space="preserve"> </w:t>
      </w:r>
      <w:r>
        <w:rPr>
          <w:rFonts w:hint="eastAsia" w:cs="宋体"/>
          <w:spacing w:val="-5"/>
          <w:lang w:eastAsia="zh-CN"/>
        </w:rPr>
        <w:t>支付报价以外的任何费用。投标人的报价应包括但不限于下列内容，《投标人</w:t>
      </w:r>
      <w:r>
        <w:rPr>
          <w:rFonts w:hint="eastAsia" w:cs="宋体"/>
          <w:lang w:eastAsia="zh-CN"/>
        </w:rPr>
        <w:t xml:space="preserve"> 须知资料表》中有特殊规定的，从其规定。</w:t>
      </w:r>
    </w:p>
    <w:p w14:paraId="0EF2B059">
      <w:pPr>
        <w:pStyle w:val="2"/>
        <w:spacing w:before="43" w:line="350" w:lineRule="auto"/>
        <w:ind w:left="2101" w:right="100" w:hanging="900"/>
        <w:rPr>
          <w:rFonts w:cs="宋体"/>
          <w:lang w:eastAsia="zh-CN"/>
        </w:rPr>
      </w:pPr>
      <w:r>
        <w:rPr>
          <w:rFonts w:hint="eastAsia" w:cs="宋体"/>
          <w:lang w:eastAsia="zh-CN"/>
        </w:rPr>
        <w:t xml:space="preserve">11.2.1 </w:t>
      </w:r>
      <w:r>
        <w:rPr>
          <w:rFonts w:hint="eastAsia" w:cs="宋体"/>
          <w:spacing w:val="-4"/>
          <w:lang w:eastAsia="zh-CN"/>
        </w:rPr>
        <w:t>投标货物及标准附件、备品备件、专用工具等的出厂价（包括已在中</w:t>
      </w:r>
      <w:r>
        <w:rPr>
          <w:rFonts w:hint="eastAsia" w:cs="宋体"/>
          <w:spacing w:val="-32"/>
          <w:lang w:eastAsia="zh-CN"/>
        </w:rPr>
        <w:t xml:space="preserve"> </w:t>
      </w:r>
      <w:r>
        <w:rPr>
          <w:rFonts w:hint="eastAsia" w:cs="宋体"/>
          <w:lang w:eastAsia="zh-CN"/>
        </w:rPr>
        <w:t>国国内的进口货物完税后的仓库交货价、展室交货价或货架交货价） 和运至最终目的地的运输费和保险费，安装调试、检验、技术服务、 培训、质量保证、售后服务、税费等；</w:t>
      </w:r>
    </w:p>
    <w:p w14:paraId="5F0C62D2">
      <w:pPr>
        <w:pStyle w:val="2"/>
        <w:spacing w:before="43"/>
        <w:ind w:left="1201" w:right="100"/>
        <w:rPr>
          <w:rFonts w:cs="宋体"/>
          <w:lang w:eastAsia="zh-CN"/>
        </w:rPr>
      </w:pPr>
      <w:r>
        <w:rPr>
          <w:rFonts w:hint="eastAsia" w:cs="宋体"/>
          <w:lang w:eastAsia="zh-CN"/>
        </w:rPr>
        <w:t>11.2.2 按照招标文件要求完成本项目的全部相关费用。</w:t>
      </w:r>
    </w:p>
    <w:p w14:paraId="68662E42">
      <w:pPr>
        <w:pStyle w:val="2"/>
        <w:spacing w:before="135" w:line="338" w:lineRule="auto"/>
        <w:ind w:left="1196" w:right="223" w:hanging="720"/>
        <w:jc w:val="both"/>
        <w:rPr>
          <w:rFonts w:cs="宋体"/>
          <w:lang w:eastAsia="zh-CN"/>
        </w:rPr>
      </w:pPr>
      <w:r>
        <w:rPr>
          <w:rFonts w:hint="eastAsia" w:cs="宋体"/>
          <w:lang w:eastAsia="zh-CN"/>
        </w:rPr>
        <w:t>11.3  采购人不得向供应商索要或者接受其给予的赠品、回扣或者与采购无关的其</w:t>
      </w:r>
      <w:r>
        <w:rPr>
          <w:rFonts w:hint="eastAsia" w:cs="宋体"/>
          <w:spacing w:val="-108"/>
          <w:lang w:eastAsia="zh-CN"/>
        </w:rPr>
        <w:t xml:space="preserve"> </w:t>
      </w:r>
      <w:r>
        <w:rPr>
          <w:rFonts w:hint="eastAsia" w:cs="宋体"/>
          <w:lang w:eastAsia="zh-CN"/>
        </w:rPr>
        <w:t>他商品、服务。</w:t>
      </w:r>
    </w:p>
    <w:p w14:paraId="26BD5094">
      <w:pPr>
        <w:pStyle w:val="2"/>
        <w:spacing w:before="55" w:line="340" w:lineRule="auto"/>
        <w:ind w:left="1201" w:right="172" w:hanging="720"/>
        <w:jc w:val="both"/>
        <w:rPr>
          <w:rFonts w:cs="宋体"/>
          <w:b/>
          <w:bCs/>
          <w:lang w:eastAsia="zh-CN"/>
        </w:rPr>
      </w:pPr>
      <w:r>
        <w:rPr>
          <w:rFonts w:hint="eastAsia" w:cs="宋体"/>
          <w:lang w:eastAsia="zh-CN"/>
        </w:rPr>
        <w:t>11.4</w:t>
      </w:r>
      <w:r>
        <w:rPr>
          <w:rFonts w:hint="eastAsia" w:cs="宋体"/>
          <w:spacing w:val="38"/>
          <w:lang w:eastAsia="zh-CN"/>
        </w:rPr>
        <w:t xml:space="preserve"> </w:t>
      </w:r>
      <w:r>
        <w:rPr>
          <w:rFonts w:hint="eastAsia" w:cs="宋体"/>
          <w:lang w:eastAsia="zh-CN"/>
        </w:rPr>
        <w:t xml:space="preserve"> 投标人不能提供任何有选择性或可调整的报价（招标文件另有规定的除外），否则其</w:t>
      </w:r>
      <w:r>
        <w:rPr>
          <w:rFonts w:hint="eastAsia" w:cs="宋体"/>
          <w:b/>
          <w:bCs/>
          <w:lang w:eastAsia="zh-CN"/>
        </w:rPr>
        <w:t>投标无效。</w:t>
      </w:r>
    </w:p>
    <w:p w14:paraId="6CF1E70E">
      <w:pPr>
        <w:pStyle w:val="2"/>
        <w:spacing w:before="50"/>
        <w:ind w:right="100"/>
        <w:outlineLvl w:val="1"/>
        <w:rPr>
          <w:rFonts w:cs="宋体"/>
          <w:lang w:eastAsia="zh-CN"/>
        </w:rPr>
      </w:pPr>
      <w:r>
        <w:rPr>
          <w:rFonts w:hint="eastAsia" w:cs="宋体"/>
          <w:lang w:eastAsia="zh-CN"/>
        </w:rPr>
        <w:t>12</w:t>
      </w:r>
      <w:r>
        <w:rPr>
          <w:rFonts w:hint="eastAsia" w:cs="宋体"/>
          <w:spacing w:val="-60"/>
          <w:lang w:eastAsia="zh-CN"/>
        </w:rPr>
        <w:t xml:space="preserve"> </w:t>
      </w:r>
      <w:r>
        <w:rPr>
          <w:rFonts w:hint="eastAsia" w:cs="宋体"/>
          <w:lang w:eastAsia="zh-CN"/>
        </w:rPr>
        <w:t>投标保证金</w:t>
      </w:r>
    </w:p>
    <w:p w14:paraId="228CA8AE">
      <w:pPr>
        <w:pStyle w:val="2"/>
        <w:spacing w:before="138"/>
        <w:ind w:left="476" w:right="100"/>
        <w:rPr>
          <w:rFonts w:cs="宋体"/>
          <w:lang w:eastAsia="zh-CN"/>
        </w:rPr>
      </w:pPr>
      <w:r>
        <w:rPr>
          <w:rFonts w:hint="eastAsia" w:cs="宋体"/>
          <w:lang w:eastAsia="zh-CN"/>
        </w:rPr>
        <w:t>12.1  投标人应按《投标人须知资料表》中规定的金额及要求交纳投标保证金。</w:t>
      </w:r>
    </w:p>
    <w:p w14:paraId="4FE69425">
      <w:pPr>
        <w:pStyle w:val="2"/>
        <w:spacing w:before="135" w:line="340" w:lineRule="auto"/>
        <w:ind w:left="1196" w:right="100" w:hanging="720"/>
        <w:rPr>
          <w:rFonts w:cs="宋体"/>
          <w:lang w:eastAsia="zh-CN"/>
        </w:rPr>
      </w:pPr>
      <w:r>
        <w:rPr>
          <w:rFonts w:hint="eastAsia" w:cs="宋体"/>
          <w:lang w:eastAsia="zh-CN"/>
        </w:rPr>
        <w:t>12.2</w:t>
      </w:r>
      <w:r>
        <w:rPr>
          <w:rFonts w:hint="eastAsia" w:cs="宋体"/>
          <w:spacing w:val="54"/>
          <w:lang w:eastAsia="zh-CN"/>
        </w:rPr>
        <w:t xml:space="preserve"> </w:t>
      </w:r>
      <w:r>
        <w:rPr>
          <w:rFonts w:hint="eastAsia" w:cs="宋体"/>
          <w:lang w:eastAsia="zh-CN"/>
        </w:rPr>
        <w:t>交纳投标保证金可采用的形式：政府采购法律法规接受的支票、汇票、本票、 网上银行支付或者金融机构、担保机构出具的保函等非现金形式。</w:t>
      </w:r>
    </w:p>
    <w:p w14:paraId="537D4BBA">
      <w:pPr>
        <w:pStyle w:val="2"/>
        <w:spacing w:before="50" w:line="352" w:lineRule="auto"/>
        <w:ind w:left="1196" w:right="223" w:hanging="720"/>
        <w:jc w:val="both"/>
        <w:rPr>
          <w:rFonts w:cs="宋体"/>
          <w:lang w:eastAsia="zh-CN"/>
        </w:rPr>
      </w:pPr>
      <w:r>
        <w:rPr>
          <w:rFonts w:hint="eastAsia" w:cs="宋体"/>
          <w:lang w:eastAsia="zh-CN"/>
        </w:rPr>
        <w:t>12.3  投标保证金到账（保函提交）截止时间同投标截止时间。以支票、汇票、本</w:t>
      </w:r>
      <w:r>
        <w:rPr>
          <w:rFonts w:hint="eastAsia" w:cs="宋体"/>
          <w:spacing w:val="-108"/>
          <w:lang w:eastAsia="zh-CN"/>
        </w:rPr>
        <w:t xml:space="preserve"> </w:t>
      </w:r>
      <w:r>
        <w:rPr>
          <w:rFonts w:hint="eastAsia" w:cs="宋体"/>
          <w:lang w:eastAsia="zh-CN"/>
        </w:rPr>
        <w:t>票、网上银行支付等形式提交投标保证金的，应在投标截止时间前到账；以 金融机构、担保机构出具的保函等形式提交投标保证金的，应在投标截止时 间前将原件提交至采购代理机构。由于到账时间晚于投标截止时间的，或者 票据错误、印鉴不清等原因导致不能到账的，其</w:t>
      </w:r>
      <w:r>
        <w:rPr>
          <w:rFonts w:hint="eastAsia" w:cs="宋体"/>
          <w:b/>
          <w:bCs/>
          <w:lang w:eastAsia="zh-CN"/>
        </w:rPr>
        <w:t>投标无效。</w:t>
      </w:r>
    </w:p>
    <w:p w14:paraId="683EA103">
      <w:pPr>
        <w:spacing w:line="352" w:lineRule="auto"/>
        <w:jc w:val="both"/>
        <w:rPr>
          <w:rFonts w:ascii="宋体" w:hAnsi="宋体" w:eastAsia="宋体" w:cs="宋体"/>
          <w:sz w:val="24"/>
          <w:szCs w:val="24"/>
          <w:lang w:eastAsia="zh-CN"/>
        </w:rPr>
        <w:sectPr>
          <w:pgSz w:w="11920" w:h="16850"/>
          <w:pgMar w:top="1120" w:right="920" w:bottom="1060" w:left="1580" w:header="888" w:footer="868" w:gutter="0"/>
          <w:pgNumType w:fmt="decimal"/>
          <w:cols w:space="720" w:num="1"/>
        </w:sectPr>
      </w:pPr>
    </w:p>
    <w:p w14:paraId="4FB4208D">
      <w:pPr>
        <w:rPr>
          <w:rFonts w:ascii="宋体" w:hAnsi="宋体" w:eastAsia="宋体" w:cs="宋体"/>
          <w:sz w:val="24"/>
          <w:szCs w:val="24"/>
          <w:lang w:eastAsia="zh-CN"/>
        </w:rPr>
      </w:pPr>
    </w:p>
    <w:p w14:paraId="1BF892DB">
      <w:pPr>
        <w:pStyle w:val="2"/>
        <w:ind w:left="476"/>
        <w:outlineLvl w:val="2"/>
        <w:rPr>
          <w:rFonts w:cs="宋体"/>
          <w:lang w:eastAsia="zh-CN"/>
        </w:rPr>
      </w:pPr>
      <w:r>
        <w:rPr>
          <w:rFonts w:hint="eastAsia" w:cs="宋体"/>
          <w:lang w:eastAsia="zh-CN"/>
        </w:rPr>
        <w:t>12.4  投标保证金有效期同投标有效期。</w:t>
      </w:r>
    </w:p>
    <w:p w14:paraId="2824DC6F">
      <w:pPr>
        <w:pStyle w:val="2"/>
        <w:spacing w:before="135" w:line="340" w:lineRule="auto"/>
        <w:ind w:left="1196" w:right="123" w:hanging="720"/>
        <w:jc w:val="both"/>
        <w:rPr>
          <w:rFonts w:cs="宋体"/>
          <w:lang w:eastAsia="zh-CN"/>
        </w:rPr>
      </w:pPr>
      <w:r>
        <w:rPr>
          <w:rFonts w:hint="eastAsia" w:cs="宋体"/>
          <w:lang w:eastAsia="zh-CN"/>
        </w:rPr>
        <w:t>12.5  投标人为联合体的，可以由联合体中的一方或者多方共同交纳投标保证金，</w:t>
      </w:r>
      <w:r>
        <w:rPr>
          <w:rFonts w:hint="eastAsia" w:cs="宋体"/>
          <w:spacing w:val="-108"/>
          <w:lang w:eastAsia="zh-CN"/>
        </w:rPr>
        <w:t xml:space="preserve"> </w:t>
      </w:r>
      <w:r>
        <w:rPr>
          <w:rFonts w:hint="eastAsia" w:cs="宋体"/>
          <w:lang w:eastAsia="zh-CN"/>
        </w:rPr>
        <w:t>其交纳的投标保证金对联合体各方均具有约束力。</w:t>
      </w:r>
    </w:p>
    <w:p w14:paraId="6B44AA38">
      <w:pPr>
        <w:pStyle w:val="2"/>
        <w:spacing w:before="53" w:line="348" w:lineRule="auto"/>
        <w:ind w:left="1196" w:right="120" w:hanging="720"/>
        <w:jc w:val="both"/>
        <w:rPr>
          <w:rFonts w:cs="宋体"/>
          <w:lang w:eastAsia="zh-CN"/>
        </w:rPr>
      </w:pPr>
      <w:r>
        <w:rPr>
          <w:rFonts w:hint="eastAsia" w:cs="宋体"/>
          <w:lang w:eastAsia="zh-CN"/>
        </w:rPr>
        <w:t>12.6  采购人、采购代理机构将及时退还投标人的投标保证金，采用银行保函、担</w:t>
      </w:r>
      <w:r>
        <w:rPr>
          <w:rFonts w:hint="eastAsia" w:cs="宋体"/>
          <w:spacing w:val="-105"/>
          <w:lang w:eastAsia="zh-CN"/>
        </w:rPr>
        <w:t xml:space="preserve"> </w:t>
      </w:r>
      <w:r>
        <w:rPr>
          <w:rFonts w:hint="eastAsia" w:cs="宋体"/>
          <w:lang w:eastAsia="zh-CN"/>
        </w:rPr>
        <w:t>保机构担保函等形式递交的投标保证金，经投标人同意后采购人、采购代理 机构可以不再退还，但因投标人自身原因导致无法及时退还的除外：</w:t>
      </w:r>
    </w:p>
    <w:p w14:paraId="142CDDD0">
      <w:pPr>
        <w:pStyle w:val="2"/>
        <w:spacing w:before="43"/>
        <w:ind w:left="1201"/>
        <w:rPr>
          <w:rFonts w:cs="宋体"/>
          <w:lang w:eastAsia="zh-CN"/>
        </w:rPr>
      </w:pPr>
      <w:r>
        <w:rPr>
          <w:rFonts w:hint="eastAsia" w:cs="宋体"/>
          <w:lang w:eastAsia="zh-CN"/>
        </w:rPr>
        <w:t xml:space="preserve">12.6.1  </w:t>
      </w:r>
      <w:r>
        <w:rPr>
          <w:rFonts w:hint="eastAsia" w:cs="宋体"/>
          <w:spacing w:val="-4"/>
          <w:lang w:eastAsia="zh-CN"/>
        </w:rPr>
        <w:t>投标人在投标截止时间前撤回已提交的投标文件的，自收到投标人书</w:t>
      </w:r>
    </w:p>
    <w:p w14:paraId="05981B39">
      <w:pPr>
        <w:pStyle w:val="2"/>
        <w:spacing w:before="138"/>
        <w:ind w:left="1159" w:right="2"/>
        <w:jc w:val="center"/>
        <w:rPr>
          <w:rFonts w:cs="宋体"/>
          <w:lang w:eastAsia="zh-CN"/>
        </w:rPr>
      </w:pPr>
      <w:r>
        <w:rPr>
          <w:rFonts w:hint="eastAsia" w:cs="宋体"/>
          <w:lang w:eastAsia="zh-CN"/>
        </w:rPr>
        <w:t>面撤回通知之日起5个工作日内退还已收取的投标保证金；</w:t>
      </w:r>
    </w:p>
    <w:p w14:paraId="5D57F3FE">
      <w:pPr>
        <w:pStyle w:val="2"/>
        <w:spacing w:before="135" w:line="340" w:lineRule="auto"/>
        <w:ind w:left="2101" w:hanging="900"/>
        <w:rPr>
          <w:rFonts w:cs="宋体"/>
          <w:lang w:eastAsia="zh-CN"/>
        </w:rPr>
      </w:pPr>
      <w:r>
        <w:rPr>
          <w:rFonts w:hint="eastAsia" w:cs="宋体"/>
          <w:lang w:eastAsia="zh-CN"/>
        </w:rPr>
        <w:t>12.6.2</w:t>
      </w:r>
      <w:r>
        <w:rPr>
          <w:rFonts w:hint="eastAsia" w:cs="宋体"/>
          <w:spacing w:val="48"/>
          <w:lang w:eastAsia="zh-CN"/>
        </w:rPr>
        <w:t xml:space="preserve"> </w:t>
      </w:r>
      <w:r>
        <w:rPr>
          <w:rFonts w:hint="eastAsia" w:cs="宋体"/>
          <w:spacing w:val="2"/>
          <w:lang w:eastAsia="zh-CN"/>
        </w:rPr>
        <w:t>中标人的投标保证金，自采购合同签订之日起</w:t>
      </w:r>
      <w:r>
        <w:rPr>
          <w:rFonts w:hint="eastAsia" w:cs="宋体"/>
          <w:spacing w:val="-30"/>
          <w:lang w:eastAsia="zh-CN"/>
        </w:rPr>
        <w:t xml:space="preserve"> </w:t>
      </w:r>
      <w:r>
        <w:rPr>
          <w:rFonts w:hint="eastAsia" w:cs="宋体"/>
          <w:lang w:eastAsia="zh-CN"/>
        </w:rPr>
        <w:t>5</w:t>
      </w:r>
      <w:r>
        <w:rPr>
          <w:rFonts w:hint="eastAsia" w:cs="宋体"/>
          <w:spacing w:val="2"/>
          <w:lang w:eastAsia="zh-CN"/>
        </w:rPr>
        <w:t>个工作日内退还中</w:t>
      </w:r>
      <w:r>
        <w:rPr>
          <w:rFonts w:hint="eastAsia" w:cs="宋体"/>
          <w:spacing w:val="-109"/>
          <w:lang w:eastAsia="zh-CN"/>
        </w:rPr>
        <w:t xml:space="preserve"> </w:t>
      </w:r>
      <w:r>
        <w:rPr>
          <w:rFonts w:hint="eastAsia" w:cs="宋体"/>
          <w:lang w:eastAsia="zh-CN"/>
        </w:rPr>
        <w:t>标人；</w:t>
      </w:r>
    </w:p>
    <w:p w14:paraId="4B87FACF">
      <w:pPr>
        <w:pStyle w:val="2"/>
        <w:spacing w:before="50" w:line="340" w:lineRule="auto"/>
        <w:ind w:left="2101" w:hanging="900"/>
        <w:rPr>
          <w:rFonts w:cs="宋体"/>
          <w:lang w:eastAsia="zh-CN"/>
        </w:rPr>
      </w:pPr>
      <w:r>
        <w:rPr>
          <w:rFonts w:hint="eastAsia" w:cs="宋体"/>
          <w:lang w:eastAsia="zh-CN"/>
        </w:rPr>
        <w:t>12.6.3</w:t>
      </w:r>
      <w:r>
        <w:rPr>
          <w:rFonts w:hint="eastAsia" w:cs="宋体"/>
          <w:spacing w:val="52"/>
          <w:lang w:eastAsia="zh-CN"/>
        </w:rPr>
        <w:t xml:space="preserve"> </w:t>
      </w:r>
      <w:r>
        <w:rPr>
          <w:rFonts w:hint="eastAsia" w:cs="宋体"/>
          <w:spacing w:val="2"/>
          <w:lang w:eastAsia="zh-CN"/>
        </w:rPr>
        <w:t>未中标投标人的投标保证金，自中标通知书发出之日起</w:t>
      </w:r>
      <w:r>
        <w:rPr>
          <w:rFonts w:hint="eastAsia" w:cs="宋体"/>
          <w:lang w:eastAsia="zh-CN"/>
        </w:rPr>
        <w:t>5个工作日</w:t>
      </w:r>
      <w:r>
        <w:rPr>
          <w:rFonts w:hint="eastAsia" w:cs="宋体"/>
          <w:spacing w:val="-108"/>
          <w:lang w:eastAsia="zh-CN"/>
        </w:rPr>
        <w:t xml:space="preserve"> </w:t>
      </w:r>
      <w:r>
        <w:rPr>
          <w:rFonts w:hint="eastAsia" w:cs="宋体"/>
          <w:lang w:eastAsia="zh-CN"/>
        </w:rPr>
        <w:t>内退还未中标人；</w:t>
      </w:r>
    </w:p>
    <w:p w14:paraId="617B8D9E">
      <w:pPr>
        <w:pStyle w:val="2"/>
        <w:spacing w:before="50" w:line="340" w:lineRule="auto"/>
        <w:ind w:left="2101" w:hanging="900"/>
        <w:rPr>
          <w:rFonts w:cs="宋体"/>
          <w:lang w:eastAsia="zh-CN"/>
        </w:rPr>
      </w:pPr>
      <w:r>
        <w:rPr>
          <w:rFonts w:hint="eastAsia" w:cs="宋体"/>
          <w:lang w:eastAsia="zh-CN"/>
        </w:rPr>
        <w:t>12.6.4</w:t>
      </w:r>
      <w:r>
        <w:rPr>
          <w:rFonts w:hint="eastAsia" w:cs="宋体"/>
          <w:spacing w:val="49"/>
          <w:lang w:eastAsia="zh-CN"/>
        </w:rPr>
        <w:t xml:space="preserve"> </w:t>
      </w:r>
      <w:r>
        <w:rPr>
          <w:rFonts w:hint="eastAsia" w:cs="宋体"/>
          <w:spacing w:val="2"/>
          <w:lang w:eastAsia="zh-CN"/>
        </w:rPr>
        <w:t>终止招标项目已经收取投标保证金的，自终止采购活动后</w:t>
      </w:r>
      <w:r>
        <w:rPr>
          <w:rFonts w:hint="eastAsia" w:cs="宋体"/>
          <w:lang w:eastAsia="zh-CN"/>
        </w:rPr>
        <w:t>5</w:t>
      </w:r>
      <w:r>
        <w:rPr>
          <w:rFonts w:hint="eastAsia" w:cs="宋体"/>
          <w:spacing w:val="2"/>
          <w:lang w:eastAsia="zh-CN"/>
        </w:rPr>
        <w:t>个工作</w:t>
      </w:r>
      <w:r>
        <w:rPr>
          <w:rFonts w:hint="eastAsia" w:cs="宋体"/>
          <w:spacing w:val="-108"/>
          <w:lang w:eastAsia="zh-CN"/>
        </w:rPr>
        <w:t xml:space="preserve"> </w:t>
      </w:r>
      <w:r>
        <w:rPr>
          <w:rFonts w:hint="eastAsia" w:cs="宋体"/>
          <w:lang w:eastAsia="zh-CN"/>
        </w:rPr>
        <w:t>日内退还已收取的投标保证金及其在银行产生的孳息。</w:t>
      </w:r>
    </w:p>
    <w:p w14:paraId="3E8CA912">
      <w:pPr>
        <w:pStyle w:val="2"/>
        <w:spacing w:before="53"/>
        <w:ind w:left="476"/>
        <w:rPr>
          <w:rFonts w:cs="宋体"/>
          <w:lang w:eastAsia="zh-CN"/>
        </w:rPr>
      </w:pPr>
      <w:r>
        <w:rPr>
          <w:rFonts w:hint="eastAsia" w:cs="宋体"/>
          <w:lang w:eastAsia="zh-CN"/>
        </w:rPr>
        <w:t>12.7  有下列情形之一的，采购人或采购代理机构可以不予退还投标保证金：</w:t>
      </w:r>
    </w:p>
    <w:p w14:paraId="788D1F91">
      <w:pPr>
        <w:pStyle w:val="2"/>
        <w:spacing w:before="135"/>
        <w:ind w:left="1201"/>
        <w:rPr>
          <w:rFonts w:cs="宋体"/>
          <w:lang w:eastAsia="zh-CN"/>
        </w:rPr>
      </w:pPr>
      <w:r>
        <w:rPr>
          <w:rFonts w:hint="eastAsia" w:cs="宋体"/>
          <w:lang w:eastAsia="zh-CN"/>
        </w:rPr>
        <w:t xml:space="preserve">12.7.1  </w:t>
      </w:r>
      <w:r>
        <w:rPr>
          <w:rFonts w:hint="eastAsia" w:cs="宋体"/>
          <w:spacing w:val="1"/>
          <w:lang w:eastAsia="zh-CN"/>
        </w:rPr>
        <w:t xml:space="preserve"> </w:t>
      </w:r>
      <w:r>
        <w:rPr>
          <w:rFonts w:hint="eastAsia" w:cs="宋体"/>
          <w:lang w:eastAsia="zh-CN"/>
        </w:rPr>
        <w:t>投标有效期内投标人撤销投标文件的；</w:t>
      </w:r>
    </w:p>
    <w:p w14:paraId="15FB6D5B">
      <w:pPr>
        <w:pStyle w:val="2"/>
        <w:spacing w:before="138"/>
        <w:ind w:left="1201"/>
        <w:rPr>
          <w:rFonts w:cs="宋体"/>
          <w:lang w:eastAsia="zh-CN"/>
        </w:rPr>
      </w:pPr>
      <w:r>
        <w:rPr>
          <w:rFonts w:hint="eastAsia" w:cs="宋体"/>
          <w:lang w:eastAsia="zh-CN"/>
        </w:rPr>
        <w:t xml:space="preserve">12.7.2  </w:t>
      </w:r>
      <w:r>
        <w:rPr>
          <w:rFonts w:hint="eastAsia" w:cs="宋体"/>
          <w:spacing w:val="1"/>
          <w:lang w:eastAsia="zh-CN"/>
        </w:rPr>
        <w:t xml:space="preserve"> </w:t>
      </w:r>
      <w:r>
        <w:rPr>
          <w:rFonts w:hint="eastAsia" w:cs="宋体"/>
          <w:lang w:eastAsia="zh-CN"/>
        </w:rPr>
        <w:t>《投标人须知资料表》中规定的其他情形。</w:t>
      </w:r>
    </w:p>
    <w:p w14:paraId="36A3FE0F">
      <w:pPr>
        <w:pStyle w:val="2"/>
        <w:spacing w:before="135"/>
        <w:outlineLvl w:val="1"/>
        <w:rPr>
          <w:rFonts w:cs="宋体"/>
          <w:lang w:eastAsia="zh-CN"/>
        </w:rPr>
      </w:pPr>
      <w:r>
        <w:rPr>
          <w:rFonts w:hint="eastAsia" w:cs="宋体"/>
          <w:lang w:eastAsia="zh-CN"/>
        </w:rPr>
        <w:t>13</w:t>
      </w:r>
      <w:r>
        <w:rPr>
          <w:rFonts w:hint="eastAsia" w:cs="宋体"/>
          <w:spacing w:val="-60"/>
          <w:lang w:eastAsia="zh-CN"/>
        </w:rPr>
        <w:t xml:space="preserve"> </w:t>
      </w:r>
      <w:r>
        <w:rPr>
          <w:rFonts w:hint="eastAsia" w:cs="宋体"/>
          <w:lang w:eastAsia="zh-CN"/>
        </w:rPr>
        <w:t>投标有效期</w:t>
      </w:r>
    </w:p>
    <w:p w14:paraId="50A4D6FF">
      <w:pPr>
        <w:pStyle w:val="2"/>
        <w:spacing w:before="135" w:line="340" w:lineRule="auto"/>
        <w:ind w:left="1196" w:right="123" w:hanging="720"/>
        <w:jc w:val="both"/>
        <w:rPr>
          <w:rFonts w:cs="宋体"/>
          <w:b/>
          <w:bCs/>
          <w:lang w:eastAsia="zh-CN"/>
        </w:rPr>
      </w:pPr>
      <w:r>
        <w:rPr>
          <w:rFonts w:hint="eastAsia" w:cs="宋体"/>
          <w:lang w:eastAsia="zh-CN"/>
        </w:rPr>
        <w:t>13.1  投标文件应在本招标文件《投标人须知资料表》中规定的投标有效期内保持</w:t>
      </w:r>
      <w:r>
        <w:rPr>
          <w:rFonts w:hint="eastAsia" w:cs="宋体"/>
          <w:spacing w:val="-108"/>
          <w:lang w:eastAsia="zh-CN"/>
        </w:rPr>
        <w:t xml:space="preserve"> </w:t>
      </w:r>
      <w:r>
        <w:rPr>
          <w:rFonts w:hint="eastAsia" w:cs="宋体"/>
          <w:lang w:eastAsia="zh-CN"/>
        </w:rPr>
        <w:t>有效，投标有效期少于招标文件规定期限的，其</w:t>
      </w:r>
      <w:r>
        <w:rPr>
          <w:rFonts w:hint="eastAsia" w:cs="宋体"/>
          <w:b/>
          <w:bCs/>
          <w:lang w:eastAsia="zh-CN"/>
        </w:rPr>
        <w:t>投标无效。</w:t>
      </w:r>
    </w:p>
    <w:p w14:paraId="7B7A26F2">
      <w:pPr>
        <w:pStyle w:val="2"/>
        <w:spacing w:before="53"/>
        <w:outlineLvl w:val="1"/>
        <w:rPr>
          <w:rFonts w:cs="宋体"/>
          <w:lang w:eastAsia="zh-CN"/>
        </w:rPr>
      </w:pPr>
      <w:r>
        <w:rPr>
          <w:rFonts w:hint="eastAsia" w:cs="宋体"/>
          <w:lang w:eastAsia="zh-CN"/>
        </w:rPr>
        <w:t>14</w:t>
      </w:r>
      <w:r>
        <w:rPr>
          <w:rFonts w:hint="eastAsia" w:cs="宋体"/>
          <w:spacing w:val="17"/>
          <w:lang w:eastAsia="zh-CN"/>
        </w:rPr>
        <w:t xml:space="preserve"> </w:t>
      </w:r>
      <w:r>
        <w:rPr>
          <w:rFonts w:hint="eastAsia" w:cs="宋体"/>
          <w:lang w:eastAsia="zh-CN"/>
        </w:rPr>
        <w:t>投标文件的签署、盖章</w:t>
      </w:r>
    </w:p>
    <w:p w14:paraId="37788D05">
      <w:pPr>
        <w:pStyle w:val="2"/>
        <w:spacing w:before="135" w:line="340" w:lineRule="auto"/>
        <w:ind w:left="1196" w:right="123" w:hanging="720"/>
        <w:jc w:val="both"/>
        <w:rPr>
          <w:rFonts w:cs="宋体"/>
          <w:lang w:eastAsia="zh-CN"/>
        </w:rPr>
      </w:pPr>
      <w:bookmarkStart w:id="13" w:name="_Toc426056719"/>
      <w:bookmarkStart w:id="14" w:name="_Toc68707504"/>
      <w:bookmarkStart w:id="15" w:name="_Toc67559607"/>
      <w:bookmarkStart w:id="16" w:name="_Toc428539204"/>
      <w:bookmarkStart w:id="17" w:name="_Toc450826725"/>
      <w:bookmarkStart w:id="18" w:name="_Toc63776901"/>
      <w:bookmarkStart w:id="19" w:name="_Toc497367695"/>
      <w:bookmarkStart w:id="20" w:name="_Toc427312908"/>
      <w:bookmarkStart w:id="21" w:name="_Toc33442346"/>
      <w:bookmarkStart w:id="22" w:name="_Toc497114299"/>
      <w:r>
        <w:rPr>
          <w:rFonts w:hint="eastAsia" w:cs="宋体"/>
          <w:lang w:eastAsia="zh-CN"/>
        </w:rPr>
        <w:t>14.1  投标人应准备纸质投标文件正本1份、纸质投标文件副本4份和电子版投标文件1份，每份纸质版投标文件须清楚地标明“正本”或“副本”字样。若纸质投标文件正本和副本不符，以纸质投标文件正本为准，纸质投标文件正本和电子版投标文件不符，以纸质投标文件正本为准。</w:t>
      </w:r>
      <w:bookmarkEnd w:id="13"/>
      <w:bookmarkEnd w:id="14"/>
      <w:bookmarkEnd w:id="15"/>
      <w:bookmarkEnd w:id="16"/>
      <w:bookmarkEnd w:id="17"/>
      <w:bookmarkEnd w:id="18"/>
      <w:bookmarkEnd w:id="19"/>
      <w:bookmarkEnd w:id="20"/>
      <w:bookmarkEnd w:id="21"/>
      <w:bookmarkEnd w:id="22"/>
    </w:p>
    <w:p w14:paraId="69D27700">
      <w:pPr>
        <w:pStyle w:val="2"/>
        <w:spacing w:before="135" w:line="340" w:lineRule="auto"/>
        <w:ind w:left="1196" w:right="123" w:hanging="720"/>
        <w:jc w:val="both"/>
        <w:rPr>
          <w:rFonts w:cs="宋体"/>
          <w:lang w:eastAsia="zh-CN"/>
        </w:rPr>
      </w:pPr>
      <w:bookmarkStart w:id="23" w:name="_Toc67559608"/>
      <w:bookmarkStart w:id="24" w:name="_Toc33442347"/>
      <w:bookmarkStart w:id="25" w:name="_Toc427312909"/>
      <w:bookmarkStart w:id="26" w:name="_Toc63776902"/>
      <w:bookmarkStart w:id="27" w:name="_Toc407613128"/>
      <w:bookmarkStart w:id="28" w:name="_Toc497367696"/>
      <w:bookmarkStart w:id="29" w:name="_Toc407612759"/>
      <w:bookmarkStart w:id="30" w:name="_Toc497114300"/>
      <w:bookmarkStart w:id="31" w:name="_Toc450826726"/>
      <w:bookmarkStart w:id="32" w:name="_Toc406595744"/>
      <w:bookmarkStart w:id="33" w:name="_Toc68707505"/>
      <w:bookmarkStart w:id="34" w:name="_Toc428539205"/>
      <w:bookmarkStart w:id="35" w:name="_Toc426056720"/>
      <w:r>
        <w:rPr>
          <w:rFonts w:hint="eastAsia" w:cs="宋体"/>
          <w:lang w:eastAsia="zh-CN"/>
        </w:rPr>
        <w:t>14.2  纸质投标文件应装订牢固、目录清楚、页码准确。</w:t>
      </w:r>
      <w:bookmarkEnd w:id="23"/>
      <w:bookmarkEnd w:id="24"/>
      <w:bookmarkEnd w:id="25"/>
      <w:bookmarkEnd w:id="26"/>
      <w:bookmarkEnd w:id="27"/>
      <w:bookmarkEnd w:id="28"/>
      <w:bookmarkEnd w:id="29"/>
      <w:bookmarkEnd w:id="30"/>
      <w:bookmarkEnd w:id="31"/>
      <w:bookmarkEnd w:id="32"/>
      <w:bookmarkEnd w:id="33"/>
      <w:bookmarkEnd w:id="34"/>
      <w:bookmarkEnd w:id="35"/>
    </w:p>
    <w:p w14:paraId="40C76CD3">
      <w:pPr>
        <w:pStyle w:val="2"/>
        <w:spacing w:before="135" w:line="340" w:lineRule="auto"/>
        <w:ind w:left="1196" w:right="123" w:hanging="720"/>
        <w:jc w:val="both"/>
        <w:rPr>
          <w:rFonts w:cs="宋体"/>
          <w:lang w:eastAsia="zh-CN"/>
        </w:rPr>
      </w:pPr>
      <w:bookmarkStart w:id="36" w:name="_Toc426056721"/>
      <w:bookmarkStart w:id="37" w:name="_Toc427312910"/>
      <w:bookmarkStart w:id="38" w:name="_Toc67559609"/>
      <w:bookmarkStart w:id="39" w:name="_Toc428539206"/>
      <w:bookmarkStart w:id="40" w:name="_Toc497114301"/>
      <w:bookmarkStart w:id="41" w:name="_Toc63776903"/>
      <w:bookmarkStart w:id="42" w:name="_Toc497367697"/>
      <w:bookmarkStart w:id="43" w:name="_Toc450826727"/>
      <w:bookmarkStart w:id="44" w:name="_Toc68707506"/>
      <w:bookmarkStart w:id="45" w:name="_Toc33442348"/>
      <w:r>
        <w:rPr>
          <w:rFonts w:hint="eastAsia" w:cs="宋体"/>
          <w:lang w:eastAsia="zh-CN"/>
        </w:rPr>
        <w:t>14.3  纸质投标文件正本需打印或用不褪色墨水书写，并由投标人的法定代表人或经其正式授权的代表在投标文件上签字并加盖单位印章。授权代表须持有书面的“法定代表人授权书”（标准格式附后），并将其附在投标文件中。如对投标文件进行了修改，则应由投标人的法定代表人或经其正式授权的代表在修改的每一页上签字。纸质投标文件的副本可采用正本的复印件。</w:t>
      </w:r>
      <w:bookmarkEnd w:id="36"/>
      <w:bookmarkEnd w:id="37"/>
      <w:bookmarkEnd w:id="38"/>
      <w:bookmarkEnd w:id="39"/>
      <w:bookmarkEnd w:id="40"/>
      <w:bookmarkEnd w:id="41"/>
      <w:bookmarkEnd w:id="42"/>
      <w:bookmarkEnd w:id="43"/>
      <w:bookmarkEnd w:id="44"/>
      <w:bookmarkEnd w:id="45"/>
    </w:p>
    <w:p w14:paraId="2BC3EA91">
      <w:pPr>
        <w:pStyle w:val="2"/>
        <w:spacing w:before="135" w:line="340" w:lineRule="auto"/>
        <w:ind w:left="1196" w:right="123" w:hanging="720"/>
        <w:jc w:val="both"/>
        <w:rPr>
          <w:rFonts w:cs="宋体"/>
          <w:lang w:eastAsia="zh-CN"/>
        </w:rPr>
      </w:pPr>
      <w:bookmarkStart w:id="46" w:name="_Toc63776904"/>
      <w:bookmarkStart w:id="47" w:name="_Toc67559610"/>
      <w:bookmarkStart w:id="48" w:name="_Toc428539207"/>
      <w:bookmarkStart w:id="49" w:name="_Toc450826728"/>
      <w:bookmarkStart w:id="50" w:name="_Toc426056722"/>
      <w:bookmarkStart w:id="51" w:name="_Toc427312911"/>
      <w:bookmarkStart w:id="52" w:name="_Toc33442349"/>
      <w:bookmarkStart w:id="53" w:name="_Toc68707507"/>
      <w:bookmarkStart w:id="54" w:name="_Toc497114302"/>
      <w:bookmarkStart w:id="55" w:name="_Toc497367698"/>
      <w:r>
        <w:rPr>
          <w:rFonts w:hint="eastAsia" w:cs="宋体"/>
          <w:lang w:eastAsia="zh-CN"/>
        </w:rPr>
        <w:t>14.4  任何行间插字、涂改和增删，必须由投标文件签字人签字或盖章后才有效。</w:t>
      </w:r>
      <w:bookmarkEnd w:id="46"/>
      <w:bookmarkEnd w:id="47"/>
      <w:bookmarkEnd w:id="48"/>
      <w:bookmarkEnd w:id="49"/>
      <w:bookmarkEnd w:id="50"/>
      <w:bookmarkEnd w:id="51"/>
      <w:bookmarkEnd w:id="52"/>
      <w:bookmarkEnd w:id="53"/>
      <w:bookmarkEnd w:id="54"/>
      <w:bookmarkEnd w:id="55"/>
    </w:p>
    <w:p w14:paraId="57AFBFD3">
      <w:pPr>
        <w:pStyle w:val="2"/>
        <w:spacing w:before="135" w:line="340" w:lineRule="auto"/>
        <w:ind w:left="1196" w:right="123" w:hanging="720"/>
        <w:jc w:val="both"/>
        <w:rPr>
          <w:rFonts w:cs="宋体"/>
          <w:lang w:eastAsia="zh-CN"/>
        </w:rPr>
      </w:pPr>
      <w:bookmarkStart w:id="56" w:name="_Toc63776905"/>
      <w:bookmarkStart w:id="57" w:name="_Toc497367699"/>
      <w:bookmarkStart w:id="58" w:name="_Toc68707508"/>
      <w:bookmarkStart w:id="59" w:name="_Toc428539208"/>
      <w:bookmarkStart w:id="60" w:name="_Toc427312912"/>
      <w:bookmarkStart w:id="61" w:name="_Toc426056723"/>
      <w:bookmarkStart w:id="62" w:name="_Toc497114303"/>
      <w:bookmarkStart w:id="63" w:name="_Toc67559611"/>
      <w:bookmarkStart w:id="64" w:name="_Toc450826729"/>
      <w:bookmarkStart w:id="65" w:name="_Toc33442350"/>
      <w:r>
        <w:rPr>
          <w:rFonts w:hint="eastAsia" w:cs="宋体"/>
          <w:lang w:eastAsia="zh-CN"/>
        </w:rPr>
        <w:t>14.5  投标文件因字迹潦草或表达不清所引起的后果由投标人负责。</w:t>
      </w:r>
      <w:bookmarkEnd w:id="56"/>
      <w:bookmarkEnd w:id="57"/>
      <w:bookmarkEnd w:id="58"/>
      <w:bookmarkEnd w:id="59"/>
      <w:bookmarkEnd w:id="60"/>
      <w:bookmarkEnd w:id="61"/>
      <w:bookmarkEnd w:id="62"/>
      <w:bookmarkEnd w:id="63"/>
      <w:bookmarkEnd w:id="64"/>
      <w:bookmarkEnd w:id="65"/>
    </w:p>
    <w:p w14:paraId="1DF46E77">
      <w:pPr>
        <w:pStyle w:val="2"/>
        <w:spacing w:before="135" w:line="340" w:lineRule="auto"/>
        <w:ind w:left="1196" w:right="123" w:hanging="720"/>
        <w:jc w:val="both"/>
        <w:rPr>
          <w:rFonts w:cs="宋体"/>
          <w:lang w:eastAsia="zh-CN"/>
        </w:rPr>
      </w:pPr>
      <w:bookmarkStart w:id="66" w:name="_Toc450826730"/>
      <w:bookmarkStart w:id="67" w:name="_Toc63776906"/>
      <w:bookmarkStart w:id="68" w:name="_Toc427312913"/>
      <w:bookmarkStart w:id="69" w:name="_Toc428539209"/>
      <w:bookmarkStart w:id="70" w:name="_Toc33442351"/>
      <w:bookmarkStart w:id="71" w:name="_Toc68707509"/>
      <w:bookmarkStart w:id="72" w:name="_Toc67559612"/>
      <w:bookmarkStart w:id="73" w:name="_Toc497114304"/>
      <w:bookmarkStart w:id="74" w:name="_Toc426056724"/>
      <w:bookmarkStart w:id="75" w:name="_Toc497367700"/>
      <w:r>
        <w:rPr>
          <w:rFonts w:hint="eastAsia" w:cs="宋体"/>
          <w:lang w:eastAsia="zh-CN"/>
        </w:rPr>
        <w:t>14.6  投标人为自然人的，可以不执行招标文件中对投标文件的盖章要求。</w:t>
      </w:r>
      <w:bookmarkEnd w:id="66"/>
      <w:bookmarkEnd w:id="67"/>
      <w:bookmarkEnd w:id="68"/>
      <w:bookmarkEnd w:id="69"/>
      <w:bookmarkEnd w:id="70"/>
      <w:bookmarkEnd w:id="71"/>
      <w:bookmarkEnd w:id="72"/>
      <w:bookmarkEnd w:id="73"/>
      <w:bookmarkEnd w:id="74"/>
      <w:bookmarkEnd w:id="75"/>
    </w:p>
    <w:p w14:paraId="181AAFA1">
      <w:pPr>
        <w:pStyle w:val="2"/>
        <w:spacing w:before="41"/>
        <w:ind w:left="476"/>
        <w:rPr>
          <w:rFonts w:cs="宋体"/>
          <w:lang w:eastAsia="zh-CN"/>
        </w:rPr>
      </w:pPr>
    </w:p>
    <w:p w14:paraId="40173B90">
      <w:pPr>
        <w:rPr>
          <w:rFonts w:ascii="宋体" w:hAnsi="宋体" w:eastAsia="宋体" w:cs="宋体"/>
          <w:sz w:val="24"/>
          <w:szCs w:val="24"/>
          <w:lang w:eastAsia="zh-CN"/>
        </w:rPr>
      </w:pPr>
    </w:p>
    <w:p w14:paraId="45250ABC">
      <w:pPr>
        <w:pStyle w:val="5"/>
        <w:tabs>
          <w:tab w:val="left" w:pos="700"/>
        </w:tabs>
        <w:spacing w:before="185"/>
        <w:jc w:val="center"/>
        <w:rPr>
          <w:rFonts w:cs="宋体"/>
          <w:b/>
          <w:bCs/>
          <w:lang w:eastAsia="zh-CN"/>
        </w:rPr>
      </w:pPr>
      <w:r>
        <w:rPr>
          <w:rFonts w:hint="eastAsia" w:cs="宋体"/>
          <w:b/>
          <w:bCs/>
          <w:lang w:eastAsia="zh-CN"/>
        </w:rPr>
        <w:t>四</w:t>
      </w:r>
      <w:r>
        <w:rPr>
          <w:rFonts w:hint="eastAsia" w:cs="宋体"/>
          <w:b/>
          <w:bCs/>
          <w:lang w:eastAsia="zh-CN"/>
        </w:rPr>
        <w:tab/>
      </w:r>
      <w:r>
        <w:rPr>
          <w:rFonts w:hint="eastAsia" w:cs="宋体"/>
          <w:b/>
          <w:bCs/>
          <w:lang w:eastAsia="zh-CN"/>
        </w:rPr>
        <w:t>投标文件的提交</w:t>
      </w:r>
    </w:p>
    <w:p w14:paraId="3C460807">
      <w:pPr>
        <w:pStyle w:val="2"/>
        <w:spacing w:before="184" w:line="360" w:lineRule="auto"/>
        <w:outlineLvl w:val="1"/>
        <w:rPr>
          <w:rFonts w:cs="宋体"/>
          <w:lang w:eastAsia="zh-CN"/>
        </w:rPr>
      </w:pPr>
      <w:r>
        <w:rPr>
          <w:rFonts w:hint="eastAsia" w:cs="宋体"/>
          <w:lang w:eastAsia="zh-CN"/>
        </w:rPr>
        <w:t>15</w:t>
      </w:r>
      <w:r>
        <w:rPr>
          <w:rFonts w:hint="eastAsia" w:cs="宋体"/>
          <w:spacing w:val="17"/>
          <w:lang w:eastAsia="zh-CN"/>
        </w:rPr>
        <w:t xml:space="preserve"> </w:t>
      </w:r>
      <w:r>
        <w:rPr>
          <w:rFonts w:hint="eastAsia" w:cs="宋体"/>
          <w:lang w:eastAsia="zh-CN"/>
        </w:rPr>
        <w:t>投标文件的提交</w:t>
      </w:r>
    </w:p>
    <w:p w14:paraId="2B5D7226">
      <w:pPr>
        <w:pStyle w:val="2"/>
        <w:spacing w:before="135" w:line="340" w:lineRule="auto"/>
        <w:ind w:left="1196" w:right="123" w:hanging="720"/>
        <w:jc w:val="both"/>
        <w:rPr>
          <w:rFonts w:cs="宋体"/>
          <w:lang w:eastAsia="zh-CN"/>
        </w:rPr>
      </w:pPr>
      <w:r>
        <w:rPr>
          <w:rFonts w:hint="eastAsia" w:cs="宋体"/>
          <w:lang w:eastAsia="zh-CN"/>
        </w:rPr>
        <w:t>15.1  投标时，投标人应将纸质投标文件正本1份、纸质投标文件副本4份密封装在信封中，且在信封正面标明“正本”“副本”字样。电子版投标文件可单独密封包装，也可和正本一起封装。</w:t>
      </w:r>
    </w:p>
    <w:p w14:paraId="7C14028C">
      <w:pPr>
        <w:pStyle w:val="2"/>
        <w:spacing w:before="135" w:line="340" w:lineRule="auto"/>
        <w:ind w:left="1196" w:right="123" w:hanging="720"/>
        <w:jc w:val="both"/>
        <w:rPr>
          <w:rFonts w:cs="宋体"/>
          <w:lang w:eastAsia="zh-CN"/>
        </w:rPr>
      </w:pPr>
      <w:r>
        <w:rPr>
          <w:rFonts w:hint="eastAsia" w:cs="宋体"/>
          <w:lang w:eastAsia="zh-CN"/>
        </w:rPr>
        <w:t>15.2  为方便开标唱标，投标人应将“开标一览表”单独密封，并在信封上标明“开标一览表”字样，在投标时单独递交。</w:t>
      </w:r>
    </w:p>
    <w:p w14:paraId="3ACB37F2">
      <w:pPr>
        <w:pStyle w:val="2"/>
        <w:spacing w:before="135" w:line="340" w:lineRule="auto"/>
        <w:ind w:left="1196" w:right="123" w:hanging="720"/>
        <w:jc w:val="both"/>
        <w:rPr>
          <w:rFonts w:cs="宋体"/>
          <w:lang w:eastAsia="zh-CN"/>
        </w:rPr>
      </w:pPr>
      <w:r>
        <w:rPr>
          <w:rFonts w:hint="eastAsia" w:cs="宋体"/>
          <w:lang w:eastAsia="zh-CN"/>
        </w:rPr>
        <w:t>15.3  为方便核查投标保证金，投标人应将“投标保证金”单独密封，并在信封上标明“投标保证金”字样，在投标时单独递交。</w:t>
      </w:r>
    </w:p>
    <w:p w14:paraId="70929B6E">
      <w:pPr>
        <w:pStyle w:val="2"/>
        <w:spacing w:before="135" w:line="340" w:lineRule="auto"/>
        <w:ind w:left="1196" w:right="123" w:hanging="720"/>
        <w:jc w:val="both"/>
        <w:rPr>
          <w:rFonts w:cs="宋体"/>
          <w:lang w:eastAsia="zh-CN"/>
        </w:rPr>
      </w:pPr>
      <w:r>
        <w:rPr>
          <w:rFonts w:hint="eastAsia" w:cs="宋体"/>
          <w:lang w:eastAsia="zh-CN"/>
        </w:rPr>
        <w:t>15.4  如果投标人虽然未能按照上述14.1-14.3条规定对投标文件进行密封，但只要投标文件密封完好的，采购人或采购代理机构不得拒收。</w:t>
      </w:r>
    </w:p>
    <w:p w14:paraId="07AA24A8">
      <w:pPr>
        <w:pStyle w:val="2"/>
        <w:spacing w:before="135" w:line="360" w:lineRule="auto"/>
        <w:ind w:left="1196" w:right="123" w:hanging="720"/>
        <w:jc w:val="both"/>
        <w:rPr>
          <w:rFonts w:cs="宋体"/>
          <w:lang w:eastAsia="zh-CN"/>
        </w:rPr>
      </w:pPr>
      <w:r>
        <w:rPr>
          <w:rFonts w:hint="eastAsia" w:cs="宋体"/>
          <w:lang w:eastAsia="zh-CN"/>
        </w:rPr>
        <w:t>15.5  所有信封上均应：</w:t>
      </w:r>
    </w:p>
    <w:p w14:paraId="546286AF">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15.5.1清楚标明递交至招标公告或投标邀请书中指明的地址。</w:t>
      </w:r>
    </w:p>
    <w:p w14:paraId="1E7D2D8F">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15.5.2注明招标公告或投标邀请书中指明的项目名称、招标编号和“在     年   月   日上/下午     时    分之前不得启封”的字样（填入规定的开标日期和时间）。</w:t>
      </w:r>
    </w:p>
    <w:p w14:paraId="0F8283B4">
      <w:pPr>
        <w:tabs>
          <w:tab w:val="left" w:pos="1080"/>
          <w:tab w:val="left" w:pos="1589"/>
          <w:tab w:val="left" w:pos="2014"/>
        </w:tabs>
        <w:snapToGrid w:val="0"/>
        <w:spacing w:line="360" w:lineRule="auto"/>
        <w:ind w:left="1140" w:leftChars="300" w:hanging="480" w:hangingChars="200"/>
        <w:rPr>
          <w:rFonts w:ascii="宋体" w:hAnsi="宋体" w:eastAsia="宋体" w:cs="宋体"/>
          <w:sz w:val="24"/>
          <w:lang w:eastAsia="zh-CN"/>
        </w:rPr>
      </w:pPr>
      <w:r>
        <w:rPr>
          <w:rFonts w:hint="eastAsia" w:ascii="宋体" w:hAnsi="宋体" w:eastAsia="宋体" w:cs="宋体"/>
          <w:sz w:val="24"/>
          <w:lang w:eastAsia="zh-CN"/>
        </w:rPr>
        <w:t>15.5.3在信封的封装处加盖投标人公章，自然人投标的信封的封装处签字。</w:t>
      </w:r>
    </w:p>
    <w:p w14:paraId="36915187">
      <w:pPr>
        <w:pStyle w:val="2"/>
        <w:spacing w:before="135" w:line="340" w:lineRule="auto"/>
        <w:ind w:left="1196" w:right="123" w:hanging="720"/>
        <w:jc w:val="both"/>
        <w:rPr>
          <w:rFonts w:cs="宋体"/>
          <w:lang w:eastAsia="zh-CN"/>
        </w:rPr>
      </w:pPr>
      <w:r>
        <w:rPr>
          <w:rFonts w:hint="eastAsia" w:cs="宋体"/>
          <w:lang w:eastAsia="zh-CN"/>
        </w:rPr>
        <w:t>15.6  所有信封上还应写明投标人名称和地址，以便若其投标被宣布为“迟到”投标时，能原封退回。</w:t>
      </w:r>
    </w:p>
    <w:p w14:paraId="255D368B">
      <w:pPr>
        <w:pStyle w:val="2"/>
        <w:spacing w:before="135" w:line="340" w:lineRule="auto"/>
        <w:ind w:left="1196" w:right="123" w:hanging="720"/>
        <w:jc w:val="both"/>
        <w:rPr>
          <w:rFonts w:cs="宋体"/>
          <w:lang w:eastAsia="zh-CN"/>
        </w:rPr>
      </w:pPr>
      <w:r>
        <w:rPr>
          <w:rFonts w:hint="eastAsia" w:cs="宋体"/>
          <w:lang w:eastAsia="zh-CN"/>
        </w:rPr>
        <w:t>15.7  如果投标人未按上述要求密封及加写标记，采购人、采购代理机构对投标文件的误投或过早启封概不负责。</w:t>
      </w:r>
    </w:p>
    <w:p w14:paraId="7401CF08">
      <w:pPr>
        <w:pStyle w:val="2"/>
        <w:spacing w:before="135" w:line="340" w:lineRule="auto"/>
        <w:ind w:left="1196" w:right="123" w:hanging="720"/>
        <w:jc w:val="both"/>
        <w:rPr>
          <w:rFonts w:cs="宋体"/>
          <w:lang w:eastAsia="zh-CN"/>
        </w:rPr>
      </w:pPr>
      <w:r>
        <w:rPr>
          <w:rFonts w:hint="eastAsia" w:cs="宋体"/>
          <w:lang w:eastAsia="zh-CN"/>
        </w:rPr>
        <w:t>15.8  由于不可抗拒的原因或无法控制的事件发生而导致投标文件包装的损坏或投标文件的损毁、丢失等，采购人将不负责任。</w:t>
      </w:r>
    </w:p>
    <w:p w14:paraId="16221340">
      <w:pPr>
        <w:pStyle w:val="2"/>
        <w:spacing w:before="53" w:line="360" w:lineRule="auto"/>
        <w:outlineLvl w:val="1"/>
        <w:rPr>
          <w:rFonts w:cs="宋体"/>
          <w:lang w:eastAsia="zh-CN"/>
        </w:rPr>
      </w:pPr>
      <w:r>
        <w:rPr>
          <w:rFonts w:hint="eastAsia" w:cs="宋体"/>
          <w:lang w:eastAsia="zh-CN"/>
        </w:rPr>
        <w:t>16</w:t>
      </w:r>
      <w:r>
        <w:rPr>
          <w:rFonts w:hint="eastAsia" w:cs="宋体"/>
          <w:spacing w:val="17"/>
          <w:lang w:eastAsia="zh-CN"/>
        </w:rPr>
        <w:t xml:space="preserve"> </w:t>
      </w:r>
      <w:r>
        <w:rPr>
          <w:rFonts w:hint="eastAsia" w:cs="宋体"/>
          <w:lang w:eastAsia="zh-CN"/>
        </w:rPr>
        <w:t>投标截止时间</w:t>
      </w:r>
    </w:p>
    <w:p w14:paraId="66AA7B8A">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16.1  投标人应在招标公告或投标邀请书中规定的截止日期和时间内，将投标文件递交采购人或采购代理机构，递交地点应是招标公告或投标邀请书中规定的地址。</w:t>
      </w:r>
    </w:p>
    <w:p w14:paraId="3D27FB5C">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76" w:name="_Toc63776922"/>
      <w:bookmarkStart w:id="77" w:name="_Toc33442367"/>
      <w:bookmarkStart w:id="78" w:name="_Toc497114320"/>
      <w:bookmarkStart w:id="79" w:name="_Toc497367716"/>
      <w:bookmarkStart w:id="80" w:name="_Toc68707525"/>
      <w:bookmarkStart w:id="81" w:name="_Toc67559628"/>
      <w:r>
        <w:rPr>
          <w:rFonts w:hint="eastAsia" w:ascii="宋体" w:hAnsi="宋体" w:eastAsia="宋体" w:cs="宋体"/>
          <w:kern w:val="2"/>
          <w:sz w:val="24"/>
          <w:szCs w:val="24"/>
          <w:lang w:eastAsia="zh-CN"/>
        </w:rPr>
        <w:t>16.2  采购人或采购代理机构收到投标文件后，应当如实记载投标文件的送达时间和密封情况，签收保存，并向投标人出具签收回执。任何单位和个人不得在开标前开启投标文件。</w:t>
      </w:r>
      <w:bookmarkEnd w:id="76"/>
      <w:bookmarkEnd w:id="77"/>
      <w:bookmarkEnd w:id="78"/>
      <w:bookmarkEnd w:id="79"/>
      <w:bookmarkEnd w:id="80"/>
      <w:bookmarkEnd w:id="81"/>
    </w:p>
    <w:p w14:paraId="1D14E4B9">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82" w:name="_Toc428539225"/>
      <w:bookmarkStart w:id="83" w:name="_Toc450826745"/>
      <w:bookmarkStart w:id="84" w:name="_Toc426056738"/>
      <w:bookmarkStart w:id="85" w:name="_Toc33442368"/>
      <w:bookmarkStart w:id="86" w:name="_Toc497367717"/>
      <w:bookmarkStart w:id="87" w:name="_Toc406595758"/>
      <w:bookmarkStart w:id="88" w:name="_Toc497114321"/>
      <w:bookmarkStart w:id="89" w:name="_Toc68707526"/>
      <w:bookmarkStart w:id="90" w:name="_Toc407613142"/>
      <w:bookmarkStart w:id="91" w:name="_Toc63776923"/>
      <w:bookmarkStart w:id="92" w:name="_Toc407612773"/>
      <w:bookmarkStart w:id="93" w:name="_Toc427312927"/>
      <w:bookmarkStart w:id="94" w:name="_Toc67559629"/>
      <w:r>
        <w:rPr>
          <w:rFonts w:hint="eastAsia" w:ascii="宋体" w:hAnsi="宋体" w:eastAsia="宋体" w:cs="宋体"/>
          <w:kern w:val="2"/>
          <w:sz w:val="24"/>
          <w:szCs w:val="24"/>
          <w:lang w:eastAsia="zh-CN"/>
        </w:rPr>
        <w:t>16.3  采购人、采购代理机构有权按本须知的规定，通过修改招标文件延长投标截止期。在此情况下，采购人、采购代理机构和投标人受投标截止期制约的所有权利和义务均应延长至新的截止期。</w:t>
      </w:r>
      <w:bookmarkEnd w:id="82"/>
      <w:bookmarkEnd w:id="83"/>
      <w:bookmarkEnd w:id="84"/>
      <w:bookmarkEnd w:id="85"/>
      <w:bookmarkEnd w:id="86"/>
      <w:bookmarkEnd w:id="87"/>
      <w:bookmarkEnd w:id="88"/>
      <w:bookmarkEnd w:id="89"/>
      <w:bookmarkEnd w:id="90"/>
      <w:bookmarkEnd w:id="91"/>
      <w:bookmarkEnd w:id="92"/>
      <w:bookmarkEnd w:id="93"/>
      <w:bookmarkEnd w:id="94"/>
    </w:p>
    <w:p w14:paraId="38F3FEE4">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95" w:name="_Toc427312928"/>
      <w:bookmarkStart w:id="96" w:name="_Toc497114322"/>
      <w:bookmarkStart w:id="97" w:name="_Toc33442369"/>
      <w:bookmarkStart w:id="98" w:name="_Toc426056739"/>
      <w:bookmarkStart w:id="99" w:name="_Toc428539226"/>
      <w:bookmarkStart w:id="100" w:name="_Toc450826746"/>
      <w:bookmarkStart w:id="101" w:name="_Toc497367718"/>
      <w:bookmarkStart w:id="102" w:name="_Toc63776924"/>
      <w:bookmarkStart w:id="103" w:name="_Toc67559630"/>
      <w:bookmarkStart w:id="104" w:name="_Toc68707527"/>
      <w:r>
        <w:rPr>
          <w:rFonts w:hint="eastAsia" w:ascii="宋体" w:hAnsi="宋体" w:eastAsia="宋体" w:cs="宋体"/>
          <w:kern w:val="2"/>
          <w:sz w:val="24"/>
          <w:szCs w:val="24"/>
          <w:lang w:eastAsia="zh-CN"/>
        </w:rPr>
        <w:t>16.4  采购人、采购代理机构将拒绝并原封退回在本须知规定的投标截止期后收到的任何投标文件。</w:t>
      </w:r>
      <w:bookmarkEnd w:id="95"/>
      <w:bookmarkEnd w:id="96"/>
      <w:bookmarkEnd w:id="97"/>
      <w:bookmarkEnd w:id="98"/>
      <w:bookmarkEnd w:id="99"/>
      <w:bookmarkEnd w:id="100"/>
      <w:bookmarkEnd w:id="101"/>
      <w:bookmarkEnd w:id="102"/>
      <w:bookmarkEnd w:id="103"/>
      <w:bookmarkEnd w:id="104"/>
    </w:p>
    <w:p w14:paraId="7BAAF363">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05" w:name="_Toc497367719"/>
      <w:bookmarkStart w:id="106" w:name="_Toc63776925"/>
      <w:bookmarkStart w:id="107" w:name="_Toc68707528"/>
      <w:bookmarkStart w:id="108" w:name="_Toc450826747"/>
      <w:bookmarkStart w:id="109" w:name="_Toc67559631"/>
      <w:bookmarkStart w:id="110" w:name="_Toc33442370"/>
      <w:bookmarkStart w:id="111" w:name="_Toc428539227"/>
      <w:bookmarkStart w:id="112" w:name="_Toc497114323"/>
      <w:r>
        <w:rPr>
          <w:rFonts w:hint="eastAsia" w:ascii="宋体" w:hAnsi="宋体" w:eastAsia="宋体" w:cs="宋体"/>
          <w:kern w:val="2"/>
          <w:sz w:val="24"/>
          <w:szCs w:val="24"/>
          <w:lang w:eastAsia="zh-CN"/>
        </w:rPr>
        <w:t>16.5  采购人、采购代理机构拒绝接受以电报、电话、传真、电子邮件等其它形式的投标。</w:t>
      </w:r>
      <w:bookmarkEnd w:id="105"/>
      <w:bookmarkEnd w:id="106"/>
      <w:bookmarkEnd w:id="107"/>
      <w:bookmarkEnd w:id="108"/>
      <w:bookmarkEnd w:id="109"/>
      <w:bookmarkEnd w:id="110"/>
      <w:bookmarkEnd w:id="111"/>
      <w:bookmarkEnd w:id="112"/>
    </w:p>
    <w:p w14:paraId="6B195475">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13" w:name="_Toc497367720"/>
      <w:bookmarkStart w:id="114" w:name="_Toc497114324"/>
      <w:bookmarkStart w:id="115" w:name="_Toc450826748"/>
      <w:bookmarkStart w:id="116" w:name="_Toc67559632"/>
      <w:bookmarkStart w:id="117" w:name="_Toc33442371"/>
      <w:bookmarkStart w:id="118" w:name="_Toc63776926"/>
      <w:bookmarkStart w:id="119" w:name="_Toc68707529"/>
      <w:r>
        <w:rPr>
          <w:rFonts w:hint="eastAsia" w:ascii="宋体" w:hAnsi="宋体" w:eastAsia="宋体" w:cs="宋体"/>
          <w:kern w:val="2"/>
          <w:sz w:val="24"/>
          <w:szCs w:val="24"/>
          <w:lang w:eastAsia="zh-CN"/>
        </w:rPr>
        <w:t>16.6  未按规定在北京市政府采购电子交易平台获取文件的投标人，其投标将被拒绝。</w:t>
      </w:r>
      <w:bookmarkEnd w:id="113"/>
      <w:bookmarkEnd w:id="114"/>
      <w:bookmarkEnd w:id="115"/>
      <w:bookmarkEnd w:id="116"/>
      <w:bookmarkEnd w:id="117"/>
      <w:bookmarkEnd w:id="118"/>
      <w:bookmarkEnd w:id="119"/>
    </w:p>
    <w:p w14:paraId="2848684A">
      <w:pPr>
        <w:pStyle w:val="2"/>
        <w:spacing w:before="50" w:line="360" w:lineRule="auto"/>
        <w:ind w:left="440" w:leftChars="200"/>
        <w:outlineLvl w:val="1"/>
        <w:rPr>
          <w:rFonts w:cs="宋体"/>
          <w:lang w:eastAsia="zh-CN"/>
        </w:rPr>
      </w:pPr>
      <w:r>
        <w:rPr>
          <w:rFonts w:hint="eastAsia" w:cs="宋体"/>
          <w:lang w:eastAsia="zh-CN"/>
        </w:rPr>
        <w:t>17</w:t>
      </w:r>
      <w:r>
        <w:rPr>
          <w:rFonts w:hint="eastAsia" w:cs="宋体"/>
          <w:spacing w:val="17"/>
          <w:lang w:eastAsia="zh-CN"/>
        </w:rPr>
        <w:t xml:space="preserve"> </w:t>
      </w:r>
      <w:r>
        <w:rPr>
          <w:rFonts w:hint="eastAsia" w:cs="宋体"/>
          <w:lang w:eastAsia="zh-CN"/>
        </w:rPr>
        <w:t>投标文件的修改与撤回</w:t>
      </w:r>
    </w:p>
    <w:p w14:paraId="70505D74">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r>
        <w:rPr>
          <w:rFonts w:hint="eastAsia" w:ascii="宋体" w:hAnsi="宋体" w:eastAsia="宋体" w:cs="宋体"/>
          <w:sz w:val="24"/>
          <w:szCs w:val="24"/>
          <w:lang w:eastAsia="zh-CN"/>
        </w:rPr>
        <w:t xml:space="preserve">17.1  </w:t>
      </w:r>
      <w:r>
        <w:rPr>
          <w:rFonts w:hint="eastAsia" w:ascii="宋体" w:hAnsi="宋体" w:eastAsia="宋体" w:cs="宋体"/>
          <w:sz w:val="24"/>
          <w:lang w:eastAsia="zh-CN"/>
        </w:rPr>
        <w:t>投标人在提交投标文件后可对其投标文件进行修改、补充或撤回，但必须有修改、补充或撤回的书面通知，且该通知需经投标人法定代表人签字或正式授权的投标人代表签字，并在投标截止时间前送达采购人或采购代理机构，采购人或采购代理机构将予以接受。</w:t>
      </w:r>
    </w:p>
    <w:p w14:paraId="05C761DC">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20" w:name="_Toc497367723"/>
      <w:bookmarkStart w:id="121" w:name="_Toc68707532"/>
      <w:bookmarkStart w:id="122" w:name="_Toc407612777"/>
      <w:bookmarkStart w:id="123" w:name="_Toc427312931"/>
      <w:bookmarkStart w:id="124" w:name="_Toc406595762"/>
      <w:bookmarkStart w:id="125" w:name="_Toc33442374"/>
      <w:bookmarkStart w:id="126" w:name="_Toc497114327"/>
      <w:bookmarkStart w:id="127" w:name="_Toc67559635"/>
      <w:bookmarkStart w:id="128" w:name="_Toc426056742"/>
      <w:bookmarkStart w:id="129" w:name="_Toc428539230"/>
      <w:bookmarkStart w:id="130" w:name="_Toc407613146"/>
      <w:bookmarkStart w:id="131" w:name="_Toc450826751"/>
      <w:bookmarkStart w:id="132" w:name="_Toc63776929"/>
      <w:r>
        <w:rPr>
          <w:rFonts w:hint="eastAsia" w:ascii="宋体" w:hAnsi="宋体" w:eastAsia="宋体" w:cs="宋体"/>
          <w:sz w:val="24"/>
          <w:szCs w:val="24"/>
          <w:lang w:eastAsia="zh-CN"/>
        </w:rPr>
        <w:t xml:space="preserve">17.2  </w:t>
      </w:r>
      <w:r>
        <w:rPr>
          <w:rFonts w:hint="eastAsia" w:ascii="宋体" w:hAnsi="宋体" w:eastAsia="宋体" w:cs="宋体"/>
          <w:sz w:val="24"/>
          <w:lang w:eastAsia="zh-CN"/>
        </w:rPr>
        <w:t>投标人对投标文件的修改或撤回通知应按本须知规定编制、密封、标记和递交。</w:t>
      </w:r>
      <w:bookmarkEnd w:id="120"/>
      <w:bookmarkEnd w:id="121"/>
      <w:bookmarkEnd w:id="122"/>
      <w:bookmarkEnd w:id="123"/>
      <w:bookmarkEnd w:id="124"/>
      <w:bookmarkEnd w:id="125"/>
      <w:bookmarkEnd w:id="126"/>
      <w:bookmarkEnd w:id="127"/>
      <w:bookmarkEnd w:id="128"/>
      <w:bookmarkEnd w:id="129"/>
      <w:bookmarkEnd w:id="130"/>
      <w:bookmarkEnd w:id="131"/>
      <w:bookmarkEnd w:id="132"/>
    </w:p>
    <w:p w14:paraId="4341A736">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33" w:name="_Toc33442375"/>
      <w:bookmarkStart w:id="134" w:name="_Toc68707533"/>
      <w:bookmarkStart w:id="135" w:name="_Toc497114328"/>
      <w:bookmarkStart w:id="136" w:name="_Toc428539231"/>
      <w:bookmarkStart w:id="137" w:name="_Toc407613147"/>
      <w:bookmarkStart w:id="138" w:name="_Toc63776930"/>
      <w:bookmarkStart w:id="139" w:name="_Toc497367724"/>
      <w:bookmarkStart w:id="140" w:name="_Toc427312932"/>
      <w:bookmarkStart w:id="141" w:name="_Toc450826752"/>
      <w:bookmarkStart w:id="142" w:name="_Toc407612778"/>
      <w:bookmarkStart w:id="143" w:name="_Toc426056743"/>
      <w:bookmarkStart w:id="144" w:name="_Toc406595763"/>
      <w:bookmarkStart w:id="145" w:name="_Toc67559636"/>
      <w:r>
        <w:rPr>
          <w:rFonts w:hint="eastAsia" w:ascii="宋体" w:hAnsi="宋体" w:eastAsia="宋体" w:cs="宋体"/>
          <w:sz w:val="24"/>
          <w:szCs w:val="24"/>
          <w:lang w:eastAsia="zh-CN"/>
        </w:rPr>
        <w:t xml:space="preserve">17.3  </w:t>
      </w:r>
      <w:r>
        <w:rPr>
          <w:rFonts w:hint="eastAsia" w:ascii="宋体" w:hAnsi="宋体" w:eastAsia="宋体" w:cs="宋体"/>
          <w:sz w:val="24"/>
          <w:lang w:eastAsia="zh-CN"/>
        </w:rPr>
        <w:t>在投标截止时间之后，投标人不得修改、补充或撤回其投标文件（评标委员会要求的澄清除外）。</w:t>
      </w:r>
      <w:bookmarkEnd w:id="133"/>
      <w:bookmarkEnd w:id="134"/>
      <w:bookmarkEnd w:id="135"/>
      <w:bookmarkEnd w:id="136"/>
      <w:bookmarkEnd w:id="137"/>
      <w:bookmarkEnd w:id="138"/>
      <w:bookmarkEnd w:id="139"/>
      <w:bookmarkEnd w:id="140"/>
      <w:bookmarkEnd w:id="141"/>
      <w:bookmarkEnd w:id="142"/>
      <w:bookmarkEnd w:id="143"/>
      <w:bookmarkEnd w:id="144"/>
      <w:bookmarkEnd w:id="145"/>
    </w:p>
    <w:p w14:paraId="65B78ED1">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46" w:name="_Toc68707534"/>
      <w:bookmarkStart w:id="147" w:name="_Toc33442376"/>
      <w:bookmarkStart w:id="148" w:name="_Toc67559637"/>
      <w:bookmarkStart w:id="149" w:name="_Toc497114329"/>
      <w:bookmarkStart w:id="150" w:name="_Toc63776931"/>
      <w:bookmarkStart w:id="151" w:name="_Toc497367725"/>
      <w:r>
        <w:rPr>
          <w:rFonts w:hint="eastAsia" w:ascii="宋体" w:hAnsi="宋体" w:eastAsia="宋体" w:cs="宋体"/>
          <w:sz w:val="24"/>
          <w:szCs w:val="24"/>
          <w:lang w:eastAsia="zh-CN"/>
        </w:rPr>
        <w:t xml:space="preserve">17.4  </w:t>
      </w:r>
      <w:r>
        <w:rPr>
          <w:rFonts w:hint="eastAsia" w:ascii="宋体" w:hAnsi="宋体" w:eastAsia="宋体" w:cs="宋体"/>
          <w:sz w:val="24"/>
          <w:lang w:eastAsia="zh-CN"/>
        </w:rPr>
        <w:t>在投标有效期内，投标人不得撤销其投标。</w:t>
      </w:r>
      <w:bookmarkEnd w:id="146"/>
      <w:bookmarkEnd w:id="147"/>
      <w:bookmarkEnd w:id="148"/>
      <w:bookmarkEnd w:id="149"/>
      <w:bookmarkEnd w:id="150"/>
      <w:bookmarkEnd w:id="151"/>
    </w:p>
    <w:p w14:paraId="467894E0">
      <w:pPr>
        <w:numPr>
          <w:ilvl w:val="1"/>
          <w:numId w:val="0"/>
        </w:numPr>
        <w:tabs>
          <w:tab w:val="left" w:pos="1080"/>
          <w:tab w:val="left" w:pos="2014"/>
        </w:tabs>
        <w:snapToGrid w:val="0"/>
        <w:spacing w:line="360" w:lineRule="auto"/>
        <w:ind w:left="1160" w:leftChars="200" w:hanging="720"/>
        <w:rPr>
          <w:rFonts w:ascii="宋体" w:hAnsi="宋体" w:eastAsia="宋体" w:cs="宋体"/>
          <w:sz w:val="24"/>
          <w:lang w:eastAsia="zh-CN"/>
        </w:rPr>
      </w:pPr>
      <w:bookmarkStart w:id="152" w:name="_Toc497367726"/>
      <w:bookmarkStart w:id="153" w:name="_Toc68707535"/>
      <w:bookmarkStart w:id="154" w:name="_Toc63776932"/>
      <w:bookmarkStart w:id="155" w:name="_Toc497114330"/>
      <w:bookmarkStart w:id="156" w:name="_Toc33442377"/>
      <w:bookmarkStart w:id="157" w:name="_Toc67559638"/>
      <w:r>
        <w:rPr>
          <w:rFonts w:hint="eastAsia" w:ascii="宋体" w:hAnsi="宋体" w:eastAsia="宋体" w:cs="宋体"/>
          <w:sz w:val="24"/>
          <w:szCs w:val="24"/>
          <w:lang w:eastAsia="zh-CN"/>
        </w:rPr>
        <w:t xml:space="preserve">17.5  </w:t>
      </w:r>
      <w:r>
        <w:rPr>
          <w:rFonts w:hint="eastAsia" w:ascii="宋体" w:hAnsi="宋体" w:eastAsia="宋体" w:cs="宋体"/>
          <w:sz w:val="24"/>
          <w:lang w:eastAsia="zh-CN"/>
        </w:rPr>
        <w:t>投标人在投标截止时间前撤回已提交的投标文件的，采购人或采购代理机构应当自收到投标人书面撤回通知之日起5个工作日内，退还已收取的投标保证金，但因投标人自身原因导致无法及时退还的除外。</w:t>
      </w:r>
      <w:bookmarkEnd w:id="152"/>
      <w:bookmarkEnd w:id="153"/>
      <w:bookmarkEnd w:id="154"/>
      <w:bookmarkEnd w:id="155"/>
      <w:bookmarkEnd w:id="156"/>
      <w:bookmarkEnd w:id="157"/>
    </w:p>
    <w:p w14:paraId="3A60A640">
      <w:pPr>
        <w:spacing w:before="7"/>
        <w:rPr>
          <w:rFonts w:ascii="宋体" w:hAnsi="宋体" w:eastAsia="宋体" w:cs="宋体"/>
          <w:sz w:val="35"/>
          <w:szCs w:val="35"/>
          <w:lang w:eastAsia="zh-CN"/>
        </w:rPr>
      </w:pPr>
    </w:p>
    <w:p w14:paraId="5FB7ED27">
      <w:pPr>
        <w:pStyle w:val="5"/>
        <w:tabs>
          <w:tab w:val="left" w:pos="3601"/>
        </w:tabs>
        <w:ind w:left="2900"/>
        <w:rPr>
          <w:rFonts w:cs="宋体"/>
          <w:b/>
          <w:bCs/>
          <w:lang w:eastAsia="zh-CN"/>
        </w:rPr>
      </w:pPr>
      <w:r>
        <w:rPr>
          <w:rFonts w:hint="eastAsia" w:cs="宋体"/>
          <w:b/>
          <w:bCs/>
          <w:lang w:eastAsia="zh-CN"/>
        </w:rPr>
        <w:t>五</w:t>
      </w:r>
      <w:r>
        <w:rPr>
          <w:rFonts w:hint="eastAsia" w:cs="宋体"/>
          <w:b/>
          <w:bCs/>
          <w:lang w:eastAsia="zh-CN"/>
        </w:rPr>
        <w:tab/>
      </w:r>
      <w:r>
        <w:rPr>
          <w:rFonts w:hint="eastAsia" w:cs="宋体"/>
          <w:b/>
          <w:bCs/>
          <w:lang w:eastAsia="zh-CN"/>
        </w:rPr>
        <w:t>开标、资格审查及评标</w:t>
      </w:r>
    </w:p>
    <w:p w14:paraId="61509296">
      <w:pPr>
        <w:pStyle w:val="2"/>
        <w:spacing w:before="184" w:line="360" w:lineRule="auto"/>
        <w:ind w:left="440" w:leftChars="200"/>
        <w:outlineLvl w:val="1"/>
        <w:rPr>
          <w:rFonts w:cs="宋体"/>
          <w:lang w:eastAsia="zh-CN"/>
        </w:rPr>
      </w:pPr>
      <w:r>
        <w:rPr>
          <w:rFonts w:hint="eastAsia" w:cs="宋体"/>
          <w:lang w:eastAsia="zh-CN"/>
        </w:rPr>
        <w:t>18</w:t>
      </w:r>
      <w:r>
        <w:rPr>
          <w:rFonts w:hint="eastAsia" w:cs="宋体"/>
          <w:spacing w:val="-65"/>
          <w:lang w:eastAsia="zh-CN"/>
        </w:rPr>
        <w:t xml:space="preserve"> </w:t>
      </w:r>
      <w:r>
        <w:rPr>
          <w:rFonts w:hint="eastAsia" w:cs="宋体"/>
          <w:lang w:eastAsia="zh-CN"/>
        </w:rPr>
        <w:t>开标</w:t>
      </w:r>
    </w:p>
    <w:p w14:paraId="0A72E8F5">
      <w:pPr>
        <w:numPr>
          <w:ilvl w:val="1"/>
          <w:numId w:val="0"/>
        </w:numPr>
        <w:tabs>
          <w:tab w:val="left" w:pos="1080"/>
          <w:tab w:val="left" w:pos="1378"/>
          <w:tab w:val="left" w:pos="2014"/>
        </w:tabs>
        <w:snapToGrid w:val="0"/>
        <w:spacing w:line="360" w:lineRule="auto"/>
        <w:ind w:left="1340" w:leftChars="200" w:hanging="9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18.1   采购人或采购代理机构应当按招标公告或投标邀请书的规定，在投标截止时间的同一时间和招标公告或投标邀请书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人或采购代理机构，并承诺默认开标结果。</w:t>
      </w:r>
    </w:p>
    <w:p w14:paraId="1D9BD1F2">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58" w:name="_Toc63776936"/>
      <w:bookmarkStart w:id="159" w:name="_Toc497114334"/>
      <w:bookmarkStart w:id="160" w:name="_Toc497367730"/>
      <w:bookmarkStart w:id="161" w:name="_Toc68707539"/>
      <w:bookmarkStart w:id="162" w:name="_Toc67559642"/>
      <w:bookmarkStart w:id="163" w:name="_Toc427312937"/>
      <w:bookmarkStart w:id="164" w:name="_Toc33442381"/>
      <w:bookmarkStart w:id="165" w:name="_Toc450826757"/>
      <w:bookmarkStart w:id="166" w:name="_Toc426056748"/>
      <w:bookmarkStart w:id="167" w:name="_Toc428539236"/>
      <w:r>
        <w:rPr>
          <w:rFonts w:hint="eastAsia" w:ascii="宋体" w:hAnsi="宋体" w:eastAsia="宋体" w:cs="宋体"/>
          <w:kern w:val="2"/>
          <w:sz w:val="24"/>
          <w:szCs w:val="24"/>
          <w:lang w:eastAsia="zh-CN"/>
        </w:rPr>
        <w:t>18.2  开标时，由投标人或其推选的代表检查投标文件的密封情况，经确认无误后，由采购代理机构当众拆封并宣读投标人名称、投标价格、投标价格优惠声明（如有）、书面修改和撤回投标的通知、是否提交了投标保证金等。对于投标人在投标截止期前递交的投标声明，在开标时当众宣读，评标时有效。</w:t>
      </w:r>
      <w:bookmarkEnd w:id="158"/>
      <w:bookmarkEnd w:id="159"/>
      <w:bookmarkEnd w:id="160"/>
      <w:bookmarkEnd w:id="161"/>
      <w:bookmarkEnd w:id="162"/>
      <w:bookmarkEnd w:id="163"/>
      <w:bookmarkEnd w:id="164"/>
      <w:bookmarkEnd w:id="165"/>
      <w:bookmarkEnd w:id="166"/>
      <w:bookmarkEnd w:id="167"/>
    </w:p>
    <w:p w14:paraId="0D2FF27B">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68" w:name="_Toc33442382"/>
      <w:bookmarkStart w:id="169" w:name="_Toc497367731"/>
      <w:bookmarkStart w:id="170" w:name="_Toc67559643"/>
      <w:bookmarkStart w:id="171" w:name="_Toc68707540"/>
      <w:bookmarkStart w:id="172" w:name="_Toc63776937"/>
      <w:bookmarkStart w:id="173" w:name="_Toc497114335"/>
      <w:r>
        <w:rPr>
          <w:rFonts w:hint="eastAsia" w:ascii="宋体" w:hAnsi="宋体" w:eastAsia="宋体" w:cs="宋体"/>
          <w:kern w:val="2"/>
          <w:sz w:val="24"/>
          <w:szCs w:val="24"/>
          <w:lang w:eastAsia="zh-CN"/>
        </w:rPr>
        <w:t>18.3  投标人不足3家的，不得开标。</w:t>
      </w:r>
      <w:bookmarkEnd w:id="168"/>
      <w:bookmarkEnd w:id="169"/>
      <w:bookmarkEnd w:id="170"/>
      <w:bookmarkEnd w:id="171"/>
      <w:bookmarkEnd w:id="172"/>
      <w:bookmarkEnd w:id="173"/>
    </w:p>
    <w:p w14:paraId="597EBA5E">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74" w:name="_Toc450826758"/>
      <w:bookmarkStart w:id="175" w:name="_Toc427312938"/>
      <w:bookmarkStart w:id="176" w:name="_Toc497367732"/>
      <w:bookmarkStart w:id="177" w:name="_Toc428539237"/>
      <w:bookmarkStart w:id="178" w:name="_Toc63776938"/>
      <w:bookmarkStart w:id="179" w:name="_Toc68707541"/>
      <w:bookmarkStart w:id="180" w:name="_Toc67559644"/>
      <w:bookmarkStart w:id="181" w:name="_Toc426056749"/>
      <w:bookmarkStart w:id="182" w:name="_Toc497114336"/>
      <w:bookmarkStart w:id="183" w:name="_Toc33442383"/>
      <w:r>
        <w:rPr>
          <w:rFonts w:hint="eastAsia" w:ascii="宋体" w:hAnsi="宋体" w:eastAsia="宋体" w:cs="宋体"/>
          <w:kern w:val="2"/>
          <w:sz w:val="24"/>
          <w:szCs w:val="24"/>
          <w:lang w:eastAsia="zh-CN"/>
        </w:rPr>
        <w:t>18.4  除了按照本须知的规定原封退回迟到的投标文件、未密封或密封不完好的投标文件之外，开标时将不得拒绝任何投标。</w:t>
      </w:r>
      <w:bookmarkEnd w:id="174"/>
      <w:bookmarkEnd w:id="175"/>
      <w:bookmarkEnd w:id="176"/>
      <w:bookmarkEnd w:id="177"/>
      <w:bookmarkEnd w:id="178"/>
      <w:bookmarkEnd w:id="179"/>
      <w:bookmarkEnd w:id="180"/>
      <w:bookmarkEnd w:id="181"/>
      <w:bookmarkEnd w:id="182"/>
      <w:bookmarkEnd w:id="183"/>
    </w:p>
    <w:p w14:paraId="046A9BF6">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84" w:name="_Toc426056750"/>
      <w:bookmarkStart w:id="185" w:name="_Toc68707542"/>
      <w:bookmarkStart w:id="186" w:name="_Toc406595769"/>
      <w:bookmarkStart w:id="187" w:name="_Toc427312939"/>
      <w:bookmarkStart w:id="188" w:name="_Toc497114337"/>
      <w:bookmarkStart w:id="189" w:name="_Toc497367733"/>
      <w:bookmarkStart w:id="190" w:name="_Toc63776939"/>
      <w:bookmarkStart w:id="191" w:name="_Toc407613153"/>
      <w:bookmarkStart w:id="192" w:name="_Toc428539238"/>
      <w:bookmarkStart w:id="193" w:name="_Toc407612784"/>
      <w:bookmarkStart w:id="194" w:name="_Toc33442384"/>
      <w:bookmarkStart w:id="195" w:name="_Toc450826759"/>
      <w:bookmarkStart w:id="196" w:name="_Toc67559645"/>
      <w:r>
        <w:rPr>
          <w:rFonts w:hint="eastAsia" w:ascii="宋体" w:hAnsi="宋体" w:eastAsia="宋体" w:cs="宋体"/>
          <w:kern w:val="2"/>
          <w:sz w:val="24"/>
          <w:szCs w:val="24"/>
          <w:lang w:eastAsia="zh-CN"/>
        </w:rPr>
        <w:t>18.5  采购人或采购代理机构将对唱标内容做开标记录，由投标人代表和相关工作人员签字确认。</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2043970A">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197" w:name="_Toc68707543"/>
      <w:bookmarkStart w:id="198" w:name="_Toc33442385"/>
      <w:bookmarkStart w:id="199" w:name="_Toc497367734"/>
      <w:bookmarkStart w:id="200" w:name="_Toc497114338"/>
      <w:bookmarkStart w:id="201" w:name="_Toc63776940"/>
      <w:bookmarkStart w:id="202" w:name="_Toc67559646"/>
      <w:r>
        <w:rPr>
          <w:rFonts w:hint="eastAsia" w:ascii="宋体" w:hAnsi="宋体" w:eastAsia="宋体" w:cs="宋体"/>
          <w:kern w:val="2"/>
          <w:sz w:val="24"/>
          <w:szCs w:val="24"/>
          <w:lang w:eastAsia="zh-CN"/>
        </w:rPr>
        <w:t>18.6  投标人代表对开标过程和开标记录有疑义，以及认为采购人或采购代理机构相关工作人员有需要回避的情形的，应当场提出询问或者回避申请。采购人或采购代理机构对投标人代表提出的询问或者回避申请应当及时处理。</w:t>
      </w:r>
      <w:bookmarkEnd w:id="197"/>
      <w:bookmarkEnd w:id="198"/>
      <w:bookmarkEnd w:id="199"/>
      <w:bookmarkEnd w:id="200"/>
      <w:bookmarkEnd w:id="201"/>
      <w:bookmarkEnd w:id="202"/>
    </w:p>
    <w:p w14:paraId="3800F2DD">
      <w:pPr>
        <w:numPr>
          <w:ilvl w:val="1"/>
          <w:numId w:val="0"/>
        </w:numPr>
        <w:tabs>
          <w:tab w:val="left" w:pos="1080"/>
          <w:tab w:val="left" w:pos="2014"/>
        </w:tabs>
        <w:snapToGrid w:val="0"/>
        <w:spacing w:line="360" w:lineRule="auto"/>
        <w:ind w:left="1160" w:leftChars="200" w:hanging="720"/>
        <w:jc w:val="both"/>
        <w:rPr>
          <w:rFonts w:ascii="宋体" w:hAnsi="宋体" w:eastAsia="宋体" w:cs="宋体"/>
          <w:kern w:val="2"/>
          <w:sz w:val="24"/>
          <w:szCs w:val="24"/>
          <w:lang w:eastAsia="zh-CN"/>
        </w:rPr>
      </w:pPr>
      <w:bookmarkStart w:id="203" w:name="_Toc497367735"/>
      <w:bookmarkStart w:id="204" w:name="_Toc68707544"/>
      <w:bookmarkStart w:id="205" w:name="_Toc63776941"/>
      <w:bookmarkStart w:id="206" w:name="_Toc33442386"/>
      <w:bookmarkStart w:id="207" w:name="_Toc67559647"/>
      <w:bookmarkStart w:id="208" w:name="_Toc497114339"/>
      <w:r>
        <w:rPr>
          <w:rFonts w:hint="eastAsia" w:ascii="宋体" w:hAnsi="宋体" w:eastAsia="宋体" w:cs="宋体"/>
          <w:kern w:val="2"/>
          <w:sz w:val="24"/>
          <w:szCs w:val="24"/>
          <w:lang w:eastAsia="zh-CN"/>
        </w:rPr>
        <w:t>18.7  开标结束后，采购人或采购代理机构应当依法对投标人的资格进行审查（见第三章资格审查相关要求）。合格投标人不足3家的，不得评标。</w:t>
      </w:r>
      <w:bookmarkEnd w:id="203"/>
      <w:bookmarkEnd w:id="204"/>
      <w:bookmarkEnd w:id="205"/>
      <w:bookmarkEnd w:id="206"/>
      <w:bookmarkEnd w:id="207"/>
      <w:bookmarkEnd w:id="208"/>
    </w:p>
    <w:p w14:paraId="6F65C97E">
      <w:pPr>
        <w:pStyle w:val="2"/>
        <w:spacing w:before="135" w:line="360" w:lineRule="auto"/>
        <w:outlineLvl w:val="1"/>
        <w:rPr>
          <w:rFonts w:cs="宋体"/>
          <w:lang w:eastAsia="zh-CN"/>
        </w:rPr>
      </w:pPr>
      <w:r>
        <w:rPr>
          <w:rFonts w:hint="eastAsia" w:cs="宋体"/>
          <w:lang w:eastAsia="zh-CN"/>
        </w:rPr>
        <w:t>19</w:t>
      </w:r>
      <w:r>
        <w:rPr>
          <w:rFonts w:hint="eastAsia" w:cs="宋体"/>
          <w:spacing w:val="-48"/>
          <w:lang w:eastAsia="zh-CN"/>
        </w:rPr>
        <w:t xml:space="preserve"> </w:t>
      </w:r>
      <w:r>
        <w:rPr>
          <w:rFonts w:hint="eastAsia" w:cs="宋体"/>
          <w:lang w:eastAsia="zh-CN"/>
        </w:rPr>
        <w:t>资格审查</w:t>
      </w:r>
    </w:p>
    <w:p w14:paraId="52D295D0">
      <w:pPr>
        <w:pStyle w:val="2"/>
        <w:spacing w:before="138" w:line="360" w:lineRule="auto"/>
        <w:ind w:left="476"/>
        <w:outlineLvl w:val="2"/>
        <w:rPr>
          <w:rFonts w:cs="宋体"/>
          <w:lang w:eastAsia="zh-CN"/>
        </w:rPr>
      </w:pPr>
      <w:r>
        <w:rPr>
          <w:rFonts w:hint="eastAsia" w:cs="宋体"/>
          <w:lang w:eastAsia="zh-CN"/>
        </w:rPr>
        <w:t>19.1</w:t>
      </w:r>
      <w:r>
        <w:rPr>
          <w:rFonts w:hint="eastAsia" w:cs="宋体"/>
          <w:spacing w:val="18"/>
          <w:lang w:eastAsia="zh-CN"/>
        </w:rPr>
        <w:t xml:space="preserve">  </w:t>
      </w:r>
      <w:r>
        <w:rPr>
          <w:rFonts w:hint="eastAsia" w:cs="宋体"/>
          <w:spacing w:val="-11"/>
          <w:lang w:eastAsia="zh-CN"/>
        </w:rPr>
        <w:t>见第三章《资格审查》。</w:t>
      </w:r>
    </w:p>
    <w:p w14:paraId="1143B548">
      <w:pPr>
        <w:pStyle w:val="2"/>
        <w:spacing w:before="135" w:line="360" w:lineRule="auto"/>
        <w:outlineLvl w:val="1"/>
        <w:rPr>
          <w:rFonts w:cs="宋体"/>
          <w:lang w:eastAsia="zh-CN"/>
        </w:rPr>
      </w:pPr>
      <w:r>
        <w:rPr>
          <w:rFonts w:hint="eastAsia" w:cs="宋体"/>
          <w:lang w:eastAsia="zh-CN"/>
        </w:rPr>
        <w:t>20</w:t>
      </w:r>
      <w:r>
        <w:rPr>
          <w:rFonts w:hint="eastAsia" w:cs="宋体"/>
          <w:spacing w:val="-60"/>
          <w:lang w:eastAsia="zh-CN"/>
        </w:rPr>
        <w:t xml:space="preserve"> </w:t>
      </w:r>
      <w:r>
        <w:rPr>
          <w:rFonts w:hint="eastAsia" w:cs="宋体"/>
          <w:lang w:eastAsia="zh-CN"/>
        </w:rPr>
        <w:t>评标委员会</w:t>
      </w:r>
    </w:p>
    <w:p w14:paraId="2A797DB2">
      <w:pPr>
        <w:pStyle w:val="2"/>
        <w:spacing w:before="138" w:line="360" w:lineRule="auto"/>
        <w:ind w:left="476"/>
        <w:rPr>
          <w:rFonts w:cs="宋体"/>
          <w:lang w:eastAsia="zh-CN"/>
        </w:rPr>
      </w:pPr>
      <w:r>
        <w:rPr>
          <w:rFonts w:hint="eastAsia" w:cs="宋体"/>
          <w:lang w:eastAsia="zh-CN"/>
        </w:rPr>
        <w:t>20.1  评标委员会根据政府采购有关规定和本次采购项目的特点进行组建，并负责</w:t>
      </w:r>
    </w:p>
    <w:p w14:paraId="609B6022">
      <w:pPr>
        <w:pStyle w:val="2"/>
        <w:spacing w:line="360" w:lineRule="auto"/>
        <w:ind w:left="1196" w:right="160"/>
        <w:rPr>
          <w:rFonts w:cs="宋体"/>
          <w:lang w:eastAsia="zh-CN"/>
        </w:rPr>
      </w:pPr>
      <w:r>
        <w:rPr>
          <w:rFonts w:hint="eastAsia" w:cs="宋体"/>
          <w:lang w:eastAsia="zh-CN"/>
        </w:rPr>
        <w:t>具体评标事务，独立履行职责。</w:t>
      </w:r>
    </w:p>
    <w:p w14:paraId="15FAAD59">
      <w:pPr>
        <w:pStyle w:val="2"/>
        <w:spacing w:before="151" w:line="360" w:lineRule="auto"/>
        <w:ind w:left="1196" w:right="156" w:hanging="720"/>
        <w:jc w:val="both"/>
        <w:rPr>
          <w:rFonts w:cs="宋体"/>
          <w:lang w:eastAsia="zh-CN"/>
        </w:rPr>
      </w:pPr>
      <w:r>
        <w:rPr>
          <w:rFonts w:hint="eastAsia" w:cs="宋体"/>
          <w:lang w:eastAsia="zh-CN"/>
        </w:rPr>
        <w:t>20.2  评审专家须符合《财政部关于在政府采购活动中查询及使用信用记录有关问</w:t>
      </w:r>
      <w:r>
        <w:rPr>
          <w:rFonts w:hint="eastAsia" w:cs="宋体"/>
          <w:spacing w:val="-108"/>
          <w:lang w:eastAsia="zh-CN"/>
        </w:rPr>
        <w:t xml:space="preserve"> </w:t>
      </w:r>
      <w:r>
        <w:rPr>
          <w:rFonts w:hint="eastAsia" w:cs="宋体"/>
          <w:spacing w:val="-7"/>
          <w:lang w:eastAsia="zh-CN"/>
        </w:rPr>
        <w:t>题的通知》（财库〔2016〕125</w:t>
      </w:r>
      <w:r>
        <w:rPr>
          <w:rFonts w:hint="eastAsia" w:cs="宋体"/>
          <w:lang w:eastAsia="zh-CN"/>
        </w:rPr>
        <w:t>号）的规定。依法自行选定评审专家的，采 购人和采购代理机构将查询有关信用记录，对具有行贿、受贿、欺诈等不良 信用记录的人员，拒绝其参与政府采购活动。</w:t>
      </w:r>
    </w:p>
    <w:p w14:paraId="27F76EB1">
      <w:pPr>
        <w:pStyle w:val="2"/>
        <w:spacing w:before="48"/>
        <w:ind w:right="160"/>
        <w:outlineLvl w:val="1"/>
        <w:rPr>
          <w:rFonts w:cs="宋体"/>
          <w:lang w:eastAsia="zh-CN"/>
        </w:rPr>
      </w:pPr>
      <w:r>
        <w:rPr>
          <w:rFonts w:hint="eastAsia" w:cs="宋体"/>
          <w:lang w:eastAsia="zh-CN"/>
        </w:rPr>
        <w:t>21</w:t>
      </w:r>
      <w:r>
        <w:rPr>
          <w:rFonts w:hint="eastAsia" w:cs="宋体"/>
          <w:spacing w:val="17"/>
          <w:lang w:eastAsia="zh-CN"/>
        </w:rPr>
        <w:t xml:space="preserve"> </w:t>
      </w:r>
      <w:r>
        <w:rPr>
          <w:rFonts w:hint="eastAsia" w:cs="宋体"/>
          <w:lang w:eastAsia="zh-CN"/>
        </w:rPr>
        <w:t>评标程序、评标方法和评标标准</w:t>
      </w:r>
    </w:p>
    <w:p w14:paraId="7BAB9E5F">
      <w:pPr>
        <w:pStyle w:val="2"/>
        <w:spacing w:before="135"/>
        <w:ind w:left="476" w:right="160"/>
        <w:outlineLvl w:val="2"/>
        <w:rPr>
          <w:rFonts w:cs="宋体"/>
          <w:lang w:eastAsia="zh-CN"/>
        </w:rPr>
      </w:pPr>
      <w:r>
        <w:rPr>
          <w:rFonts w:hint="eastAsia" w:cs="宋体"/>
          <w:lang w:eastAsia="zh-CN"/>
        </w:rPr>
        <w:t xml:space="preserve">21.1  </w:t>
      </w:r>
      <w:r>
        <w:rPr>
          <w:rFonts w:hint="eastAsia" w:cs="宋体"/>
          <w:spacing w:val="-6"/>
          <w:lang w:eastAsia="zh-CN"/>
        </w:rPr>
        <w:t>见第四章《评标程序、评标方法和评标标准》。</w:t>
      </w:r>
    </w:p>
    <w:p w14:paraId="677FE1EC">
      <w:pPr>
        <w:rPr>
          <w:rFonts w:ascii="宋体" w:hAnsi="宋体" w:eastAsia="宋体" w:cs="宋体"/>
          <w:sz w:val="24"/>
          <w:szCs w:val="24"/>
          <w:lang w:eastAsia="zh-CN"/>
        </w:rPr>
      </w:pPr>
    </w:p>
    <w:p w14:paraId="749829E2">
      <w:pPr>
        <w:spacing w:before="3"/>
        <w:rPr>
          <w:rFonts w:ascii="宋体" w:hAnsi="宋体" w:eastAsia="宋体" w:cs="宋体"/>
          <w:sz w:val="18"/>
          <w:szCs w:val="18"/>
          <w:lang w:eastAsia="zh-CN"/>
        </w:rPr>
      </w:pPr>
    </w:p>
    <w:p w14:paraId="76527231">
      <w:pPr>
        <w:pStyle w:val="5"/>
        <w:tabs>
          <w:tab w:val="left" w:pos="700"/>
        </w:tabs>
        <w:ind w:right="43"/>
        <w:jc w:val="center"/>
        <w:rPr>
          <w:rFonts w:cs="宋体"/>
          <w:b/>
          <w:bCs/>
          <w:lang w:eastAsia="zh-CN"/>
        </w:rPr>
      </w:pPr>
      <w:r>
        <w:rPr>
          <w:rFonts w:hint="eastAsia" w:cs="宋体"/>
          <w:b/>
          <w:bCs/>
          <w:lang w:eastAsia="zh-CN"/>
        </w:rPr>
        <w:t>六</w:t>
      </w:r>
      <w:r>
        <w:rPr>
          <w:rFonts w:hint="eastAsia" w:cs="宋体"/>
          <w:b/>
          <w:bCs/>
          <w:lang w:eastAsia="zh-CN"/>
        </w:rPr>
        <w:tab/>
      </w:r>
      <w:r>
        <w:rPr>
          <w:rFonts w:hint="eastAsia" w:cs="宋体"/>
          <w:b/>
          <w:bCs/>
          <w:lang w:eastAsia="zh-CN"/>
        </w:rPr>
        <w:t>确定中标</w:t>
      </w:r>
    </w:p>
    <w:p w14:paraId="74F2BA5B">
      <w:pPr>
        <w:pStyle w:val="2"/>
        <w:spacing w:before="182"/>
        <w:ind w:right="160"/>
        <w:outlineLvl w:val="1"/>
        <w:rPr>
          <w:rFonts w:cs="宋体"/>
          <w:lang w:eastAsia="zh-CN"/>
        </w:rPr>
      </w:pPr>
      <w:r>
        <w:rPr>
          <w:rFonts w:hint="eastAsia" w:cs="宋体"/>
          <w:lang w:eastAsia="zh-CN"/>
        </w:rPr>
        <w:t>22</w:t>
      </w:r>
      <w:r>
        <w:rPr>
          <w:rFonts w:hint="eastAsia" w:cs="宋体"/>
          <w:spacing w:val="-60"/>
          <w:lang w:eastAsia="zh-CN"/>
        </w:rPr>
        <w:t xml:space="preserve"> </w:t>
      </w:r>
      <w:r>
        <w:rPr>
          <w:rFonts w:hint="eastAsia" w:cs="宋体"/>
          <w:lang w:eastAsia="zh-CN"/>
        </w:rPr>
        <w:t>确定中标人</w:t>
      </w:r>
    </w:p>
    <w:p w14:paraId="600FD28E">
      <w:pPr>
        <w:pStyle w:val="2"/>
        <w:spacing w:before="138" w:line="360" w:lineRule="auto"/>
        <w:ind w:left="1196" w:right="117" w:hanging="720"/>
        <w:jc w:val="both"/>
        <w:rPr>
          <w:rFonts w:cs="宋体"/>
          <w:lang w:eastAsia="zh-CN"/>
        </w:rPr>
      </w:pPr>
      <w:r>
        <w:rPr>
          <w:rFonts w:hint="eastAsia" w:cs="宋体"/>
          <w:lang w:eastAsia="zh-CN"/>
        </w:rPr>
        <w:t>22.1  采购人将在评标报告确定的中标候选人名单中按顺序确定中标人，中标候选</w:t>
      </w:r>
      <w:r>
        <w:rPr>
          <w:rFonts w:hint="eastAsia" w:cs="宋体"/>
          <w:spacing w:val="-108"/>
          <w:lang w:eastAsia="zh-CN"/>
        </w:rPr>
        <w:t xml:space="preserve"> </w:t>
      </w:r>
      <w:r>
        <w:rPr>
          <w:rFonts w:hint="eastAsia" w:cs="宋体"/>
          <w:lang w:eastAsia="zh-CN"/>
        </w:rPr>
        <w:t xml:space="preserve">人并列的，由采购人或者采购人委托评标委员会按照招标文件规定的方式确 定中标人；招标文件未规定的，采取随机抽取的方式确定。采购人是否委托 </w:t>
      </w:r>
      <w:r>
        <w:rPr>
          <w:rFonts w:hint="eastAsia" w:cs="宋体"/>
          <w:spacing w:val="-4"/>
          <w:lang w:eastAsia="zh-CN"/>
        </w:rPr>
        <w:t>评标委员会直接确定中标人，见《投标人须知资料表》。中标候选人并列的，</w:t>
      </w:r>
      <w:r>
        <w:rPr>
          <w:rFonts w:hint="eastAsia" w:cs="宋体"/>
          <w:lang w:eastAsia="zh-CN"/>
        </w:rPr>
        <w:t xml:space="preserve"> 按照《投标人须知资料表》要求确定中标人。</w:t>
      </w:r>
    </w:p>
    <w:p w14:paraId="7D8D7435">
      <w:pPr>
        <w:pStyle w:val="2"/>
        <w:spacing w:before="41" w:line="360" w:lineRule="auto"/>
        <w:ind w:right="160"/>
        <w:outlineLvl w:val="1"/>
        <w:rPr>
          <w:rFonts w:cs="宋体"/>
          <w:lang w:eastAsia="zh-CN"/>
        </w:rPr>
      </w:pPr>
      <w:r>
        <w:rPr>
          <w:rFonts w:hint="eastAsia" w:cs="宋体"/>
          <w:lang w:eastAsia="zh-CN"/>
        </w:rPr>
        <w:t>23</w:t>
      </w:r>
      <w:r>
        <w:rPr>
          <w:rFonts w:hint="eastAsia" w:cs="宋体"/>
          <w:spacing w:val="17"/>
          <w:lang w:eastAsia="zh-CN"/>
        </w:rPr>
        <w:t xml:space="preserve"> </w:t>
      </w:r>
      <w:r>
        <w:rPr>
          <w:rFonts w:hint="eastAsia" w:cs="宋体"/>
          <w:lang w:eastAsia="zh-CN"/>
        </w:rPr>
        <w:t>中标公告与中标通知书</w:t>
      </w:r>
    </w:p>
    <w:p w14:paraId="4D54FBFA">
      <w:pPr>
        <w:pStyle w:val="2"/>
        <w:spacing w:before="138" w:line="360" w:lineRule="auto"/>
        <w:ind w:left="1196" w:right="117" w:hanging="720"/>
        <w:jc w:val="both"/>
        <w:rPr>
          <w:rFonts w:cs="宋体"/>
          <w:lang w:eastAsia="zh-CN"/>
        </w:rPr>
      </w:pPr>
      <w:r>
        <w:rPr>
          <w:rFonts w:hint="eastAsia" w:cs="宋体"/>
          <w:lang w:eastAsia="zh-CN"/>
        </w:rPr>
        <w:t>23.1  采购人或采购代理机构自中标人确定之日起2个工作日内，在北京市政府采购网公告中标结果，同时向中标人发出中标通知书，中标公告期限为1个工 作日。</w:t>
      </w:r>
    </w:p>
    <w:p w14:paraId="2C0CE216">
      <w:pPr>
        <w:pStyle w:val="2"/>
        <w:spacing w:before="53" w:line="360" w:lineRule="auto"/>
        <w:ind w:left="1196" w:right="163" w:hanging="720"/>
        <w:jc w:val="both"/>
        <w:rPr>
          <w:rFonts w:cs="宋体"/>
          <w:lang w:eastAsia="zh-CN"/>
        </w:rPr>
      </w:pPr>
      <w:r>
        <w:rPr>
          <w:rFonts w:hint="eastAsia" w:cs="宋体"/>
          <w:lang w:eastAsia="zh-CN"/>
        </w:rPr>
        <w:t>23.2  中标通知书对采购人和中标供应商均具有法律效力。中标通知书发出后，采</w:t>
      </w:r>
      <w:r>
        <w:rPr>
          <w:rFonts w:hint="eastAsia" w:cs="宋体"/>
          <w:spacing w:val="-108"/>
          <w:lang w:eastAsia="zh-CN"/>
        </w:rPr>
        <w:t xml:space="preserve"> </w:t>
      </w:r>
      <w:r>
        <w:rPr>
          <w:rFonts w:hint="eastAsia" w:cs="宋体"/>
          <w:lang w:eastAsia="zh-CN"/>
        </w:rPr>
        <w:t>购人改变中标结果的，或者中标供应商放弃中标项目的，应当依法承担法律 责任。</w:t>
      </w:r>
    </w:p>
    <w:p w14:paraId="48AA9B04">
      <w:pPr>
        <w:pStyle w:val="2"/>
        <w:spacing w:before="43" w:line="360" w:lineRule="auto"/>
        <w:ind w:right="160"/>
        <w:outlineLvl w:val="1"/>
        <w:rPr>
          <w:rFonts w:cs="宋体"/>
          <w:lang w:eastAsia="zh-CN"/>
        </w:rPr>
      </w:pPr>
      <w:r>
        <w:rPr>
          <w:rFonts w:hint="eastAsia" w:cs="宋体"/>
          <w:lang w:eastAsia="zh-CN"/>
        </w:rPr>
        <w:t>24</w:t>
      </w:r>
      <w:r>
        <w:rPr>
          <w:rFonts w:hint="eastAsia" w:cs="宋体"/>
          <w:spacing w:val="-65"/>
          <w:lang w:eastAsia="zh-CN"/>
        </w:rPr>
        <w:t xml:space="preserve"> </w:t>
      </w:r>
      <w:r>
        <w:rPr>
          <w:rFonts w:hint="eastAsia" w:cs="宋体"/>
          <w:lang w:eastAsia="zh-CN"/>
        </w:rPr>
        <w:t>废标</w:t>
      </w:r>
    </w:p>
    <w:p w14:paraId="11D958DD">
      <w:pPr>
        <w:pStyle w:val="2"/>
        <w:spacing w:before="138" w:line="360" w:lineRule="auto"/>
        <w:ind w:left="476" w:right="159"/>
        <w:outlineLvl w:val="2"/>
        <w:rPr>
          <w:rFonts w:cs="宋体"/>
          <w:lang w:eastAsia="zh-CN"/>
        </w:rPr>
      </w:pPr>
      <w:r>
        <w:rPr>
          <w:rFonts w:hint="eastAsia" w:cs="宋体"/>
          <w:lang w:eastAsia="zh-CN"/>
        </w:rPr>
        <w:t>24.1  在招标采购中，出现下列情形之一的，应予废标：</w:t>
      </w:r>
    </w:p>
    <w:p w14:paraId="1DC4B410">
      <w:pPr>
        <w:pStyle w:val="2"/>
        <w:spacing w:before="135" w:line="360" w:lineRule="auto"/>
        <w:ind w:left="2101" w:right="159" w:hanging="900"/>
        <w:rPr>
          <w:rFonts w:cs="宋体"/>
          <w:lang w:eastAsia="zh-CN"/>
        </w:rPr>
      </w:pPr>
      <w:r>
        <w:rPr>
          <w:rFonts w:hint="eastAsia" w:cs="宋体"/>
          <w:lang w:eastAsia="zh-CN"/>
        </w:rPr>
        <w:t xml:space="preserve">24.1.1  </w:t>
      </w:r>
      <w:r>
        <w:rPr>
          <w:rFonts w:hint="eastAsia" w:cs="宋体"/>
          <w:spacing w:val="3"/>
          <w:lang w:eastAsia="zh-CN"/>
        </w:rPr>
        <w:t>符合专业条件的供应商或者对招标文件作实质响应的供应商不足三</w:t>
      </w:r>
      <w:r>
        <w:rPr>
          <w:rFonts w:hint="eastAsia" w:cs="宋体"/>
          <w:spacing w:val="-97"/>
          <w:lang w:eastAsia="zh-CN"/>
        </w:rPr>
        <w:t xml:space="preserve"> </w:t>
      </w:r>
      <w:r>
        <w:rPr>
          <w:rFonts w:hint="eastAsia" w:cs="宋体"/>
          <w:lang w:eastAsia="zh-CN"/>
        </w:rPr>
        <w:t>家的；</w:t>
      </w:r>
    </w:p>
    <w:p w14:paraId="106F5ED2">
      <w:pPr>
        <w:pStyle w:val="2"/>
        <w:spacing w:before="50" w:line="360" w:lineRule="auto"/>
        <w:ind w:left="1201" w:right="159"/>
        <w:rPr>
          <w:rFonts w:cs="宋体"/>
          <w:lang w:eastAsia="zh-CN"/>
        </w:rPr>
      </w:pPr>
      <w:r>
        <w:rPr>
          <w:rFonts w:hint="eastAsia" w:cs="宋体"/>
          <w:lang w:eastAsia="zh-CN"/>
        </w:rPr>
        <w:t>24.1.2  出现影响采购公正的违法、违规行为的；</w:t>
      </w:r>
    </w:p>
    <w:p w14:paraId="5CCA9FEE">
      <w:pPr>
        <w:pStyle w:val="2"/>
        <w:spacing w:before="138" w:line="360" w:lineRule="auto"/>
        <w:ind w:left="1201" w:right="159"/>
        <w:rPr>
          <w:rFonts w:cs="宋体"/>
          <w:lang w:eastAsia="zh-CN"/>
        </w:rPr>
      </w:pPr>
      <w:r>
        <w:rPr>
          <w:rFonts w:hint="eastAsia" w:cs="宋体"/>
          <w:lang w:eastAsia="zh-CN"/>
        </w:rPr>
        <w:t>24.1.3  投标人的报价均超过了采购预算，采购人不能支付的；</w:t>
      </w:r>
    </w:p>
    <w:p w14:paraId="06036A5B">
      <w:pPr>
        <w:pStyle w:val="2"/>
        <w:spacing w:before="135" w:line="360" w:lineRule="auto"/>
        <w:ind w:left="1201" w:right="159"/>
        <w:rPr>
          <w:rFonts w:cs="宋体"/>
          <w:lang w:eastAsia="zh-CN"/>
        </w:rPr>
      </w:pPr>
      <w:r>
        <w:rPr>
          <w:rFonts w:hint="eastAsia" w:cs="宋体"/>
          <w:lang w:eastAsia="zh-CN"/>
        </w:rPr>
        <w:t>24.1.4  因重大变故，采购任务取消的。</w:t>
      </w:r>
    </w:p>
    <w:p w14:paraId="6D5199BB">
      <w:pPr>
        <w:pStyle w:val="2"/>
        <w:spacing w:before="138" w:line="360" w:lineRule="auto"/>
        <w:ind w:left="476" w:right="160"/>
        <w:outlineLvl w:val="2"/>
        <w:rPr>
          <w:rFonts w:cs="宋体"/>
          <w:lang w:eastAsia="zh-CN"/>
        </w:rPr>
      </w:pPr>
      <w:r>
        <w:rPr>
          <w:rFonts w:hint="eastAsia" w:cs="宋体"/>
          <w:lang w:eastAsia="zh-CN"/>
        </w:rPr>
        <w:t>24.2  废标后，采购人将废标理由书面通知所有投标人。</w:t>
      </w:r>
    </w:p>
    <w:p w14:paraId="37C80D60">
      <w:pPr>
        <w:pStyle w:val="2"/>
        <w:spacing w:line="360" w:lineRule="auto"/>
        <w:ind w:right="100"/>
        <w:outlineLvl w:val="1"/>
        <w:rPr>
          <w:rFonts w:cs="宋体"/>
          <w:lang w:eastAsia="zh-CN"/>
        </w:rPr>
      </w:pPr>
      <w:r>
        <w:rPr>
          <w:rFonts w:hint="eastAsia" w:cs="宋体"/>
          <w:lang w:eastAsia="zh-CN"/>
        </w:rPr>
        <w:t>25</w:t>
      </w:r>
      <w:r>
        <w:rPr>
          <w:rFonts w:hint="eastAsia" w:cs="宋体"/>
          <w:spacing w:val="-48"/>
          <w:lang w:eastAsia="zh-CN"/>
        </w:rPr>
        <w:t xml:space="preserve"> </w:t>
      </w:r>
      <w:r>
        <w:rPr>
          <w:rFonts w:hint="eastAsia" w:cs="宋体"/>
          <w:lang w:eastAsia="zh-CN"/>
        </w:rPr>
        <w:t>签订合同</w:t>
      </w:r>
    </w:p>
    <w:p w14:paraId="5D280CA0">
      <w:pPr>
        <w:pStyle w:val="2"/>
        <w:spacing w:before="135" w:line="360" w:lineRule="auto"/>
        <w:ind w:left="1196" w:right="218" w:hanging="720"/>
        <w:jc w:val="both"/>
        <w:rPr>
          <w:rFonts w:cs="宋体"/>
          <w:lang w:eastAsia="zh-CN"/>
        </w:rPr>
      </w:pPr>
      <w:r>
        <w:rPr>
          <w:rFonts w:hint="eastAsia" w:cs="宋体"/>
          <w:lang w:eastAsia="zh-CN"/>
        </w:rPr>
        <w:t xml:space="preserve">25.1  </w:t>
      </w:r>
      <w:r>
        <w:rPr>
          <w:rFonts w:hint="eastAsia" w:cs="宋体"/>
          <w:spacing w:val="-3"/>
          <w:lang w:eastAsia="zh-CN"/>
        </w:rPr>
        <w:t>中标人、采购人应当自中标通知书发出之日起</w:t>
      </w:r>
      <w:r>
        <w:rPr>
          <w:rFonts w:hint="eastAsia" w:cs="宋体"/>
          <w:lang w:eastAsia="zh-CN"/>
        </w:rPr>
        <w:t>30</w:t>
      </w:r>
      <w:r>
        <w:rPr>
          <w:rFonts w:hint="eastAsia" w:cs="宋体"/>
          <w:spacing w:val="-5"/>
          <w:lang w:eastAsia="zh-CN"/>
        </w:rPr>
        <w:t>日内，按照招标文件和中标</w:t>
      </w:r>
      <w:r>
        <w:rPr>
          <w:rFonts w:hint="eastAsia" w:cs="宋体"/>
          <w:spacing w:val="-112"/>
          <w:lang w:eastAsia="zh-CN"/>
        </w:rPr>
        <w:t xml:space="preserve"> </w:t>
      </w:r>
      <w:r>
        <w:rPr>
          <w:rFonts w:hint="eastAsia" w:cs="宋体"/>
          <w:lang w:eastAsia="zh-CN"/>
        </w:rPr>
        <w:t>人投标文件的规定签订书面合同。所签订的合同不得对招标文件确定的事项 和中标人投标文件作实质性修改。</w:t>
      </w:r>
    </w:p>
    <w:p w14:paraId="1B9E7351">
      <w:pPr>
        <w:pStyle w:val="2"/>
        <w:spacing w:before="43" w:line="360" w:lineRule="auto"/>
        <w:ind w:left="1196" w:right="223" w:hanging="720"/>
        <w:jc w:val="both"/>
        <w:rPr>
          <w:rFonts w:cs="宋体"/>
          <w:lang w:eastAsia="zh-CN"/>
        </w:rPr>
      </w:pPr>
      <w:r>
        <w:rPr>
          <w:rFonts w:hint="eastAsia" w:cs="宋体"/>
          <w:lang w:eastAsia="zh-CN"/>
        </w:rPr>
        <w:t>25.2  中标人拒绝与采购人签订合同的，采购人可以按照评标报告推荐的中标候选</w:t>
      </w:r>
      <w:r>
        <w:rPr>
          <w:rFonts w:hint="eastAsia" w:cs="宋体"/>
          <w:spacing w:val="-108"/>
          <w:lang w:eastAsia="zh-CN"/>
        </w:rPr>
        <w:t xml:space="preserve"> </w:t>
      </w:r>
      <w:r>
        <w:rPr>
          <w:rFonts w:hint="eastAsia" w:cs="宋体"/>
          <w:lang w:eastAsia="zh-CN"/>
        </w:rPr>
        <w:t>人名单排序，确定下一候选人为中标人，也可以重新开展政府采购活动。</w:t>
      </w:r>
    </w:p>
    <w:p w14:paraId="7C064520">
      <w:pPr>
        <w:pStyle w:val="2"/>
        <w:spacing w:before="50" w:line="360" w:lineRule="auto"/>
        <w:ind w:left="1196" w:right="223" w:hanging="720"/>
        <w:jc w:val="both"/>
        <w:rPr>
          <w:rFonts w:cs="宋体"/>
          <w:lang w:eastAsia="zh-CN"/>
        </w:rPr>
      </w:pPr>
      <w:r>
        <w:rPr>
          <w:rFonts w:hint="eastAsia" w:cs="宋体"/>
          <w:lang w:eastAsia="zh-CN"/>
        </w:rPr>
        <w:t>25.3  联合体中标的，联合体各方应当共同与采购人签订合同，就采购合同约定的</w:t>
      </w:r>
      <w:r>
        <w:rPr>
          <w:rFonts w:hint="eastAsia" w:cs="宋体"/>
          <w:spacing w:val="-108"/>
          <w:lang w:eastAsia="zh-CN"/>
        </w:rPr>
        <w:t xml:space="preserve"> </w:t>
      </w:r>
      <w:r>
        <w:rPr>
          <w:rFonts w:hint="eastAsia" w:cs="宋体"/>
          <w:lang w:eastAsia="zh-CN"/>
        </w:rPr>
        <w:t>事项向采购人承担连带责任。</w:t>
      </w:r>
    </w:p>
    <w:p w14:paraId="4DF3A540">
      <w:pPr>
        <w:pStyle w:val="2"/>
        <w:spacing w:before="50" w:line="360" w:lineRule="auto"/>
        <w:ind w:left="476" w:right="100"/>
        <w:outlineLvl w:val="2"/>
        <w:rPr>
          <w:rFonts w:cs="宋体"/>
          <w:lang w:eastAsia="zh-CN"/>
        </w:rPr>
      </w:pPr>
      <w:r>
        <w:rPr>
          <w:rFonts w:hint="eastAsia" w:cs="宋体"/>
          <w:lang w:eastAsia="zh-CN"/>
        </w:rPr>
        <w:t>25.4</w:t>
      </w:r>
      <w:r>
        <w:rPr>
          <w:rFonts w:hint="eastAsia" w:cs="宋体"/>
          <w:spacing w:val="17"/>
          <w:lang w:eastAsia="zh-CN"/>
        </w:rPr>
        <w:t xml:space="preserve">  </w:t>
      </w:r>
      <w:r>
        <w:rPr>
          <w:rFonts w:hint="eastAsia" w:cs="宋体"/>
          <w:lang w:eastAsia="zh-CN"/>
        </w:rPr>
        <w:t>政府采购合同不能转包。</w:t>
      </w:r>
    </w:p>
    <w:p w14:paraId="687C0E63">
      <w:pPr>
        <w:pStyle w:val="2"/>
        <w:spacing w:before="138" w:line="352" w:lineRule="auto"/>
        <w:ind w:left="1196" w:right="177" w:hanging="720"/>
        <w:jc w:val="both"/>
        <w:rPr>
          <w:rFonts w:hint="eastAsia" w:cs="宋体"/>
          <w:lang w:eastAsia="zh-CN"/>
        </w:rPr>
      </w:pPr>
      <w:r>
        <w:rPr>
          <w:rFonts w:hint="eastAsia" w:cs="宋体"/>
          <w:lang w:eastAsia="zh-CN"/>
        </w:rPr>
        <w:t>25.5  采购人允许采用分包方式履行合同的，中标人可以依法在中标后将中标项目</w:t>
      </w:r>
      <w:r>
        <w:rPr>
          <w:rFonts w:hint="eastAsia" w:cs="宋体"/>
          <w:spacing w:val="-108"/>
          <w:lang w:eastAsia="zh-CN"/>
        </w:rPr>
        <w:t xml:space="preserve"> </w:t>
      </w:r>
      <w:r>
        <w:rPr>
          <w:rFonts w:hint="eastAsia" w:cs="宋体"/>
          <w:lang w:eastAsia="zh-CN"/>
        </w:rPr>
        <w:t xml:space="preserve">的非主体、非关键性工作采取分包方式履行合同。本项目的非主体、非关键 </w:t>
      </w:r>
      <w:r>
        <w:rPr>
          <w:rFonts w:hint="eastAsia" w:cs="宋体"/>
          <w:spacing w:val="-4"/>
          <w:lang w:eastAsia="zh-CN"/>
        </w:rPr>
        <w:t>性工作是否允许分包，见《投标人须知资料表》。政府采购合同分包履行的，</w:t>
      </w:r>
      <w:r>
        <w:rPr>
          <w:rFonts w:hint="eastAsia" w:cs="宋体"/>
          <w:lang w:eastAsia="zh-CN"/>
        </w:rPr>
        <w:t xml:space="preserve"> 应当在投标文件中载明分包承担主体，分包承担主体应当具备相应资质条件 且不得再次分包</w:t>
      </w:r>
      <w:r>
        <w:rPr>
          <w:rFonts w:hint="eastAsia" w:cs="宋体"/>
          <w:spacing w:val="2"/>
          <w:lang w:eastAsia="zh-CN"/>
        </w:rPr>
        <w:t>否则</w:t>
      </w:r>
      <w:r>
        <w:rPr>
          <w:rFonts w:hint="eastAsia" w:cs="宋体"/>
          <w:b/>
          <w:bCs/>
          <w:spacing w:val="2"/>
          <w:lang w:eastAsia="zh-CN"/>
        </w:rPr>
        <w:t>投标无效</w:t>
      </w:r>
      <w:r>
        <w:rPr>
          <w:rFonts w:hint="eastAsia" w:cs="宋体"/>
          <w:spacing w:val="2"/>
          <w:lang w:eastAsia="zh-CN"/>
        </w:rPr>
        <w:t>。中标人就采购项目和分包项目向采购人负</w:t>
      </w:r>
      <w:r>
        <w:rPr>
          <w:rFonts w:hint="eastAsia" w:cs="宋体"/>
          <w:lang w:eastAsia="zh-CN"/>
        </w:rPr>
        <w:t xml:space="preserve"> 责，分包供应商就分包项目承担责任。</w:t>
      </w:r>
    </w:p>
    <w:p w14:paraId="7692C218">
      <w:pPr>
        <w:numPr>
          <w:ilvl w:val="0"/>
          <w:numId w:val="0"/>
        </w:numPr>
        <w:tabs>
          <w:tab w:val="left" w:pos="1080"/>
          <w:tab w:val="left" w:pos="2014"/>
        </w:tabs>
        <w:snapToGrid w:val="0"/>
        <w:spacing w:line="360" w:lineRule="auto"/>
        <w:ind w:left="357" w:leftChars="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25.6   </w:t>
      </w:r>
      <w:r>
        <w:rPr>
          <w:rFonts w:hint="default" w:ascii="宋体" w:hAnsi="宋体" w:eastAsia="宋体" w:cs="宋体"/>
          <w:sz w:val="24"/>
          <w:szCs w:val="24"/>
          <w:lang w:val="en-US" w:eastAsia="zh-CN" w:bidi="ar-SA"/>
        </w:rPr>
        <w:t>“政采贷”融资指引：详见《投标人须知资料表》。</w:t>
      </w:r>
    </w:p>
    <w:p w14:paraId="04A86488">
      <w:pPr>
        <w:pStyle w:val="21"/>
        <w:rPr>
          <w:lang w:eastAsia="zh-CN"/>
        </w:rPr>
      </w:pPr>
    </w:p>
    <w:p w14:paraId="393AEF26">
      <w:pPr>
        <w:pStyle w:val="2"/>
        <w:spacing w:before="38"/>
        <w:ind w:right="100"/>
        <w:outlineLvl w:val="1"/>
        <w:rPr>
          <w:rFonts w:cs="宋体"/>
          <w:lang w:eastAsia="zh-CN"/>
        </w:rPr>
      </w:pPr>
      <w:r>
        <w:rPr>
          <w:rFonts w:hint="eastAsia" w:cs="宋体"/>
          <w:lang w:eastAsia="zh-CN"/>
        </w:rPr>
        <w:t>26</w:t>
      </w:r>
      <w:r>
        <w:rPr>
          <w:rFonts w:hint="eastAsia" w:cs="宋体"/>
          <w:spacing w:val="-60"/>
          <w:lang w:eastAsia="zh-CN"/>
        </w:rPr>
        <w:t xml:space="preserve"> </w:t>
      </w:r>
      <w:r>
        <w:rPr>
          <w:rFonts w:hint="eastAsia" w:cs="宋体"/>
          <w:lang w:eastAsia="zh-CN"/>
        </w:rPr>
        <w:t>询问与质疑</w:t>
      </w:r>
    </w:p>
    <w:p w14:paraId="2FBF7A15">
      <w:pPr>
        <w:pStyle w:val="2"/>
        <w:spacing w:before="138"/>
        <w:ind w:left="476" w:right="100"/>
        <w:outlineLvl w:val="2"/>
        <w:rPr>
          <w:rFonts w:cs="宋体"/>
          <w:lang w:eastAsia="zh-CN"/>
        </w:rPr>
      </w:pPr>
      <w:r>
        <w:rPr>
          <w:rFonts w:hint="eastAsia" w:cs="宋体"/>
          <w:lang w:eastAsia="zh-CN"/>
        </w:rPr>
        <w:t>26.1</w:t>
      </w:r>
      <w:r>
        <w:rPr>
          <w:rFonts w:hint="eastAsia" w:cs="宋体"/>
          <w:spacing w:val="74"/>
          <w:lang w:eastAsia="zh-CN"/>
        </w:rPr>
        <w:t xml:space="preserve"> </w:t>
      </w:r>
      <w:r>
        <w:rPr>
          <w:rFonts w:hint="eastAsia" w:cs="宋体"/>
          <w:lang w:eastAsia="zh-CN"/>
        </w:rPr>
        <w:t>询问</w:t>
      </w:r>
    </w:p>
    <w:p w14:paraId="03D93CD0">
      <w:pPr>
        <w:pStyle w:val="2"/>
        <w:spacing w:before="135" w:line="360" w:lineRule="auto"/>
        <w:ind w:left="2101" w:right="100" w:hanging="900"/>
        <w:rPr>
          <w:rFonts w:cs="宋体"/>
          <w:lang w:eastAsia="zh-CN"/>
        </w:rPr>
      </w:pPr>
      <w:r>
        <w:rPr>
          <w:rFonts w:hint="eastAsia" w:cs="宋体"/>
          <w:lang w:eastAsia="zh-CN"/>
        </w:rPr>
        <w:t xml:space="preserve">26.1.1  </w:t>
      </w:r>
      <w:r>
        <w:rPr>
          <w:rFonts w:hint="eastAsia" w:cs="宋体"/>
          <w:spacing w:val="-4"/>
          <w:lang w:eastAsia="zh-CN"/>
        </w:rPr>
        <w:t>投标人对政府采购活动事项有疑问的，可依法提出询问，并按《投标</w:t>
      </w:r>
      <w:r>
        <w:rPr>
          <w:rFonts w:hint="eastAsia" w:cs="宋体"/>
          <w:spacing w:val="-107"/>
          <w:lang w:eastAsia="zh-CN"/>
        </w:rPr>
        <w:t xml:space="preserve"> </w:t>
      </w:r>
      <w:r>
        <w:rPr>
          <w:rFonts w:hint="eastAsia" w:cs="宋体"/>
          <w:lang w:eastAsia="zh-CN"/>
        </w:rPr>
        <w:t>人须知资料表》载明的形式送达采购人或采购代理机构。</w:t>
      </w:r>
    </w:p>
    <w:p w14:paraId="0D78D8D8">
      <w:pPr>
        <w:pStyle w:val="2"/>
        <w:spacing w:before="55" w:line="360" w:lineRule="auto"/>
        <w:ind w:left="2101" w:right="100" w:hanging="900"/>
        <w:rPr>
          <w:rFonts w:cs="宋体"/>
          <w:lang w:eastAsia="zh-CN"/>
        </w:rPr>
      </w:pPr>
      <w:r>
        <w:rPr>
          <w:rFonts w:hint="eastAsia" w:cs="宋体"/>
          <w:lang w:eastAsia="zh-CN"/>
        </w:rPr>
        <w:t>26.1.2</w:t>
      </w:r>
      <w:r>
        <w:rPr>
          <w:rFonts w:hint="eastAsia" w:cs="宋体"/>
          <w:spacing w:val="49"/>
          <w:lang w:eastAsia="zh-CN"/>
        </w:rPr>
        <w:t xml:space="preserve"> </w:t>
      </w:r>
      <w:r>
        <w:rPr>
          <w:rFonts w:hint="eastAsia" w:cs="宋体"/>
          <w:spacing w:val="2"/>
          <w:lang w:eastAsia="zh-CN"/>
        </w:rPr>
        <w:t>采购人或采购代理机构对供应商依法提出的询问，在</w:t>
      </w:r>
      <w:r>
        <w:rPr>
          <w:rFonts w:hint="eastAsia" w:cs="宋体"/>
          <w:lang w:eastAsia="zh-CN"/>
        </w:rPr>
        <w:t>3</w:t>
      </w:r>
      <w:r>
        <w:rPr>
          <w:rFonts w:hint="eastAsia" w:cs="宋体"/>
          <w:spacing w:val="2"/>
          <w:lang w:eastAsia="zh-CN"/>
        </w:rPr>
        <w:t>个工作日内</w:t>
      </w:r>
      <w:r>
        <w:rPr>
          <w:rFonts w:hint="eastAsia" w:cs="宋体"/>
          <w:spacing w:val="-108"/>
          <w:lang w:eastAsia="zh-CN"/>
        </w:rPr>
        <w:t xml:space="preserve"> </w:t>
      </w:r>
      <w:r>
        <w:rPr>
          <w:rFonts w:hint="eastAsia" w:cs="宋体"/>
          <w:lang w:eastAsia="zh-CN"/>
        </w:rPr>
        <w:t>作出答复，但答复的内容不得涉及商业秘密。</w:t>
      </w:r>
    </w:p>
    <w:p w14:paraId="7F2BA5A8">
      <w:pPr>
        <w:pStyle w:val="2"/>
        <w:spacing w:before="50" w:line="360" w:lineRule="auto"/>
        <w:ind w:left="476" w:right="100"/>
        <w:outlineLvl w:val="2"/>
        <w:rPr>
          <w:rFonts w:cs="宋体"/>
          <w:lang w:eastAsia="zh-CN"/>
        </w:rPr>
      </w:pPr>
      <w:r>
        <w:rPr>
          <w:rFonts w:hint="eastAsia" w:cs="宋体"/>
          <w:lang w:eastAsia="zh-CN"/>
        </w:rPr>
        <w:t>26.2</w:t>
      </w:r>
      <w:r>
        <w:rPr>
          <w:rFonts w:hint="eastAsia" w:cs="宋体"/>
          <w:spacing w:val="74"/>
          <w:lang w:eastAsia="zh-CN"/>
        </w:rPr>
        <w:t xml:space="preserve"> </w:t>
      </w:r>
      <w:r>
        <w:rPr>
          <w:rFonts w:hint="eastAsia" w:cs="宋体"/>
          <w:lang w:eastAsia="zh-CN"/>
        </w:rPr>
        <w:t>质疑</w:t>
      </w:r>
    </w:p>
    <w:p w14:paraId="4E895925">
      <w:pPr>
        <w:pStyle w:val="2"/>
        <w:spacing w:before="7" w:line="360" w:lineRule="auto"/>
        <w:ind w:left="2101" w:right="220" w:hanging="900"/>
        <w:jc w:val="both"/>
        <w:rPr>
          <w:rFonts w:cs="宋体"/>
          <w:spacing w:val="-4"/>
          <w:lang w:eastAsia="zh-CN"/>
        </w:rPr>
      </w:pPr>
      <w:r>
        <w:rPr>
          <w:rFonts w:hint="eastAsia" w:cs="宋体"/>
          <w:lang w:eastAsia="zh-CN"/>
        </w:rPr>
        <w:t xml:space="preserve">26.2.1  </w:t>
      </w:r>
      <w:r>
        <w:rPr>
          <w:rFonts w:hint="eastAsia" w:cs="宋体"/>
          <w:spacing w:val="-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238CCBA">
      <w:pPr>
        <w:pStyle w:val="2"/>
        <w:spacing w:before="7" w:line="360" w:lineRule="auto"/>
        <w:ind w:left="2101" w:right="220" w:hanging="900"/>
        <w:jc w:val="both"/>
        <w:rPr>
          <w:rFonts w:cs="宋体"/>
          <w:lang w:eastAsia="zh-CN"/>
        </w:rPr>
      </w:pPr>
      <w:r>
        <w:rPr>
          <w:rFonts w:hint="eastAsia" w:cs="宋体"/>
          <w:lang w:eastAsia="zh-CN"/>
        </w:rPr>
        <w:t xml:space="preserve">26.2.2  </w:t>
      </w:r>
      <w:r>
        <w:rPr>
          <w:rFonts w:hint="eastAsia" w:cs="宋体"/>
          <w:spacing w:val="-4"/>
          <w:lang w:eastAsia="zh-CN"/>
        </w:rPr>
        <w:t>质疑函须使用财政部制定的范本文件。投标人为自然人的，质疑函应</w:t>
      </w:r>
      <w:r>
        <w:rPr>
          <w:rFonts w:hint="eastAsia" w:cs="宋体"/>
          <w:spacing w:val="-107"/>
          <w:lang w:eastAsia="zh-CN"/>
        </w:rPr>
        <w:t xml:space="preserve"> </w:t>
      </w:r>
      <w:r>
        <w:rPr>
          <w:rFonts w:hint="eastAsia" w:cs="宋体"/>
          <w:spacing w:val="-4"/>
          <w:lang w:eastAsia="zh-CN"/>
        </w:rPr>
        <w:t>当由本人签字；投标人为法人或者其他组织的，质疑函应当由法定代</w:t>
      </w:r>
      <w:r>
        <w:rPr>
          <w:rFonts w:hint="eastAsia" w:cs="宋体"/>
          <w:lang w:eastAsia="zh-CN"/>
        </w:rPr>
        <w:t>表人、主要负责人，或者其授权代表签字或者盖章，并加盖公章。</w:t>
      </w:r>
    </w:p>
    <w:p w14:paraId="2276ED47">
      <w:pPr>
        <w:pStyle w:val="2"/>
        <w:spacing w:before="43" w:line="360" w:lineRule="auto"/>
        <w:ind w:left="1201" w:right="100"/>
        <w:rPr>
          <w:rFonts w:cs="宋体"/>
          <w:lang w:eastAsia="zh-CN"/>
        </w:rPr>
      </w:pPr>
      <w:r>
        <w:rPr>
          <w:rFonts w:hint="eastAsia" w:cs="宋体"/>
          <w:lang w:eastAsia="zh-CN"/>
        </w:rPr>
        <w:t xml:space="preserve">26.2.3  </w:t>
      </w:r>
      <w:r>
        <w:rPr>
          <w:rFonts w:hint="eastAsia" w:cs="宋体"/>
          <w:spacing w:val="-4"/>
          <w:lang w:eastAsia="zh-CN"/>
        </w:rPr>
        <w:t>投标人委托代理人进行质疑的，应当随质疑函同时提交投标人签署的</w:t>
      </w:r>
    </w:p>
    <w:p w14:paraId="09C18739">
      <w:pPr>
        <w:pStyle w:val="2"/>
        <w:spacing w:line="360" w:lineRule="auto"/>
        <w:ind w:left="2101" w:right="100"/>
        <w:rPr>
          <w:rFonts w:cs="宋体"/>
          <w:lang w:eastAsia="zh-CN"/>
        </w:rPr>
      </w:pPr>
      <w:r>
        <w:rPr>
          <w:rFonts w:hint="eastAsia" w:cs="宋体"/>
          <w:spacing w:val="-8"/>
          <w:lang w:eastAsia="zh-CN"/>
        </w:rPr>
        <w:t>授权委托书。授权委托书应当载明代理人的姓名或者名称、代理事项、</w:t>
      </w:r>
      <w:r>
        <w:rPr>
          <w:rFonts w:hint="eastAsia" w:cs="宋体"/>
          <w:spacing w:val="-101"/>
          <w:lang w:eastAsia="zh-CN"/>
        </w:rPr>
        <w:t xml:space="preserve"> </w:t>
      </w:r>
      <w:r>
        <w:rPr>
          <w:rFonts w:hint="eastAsia" w:cs="宋体"/>
          <w:lang w:eastAsia="zh-CN"/>
        </w:rPr>
        <w:t xml:space="preserve">具体权限、期限和相关事项。投标人为自然人的，应当由本人签字； </w:t>
      </w:r>
      <w:r>
        <w:rPr>
          <w:rFonts w:hint="eastAsia" w:cs="宋体"/>
          <w:spacing w:val="-4"/>
          <w:lang w:eastAsia="zh-CN"/>
        </w:rPr>
        <w:t>投标人为法人或者其他组织的，应当由法定代表人、主要负责人签字</w:t>
      </w:r>
      <w:r>
        <w:rPr>
          <w:rFonts w:hint="eastAsia" w:cs="宋体"/>
          <w:spacing w:val="-108"/>
          <w:lang w:eastAsia="zh-CN"/>
        </w:rPr>
        <w:t xml:space="preserve"> </w:t>
      </w:r>
      <w:r>
        <w:rPr>
          <w:rFonts w:hint="eastAsia" w:cs="宋体"/>
          <w:lang w:eastAsia="zh-CN"/>
        </w:rPr>
        <w:t>或者盖章，并加盖公章。</w:t>
      </w:r>
    </w:p>
    <w:p w14:paraId="12A68BFC">
      <w:pPr>
        <w:pStyle w:val="2"/>
        <w:spacing w:before="34" w:line="360" w:lineRule="auto"/>
        <w:ind w:left="2101" w:right="100" w:hanging="900"/>
        <w:rPr>
          <w:rFonts w:cs="宋体"/>
          <w:lang w:eastAsia="zh-CN"/>
        </w:rPr>
      </w:pPr>
      <w:r>
        <w:rPr>
          <w:rFonts w:hint="eastAsia" w:cs="宋体"/>
          <w:lang w:eastAsia="zh-CN"/>
        </w:rPr>
        <w:t>26.2.4</w:t>
      </w:r>
      <w:r>
        <w:rPr>
          <w:rFonts w:hint="eastAsia" w:cs="宋体"/>
          <w:spacing w:val="69"/>
          <w:lang w:eastAsia="zh-CN"/>
        </w:rPr>
        <w:t xml:space="preserve"> </w:t>
      </w:r>
      <w:r>
        <w:rPr>
          <w:rFonts w:hint="eastAsia" w:cs="宋体"/>
          <w:lang w:eastAsia="zh-CN"/>
        </w:rPr>
        <w:t>投标人应在法定质疑期内一次性提出针对同一采购程序环节的质疑，</w:t>
      </w:r>
      <w:r>
        <w:rPr>
          <w:rFonts w:hint="eastAsia" w:cs="宋体"/>
          <w:spacing w:val="-114"/>
          <w:lang w:eastAsia="zh-CN"/>
        </w:rPr>
        <w:t xml:space="preserve"> </w:t>
      </w:r>
      <w:r>
        <w:rPr>
          <w:rFonts w:hint="eastAsia" w:cs="宋体"/>
          <w:spacing w:val="-4"/>
          <w:lang w:eastAsia="zh-CN"/>
        </w:rPr>
        <w:t>法定质疑期内针对同一采购程序环节再次提出的质疑，采购人、采购</w:t>
      </w:r>
      <w:r>
        <w:rPr>
          <w:rFonts w:hint="eastAsia" w:cs="宋体"/>
          <w:lang w:eastAsia="zh-CN"/>
        </w:rPr>
        <w:t xml:space="preserve"> 代理机构有权不予答复。</w:t>
      </w:r>
    </w:p>
    <w:p w14:paraId="26CB39E3">
      <w:pPr>
        <w:pStyle w:val="2"/>
        <w:spacing w:before="46" w:line="360" w:lineRule="auto"/>
        <w:ind w:left="476" w:right="100"/>
        <w:rPr>
          <w:rFonts w:cs="宋体"/>
          <w:lang w:eastAsia="zh-CN"/>
        </w:rPr>
      </w:pPr>
      <w:r>
        <w:rPr>
          <w:rFonts w:hint="eastAsia" w:cs="宋体"/>
          <w:lang w:eastAsia="zh-CN"/>
        </w:rPr>
        <w:t xml:space="preserve">26.3  </w:t>
      </w:r>
      <w:r>
        <w:rPr>
          <w:rFonts w:hint="eastAsia" w:cs="宋体"/>
          <w:spacing w:val="-4"/>
          <w:lang w:eastAsia="zh-CN"/>
        </w:rPr>
        <w:t>接收询问和质疑的联系部门、联系电话和通讯地址见《投标人须知资料表》。</w:t>
      </w:r>
    </w:p>
    <w:p w14:paraId="4FA7CAF0">
      <w:pPr>
        <w:pStyle w:val="2"/>
        <w:spacing w:before="135" w:line="360" w:lineRule="auto"/>
        <w:ind w:right="100"/>
        <w:outlineLvl w:val="1"/>
        <w:rPr>
          <w:rFonts w:cs="宋体"/>
          <w:lang w:eastAsia="zh-CN"/>
        </w:rPr>
      </w:pPr>
      <w:r>
        <w:rPr>
          <w:rFonts w:hint="eastAsia" w:cs="宋体"/>
          <w:lang w:eastAsia="zh-CN"/>
        </w:rPr>
        <w:t>27</w:t>
      </w:r>
      <w:r>
        <w:rPr>
          <w:rFonts w:hint="eastAsia" w:cs="宋体"/>
          <w:spacing w:val="-36"/>
          <w:lang w:eastAsia="zh-CN"/>
        </w:rPr>
        <w:t xml:space="preserve"> </w:t>
      </w:r>
      <w:r>
        <w:rPr>
          <w:rFonts w:hint="eastAsia" w:cs="宋体"/>
          <w:lang w:eastAsia="zh-CN"/>
        </w:rPr>
        <w:t>代理费</w:t>
      </w:r>
    </w:p>
    <w:p w14:paraId="0876C136">
      <w:pPr>
        <w:pStyle w:val="2"/>
        <w:spacing w:before="138" w:line="360" w:lineRule="auto"/>
        <w:ind w:left="1196" w:right="100" w:hanging="720"/>
        <w:rPr>
          <w:rFonts w:cs="宋体"/>
          <w:lang w:eastAsia="zh-CN"/>
        </w:rPr>
      </w:pPr>
      <w:r>
        <w:rPr>
          <w:rFonts w:hint="eastAsia" w:cs="宋体"/>
          <w:lang w:eastAsia="zh-CN"/>
        </w:rPr>
        <w:t>27.1</w:t>
      </w:r>
      <w:r>
        <w:rPr>
          <w:rFonts w:hint="eastAsia" w:cs="宋体"/>
          <w:spacing w:val="37"/>
          <w:lang w:eastAsia="zh-CN"/>
        </w:rPr>
        <w:t xml:space="preserve">  </w:t>
      </w:r>
      <w:r>
        <w:rPr>
          <w:rFonts w:hint="eastAsia" w:cs="宋体"/>
          <w:spacing w:val="-4"/>
          <w:lang w:eastAsia="zh-CN"/>
        </w:rPr>
        <w:t>收费对象、收费标准及缴纳时间见《投标人须知资料表》。由中标人支付的，</w:t>
      </w:r>
      <w:r>
        <w:rPr>
          <w:rFonts w:hint="eastAsia" w:cs="宋体"/>
          <w:spacing w:val="-116"/>
          <w:lang w:eastAsia="zh-CN"/>
        </w:rPr>
        <w:t xml:space="preserve"> </w:t>
      </w:r>
      <w:r>
        <w:rPr>
          <w:rFonts w:hint="eastAsia" w:cs="宋体"/>
          <w:lang w:eastAsia="zh-CN"/>
        </w:rPr>
        <w:t>中标人须一次性向采购代理机构缴纳代理费。</w:t>
      </w:r>
    </w:p>
    <w:p w14:paraId="39139B5E">
      <w:pPr>
        <w:spacing w:line="360" w:lineRule="auto"/>
        <w:rPr>
          <w:rFonts w:ascii="宋体" w:hAnsi="宋体" w:eastAsia="宋体" w:cs="宋体"/>
          <w:sz w:val="24"/>
          <w:szCs w:val="24"/>
          <w:lang w:eastAsia="zh-CN"/>
        </w:rPr>
        <w:sectPr>
          <w:pgSz w:w="11920" w:h="16850"/>
          <w:pgMar w:top="1120" w:right="920" w:bottom="1060" w:left="1580" w:header="888" w:footer="868" w:gutter="0"/>
          <w:pgNumType w:fmt="decimal"/>
          <w:cols w:space="720" w:num="1"/>
        </w:sectPr>
      </w:pPr>
    </w:p>
    <w:p w14:paraId="6179ACF3">
      <w:pPr>
        <w:spacing w:before="4"/>
        <w:rPr>
          <w:rFonts w:ascii="宋体" w:hAnsi="宋体" w:eastAsia="宋体" w:cs="宋体"/>
          <w:sz w:val="19"/>
          <w:szCs w:val="19"/>
          <w:lang w:eastAsia="zh-CN"/>
        </w:rPr>
      </w:pPr>
    </w:p>
    <w:p w14:paraId="0986BDFE">
      <w:pPr>
        <w:pStyle w:val="3"/>
        <w:tabs>
          <w:tab w:val="left" w:pos="1622"/>
        </w:tabs>
        <w:spacing w:line="460" w:lineRule="exact"/>
        <w:ind w:right="1"/>
        <w:jc w:val="center"/>
        <w:rPr>
          <w:rFonts w:cs="宋体"/>
          <w:b/>
          <w:bCs/>
          <w:lang w:eastAsia="zh-CN"/>
        </w:rPr>
      </w:pPr>
      <w:bookmarkStart w:id="209" w:name="_Toc15881"/>
      <w:bookmarkStart w:id="210" w:name="_Toc19810"/>
      <w:bookmarkStart w:id="211" w:name="_Toc16869"/>
      <w:r>
        <w:rPr>
          <w:rFonts w:hint="eastAsia" w:cs="宋体"/>
          <w:b/>
          <w:bCs/>
          <w:lang w:eastAsia="zh-CN"/>
        </w:rPr>
        <w:t>第三章</w:t>
      </w:r>
      <w:r>
        <w:rPr>
          <w:rFonts w:hint="eastAsia" w:cs="宋体"/>
          <w:b/>
          <w:bCs/>
          <w:lang w:eastAsia="zh-CN"/>
        </w:rPr>
        <w:tab/>
      </w:r>
      <w:r>
        <w:rPr>
          <w:rFonts w:hint="eastAsia" w:cs="宋体"/>
          <w:b/>
          <w:bCs/>
          <w:lang w:eastAsia="zh-CN"/>
        </w:rPr>
        <w:t>资格审查</w:t>
      </w:r>
      <w:bookmarkEnd w:id="209"/>
      <w:bookmarkEnd w:id="210"/>
      <w:bookmarkEnd w:id="211"/>
    </w:p>
    <w:p w14:paraId="201C7537">
      <w:pPr>
        <w:pStyle w:val="2"/>
        <w:spacing w:before="250"/>
        <w:ind w:left="6" w:right="1"/>
        <w:jc w:val="center"/>
        <w:outlineLvl w:val="1"/>
        <w:rPr>
          <w:rFonts w:cs="宋体"/>
          <w:b/>
          <w:bCs/>
          <w:lang w:eastAsia="zh-CN"/>
        </w:rPr>
      </w:pPr>
      <w:r>
        <w:rPr>
          <w:rFonts w:hint="eastAsia" w:cs="宋体"/>
          <w:b/>
          <w:bCs/>
          <w:lang w:eastAsia="zh-CN"/>
        </w:rPr>
        <w:t>一、资格审查程序</w:t>
      </w:r>
    </w:p>
    <w:p w14:paraId="4898850F">
      <w:pPr>
        <w:pStyle w:val="2"/>
        <w:tabs>
          <w:tab w:val="left" w:pos="646"/>
        </w:tabs>
        <w:spacing w:before="151" w:line="340" w:lineRule="auto"/>
        <w:ind w:left="646" w:right="223" w:hanging="425"/>
        <w:rPr>
          <w:rFonts w:cs="宋体"/>
          <w:lang w:eastAsia="zh-CN"/>
        </w:rPr>
      </w:pPr>
      <w:r>
        <w:rPr>
          <w:rFonts w:hint="eastAsia" w:cs="宋体"/>
          <w:lang w:eastAsia="zh-CN"/>
        </w:rPr>
        <w:t>1</w:t>
      </w:r>
      <w:r>
        <w:rPr>
          <w:rFonts w:hint="eastAsia" w:cs="宋体"/>
          <w:lang w:eastAsia="zh-CN"/>
        </w:rPr>
        <w:tab/>
      </w:r>
      <w:r>
        <w:rPr>
          <w:rFonts w:hint="eastAsia" w:cs="宋体"/>
          <w:lang w:eastAsia="zh-CN"/>
        </w:rPr>
        <w:t>开标结束后，采购人或采购代理机构将根据《资格审查要求》中的规定，对投标人</w:t>
      </w:r>
      <w:r>
        <w:rPr>
          <w:rFonts w:hint="eastAsia" w:cs="宋体"/>
          <w:spacing w:val="-116"/>
          <w:lang w:eastAsia="zh-CN"/>
        </w:rPr>
        <w:t xml:space="preserve"> </w:t>
      </w:r>
      <w:r>
        <w:rPr>
          <w:rFonts w:hint="eastAsia" w:cs="宋体"/>
          <w:lang w:eastAsia="zh-CN"/>
        </w:rPr>
        <w:t>进行资格审查，并形成资格审查结果。</w:t>
      </w:r>
    </w:p>
    <w:p w14:paraId="078EC146">
      <w:pPr>
        <w:pStyle w:val="2"/>
        <w:tabs>
          <w:tab w:val="left" w:pos="646"/>
        </w:tabs>
        <w:spacing w:before="50" w:line="340" w:lineRule="auto"/>
        <w:ind w:left="646" w:right="223" w:hanging="425"/>
        <w:rPr>
          <w:rFonts w:cs="宋体"/>
          <w:lang w:eastAsia="zh-CN"/>
        </w:rPr>
      </w:pPr>
      <w:r>
        <w:rPr>
          <w:rFonts w:hint="eastAsia" w:cs="宋体"/>
          <w:lang w:eastAsia="zh-CN"/>
        </w:rPr>
        <w:t>2</w:t>
      </w:r>
      <w:r>
        <w:rPr>
          <w:rFonts w:hint="eastAsia" w:cs="宋体"/>
          <w:lang w:eastAsia="zh-CN"/>
        </w:rPr>
        <w:tab/>
      </w:r>
      <w:r>
        <w:rPr>
          <w:rFonts w:hint="eastAsia" w:cs="宋体"/>
          <w:spacing w:val="-1"/>
          <w:lang w:eastAsia="zh-CN"/>
        </w:rPr>
        <w:t>《资格审查要求》中对格式有要求的，除招标文件另有规定外，均为“实质性格式”</w:t>
      </w:r>
      <w:r>
        <w:rPr>
          <w:rFonts w:hint="eastAsia" w:cs="宋体"/>
          <w:lang w:eastAsia="zh-CN"/>
        </w:rPr>
        <w:t>文件。</w:t>
      </w:r>
    </w:p>
    <w:p w14:paraId="46216E33">
      <w:pPr>
        <w:pStyle w:val="2"/>
        <w:tabs>
          <w:tab w:val="left" w:pos="646"/>
        </w:tabs>
        <w:spacing w:before="50" w:line="340" w:lineRule="auto"/>
        <w:ind w:left="646" w:right="100" w:hanging="425"/>
        <w:rPr>
          <w:rFonts w:cs="宋体"/>
          <w:lang w:eastAsia="zh-CN"/>
        </w:rPr>
      </w:pPr>
      <w:r>
        <w:rPr>
          <w:rFonts w:hint="eastAsia" w:cs="宋体"/>
          <w:lang w:eastAsia="zh-CN"/>
        </w:rPr>
        <w:t>3</w:t>
      </w:r>
      <w:r>
        <w:rPr>
          <w:rFonts w:hint="eastAsia" w:cs="宋体"/>
          <w:lang w:eastAsia="zh-CN"/>
        </w:rPr>
        <w:tab/>
      </w:r>
      <w:r>
        <w:rPr>
          <w:rFonts w:hint="eastAsia" w:cs="宋体"/>
          <w:spacing w:val="-4"/>
          <w:lang w:eastAsia="zh-CN"/>
        </w:rPr>
        <w:t>投标人《资格证明文件》有任何一项不符合《资格审查要求》的，资格审查不合格，</w:t>
      </w:r>
      <w:r>
        <w:rPr>
          <w:rFonts w:hint="eastAsia" w:cs="宋体"/>
          <w:spacing w:val="-86"/>
          <w:lang w:eastAsia="zh-CN"/>
        </w:rPr>
        <w:t xml:space="preserve"> </w:t>
      </w:r>
      <w:r>
        <w:rPr>
          <w:rFonts w:hint="eastAsia" w:cs="宋体"/>
          <w:lang w:eastAsia="zh-CN"/>
        </w:rPr>
        <w:t>其</w:t>
      </w:r>
      <w:r>
        <w:rPr>
          <w:rFonts w:hint="eastAsia" w:cs="宋体"/>
          <w:b/>
          <w:bCs/>
          <w:lang w:eastAsia="zh-CN"/>
        </w:rPr>
        <w:t>投标无效。</w:t>
      </w:r>
    </w:p>
    <w:p w14:paraId="2F62C53C">
      <w:pPr>
        <w:pStyle w:val="2"/>
        <w:tabs>
          <w:tab w:val="left" w:pos="646"/>
        </w:tabs>
        <w:spacing w:before="53"/>
        <w:ind w:left="221" w:right="223"/>
        <w:outlineLvl w:val="2"/>
        <w:rPr>
          <w:rFonts w:cs="宋体"/>
          <w:lang w:eastAsia="zh-CN"/>
        </w:rPr>
      </w:pPr>
      <w:r>
        <w:rPr>
          <w:rFonts w:hint="eastAsia" w:cs="宋体"/>
          <w:lang w:eastAsia="zh-CN"/>
        </w:rPr>
        <w:t>4</w:t>
      </w:r>
      <w:r>
        <w:rPr>
          <w:rFonts w:hint="eastAsia" w:cs="宋体"/>
          <w:lang w:eastAsia="zh-CN"/>
        </w:rPr>
        <w:tab/>
      </w:r>
      <w:r>
        <w:rPr>
          <w:rFonts w:hint="eastAsia" w:cs="宋体"/>
          <w:lang w:eastAsia="zh-CN"/>
        </w:rPr>
        <w:t>资格审查合格的投标人不足3家的，不进行评标。</w:t>
      </w:r>
    </w:p>
    <w:p w14:paraId="1CE2535D">
      <w:pPr>
        <w:spacing w:before="8"/>
        <w:rPr>
          <w:rFonts w:ascii="宋体" w:hAnsi="宋体" w:eastAsia="宋体" w:cs="宋体"/>
          <w:b/>
          <w:bCs/>
          <w:sz w:val="31"/>
          <w:szCs w:val="31"/>
          <w:lang w:eastAsia="zh-CN"/>
        </w:rPr>
      </w:pPr>
    </w:p>
    <w:p w14:paraId="6ED7CB60">
      <w:pPr>
        <w:pStyle w:val="2"/>
        <w:spacing w:before="0"/>
        <w:ind w:left="6" w:right="1"/>
        <w:jc w:val="center"/>
        <w:outlineLvl w:val="1"/>
        <w:rPr>
          <w:rFonts w:cs="宋体"/>
          <w:b/>
          <w:bCs/>
        </w:rPr>
      </w:pPr>
      <w:r>
        <w:rPr>
          <w:rFonts w:hint="eastAsia" w:cs="宋体"/>
          <w:b/>
          <w:bCs/>
        </w:rPr>
        <w:t>二、资格审查要求</w:t>
      </w:r>
    </w:p>
    <w:p w14:paraId="37FFDB04">
      <w:pPr>
        <w:spacing w:before="9"/>
        <w:rPr>
          <w:rFonts w:ascii="宋体" w:hAnsi="宋体" w:eastAsia="宋体" w:cs="宋体"/>
          <w:sz w:val="14"/>
          <w:szCs w:val="14"/>
        </w:rPr>
      </w:pPr>
    </w:p>
    <w:tbl>
      <w:tblPr>
        <w:tblStyle w:val="16"/>
        <w:tblW w:w="0" w:type="auto"/>
        <w:tblInd w:w="108" w:type="dxa"/>
        <w:tblLayout w:type="fixed"/>
        <w:tblCellMar>
          <w:top w:w="0" w:type="dxa"/>
          <w:left w:w="0" w:type="dxa"/>
          <w:bottom w:w="0" w:type="dxa"/>
          <w:right w:w="0" w:type="dxa"/>
        </w:tblCellMar>
      </w:tblPr>
      <w:tblGrid>
        <w:gridCol w:w="845"/>
        <w:gridCol w:w="1982"/>
        <w:gridCol w:w="4822"/>
        <w:gridCol w:w="1639"/>
      </w:tblGrid>
      <w:tr w14:paraId="25472C1F">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20D187E1">
            <w:pPr>
              <w:pStyle w:val="24"/>
              <w:spacing w:before="41"/>
              <w:ind w:left="178"/>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982" w:type="dxa"/>
            <w:tcBorders>
              <w:top w:val="single" w:color="000000" w:sz="4" w:space="0"/>
              <w:left w:val="single" w:color="000000" w:sz="4" w:space="0"/>
              <w:bottom w:val="single" w:color="000000" w:sz="4" w:space="0"/>
              <w:right w:val="single" w:color="000000" w:sz="4" w:space="0"/>
            </w:tcBorders>
            <w:vAlign w:val="center"/>
          </w:tcPr>
          <w:p w14:paraId="44960E04">
            <w:pPr>
              <w:pStyle w:val="24"/>
              <w:spacing w:before="41"/>
              <w:ind w:left="506"/>
              <w:jc w:val="center"/>
              <w:rPr>
                <w:rFonts w:ascii="宋体" w:hAnsi="宋体" w:eastAsia="宋体" w:cs="宋体"/>
                <w:b/>
                <w:bCs/>
                <w:sz w:val="24"/>
                <w:szCs w:val="24"/>
              </w:rPr>
            </w:pPr>
            <w:r>
              <w:rPr>
                <w:rFonts w:hint="eastAsia" w:ascii="宋体" w:hAnsi="宋体" w:eastAsia="宋体" w:cs="宋体"/>
                <w:b/>
                <w:bCs/>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vAlign w:val="center"/>
          </w:tcPr>
          <w:p w14:paraId="0DF3F7A8">
            <w:pPr>
              <w:pStyle w:val="24"/>
              <w:spacing w:before="41"/>
              <w:ind w:left="1"/>
              <w:jc w:val="center"/>
              <w:rPr>
                <w:rFonts w:ascii="宋体" w:hAnsi="宋体" w:eastAsia="宋体" w:cs="宋体"/>
                <w:b/>
                <w:bCs/>
                <w:sz w:val="24"/>
                <w:szCs w:val="24"/>
              </w:rPr>
            </w:pPr>
            <w:r>
              <w:rPr>
                <w:rFonts w:hint="eastAsia" w:ascii="宋体" w:hAnsi="宋体" w:eastAsia="宋体" w:cs="宋体"/>
                <w:b/>
                <w:bCs/>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vAlign w:val="center"/>
          </w:tcPr>
          <w:p w14:paraId="49CBF037">
            <w:pPr>
              <w:pStyle w:val="24"/>
              <w:spacing w:before="41"/>
              <w:ind w:left="334"/>
              <w:jc w:val="center"/>
              <w:rPr>
                <w:rFonts w:ascii="宋体" w:hAnsi="宋体" w:eastAsia="宋体" w:cs="宋体"/>
                <w:b/>
                <w:bCs/>
                <w:sz w:val="24"/>
                <w:szCs w:val="24"/>
              </w:rPr>
            </w:pPr>
            <w:r>
              <w:rPr>
                <w:rFonts w:hint="eastAsia" w:ascii="宋体" w:hAnsi="宋体" w:eastAsia="宋体" w:cs="宋体"/>
                <w:b/>
                <w:bCs/>
                <w:sz w:val="24"/>
                <w:szCs w:val="24"/>
              </w:rPr>
              <w:t>格式要求</w:t>
            </w:r>
          </w:p>
        </w:tc>
      </w:tr>
      <w:tr w14:paraId="6208EE3B">
        <w:tblPrEx>
          <w:tblCellMar>
            <w:top w:w="0" w:type="dxa"/>
            <w:left w:w="0" w:type="dxa"/>
            <w:bottom w:w="0" w:type="dxa"/>
            <w:right w:w="0" w:type="dxa"/>
          </w:tblCellMar>
        </w:tblPrEx>
        <w:trPr>
          <w:trHeight w:val="1255"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0B8EEF6A">
            <w:pPr>
              <w:pStyle w:val="24"/>
              <w:spacing w:before="7"/>
              <w:jc w:val="center"/>
              <w:rPr>
                <w:rFonts w:ascii="宋体" w:hAnsi="宋体" w:eastAsia="宋体" w:cs="宋体"/>
                <w:sz w:val="24"/>
                <w:szCs w:val="24"/>
              </w:rPr>
            </w:pPr>
          </w:p>
          <w:p w14:paraId="4070AAE9">
            <w:pPr>
              <w:pStyle w:val="24"/>
              <w:jc w:val="center"/>
              <w:rPr>
                <w:rFonts w:ascii="宋体" w:hAnsi="宋体" w:eastAsia="宋体" w:cs="宋体"/>
                <w:sz w:val="24"/>
                <w:szCs w:val="24"/>
              </w:rPr>
            </w:pPr>
            <w:r>
              <w:rPr>
                <w:rFonts w:hint="eastAsia" w:ascii="宋体" w:hAnsi="宋体" w:eastAsia="宋体" w:cs="宋体"/>
                <w:sz w:val="24"/>
                <w:szCs w:val="24"/>
              </w:rPr>
              <w:t>1</w:t>
            </w:r>
          </w:p>
        </w:tc>
        <w:tc>
          <w:tcPr>
            <w:tcW w:w="1982" w:type="dxa"/>
            <w:tcBorders>
              <w:top w:val="single" w:color="000000" w:sz="4" w:space="0"/>
              <w:left w:val="single" w:color="000000" w:sz="4" w:space="0"/>
              <w:bottom w:val="single" w:color="000000" w:sz="4" w:space="0"/>
              <w:right w:val="single" w:color="000000" w:sz="4" w:space="0"/>
            </w:tcBorders>
            <w:vAlign w:val="center"/>
          </w:tcPr>
          <w:p w14:paraId="2EEBB2BA">
            <w:pPr>
              <w:pStyle w:val="24"/>
              <w:spacing w:line="274" w:lineRule="exact"/>
              <w:ind w:left="103"/>
              <w:jc w:val="center"/>
              <w:rPr>
                <w:rFonts w:ascii="宋体" w:hAnsi="宋体" w:eastAsia="宋体" w:cs="宋体"/>
                <w:sz w:val="24"/>
                <w:szCs w:val="24"/>
                <w:lang w:eastAsia="zh-CN"/>
              </w:rPr>
            </w:pPr>
            <w:r>
              <w:rPr>
                <w:rFonts w:hint="eastAsia" w:ascii="宋体" w:hAnsi="宋体" w:eastAsia="宋体" w:cs="宋体"/>
                <w:spacing w:val="12"/>
                <w:sz w:val="24"/>
                <w:szCs w:val="24"/>
                <w:lang w:eastAsia="zh-CN"/>
              </w:rPr>
              <w:t>满足《中华人民</w:t>
            </w:r>
          </w:p>
          <w:p w14:paraId="06B1B27B">
            <w:pPr>
              <w:pStyle w:val="24"/>
              <w:spacing w:before="1" w:line="237" w:lineRule="auto"/>
              <w:ind w:left="103" w:right="100"/>
              <w:jc w:val="center"/>
              <w:rPr>
                <w:rFonts w:ascii="宋体" w:hAnsi="宋体" w:eastAsia="宋体" w:cs="宋体"/>
                <w:sz w:val="24"/>
                <w:szCs w:val="24"/>
                <w:lang w:eastAsia="zh-CN"/>
              </w:rPr>
            </w:pPr>
            <w:r>
              <w:rPr>
                <w:rFonts w:hint="eastAsia" w:ascii="宋体" w:hAnsi="宋体" w:eastAsia="宋体" w:cs="宋体"/>
                <w:spacing w:val="12"/>
                <w:sz w:val="24"/>
                <w:szCs w:val="24"/>
                <w:lang w:eastAsia="zh-CN"/>
              </w:rPr>
              <w:t>共和国政府采购</w:t>
            </w:r>
            <w:r>
              <w:rPr>
                <w:rFonts w:hint="eastAsia" w:ascii="宋体" w:hAnsi="宋体" w:eastAsia="宋体" w:cs="宋体"/>
                <w:sz w:val="24"/>
                <w:szCs w:val="24"/>
                <w:lang w:eastAsia="zh-CN"/>
              </w:rPr>
              <w:t xml:space="preserve"> </w:t>
            </w:r>
            <w:r>
              <w:rPr>
                <w:rFonts w:hint="eastAsia" w:ascii="宋体" w:hAnsi="宋体" w:eastAsia="宋体" w:cs="宋体"/>
                <w:spacing w:val="12"/>
                <w:sz w:val="24"/>
                <w:szCs w:val="24"/>
                <w:lang w:eastAsia="zh-CN"/>
              </w:rPr>
              <w:t>法》第二十二条</w:t>
            </w:r>
            <w:r>
              <w:rPr>
                <w:rFonts w:hint="eastAsia" w:ascii="宋体" w:hAnsi="宋体" w:eastAsia="宋体" w:cs="宋体"/>
                <w:sz w:val="24"/>
                <w:szCs w:val="24"/>
                <w:lang w:eastAsia="zh-CN"/>
              </w:rPr>
              <w:t xml:space="preserve"> 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6774B337">
            <w:pPr>
              <w:pStyle w:val="24"/>
              <w:spacing w:before="8"/>
              <w:jc w:val="center"/>
              <w:rPr>
                <w:rFonts w:ascii="宋体" w:hAnsi="宋体" w:eastAsia="宋体" w:cs="宋体"/>
                <w:sz w:val="24"/>
                <w:szCs w:val="24"/>
                <w:lang w:eastAsia="zh-CN"/>
              </w:rPr>
            </w:pPr>
          </w:p>
          <w:p w14:paraId="45B0FB6F">
            <w:pPr>
              <w:pStyle w:val="24"/>
              <w:ind w:left="104"/>
              <w:jc w:val="center"/>
              <w:rPr>
                <w:rFonts w:ascii="宋体" w:hAnsi="宋体" w:eastAsia="宋体" w:cs="宋体"/>
                <w:sz w:val="24"/>
                <w:szCs w:val="24"/>
                <w:lang w:eastAsia="zh-CN"/>
              </w:rPr>
            </w:pPr>
            <w:r>
              <w:rPr>
                <w:rFonts w:hint="eastAsia" w:ascii="宋体" w:hAnsi="宋体" w:eastAsia="宋体" w:cs="宋体"/>
                <w:sz w:val="24"/>
                <w:szCs w:val="24"/>
                <w:lang w:eastAsia="zh-CN"/>
              </w:rPr>
              <w:t>具体规定见第一章《投标邀请》</w:t>
            </w:r>
          </w:p>
        </w:tc>
        <w:tc>
          <w:tcPr>
            <w:tcW w:w="1639" w:type="dxa"/>
            <w:tcBorders>
              <w:top w:val="single" w:color="000000" w:sz="4" w:space="0"/>
              <w:left w:val="single" w:color="000000" w:sz="4" w:space="0"/>
              <w:bottom w:val="single" w:color="000000" w:sz="4" w:space="0"/>
              <w:right w:val="single" w:color="000000" w:sz="4" w:space="0"/>
            </w:tcBorders>
            <w:vAlign w:val="center"/>
          </w:tcPr>
          <w:p w14:paraId="58178DDD">
            <w:pPr>
              <w:jc w:val="center"/>
              <w:rPr>
                <w:rFonts w:ascii="宋体" w:hAnsi="宋体" w:eastAsia="宋体" w:cs="宋体"/>
                <w:sz w:val="24"/>
                <w:szCs w:val="24"/>
                <w:lang w:eastAsia="zh-CN"/>
              </w:rPr>
            </w:pPr>
          </w:p>
        </w:tc>
      </w:tr>
      <w:tr w14:paraId="1ACEFE80">
        <w:tblPrEx>
          <w:tblCellMar>
            <w:top w:w="0" w:type="dxa"/>
            <w:left w:w="0" w:type="dxa"/>
            <w:bottom w:w="0" w:type="dxa"/>
            <w:right w:w="0" w:type="dxa"/>
          </w:tblCellMar>
        </w:tblPrEx>
        <w:trPr>
          <w:trHeight w:val="5245"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1D7589E2">
            <w:pPr>
              <w:pStyle w:val="24"/>
              <w:jc w:val="center"/>
              <w:rPr>
                <w:rFonts w:ascii="宋体" w:hAnsi="宋体" w:eastAsia="宋体" w:cs="宋体"/>
                <w:sz w:val="24"/>
                <w:szCs w:val="24"/>
                <w:lang w:eastAsia="zh-CN"/>
              </w:rPr>
            </w:pPr>
          </w:p>
          <w:p w14:paraId="22E79DD6">
            <w:pPr>
              <w:pStyle w:val="24"/>
              <w:jc w:val="center"/>
              <w:rPr>
                <w:rFonts w:ascii="宋体" w:hAnsi="宋体" w:eastAsia="宋体" w:cs="宋体"/>
                <w:sz w:val="24"/>
                <w:szCs w:val="24"/>
                <w:lang w:eastAsia="zh-CN"/>
              </w:rPr>
            </w:pPr>
          </w:p>
          <w:p w14:paraId="285A27DC">
            <w:pPr>
              <w:pStyle w:val="24"/>
              <w:jc w:val="center"/>
              <w:rPr>
                <w:rFonts w:ascii="宋体" w:hAnsi="宋体" w:eastAsia="宋体" w:cs="宋体"/>
                <w:sz w:val="24"/>
                <w:szCs w:val="24"/>
                <w:lang w:eastAsia="zh-CN"/>
              </w:rPr>
            </w:pPr>
          </w:p>
          <w:p w14:paraId="0E68B065">
            <w:pPr>
              <w:pStyle w:val="24"/>
              <w:jc w:val="center"/>
              <w:rPr>
                <w:rFonts w:ascii="宋体" w:hAnsi="宋体" w:eastAsia="宋体" w:cs="宋体"/>
                <w:sz w:val="24"/>
                <w:szCs w:val="24"/>
                <w:lang w:eastAsia="zh-CN"/>
              </w:rPr>
            </w:pPr>
          </w:p>
          <w:p w14:paraId="7B052207">
            <w:pPr>
              <w:pStyle w:val="24"/>
              <w:jc w:val="center"/>
              <w:rPr>
                <w:rFonts w:ascii="宋体" w:hAnsi="宋体" w:eastAsia="宋体" w:cs="宋体"/>
                <w:sz w:val="24"/>
                <w:szCs w:val="24"/>
                <w:lang w:eastAsia="zh-CN"/>
              </w:rPr>
            </w:pPr>
          </w:p>
          <w:p w14:paraId="44C54D95">
            <w:pPr>
              <w:pStyle w:val="24"/>
              <w:jc w:val="center"/>
              <w:rPr>
                <w:rFonts w:ascii="宋体" w:hAnsi="宋体" w:eastAsia="宋体" w:cs="宋体"/>
                <w:sz w:val="24"/>
                <w:szCs w:val="24"/>
                <w:lang w:eastAsia="zh-CN"/>
              </w:rPr>
            </w:pPr>
          </w:p>
          <w:p w14:paraId="5E72BF2E">
            <w:pPr>
              <w:pStyle w:val="24"/>
              <w:jc w:val="center"/>
              <w:rPr>
                <w:rFonts w:ascii="宋体" w:hAnsi="宋体" w:eastAsia="宋体" w:cs="宋体"/>
                <w:sz w:val="24"/>
                <w:szCs w:val="24"/>
                <w:lang w:eastAsia="zh-CN"/>
              </w:rPr>
            </w:pPr>
          </w:p>
          <w:p w14:paraId="6B8BF6E4">
            <w:pPr>
              <w:pStyle w:val="24"/>
              <w:jc w:val="center"/>
              <w:rPr>
                <w:rFonts w:ascii="宋体" w:hAnsi="宋体" w:eastAsia="宋体" w:cs="宋体"/>
                <w:sz w:val="24"/>
                <w:szCs w:val="24"/>
                <w:lang w:eastAsia="zh-CN"/>
              </w:rPr>
            </w:pPr>
          </w:p>
          <w:p w14:paraId="5F7FB4C7">
            <w:pPr>
              <w:pStyle w:val="24"/>
              <w:spacing w:before="10"/>
              <w:jc w:val="center"/>
              <w:rPr>
                <w:rFonts w:ascii="宋体" w:hAnsi="宋体" w:eastAsia="宋体" w:cs="宋体"/>
                <w:sz w:val="24"/>
                <w:szCs w:val="24"/>
                <w:lang w:eastAsia="zh-CN"/>
              </w:rPr>
            </w:pPr>
          </w:p>
          <w:p w14:paraId="00C62254">
            <w:pPr>
              <w:pStyle w:val="24"/>
              <w:ind w:left="221"/>
              <w:jc w:val="center"/>
              <w:rPr>
                <w:rFonts w:ascii="宋体" w:hAnsi="宋体" w:eastAsia="宋体" w:cs="宋体"/>
                <w:sz w:val="24"/>
                <w:szCs w:val="24"/>
              </w:rPr>
            </w:pPr>
            <w:r>
              <w:rPr>
                <w:rFonts w:hint="eastAsia" w:ascii="宋体" w:hAnsi="宋体" w:eastAsia="宋体" w:cs="宋体"/>
                <w:sz w:val="24"/>
                <w:szCs w:val="24"/>
              </w:rPr>
              <w:t>1-1</w:t>
            </w:r>
          </w:p>
        </w:tc>
        <w:tc>
          <w:tcPr>
            <w:tcW w:w="1982" w:type="dxa"/>
            <w:tcBorders>
              <w:top w:val="single" w:color="000000" w:sz="4" w:space="0"/>
              <w:left w:val="single" w:color="000000" w:sz="4" w:space="0"/>
              <w:bottom w:val="single" w:color="000000" w:sz="4" w:space="0"/>
              <w:right w:val="single" w:color="000000" w:sz="4" w:space="0"/>
            </w:tcBorders>
            <w:vAlign w:val="center"/>
          </w:tcPr>
          <w:p w14:paraId="4B819AC5">
            <w:pPr>
              <w:pStyle w:val="24"/>
              <w:jc w:val="center"/>
              <w:rPr>
                <w:rFonts w:ascii="宋体" w:hAnsi="宋体" w:eastAsia="宋体" w:cs="宋体"/>
                <w:sz w:val="24"/>
                <w:szCs w:val="24"/>
              </w:rPr>
            </w:pPr>
          </w:p>
          <w:p w14:paraId="56F0AD12">
            <w:pPr>
              <w:pStyle w:val="24"/>
              <w:jc w:val="center"/>
              <w:rPr>
                <w:rFonts w:ascii="宋体" w:hAnsi="宋体" w:eastAsia="宋体" w:cs="宋体"/>
                <w:sz w:val="24"/>
                <w:szCs w:val="24"/>
              </w:rPr>
            </w:pPr>
          </w:p>
          <w:p w14:paraId="717276E3">
            <w:pPr>
              <w:pStyle w:val="24"/>
              <w:jc w:val="center"/>
              <w:rPr>
                <w:rFonts w:ascii="宋体" w:hAnsi="宋体" w:eastAsia="宋体" w:cs="宋体"/>
                <w:sz w:val="24"/>
                <w:szCs w:val="24"/>
              </w:rPr>
            </w:pPr>
          </w:p>
          <w:p w14:paraId="378D596D">
            <w:pPr>
              <w:pStyle w:val="24"/>
              <w:jc w:val="center"/>
              <w:rPr>
                <w:rFonts w:ascii="宋体" w:hAnsi="宋体" w:eastAsia="宋体" w:cs="宋体"/>
                <w:sz w:val="24"/>
                <w:szCs w:val="24"/>
              </w:rPr>
            </w:pPr>
          </w:p>
          <w:p w14:paraId="4870805F">
            <w:pPr>
              <w:pStyle w:val="24"/>
              <w:jc w:val="center"/>
              <w:rPr>
                <w:rFonts w:ascii="宋体" w:hAnsi="宋体" w:eastAsia="宋体" w:cs="宋体"/>
                <w:sz w:val="24"/>
                <w:szCs w:val="24"/>
              </w:rPr>
            </w:pPr>
          </w:p>
          <w:p w14:paraId="1C326139">
            <w:pPr>
              <w:pStyle w:val="24"/>
              <w:jc w:val="center"/>
              <w:rPr>
                <w:rFonts w:ascii="宋体" w:hAnsi="宋体" w:eastAsia="宋体" w:cs="宋体"/>
                <w:sz w:val="24"/>
                <w:szCs w:val="24"/>
              </w:rPr>
            </w:pPr>
          </w:p>
          <w:p w14:paraId="520FC360">
            <w:pPr>
              <w:pStyle w:val="24"/>
              <w:jc w:val="center"/>
              <w:rPr>
                <w:rFonts w:ascii="宋体" w:hAnsi="宋体" w:eastAsia="宋体" w:cs="宋体"/>
                <w:sz w:val="24"/>
                <w:szCs w:val="24"/>
              </w:rPr>
            </w:pPr>
          </w:p>
          <w:p w14:paraId="7C778672">
            <w:pPr>
              <w:pStyle w:val="24"/>
              <w:spacing w:before="7"/>
              <w:jc w:val="center"/>
              <w:rPr>
                <w:rFonts w:ascii="宋体" w:hAnsi="宋体" w:eastAsia="宋体" w:cs="宋体"/>
                <w:sz w:val="24"/>
                <w:szCs w:val="24"/>
              </w:rPr>
            </w:pPr>
          </w:p>
          <w:p w14:paraId="40FB98BD">
            <w:pPr>
              <w:pStyle w:val="24"/>
              <w:spacing w:line="312" w:lineRule="exact"/>
              <w:ind w:left="103" w:right="100"/>
              <w:jc w:val="center"/>
              <w:rPr>
                <w:rFonts w:ascii="宋体" w:hAnsi="宋体" w:eastAsia="宋体" w:cs="宋体"/>
                <w:sz w:val="24"/>
                <w:szCs w:val="24"/>
              </w:rPr>
            </w:pPr>
            <w:r>
              <w:rPr>
                <w:rFonts w:hint="eastAsia" w:ascii="宋体" w:hAnsi="宋体" w:eastAsia="宋体" w:cs="宋体"/>
                <w:spacing w:val="12"/>
                <w:sz w:val="24"/>
                <w:szCs w:val="24"/>
              </w:rPr>
              <w:t>营业执照等证明</w:t>
            </w:r>
            <w:r>
              <w:rPr>
                <w:rFonts w:hint="eastAsia" w:ascii="宋体" w:hAnsi="宋体" w:eastAsia="宋体" w:cs="宋体"/>
                <w:sz w:val="24"/>
                <w:szCs w:val="24"/>
              </w:rPr>
              <w:t xml:space="preserve"> 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38087C93">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投标人为企业（包括合伙企业）的，应提供</w:t>
            </w:r>
          </w:p>
          <w:p w14:paraId="336B48D9">
            <w:pPr>
              <w:pStyle w:val="24"/>
              <w:tabs>
                <w:tab w:val="left" w:pos="1186"/>
              </w:tabs>
              <w:spacing w:before="10" w:line="230" w:lineRule="auto"/>
              <w:ind w:left="104" w:right="99"/>
              <w:rPr>
                <w:rFonts w:ascii="宋体" w:hAnsi="宋体" w:eastAsia="宋体" w:cs="宋体"/>
                <w:sz w:val="24"/>
                <w:szCs w:val="24"/>
                <w:lang w:eastAsia="zh-CN"/>
              </w:rPr>
            </w:pPr>
            <w:r>
              <w:rPr>
                <w:rFonts w:hint="eastAsia" w:ascii="宋体" w:hAnsi="宋体" w:eastAsia="宋体" w:cs="宋体"/>
                <w:sz w:val="24"/>
                <w:szCs w:val="24"/>
                <w:lang w:eastAsia="zh-CN"/>
              </w:rPr>
              <w:t>有效的“营业执照”</w:t>
            </w:r>
            <w:r>
              <w:rPr>
                <w:rFonts w:hint="eastAsia" w:ascii="宋体" w:hAnsi="宋体" w:eastAsia="宋体" w:cs="宋体"/>
                <w:spacing w:val="-4"/>
                <w:sz w:val="24"/>
                <w:szCs w:val="24"/>
                <w:lang w:eastAsia="zh-CN"/>
              </w:rPr>
              <w:t>投标人为事业单位的，应提供有效的“事业单</w:t>
            </w:r>
            <w:r>
              <w:rPr>
                <w:rFonts w:hint="eastAsia" w:ascii="宋体" w:hAnsi="宋体" w:eastAsia="宋体" w:cs="宋体"/>
                <w:spacing w:val="-92"/>
                <w:sz w:val="24"/>
                <w:szCs w:val="24"/>
                <w:lang w:eastAsia="zh-CN"/>
              </w:rPr>
              <w:t xml:space="preserve"> </w:t>
            </w:r>
            <w:r>
              <w:rPr>
                <w:rFonts w:hint="eastAsia" w:ascii="宋体" w:hAnsi="宋体" w:eastAsia="宋体" w:cs="宋体"/>
                <w:sz w:val="24"/>
                <w:szCs w:val="24"/>
                <w:lang w:eastAsia="zh-CN"/>
              </w:rPr>
              <w:t>位法人证书”</w:t>
            </w:r>
            <w:r>
              <w:rPr>
                <w:rFonts w:hint="eastAsia" w:ascii="宋体" w:hAnsi="宋体" w:eastAsia="宋体" w:cs="宋体"/>
                <w:spacing w:val="-49"/>
                <w:sz w:val="24"/>
                <w:szCs w:val="24"/>
                <w:lang w:eastAsia="zh-CN"/>
              </w:rPr>
              <w:t xml:space="preserve"> </w:t>
            </w:r>
            <w:r>
              <w:rPr>
                <w:rFonts w:hint="eastAsia" w:ascii="宋体" w:hAnsi="宋体" w:eastAsia="宋体" w:cs="宋体"/>
                <w:spacing w:val="-5"/>
                <w:sz w:val="24"/>
                <w:szCs w:val="24"/>
                <w:lang w:eastAsia="zh-CN"/>
              </w:rPr>
              <w:t>投标人是非企业机构的，应提供有效的“执业</w:t>
            </w:r>
            <w:r>
              <w:rPr>
                <w:rFonts w:hint="eastAsia" w:ascii="宋体" w:hAnsi="宋体" w:eastAsia="宋体" w:cs="宋体"/>
                <w:spacing w:val="-73"/>
                <w:sz w:val="24"/>
                <w:szCs w:val="24"/>
                <w:lang w:eastAsia="zh-CN"/>
              </w:rPr>
              <w:t xml:space="preserve"> </w:t>
            </w:r>
            <w:r>
              <w:rPr>
                <w:rFonts w:hint="eastAsia" w:ascii="宋体" w:hAnsi="宋体" w:eastAsia="宋体" w:cs="宋体"/>
                <w:spacing w:val="-1"/>
                <w:sz w:val="24"/>
                <w:szCs w:val="24"/>
                <w:lang w:eastAsia="zh-CN"/>
              </w:rPr>
              <w:t>许可证”“登记证书”等证明文件；</w:t>
            </w:r>
            <w:r>
              <w:rPr>
                <w:rFonts w:hint="eastAsia" w:ascii="宋体" w:hAnsi="宋体" w:eastAsia="宋体" w:cs="宋体"/>
                <w:spacing w:val="-5"/>
                <w:sz w:val="24"/>
                <w:szCs w:val="24"/>
                <w:lang w:eastAsia="zh-CN"/>
              </w:rPr>
              <w:t>投标人是个体工商户的，应提供有效的“个体</w:t>
            </w:r>
            <w:r>
              <w:rPr>
                <w:rFonts w:hint="eastAsia" w:ascii="宋体" w:hAnsi="宋体" w:eastAsia="宋体" w:cs="宋体"/>
                <w:spacing w:val="-73"/>
                <w:sz w:val="24"/>
                <w:szCs w:val="24"/>
                <w:lang w:eastAsia="zh-CN"/>
              </w:rPr>
              <w:t xml:space="preserve"> </w:t>
            </w:r>
            <w:r>
              <w:rPr>
                <w:rFonts w:hint="eastAsia" w:ascii="宋体" w:hAnsi="宋体" w:eastAsia="宋体" w:cs="宋体"/>
                <w:sz w:val="24"/>
                <w:szCs w:val="24"/>
                <w:lang w:eastAsia="zh-CN"/>
              </w:rPr>
              <w:t>工商户营业执照”</w:t>
            </w:r>
            <w:r>
              <w:rPr>
                <w:rFonts w:hint="eastAsia" w:ascii="宋体" w:hAnsi="宋体" w:eastAsia="宋体" w:cs="宋体"/>
                <w:spacing w:val="-49"/>
                <w:sz w:val="24"/>
                <w:szCs w:val="24"/>
                <w:lang w:eastAsia="zh-CN"/>
              </w:rPr>
              <w:t xml:space="preserve"> </w:t>
            </w:r>
            <w:r>
              <w:rPr>
                <w:rFonts w:hint="eastAsia" w:ascii="宋体" w:hAnsi="宋体" w:eastAsia="宋体" w:cs="宋体"/>
                <w:sz w:val="24"/>
                <w:szCs w:val="24"/>
                <w:lang w:eastAsia="zh-CN"/>
              </w:rPr>
              <w:t>投标人是自然人的，应提供有效的自然人身</w:t>
            </w:r>
            <w:r>
              <w:rPr>
                <w:rFonts w:hint="eastAsia" w:ascii="宋体" w:hAnsi="宋体" w:eastAsia="宋体" w:cs="宋体"/>
                <w:spacing w:val="-83"/>
                <w:sz w:val="24"/>
                <w:szCs w:val="24"/>
                <w:lang w:eastAsia="zh-CN"/>
              </w:rPr>
              <w:t xml:space="preserve"> </w:t>
            </w:r>
            <w:r>
              <w:rPr>
                <w:rFonts w:hint="eastAsia" w:ascii="宋体" w:hAnsi="宋体" w:eastAsia="宋体" w:cs="宋体"/>
                <w:sz w:val="24"/>
                <w:szCs w:val="24"/>
                <w:lang w:eastAsia="zh-CN"/>
              </w:rPr>
              <w:t>份证明。分支机构参加投标的，应提供该分支机构或</w:t>
            </w:r>
            <w:r>
              <w:rPr>
                <w:rFonts w:hint="eastAsia" w:ascii="宋体" w:hAnsi="宋体" w:eastAsia="宋体" w:cs="宋体"/>
                <w:spacing w:val="-83"/>
                <w:sz w:val="24"/>
                <w:szCs w:val="24"/>
                <w:lang w:eastAsia="zh-CN"/>
              </w:rPr>
              <w:t xml:space="preserve"> </w:t>
            </w:r>
            <w:r>
              <w:rPr>
                <w:rFonts w:hint="eastAsia" w:ascii="宋体" w:hAnsi="宋体" w:eastAsia="宋体" w:cs="宋体"/>
                <w:spacing w:val="-2"/>
                <w:sz w:val="24"/>
                <w:szCs w:val="24"/>
                <w:lang w:eastAsia="zh-CN"/>
              </w:rPr>
              <w:t>其所属法人/其他组织的相应证明文件；同时</w:t>
            </w:r>
            <w:r>
              <w:rPr>
                <w:rFonts w:hint="eastAsia" w:ascii="宋体" w:hAnsi="宋体" w:eastAsia="宋体" w:cs="宋体"/>
                <w:spacing w:val="10"/>
                <w:sz w:val="24"/>
                <w:szCs w:val="24"/>
                <w:lang w:eastAsia="zh-CN"/>
              </w:rPr>
              <w:t>还应提供其所属法人/其他组织出具的授权</w:t>
            </w:r>
            <w:r>
              <w:rPr>
                <w:rFonts w:hint="eastAsia" w:ascii="宋体" w:hAnsi="宋体" w:eastAsia="宋体" w:cs="宋体"/>
                <w:sz w:val="24"/>
                <w:szCs w:val="24"/>
                <w:lang w:eastAsia="zh-CN"/>
              </w:rPr>
              <w:t>其参与本项目的授权书（格式自拟，须加盖</w:t>
            </w:r>
            <w:r>
              <w:rPr>
                <w:rFonts w:hint="eastAsia" w:ascii="宋体" w:hAnsi="宋体" w:eastAsia="宋体" w:cs="宋体"/>
                <w:spacing w:val="-3"/>
                <w:sz w:val="24"/>
                <w:szCs w:val="24"/>
                <w:lang w:eastAsia="zh-CN"/>
              </w:rPr>
              <w:t>其所属法人/其他组织的公章）；对于银行、</w:t>
            </w:r>
            <w:r>
              <w:rPr>
                <w:rFonts w:hint="eastAsia" w:ascii="宋体" w:hAnsi="宋体" w:eastAsia="宋体" w:cs="宋体"/>
                <w:sz w:val="24"/>
                <w:szCs w:val="24"/>
                <w:lang w:eastAsia="zh-CN"/>
              </w:rPr>
              <w:t>保险、石油石化、电力、电信等行业的分支</w:t>
            </w:r>
            <w:r>
              <w:rPr>
                <w:rFonts w:hint="eastAsia" w:ascii="宋体" w:hAnsi="宋体" w:eastAsia="宋体" w:cs="宋体"/>
                <w:spacing w:val="-83"/>
                <w:sz w:val="24"/>
                <w:szCs w:val="24"/>
                <w:lang w:eastAsia="zh-CN"/>
              </w:rPr>
              <w:t xml:space="preserve"> </w:t>
            </w:r>
            <w:r>
              <w:rPr>
                <w:rFonts w:hint="eastAsia" w:ascii="宋体" w:hAnsi="宋体" w:eastAsia="宋体" w:cs="宋体"/>
                <w:sz w:val="24"/>
                <w:szCs w:val="24"/>
                <w:lang w:eastAsia="zh-CN"/>
              </w:rPr>
              <w:t>机构，可以提供上述授权，也可以提供其所</w:t>
            </w:r>
            <w:r>
              <w:rPr>
                <w:rFonts w:hint="eastAsia" w:ascii="宋体" w:hAnsi="宋体" w:eastAsia="宋体" w:cs="宋体"/>
                <w:spacing w:val="-83"/>
                <w:sz w:val="24"/>
                <w:szCs w:val="24"/>
                <w:lang w:eastAsia="zh-CN"/>
              </w:rPr>
              <w:t xml:space="preserve"> </w:t>
            </w:r>
            <w:r>
              <w:rPr>
                <w:rFonts w:hint="eastAsia" w:ascii="宋体" w:hAnsi="宋体" w:eastAsia="宋体" w:cs="宋体"/>
                <w:spacing w:val="10"/>
                <w:sz w:val="24"/>
                <w:szCs w:val="24"/>
                <w:lang w:eastAsia="zh-CN"/>
              </w:rPr>
              <w:t>属法人/其他组织的有关文件或制度等能够</w:t>
            </w:r>
            <w:r>
              <w:rPr>
                <w:rFonts w:hint="eastAsia" w:ascii="宋体" w:hAnsi="宋体" w:eastAsia="宋体" w:cs="宋体"/>
                <w:sz w:val="24"/>
                <w:szCs w:val="24"/>
                <w:lang w:eastAsia="zh-CN"/>
              </w:rPr>
              <w:t>证明授权其独立开展业务的证明材料。</w:t>
            </w:r>
          </w:p>
        </w:tc>
        <w:tc>
          <w:tcPr>
            <w:tcW w:w="1639" w:type="dxa"/>
            <w:tcBorders>
              <w:top w:val="single" w:color="000000" w:sz="4" w:space="0"/>
              <w:left w:val="single" w:color="000000" w:sz="4" w:space="0"/>
              <w:bottom w:val="single" w:color="000000" w:sz="4" w:space="0"/>
              <w:right w:val="single" w:color="000000" w:sz="4" w:space="0"/>
            </w:tcBorders>
            <w:vAlign w:val="center"/>
          </w:tcPr>
          <w:p w14:paraId="27F7DAB6">
            <w:pPr>
              <w:pStyle w:val="24"/>
              <w:jc w:val="center"/>
              <w:rPr>
                <w:rFonts w:ascii="宋体" w:hAnsi="宋体" w:eastAsia="宋体" w:cs="宋体"/>
                <w:sz w:val="24"/>
                <w:szCs w:val="24"/>
                <w:lang w:eastAsia="zh-CN"/>
              </w:rPr>
            </w:pPr>
          </w:p>
          <w:p w14:paraId="0E2C1CF8">
            <w:pPr>
              <w:pStyle w:val="24"/>
              <w:jc w:val="center"/>
              <w:rPr>
                <w:rFonts w:ascii="宋体" w:hAnsi="宋体" w:eastAsia="宋体" w:cs="宋体"/>
                <w:sz w:val="24"/>
                <w:szCs w:val="24"/>
                <w:lang w:eastAsia="zh-CN"/>
              </w:rPr>
            </w:pPr>
          </w:p>
          <w:p w14:paraId="439A9735">
            <w:pPr>
              <w:pStyle w:val="24"/>
              <w:jc w:val="center"/>
              <w:rPr>
                <w:rFonts w:ascii="宋体" w:hAnsi="宋体" w:eastAsia="宋体" w:cs="宋体"/>
                <w:sz w:val="24"/>
                <w:szCs w:val="24"/>
                <w:lang w:eastAsia="zh-CN"/>
              </w:rPr>
            </w:pPr>
          </w:p>
          <w:p w14:paraId="7E09DFFF">
            <w:pPr>
              <w:pStyle w:val="24"/>
              <w:jc w:val="center"/>
              <w:rPr>
                <w:rFonts w:ascii="宋体" w:hAnsi="宋体" w:eastAsia="宋体" w:cs="宋体"/>
                <w:sz w:val="24"/>
                <w:szCs w:val="24"/>
                <w:lang w:eastAsia="zh-CN"/>
              </w:rPr>
            </w:pPr>
          </w:p>
          <w:p w14:paraId="192E0E3D">
            <w:pPr>
              <w:pStyle w:val="24"/>
              <w:jc w:val="center"/>
              <w:rPr>
                <w:rFonts w:ascii="宋体" w:hAnsi="宋体" w:eastAsia="宋体" w:cs="宋体"/>
                <w:sz w:val="24"/>
                <w:szCs w:val="24"/>
                <w:lang w:eastAsia="zh-CN"/>
              </w:rPr>
            </w:pPr>
          </w:p>
          <w:p w14:paraId="72F297D5">
            <w:pPr>
              <w:pStyle w:val="24"/>
              <w:jc w:val="center"/>
              <w:rPr>
                <w:rFonts w:ascii="宋体" w:hAnsi="宋体" w:eastAsia="宋体" w:cs="宋体"/>
                <w:sz w:val="24"/>
                <w:szCs w:val="24"/>
                <w:lang w:eastAsia="zh-CN"/>
              </w:rPr>
            </w:pPr>
          </w:p>
          <w:p w14:paraId="5693C283">
            <w:pPr>
              <w:pStyle w:val="24"/>
              <w:jc w:val="center"/>
              <w:rPr>
                <w:rFonts w:ascii="宋体" w:hAnsi="宋体" w:eastAsia="宋体" w:cs="宋体"/>
                <w:sz w:val="24"/>
                <w:szCs w:val="24"/>
                <w:lang w:eastAsia="zh-CN"/>
              </w:rPr>
            </w:pPr>
          </w:p>
          <w:p w14:paraId="7A75B769">
            <w:pPr>
              <w:pStyle w:val="24"/>
              <w:spacing w:before="6"/>
              <w:jc w:val="center"/>
              <w:rPr>
                <w:rFonts w:ascii="宋体" w:hAnsi="宋体" w:eastAsia="宋体" w:cs="宋体"/>
                <w:sz w:val="24"/>
                <w:szCs w:val="24"/>
                <w:lang w:eastAsia="zh-CN"/>
              </w:rPr>
            </w:pPr>
          </w:p>
          <w:p w14:paraId="3BA20FC6">
            <w:pPr>
              <w:pStyle w:val="24"/>
              <w:spacing w:line="237" w:lineRule="auto"/>
              <w:ind w:left="103" w:right="100"/>
              <w:jc w:val="center"/>
              <w:rPr>
                <w:rFonts w:ascii="宋体" w:hAnsi="宋体" w:eastAsia="宋体" w:cs="宋体"/>
                <w:sz w:val="24"/>
                <w:szCs w:val="24"/>
                <w:lang w:eastAsia="zh-CN"/>
              </w:rPr>
            </w:pPr>
            <w:r>
              <w:rPr>
                <w:rFonts w:hint="eastAsia" w:ascii="宋体" w:hAnsi="宋体" w:eastAsia="宋体" w:cs="宋体"/>
                <w:sz w:val="24"/>
                <w:szCs w:val="24"/>
                <w:lang w:eastAsia="zh-CN"/>
              </w:rPr>
              <w:t>提供纸质证明文件并加盖公章</w:t>
            </w:r>
          </w:p>
        </w:tc>
      </w:tr>
      <w:tr w14:paraId="5CD37F09">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4F35CD2C">
            <w:pPr>
              <w:pStyle w:val="24"/>
              <w:spacing w:before="153"/>
              <w:ind w:left="221"/>
              <w:jc w:val="center"/>
              <w:rPr>
                <w:rFonts w:ascii="宋体" w:hAnsi="宋体" w:eastAsia="宋体" w:cs="宋体"/>
                <w:sz w:val="24"/>
                <w:szCs w:val="24"/>
              </w:rPr>
            </w:pPr>
            <w:r>
              <w:rPr>
                <w:rFonts w:hint="eastAsia" w:ascii="宋体" w:hAnsi="宋体" w:eastAsia="宋体" w:cs="宋体"/>
                <w:sz w:val="24"/>
                <w:szCs w:val="24"/>
              </w:rPr>
              <w:t>1-2</w:t>
            </w:r>
          </w:p>
        </w:tc>
        <w:tc>
          <w:tcPr>
            <w:tcW w:w="1982" w:type="dxa"/>
            <w:tcBorders>
              <w:top w:val="single" w:color="000000" w:sz="4" w:space="0"/>
              <w:left w:val="single" w:color="000000" w:sz="4" w:space="0"/>
              <w:bottom w:val="single" w:color="000000" w:sz="4" w:space="0"/>
              <w:right w:val="single" w:color="000000" w:sz="4" w:space="0"/>
            </w:tcBorders>
            <w:vAlign w:val="center"/>
          </w:tcPr>
          <w:p w14:paraId="2B7DCD6A">
            <w:pPr>
              <w:pStyle w:val="24"/>
              <w:spacing w:line="276" w:lineRule="exact"/>
              <w:ind w:left="103"/>
              <w:jc w:val="center"/>
              <w:rPr>
                <w:rFonts w:ascii="宋体" w:hAnsi="宋体" w:eastAsia="宋体" w:cs="宋体"/>
                <w:sz w:val="24"/>
                <w:szCs w:val="24"/>
              </w:rPr>
            </w:pPr>
            <w:r>
              <w:rPr>
                <w:rFonts w:hint="eastAsia" w:ascii="宋体" w:hAnsi="宋体" w:eastAsia="宋体" w:cs="宋体"/>
                <w:spacing w:val="12"/>
                <w:sz w:val="24"/>
                <w:szCs w:val="24"/>
              </w:rPr>
              <w:t>投标人资格声明</w:t>
            </w:r>
          </w:p>
          <w:p w14:paraId="685817D6">
            <w:pPr>
              <w:pStyle w:val="24"/>
              <w:spacing w:line="312" w:lineRule="exact"/>
              <w:ind w:left="103"/>
              <w:jc w:val="center"/>
              <w:rPr>
                <w:rFonts w:ascii="宋体" w:hAnsi="宋体" w:eastAsia="宋体" w:cs="宋体"/>
                <w:sz w:val="24"/>
                <w:szCs w:val="24"/>
              </w:rPr>
            </w:pPr>
            <w:r>
              <w:rPr>
                <w:rFonts w:hint="eastAsia" w:ascii="宋体" w:hAnsi="宋体" w:eastAsia="宋体" w:cs="宋体"/>
                <w:sz w:val="24"/>
                <w:szCs w:val="24"/>
              </w:rPr>
              <w:t>书</w:t>
            </w:r>
          </w:p>
        </w:tc>
        <w:tc>
          <w:tcPr>
            <w:tcW w:w="4822" w:type="dxa"/>
            <w:tcBorders>
              <w:top w:val="single" w:color="000000" w:sz="4" w:space="0"/>
              <w:left w:val="single" w:color="000000" w:sz="4" w:space="0"/>
              <w:bottom w:val="single" w:color="000000" w:sz="4" w:space="0"/>
              <w:right w:val="single" w:color="000000" w:sz="4" w:space="0"/>
            </w:tcBorders>
            <w:vAlign w:val="center"/>
          </w:tcPr>
          <w:p w14:paraId="619AEA7E">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提供了符合招标文件要求的《投标人资格声</w:t>
            </w:r>
          </w:p>
          <w:p w14:paraId="446C8100">
            <w:pPr>
              <w:pStyle w:val="24"/>
              <w:spacing w:line="312" w:lineRule="exact"/>
              <w:ind w:left="104"/>
              <w:rPr>
                <w:rFonts w:ascii="宋体" w:hAnsi="宋体" w:eastAsia="宋体" w:cs="宋体"/>
                <w:sz w:val="24"/>
                <w:szCs w:val="24"/>
              </w:rPr>
            </w:pPr>
            <w:r>
              <w:rPr>
                <w:rFonts w:hint="eastAsia" w:ascii="宋体" w:hAnsi="宋体" w:eastAsia="宋体" w:cs="宋体"/>
                <w:spacing w:val="-30"/>
                <w:sz w:val="24"/>
                <w:szCs w:val="24"/>
              </w:rPr>
              <w:t>明书》。</w:t>
            </w:r>
          </w:p>
        </w:tc>
        <w:tc>
          <w:tcPr>
            <w:tcW w:w="1639" w:type="dxa"/>
            <w:tcBorders>
              <w:top w:val="single" w:color="000000" w:sz="4" w:space="0"/>
              <w:left w:val="single" w:color="000000" w:sz="4" w:space="0"/>
              <w:bottom w:val="single" w:color="000000" w:sz="4" w:space="0"/>
              <w:right w:val="single" w:color="000000" w:sz="4" w:space="0"/>
            </w:tcBorders>
            <w:vAlign w:val="center"/>
          </w:tcPr>
          <w:p w14:paraId="3065A7AF">
            <w:pPr>
              <w:pStyle w:val="24"/>
              <w:spacing w:line="276" w:lineRule="exact"/>
              <w:ind w:left="103"/>
              <w:jc w:val="center"/>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p>
          <w:p w14:paraId="34080CC7">
            <w:pPr>
              <w:pStyle w:val="24"/>
              <w:spacing w:line="312" w:lineRule="exact"/>
              <w:ind w:left="103"/>
              <w:jc w:val="center"/>
              <w:rPr>
                <w:rFonts w:ascii="宋体" w:hAnsi="宋体" w:eastAsia="宋体" w:cs="宋体"/>
                <w:sz w:val="24"/>
                <w:szCs w:val="24"/>
                <w:lang w:eastAsia="zh-CN"/>
              </w:rPr>
            </w:pPr>
            <w:r>
              <w:rPr>
                <w:rFonts w:hint="eastAsia" w:ascii="宋体" w:hAnsi="宋体" w:eastAsia="宋体" w:cs="宋体"/>
                <w:sz w:val="24"/>
                <w:szCs w:val="24"/>
                <w:lang w:eastAsia="zh-CN"/>
              </w:rPr>
              <w:t>文件格式》</w:t>
            </w:r>
          </w:p>
        </w:tc>
      </w:tr>
      <w:tr w14:paraId="50CD6DFD">
        <w:tblPrEx>
          <w:tblCellMar>
            <w:top w:w="0" w:type="dxa"/>
            <w:left w:w="0" w:type="dxa"/>
            <w:bottom w:w="0" w:type="dxa"/>
            <w:right w:w="0" w:type="dxa"/>
          </w:tblCellMar>
        </w:tblPrEx>
        <w:trPr>
          <w:trHeight w:val="476" w:hRule="exact"/>
        </w:trPr>
        <w:tc>
          <w:tcPr>
            <w:tcW w:w="845" w:type="dxa"/>
            <w:tcBorders>
              <w:top w:val="single" w:color="000000" w:sz="4" w:space="0"/>
              <w:left w:val="single" w:color="000000" w:sz="4" w:space="0"/>
              <w:bottom w:val="single" w:color="000000" w:sz="4" w:space="0"/>
              <w:right w:val="single" w:color="000000" w:sz="4" w:space="0"/>
            </w:tcBorders>
            <w:vAlign w:val="center"/>
          </w:tcPr>
          <w:p w14:paraId="415751AF">
            <w:pPr>
              <w:pStyle w:val="24"/>
              <w:spacing w:before="77"/>
              <w:ind w:left="221"/>
              <w:jc w:val="center"/>
              <w:rPr>
                <w:rFonts w:ascii="宋体" w:hAnsi="宋体" w:eastAsia="宋体" w:cs="宋体"/>
                <w:sz w:val="24"/>
                <w:szCs w:val="24"/>
              </w:rPr>
            </w:pPr>
            <w:r>
              <w:rPr>
                <w:rFonts w:hint="eastAsia" w:ascii="宋体" w:hAnsi="宋体" w:eastAsia="宋体" w:cs="宋体"/>
                <w:sz w:val="24"/>
                <w:szCs w:val="24"/>
              </w:rPr>
              <w:t>1-3</w:t>
            </w:r>
          </w:p>
        </w:tc>
        <w:tc>
          <w:tcPr>
            <w:tcW w:w="1982" w:type="dxa"/>
            <w:tcBorders>
              <w:top w:val="single" w:color="000000" w:sz="4" w:space="0"/>
              <w:left w:val="single" w:color="000000" w:sz="4" w:space="0"/>
              <w:bottom w:val="single" w:color="000000" w:sz="4" w:space="0"/>
              <w:right w:val="single" w:color="000000" w:sz="4" w:space="0"/>
            </w:tcBorders>
            <w:vAlign w:val="center"/>
          </w:tcPr>
          <w:p w14:paraId="35452A52">
            <w:pPr>
              <w:pStyle w:val="24"/>
              <w:spacing w:before="39"/>
              <w:ind w:left="103"/>
              <w:jc w:val="center"/>
              <w:rPr>
                <w:rFonts w:ascii="宋体" w:hAnsi="宋体" w:eastAsia="宋体" w:cs="宋体"/>
                <w:sz w:val="24"/>
                <w:szCs w:val="24"/>
              </w:rPr>
            </w:pPr>
            <w:r>
              <w:rPr>
                <w:rFonts w:hint="eastAsia" w:ascii="宋体" w:hAnsi="宋体" w:eastAsia="宋体" w:cs="宋体"/>
                <w:sz w:val="24"/>
                <w:szCs w:val="24"/>
              </w:rPr>
              <w:t>投标人信用记录</w:t>
            </w:r>
          </w:p>
        </w:tc>
        <w:tc>
          <w:tcPr>
            <w:tcW w:w="4822" w:type="dxa"/>
            <w:tcBorders>
              <w:top w:val="single" w:color="000000" w:sz="4" w:space="0"/>
              <w:left w:val="single" w:color="000000" w:sz="4" w:space="0"/>
              <w:bottom w:val="single" w:color="000000" w:sz="4" w:space="0"/>
              <w:right w:val="single" w:color="000000" w:sz="4" w:space="0"/>
            </w:tcBorders>
            <w:vAlign w:val="center"/>
          </w:tcPr>
          <w:p w14:paraId="1C067335">
            <w:pPr>
              <w:pStyle w:val="24"/>
              <w:spacing w:before="39"/>
              <w:ind w:left="104"/>
              <w:jc w:val="center"/>
              <w:rPr>
                <w:rFonts w:ascii="宋体" w:hAnsi="宋体" w:eastAsia="宋体" w:cs="宋体"/>
                <w:sz w:val="24"/>
                <w:szCs w:val="24"/>
                <w:lang w:eastAsia="zh-CN"/>
              </w:rPr>
            </w:pPr>
            <w:r>
              <w:rPr>
                <w:rFonts w:hint="eastAsia" w:ascii="宋体" w:hAnsi="宋体" w:eastAsia="宋体" w:cs="宋体"/>
                <w:sz w:val="24"/>
                <w:szCs w:val="24"/>
                <w:lang w:eastAsia="zh-CN"/>
              </w:rPr>
              <w:t>查询渠道：信用中国网站和中国政府采购网</w:t>
            </w:r>
          </w:p>
        </w:tc>
        <w:tc>
          <w:tcPr>
            <w:tcW w:w="1639" w:type="dxa"/>
            <w:tcBorders>
              <w:top w:val="single" w:color="000000" w:sz="4" w:space="0"/>
              <w:left w:val="single" w:color="000000" w:sz="4" w:space="0"/>
              <w:bottom w:val="single" w:color="000000" w:sz="4" w:space="0"/>
              <w:right w:val="single" w:color="000000" w:sz="4" w:space="0"/>
            </w:tcBorders>
            <w:vAlign w:val="center"/>
          </w:tcPr>
          <w:p w14:paraId="6CA46448">
            <w:pPr>
              <w:pStyle w:val="24"/>
              <w:spacing w:before="39"/>
              <w:ind w:left="103"/>
              <w:jc w:val="center"/>
              <w:rPr>
                <w:rFonts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pacing w:val="-65"/>
                <w:sz w:val="24"/>
                <w:szCs w:val="24"/>
              </w:rPr>
              <w:t xml:space="preserve"> </w:t>
            </w:r>
            <w:r>
              <w:rPr>
                <w:rFonts w:hint="eastAsia" w:ascii="宋体" w:hAnsi="宋体" w:eastAsia="宋体" w:cs="宋体"/>
                <w:sz w:val="24"/>
                <w:szCs w:val="24"/>
              </w:rPr>
              <w:t>须</w:t>
            </w:r>
            <w:r>
              <w:rPr>
                <w:rFonts w:hint="eastAsia" w:ascii="宋体" w:hAnsi="宋体" w:eastAsia="宋体" w:cs="宋体"/>
                <w:spacing w:val="-65"/>
                <w:sz w:val="24"/>
                <w:szCs w:val="24"/>
              </w:rPr>
              <w:t xml:space="preserve"> </w:t>
            </w:r>
            <w:r>
              <w:rPr>
                <w:rFonts w:hint="eastAsia" w:ascii="宋体" w:hAnsi="宋体" w:eastAsia="宋体" w:cs="宋体"/>
                <w:sz w:val="24"/>
                <w:szCs w:val="24"/>
              </w:rPr>
              <w:t>投</w:t>
            </w:r>
            <w:r>
              <w:rPr>
                <w:rFonts w:hint="eastAsia" w:ascii="宋体" w:hAnsi="宋体" w:eastAsia="宋体" w:cs="宋体"/>
                <w:spacing w:val="-63"/>
                <w:sz w:val="24"/>
                <w:szCs w:val="24"/>
              </w:rPr>
              <w:t xml:space="preserve"> </w:t>
            </w:r>
            <w:r>
              <w:rPr>
                <w:rFonts w:hint="eastAsia" w:ascii="宋体" w:hAnsi="宋体" w:eastAsia="宋体" w:cs="宋体"/>
                <w:sz w:val="24"/>
                <w:szCs w:val="24"/>
              </w:rPr>
              <w:t>标</w:t>
            </w:r>
            <w:r>
              <w:rPr>
                <w:rFonts w:hint="eastAsia" w:ascii="宋体" w:hAnsi="宋体" w:eastAsia="宋体" w:cs="宋体"/>
                <w:spacing w:val="-65"/>
                <w:sz w:val="24"/>
                <w:szCs w:val="24"/>
              </w:rPr>
              <w:t xml:space="preserve"> </w:t>
            </w:r>
            <w:r>
              <w:rPr>
                <w:rFonts w:hint="eastAsia" w:ascii="宋体" w:hAnsi="宋体" w:eastAsia="宋体" w:cs="宋体"/>
                <w:sz w:val="24"/>
                <w:szCs w:val="24"/>
              </w:rPr>
              <w:t>人</w:t>
            </w:r>
          </w:p>
        </w:tc>
      </w:tr>
    </w:tbl>
    <w:p w14:paraId="55E4CF5D">
      <w:pPr>
        <w:rPr>
          <w:rFonts w:ascii="宋体" w:hAnsi="宋体" w:eastAsia="宋体" w:cs="宋体"/>
          <w:sz w:val="24"/>
          <w:szCs w:val="24"/>
        </w:rPr>
        <w:sectPr>
          <w:footerReference r:id="rId8" w:type="default"/>
          <w:pgSz w:w="11920" w:h="16850"/>
          <w:pgMar w:top="1120" w:right="920" w:bottom="1060" w:left="1480" w:header="888" w:footer="868" w:gutter="0"/>
          <w:pgNumType w:fmt="decimal"/>
          <w:cols w:space="720" w:num="1"/>
        </w:sectPr>
      </w:pPr>
    </w:p>
    <w:p w14:paraId="2B076348">
      <w:pPr>
        <w:spacing w:before="1"/>
        <w:rPr>
          <w:rFonts w:ascii="宋体" w:hAnsi="宋体" w:eastAsia="宋体" w:cs="宋体"/>
          <w:sz w:val="26"/>
          <w:szCs w:val="26"/>
        </w:rPr>
      </w:pPr>
    </w:p>
    <w:tbl>
      <w:tblPr>
        <w:tblStyle w:val="16"/>
        <w:tblW w:w="0" w:type="auto"/>
        <w:tblInd w:w="108" w:type="dxa"/>
        <w:tblLayout w:type="fixed"/>
        <w:tblCellMar>
          <w:top w:w="0" w:type="dxa"/>
          <w:left w:w="0" w:type="dxa"/>
          <w:bottom w:w="0" w:type="dxa"/>
          <w:right w:w="0" w:type="dxa"/>
        </w:tblCellMar>
      </w:tblPr>
      <w:tblGrid>
        <w:gridCol w:w="845"/>
        <w:gridCol w:w="1982"/>
        <w:gridCol w:w="4822"/>
        <w:gridCol w:w="1639"/>
      </w:tblGrid>
      <w:tr w14:paraId="0AAEC718">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4AF2FA82">
            <w:pPr>
              <w:pStyle w:val="24"/>
              <w:spacing w:before="41"/>
              <w:ind w:left="178"/>
              <w:rPr>
                <w:rFonts w:ascii="宋体" w:hAnsi="宋体" w:eastAsia="宋体" w:cs="宋体"/>
                <w:sz w:val="24"/>
                <w:szCs w:val="24"/>
              </w:rPr>
            </w:pPr>
            <w:r>
              <w:rPr>
                <w:rFonts w:hint="eastAsia" w:ascii="宋体" w:hAnsi="宋体" w:eastAsia="宋体" w:cs="宋体"/>
                <w:sz w:val="24"/>
                <w:szCs w:val="24"/>
              </w:rPr>
              <w:t>序号</w:t>
            </w:r>
          </w:p>
        </w:tc>
        <w:tc>
          <w:tcPr>
            <w:tcW w:w="1982" w:type="dxa"/>
            <w:tcBorders>
              <w:top w:val="single" w:color="000000" w:sz="4" w:space="0"/>
              <w:left w:val="single" w:color="000000" w:sz="4" w:space="0"/>
              <w:bottom w:val="single" w:color="000000" w:sz="4" w:space="0"/>
              <w:right w:val="single" w:color="000000" w:sz="4" w:space="0"/>
            </w:tcBorders>
          </w:tcPr>
          <w:p w14:paraId="5DA0A3DE">
            <w:pPr>
              <w:pStyle w:val="24"/>
              <w:spacing w:before="41"/>
              <w:ind w:left="506"/>
              <w:rPr>
                <w:rFonts w:ascii="宋体" w:hAnsi="宋体" w:eastAsia="宋体" w:cs="宋体"/>
                <w:sz w:val="24"/>
                <w:szCs w:val="24"/>
              </w:rPr>
            </w:pPr>
            <w:r>
              <w:rPr>
                <w:rFonts w:hint="eastAsia" w:ascii="宋体" w:hAnsi="宋体" w:eastAsia="宋体" w:cs="宋体"/>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1241D847">
            <w:pPr>
              <w:pStyle w:val="24"/>
              <w:spacing w:before="41"/>
              <w:ind w:left="1"/>
              <w:jc w:val="center"/>
              <w:rPr>
                <w:rFonts w:ascii="宋体" w:hAnsi="宋体" w:eastAsia="宋体" w:cs="宋体"/>
                <w:sz w:val="24"/>
                <w:szCs w:val="24"/>
              </w:rPr>
            </w:pPr>
            <w:r>
              <w:rPr>
                <w:rFonts w:hint="eastAsia" w:ascii="宋体" w:hAnsi="宋体" w:eastAsia="宋体" w:cs="宋体"/>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53C1FB6C">
            <w:pPr>
              <w:pStyle w:val="24"/>
              <w:spacing w:before="41"/>
              <w:ind w:left="334"/>
              <w:rPr>
                <w:rFonts w:ascii="宋体" w:hAnsi="宋体" w:eastAsia="宋体" w:cs="宋体"/>
                <w:sz w:val="24"/>
                <w:szCs w:val="24"/>
              </w:rPr>
            </w:pPr>
            <w:r>
              <w:rPr>
                <w:rFonts w:hint="eastAsia" w:ascii="宋体" w:hAnsi="宋体" w:eastAsia="宋体" w:cs="宋体"/>
                <w:sz w:val="24"/>
                <w:szCs w:val="24"/>
              </w:rPr>
              <w:t>格式要求</w:t>
            </w:r>
          </w:p>
        </w:tc>
      </w:tr>
      <w:tr w14:paraId="446118AD">
        <w:tblPrEx>
          <w:tblCellMar>
            <w:top w:w="0" w:type="dxa"/>
            <w:left w:w="0" w:type="dxa"/>
            <w:bottom w:w="0" w:type="dxa"/>
            <w:right w:w="0" w:type="dxa"/>
          </w:tblCellMar>
        </w:tblPrEx>
        <w:trPr>
          <w:trHeight w:val="3739" w:hRule="exact"/>
        </w:trPr>
        <w:tc>
          <w:tcPr>
            <w:tcW w:w="845" w:type="dxa"/>
            <w:tcBorders>
              <w:top w:val="single" w:color="000000" w:sz="4" w:space="0"/>
              <w:left w:val="single" w:color="000000" w:sz="4" w:space="0"/>
              <w:right w:val="single" w:color="000000" w:sz="4" w:space="0"/>
            </w:tcBorders>
          </w:tcPr>
          <w:p w14:paraId="5B65518A">
            <w:pPr>
              <w:rPr>
                <w:rFonts w:ascii="宋体" w:hAnsi="宋体" w:eastAsia="宋体" w:cs="宋体"/>
                <w:sz w:val="24"/>
                <w:szCs w:val="24"/>
              </w:rPr>
            </w:pPr>
          </w:p>
        </w:tc>
        <w:tc>
          <w:tcPr>
            <w:tcW w:w="1982" w:type="dxa"/>
            <w:tcBorders>
              <w:top w:val="single" w:color="000000" w:sz="4" w:space="0"/>
              <w:left w:val="single" w:color="000000" w:sz="4" w:space="0"/>
              <w:right w:val="single" w:color="000000" w:sz="4" w:space="0"/>
            </w:tcBorders>
          </w:tcPr>
          <w:p w14:paraId="6CF2A1C7">
            <w:pPr>
              <w:rPr>
                <w:rFonts w:ascii="宋体" w:hAnsi="宋体" w:eastAsia="宋体" w:cs="宋体"/>
                <w:sz w:val="24"/>
                <w:szCs w:val="24"/>
              </w:rPr>
            </w:pPr>
          </w:p>
        </w:tc>
        <w:tc>
          <w:tcPr>
            <w:tcW w:w="4822" w:type="dxa"/>
            <w:tcBorders>
              <w:top w:val="single" w:color="000000" w:sz="4" w:space="0"/>
              <w:left w:val="single" w:color="000000" w:sz="4" w:space="0"/>
              <w:bottom w:val="single" w:color="000000" w:sz="4" w:space="0"/>
              <w:right w:val="single" w:color="000000" w:sz="4" w:space="0"/>
            </w:tcBorders>
          </w:tcPr>
          <w:p w14:paraId="214D9A42">
            <w:pPr>
              <w:pStyle w:val="24"/>
              <w:tabs>
                <w:tab w:val="left" w:pos="1169"/>
              </w:tabs>
              <w:spacing w:line="288" w:lineRule="exact"/>
              <w:ind w:left="104"/>
              <w:rPr>
                <w:rFonts w:ascii="宋体" w:hAnsi="宋体" w:eastAsia="宋体" w:cs="宋体"/>
                <w:sz w:val="24"/>
                <w:szCs w:val="24"/>
              </w:rPr>
            </w:pPr>
            <w:r>
              <w:rPr>
                <w:rFonts w:hint="eastAsia" w:ascii="宋体" w:hAnsi="宋体" w:eastAsia="宋体" w:cs="宋体"/>
                <w:sz w:val="24"/>
                <w:szCs w:val="24"/>
              </w:rPr>
              <w:t>（</w:t>
            </w:r>
            <w:r>
              <w:fldChar w:fldCharType="begin"/>
            </w:r>
            <w:r>
              <w:instrText xml:space="preserve"> HYPERLINK "http://www.creditchina.gov.cn/" \h </w:instrText>
            </w:r>
            <w:r>
              <w:fldChar w:fldCharType="separate"/>
            </w:r>
            <w:r>
              <w:rPr>
                <w:rFonts w:hint="eastAsia" w:ascii="宋体" w:hAnsi="宋体" w:eastAsia="宋体" w:cs="宋体"/>
                <w:sz w:val="24"/>
                <w:szCs w:val="24"/>
              </w:rPr>
              <w:t>www.creditchina.gov.cn</w:t>
            </w:r>
            <w:r>
              <w:rPr>
                <w:rFonts w:hint="eastAsia" w:ascii="宋体" w:hAnsi="宋体" w:eastAsia="宋体" w:cs="宋体"/>
                <w:sz w:val="24"/>
                <w:szCs w:val="24"/>
              </w:rPr>
              <w:fldChar w:fldCharType="end"/>
            </w:r>
          </w:p>
          <w:p w14:paraId="5AA4BA38">
            <w:pPr>
              <w:pStyle w:val="24"/>
              <w:spacing w:line="281" w:lineRule="exact"/>
              <w:ind w:left="104"/>
              <w:rPr>
                <w:rFonts w:ascii="宋体" w:hAnsi="宋体" w:eastAsia="宋体" w:cs="宋体"/>
                <w:sz w:val="24"/>
                <w:szCs w:val="24"/>
              </w:rPr>
            </w:pPr>
            <w:r>
              <w:fldChar w:fldCharType="begin"/>
            </w:r>
            <w:r>
              <w:instrText xml:space="preserve"> HYPERLINK "http://www.ccgp.gov.cn/" \h </w:instrText>
            </w:r>
            <w:r>
              <w:fldChar w:fldCharType="separate"/>
            </w:r>
            <w:r>
              <w:rPr>
                <w:rFonts w:hint="eastAsia" w:ascii="宋体" w:hAnsi="宋体" w:eastAsia="宋体" w:cs="宋体"/>
                <w:spacing w:val="-9"/>
                <w:sz w:val="24"/>
                <w:szCs w:val="24"/>
              </w:rPr>
              <w:t>www.ccgp.gov.cn</w:t>
            </w:r>
            <w:r>
              <w:rPr>
                <w:rFonts w:hint="eastAsia" w:ascii="宋体" w:hAnsi="宋体" w:eastAsia="宋体" w:cs="宋体"/>
                <w:spacing w:val="-9"/>
                <w:sz w:val="24"/>
                <w:szCs w:val="24"/>
              </w:rPr>
              <w:fldChar w:fldCharType="end"/>
            </w:r>
            <w:r>
              <w:rPr>
                <w:rFonts w:hint="eastAsia" w:ascii="宋体" w:hAnsi="宋体" w:eastAsia="宋体" w:cs="宋体"/>
                <w:spacing w:val="-9"/>
                <w:sz w:val="24"/>
                <w:szCs w:val="24"/>
              </w:rPr>
              <w:t>）；</w:t>
            </w:r>
          </w:p>
          <w:p w14:paraId="70DF72FF">
            <w:pPr>
              <w:pStyle w:val="24"/>
              <w:spacing w:line="272"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截止时点：投标截止时间以后、资格审查阶</w:t>
            </w:r>
          </w:p>
          <w:p w14:paraId="4C2BD162">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段采购人或采购代理机构的实际查询时间；</w:t>
            </w:r>
          </w:p>
          <w:p w14:paraId="46C4D0FC">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信用信息查询记录和证据留存具体方式：查</w:t>
            </w:r>
          </w:p>
          <w:p w14:paraId="467F2164">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询结果网页打印页作为查询记录和证据，与</w:t>
            </w:r>
          </w:p>
          <w:p w14:paraId="5751F726">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其他采购文件一并保存；</w:t>
            </w:r>
          </w:p>
          <w:p w14:paraId="0337200D">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信用信息的使用原则：经认定的被列入失信</w:t>
            </w:r>
          </w:p>
          <w:p w14:paraId="43BAF0DF">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被执行人、重大税收违法案件当事人名单、</w:t>
            </w:r>
          </w:p>
          <w:p w14:paraId="2C47F03F">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政府采购严重违法失信行为记录名单的投标</w:t>
            </w:r>
          </w:p>
          <w:p w14:paraId="78ADE2FF">
            <w:pPr>
              <w:pStyle w:val="24"/>
              <w:spacing w:line="275" w:lineRule="exact"/>
              <w:ind w:left="104"/>
              <w:rPr>
                <w:rFonts w:ascii="宋体" w:hAnsi="宋体" w:eastAsia="宋体" w:cs="宋体"/>
                <w:sz w:val="24"/>
                <w:szCs w:val="24"/>
                <w:lang w:eastAsia="zh-CN"/>
              </w:rPr>
            </w:pPr>
            <w:r>
              <w:rPr>
                <w:rFonts w:hint="eastAsia" w:ascii="宋体" w:hAnsi="宋体" w:eastAsia="宋体" w:cs="宋体"/>
                <w:spacing w:val="2"/>
                <w:sz w:val="24"/>
                <w:szCs w:val="24"/>
                <w:lang w:eastAsia="zh-CN"/>
              </w:rPr>
              <w:t>人，</w:t>
            </w:r>
            <w:r>
              <w:rPr>
                <w:rFonts w:hint="eastAsia" w:ascii="宋体" w:hAnsi="宋体" w:eastAsia="宋体" w:cs="宋体"/>
                <w:b/>
                <w:bCs/>
                <w:spacing w:val="2"/>
                <w:sz w:val="24"/>
                <w:szCs w:val="24"/>
                <w:lang w:eastAsia="zh-CN"/>
              </w:rPr>
              <w:t>其投标无效</w:t>
            </w:r>
            <w:r>
              <w:rPr>
                <w:rFonts w:hint="eastAsia" w:ascii="宋体" w:hAnsi="宋体" w:eastAsia="宋体" w:cs="宋体"/>
                <w:spacing w:val="2"/>
                <w:sz w:val="24"/>
                <w:szCs w:val="24"/>
                <w:lang w:eastAsia="zh-CN"/>
              </w:rPr>
              <w:t>。联合体形式投标的，联合</w:t>
            </w:r>
          </w:p>
          <w:p w14:paraId="7FC4D494">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体成员存在不良信用记录，视同联合体存在</w:t>
            </w:r>
          </w:p>
          <w:p w14:paraId="7C733CD3">
            <w:pPr>
              <w:pStyle w:val="24"/>
              <w:spacing w:line="276" w:lineRule="exact"/>
              <w:ind w:left="104"/>
              <w:rPr>
                <w:rFonts w:ascii="宋体" w:hAnsi="宋体" w:eastAsia="宋体" w:cs="宋体"/>
                <w:sz w:val="24"/>
                <w:szCs w:val="24"/>
              </w:rPr>
            </w:pPr>
            <w:r>
              <w:rPr>
                <w:rFonts w:hint="eastAsia" w:ascii="宋体" w:hAnsi="宋体" w:eastAsia="宋体" w:cs="宋体"/>
                <w:sz w:val="24"/>
                <w:szCs w:val="24"/>
              </w:rPr>
              <w:t>不良信用记录。</w:t>
            </w:r>
          </w:p>
        </w:tc>
        <w:tc>
          <w:tcPr>
            <w:tcW w:w="1639" w:type="dxa"/>
            <w:tcBorders>
              <w:top w:val="single" w:color="000000" w:sz="4" w:space="0"/>
              <w:left w:val="single" w:color="000000" w:sz="4" w:space="0"/>
              <w:right w:val="single" w:color="000000" w:sz="4" w:space="0"/>
            </w:tcBorders>
          </w:tcPr>
          <w:p w14:paraId="0CF62D05">
            <w:pPr>
              <w:pStyle w:val="24"/>
              <w:spacing w:line="278" w:lineRule="exact"/>
              <w:ind w:left="103"/>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提供，由采购</w:t>
            </w:r>
          </w:p>
          <w:p w14:paraId="3C299819">
            <w:pPr>
              <w:pStyle w:val="24"/>
              <w:spacing w:line="272"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人</w:t>
            </w:r>
            <w:r>
              <w:rPr>
                <w:rFonts w:hint="eastAsia" w:ascii="宋体" w:hAnsi="宋体" w:eastAsia="宋体" w:cs="宋体"/>
                <w:spacing w:val="-65"/>
                <w:sz w:val="24"/>
                <w:szCs w:val="24"/>
                <w:lang w:eastAsia="zh-CN"/>
              </w:rPr>
              <w:t xml:space="preserve"> </w:t>
            </w:r>
            <w:r>
              <w:rPr>
                <w:rFonts w:hint="eastAsia" w:ascii="宋体" w:hAnsi="宋体" w:eastAsia="宋体" w:cs="宋体"/>
                <w:sz w:val="24"/>
                <w:szCs w:val="24"/>
                <w:lang w:eastAsia="zh-CN"/>
              </w:rPr>
              <w:t>或</w:t>
            </w:r>
            <w:r>
              <w:rPr>
                <w:rFonts w:hint="eastAsia" w:ascii="宋体" w:hAnsi="宋体" w:eastAsia="宋体" w:cs="宋体"/>
                <w:spacing w:val="-65"/>
                <w:sz w:val="24"/>
                <w:szCs w:val="24"/>
                <w:lang w:eastAsia="zh-CN"/>
              </w:rPr>
              <w:t xml:space="preserve"> </w:t>
            </w:r>
            <w:r>
              <w:rPr>
                <w:rFonts w:hint="eastAsia" w:ascii="宋体" w:hAnsi="宋体" w:eastAsia="宋体" w:cs="宋体"/>
                <w:sz w:val="24"/>
                <w:szCs w:val="24"/>
                <w:lang w:eastAsia="zh-CN"/>
              </w:rPr>
              <w:t>采</w:t>
            </w:r>
            <w:r>
              <w:rPr>
                <w:rFonts w:hint="eastAsia" w:ascii="宋体" w:hAnsi="宋体" w:eastAsia="宋体" w:cs="宋体"/>
                <w:spacing w:val="-63"/>
                <w:sz w:val="24"/>
                <w:szCs w:val="24"/>
                <w:lang w:eastAsia="zh-CN"/>
              </w:rPr>
              <w:t xml:space="preserve"> </w:t>
            </w:r>
            <w:r>
              <w:rPr>
                <w:rFonts w:hint="eastAsia" w:ascii="宋体" w:hAnsi="宋体" w:eastAsia="宋体" w:cs="宋体"/>
                <w:sz w:val="24"/>
                <w:szCs w:val="24"/>
                <w:lang w:eastAsia="zh-CN"/>
              </w:rPr>
              <w:t>购</w:t>
            </w:r>
            <w:r>
              <w:rPr>
                <w:rFonts w:hint="eastAsia" w:ascii="宋体" w:hAnsi="宋体" w:eastAsia="宋体" w:cs="宋体"/>
                <w:spacing w:val="-65"/>
                <w:sz w:val="24"/>
                <w:szCs w:val="24"/>
                <w:lang w:eastAsia="zh-CN"/>
              </w:rPr>
              <w:t xml:space="preserve"> </w:t>
            </w:r>
            <w:r>
              <w:rPr>
                <w:rFonts w:hint="eastAsia" w:ascii="宋体" w:hAnsi="宋体" w:eastAsia="宋体" w:cs="宋体"/>
                <w:sz w:val="24"/>
                <w:szCs w:val="24"/>
                <w:lang w:eastAsia="zh-CN"/>
              </w:rPr>
              <w:t>代</w:t>
            </w:r>
          </w:p>
          <w:p w14:paraId="0F6B69A7">
            <w:pPr>
              <w:pStyle w:val="24"/>
              <w:spacing w:line="272" w:lineRule="exact"/>
              <w:ind w:left="103"/>
              <w:rPr>
                <w:rFonts w:ascii="宋体" w:hAnsi="宋体" w:eastAsia="宋体" w:cs="宋体"/>
                <w:sz w:val="24"/>
                <w:szCs w:val="24"/>
              </w:rPr>
            </w:pPr>
            <w:r>
              <w:rPr>
                <w:rFonts w:hint="eastAsia" w:ascii="宋体" w:hAnsi="宋体" w:eastAsia="宋体" w:cs="宋体"/>
                <w:sz w:val="24"/>
                <w:szCs w:val="24"/>
              </w:rPr>
              <w:t>理机构查询。</w:t>
            </w:r>
          </w:p>
        </w:tc>
      </w:tr>
      <w:tr w14:paraId="68F2E9F7">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5CD4CCEC">
            <w:pPr>
              <w:pStyle w:val="24"/>
              <w:spacing w:before="153"/>
              <w:ind w:left="221"/>
              <w:rPr>
                <w:rFonts w:ascii="宋体" w:hAnsi="宋体" w:eastAsia="宋体" w:cs="宋体"/>
                <w:sz w:val="24"/>
                <w:szCs w:val="24"/>
              </w:rPr>
            </w:pPr>
            <w:r>
              <w:rPr>
                <w:rFonts w:hint="eastAsia" w:ascii="宋体" w:hAnsi="宋体" w:eastAsia="宋体" w:cs="宋体"/>
                <w:sz w:val="24"/>
                <w:szCs w:val="24"/>
              </w:rPr>
              <w:t>1-4</w:t>
            </w:r>
          </w:p>
        </w:tc>
        <w:tc>
          <w:tcPr>
            <w:tcW w:w="1982" w:type="dxa"/>
            <w:tcBorders>
              <w:top w:val="single" w:color="000000" w:sz="4" w:space="0"/>
              <w:left w:val="single" w:color="000000" w:sz="4" w:space="0"/>
              <w:bottom w:val="single" w:color="000000" w:sz="4" w:space="0"/>
              <w:right w:val="single" w:color="000000" w:sz="4" w:space="0"/>
            </w:tcBorders>
          </w:tcPr>
          <w:p w14:paraId="46C93DBB">
            <w:pPr>
              <w:pStyle w:val="24"/>
              <w:spacing w:line="276" w:lineRule="exact"/>
              <w:ind w:left="103"/>
              <w:rPr>
                <w:rFonts w:ascii="宋体" w:hAnsi="宋体" w:eastAsia="宋体" w:cs="宋体"/>
                <w:sz w:val="24"/>
                <w:szCs w:val="24"/>
                <w:lang w:eastAsia="zh-CN"/>
              </w:rPr>
            </w:pPr>
            <w:r>
              <w:rPr>
                <w:rFonts w:hint="eastAsia" w:ascii="宋体" w:hAnsi="宋体" w:eastAsia="宋体" w:cs="宋体"/>
                <w:spacing w:val="12"/>
                <w:sz w:val="24"/>
                <w:szCs w:val="24"/>
                <w:lang w:eastAsia="zh-CN"/>
              </w:rPr>
              <w:t>法律、行政法规</w:t>
            </w:r>
          </w:p>
          <w:p w14:paraId="34EC33DE">
            <w:pPr>
              <w:pStyle w:val="24"/>
              <w:spacing w:line="312"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规定的其他条件</w:t>
            </w:r>
          </w:p>
        </w:tc>
        <w:tc>
          <w:tcPr>
            <w:tcW w:w="4822" w:type="dxa"/>
            <w:tcBorders>
              <w:top w:val="single" w:color="000000" w:sz="4" w:space="0"/>
              <w:left w:val="single" w:color="000000" w:sz="4" w:space="0"/>
              <w:bottom w:val="single" w:color="000000" w:sz="4" w:space="0"/>
              <w:right w:val="single" w:color="000000" w:sz="4" w:space="0"/>
            </w:tcBorders>
          </w:tcPr>
          <w:p w14:paraId="4C0169F3">
            <w:pPr>
              <w:pStyle w:val="24"/>
              <w:spacing w:before="117"/>
              <w:ind w:left="104"/>
              <w:rPr>
                <w:rFonts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tcPr>
          <w:p w14:paraId="3EF61373">
            <w:pPr>
              <w:pStyle w:val="24"/>
              <w:spacing w:before="153"/>
              <w:jc w:val="center"/>
              <w:rPr>
                <w:rFonts w:ascii="宋体" w:hAnsi="宋体" w:eastAsia="宋体" w:cs="宋体"/>
                <w:sz w:val="24"/>
                <w:szCs w:val="24"/>
              </w:rPr>
            </w:pPr>
            <w:r>
              <w:rPr>
                <w:rFonts w:hint="eastAsia" w:ascii="宋体" w:hAnsi="宋体" w:eastAsia="宋体" w:cs="宋体"/>
                <w:sz w:val="24"/>
                <w:szCs w:val="24"/>
              </w:rPr>
              <w:t>/</w:t>
            </w:r>
          </w:p>
        </w:tc>
      </w:tr>
      <w:tr w14:paraId="36EE66A8">
        <w:tblPrEx>
          <w:tblCellMar>
            <w:top w:w="0" w:type="dxa"/>
            <w:left w:w="0" w:type="dxa"/>
            <w:bottom w:w="0" w:type="dxa"/>
            <w:right w:w="0" w:type="dxa"/>
          </w:tblCellMar>
        </w:tblPrEx>
        <w:trPr>
          <w:trHeight w:val="944" w:hRule="exact"/>
        </w:trPr>
        <w:tc>
          <w:tcPr>
            <w:tcW w:w="845" w:type="dxa"/>
            <w:tcBorders>
              <w:top w:val="single" w:color="000000" w:sz="4" w:space="0"/>
              <w:left w:val="single" w:color="000000" w:sz="4" w:space="0"/>
              <w:bottom w:val="single" w:color="000000" w:sz="4" w:space="0"/>
              <w:right w:val="single" w:color="000000" w:sz="4" w:space="0"/>
            </w:tcBorders>
          </w:tcPr>
          <w:p w14:paraId="16A3B35B">
            <w:pPr>
              <w:pStyle w:val="24"/>
              <w:spacing w:before="8"/>
              <w:rPr>
                <w:rFonts w:ascii="宋体" w:hAnsi="宋体" w:eastAsia="宋体" w:cs="宋体"/>
                <w:sz w:val="24"/>
                <w:szCs w:val="24"/>
              </w:rPr>
            </w:pPr>
          </w:p>
          <w:p w14:paraId="058AE743">
            <w:pPr>
              <w:pStyle w:val="24"/>
              <w:jc w:val="center"/>
              <w:rPr>
                <w:rFonts w:ascii="宋体" w:hAnsi="宋体" w:eastAsia="宋体" w:cs="宋体"/>
                <w:sz w:val="24"/>
                <w:szCs w:val="24"/>
              </w:rPr>
            </w:pPr>
            <w:r>
              <w:rPr>
                <w:rFonts w:hint="eastAsia" w:ascii="宋体" w:hAnsi="宋体" w:eastAsia="宋体" w:cs="宋体"/>
                <w:sz w:val="24"/>
                <w:szCs w:val="24"/>
              </w:rPr>
              <w:t>2</w:t>
            </w:r>
          </w:p>
        </w:tc>
        <w:tc>
          <w:tcPr>
            <w:tcW w:w="1982" w:type="dxa"/>
            <w:tcBorders>
              <w:top w:val="single" w:color="000000" w:sz="4" w:space="0"/>
              <w:left w:val="single" w:color="000000" w:sz="4" w:space="0"/>
              <w:bottom w:val="single" w:color="000000" w:sz="4" w:space="0"/>
              <w:right w:val="single" w:color="000000" w:sz="4" w:space="0"/>
            </w:tcBorders>
          </w:tcPr>
          <w:p w14:paraId="3449E9E1">
            <w:pPr>
              <w:pStyle w:val="24"/>
              <w:spacing w:line="274" w:lineRule="exact"/>
              <w:ind w:left="103"/>
              <w:rPr>
                <w:rFonts w:ascii="宋体" w:hAnsi="宋体" w:eastAsia="宋体" w:cs="宋体"/>
                <w:sz w:val="24"/>
                <w:szCs w:val="24"/>
                <w:lang w:eastAsia="zh-CN"/>
              </w:rPr>
            </w:pPr>
            <w:r>
              <w:rPr>
                <w:rFonts w:hint="eastAsia" w:ascii="宋体" w:hAnsi="宋体" w:eastAsia="宋体" w:cs="宋体"/>
                <w:spacing w:val="12"/>
                <w:sz w:val="24"/>
                <w:szCs w:val="24"/>
                <w:lang w:eastAsia="zh-CN"/>
              </w:rPr>
              <w:t>落实政府采购政</w:t>
            </w:r>
          </w:p>
          <w:p w14:paraId="5B025E0B">
            <w:pPr>
              <w:pStyle w:val="24"/>
              <w:spacing w:before="28" w:line="312" w:lineRule="exact"/>
              <w:ind w:left="103" w:right="100"/>
              <w:rPr>
                <w:rFonts w:ascii="宋体" w:hAnsi="宋体" w:eastAsia="宋体" w:cs="宋体"/>
                <w:sz w:val="24"/>
                <w:szCs w:val="24"/>
                <w:lang w:eastAsia="zh-CN"/>
              </w:rPr>
            </w:pPr>
            <w:r>
              <w:rPr>
                <w:rFonts w:hint="eastAsia" w:ascii="宋体" w:hAnsi="宋体" w:eastAsia="宋体" w:cs="宋体"/>
                <w:spacing w:val="12"/>
                <w:sz w:val="24"/>
                <w:szCs w:val="24"/>
                <w:lang w:eastAsia="zh-CN"/>
              </w:rPr>
              <w:t>策需满足的资格</w:t>
            </w:r>
            <w:r>
              <w:rPr>
                <w:rFonts w:hint="eastAsia" w:ascii="宋体" w:hAnsi="宋体" w:eastAsia="宋体" w:cs="宋体"/>
                <w:sz w:val="24"/>
                <w:szCs w:val="24"/>
                <w:lang w:eastAsia="zh-CN"/>
              </w:rPr>
              <w:t xml:space="preserve"> 要求</w:t>
            </w:r>
          </w:p>
        </w:tc>
        <w:tc>
          <w:tcPr>
            <w:tcW w:w="4822" w:type="dxa"/>
            <w:tcBorders>
              <w:top w:val="single" w:color="000000" w:sz="4" w:space="0"/>
              <w:left w:val="single" w:color="000000" w:sz="4" w:space="0"/>
              <w:bottom w:val="single" w:color="000000" w:sz="4" w:space="0"/>
              <w:right w:val="single" w:color="000000" w:sz="4" w:space="0"/>
            </w:tcBorders>
          </w:tcPr>
          <w:p w14:paraId="7F6B048C">
            <w:pPr>
              <w:pStyle w:val="24"/>
              <w:spacing w:before="7"/>
              <w:rPr>
                <w:rFonts w:ascii="宋体" w:hAnsi="宋体" w:eastAsia="宋体" w:cs="宋体"/>
                <w:sz w:val="24"/>
                <w:szCs w:val="24"/>
                <w:lang w:eastAsia="zh-CN"/>
              </w:rPr>
            </w:pPr>
          </w:p>
          <w:p w14:paraId="70A307E9">
            <w:pPr>
              <w:pStyle w:val="24"/>
              <w:ind w:left="104"/>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639" w:type="dxa"/>
            <w:tcBorders>
              <w:top w:val="single" w:color="000000" w:sz="4" w:space="0"/>
              <w:left w:val="single" w:color="000000" w:sz="4" w:space="0"/>
              <w:bottom w:val="single" w:color="000000" w:sz="4" w:space="0"/>
              <w:right w:val="single" w:color="000000" w:sz="4" w:space="0"/>
            </w:tcBorders>
          </w:tcPr>
          <w:p w14:paraId="54DADD07">
            <w:pPr>
              <w:rPr>
                <w:rFonts w:ascii="宋体" w:hAnsi="宋体" w:eastAsia="宋体" w:cs="宋体"/>
                <w:sz w:val="24"/>
                <w:szCs w:val="24"/>
                <w:lang w:eastAsia="zh-CN"/>
              </w:rPr>
            </w:pPr>
          </w:p>
        </w:tc>
      </w:tr>
      <w:tr w14:paraId="5AE575FB">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3A5D8588">
            <w:pPr>
              <w:pStyle w:val="24"/>
              <w:spacing w:before="76"/>
              <w:ind w:left="221"/>
              <w:rPr>
                <w:rFonts w:ascii="宋体" w:hAnsi="宋体" w:eastAsia="宋体" w:cs="宋体"/>
                <w:sz w:val="24"/>
                <w:szCs w:val="24"/>
              </w:rPr>
            </w:pPr>
            <w:r>
              <w:rPr>
                <w:rFonts w:hint="eastAsia" w:ascii="宋体" w:hAnsi="宋体" w:eastAsia="宋体" w:cs="宋体"/>
                <w:sz w:val="24"/>
                <w:szCs w:val="24"/>
              </w:rPr>
              <w:t>2-1</w:t>
            </w:r>
          </w:p>
        </w:tc>
        <w:tc>
          <w:tcPr>
            <w:tcW w:w="1982" w:type="dxa"/>
            <w:tcBorders>
              <w:top w:val="single" w:color="000000" w:sz="4" w:space="0"/>
              <w:left w:val="single" w:color="000000" w:sz="4" w:space="0"/>
              <w:bottom w:val="single" w:color="000000" w:sz="4" w:space="0"/>
              <w:right w:val="single" w:color="000000" w:sz="4" w:space="0"/>
            </w:tcBorders>
          </w:tcPr>
          <w:p w14:paraId="0E8D302E">
            <w:pPr>
              <w:pStyle w:val="24"/>
              <w:spacing w:before="40"/>
              <w:ind w:left="103"/>
              <w:rPr>
                <w:rFonts w:ascii="宋体" w:hAnsi="宋体" w:eastAsia="宋体" w:cs="宋体"/>
                <w:sz w:val="24"/>
                <w:szCs w:val="24"/>
              </w:rPr>
            </w:pPr>
            <w:r>
              <w:rPr>
                <w:rFonts w:hint="eastAsia" w:ascii="宋体" w:hAnsi="宋体" w:eastAsia="宋体" w:cs="宋体"/>
                <w:sz w:val="24"/>
                <w:szCs w:val="24"/>
              </w:rPr>
              <w:t>中小企业政策</w:t>
            </w:r>
          </w:p>
        </w:tc>
        <w:tc>
          <w:tcPr>
            <w:tcW w:w="4822" w:type="dxa"/>
            <w:tcBorders>
              <w:top w:val="single" w:color="000000" w:sz="4" w:space="0"/>
              <w:left w:val="single" w:color="000000" w:sz="4" w:space="0"/>
              <w:bottom w:val="single" w:color="000000" w:sz="4" w:space="0"/>
              <w:right w:val="single" w:color="000000" w:sz="4" w:space="0"/>
            </w:tcBorders>
          </w:tcPr>
          <w:p w14:paraId="2D4D51FE">
            <w:pPr>
              <w:pStyle w:val="24"/>
              <w:spacing w:before="40"/>
              <w:ind w:left="104"/>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639" w:type="dxa"/>
            <w:tcBorders>
              <w:top w:val="single" w:color="000000" w:sz="4" w:space="0"/>
              <w:left w:val="single" w:color="000000" w:sz="4" w:space="0"/>
              <w:bottom w:val="single" w:color="000000" w:sz="4" w:space="0"/>
              <w:right w:val="single" w:color="000000" w:sz="4" w:space="0"/>
            </w:tcBorders>
          </w:tcPr>
          <w:p w14:paraId="59D6B438">
            <w:pPr>
              <w:rPr>
                <w:rFonts w:ascii="宋体" w:hAnsi="宋体" w:eastAsia="宋体" w:cs="宋体"/>
                <w:sz w:val="24"/>
                <w:szCs w:val="24"/>
                <w:lang w:eastAsia="zh-CN"/>
              </w:rPr>
            </w:pPr>
          </w:p>
        </w:tc>
      </w:tr>
      <w:tr w14:paraId="5329849D">
        <w:tblPrEx>
          <w:tblCellMar>
            <w:top w:w="0" w:type="dxa"/>
            <w:left w:w="0" w:type="dxa"/>
            <w:bottom w:w="0" w:type="dxa"/>
            <w:right w:w="0" w:type="dxa"/>
          </w:tblCellMar>
        </w:tblPrEx>
        <w:trPr>
          <w:trHeight w:val="4975" w:hRule="exact"/>
        </w:trPr>
        <w:tc>
          <w:tcPr>
            <w:tcW w:w="845" w:type="dxa"/>
            <w:vMerge w:val="restart"/>
            <w:tcBorders>
              <w:top w:val="single" w:color="000000" w:sz="4" w:space="0"/>
              <w:left w:val="single" w:color="000000" w:sz="4" w:space="0"/>
              <w:right w:val="single" w:color="000000" w:sz="4" w:space="0"/>
            </w:tcBorders>
          </w:tcPr>
          <w:p w14:paraId="58AFD0A5">
            <w:pPr>
              <w:pStyle w:val="24"/>
              <w:rPr>
                <w:rFonts w:ascii="宋体" w:hAnsi="宋体" w:eastAsia="宋体" w:cs="宋体"/>
                <w:sz w:val="24"/>
                <w:szCs w:val="24"/>
                <w:lang w:eastAsia="zh-CN"/>
              </w:rPr>
            </w:pPr>
          </w:p>
          <w:p w14:paraId="75C17381">
            <w:pPr>
              <w:pStyle w:val="24"/>
              <w:rPr>
                <w:rFonts w:ascii="宋体" w:hAnsi="宋体" w:eastAsia="宋体" w:cs="宋体"/>
                <w:sz w:val="24"/>
                <w:szCs w:val="24"/>
                <w:lang w:eastAsia="zh-CN"/>
              </w:rPr>
            </w:pPr>
          </w:p>
          <w:p w14:paraId="44702E14">
            <w:pPr>
              <w:pStyle w:val="24"/>
              <w:rPr>
                <w:rFonts w:ascii="宋体" w:hAnsi="宋体" w:eastAsia="宋体" w:cs="宋体"/>
                <w:sz w:val="24"/>
                <w:szCs w:val="24"/>
                <w:lang w:eastAsia="zh-CN"/>
              </w:rPr>
            </w:pPr>
          </w:p>
          <w:p w14:paraId="1D8A3745">
            <w:pPr>
              <w:pStyle w:val="24"/>
              <w:rPr>
                <w:rFonts w:ascii="宋体" w:hAnsi="宋体" w:eastAsia="宋体" w:cs="宋体"/>
                <w:sz w:val="24"/>
                <w:szCs w:val="24"/>
                <w:lang w:eastAsia="zh-CN"/>
              </w:rPr>
            </w:pPr>
          </w:p>
          <w:p w14:paraId="33A2C9EE">
            <w:pPr>
              <w:pStyle w:val="24"/>
              <w:rPr>
                <w:rFonts w:ascii="宋体" w:hAnsi="宋体" w:eastAsia="宋体" w:cs="宋体"/>
                <w:sz w:val="24"/>
                <w:szCs w:val="24"/>
                <w:lang w:eastAsia="zh-CN"/>
              </w:rPr>
            </w:pPr>
          </w:p>
          <w:p w14:paraId="795C2B9C">
            <w:pPr>
              <w:pStyle w:val="24"/>
              <w:rPr>
                <w:rFonts w:ascii="宋体" w:hAnsi="宋体" w:eastAsia="宋体" w:cs="宋体"/>
                <w:sz w:val="24"/>
                <w:szCs w:val="24"/>
                <w:lang w:eastAsia="zh-CN"/>
              </w:rPr>
            </w:pPr>
          </w:p>
          <w:p w14:paraId="6176ACF2">
            <w:pPr>
              <w:pStyle w:val="24"/>
              <w:rPr>
                <w:rFonts w:ascii="宋体" w:hAnsi="宋体" w:eastAsia="宋体" w:cs="宋体"/>
                <w:sz w:val="24"/>
                <w:szCs w:val="24"/>
                <w:lang w:eastAsia="zh-CN"/>
              </w:rPr>
            </w:pPr>
          </w:p>
          <w:p w14:paraId="391319D5">
            <w:pPr>
              <w:pStyle w:val="24"/>
              <w:rPr>
                <w:rFonts w:ascii="宋体" w:hAnsi="宋体" w:eastAsia="宋体" w:cs="宋体"/>
                <w:sz w:val="24"/>
                <w:szCs w:val="24"/>
                <w:lang w:eastAsia="zh-CN"/>
              </w:rPr>
            </w:pPr>
          </w:p>
          <w:p w14:paraId="4D150E77">
            <w:pPr>
              <w:pStyle w:val="24"/>
              <w:spacing w:before="140" w:line="284" w:lineRule="exact"/>
              <w:ind w:right="1"/>
              <w:jc w:val="center"/>
              <w:rPr>
                <w:rFonts w:ascii="宋体" w:hAnsi="宋体" w:eastAsia="宋体" w:cs="宋体"/>
                <w:sz w:val="24"/>
                <w:szCs w:val="24"/>
              </w:rPr>
            </w:pPr>
            <w:r>
              <w:rPr>
                <w:rFonts w:hint="eastAsia" w:ascii="宋体" w:hAnsi="宋体" w:eastAsia="宋体" w:cs="宋体"/>
                <w:sz w:val="24"/>
                <w:szCs w:val="24"/>
              </w:rPr>
              <w:t>2-1-</w:t>
            </w:r>
          </w:p>
          <w:p w14:paraId="3A4BD9A6">
            <w:pPr>
              <w:pStyle w:val="24"/>
              <w:spacing w:line="284" w:lineRule="exact"/>
              <w:jc w:val="center"/>
              <w:rPr>
                <w:rFonts w:ascii="宋体" w:hAnsi="宋体" w:eastAsia="宋体" w:cs="宋体"/>
                <w:sz w:val="24"/>
                <w:szCs w:val="24"/>
              </w:rPr>
            </w:pPr>
            <w:r>
              <w:rPr>
                <w:rFonts w:hint="eastAsia" w:ascii="宋体" w:hAnsi="宋体" w:eastAsia="宋体" w:cs="宋体"/>
                <w:sz w:val="24"/>
                <w:szCs w:val="24"/>
              </w:rPr>
              <w:t>1</w:t>
            </w:r>
          </w:p>
        </w:tc>
        <w:tc>
          <w:tcPr>
            <w:tcW w:w="1982" w:type="dxa"/>
            <w:vMerge w:val="restart"/>
            <w:tcBorders>
              <w:top w:val="single" w:color="000000" w:sz="4" w:space="0"/>
              <w:left w:val="single" w:color="000000" w:sz="4" w:space="0"/>
              <w:right w:val="single" w:color="000000" w:sz="4" w:space="0"/>
            </w:tcBorders>
          </w:tcPr>
          <w:p w14:paraId="55F22BA9">
            <w:pPr>
              <w:pStyle w:val="24"/>
              <w:rPr>
                <w:rFonts w:ascii="宋体" w:hAnsi="宋体" w:eastAsia="宋体" w:cs="宋体"/>
                <w:sz w:val="24"/>
                <w:szCs w:val="24"/>
              </w:rPr>
            </w:pPr>
          </w:p>
          <w:p w14:paraId="1DCBFD0C">
            <w:pPr>
              <w:pStyle w:val="24"/>
              <w:rPr>
                <w:rFonts w:ascii="宋体" w:hAnsi="宋体" w:eastAsia="宋体" w:cs="宋体"/>
                <w:sz w:val="24"/>
                <w:szCs w:val="24"/>
              </w:rPr>
            </w:pPr>
          </w:p>
          <w:p w14:paraId="70A49832">
            <w:pPr>
              <w:pStyle w:val="24"/>
              <w:rPr>
                <w:rFonts w:ascii="宋体" w:hAnsi="宋体" w:eastAsia="宋体" w:cs="宋体"/>
                <w:sz w:val="24"/>
                <w:szCs w:val="24"/>
              </w:rPr>
            </w:pPr>
          </w:p>
          <w:p w14:paraId="58334666">
            <w:pPr>
              <w:pStyle w:val="24"/>
              <w:rPr>
                <w:rFonts w:ascii="宋体" w:hAnsi="宋体" w:eastAsia="宋体" w:cs="宋体"/>
                <w:sz w:val="24"/>
                <w:szCs w:val="24"/>
              </w:rPr>
            </w:pPr>
          </w:p>
          <w:p w14:paraId="57B4ED97">
            <w:pPr>
              <w:pStyle w:val="24"/>
              <w:rPr>
                <w:rFonts w:ascii="宋体" w:hAnsi="宋体" w:eastAsia="宋体" w:cs="宋体"/>
                <w:sz w:val="24"/>
                <w:szCs w:val="24"/>
              </w:rPr>
            </w:pPr>
          </w:p>
          <w:p w14:paraId="5DF3C82F">
            <w:pPr>
              <w:pStyle w:val="24"/>
              <w:rPr>
                <w:rFonts w:ascii="宋体" w:hAnsi="宋体" w:eastAsia="宋体" w:cs="宋体"/>
                <w:sz w:val="24"/>
                <w:szCs w:val="24"/>
              </w:rPr>
            </w:pPr>
          </w:p>
          <w:p w14:paraId="6375FC08">
            <w:pPr>
              <w:pStyle w:val="24"/>
              <w:rPr>
                <w:rFonts w:ascii="宋体" w:hAnsi="宋体" w:eastAsia="宋体" w:cs="宋体"/>
                <w:sz w:val="24"/>
                <w:szCs w:val="24"/>
              </w:rPr>
            </w:pPr>
          </w:p>
          <w:p w14:paraId="78725582">
            <w:pPr>
              <w:pStyle w:val="24"/>
              <w:spacing w:before="6"/>
              <w:rPr>
                <w:rFonts w:ascii="宋体" w:hAnsi="宋体" w:eastAsia="宋体" w:cs="宋体"/>
                <w:sz w:val="24"/>
                <w:szCs w:val="24"/>
              </w:rPr>
            </w:pPr>
          </w:p>
          <w:p w14:paraId="56D10483">
            <w:pPr>
              <w:pStyle w:val="24"/>
              <w:spacing w:line="310" w:lineRule="exact"/>
              <w:ind w:left="103" w:right="100"/>
              <w:rPr>
                <w:rFonts w:ascii="宋体" w:hAnsi="宋体" w:eastAsia="宋体" w:cs="宋体"/>
                <w:sz w:val="24"/>
                <w:szCs w:val="24"/>
              </w:rPr>
            </w:pPr>
            <w:r>
              <w:rPr>
                <w:rFonts w:hint="eastAsia" w:ascii="宋体" w:hAnsi="宋体" w:eastAsia="宋体" w:cs="宋体"/>
                <w:spacing w:val="12"/>
                <w:sz w:val="24"/>
                <w:szCs w:val="24"/>
              </w:rPr>
              <w:t>中小企业证明文</w:t>
            </w:r>
            <w:r>
              <w:rPr>
                <w:rFonts w:hint="eastAsia" w:ascii="宋体" w:hAnsi="宋体" w:eastAsia="宋体" w:cs="宋体"/>
                <w:sz w:val="24"/>
                <w:szCs w:val="24"/>
              </w:rPr>
              <w:t xml:space="preserve"> 件</w:t>
            </w:r>
          </w:p>
        </w:tc>
        <w:tc>
          <w:tcPr>
            <w:tcW w:w="4822" w:type="dxa"/>
            <w:tcBorders>
              <w:top w:val="single" w:color="000000" w:sz="4" w:space="0"/>
              <w:left w:val="single" w:color="000000" w:sz="4" w:space="0"/>
              <w:bottom w:val="single" w:color="000000" w:sz="4" w:space="0"/>
              <w:right w:val="single" w:color="000000" w:sz="4" w:space="0"/>
            </w:tcBorders>
          </w:tcPr>
          <w:p w14:paraId="0B83070A">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当本项目（包）涉及预留份额专门面向中小</w:t>
            </w:r>
          </w:p>
          <w:p w14:paraId="28E5C49A">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企业采购，此时建议在《资格证明文件》中</w:t>
            </w:r>
          </w:p>
          <w:p w14:paraId="04FC5E49">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提供。</w:t>
            </w:r>
          </w:p>
          <w:p w14:paraId="6680D764">
            <w:pPr>
              <w:pStyle w:val="24"/>
              <w:spacing w:line="291" w:lineRule="exact"/>
              <w:ind w:left="104"/>
              <w:rPr>
                <w:rFonts w:ascii="宋体" w:hAnsi="宋体" w:eastAsia="宋体" w:cs="宋体"/>
                <w:sz w:val="24"/>
                <w:szCs w:val="24"/>
                <w:lang w:eastAsia="zh-CN"/>
              </w:rPr>
            </w:pPr>
            <w:r>
              <w:rPr>
                <w:rFonts w:hint="eastAsia" w:ascii="宋体" w:hAnsi="宋体" w:eastAsia="宋体" w:cs="宋体"/>
                <w:spacing w:val="-6"/>
                <w:sz w:val="24"/>
                <w:szCs w:val="24"/>
                <w:lang w:eastAsia="zh-CN"/>
              </w:rPr>
              <w:t>1、投标人单独投标的，应提供《中小企业声</w:t>
            </w:r>
          </w:p>
          <w:p w14:paraId="247ED79B">
            <w:pPr>
              <w:pStyle w:val="24"/>
              <w:spacing w:line="269"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明函》或《残疾人福利性单位声明函》或由</w:t>
            </w:r>
          </w:p>
          <w:p w14:paraId="3A5B9D10">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省级以上监狱管理局、戒毒管理局（含新疆</w:t>
            </w:r>
          </w:p>
          <w:p w14:paraId="635E184F">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生产建设兵团）出具的属于监狱企业的证明</w:t>
            </w:r>
          </w:p>
          <w:p w14:paraId="3FC1DBF2">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文件。</w:t>
            </w:r>
          </w:p>
          <w:p w14:paraId="21ACF765">
            <w:pPr>
              <w:pStyle w:val="24"/>
              <w:spacing w:before="31" w:line="310" w:lineRule="exact"/>
              <w:ind w:left="104" w:right="100"/>
              <w:rPr>
                <w:rFonts w:ascii="宋体" w:hAnsi="宋体" w:eastAsia="宋体" w:cs="宋体"/>
                <w:sz w:val="24"/>
                <w:szCs w:val="24"/>
                <w:lang w:eastAsia="zh-CN"/>
              </w:rPr>
            </w:pPr>
            <w:r>
              <w:rPr>
                <w:rFonts w:hint="eastAsia" w:ascii="宋体" w:hAnsi="宋体" w:eastAsia="宋体" w:cs="宋体"/>
                <w:spacing w:val="-6"/>
                <w:sz w:val="24"/>
                <w:szCs w:val="24"/>
                <w:lang w:eastAsia="zh-CN"/>
              </w:rPr>
              <w:t>2、如招标文件要求以联合体形式参加或者要</w:t>
            </w:r>
            <w:r>
              <w:rPr>
                <w:rFonts w:hint="eastAsia" w:ascii="宋体" w:hAnsi="宋体" w:eastAsia="宋体" w:cs="宋体"/>
                <w:spacing w:val="-87"/>
                <w:sz w:val="24"/>
                <w:szCs w:val="24"/>
                <w:lang w:eastAsia="zh-CN"/>
              </w:rPr>
              <w:t xml:space="preserve"> </w:t>
            </w:r>
            <w:r>
              <w:rPr>
                <w:rFonts w:hint="eastAsia" w:ascii="宋体" w:hAnsi="宋体" w:eastAsia="宋体" w:cs="宋体"/>
                <w:sz w:val="24"/>
                <w:szCs w:val="24"/>
                <w:lang w:eastAsia="zh-CN"/>
              </w:rPr>
              <w:t>求合同分包的，且投标人为联合体或拟进行</w:t>
            </w:r>
          </w:p>
          <w:p w14:paraId="044785D1">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合同分包的，则联合体中的中小企业、签订</w:t>
            </w:r>
          </w:p>
          <w:p w14:paraId="64D48C49">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分包意向协议的中小企业具体情况须在《中</w:t>
            </w:r>
          </w:p>
          <w:p w14:paraId="3FD8E92C">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小企业声明函》或《残疾人福利性单位声明</w:t>
            </w:r>
          </w:p>
          <w:p w14:paraId="59C28364">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函》或由省级以上监狱管理局、戒毒管理局</w:t>
            </w:r>
          </w:p>
          <w:p w14:paraId="40454413">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（含新疆生产建设兵团）出具的属于监狱企</w:t>
            </w:r>
          </w:p>
          <w:p w14:paraId="52D9B0E7">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业的证明文件中如实填报，且满足招标文件</w:t>
            </w:r>
          </w:p>
          <w:p w14:paraId="65E1CC2A">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关于预留份额的要求。</w:t>
            </w:r>
          </w:p>
        </w:tc>
        <w:tc>
          <w:tcPr>
            <w:tcW w:w="1639" w:type="dxa"/>
            <w:vMerge w:val="restart"/>
            <w:tcBorders>
              <w:top w:val="single" w:color="000000" w:sz="4" w:space="0"/>
              <w:left w:val="single" w:color="000000" w:sz="4" w:space="0"/>
              <w:right w:val="single" w:color="000000" w:sz="4" w:space="0"/>
            </w:tcBorders>
          </w:tcPr>
          <w:p w14:paraId="1E933846">
            <w:pPr>
              <w:pStyle w:val="24"/>
              <w:rPr>
                <w:rFonts w:ascii="宋体" w:hAnsi="宋体" w:eastAsia="宋体" w:cs="宋体"/>
                <w:sz w:val="24"/>
                <w:szCs w:val="24"/>
                <w:lang w:eastAsia="zh-CN"/>
              </w:rPr>
            </w:pPr>
          </w:p>
          <w:p w14:paraId="650F8C92">
            <w:pPr>
              <w:pStyle w:val="24"/>
              <w:rPr>
                <w:rFonts w:ascii="宋体" w:hAnsi="宋体" w:eastAsia="宋体" w:cs="宋体"/>
                <w:sz w:val="24"/>
                <w:szCs w:val="24"/>
                <w:lang w:eastAsia="zh-CN"/>
              </w:rPr>
            </w:pPr>
          </w:p>
          <w:p w14:paraId="32FFD040">
            <w:pPr>
              <w:pStyle w:val="24"/>
              <w:rPr>
                <w:rFonts w:ascii="宋体" w:hAnsi="宋体" w:eastAsia="宋体" w:cs="宋体"/>
                <w:sz w:val="24"/>
                <w:szCs w:val="24"/>
                <w:lang w:eastAsia="zh-CN"/>
              </w:rPr>
            </w:pPr>
          </w:p>
          <w:p w14:paraId="7AA28E2E">
            <w:pPr>
              <w:pStyle w:val="24"/>
              <w:rPr>
                <w:rFonts w:ascii="宋体" w:hAnsi="宋体" w:eastAsia="宋体" w:cs="宋体"/>
                <w:sz w:val="24"/>
                <w:szCs w:val="24"/>
                <w:lang w:eastAsia="zh-CN"/>
              </w:rPr>
            </w:pPr>
          </w:p>
          <w:p w14:paraId="7472E1B1">
            <w:pPr>
              <w:pStyle w:val="24"/>
              <w:rPr>
                <w:rFonts w:ascii="宋体" w:hAnsi="宋体" w:eastAsia="宋体" w:cs="宋体"/>
                <w:sz w:val="24"/>
                <w:szCs w:val="24"/>
                <w:lang w:eastAsia="zh-CN"/>
              </w:rPr>
            </w:pPr>
          </w:p>
          <w:p w14:paraId="01E53D62">
            <w:pPr>
              <w:pStyle w:val="24"/>
              <w:rPr>
                <w:rFonts w:ascii="宋体" w:hAnsi="宋体" w:eastAsia="宋体" w:cs="宋体"/>
                <w:sz w:val="24"/>
                <w:szCs w:val="24"/>
                <w:lang w:eastAsia="zh-CN"/>
              </w:rPr>
            </w:pPr>
          </w:p>
          <w:p w14:paraId="2BAF0503">
            <w:pPr>
              <w:pStyle w:val="24"/>
              <w:rPr>
                <w:rFonts w:ascii="宋体" w:hAnsi="宋体" w:eastAsia="宋体" w:cs="宋体"/>
                <w:sz w:val="24"/>
                <w:szCs w:val="24"/>
                <w:lang w:eastAsia="zh-CN"/>
              </w:rPr>
            </w:pPr>
          </w:p>
          <w:p w14:paraId="285705B8">
            <w:pPr>
              <w:pStyle w:val="24"/>
              <w:spacing w:before="6"/>
              <w:rPr>
                <w:rFonts w:ascii="宋体" w:hAnsi="宋体" w:eastAsia="宋体" w:cs="宋体"/>
                <w:sz w:val="24"/>
                <w:szCs w:val="24"/>
                <w:lang w:eastAsia="zh-CN"/>
              </w:rPr>
            </w:pPr>
          </w:p>
          <w:p w14:paraId="7F0AE32F">
            <w:pPr>
              <w:pStyle w:val="24"/>
              <w:spacing w:line="310" w:lineRule="exact"/>
              <w:ind w:left="103" w:right="100"/>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r>
              <w:rPr>
                <w:rFonts w:hint="eastAsia" w:ascii="宋体" w:hAnsi="宋体" w:eastAsia="宋体" w:cs="宋体"/>
                <w:sz w:val="24"/>
                <w:szCs w:val="24"/>
                <w:lang w:eastAsia="zh-CN"/>
              </w:rPr>
              <w:t xml:space="preserve"> 文件格式》</w:t>
            </w:r>
          </w:p>
        </w:tc>
      </w:tr>
      <w:tr w14:paraId="361A1A6D">
        <w:tblPrEx>
          <w:tblCellMar>
            <w:top w:w="0" w:type="dxa"/>
            <w:left w:w="0" w:type="dxa"/>
            <w:bottom w:w="0" w:type="dxa"/>
            <w:right w:w="0" w:type="dxa"/>
          </w:tblCellMar>
        </w:tblPrEx>
        <w:trPr>
          <w:trHeight w:val="317" w:hRule="exact"/>
        </w:trPr>
        <w:tc>
          <w:tcPr>
            <w:tcW w:w="845" w:type="dxa"/>
            <w:vMerge w:val="restart"/>
            <w:tcBorders>
              <w:top w:val="single" w:color="000000" w:sz="4" w:space="0"/>
              <w:left w:val="single" w:color="000000" w:sz="4" w:space="0"/>
              <w:right w:val="single" w:color="000000" w:sz="4" w:space="0"/>
            </w:tcBorders>
          </w:tcPr>
          <w:p w14:paraId="1AD0ECDC">
            <w:pPr>
              <w:pStyle w:val="24"/>
              <w:rPr>
                <w:rFonts w:ascii="宋体" w:hAnsi="宋体" w:eastAsia="宋体" w:cs="宋体"/>
                <w:sz w:val="24"/>
                <w:szCs w:val="24"/>
                <w:lang w:eastAsia="zh-CN"/>
              </w:rPr>
            </w:pPr>
          </w:p>
          <w:p w14:paraId="3E5B14E8">
            <w:pPr>
              <w:pStyle w:val="24"/>
              <w:spacing w:before="3"/>
              <w:rPr>
                <w:rFonts w:ascii="宋体" w:hAnsi="宋体" w:eastAsia="宋体" w:cs="宋体"/>
                <w:sz w:val="24"/>
                <w:szCs w:val="24"/>
                <w:lang w:eastAsia="zh-CN"/>
              </w:rPr>
            </w:pPr>
          </w:p>
          <w:p w14:paraId="5000C498">
            <w:pPr>
              <w:pStyle w:val="24"/>
              <w:ind w:left="178"/>
              <w:rPr>
                <w:rFonts w:ascii="宋体" w:hAnsi="宋体" w:eastAsia="宋体" w:cs="宋体"/>
                <w:sz w:val="24"/>
                <w:szCs w:val="24"/>
              </w:rPr>
            </w:pPr>
            <w:r>
              <w:rPr>
                <w:rFonts w:hint="eastAsia" w:ascii="宋体" w:hAnsi="宋体" w:eastAsia="宋体" w:cs="宋体"/>
                <w:sz w:val="24"/>
                <w:szCs w:val="24"/>
              </w:rPr>
              <w:t>2-1-</w:t>
            </w:r>
          </w:p>
          <w:p w14:paraId="474526E4">
            <w:pPr>
              <w:pStyle w:val="24"/>
              <w:spacing w:line="261" w:lineRule="exact"/>
              <w:jc w:val="center"/>
              <w:rPr>
                <w:rFonts w:ascii="宋体" w:hAnsi="宋体" w:eastAsia="宋体" w:cs="宋体"/>
                <w:sz w:val="24"/>
                <w:szCs w:val="24"/>
              </w:rPr>
            </w:pPr>
            <w:r>
              <w:rPr>
                <w:rFonts w:hint="eastAsia" w:ascii="宋体" w:hAnsi="宋体" w:eastAsia="宋体" w:cs="宋体"/>
                <w:sz w:val="24"/>
                <w:szCs w:val="24"/>
              </w:rPr>
              <w:t>2</w:t>
            </w:r>
          </w:p>
        </w:tc>
        <w:tc>
          <w:tcPr>
            <w:tcW w:w="1982" w:type="dxa"/>
            <w:vMerge w:val="restart"/>
            <w:tcBorders>
              <w:top w:val="single" w:color="000000" w:sz="4" w:space="0"/>
              <w:left w:val="single" w:color="000000" w:sz="4" w:space="0"/>
              <w:right w:val="single" w:color="000000" w:sz="4" w:space="0"/>
            </w:tcBorders>
          </w:tcPr>
          <w:p w14:paraId="04E58EA6">
            <w:pPr>
              <w:pStyle w:val="24"/>
              <w:rPr>
                <w:rFonts w:ascii="宋体" w:hAnsi="宋体" w:eastAsia="宋体" w:cs="宋体"/>
                <w:sz w:val="24"/>
                <w:szCs w:val="24"/>
                <w:lang w:eastAsia="zh-CN"/>
              </w:rPr>
            </w:pPr>
          </w:p>
          <w:p w14:paraId="6F4D1EEA">
            <w:pPr>
              <w:pStyle w:val="24"/>
              <w:spacing w:before="8"/>
              <w:rPr>
                <w:rFonts w:ascii="宋体" w:hAnsi="宋体" w:eastAsia="宋体" w:cs="宋体"/>
                <w:sz w:val="24"/>
                <w:szCs w:val="24"/>
                <w:lang w:eastAsia="zh-CN"/>
              </w:rPr>
            </w:pPr>
          </w:p>
          <w:p w14:paraId="27B89DF1">
            <w:pPr>
              <w:pStyle w:val="24"/>
              <w:ind w:left="103"/>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拟分包情况说明</w:t>
            </w:r>
          </w:p>
          <w:p w14:paraId="15FEF077">
            <w:pPr>
              <w:pStyle w:val="24"/>
              <w:spacing w:line="265"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及分包意向协议</w:t>
            </w:r>
          </w:p>
        </w:tc>
        <w:tc>
          <w:tcPr>
            <w:tcW w:w="4822" w:type="dxa"/>
            <w:tcBorders>
              <w:top w:val="single" w:color="000000" w:sz="4" w:space="0"/>
              <w:left w:val="single" w:color="000000" w:sz="4" w:space="0"/>
              <w:bottom w:val="nil"/>
              <w:right w:val="single" w:color="000000" w:sz="4" w:space="0"/>
            </w:tcBorders>
          </w:tcPr>
          <w:p w14:paraId="1AE76242">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如本项目（包）要求通过分包措施预留部分</w:t>
            </w:r>
          </w:p>
        </w:tc>
        <w:tc>
          <w:tcPr>
            <w:tcW w:w="1639" w:type="dxa"/>
            <w:vMerge w:val="restart"/>
            <w:tcBorders>
              <w:top w:val="single" w:color="000000" w:sz="4" w:space="0"/>
              <w:left w:val="single" w:color="000000" w:sz="4" w:space="0"/>
              <w:right w:val="single" w:color="000000" w:sz="4" w:space="0"/>
            </w:tcBorders>
          </w:tcPr>
          <w:p w14:paraId="70181ED6">
            <w:pPr>
              <w:pStyle w:val="24"/>
              <w:rPr>
                <w:rFonts w:ascii="宋体" w:hAnsi="宋体" w:eastAsia="宋体" w:cs="宋体"/>
                <w:sz w:val="24"/>
                <w:szCs w:val="24"/>
                <w:lang w:eastAsia="zh-CN"/>
              </w:rPr>
            </w:pPr>
          </w:p>
          <w:p w14:paraId="7BE5AC2B">
            <w:pPr>
              <w:pStyle w:val="24"/>
              <w:spacing w:before="8"/>
              <w:rPr>
                <w:rFonts w:ascii="宋体" w:hAnsi="宋体" w:eastAsia="宋体" w:cs="宋体"/>
                <w:sz w:val="24"/>
                <w:szCs w:val="24"/>
                <w:lang w:eastAsia="zh-CN"/>
              </w:rPr>
            </w:pPr>
          </w:p>
          <w:p w14:paraId="43A128C2">
            <w:pPr>
              <w:pStyle w:val="24"/>
              <w:ind w:left="103"/>
              <w:rPr>
                <w:rFonts w:ascii="宋体" w:hAnsi="宋体" w:eastAsia="宋体" w:cs="宋体"/>
                <w:spacing w:val="-3"/>
                <w:sz w:val="24"/>
                <w:szCs w:val="24"/>
                <w:lang w:eastAsia="zh-CN"/>
              </w:rPr>
            </w:pPr>
            <w:r>
              <w:rPr>
                <w:rFonts w:hint="eastAsia" w:ascii="宋体" w:hAnsi="宋体" w:eastAsia="宋体" w:cs="宋体"/>
                <w:spacing w:val="-3"/>
                <w:sz w:val="24"/>
                <w:szCs w:val="24"/>
                <w:lang w:eastAsia="zh-CN"/>
              </w:rPr>
              <w:t>格式见《投标</w:t>
            </w:r>
          </w:p>
          <w:p w14:paraId="01F0F928">
            <w:pPr>
              <w:pStyle w:val="24"/>
              <w:spacing w:line="265"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文件格式》</w:t>
            </w:r>
          </w:p>
        </w:tc>
      </w:tr>
      <w:tr w14:paraId="37B1A99B">
        <w:tblPrEx>
          <w:tblCellMar>
            <w:top w:w="0" w:type="dxa"/>
            <w:left w:w="0" w:type="dxa"/>
            <w:bottom w:w="0" w:type="dxa"/>
            <w:right w:w="0" w:type="dxa"/>
          </w:tblCellMar>
        </w:tblPrEx>
        <w:trPr>
          <w:trHeight w:val="311" w:hRule="exact"/>
        </w:trPr>
        <w:tc>
          <w:tcPr>
            <w:tcW w:w="845" w:type="dxa"/>
            <w:vMerge w:val="continue"/>
            <w:tcBorders>
              <w:left w:val="single" w:color="000000" w:sz="4" w:space="0"/>
              <w:right w:val="single" w:color="000000" w:sz="4" w:space="0"/>
            </w:tcBorders>
          </w:tcPr>
          <w:p w14:paraId="4EB54E2B">
            <w:pPr>
              <w:rPr>
                <w:rFonts w:ascii="宋体" w:hAnsi="宋体" w:eastAsia="宋体" w:cs="宋体"/>
                <w:sz w:val="24"/>
                <w:szCs w:val="24"/>
                <w:lang w:eastAsia="zh-CN"/>
              </w:rPr>
            </w:pPr>
          </w:p>
        </w:tc>
        <w:tc>
          <w:tcPr>
            <w:tcW w:w="1982" w:type="dxa"/>
            <w:vMerge w:val="continue"/>
            <w:tcBorders>
              <w:left w:val="single" w:color="000000" w:sz="4" w:space="0"/>
              <w:right w:val="single" w:color="000000" w:sz="4" w:space="0"/>
            </w:tcBorders>
          </w:tcPr>
          <w:p w14:paraId="6435EBA0">
            <w:pPr>
              <w:rPr>
                <w:rFonts w:ascii="宋体" w:hAnsi="宋体" w:eastAsia="宋体" w:cs="宋体"/>
                <w:sz w:val="24"/>
                <w:szCs w:val="24"/>
                <w:lang w:eastAsia="zh-CN"/>
              </w:rPr>
            </w:pPr>
          </w:p>
        </w:tc>
        <w:tc>
          <w:tcPr>
            <w:tcW w:w="4822" w:type="dxa"/>
            <w:tcBorders>
              <w:top w:val="nil"/>
              <w:left w:val="single" w:color="000000" w:sz="4" w:space="0"/>
              <w:bottom w:val="nil"/>
              <w:right w:val="single" w:color="000000" w:sz="4" w:space="0"/>
            </w:tcBorders>
          </w:tcPr>
          <w:p w14:paraId="50BC7BD5">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采购份额面向中小企业采购、且投标人因落</w:t>
            </w:r>
          </w:p>
        </w:tc>
        <w:tc>
          <w:tcPr>
            <w:tcW w:w="1639" w:type="dxa"/>
            <w:vMerge w:val="continue"/>
            <w:tcBorders>
              <w:left w:val="single" w:color="000000" w:sz="4" w:space="0"/>
              <w:right w:val="single" w:color="000000" w:sz="4" w:space="0"/>
            </w:tcBorders>
          </w:tcPr>
          <w:p w14:paraId="76603C24">
            <w:pPr>
              <w:rPr>
                <w:rFonts w:ascii="宋体" w:hAnsi="宋体" w:eastAsia="宋体" w:cs="宋体"/>
                <w:sz w:val="24"/>
                <w:szCs w:val="24"/>
                <w:lang w:eastAsia="zh-CN"/>
              </w:rPr>
            </w:pPr>
          </w:p>
        </w:tc>
      </w:tr>
      <w:tr w14:paraId="00368A09">
        <w:tblPrEx>
          <w:tblCellMar>
            <w:top w:w="0" w:type="dxa"/>
            <w:left w:w="0" w:type="dxa"/>
            <w:bottom w:w="0" w:type="dxa"/>
            <w:right w:w="0" w:type="dxa"/>
          </w:tblCellMar>
        </w:tblPrEx>
        <w:trPr>
          <w:trHeight w:val="322" w:hRule="exact"/>
        </w:trPr>
        <w:tc>
          <w:tcPr>
            <w:tcW w:w="845" w:type="dxa"/>
            <w:vMerge w:val="continue"/>
            <w:tcBorders>
              <w:left w:val="single" w:color="000000" w:sz="4" w:space="0"/>
              <w:right w:val="single" w:color="000000" w:sz="4" w:space="0"/>
            </w:tcBorders>
          </w:tcPr>
          <w:p w14:paraId="3E090691">
            <w:pPr>
              <w:rPr>
                <w:rFonts w:ascii="宋体" w:hAnsi="宋体" w:eastAsia="宋体" w:cs="宋体"/>
                <w:sz w:val="24"/>
                <w:szCs w:val="24"/>
                <w:lang w:eastAsia="zh-CN"/>
              </w:rPr>
            </w:pPr>
          </w:p>
        </w:tc>
        <w:tc>
          <w:tcPr>
            <w:tcW w:w="1982" w:type="dxa"/>
            <w:vMerge w:val="continue"/>
            <w:tcBorders>
              <w:left w:val="single" w:color="000000" w:sz="4" w:space="0"/>
              <w:right w:val="single" w:color="000000" w:sz="4" w:space="0"/>
            </w:tcBorders>
          </w:tcPr>
          <w:p w14:paraId="7CE07C14">
            <w:pPr>
              <w:rPr>
                <w:rFonts w:ascii="宋体" w:hAnsi="宋体" w:eastAsia="宋体" w:cs="宋体"/>
                <w:sz w:val="24"/>
                <w:szCs w:val="24"/>
                <w:lang w:eastAsia="zh-CN"/>
              </w:rPr>
            </w:pPr>
          </w:p>
        </w:tc>
        <w:tc>
          <w:tcPr>
            <w:tcW w:w="4822" w:type="dxa"/>
            <w:tcBorders>
              <w:top w:val="nil"/>
              <w:left w:val="single" w:color="000000" w:sz="4" w:space="0"/>
              <w:bottom w:val="nil"/>
              <w:right w:val="single" w:color="000000" w:sz="4" w:space="0"/>
            </w:tcBorders>
          </w:tcPr>
          <w:p w14:paraId="3F3105E6">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实政府采购政策拟进行分包的，必须提供；</w:t>
            </w:r>
          </w:p>
        </w:tc>
        <w:tc>
          <w:tcPr>
            <w:tcW w:w="1639" w:type="dxa"/>
            <w:vMerge w:val="continue"/>
            <w:tcBorders>
              <w:left w:val="single" w:color="000000" w:sz="4" w:space="0"/>
              <w:right w:val="single" w:color="000000" w:sz="4" w:space="0"/>
            </w:tcBorders>
          </w:tcPr>
          <w:p w14:paraId="7FA510F4">
            <w:pPr>
              <w:rPr>
                <w:rFonts w:ascii="宋体" w:hAnsi="宋体" w:eastAsia="宋体" w:cs="宋体"/>
                <w:sz w:val="24"/>
                <w:szCs w:val="24"/>
                <w:lang w:eastAsia="zh-CN"/>
              </w:rPr>
            </w:pPr>
          </w:p>
        </w:tc>
      </w:tr>
      <w:tr w14:paraId="0B7A7C82">
        <w:tblPrEx>
          <w:tblCellMar>
            <w:top w:w="0" w:type="dxa"/>
            <w:left w:w="0" w:type="dxa"/>
            <w:bottom w:w="0" w:type="dxa"/>
            <w:right w:w="0" w:type="dxa"/>
          </w:tblCellMar>
        </w:tblPrEx>
        <w:trPr>
          <w:trHeight w:val="301" w:hRule="exact"/>
        </w:trPr>
        <w:tc>
          <w:tcPr>
            <w:tcW w:w="845" w:type="dxa"/>
            <w:vMerge w:val="continue"/>
            <w:tcBorders>
              <w:left w:val="single" w:color="000000" w:sz="4" w:space="0"/>
              <w:right w:val="single" w:color="000000" w:sz="4" w:space="0"/>
            </w:tcBorders>
          </w:tcPr>
          <w:p w14:paraId="66E24CF5">
            <w:pPr>
              <w:pStyle w:val="24"/>
              <w:spacing w:line="261" w:lineRule="exact"/>
              <w:jc w:val="center"/>
              <w:rPr>
                <w:rFonts w:ascii="宋体" w:hAnsi="宋体" w:eastAsia="宋体" w:cs="宋体"/>
                <w:sz w:val="24"/>
                <w:szCs w:val="24"/>
                <w:lang w:eastAsia="zh-CN"/>
              </w:rPr>
            </w:pPr>
          </w:p>
        </w:tc>
        <w:tc>
          <w:tcPr>
            <w:tcW w:w="1982" w:type="dxa"/>
            <w:vMerge w:val="continue"/>
            <w:tcBorders>
              <w:left w:val="single" w:color="000000" w:sz="4" w:space="0"/>
              <w:right w:val="single" w:color="000000" w:sz="4" w:space="0"/>
            </w:tcBorders>
          </w:tcPr>
          <w:p w14:paraId="3A35B2A7">
            <w:pPr>
              <w:pStyle w:val="24"/>
              <w:spacing w:line="265" w:lineRule="exact"/>
              <w:ind w:left="103"/>
              <w:rPr>
                <w:rFonts w:ascii="宋体" w:hAnsi="宋体" w:eastAsia="宋体" w:cs="宋体"/>
                <w:sz w:val="24"/>
                <w:szCs w:val="24"/>
                <w:lang w:eastAsia="zh-CN"/>
              </w:rPr>
            </w:pPr>
          </w:p>
        </w:tc>
        <w:tc>
          <w:tcPr>
            <w:tcW w:w="4822" w:type="dxa"/>
            <w:tcBorders>
              <w:top w:val="nil"/>
              <w:left w:val="single" w:color="000000" w:sz="4" w:space="0"/>
              <w:bottom w:val="nil"/>
              <w:right w:val="single" w:color="000000" w:sz="4" w:space="0"/>
            </w:tcBorders>
          </w:tcPr>
          <w:p w14:paraId="66800B91">
            <w:pPr>
              <w:pStyle w:val="24"/>
              <w:spacing w:line="265" w:lineRule="exact"/>
              <w:ind w:left="104"/>
              <w:rPr>
                <w:rFonts w:ascii="宋体" w:hAnsi="宋体" w:eastAsia="宋体" w:cs="宋体"/>
                <w:sz w:val="24"/>
                <w:szCs w:val="24"/>
              </w:rPr>
            </w:pPr>
            <w:r>
              <w:rPr>
                <w:rFonts w:hint="eastAsia" w:ascii="宋体" w:hAnsi="宋体" w:eastAsia="宋体" w:cs="宋体"/>
                <w:sz w:val="24"/>
                <w:szCs w:val="24"/>
              </w:rPr>
              <w:t>否则无须提供。</w:t>
            </w:r>
          </w:p>
        </w:tc>
        <w:tc>
          <w:tcPr>
            <w:tcW w:w="1639" w:type="dxa"/>
            <w:vMerge w:val="continue"/>
            <w:tcBorders>
              <w:left w:val="single" w:color="000000" w:sz="4" w:space="0"/>
              <w:right w:val="single" w:color="000000" w:sz="4" w:space="0"/>
            </w:tcBorders>
          </w:tcPr>
          <w:p w14:paraId="4876BBF9">
            <w:pPr>
              <w:pStyle w:val="24"/>
              <w:spacing w:line="265" w:lineRule="exact"/>
              <w:ind w:left="103"/>
              <w:rPr>
                <w:rFonts w:ascii="宋体" w:hAnsi="宋体" w:eastAsia="宋体" w:cs="宋体"/>
                <w:sz w:val="24"/>
                <w:szCs w:val="24"/>
              </w:rPr>
            </w:pPr>
          </w:p>
        </w:tc>
      </w:tr>
      <w:tr w14:paraId="6567243F">
        <w:tblPrEx>
          <w:tblCellMar>
            <w:top w:w="0" w:type="dxa"/>
            <w:left w:w="0" w:type="dxa"/>
            <w:bottom w:w="0" w:type="dxa"/>
            <w:right w:w="0" w:type="dxa"/>
          </w:tblCellMar>
        </w:tblPrEx>
        <w:trPr>
          <w:trHeight w:val="311" w:hRule="exact"/>
        </w:trPr>
        <w:tc>
          <w:tcPr>
            <w:tcW w:w="845" w:type="dxa"/>
            <w:vMerge w:val="continue"/>
            <w:tcBorders>
              <w:left w:val="single" w:color="000000" w:sz="4" w:space="0"/>
              <w:right w:val="single" w:color="000000" w:sz="4" w:space="0"/>
            </w:tcBorders>
          </w:tcPr>
          <w:p w14:paraId="3E50C3A8">
            <w:pPr>
              <w:rPr>
                <w:rFonts w:ascii="宋体" w:hAnsi="宋体" w:eastAsia="宋体" w:cs="宋体"/>
                <w:sz w:val="24"/>
                <w:szCs w:val="24"/>
              </w:rPr>
            </w:pPr>
          </w:p>
        </w:tc>
        <w:tc>
          <w:tcPr>
            <w:tcW w:w="1982" w:type="dxa"/>
            <w:vMerge w:val="continue"/>
            <w:tcBorders>
              <w:left w:val="single" w:color="000000" w:sz="4" w:space="0"/>
              <w:right w:val="single" w:color="000000" w:sz="4" w:space="0"/>
            </w:tcBorders>
          </w:tcPr>
          <w:p w14:paraId="1E8074B5">
            <w:pPr>
              <w:rPr>
                <w:rFonts w:ascii="宋体" w:hAnsi="宋体" w:eastAsia="宋体" w:cs="宋体"/>
                <w:sz w:val="24"/>
                <w:szCs w:val="24"/>
              </w:rPr>
            </w:pPr>
          </w:p>
        </w:tc>
        <w:tc>
          <w:tcPr>
            <w:tcW w:w="4822" w:type="dxa"/>
            <w:tcBorders>
              <w:top w:val="nil"/>
              <w:left w:val="single" w:color="000000" w:sz="4" w:space="0"/>
              <w:bottom w:val="nil"/>
              <w:right w:val="single" w:color="000000" w:sz="4" w:space="0"/>
            </w:tcBorders>
          </w:tcPr>
          <w:p w14:paraId="6D9799C4">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对于预留份额专门面向中小企业采购的项目</w:t>
            </w:r>
          </w:p>
        </w:tc>
        <w:tc>
          <w:tcPr>
            <w:tcW w:w="1639" w:type="dxa"/>
            <w:vMerge w:val="continue"/>
            <w:tcBorders>
              <w:left w:val="single" w:color="000000" w:sz="4" w:space="0"/>
              <w:right w:val="single" w:color="000000" w:sz="4" w:space="0"/>
            </w:tcBorders>
          </w:tcPr>
          <w:p w14:paraId="14A8C584">
            <w:pPr>
              <w:rPr>
                <w:rFonts w:ascii="宋体" w:hAnsi="宋体" w:eastAsia="宋体" w:cs="宋体"/>
                <w:sz w:val="24"/>
                <w:szCs w:val="24"/>
                <w:lang w:eastAsia="zh-CN"/>
              </w:rPr>
            </w:pPr>
          </w:p>
        </w:tc>
      </w:tr>
      <w:tr w14:paraId="32C7AFFC">
        <w:tblPrEx>
          <w:tblCellMar>
            <w:top w:w="0" w:type="dxa"/>
            <w:left w:w="0" w:type="dxa"/>
            <w:bottom w:w="0" w:type="dxa"/>
            <w:right w:w="0" w:type="dxa"/>
          </w:tblCellMar>
        </w:tblPrEx>
        <w:trPr>
          <w:trHeight w:val="314" w:hRule="exact"/>
        </w:trPr>
        <w:tc>
          <w:tcPr>
            <w:tcW w:w="845" w:type="dxa"/>
            <w:vMerge w:val="continue"/>
            <w:tcBorders>
              <w:left w:val="single" w:color="000000" w:sz="4" w:space="0"/>
              <w:bottom w:val="single" w:color="000000" w:sz="4" w:space="0"/>
              <w:right w:val="single" w:color="000000" w:sz="4" w:space="0"/>
            </w:tcBorders>
          </w:tcPr>
          <w:p w14:paraId="77E67B05">
            <w:pPr>
              <w:rPr>
                <w:rFonts w:ascii="宋体" w:hAnsi="宋体" w:eastAsia="宋体" w:cs="宋体"/>
                <w:sz w:val="24"/>
                <w:szCs w:val="24"/>
                <w:lang w:eastAsia="zh-CN"/>
              </w:rPr>
            </w:pPr>
          </w:p>
        </w:tc>
        <w:tc>
          <w:tcPr>
            <w:tcW w:w="1982" w:type="dxa"/>
            <w:vMerge w:val="continue"/>
            <w:tcBorders>
              <w:left w:val="single" w:color="000000" w:sz="4" w:space="0"/>
              <w:bottom w:val="single" w:color="000000" w:sz="4" w:space="0"/>
              <w:right w:val="single" w:color="000000" w:sz="4" w:space="0"/>
            </w:tcBorders>
          </w:tcPr>
          <w:p w14:paraId="0BA0A8F0">
            <w:pPr>
              <w:rPr>
                <w:rFonts w:ascii="宋体" w:hAnsi="宋体" w:eastAsia="宋体" w:cs="宋体"/>
                <w:sz w:val="24"/>
                <w:szCs w:val="24"/>
                <w:lang w:eastAsia="zh-CN"/>
              </w:rPr>
            </w:pPr>
          </w:p>
        </w:tc>
        <w:tc>
          <w:tcPr>
            <w:tcW w:w="4822" w:type="dxa"/>
            <w:tcBorders>
              <w:top w:val="nil"/>
              <w:left w:val="single" w:color="000000" w:sz="4" w:space="0"/>
              <w:bottom w:val="single" w:color="000000" w:sz="4" w:space="0"/>
              <w:right w:val="single" w:color="000000" w:sz="4" w:space="0"/>
            </w:tcBorders>
          </w:tcPr>
          <w:p w14:paraId="5318AD26">
            <w:pPr>
              <w:pStyle w:val="24"/>
              <w:spacing w:line="275" w:lineRule="exact"/>
              <w:ind w:left="104"/>
              <w:rPr>
                <w:rFonts w:ascii="宋体" w:hAnsi="宋体" w:eastAsia="宋体" w:cs="宋体"/>
                <w:sz w:val="24"/>
                <w:szCs w:val="24"/>
                <w:lang w:eastAsia="zh-CN"/>
              </w:rPr>
            </w:pPr>
            <w:r>
              <w:rPr>
                <w:rFonts w:hint="eastAsia" w:ascii="宋体" w:hAnsi="宋体" w:eastAsia="宋体" w:cs="宋体"/>
                <w:spacing w:val="-10"/>
                <w:sz w:val="24"/>
                <w:szCs w:val="24"/>
                <w:lang w:eastAsia="zh-CN"/>
              </w:rPr>
              <w:t>（包），组成联合体或者接受分包合同的中小</w:t>
            </w:r>
          </w:p>
        </w:tc>
        <w:tc>
          <w:tcPr>
            <w:tcW w:w="1639" w:type="dxa"/>
            <w:vMerge w:val="continue"/>
            <w:tcBorders>
              <w:left w:val="single" w:color="000000" w:sz="4" w:space="0"/>
              <w:bottom w:val="single" w:color="000000" w:sz="4" w:space="0"/>
              <w:right w:val="single" w:color="000000" w:sz="4" w:space="0"/>
            </w:tcBorders>
          </w:tcPr>
          <w:p w14:paraId="5A5F9750">
            <w:pPr>
              <w:rPr>
                <w:rFonts w:ascii="宋体" w:hAnsi="宋体" w:eastAsia="宋体" w:cs="宋体"/>
                <w:sz w:val="24"/>
                <w:szCs w:val="24"/>
                <w:lang w:eastAsia="zh-CN"/>
              </w:rPr>
            </w:pPr>
          </w:p>
        </w:tc>
      </w:tr>
    </w:tbl>
    <w:p w14:paraId="51AABE1D">
      <w:pPr>
        <w:rPr>
          <w:rFonts w:ascii="宋体" w:hAnsi="宋体" w:eastAsia="宋体" w:cs="宋体"/>
          <w:lang w:eastAsia="zh-CN"/>
        </w:rPr>
        <w:sectPr>
          <w:pgSz w:w="11920" w:h="16850"/>
          <w:pgMar w:top="1120" w:right="920" w:bottom="1060" w:left="1480" w:header="888" w:footer="868" w:gutter="0"/>
          <w:pgNumType w:fmt="decimal"/>
          <w:cols w:space="720" w:num="1"/>
        </w:sectPr>
      </w:pPr>
    </w:p>
    <w:p w14:paraId="1C93FA63">
      <w:pPr>
        <w:spacing w:before="1"/>
        <w:rPr>
          <w:rFonts w:ascii="宋体" w:hAnsi="宋体" w:eastAsia="宋体" w:cs="宋体"/>
          <w:sz w:val="26"/>
          <w:szCs w:val="26"/>
          <w:lang w:eastAsia="zh-CN"/>
        </w:rPr>
      </w:pPr>
    </w:p>
    <w:tbl>
      <w:tblPr>
        <w:tblStyle w:val="16"/>
        <w:tblW w:w="0" w:type="auto"/>
        <w:tblInd w:w="108" w:type="dxa"/>
        <w:tblLayout w:type="fixed"/>
        <w:tblCellMar>
          <w:top w:w="0" w:type="dxa"/>
          <w:left w:w="0" w:type="dxa"/>
          <w:bottom w:w="0" w:type="dxa"/>
          <w:right w:w="0" w:type="dxa"/>
        </w:tblCellMar>
      </w:tblPr>
      <w:tblGrid>
        <w:gridCol w:w="845"/>
        <w:gridCol w:w="1982"/>
        <w:gridCol w:w="4822"/>
        <w:gridCol w:w="1639"/>
      </w:tblGrid>
      <w:tr w14:paraId="214022FB">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0C45D68F">
            <w:pPr>
              <w:pStyle w:val="24"/>
              <w:spacing w:before="41"/>
              <w:ind w:left="178"/>
              <w:rPr>
                <w:rFonts w:ascii="宋体" w:hAnsi="宋体" w:eastAsia="宋体" w:cs="宋体"/>
                <w:sz w:val="24"/>
                <w:szCs w:val="24"/>
              </w:rPr>
            </w:pPr>
            <w:r>
              <w:rPr>
                <w:rFonts w:hint="eastAsia" w:ascii="宋体" w:hAnsi="宋体" w:eastAsia="宋体" w:cs="宋体"/>
                <w:sz w:val="24"/>
                <w:szCs w:val="24"/>
              </w:rPr>
              <w:t>序号</w:t>
            </w:r>
          </w:p>
        </w:tc>
        <w:tc>
          <w:tcPr>
            <w:tcW w:w="1982" w:type="dxa"/>
            <w:tcBorders>
              <w:top w:val="single" w:color="000000" w:sz="4" w:space="0"/>
              <w:left w:val="single" w:color="000000" w:sz="4" w:space="0"/>
              <w:bottom w:val="single" w:color="000000" w:sz="4" w:space="0"/>
              <w:right w:val="single" w:color="000000" w:sz="4" w:space="0"/>
            </w:tcBorders>
          </w:tcPr>
          <w:p w14:paraId="2FADFDB3">
            <w:pPr>
              <w:pStyle w:val="24"/>
              <w:spacing w:before="41"/>
              <w:ind w:left="506"/>
              <w:rPr>
                <w:rFonts w:ascii="宋体" w:hAnsi="宋体" w:eastAsia="宋体" w:cs="宋体"/>
                <w:sz w:val="24"/>
                <w:szCs w:val="24"/>
              </w:rPr>
            </w:pPr>
            <w:r>
              <w:rPr>
                <w:rFonts w:hint="eastAsia" w:ascii="宋体" w:hAnsi="宋体" w:eastAsia="宋体" w:cs="宋体"/>
                <w:sz w:val="24"/>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00B5DDB7">
            <w:pPr>
              <w:pStyle w:val="24"/>
              <w:spacing w:before="41"/>
              <w:ind w:left="1"/>
              <w:jc w:val="center"/>
              <w:rPr>
                <w:rFonts w:ascii="宋体" w:hAnsi="宋体" w:eastAsia="宋体" w:cs="宋体"/>
                <w:sz w:val="24"/>
                <w:szCs w:val="24"/>
              </w:rPr>
            </w:pPr>
            <w:r>
              <w:rPr>
                <w:rFonts w:hint="eastAsia" w:ascii="宋体" w:hAnsi="宋体" w:eastAsia="宋体" w:cs="宋体"/>
                <w:sz w:val="24"/>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36A506FB">
            <w:pPr>
              <w:pStyle w:val="24"/>
              <w:spacing w:before="41"/>
              <w:ind w:left="334"/>
              <w:rPr>
                <w:rFonts w:ascii="宋体" w:hAnsi="宋体" w:eastAsia="宋体" w:cs="宋体"/>
                <w:sz w:val="24"/>
                <w:szCs w:val="24"/>
              </w:rPr>
            </w:pPr>
            <w:r>
              <w:rPr>
                <w:rFonts w:hint="eastAsia" w:ascii="宋体" w:hAnsi="宋体" w:eastAsia="宋体" w:cs="宋体"/>
                <w:sz w:val="24"/>
                <w:szCs w:val="24"/>
              </w:rPr>
              <w:t>格式要求</w:t>
            </w:r>
          </w:p>
        </w:tc>
      </w:tr>
      <w:tr w14:paraId="25172A42">
        <w:tblPrEx>
          <w:tblCellMar>
            <w:top w:w="0" w:type="dxa"/>
            <w:left w:w="0" w:type="dxa"/>
            <w:bottom w:w="0" w:type="dxa"/>
            <w:right w:w="0" w:type="dxa"/>
          </w:tblCellMar>
        </w:tblPrEx>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460E01DA">
            <w:pPr>
              <w:rPr>
                <w:rFonts w:ascii="宋体" w:hAnsi="宋体" w:eastAsia="宋体" w:cs="宋体"/>
                <w:sz w:val="24"/>
                <w:szCs w:val="24"/>
              </w:rPr>
            </w:pPr>
          </w:p>
        </w:tc>
        <w:tc>
          <w:tcPr>
            <w:tcW w:w="1982" w:type="dxa"/>
            <w:tcBorders>
              <w:top w:val="single" w:color="000000" w:sz="4" w:space="0"/>
              <w:left w:val="single" w:color="000000" w:sz="4" w:space="0"/>
              <w:bottom w:val="single" w:color="000000" w:sz="4" w:space="0"/>
              <w:right w:val="single" w:color="000000" w:sz="4" w:space="0"/>
            </w:tcBorders>
          </w:tcPr>
          <w:p w14:paraId="26293157">
            <w:pPr>
              <w:rPr>
                <w:rFonts w:ascii="宋体" w:hAnsi="宋体" w:eastAsia="宋体" w:cs="宋体"/>
                <w:sz w:val="24"/>
                <w:szCs w:val="24"/>
              </w:rPr>
            </w:pPr>
          </w:p>
        </w:tc>
        <w:tc>
          <w:tcPr>
            <w:tcW w:w="4822" w:type="dxa"/>
            <w:tcBorders>
              <w:top w:val="single" w:color="000000" w:sz="4" w:space="0"/>
              <w:left w:val="single" w:color="000000" w:sz="4" w:space="0"/>
              <w:bottom w:val="single" w:color="000000" w:sz="4" w:space="0"/>
              <w:right w:val="single" w:color="000000" w:sz="4" w:space="0"/>
            </w:tcBorders>
          </w:tcPr>
          <w:p w14:paraId="4BEAB271">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企业与联合体内其他企业、分包企业之间不</w:t>
            </w:r>
          </w:p>
          <w:p w14:paraId="0E876BF9">
            <w:pPr>
              <w:pStyle w:val="24"/>
              <w:spacing w:line="312"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得存在直接控股、管理关系。</w:t>
            </w:r>
          </w:p>
        </w:tc>
        <w:tc>
          <w:tcPr>
            <w:tcW w:w="1639" w:type="dxa"/>
            <w:tcBorders>
              <w:top w:val="single" w:color="000000" w:sz="4" w:space="0"/>
              <w:left w:val="single" w:color="000000" w:sz="4" w:space="0"/>
              <w:bottom w:val="single" w:color="000000" w:sz="4" w:space="0"/>
              <w:right w:val="single" w:color="000000" w:sz="4" w:space="0"/>
            </w:tcBorders>
          </w:tcPr>
          <w:p w14:paraId="2D76C303">
            <w:pPr>
              <w:rPr>
                <w:rFonts w:ascii="宋体" w:hAnsi="宋体" w:eastAsia="宋体" w:cs="宋体"/>
                <w:sz w:val="24"/>
                <w:szCs w:val="24"/>
                <w:lang w:eastAsia="zh-CN"/>
              </w:rPr>
            </w:pPr>
          </w:p>
        </w:tc>
      </w:tr>
      <w:tr w14:paraId="6A985C7A">
        <w:tblPrEx>
          <w:tblCellMar>
            <w:top w:w="0" w:type="dxa"/>
            <w:left w:w="0" w:type="dxa"/>
            <w:bottom w:w="0" w:type="dxa"/>
            <w:right w:w="0" w:type="dxa"/>
          </w:tblCellMar>
        </w:tblPrEx>
        <w:trPr>
          <w:trHeight w:val="927" w:hRule="exact"/>
        </w:trPr>
        <w:tc>
          <w:tcPr>
            <w:tcW w:w="845" w:type="dxa"/>
            <w:tcBorders>
              <w:top w:val="single" w:color="000000" w:sz="4" w:space="0"/>
              <w:left w:val="single" w:color="000000" w:sz="4" w:space="0"/>
              <w:right w:val="single" w:color="000000" w:sz="4" w:space="0"/>
            </w:tcBorders>
          </w:tcPr>
          <w:p w14:paraId="0FD66DE5">
            <w:pPr>
              <w:pStyle w:val="24"/>
              <w:spacing w:before="8"/>
              <w:rPr>
                <w:rFonts w:ascii="宋体" w:hAnsi="宋体" w:eastAsia="宋体" w:cs="宋体"/>
                <w:sz w:val="24"/>
                <w:szCs w:val="24"/>
                <w:lang w:eastAsia="zh-CN"/>
              </w:rPr>
            </w:pPr>
          </w:p>
          <w:p w14:paraId="6F952CA7">
            <w:pPr>
              <w:pStyle w:val="24"/>
              <w:ind w:left="221"/>
              <w:rPr>
                <w:rFonts w:ascii="宋体" w:hAnsi="宋体" w:eastAsia="宋体" w:cs="宋体"/>
                <w:sz w:val="24"/>
                <w:szCs w:val="24"/>
              </w:rPr>
            </w:pPr>
            <w:r>
              <w:rPr>
                <w:rFonts w:hint="eastAsia" w:ascii="宋体" w:hAnsi="宋体" w:eastAsia="宋体" w:cs="宋体"/>
                <w:sz w:val="24"/>
                <w:szCs w:val="24"/>
              </w:rPr>
              <w:t>2-2</w:t>
            </w:r>
          </w:p>
        </w:tc>
        <w:tc>
          <w:tcPr>
            <w:tcW w:w="1982" w:type="dxa"/>
            <w:tcBorders>
              <w:top w:val="single" w:color="000000" w:sz="4" w:space="0"/>
              <w:left w:val="single" w:color="000000" w:sz="4" w:space="0"/>
              <w:bottom w:val="single" w:color="000000" w:sz="4" w:space="0"/>
              <w:right w:val="single" w:color="000000" w:sz="4" w:space="0"/>
            </w:tcBorders>
          </w:tcPr>
          <w:p w14:paraId="4C4483E6">
            <w:pPr>
              <w:pStyle w:val="24"/>
              <w:spacing w:line="276" w:lineRule="exact"/>
              <w:ind w:left="103"/>
              <w:rPr>
                <w:rFonts w:ascii="宋体" w:hAnsi="宋体" w:eastAsia="宋体" w:cs="宋体"/>
                <w:spacing w:val="12"/>
                <w:sz w:val="24"/>
                <w:szCs w:val="24"/>
                <w:lang w:eastAsia="zh-CN"/>
              </w:rPr>
            </w:pPr>
            <w:r>
              <w:rPr>
                <w:rFonts w:hint="eastAsia" w:ascii="宋体" w:hAnsi="宋体" w:eastAsia="宋体" w:cs="宋体"/>
                <w:spacing w:val="12"/>
                <w:sz w:val="24"/>
                <w:szCs w:val="24"/>
                <w:lang w:eastAsia="zh-CN"/>
              </w:rPr>
              <w:t>其它落实政府采</w:t>
            </w:r>
          </w:p>
          <w:p w14:paraId="261021DE">
            <w:pPr>
              <w:pStyle w:val="24"/>
              <w:spacing w:line="275" w:lineRule="exact"/>
              <w:ind w:left="103"/>
              <w:rPr>
                <w:rFonts w:ascii="宋体" w:hAnsi="宋体" w:eastAsia="宋体" w:cs="宋体"/>
                <w:sz w:val="24"/>
                <w:szCs w:val="24"/>
                <w:lang w:eastAsia="zh-CN"/>
              </w:rPr>
            </w:pPr>
            <w:r>
              <w:rPr>
                <w:rFonts w:hint="eastAsia" w:ascii="宋体" w:hAnsi="宋体" w:eastAsia="宋体" w:cs="宋体"/>
                <w:spacing w:val="12"/>
                <w:sz w:val="24"/>
                <w:szCs w:val="24"/>
                <w:lang w:eastAsia="zh-CN"/>
              </w:rPr>
              <w:t>购政策的资格要</w:t>
            </w:r>
          </w:p>
          <w:p w14:paraId="013F9AF3">
            <w:pPr>
              <w:pStyle w:val="24"/>
              <w:spacing w:line="276" w:lineRule="exact"/>
              <w:ind w:left="103"/>
              <w:rPr>
                <w:rFonts w:ascii="宋体" w:hAnsi="宋体" w:eastAsia="宋体" w:cs="宋体"/>
                <w:sz w:val="24"/>
                <w:szCs w:val="24"/>
              </w:rPr>
            </w:pPr>
            <w:r>
              <w:rPr>
                <w:rFonts w:hint="eastAsia" w:ascii="宋体" w:hAnsi="宋体" w:eastAsia="宋体" w:cs="宋体"/>
                <w:sz w:val="24"/>
                <w:szCs w:val="24"/>
              </w:rPr>
              <w:t>求</w:t>
            </w:r>
          </w:p>
        </w:tc>
        <w:tc>
          <w:tcPr>
            <w:tcW w:w="4822" w:type="dxa"/>
            <w:tcBorders>
              <w:top w:val="single" w:color="000000" w:sz="4" w:space="0"/>
              <w:left w:val="single" w:color="000000" w:sz="4" w:space="0"/>
              <w:right w:val="single" w:color="000000" w:sz="4" w:space="0"/>
            </w:tcBorders>
          </w:tcPr>
          <w:p w14:paraId="32B0F2C2">
            <w:pPr>
              <w:pStyle w:val="24"/>
              <w:spacing w:before="7"/>
              <w:rPr>
                <w:rFonts w:ascii="宋体" w:hAnsi="宋体" w:eastAsia="宋体" w:cs="宋体"/>
                <w:sz w:val="24"/>
                <w:szCs w:val="24"/>
                <w:lang w:eastAsia="zh-CN"/>
              </w:rPr>
            </w:pPr>
          </w:p>
          <w:p w14:paraId="03E9349E">
            <w:pPr>
              <w:pStyle w:val="24"/>
              <w:ind w:left="104"/>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639" w:type="dxa"/>
            <w:tcBorders>
              <w:top w:val="single" w:color="000000" w:sz="4" w:space="0"/>
              <w:left w:val="single" w:color="000000" w:sz="4" w:space="0"/>
              <w:right w:val="single" w:color="000000" w:sz="4" w:space="0"/>
            </w:tcBorders>
          </w:tcPr>
          <w:p w14:paraId="1C0BDA31">
            <w:pPr>
              <w:jc w:val="both"/>
              <w:rPr>
                <w:rFonts w:ascii="宋体" w:hAnsi="宋体" w:eastAsia="宋体" w:cs="宋体"/>
                <w:lang w:eastAsia="zh-CN"/>
              </w:rPr>
            </w:pPr>
            <w:r>
              <w:rPr>
                <w:rFonts w:hint="eastAsia" w:ascii="宋体" w:hAnsi="宋体" w:eastAsia="宋体" w:cs="宋体"/>
                <w:sz w:val="24"/>
                <w:lang w:eastAsia="zh-CN"/>
              </w:rPr>
              <w:t>提供纸质证明文件并加盖公章</w:t>
            </w:r>
          </w:p>
        </w:tc>
      </w:tr>
      <w:tr w14:paraId="6A1320F9">
        <w:trPr>
          <w:trHeight w:val="633" w:hRule="exact"/>
        </w:trPr>
        <w:tc>
          <w:tcPr>
            <w:tcW w:w="845" w:type="dxa"/>
            <w:tcBorders>
              <w:top w:val="single" w:color="000000" w:sz="4" w:space="0"/>
              <w:left w:val="single" w:color="000000" w:sz="4" w:space="0"/>
              <w:bottom w:val="single" w:color="000000" w:sz="4" w:space="0"/>
              <w:right w:val="single" w:color="000000" w:sz="4" w:space="0"/>
            </w:tcBorders>
          </w:tcPr>
          <w:p w14:paraId="59788D64">
            <w:pPr>
              <w:pStyle w:val="24"/>
              <w:spacing w:before="154"/>
              <w:jc w:val="center"/>
              <w:rPr>
                <w:rFonts w:ascii="宋体" w:hAnsi="宋体" w:eastAsia="宋体" w:cs="宋体"/>
                <w:sz w:val="24"/>
                <w:szCs w:val="24"/>
              </w:rPr>
            </w:pPr>
            <w:r>
              <w:rPr>
                <w:rFonts w:hint="eastAsia" w:ascii="宋体" w:hAnsi="宋体" w:eastAsia="宋体" w:cs="宋体"/>
                <w:sz w:val="24"/>
                <w:szCs w:val="24"/>
              </w:rPr>
              <w:t>3</w:t>
            </w:r>
          </w:p>
        </w:tc>
        <w:tc>
          <w:tcPr>
            <w:tcW w:w="1982" w:type="dxa"/>
            <w:tcBorders>
              <w:top w:val="single" w:color="000000" w:sz="4" w:space="0"/>
              <w:left w:val="single" w:color="000000" w:sz="4" w:space="0"/>
              <w:bottom w:val="single" w:color="000000" w:sz="4" w:space="0"/>
              <w:right w:val="single" w:color="000000" w:sz="4" w:space="0"/>
            </w:tcBorders>
          </w:tcPr>
          <w:p w14:paraId="1ED9B585">
            <w:pPr>
              <w:pStyle w:val="24"/>
              <w:spacing w:line="276" w:lineRule="exact"/>
              <w:ind w:left="103"/>
              <w:rPr>
                <w:rFonts w:ascii="宋体" w:hAnsi="宋体" w:eastAsia="宋体" w:cs="宋体"/>
                <w:sz w:val="24"/>
                <w:szCs w:val="24"/>
                <w:lang w:eastAsia="zh-CN"/>
              </w:rPr>
            </w:pPr>
            <w:r>
              <w:rPr>
                <w:rFonts w:hint="eastAsia" w:ascii="宋体" w:hAnsi="宋体" w:eastAsia="宋体" w:cs="宋体"/>
                <w:spacing w:val="12"/>
                <w:sz w:val="24"/>
                <w:szCs w:val="24"/>
                <w:lang w:eastAsia="zh-CN"/>
              </w:rPr>
              <w:t>本项目的特定资</w:t>
            </w:r>
          </w:p>
          <w:p w14:paraId="313A322B">
            <w:pPr>
              <w:pStyle w:val="24"/>
              <w:spacing w:line="313"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格要求</w:t>
            </w:r>
          </w:p>
        </w:tc>
        <w:tc>
          <w:tcPr>
            <w:tcW w:w="4822" w:type="dxa"/>
            <w:tcBorders>
              <w:top w:val="single" w:color="000000" w:sz="4" w:space="0"/>
              <w:left w:val="single" w:color="000000" w:sz="4" w:space="0"/>
              <w:bottom w:val="single" w:color="000000" w:sz="4" w:space="0"/>
              <w:right w:val="single" w:color="000000" w:sz="4" w:space="0"/>
            </w:tcBorders>
          </w:tcPr>
          <w:p w14:paraId="2D649835">
            <w:pPr>
              <w:pStyle w:val="24"/>
              <w:spacing w:before="118"/>
              <w:ind w:left="104"/>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639" w:type="dxa"/>
            <w:tcBorders>
              <w:top w:val="single" w:color="000000" w:sz="4" w:space="0"/>
              <w:left w:val="single" w:color="000000" w:sz="4" w:space="0"/>
              <w:bottom w:val="single" w:color="000000" w:sz="4" w:space="0"/>
              <w:right w:val="single" w:color="000000" w:sz="4" w:space="0"/>
            </w:tcBorders>
          </w:tcPr>
          <w:p w14:paraId="6A8851F0">
            <w:pPr>
              <w:rPr>
                <w:rFonts w:ascii="宋体" w:hAnsi="宋体" w:eastAsia="宋体" w:cs="宋体"/>
                <w:sz w:val="24"/>
                <w:szCs w:val="24"/>
                <w:lang w:eastAsia="zh-CN"/>
              </w:rPr>
            </w:pPr>
          </w:p>
        </w:tc>
      </w:tr>
      <w:tr w14:paraId="3C4B1D59">
        <w:tblPrEx>
          <w:tblCellMar>
            <w:top w:w="0" w:type="dxa"/>
            <w:left w:w="0" w:type="dxa"/>
            <w:bottom w:w="0" w:type="dxa"/>
            <w:right w:w="0" w:type="dxa"/>
          </w:tblCellMar>
        </w:tblPrEx>
        <w:trPr>
          <w:trHeight w:val="7164" w:hRule="exact"/>
        </w:trPr>
        <w:tc>
          <w:tcPr>
            <w:tcW w:w="845" w:type="dxa"/>
            <w:tcBorders>
              <w:top w:val="single" w:color="000000" w:sz="4" w:space="0"/>
              <w:left w:val="single" w:color="000000" w:sz="4" w:space="0"/>
              <w:right w:val="single" w:color="000000" w:sz="4" w:space="0"/>
            </w:tcBorders>
          </w:tcPr>
          <w:p w14:paraId="684737BE">
            <w:pPr>
              <w:pStyle w:val="24"/>
              <w:rPr>
                <w:rFonts w:ascii="宋体" w:hAnsi="宋体" w:eastAsia="宋体" w:cs="宋体"/>
                <w:sz w:val="24"/>
                <w:szCs w:val="24"/>
                <w:lang w:eastAsia="zh-CN"/>
              </w:rPr>
            </w:pPr>
          </w:p>
          <w:p w14:paraId="3458BB30">
            <w:pPr>
              <w:pStyle w:val="24"/>
              <w:rPr>
                <w:rFonts w:ascii="宋体" w:hAnsi="宋体" w:eastAsia="宋体" w:cs="宋体"/>
                <w:sz w:val="24"/>
                <w:szCs w:val="24"/>
                <w:lang w:eastAsia="zh-CN"/>
              </w:rPr>
            </w:pPr>
          </w:p>
          <w:p w14:paraId="3E56EE9A">
            <w:pPr>
              <w:pStyle w:val="24"/>
              <w:rPr>
                <w:rFonts w:ascii="宋体" w:hAnsi="宋体" w:eastAsia="宋体" w:cs="宋体"/>
                <w:sz w:val="24"/>
                <w:szCs w:val="24"/>
                <w:lang w:eastAsia="zh-CN"/>
              </w:rPr>
            </w:pPr>
          </w:p>
          <w:p w14:paraId="11155908">
            <w:pPr>
              <w:pStyle w:val="24"/>
              <w:rPr>
                <w:rFonts w:ascii="宋体" w:hAnsi="宋体" w:eastAsia="宋体" w:cs="宋体"/>
                <w:sz w:val="24"/>
                <w:szCs w:val="24"/>
                <w:lang w:eastAsia="zh-CN"/>
              </w:rPr>
            </w:pPr>
          </w:p>
          <w:p w14:paraId="2846247B">
            <w:pPr>
              <w:pStyle w:val="24"/>
              <w:rPr>
                <w:rFonts w:ascii="宋体" w:hAnsi="宋体" w:eastAsia="宋体" w:cs="宋体"/>
                <w:sz w:val="24"/>
                <w:szCs w:val="24"/>
                <w:lang w:eastAsia="zh-CN"/>
              </w:rPr>
            </w:pPr>
          </w:p>
          <w:p w14:paraId="50D87255">
            <w:pPr>
              <w:pStyle w:val="24"/>
              <w:rPr>
                <w:rFonts w:ascii="宋体" w:hAnsi="宋体" w:eastAsia="宋体" w:cs="宋体"/>
                <w:sz w:val="24"/>
                <w:szCs w:val="24"/>
                <w:lang w:eastAsia="zh-CN"/>
              </w:rPr>
            </w:pPr>
          </w:p>
          <w:p w14:paraId="36ECBD2A">
            <w:pPr>
              <w:pStyle w:val="24"/>
              <w:rPr>
                <w:rFonts w:ascii="宋体" w:hAnsi="宋体" w:eastAsia="宋体" w:cs="宋体"/>
                <w:sz w:val="24"/>
                <w:szCs w:val="24"/>
                <w:lang w:eastAsia="zh-CN"/>
              </w:rPr>
            </w:pPr>
          </w:p>
          <w:p w14:paraId="11054F16">
            <w:pPr>
              <w:pStyle w:val="24"/>
              <w:rPr>
                <w:rFonts w:ascii="宋体" w:hAnsi="宋体" w:eastAsia="宋体" w:cs="宋体"/>
                <w:sz w:val="24"/>
                <w:szCs w:val="24"/>
                <w:lang w:eastAsia="zh-CN"/>
              </w:rPr>
            </w:pPr>
          </w:p>
          <w:p w14:paraId="2703EA9B">
            <w:pPr>
              <w:pStyle w:val="24"/>
              <w:rPr>
                <w:rFonts w:ascii="宋体" w:hAnsi="宋体" w:eastAsia="宋体" w:cs="宋体"/>
                <w:sz w:val="24"/>
                <w:szCs w:val="24"/>
                <w:lang w:eastAsia="zh-CN"/>
              </w:rPr>
            </w:pPr>
          </w:p>
          <w:p w14:paraId="3ACE35D0">
            <w:pPr>
              <w:pStyle w:val="24"/>
              <w:rPr>
                <w:rFonts w:ascii="宋体" w:hAnsi="宋体" w:eastAsia="宋体" w:cs="宋体"/>
                <w:sz w:val="24"/>
                <w:szCs w:val="24"/>
                <w:lang w:eastAsia="zh-CN"/>
              </w:rPr>
            </w:pPr>
          </w:p>
          <w:p w14:paraId="245B6903">
            <w:pPr>
              <w:pStyle w:val="24"/>
              <w:rPr>
                <w:rFonts w:ascii="宋体" w:hAnsi="宋体" w:eastAsia="宋体" w:cs="宋体"/>
                <w:sz w:val="24"/>
                <w:szCs w:val="24"/>
                <w:lang w:eastAsia="zh-CN"/>
              </w:rPr>
            </w:pPr>
          </w:p>
          <w:p w14:paraId="198EE1CA">
            <w:pPr>
              <w:pStyle w:val="24"/>
              <w:rPr>
                <w:rFonts w:ascii="宋体" w:hAnsi="宋体" w:eastAsia="宋体" w:cs="宋体"/>
                <w:sz w:val="24"/>
                <w:szCs w:val="24"/>
                <w:lang w:eastAsia="zh-CN"/>
              </w:rPr>
            </w:pPr>
          </w:p>
          <w:p w14:paraId="3BD88725">
            <w:pPr>
              <w:pStyle w:val="24"/>
              <w:rPr>
                <w:rFonts w:ascii="宋体" w:hAnsi="宋体" w:eastAsia="宋体" w:cs="宋体"/>
                <w:sz w:val="24"/>
                <w:szCs w:val="24"/>
                <w:lang w:eastAsia="zh-CN"/>
              </w:rPr>
            </w:pPr>
          </w:p>
          <w:p w14:paraId="65AE6E5D">
            <w:pPr>
              <w:pStyle w:val="24"/>
              <w:spacing w:before="145"/>
              <w:ind w:left="221"/>
              <w:rPr>
                <w:rFonts w:ascii="宋体" w:hAnsi="宋体" w:eastAsia="宋体" w:cs="宋体"/>
                <w:sz w:val="24"/>
                <w:szCs w:val="24"/>
              </w:rPr>
            </w:pPr>
            <w:r>
              <w:rPr>
                <w:rFonts w:hint="eastAsia" w:ascii="宋体" w:hAnsi="宋体" w:eastAsia="宋体" w:cs="宋体"/>
                <w:sz w:val="24"/>
                <w:szCs w:val="24"/>
              </w:rPr>
              <w:t>3-1</w:t>
            </w:r>
          </w:p>
        </w:tc>
        <w:tc>
          <w:tcPr>
            <w:tcW w:w="1982" w:type="dxa"/>
            <w:tcBorders>
              <w:top w:val="single" w:color="000000" w:sz="4" w:space="0"/>
              <w:left w:val="single" w:color="000000" w:sz="4" w:space="0"/>
              <w:right w:val="single" w:color="000000" w:sz="4" w:space="0"/>
            </w:tcBorders>
          </w:tcPr>
          <w:p w14:paraId="44E45603">
            <w:pPr>
              <w:pStyle w:val="24"/>
              <w:rPr>
                <w:rFonts w:ascii="宋体" w:hAnsi="宋体" w:eastAsia="宋体" w:cs="宋体"/>
                <w:sz w:val="24"/>
                <w:szCs w:val="24"/>
                <w:lang w:eastAsia="zh-CN"/>
              </w:rPr>
            </w:pPr>
          </w:p>
          <w:p w14:paraId="0C080A1B">
            <w:pPr>
              <w:pStyle w:val="24"/>
              <w:rPr>
                <w:rFonts w:ascii="宋体" w:hAnsi="宋体" w:eastAsia="宋体" w:cs="宋体"/>
                <w:sz w:val="24"/>
                <w:szCs w:val="24"/>
                <w:lang w:eastAsia="zh-CN"/>
              </w:rPr>
            </w:pPr>
          </w:p>
          <w:p w14:paraId="2D7BD31B">
            <w:pPr>
              <w:pStyle w:val="24"/>
              <w:rPr>
                <w:rFonts w:ascii="宋体" w:hAnsi="宋体" w:eastAsia="宋体" w:cs="宋体"/>
                <w:sz w:val="24"/>
                <w:szCs w:val="24"/>
                <w:lang w:eastAsia="zh-CN"/>
              </w:rPr>
            </w:pPr>
          </w:p>
          <w:p w14:paraId="73E0E46E">
            <w:pPr>
              <w:pStyle w:val="24"/>
              <w:rPr>
                <w:rFonts w:ascii="宋体" w:hAnsi="宋体" w:eastAsia="宋体" w:cs="宋体"/>
                <w:sz w:val="24"/>
                <w:szCs w:val="24"/>
                <w:lang w:eastAsia="zh-CN"/>
              </w:rPr>
            </w:pPr>
          </w:p>
          <w:p w14:paraId="569EEC4F">
            <w:pPr>
              <w:pStyle w:val="24"/>
              <w:rPr>
                <w:rFonts w:ascii="宋体" w:hAnsi="宋体" w:eastAsia="宋体" w:cs="宋体"/>
                <w:sz w:val="24"/>
                <w:szCs w:val="24"/>
                <w:lang w:eastAsia="zh-CN"/>
              </w:rPr>
            </w:pPr>
          </w:p>
          <w:p w14:paraId="55381D1F">
            <w:pPr>
              <w:pStyle w:val="24"/>
              <w:rPr>
                <w:rFonts w:ascii="宋体" w:hAnsi="宋体" w:eastAsia="宋体" w:cs="宋体"/>
                <w:sz w:val="24"/>
                <w:szCs w:val="24"/>
                <w:lang w:eastAsia="zh-CN"/>
              </w:rPr>
            </w:pPr>
          </w:p>
          <w:p w14:paraId="62685C9D">
            <w:pPr>
              <w:pStyle w:val="24"/>
              <w:rPr>
                <w:rFonts w:ascii="宋体" w:hAnsi="宋体" w:eastAsia="宋体" w:cs="宋体"/>
                <w:sz w:val="24"/>
                <w:szCs w:val="24"/>
                <w:lang w:eastAsia="zh-CN"/>
              </w:rPr>
            </w:pPr>
          </w:p>
          <w:p w14:paraId="0A9EBD43">
            <w:pPr>
              <w:pStyle w:val="24"/>
              <w:rPr>
                <w:rFonts w:ascii="宋体" w:hAnsi="宋体" w:eastAsia="宋体" w:cs="宋体"/>
                <w:sz w:val="24"/>
                <w:szCs w:val="24"/>
                <w:lang w:eastAsia="zh-CN"/>
              </w:rPr>
            </w:pPr>
          </w:p>
          <w:p w14:paraId="7CA31378">
            <w:pPr>
              <w:pStyle w:val="24"/>
              <w:rPr>
                <w:rFonts w:ascii="宋体" w:hAnsi="宋体" w:eastAsia="宋体" w:cs="宋体"/>
                <w:sz w:val="24"/>
                <w:szCs w:val="24"/>
                <w:lang w:eastAsia="zh-CN"/>
              </w:rPr>
            </w:pPr>
          </w:p>
          <w:p w14:paraId="619DB12E">
            <w:pPr>
              <w:pStyle w:val="24"/>
              <w:rPr>
                <w:rFonts w:ascii="宋体" w:hAnsi="宋体" w:eastAsia="宋体" w:cs="宋体"/>
                <w:sz w:val="24"/>
                <w:szCs w:val="24"/>
                <w:lang w:eastAsia="zh-CN"/>
              </w:rPr>
            </w:pPr>
          </w:p>
          <w:p w14:paraId="6F10AE26">
            <w:pPr>
              <w:pStyle w:val="24"/>
              <w:rPr>
                <w:rFonts w:ascii="宋体" w:hAnsi="宋体" w:eastAsia="宋体" w:cs="宋体"/>
                <w:sz w:val="24"/>
                <w:szCs w:val="24"/>
                <w:lang w:eastAsia="zh-CN"/>
              </w:rPr>
            </w:pPr>
          </w:p>
          <w:p w14:paraId="2DDCC324">
            <w:pPr>
              <w:pStyle w:val="24"/>
              <w:rPr>
                <w:rFonts w:ascii="宋体" w:hAnsi="宋体" w:eastAsia="宋体" w:cs="宋体"/>
                <w:sz w:val="24"/>
                <w:szCs w:val="24"/>
                <w:lang w:eastAsia="zh-CN"/>
              </w:rPr>
            </w:pPr>
          </w:p>
          <w:p w14:paraId="7BFBEC2B">
            <w:pPr>
              <w:pStyle w:val="24"/>
              <w:spacing w:before="9"/>
              <w:rPr>
                <w:rFonts w:ascii="宋体" w:hAnsi="宋体" w:eastAsia="宋体" w:cs="宋体"/>
                <w:sz w:val="24"/>
                <w:szCs w:val="24"/>
                <w:lang w:eastAsia="zh-CN"/>
              </w:rPr>
            </w:pPr>
          </w:p>
          <w:p w14:paraId="6E93DDD8">
            <w:pPr>
              <w:pStyle w:val="24"/>
              <w:spacing w:line="310" w:lineRule="exact"/>
              <w:ind w:left="103" w:right="100"/>
              <w:rPr>
                <w:rFonts w:ascii="宋体" w:hAnsi="宋体" w:eastAsia="宋体" w:cs="宋体"/>
                <w:sz w:val="24"/>
                <w:szCs w:val="24"/>
                <w:lang w:eastAsia="zh-CN"/>
              </w:rPr>
            </w:pPr>
            <w:r>
              <w:rPr>
                <w:rFonts w:hint="eastAsia" w:ascii="宋体" w:hAnsi="宋体" w:eastAsia="宋体" w:cs="宋体"/>
                <w:spacing w:val="12"/>
                <w:sz w:val="24"/>
                <w:szCs w:val="24"/>
                <w:lang w:eastAsia="zh-CN"/>
              </w:rPr>
              <w:t>本项目对于联合</w:t>
            </w:r>
            <w:r>
              <w:rPr>
                <w:rFonts w:hint="eastAsia" w:ascii="宋体" w:hAnsi="宋体" w:eastAsia="宋体" w:cs="宋体"/>
                <w:sz w:val="24"/>
                <w:szCs w:val="24"/>
                <w:lang w:eastAsia="zh-CN"/>
              </w:rPr>
              <w:t xml:space="preserve"> 体的要求</w:t>
            </w:r>
          </w:p>
        </w:tc>
        <w:tc>
          <w:tcPr>
            <w:tcW w:w="4822" w:type="dxa"/>
            <w:tcBorders>
              <w:top w:val="single" w:color="000000" w:sz="4" w:space="0"/>
              <w:left w:val="single" w:color="000000" w:sz="4" w:space="0"/>
              <w:bottom w:val="single" w:color="000000" w:sz="4" w:space="0"/>
              <w:right w:val="single" w:color="000000" w:sz="4" w:space="0"/>
            </w:tcBorders>
          </w:tcPr>
          <w:p w14:paraId="1BEC1EAC">
            <w:pPr>
              <w:pStyle w:val="24"/>
              <w:spacing w:line="293" w:lineRule="exact"/>
              <w:ind w:left="104"/>
              <w:rPr>
                <w:rFonts w:ascii="宋体" w:hAnsi="宋体" w:eastAsia="宋体" w:cs="宋体"/>
                <w:spacing w:val="-6"/>
                <w:sz w:val="24"/>
                <w:szCs w:val="24"/>
                <w:lang w:eastAsia="zh-CN"/>
              </w:rPr>
            </w:pPr>
            <w:r>
              <w:rPr>
                <w:rFonts w:hint="eastAsia" w:ascii="宋体" w:hAnsi="宋体" w:eastAsia="宋体" w:cs="宋体"/>
                <w:spacing w:val="-6"/>
                <w:sz w:val="24"/>
                <w:szCs w:val="24"/>
                <w:lang w:eastAsia="zh-CN"/>
              </w:rPr>
              <w:t>1、如本项目接受联合体投标，且投标人为联</w:t>
            </w:r>
          </w:p>
          <w:p w14:paraId="3B160420">
            <w:pPr>
              <w:pStyle w:val="24"/>
              <w:spacing w:line="269" w:lineRule="exact"/>
              <w:ind w:left="104"/>
              <w:rPr>
                <w:rFonts w:ascii="宋体" w:hAnsi="宋体" w:eastAsia="宋体" w:cs="宋体"/>
                <w:sz w:val="24"/>
                <w:szCs w:val="24"/>
                <w:lang w:eastAsia="zh-CN"/>
              </w:rPr>
            </w:pPr>
            <w:r>
              <w:rPr>
                <w:rFonts w:hint="eastAsia" w:ascii="宋体" w:hAnsi="宋体" w:eastAsia="宋体" w:cs="宋体"/>
                <w:spacing w:val="-10"/>
                <w:sz w:val="24"/>
                <w:szCs w:val="24"/>
                <w:lang w:eastAsia="zh-CN"/>
              </w:rPr>
              <w:t>合体时必须提供《联合协议》，明确各方拟承</w:t>
            </w:r>
          </w:p>
          <w:p w14:paraId="7537C6CA">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担的工作和责任，并指定联合体牵头人，授</w:t>
            </w:r>
          </w:p>
          <w:p w14:paraId="7535D9FA">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权其代表所有联合体成员负责本项目投标和</w:t>
            </w:r>
          </w:p>
          <w:p w14:paraId="4869CE60">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合同实施阶段的牵头、协调工作。该联合协</w:t>
            </w:r>
          </w:p>
          <w:p w14:paraId="518134DA">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议应当作为投标文件的组成部分，与投标文</w:t>
            </w:r>
          </w:p>
          <w:p w14:paraId="7FE39446">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件其他内容同时递交。</w:t>
            </w:r>
          </w:p>
          <w:p w14:paraId="7981E45C">
            <w:pPr>
              <w:pStyle w:val="24"/>
              <w:spacing w:line="292" w:lineRule="exact"/>
              <w:ind w:left="104"/>
              <w:rPr>
                <w:rFonts w:ascii="宋体" w:hAnsi="宋体" w:eastAsia="宋体" w:cs="宋体"/>
                <w:sz w:val="24"/>
                <w:szCs w:val="24"/>
                <w:lang w:eastAsia="zh-CN"/>
              </w:rPr>
            </w:pPr>
            <w:r>
              <w:rPr>
                <w:rFonts w:hint="eastAsia" w:ascii="宋体" w:hAnsi="宋体" w:eastAsia="宋体" w:cs="宋体"/>
                <w:spacing w:val="6"/>
                <w:sz w:val="24"/>
                <w:szCs w:val="24"/>
                <w:lang w:eastAsia="zh-CN"/>
              </w:rPr>
              <w:t>2、联合体各成员单位均须提供本表中序号</w:t>
            </w:r>
            <w:r>
              <w:rPr>
                <w:rFonts w:hint="eastAsia" w:ascii="宋体" w:hAnsi="宋体" w:eastAsia="宋体" w:cs="宋体"/>
                <w:spacing w:val="-1"/>
                <w:sz w:val="24"/>
                <w:szCs w:val="24"/>
                <w:lang w:eastAsia="zh-CN"/>
              </w:rPr>
              <w:t>1-1、1-2</w:t>
            </w:r>
            <w:r>
              <w:rPr>
                <w:rFonts w:hint="eastAsia" w:ascii="宋体" w:hAnsi="宋体" w:eastAsia="宋体" w:cs="宋体"/>
                <w:spacing w:val="-3"/>
                <w:sz w:val="24"/>
                <w:szCs w:val="24"/>
                <w:lang w:eastAsia="zh-CN"/>
              </w:rPr>
              <w:t>的证明文件。联合体各成员单位均</w:t>
            </w:r>
          </w:p>
          <w:p w14:paraId="6A773E47">
            <w:pPr>
              <w:pStyle w:val="24"/>
              <w:spacing w:line="284"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应满足本表3-2规定。</w:t>
            </w:r>
          </w:p>
          <w:p w14:paraId="1D950F43">
            <w:pPr>
              <w:pStyle w:val="24"/>
              <w:spacing w:line="284" w:lineRule="exact"/>
              <w:ind w:left="104"/>
              <w:rPr>
                <w:rFonts w:ascii="宋体" w:hAnsi="宋体" w:eastAsia="宋体" w:cs="宋体"/>
                <w:sz w:val="24"/>
                <w:szCs w:val="24"/>
                <w:lang w:eastAsia="zh-CN"/>
              </w:rPr>
            </w:pPr>
            <w:r>
              <w:rPr>
                <w:rFonts w:hint="eastAsia" w:ascii="宋体" w:hAnsi="宋体" w:eastAsia="宋体" w:cs="宋体"/>
                <w:spacing w:val="4"/>
                <w:sz w:val="24"/>
                <w:szCs w:val="24"/>
                <w:lang w:eastAsia="zh-CN"/>
              </w:rPr>
              <w:t>3、本表序号</w:t>
            </w:r>
            <w:r>
              <w:rPr>
                <w:rFonts w:hint="eastAsia" w:ascii="宋体" w:hAnsi="宋体" w:eastAsia="宋体" w:cs="宋体"/>
                <w:sz w:val="24"/>
                <w:szCs w:val="24"/>
                <w:lang w:eastAsia="zh-CN"/>
              </w:rPr>
              <w:t>3-3</w:t>
            </w:r>
            <w:r>
              <w:rPr>
                <w:rFonts w:hint="eastAsia" w:ascii="宋体" w:hAnsi="宋体" w:eastAsia="宋体" w:cs="宋体"/>
                <w:spacing w:val="5"/>
                <w:sz w:val="24"/>
                <w:szCs w:val="24"/>
                <w:lang w:eastAsia="zh-CN"/>
              </w:rPr>
              <w:t>项规定的其他特定资格要</w:t>
            </w:r>
          </w:p>
          <w:p w14:paraId="6E985914">
            <w:pPr>
              <w:pStyle w:val="24"/>
              <w:spacing w:line="268"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求中的每一小项要求，联合体各方中至少应</w:t>
            </w:r>
          </w:p>
          <w:p w14:paraId="69E75CBD">
            <w:pPr>
              <w:pStyle w:val="24"/>
              <w:spacing w:before="31" w:line="310" w:lineRule="exact"/>
              <w:ind w:left="104" w:right="100"/>
              <w:rPr>
                <w:rFonts w:ascii="宋体" w:hAnsi="宋体" w:eastAsia="宋体" w:cs="宋体"/>
                <w:sz w:val="24"/>
                <w:szCs w:val="24"/>
                <w:lang w:eastAsia="zh-CN"/>
              </w:rPr>
            </w:pPr>
            <w:r>
              <w:rPr>
                <w:rFonts w:hint="eastAsia" w:ascii="宋体" w:hAnsi="宋体" w:eastAsia="宋体" w:cs="宋体"/>
                <w:sz w:val="24"/>
                <w:szCs w:val="24"/>
                <w:lang w:eastAsia="zh-CN"/>
              </w:rPr>
              <w:t>当有一方符合本表中其他资格要求并提供证</w:t>
            </w:r>
            <w:r>
              <w:rPr>
                <w:rFonts w:hint="eastAsia" w:ascii="宋体" w:hAnsi="宋体" w:eastAsia="宋体" w:cs="宋体"/>
                <w:spacing w:val="-83"/>
                <w:sz w:val="24"/>
                <w:szCs w:val="24"/>
                <w:lang w:eastAsia="zh-CN"/>
              </w:rPr>
              <w:t xml:space="preserve"> </w:t>
            </w:r>
            <w:r>
              <w:rPr>
                <w:rFonts w:hint="eastAsia" w:ascii="宋体" w:hAnsi="宋体" w:eastAsia="宋体" w:cs="宋体"/>
                <w:sz w:val="24"/>
                <w:szCs w:val="24"/>
                <w:lang w:eastAsia="zh-CN"/>
              </w:rPr>
              <w:t>明文件。</w:t>
            </w:r>
          </w:p>
          <w:p w14:paraId="47A248A8">
            <w:pPr>
              <w:pStyle w:val="24"/>
              <w:spacing w:line="292" w:lineRule="exact"/>
              <w:ind w:left="104"/>
              <w:rPr>
                <w:rFonts w:ascii="宋体" w:hAnsi="宋体" w:eastAsia="宋体" w:cs="宋体"/>
                <w:sz w:val="24"/>
                <w:szCs w:val="24"/>
                <w:lang w:eastAsia="zh-CN"/>
              </w:rPr>
            </w:pPr>
            <w:r>
              <w:rPr>
                <w:rFonts w:hint="eastAsia" w:ascii="宋体" w:hAnsi="宋体" w:eastAsia="宋体" w:cs="宋体"/>
                <w:spacing w:val="-6"/>
                <w:sz w:val="24"/>
                <w:szCs w:val="24"/>
                <w:lang w:eastAsia="zh-CN"/>
              </w:rPr>
              <w:t>4、联合体中有同类资质的供应商按照联合体</w:t>
            </w:r>
          </w:p>
          <w:p w14:paraId="67EED636">
            <w:pPr>
              <w:pStyle w:val="24"/>
              <w:spacing w:line="269"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分工承担相同工作的，应当按照资质等级较</w:t>
            </w:r>
          </w:p>
          <w:p w14:paraId="6E5139A4">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低的供应商确定资质等级。</w:t>
            </w:r>
          </w:p>
          <w:p w14:paraId="68268FE9">
            <w:pPr>
              <w:pStyle w:val="24"/>
              <w:spacing w:line="291" w:lineRule="exact"/>
              <w:ind w:left="104"/>
              <w:rPr>
                <w:rFonts w:ascii="宋体" w:hAnsi="宋体" w:eastAsia="宋体" w:cs="宋体"/>
                <w:sz w:val="24"/>
                <w:szCs w:val="24"/>
                <w:lang w:eastAsia="zh-CN"/>
              </w:rPr>
            </w:pPr>
            <w:r>
              <w:rPr>
                <w:rFonts w:hint="eastAsia" w:ascii="宋体" w:hAnsi="宋体" w:eastAsia="宋体" w:cs="宋体"/>
                <w:spacing w:val="-6"/>
                <w:sz w:val="24"/>
                <w:szCs w:val="24"/>
                <w:lang w:eastAsia="zh-CN"/>
              </w:rPr>
              <w:t>5、以联合体形式参加政府采购活动的，联合</w:t>
            </w:r>
          </w:p>
          <w:p w14:paraId="416A08BF">
            <w:pPr>
              <w:pStyle w:val="24"/>
              <w:spacing w:line="269"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体各方不得再单独参加或者与其他供应商另</w:t>
            </w:r>
          </w:p>
          <w:p w14:paraId="794D4076">
            <w:pPr>
              <w:pStyle w:val="24"/>
              <w:spacing w:line="275"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外组成联合体参加同一合同项下的政府采购</w:t>
            </w:r>
          </w:p>
          <w:p w14:paraId="576F6DE5">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活动。</w:t>
            </w:r>
          </w:p>
          <w:p w14:paraId="61BAC6FF">
            <w:pPr>
              <w:pStyle w:val="24"/>
              <w:spacing w:line="292" w:lineRule="exact"/>
              <w:ind w:left="104"/>
              <w:rPr>
                <w:rFonts w:ascii="宋体" w:hAnsi="宋体" w:eastAsia="宋体" w:cs="宋体"/>
                <w:sz w:val="24"/>
                <w:szCs w:val="24"/>
                <w:lang w:eastAsia="zh-CN"/>
              </w:rPr>
            </w:pPr>
            <w:r>
              <w:rPr>
                <w:rFonts w:hint="eastAsia" w:ascii="宋体" w:hAnsi="宋体" w:eastAsia="宋体" w:cs="宋体"/>
                <w:spacing w:val="-6"/>
                <w:sz w:val="24"/>
                <w:szCs w:val="24"/>
                <w:lang w:eastAsia="zh-CN"/>
              </w:rPr>
              <w:t>6、若联合体中任一成员单位中途退出，则该</w:t>
            </w:r>
            <w:r>
              <w:rPr>
                <w:rFonts w:hint="eastAsia" w:ascii="宋体" w:hAnsi="宋体" w:eastAsia="宋体" w:cs="宋体"/>
                <w:sz w:val="24"/>
                <w:szCs w:val="24"/>
                <w:lang w:eastAsia="zh-CN"/>
              </w:rPr>
              <w:t>联合体的投标无效。</w:t>
            </w:r>
          </w:p>
          <w:p w14:paraId="0BAE61AC">
            <w:pPr>
              <w:pStyle w:val="24"/>
              <w:spacing w:line="292" w:lineRule="exact"/>
              <w:ind w:left="104"/>
              <w:rPr>
                <w:rFonts w:ascii="宋体" w:hAnsi="宋体" w:eastAsia="宋体" w:cs="宋体"/>
                <w:sz w:val="24"/>
                <w:szCs w:val="24"/>
                <w:lang w:eastAsia="zh-CN"/>
              </w:rPr>
            </w:pPr>
            <w:r>
              <w:rPr>
                <w:rFonts w:hint="eastAsia" w:ascii="宋体" w:hAnsi="宋体" w:eastAsia="宋体" w:cs="宋体"/>
                <w:spacing w:val="-6"/>
                <w:sz w:val="24"/>
                <w:szCs w:val="24"/>
                <w:lang w:eastAsia="zh-CN"/>
              </w:rPr>
              <w:t>7、本项目不接受联合体投标时，投标人不得</w:t>
            </w:r>
            <w:r>
              <w:rPr>
                <w:rFonts w:hint="eastAsia" w:ascii="宋体" w:hAnsi="宋体" w:eastAsia="宋体" w:cs="宋体"/>
                <w:sz w:val="24"/>
                <w:szCs w:val="24"/>
                <w:lang w:eastAsia="zh-CN"/>
              </w:rPr>
              <w:t>为联合体。</w:t>
            </w:r>
          </w:p>
        </w:tc>
        <w:tc>
          <w:tcPr>
            <w:tcW w:w="1639" w:type="dxa"/>
            <w:tcBorders>
              <w:top w:val="single" w:color="000000" w:sz="4" w:space="0"/>
              <w:left w:val="single" w:color="000000" w:sz="4" w:space="0"/>
              <w:right w:val="single" w:color="000000" w:sz="4" w:space="0"/>
            </w:tcBorders>
          </w:tcPr>
          <w:p w14:paraId="1AC36736">
            <w:pPr>
              <w:pStyle w:val="24"/>
              <w:rPr>
                <w:rFonts w:ascii="宋体" w:hAnsi="宋体" w:eastAsia="宋体" w:cs="宋体"/>
                <w:sz w:val="24"/>
                <w:szCs w:val="24"/>
                <w:lang w:eastAsia="zh-CN"/>
              </w:rPr>
            </w:pPr>
          </w:p>
          <w:p w14:paraId="63A4AA4E">
            <w:pPr>
              <w:pStyle w:val="24"/>
              <w:rPr>
                <w:rFonts w:ascii="宋体" w:hAnsi="宋体" w:eastAsia="宋体" w:cs="宋体"/>
                <w:sz w:val="24"/>
                <w:szCs w:val="24"/>
                <w:lang w:eastAsia="zh-CN"/>
              </w:rPr>
            </w:pPr>
          </w:p>
          <w:p w14:paraId="2E941641">
            <w:pPr>
              <w:pStyle w:val="24"/>
              <w:rPr>
                <w:rFonts w:ascii="宋体" w:hAnsi="宋体" w:eastAsia="宋体" w:cs="宋体"/>
                <w:sz w:val="24"/>
                <w:szCs w:val="24"/>
                <w:lang w:eastAsia="zh-CN"/>
              </w:rPr>
            </w:pPr>
          </w:p>
          <w:p w14:paraId="7E138F92">
            <w:pPr>
              <w:pStyle w:val="24"/>
              <w:rPr>
                <w:rFonts w:ascii="宋体" w:hAnsi="宋体" w:eastAsia="宋体" w:cs="宋体"/>
                <w:sz w:val="24"/>
                <w:szCs w:val="24"/>
                <w:lang w:eastAsia="zh-CN"/>
              </w:rPr>
            </w:pPr>
          </w:p>
          <w:p w14:paraId="708CC33B">
            <w:pPr>
              <w:pStyle w:val="24"/>
              <w:rPr>
                <w:rFonts w:ascii="宋体" w:hAnsi="宋体" w:eastAsia="宋体" w:cs="宋体"/>
                <w:sz w:val="24"/>
                <w:szCs w:val="24"/>
                <w:lang w:eastAsia="zh-CN"/>
              </w:rPr>
            </w:pPr>
          </w:p>
          <w:p w14:paraId="3BD4EFF8">
            <w:pPr>
              <w:pStyle w:val="24"/>
              <w:rPr>
                <w:rFonts w:ascii="宋体" w:hAnsi="宋体" w:eastAsia="宋体" w:cs="宋体"/>
                <w:sz w:val="24"/>
                <w:szCs w:val="24"/>
                <w:lang w:eastAsia="zh-CN"/>
              </w:rPr>
            </w:pPr>
          </w:p>
          <w:p w14:paraId="2B5641E0">
            <w:pPr>
              <w:pStyle w:val="24"/>
              <w:rPr>
                <w:rFonts w:ascii="宋体" w:hAnsi="宋体" w:eastAsia="宋体" w:cs="宋体"/>
                <w:sz w:val="24"/>
                <w:szCs w:val="24"/>
                <w:lang w:eastAsia="zh-CN"/>
              </w:rPr>
            </w:pPr>
          </w:p>
          <w:p w14:paraId="4F38DE1A">
            <w:pPr>
              <w:pStyle w:val="24"/>
              <w:rPr>
                <w:rFonts w:ascii="宋体" w:hAnsi="宋体" w:eastAsia="宋体" w:cs="宋体"/>
                <w:sz w:val="24"/>
                <w:szCs w:val="24"/>
                <w:lang w:eastAsia="zh-CN"/>
              </w:rPr>
            </w:pPr>
          </w:p>
          <w:p w14:paraId="5894A31B">
            <w:pPr>
              <w:pStyle w:val="24"/>
              <w:rPr>
                <w:rFonts w:ascii="宋体" w:hAnsi="宋体" w:eastAsia="宋体" w:cs="宋体"/>
                <w:sz w:val="24"/>
                <w:szCs w:val="24"/>
                <w:lang w:eastAsia="zh-CN"/>
              </w:rPr>
            </w:pPr>
          </w:p>
          <w:p w14:paraId="5DFBB9F0">
            <w:pPr>
              <w:pStyle w:val="24"/>
              <w:rPr>
                <w:rFonts w:ascii="宋体" w:hAnsi="宋体" w:eastAsia="宋体" w:cs="宋体"/>
                <w:sz w:val="24"/>
                <w:szCs w:val="24"/>
                <w:lang w:eastAsia="zh-CN"/>
              </w:rPr>
            </w:pPr>
          </w:p>
          <w:p w14:paraId="105A2C52">
            <w:pPr>
              <w:pStyle w:val="24"/>
              <w:spacing w:before="3"/>
              <w:rPr>
                <w:rFonts w:ascii="宋体" w:hAnsi="宋体" w:eastAsia="宋体" w:cs="宋体"/>
                <w:sz w:val="24"/>
                <w:szCs w:val="24"/>
                <w:lang w:eastAsia="zh-CN"/>
              </w:rPr>
            </w:pPr>
          </w:p>
          <w:p w14:paraId="284F6A91">
            <w:pPr>
              <w:widowControl/>
              <w:rPr>
                <w:rFonts w:ascii="宋体" w:hAnsi="宋体" w:eastAsia="宋体" w:cs="宋体"/>
                <w:lang w:eastAsia="zh-CN"/>
              </w:rPr>
            </w:pPr>
            <w:r>
              <w:rPr>
                <w:rFonts w:hint="eastAsia" w:ascii="宋体" w:hAnsi="宋体" w:eastAsia="宋体" w:cs="宋体"/>
                <w:sz w:val="24"/>
                <w:szCs w:val="24"/>
                <w:lang w:eastAsia="zh-CN"/>
              </w:rPr>
              <w:t xml:space="preserve">提供《联合协 </w:t>
            </w:r>
          </w:p>
          <w:p w14:paraId="37E4F659">
            <w:pPr>
              <w:widowControl/>
              <w:rPr>
                <w:rFonts w:ascii="宋体" w:hAnsi="宋体" w:eastAsia="宋体" w:cs="宋体"/>
                <w:lang w:eastAsia="zh-CN"/>
              </w:rPr>
            </w:pPr>
            <w:r>
              <w:rPr>
                <w:rFonts w:hint="eastAsia" w:ascii="宋体" w:hAnsi="宋体" w:eastAsia="宋体" w:cs="宋体"/>
                <w:sz w:val="24"/>
                <w:szCs w:val="24"/>
                <w:lang w:eastAsia="zh-CN"/>
              </w:rPr>
              <w:t>议》原件的纸质版</w:t>
            </w:r>
          </w:p>
          <w:p w14:paraId="1E3E27C0">
            <w:pPr>
              <w:widowControl/>
              <w:rPr>
                <w:rFonts w:ascii="宋体" w:hAnsi="宋体" w:eastAsia="宋体" w:cs="宋体"/>
                <w:lang w:eastAsia="zh-CN"/>
              </w:rPr>
            </w:pPr>
            <w:r>
              <w:rPr>
                <w:rFonts w:hint="eastAsia" w:ascii="宋体" w:hAnsi="宋体" w:eastAsia="宋体" w:cs="宋体"/>
                <w:sz w:val="24"/>
                <w:szCs w:val="24"/>
                <w:lang w:eastAsia="zh-CN"/>
              </w:rPr>
              <w:t xml:space="preserve">格式见《投标 </w:t>
            </w:r>
          </w:p>
          <w:p w14:paraId="5B0B7BF7">
            <w:pPr>
              <w:widowControl/>
              <w:rPr>
                <w:rFonts w:ascii="宋体" w:hAnsi="宋体" w:eastAsia="宋体" w:cs="宋体"/>
                <w:lang w:eastAsia="zh-CN"/>
              </w:rPr>
            </w:pPr>
            <w:r>
              <w:rPr>
                <w:rFonts w:hint="eastAsia" w:ascii="宋体" w:hAnsi="宋体" w:eastAsia="宋体" w:cs="宋体"/>
                <w:sz w:val="24"/>
                <w:szCs w:val="24"/>
                <w:lang w:eastAsia="zh-CN"/>
              </w:rPr>
              <w:t>文件格式》</w:t>
            </w:r>
          </w:p>
          <w:p w14:paraId="6EA4E6E9">
            <w:pPr>
              <w:pStyle w:val="24"/>
              <w:spacing w:before="28" w:line="312" w:lineRule="exact"/>
              <w:ind w:left="103" w:right="100"/>
              <w:rPr>
                <w:rFonts w:ascii="宋体" w:hAnsi="宋体" w:eastAsia="宋体" w:cs="宋体"/>
                <w:sz w:val="24"/>
                <w:szCs w:val="24"/>
                <w:lang w:eastAsia="zh-CN"/>
              </w:rPr>
            </w:pPr>
          </w:p>
        </w:tc>
      </w:tr>
      <w:tr w14:paraId="3769B106">
        <w:tblPrEx>
          <w:tblCellMar>
            <w:top w:w="0" w:type="dxa"/>
            <w:left w:w="0" w:type="dxa"/>
            <w:bottom w:w="0" w:type="dxa"/>
            <w:right w:w="0" w:type="dxa"/>
          </w:tblCellMar>
        </w:tblPrEx>
        <w:trPr>
          <w:trHeight w:val="1175" w:hRule="exact"/>
        </w:trPr>
        <w:tc>
          <w:tcPr>
            <w:tcW w:w="845" w:type="dxa"/>
            <w:tcBorders>
              <w:top w:val="single" w:color="000000" w:sz="4" w:space="0"/>
              <w:left w:val="single" w:color="000000" w:sz="4" w:space="0"/>
              <w:bottom w:val="single" w:color="000000" w:sz="4" w:space="0"/>
              <w:right w:val="single" w:color="000000" w:sz="4" w:space="0"/>
            </w:tcBorders>
          </w:tcPr>
          <w:p w14:paraId="15C5CF8F">
            <w:pPr>
              <w:pStyle w:val="24"/>
              <w:spacing w:before="11"/>
              <w:rPr>
                <w:rFonts w:ascii="宋体" w:hAnsi="宋体" w:eastAsia="宋体" w:cs="宋体"/>
                <w:sz w:val="24"/>
                <w:szCs w:val="24"/>
                <w:lang w:eastAsia="zh-CN"/>
              </w:rPr>
            </w:pPr>
          </w:p>
          <w:p w14:paraId="7348608E">
            <w:pPr>
              <w:pStyle w:val="24"/>
              <w:ind w:left="221"/>
              <w:rPr>
                <w:rFonts w:ascii="宋体" w:hAnsi="宋体" w:eastAsia="宋体" w:cs="宋体"/>
                <w:sz w:val="24"/>
                <w:szCs w:val="24"/>
              </w:rPr>
            </w:pPr>
            <w:r>
              <w:rPr>
                <w:rFonts w:hint="eastAsia" w:ascii="宋体" w:hAnsi="宋体" w:eastAsia="宋体" w:cs="宋体"/>
                <w:sz w:val="24"/>
                <w:szCs w:val="24"/>
              </w:rPr>
              <w:t>3-2</w:t>
            </w:r>
          </w:p>
        </w:tc>
        <w:tc>
          <w:tcPr>
            <w:tcW w:w="1982" w:type="dxa"/>
            <w:tcBorders>
              <w:top w:val="single" w:color="000000" w:sz="4" w:space="0"/>
              <w:left w:val="single" w:color="000000" w:sz="4" w:space="0"/>
              <w:bottom w:val="single" w:color="000000" w:sz="4" w:space="0"/>
              <w:right w:val="single" w:color="000000" w:sz="4" w:space="0"/>
            </w:tcBorders>
          </w:tcPr>
          <w:p w14:paraId="3A4284ED">
            <w:pPr>
              <w:pStyle w:val="24"/>
              <w:spacing w:before="151" w:line="310" w:lineRule="exact"/>
              <w:ind w:left="103" w:right="100"/>
              <w:rPr>
                <w:rFonts w:ascii="宋体" w:hAnsi="宋体" w:eastAsia="宋体" w:cs="宋体"/>
                <w:sz w:val="24"/>
                <w:szCs w:val="24"/>
                <w:lang w:eastAsia="zh-CN"/>
              </w:rPr>
            </w:pPr>
            <w:r>
              <w:rPr>
                <w:rFonts w:hint="eastAsia" w:ascii="宋体" w:hAnsi="宋体" w:eastAsia="宋体" w:cs="宋体"/>
                <w:spacing w:val="12"/>
                <w:sz w:val="24"/>
                <w:szCs w:val="24"/>
                <w:lang w:eastAsia="zh-CN"/>
              </w:rPr>
              <w:t>政府购买服务承</w:t>
            </w:r>
            <w:r>
              <w:rPr>
                <w:rFonts w:hint="eastAsia" w:ascii="宋体" w:hAnsi="宋体" w:eastAsia="宋体" w:cs="宋体"/>
                <w:sz w:val="24"/>
                <w:szCs w:val="24"/>
                <w:lang w:eastAsia="zh-CN"/>
              </w:rPr>
              <w:t xml:space="preserve"> 接主体的要求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1A5876B0">
            <w:pPr>
              <w:pStyle w:val="24"/>
              <w:spacing w:line="276" w:lineRule="exact"/>
              <w:ind w:left="104"/>
              <w:rPr>
                <w:rFonts w:ascii="宋体" w:hAnsi="宋体" w:eastAsia="宋体" w:cs="宋体"/>
                <w:sz w:val="24"/>
                <w:szCs w:val="24"/>
                <w:lang w:eastAsia="zh-CN"/>
              </w:rPr>
            </w:pPr>
            <w:r>
              <w:rPr>
                <w:rFonts w:hint="eastAsia" w:ascii="宋体" w:hAnsi="宋体" w:eastAsia="宋体" w:cs="宋体"/>
                <w:sz w:val="24"/>
                <w:szCs w:val="24"/>
                <w:lang w:eastAsia="zh-CN"/>
              </w:rPr>
              <w:t>如本项目属于政府购买服务，投标人不属于</w:t>
            </w:r>
          </w:p>
          <w:p w14:paraId="7B624524">
            <w:pPr>
              <w:pStyle w:val="24"/>
              <w:spacing w:before="31" w:line="310" w:lineRule="exact"/>
              <w:ind w:left="104" w:right="100"/>
              <w:rPr>
                <w:rFonts w:ascii="宋体" w:hAnsi="宋体" w:eastAsia="宋体" w:cs="宋体"/>
                <w:sz w:val="24"/>
                <w:szCs w:val="24"/>
                <w:lang w:eastAsia="zh-CN"/>
              </w:rPr>
            </w:pPr>
            <w:r>
              <w:rPr>
                <w:rFonts w:hint="eastAsia" w:ascii="宋体" w:hAnsi="宋体" w:eastAsia="宋体" w:cs="宋体"/>
                <w:sz w:val="24"/>
                <w:szCs w:val="24"/>
                <w:lang w:eastAsia="zh-CN"/>
              </w:rPr>
              <w:t>公益一类事业单位、使用事业编制且由财政</w:t>
            </w:r>
            <w:r>
              <w:rPr>
                <w:rFonts w:hint="eastAsia" w:ascii="宋体" w:hAnsi="宋体" w:eastAsia="宋体" w:cs="宋体"/>
                <w:spacing w:val="-83"/>
                <w:sz w:val="24"/>
                <w:szCs w:val="24"/>
                <w:lang w:eastAsia="zh-CN"/>
              </w:rPr>
              <w:t xml:space="preserve"> </w:t>
            </w:r>
            <w:r>
              <w:rPr>
                <w:rFonts w:hint="eastAsia" w:ascii="宋体" w:hAnsi="宋体" w:eastAsia="宋体" w:cs="宋体"/>
                <w:sz w:val="24"/>
                <w:szCs w:val="24"/>
                <w:lang w:eastAsia="zh-CN"/>
              </w:rPr>
              <w:t>拨款保障的群团组织。</w:t>
            </w:r>
          </w:p>
        </w:tc>
        <w:tc>
          <w:tcPr>
            <w:tcW w:w="1639" w:type="dxa"/>
            <w:tcBorders>
              <w:top w:val="single" w:color="000000" w:sz="4" w:space="0"/>
              <w:left w:val="single" w:color="000000" w:sz="4" w:space="0"/>
              <w:bottom w:val="single" w:color="000000" w:sz="4" w:space="0"/>
              <w:right w:val="single" w:color="000000" w:sz="4" w:space="0"/>
            </w:tcBorders>
          </w:tcPr>
          <w:p w14:paraId="71D126EB">
            <w:pPr>
              <w:pStyle w:val="24"/>
              <w:spacing w:before="151" w:line="310" w:lineRule="exact"/>
              <w:ind w:left="214" w:right="100" w:hanging="111"/>
              <w:rPr>
                <w:rFonts w:ascii="宋体" w:hAnsi="宋体" w:eastAsia="宋体" w:cs="宋体"/>
                <w:sz w:val="24"/>
                <w:szCs w:val="24"/>
                <w:lang w:eastAsia="zh-CN"/>
              </w:rPr>
            </w:pPr>
            <w:r>
              <w:rPr>
                <w:rFonts w:hint="eastAsia" w:ascii="宋体" w:hAnsi="宋体" w:eastAsia="宋体" w:cs="宋体"/>
                <w:spacing w:val="-3"/>
                <w:sz w:val="24"/>
                <w:szCs w:val="24"/>
                <w:lang w:eastAsia="zh-CN"/>
              </w:rPr>
              <w:t>格式见《投标</w:t>
            </w:r>
            <w:r>
              <w:rPr>
                <w:rFonts w:hint="eastAsia" w:ascii="宋体" w:hAnsi="宋体" w:eastAsia="宋体" w:cs="宋体"/>
                <w:sz w:val="24"/>
                <w:szCs w:val="24"/>
                <w:lang w:eastAsia="zh-CN"/>
              </w:rPr>
              <w:t xml:space="preserve"> 文件格式》</w:t>
            </w:r>
          </w:p>
        </w:tc>
      </w:tr>
      <w:tr w14:paraId="2D57CC6C">
        <w:tblPrEx>
          <w:tblCellMar>
            <w:top w:w="0" w:type="dxa"/>
            <w:left w:w="0" w:type="dxa"/>
            <w:bottom w:w="0" w:type="dxa"/>
            <w:right w:w="0" w:type="dxa"/>
          </w:tblCellMar>
        </w:tblPrEx>
        <w:trPr>
          <w:trHeight w:val="944" w:hRule="exact"/>
        </w:trPr>
        <w:tc>
          <w:tcPr>
            <w:tcW w:w="845" w:type="dxa"/>
            <w:tcBorders>
              <w:top w:val="single" w:color="000000" w:sz="4" w:space="0"/>
              <w:left w:val="single" w:color="000000" w:sz="4" w:space="0"/>
              <w:bottom w:val="single" w:color="000000" w:sz="4" w:space="0"/>
              <w:right w:val="single" w:color="000000" w:sz="4" w:space="0"/>
            </w:tcBorders>
          </w:tcPr>
          <w:p w14:paraId="04189CAC">
            <w:pPr>
              <w:pStyle w:val="24"/>
              <w:rPr>
                <w:rFonts w:ascii="宋体" w:hAnsi="宋体" w:eastAsia="宋体" w:cs="宋体"/>
                <w:sz w:val="24"/>
                <w:szCs w:val="24"/>
                <w:lang w:eastAsia="zh-CN"/>
              </w:rPr>
            </w:pPr>
          </w:p>
          <w:p w14:paraId="31F600B9">
            <w:pPr>
              <w:pStyle w:val="24"/>
              <w:spacing w:before="172"/>
              <w:ind w:left="221"/>
              <w:rPr>
                <w:rFonts w:ascii="宋体" w:hAnsi="宋体" w:eastAsia="宋体" w:cs="宋体"/>
                <w:sz w:val="24"/>
                <w:szCs w:val="24"/>
              </w:rPr>
            </w:pPr>
            <w:r>
              <w:rPr>
                <w:rFonts w:hint="eastAsia" w:ascii="宋体" w:hAnsi="宋体" w:eastAsia="宋体" w:cs="宋体"/>
                <w:sz w:val="24"/>
                <w:szCs w:val="24"/>
              </w:rPr>
              <w:t>3-3</w:t>
            </w:r>
          </w:p>
        </w:tc>
        <w:tc>
          <w:tcPr>
            <w:tcW w:w="1982" w:type="dxa"/>
            <w:tcBorders>
              <w:top w:val="single" w:color="000000" w:sz="4" w:space="0"/>
              <w:left w:val="single" w:color="000000" w:sz="4" w:space="0"/>
              <w:bottom w:val="single" w:color="000000" w:sz="4" w:space="0"/>
              <w:right w:val="single" w:color="000000" w:sz="4" w:space="0"/>
            </w:tcBorders>
          </w:tcPr>
          <w:p w14:paraId="52230E23">
            <w:pPr>
              <w:pStyle w:val="24"/>
              <w:spacing w:before="150" w:line="310" w:lineRule="exact"/>
              <w:ind w:left="103" w:right="100"/>
              <w:rPr>
                <w:rFonts w:ascii="宋体" w:hAnsi="宋体" w:eastAsia="宋体" w:cs="宋体"/>
                <w:sz w:val="24"/>
                <w:szCs w:val="24"/>
              </w:rPr>
            </w:pPr>
            <w:r>
              <w:rPr>
                <w:rFonts w:hint="eastAsia" w:ascii="宋体" w:hAnsi="宋体" w:eastAsia="宋体" w:cs="宋体"/>
                <w:spacing w:val="12"/>
                <w:sz w:val="24"/>
                <w:szCs w:val="24"/>
              </w:rPr>
              <w:t>其他特定资格要</w:t>
            </w:r>
            <w:r>
              <w:rPr>
                <w:rFonts w:hint="eastAsia" w:ascii="宋体" w:hAnsi="宋体" w:eastAsia="宋体" w:cs="宋体"/>
                <w:sz w:val="24"/>
                <w:szCs w:val="24"/>
              </w:rPr>
              <w:t xml:space="preserve"> 求</w:t>
            </w:r>
          </w:p>
        </w:tc>
        <w:tc>
          <w:tcPr>
            <w:tcW w:w="4822" w:type="dxa"/>
            <w:tcBorders>
              <w:top w:val="single" w:color="000000" w:sz="4" w:space="0"/>
              <w:left w:val="single" w:color="000000" w:sz="4" w:space="0"/>
              <w:bottom w:val="single" w:color="000000" w:sz="4" w:space="0"/>
              <w:right w:val="single" w:color="000000" w:sz="4" w:space="0"/>
            </w:tcBorders>
          </w:tcPr>
          <w:p w14:paraId="0CCD3C3F">
            <w:pPr>
              <w:pStyle w:val="24"/>
              <w:spacing w:before="7"/>
              <w:rPr>
                <w:rFonts w:ascii="宋体" w:hAnsi="宋体" w:eastAsia="宋体" w:cs="宋体"/>
                <w:sz w:val="24"/>
                <w:szCs w:val="24"/>
                <w:lang w:eastAsia="zh-CN"/>
              </w:rPr>
            </w:pPr>
          </w:p>
          <w:p w14:paraId="1A616412">
            <w:pPr>
              <w:pStyle w:val="24"/>
              <w:ind w:left="104"/>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639" w:type="dxa"/>
            <w:tcBorders>
              <w:top w:val="single" w:color="000000" w:sz="4" w:space="0"/>
              <w:left w:val="single" w:color="000000" w:sz="4" w:space="0"/>
              <w:bottom w:val="single" w:color="000000" w:sz="4" w:space="0"/>
              <w:right w:val="single" w:color="000000" w:sz="4" w:space="0"/>
            </w:tcBorders>
          </w:tcPr>
          <w:p w14:paraId="2B585DAF">
            <w:pPr>
              <w:pStyle w:val="24"/>
              <w:spacing w:before="31" w:line="310" w:lineRule="exact"/>
              <w:ind w:left="103" w:right="100"/>
              <w:rPr>
                <w:rFonts w:ascii="宋体" w:hAnsi="宋体" w:eastAsia="宋体" w:cs="宋体"/>
                <w:sz w:val="24"/>
                <w:szCs w:val="24"/>
                <w:lang w:eastAsia="zh-CN"/>
              </w:rPr>
            </w:pPr>
            <w:r>
              <w:rPr>
                <w:rFonts w:hint="eastAsia" w:ascii="宋体" w:hAnsi="宋体" w:eastAsia="宋体" w:cs="宋体"/>
                <w:sz w:val="24"/>
                <w:lang w:eastAsia="zh-CN"/>
              </w:rPr>
              <w:t>提供纸质证明文件并加盖公章</w:t>
            </w:r>
          </w:p>
        </w:tc>
      </w:tr>
      <w:tr w14:paraId="749A7546">
        <w:tblPrEx>
          <w:tblCellMar>
            <w:top w:w="0" w:type="dxa"/>
            <w:left w:w="0" w:type="dxa"/>
            <w:bottom w:w="0" w:type="dxa"/>
            <w:right w:w="0" w:type="dxa"/>
          </w:tblCellMar>
        </w:tblPrEx>
        <w:trPr>
          <w:trHeight w:val="478" w:hRule="exact"/>
        </w:trPr>
        <w:tc>
          <w:tcPr>
            <w:tcW w:w="845" w:type="dxa"/>
            <w:tcBorders>
              <w:top w:val="single" w:color="000000" w:sz="4" w:space="0"/>
              <w:left w:val="single" w:color="000000" w:sz="4" w:space="0"/>
              <w:bottom w:val="single" w:color="000000" w:sz="4" w:space="0"/>
              <w:right w:val="single" w:color="000000" w:sz="4" w:space="0"/>
            </w:tcBorders>
          </w:tcPr>
          <w:p w14:paraId="2A2FE75F">
            <w:pPr>
              <w:pStyle w:val="24"/>
              <w:spacing w:before="75"/>
              <w:jc w:val="center"/>
              <w:rPr>
                <w:rFonts w:ascii="宋体" w:hAnsi="宋体" w:eastAsia="宋体" w:cs="宋体"/>
                <w:sz w:val="24"/>
                <w:szCs w:val="24"/>
              </w:rPr>
            </w:pPr>
            <w:r>
              <w:rPr>
                <w:rFonts w:hint="eastAsia" w:ascii="宋体" w:hAnsi="宋体" w:eastAsia="宋体" w:cs="宋体"/>
                <w:sz w:val="24"/>
                <w:szCs w:val="24"/>
              </w:rPr>
              <w:t>4</w:t>
            </w:r>
          </w:p>
        </w:tc>
        <w:tc>
          <w:tcPr>
            <w:tcW w:w="1982" w:type="dxa"/>
            <w:tcBorders>
              <w:top w:val="single" w:color="000000" w:sz="4" w:space="0"/>
              <w:left w:val="single" w:color="000000" w:sz="4" w:space="0"/>
              <w:bottom w:val="single" w:color="000000" w:sz="4" w:space="0"/>
              <w:right w:val="single" w:color="000000" w:sz="4" w:space="0"/>
            </w:tcBorders>
          </w:tcPr>
          <w:p w14:paraId="21165949">
            <w:pPr>
              <w:pStyle w:val="24"/>
              <w:spacing w:before="40"/>
              <w:ind w:left="103"/>
              <w:rPr>
                <w:rFonts w:ascii="宋体" w:hAnsi="宋体" w:eastAsia="宋体" w:cs="宋体"/>
                <w:sz w:val="24"/>
                <w:szCs w:val="24"/>
              </w:rPr>
            </w:pPr>
            <w:r>
              <w:rPr>
                <w:rFonts w:hint="eastAsia" w:ascii="宋体" w:hAnsi="宋体" w:eastAsia="宋体" w:cs="宋体"/>
                <w:sz w:val="24"/>
                <w:szCs w:val="24"/>
              </w:rPr>
              <w:t>投标保证金</w:t>
            </w:r>
          </w:p>
        </w:tc>
        <w:tc>
          <w:tcPr>
            <w:tcW w:w="4822" w:type="dxa"/>
            <w:tcBorders>
              <w:top w:val="single" w:color="000000" w:sz="4" w:space="0"/>
              <w:left w:val="single" w:color="000000" w:sz="4" w:space="0"/>
              <w:bottom w:val="single" w:color="000000" w:sz="4" w:space="0"/>
              <w:right w:val="single" w:color="000000" w:sz="4" w:space="0"/>
            </w:tcBorders>
          </w:tcPr>
          <w:p w14:paraId="67A6DC60">
            <w:pPr>
              <w:pStyle w:val="24"/>
              <w:spacing w:before="40"/>
              <w:ind w:left="104"/>
              <w:rPr>
                <w:rFonts w:ascii="宋体" w:hAnsi="宋体" w:eastAsia="宋体" w:cs="宋体"/>
                <w:sz w:val="24"/>
                <w:szCs w:val="24"/>
                <w:lang w:eastAsia="zh-CN"/>
              </w:rPr>
            </w:pPr>
            <w:r>
              <w:rPr>
                <w:rFonts w:hint="eastAsia" w:ascii="宋体" w:hAnsi="宋体" w:eastAsia="宋体" w:cs="宋体"/>
                <w:sz w:val="24"/>
                <w:szCs w:val="24"/>
                <w:lang w:eastAsia="zh-CN"/>
              </w:rPr>
              <w:t>按照招标文件的规定提交投标保证金。</w:t>
            </w:r>
          </w:p>
        </w:tc>
        <w:tc>
          <w:tcPr>
            <w:tcW w:w="1639" w:type="dxa"/>
            <w:tcBorders>
              <w:top w:val="single" w:color="000000" w:sz="4" w:space="0"/>
              <w:left w:val="single" w:color="000000" w:sz="4" w:space="0"/>
              <w:bottom w:val="single" w:color="000000" w:sz="4" w:space="0"/>
              <w:right w:val="single" w:color="000000" w:sz="4" w:space="0"/>
            </w:tcBorders>
          </w:tcPr>
          <w:p w14:paraId="2C14ED0C">
            <w:pPr>
              <w:rPr>
                <w:rFonts w:ascii="宋体" w:hAnsi="宋体" w:eastAsia="宋体" w:cs="宋体"/>
                <w:sz w:val="24"/>
                <w:szCs w:val="24"/>
                <w:lang w:eastAsia="zh-CN"/>
              </w:rPr>
            </w:pPr>
          </w:p>
        </w:tc>
      </w:tr>
    </w:tbl>
    <w:p w14:paraId="7033132C">
      <w:pPr>
        <w:rPr>
          <w:rFonts w:ascii="宋体" w:hAnsi="宋体" w:eastAsia="宋体" w:cs="宋体"/>
          <w:lang w:eastAsia="zh-CN"/>
        </w:rPr>
        <w:sectPr>
          <w:pgSz w:w="11920" w:h="16850"/>
          <w:pgMar w:top="1120" w:right="920" w:bottom="1060" w:left="1480" w:header="888" w:footer="868" w:gutter="0"/>
          <w:pgNumType w:fmt="decimal"/>
          <w:cols w:space="720" w:num="1"/>
        </w:sectPr>
      </w:pPr>
    </w:p>
    <w:p w14:paraId="1B13E823">
      <w:pPr>
        <w:spacing w:before="11"/>
        <w:rPr>
          <w:rFonts w:ascii="宋体" w:hAnsi="宋体" w:eastAsia="宋体" w:cs="宋体"/>
          <w:sz w:val="21"/>
          <w:szCs w:val="21"/>
          <w:lang w:eastAsia="zh-CN"/>
        </w:rPr>
      </w:pPr>
    </w:p>
    <w:p w14:paraId="550C8B6A">
      <w:pPr>
        <w:pStyle w:val="3"/>
        <w:tabs>
          <w:tab w:val="left" w:pos="3041"/>
        </w:tabs>
        <w:spacing w:line="460" w:lineRule="exact"/>
        <w:ind w:left="1416" w:right="223"/>
        <w:rPr>
          <w:rFonts w:cs="宋体"/>
          <w:b/>
          <w:bCs/>
          <w:lang w:eastAsia="zh-CN"/>
        </w:rPr>
      </w:pPr>
      <w:bookmarkStart w:id="212" w:name="_Toc2915"/>
      <w:bookmarkStart w:id="213" w:name="_Toc2112"/>
      <w:bookmarkStart w:id="214" w:name="_Toc31133"/>
      <w:r>
        <w:rPr>
          <w:rFonts w:hint="eastAsia" w:cs="宋体"/>
          <w:b/>
          <w:bCs/>
          <w:lang w:eastAsia="zh-CN"/>
        </w:rPr>
        <w:t>第四章</w:t>
      </w:r>
      <w:r>
        <w:rPr>
          <w:rFonts w:hint="eastAsia" w:cs="宋体"/>
          <w:b/>
          <w:bCs/>
          <w:lang w:eastAsia="zh-CN"/>
        </w:rPr>
        <w:tab/>
      </w:r>
      <w:r>
        <w:rPr>
          <w:rFonts w:hint="eastAsia" w:cs="宋体"/>
          <w:b/>
          <w:bCs/>
          <w:lang w:eastAsia="zh-CN"/>
        </w:rPr>
        <w:t>评标程序、评标方法和评标标准</w:t>
      </w:r>
      <w:bookmarkEnd w:id="212"/>
      <w:bookmarkEnd w:id="213"/>
      <w:bookmarkEnd w:id="214"/>
    </w:p>
    <w:p w14:paraId="7429D532">
      <w:pPr>
        <w:spacing w:before="1"/>
        <w:rPr>
          <w:rFonts w:ascii="宋体" w:hAnsi="宋体" w:eastAsia="宋体" w:cs="宋体"/>
          <w:sz w:val="17"/>
          <w:szCs w:val="17"/>
          <w:lang w:eastAsia="zh-CN"/>
        </w:rPr>
      </w:pPr>
    </w:p>
    <w:p w14:paraId="59C90AFC">
      <w:pPr>
        <w:rPr>
          <w:rFonts w:ascii="宋体" w:hAnsi="宋体" w:eastAsia="宋体" w:cs="宋体"/>
          <w:sz w:val="17"/>
          <w:szCs w:val="17"/>
          <w:lang w:eastAsia="zh-CN"/>
        </w:rPr>
        <w:sectPr>
          <w:pgSz w:w="11920" w:h="16850"/>
          <w:pgMar w:top="1120" w:right="920" w:bottom="1060" w:left="1480" w:header="888" w:footer="868" w:gutter="0"/>
          <w:pgNumType w:fmt="decimal"/>
          <w:cols w:space="720" w:num="1"/>
        </w:sectPr>
      </w:pPr>
    </w:p>
    <w:p w14:paraId="6C617D26">
      <w:pPr>
        <w:rPr>
          <w:rFonts w:ascii="宋体" w:hAnsi="宋体" w:eastAsia="宋体" w:cs="宋体"/>
          <w:sz w:val="24"/>
          <w:szCs w:val="24"/>
          <w:lang w:eastAsia="zh-CN"/>
        </w:rPr>
      </w:pPr>
    </w:p>
    <w:p w14:paraId="2DFFA26E">
      <w:pPr>
        <w:pStyle w:val="2"/>
        <w:tabs>
          <w:tab w:val="left" w:pos="581"/>
        </w:tabs>
        <w:spacing w:before="177"/>
        <w:ind w:left="221"/>
        <w:outlineLvl w:val="1"/>
        <w:rPr>
          <w:rFonts w:cs="宋体"/>
          <w:lang w:eastAsia="zh-CN"/>
        </w:rPr>
      </w:pPr>
      <w:r>
        <w:rPr>
          <w:rFonts w:hint="eastAsia" w:cs="宋体"/>
          <w:lang w:eastAsia="zh-CN"/>
        </w:rPr>
        <w:t>1</w:t>
      </w:r>
      <w:r>
        <w:rPr>
          <w:rFonts w:hint="eastAsia" w:cs="宋体"/>
          <w:lang w:eastAsia="zh-CN"/>
        </w:rPr>
        <w:tab/>
      </w:r>
      <w:r>
        <w:rPr>
          <w:rFonts w:hint="eastAsia" w:cs="宋体"/>
          <w:lang w:eastAsia="zh-CN"/>
        </w:rPr>
        <w:t>投标文件的符合性审查</w:t>
      </w:r>
    </w:p>
    <w:p w14:paraId="54993B3F">
      <w:pPr>
        <w:pStyle w:val="2"/>
        <w:ind w:left="221"/>
        <w:outlineLvl w:val="2"/>
        <w:rPr>
          <w:rFonts w:cs="宋体"/>
          <w:b/>
          <w:bCs/>
          <w:lang w:eastAsia="zh-CN"/>
        </w:rPr>
      </w:pPr>
      <w:r>
        <w:rPr>
          <w:rFonts w:hint="eastAsia" w:cs="宋体"/>
          <w:lang w:eastAsia="zh-CN"/>
        </w:rPr>
        <w:br w:type="column"/>
      </w:r>
      <w:r>
        <w:rPr>
          <w:rFonts w:hint="eastAsia" w:cs="宋体"/>
          <w:b/>
          <w:bCs/>
          <w:lang w:eastAsia="zh-CN"/>
        </w:rPr>
        <w:t>一、评标方法</w:t>
      </w:r>
    </w:p>
    <w:p w14:paraId="43ADDA65">
      <w:pPr>
        <w:rPr>
          <w:rFonts w:ascii="宋体" w:hAnsi="宋体" w:eastAsia="宋体" w:cs="宋体"/>
          <w:b/>
          <w:bCs/>
          <w:lang w:eastAsia="zh-CN"/>
        </w:rPr>
        <w:sectPr>
          <w:type w:val="continuous"/>
          <w:pgSz w:w="11920" w:h="16850"/>
          <w:pgMar w:top="1420" w:right="920" w:bottom="280" w:left="1480" w:header="720" w:footer="720" w:gutter="0"/>
          <w:pgNumType w:fmt="decimal"/>
          <w:cols w:equalWidth="0" w:num="2">
            <w:col w:w="2982" w:space="834"/>
            <w:col w:w="5704"/>
          </w:cols>
        </w:sectPr>
      </w:pPr>
    </w:p>
    <w:p w14:paraId="054D7AAE">
      <w:pPr>
        <w:spacing w:before="7"/>
        <w:rPr>
          <w:rFonts w:ascii="宋体" w:hAnsi="宋体" w:eastAsia="宋体" w:cs="宋体"/>
          <w:sz w:val="8"/>
          <w:szCs w:val="8"/>
          <w:lang w:eastAsia="zh-CN"/>
        </w:rPr>
      </w:pPr>
    </w:p>
    <w:p w14:paraId="1BC41D87">
      <w:pPr>
        <w:pStyle w:val="2"/>
        <w:spacing w:line="338" w:lineRule="auto"/>
        <w:ind w:left="1296" w:right="223" w:hanging="720"/>
        <w:jc w:val="both"/>
        <w:rPr>
          <w:rFonts w:cs="宋体"/>
          <w:lang w:eastAsia="zh-CN"/>
        </w:rPr>
      </w:pPr>
      <w:r>
        <w:rPr>
          <w:rFonts w:hint="eastAsia" w:cs="宋体"/>
          <w:lang w:eastAsia="zh-CN"/>
        </w:rPr>
        <w:t>1.1</w:t>
      </w:r>
      <w:r>
        <w:rPr>
          <w:rFonts w:hint="eastAsia" w:cs="宋体"/>
          <w:spacing w:val="63"/>
          <w:lang w:eastAsia="zh-CN"/>
        </w:rPr>
        <w:t xml:space="preserve">  </w:t>
      </w:r>
      <w:r>
        <w:rPr>
          <w:rFonts w:hint="eastAsia" w:cs="宋体"/>
          <w:lang w:eastAsia="zh-CN"/>
        </w:rPr>
        <w:t>评标委员会对资格审查合格的投标人的投标文件进行符合性审查，以确定其</w:t>
      </w:r>
      <w:r>
        <w:rPr>
          <w:rFonts w:hint="eastAsia" w:cs="宋体"/>
          <w:spacing w:val="-114"/>
          <w:lang w:eastAsia="zh-CN"/>
        </w:rPr>
        <w:t xml:space="preserve"> </w:t>
      </w:r>
      <w:r>
        <w:rPr>
          <w:rFonts w:hint="eastAsia" w:cs="宋体"/>
          <w:lang w:eastAsia="zh-CN"/>
        </w:rPr>
        <w:t>是否满足招标文件的实质性要求。</w:t>
      </w:r>
    </w:p>
    <w:p w14:paraId="43BBCEED">
      <w:pPr>
        <w:pStyle w:val="2"/>
        <w:spacing w:before="55" w:line="350" w:lineRule="auto"/>
        <w:ind w:left="1296" w:right="223" w:hanging="720"/>
        <w:jc w:val="both"/>
        <w:rPr>
          <w:rFonts w:cs="宋体"/>
          <w:lang w:eastAsia="zh-CN"/>
        </w:rPr>
      </w:pPr>
      <w:r>
        <w:rPr>
          <w:rFonts w:hint="eastAsia" w:cs="宋体"/>
          <w:lang w:eastAsia="zh-CN"/>
        </w:rPr>
        <w:t>1.2</w:t>
      </w:r>
      <w:r>
        <w:rPr>
          <w:rFonts w:hint="eastAsia" w:cs="宋体"/>
          <w:spacing w:val="63"/>
          <w:lang w:eastAsia="zh-CN"/>
        </w:rPr>
        <w:t xml:space="preserve">  </w:t>
      </w:r>
      <w:r>
        <w:rPr>
          <w:rFonts w:hint="eastAsia" w:cs="宋体"/>
          <w:lang w:eastAsia="zh-CN"/>
        </w:rPr>
        <w:t>评标委员会根据《符合性审查要求》中规定的审查因素和审查内容，对投标</w:t>
      </w:r>
      <w:r>
        <w:rPr>
          <w:rFonts w:hint="eastAsia" w:cs="宋体"/>
          <w:spacing w:val="-114"/>
          <w:lang w:eastAsia="zh-CN"/>
        </w:rPr>
        <w:t xml:space="preserve"> </w:t>
      </w:r>
      <w:r>
        <w:rPr>
          <w:rFonts w:hint="eastAsia" w:cs="宋体"/>
          <w:lang w:eastAsia="zh-CN"/>
        </w:rPr>
        <w:t>人的投标文件是否实质上响应招标文件进行符合性审查，并形成符合性审查 评审结果。投标人《商务技术文件》有任何一项不符合《符合性审查要求》 要求的，</w:t>
      </w:r>
      <w:r>
        <w:rPr>
          <w:rFonts w:hint="eastAsia" w:cs="宋体"/>
          <w:b/>
          <w:bCs/>
          <w:lang w:eastAsia="zh-CN"/>
        </w:rPr>
        <w:t>投标无效。</w:t>
      </w:r>
    </w:p>
    <w:p w14:paraId="7800EADA">
      <w:pPr>
        <w:pStyle w:val="2"/>
        <w:spacing w:before="41"/>
        <w:ind w:left="0" w:right="354"/>
        <w:jc w:val="center"/>
        <w:rPr>
          <w:rFonts w:cs="宋体"/>
        </w:rPr>
      </w:pPr>
      <w:r>
        <w:rPr>
          <w:rFonts w:hint="eastAsia" w:cs="宋体"/>
          <w:b/>
          <w:bCs/>
        </w:rPr>
        <w:t>符合性审查要求</w:t>
      </w:r>
    </w:p>
    <w:p w14:paraId="0507DD70">
      <w:pPr>
        <w:spacing w:before="7"/>
        <w:rPr>
          <w:rFonts w:ascii="宋体" w:hAnsi="宋体" w:eastAsia="宋体" w:cs="宋体"/>
          <w:sz w:val="14"/>
          <w:szCs w:val="14"/>
        </w:rPr>
      </w:pPr>
    </w:p>
    <w:tbl>
      <w:tblPr>
        <w:tblStyle w:val="16"/>
        <w:tblW w:w="0" w:type="auto"/>
        <w:tblInd w:w="108" w:type="dxa"/>
        <w:tblLayout w:type="fixed"/>
        <w:tblCellMar>
          <w:top w:w="0" w:type="dxa"/>
          <w:left w:w="0" w:type="dxa"/>
          <w:bottom w:w="0" w:type="dxa"/>
          <w:right w:w="0" w:type="dxa"/>
        </w:tblCellMar>
      </w:tblPr>
      <w:tblGrid>
        <w:gridCol w:w="750"/>
        <w:gridCol w:w="1813"/>
        <w:gridCol w:w="6725"/>
      </w:tblGrid>
      <w:tr w14:paraId="69C05332">
        <w:tblPrEx>
          <w:tblCellMar>
            <w:top w:w="0" w:type="dxa"/>
            <w:left w:w="0" w:type="dxa"/>
            <w:bottom w:w="0" w:type="dxa"/>
            <w:right w:w="0" w:type="dxa"/>
          </w:tblCellMar>
        </w:tblPrEx>
        <w:trPr>
          <w:trHeight w:val="321"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26F95B3D">
            <w:pPr>
              <w:pStyle w:val="24"/>
              <w:spacing w:line="277" w:lineRule="exact"/>
              <w:ind w:left="13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3B6CE33E">
            <w:pPr>
              <w:pStyle w:val="24"/>
              <w:spacing w:line="277" w:lineRule="exact"/>
              <w:ind w:left="421"/>
              <w:jc w:val="center"/>
              <w:rPr>
                <w:rFonts w:ascii="宋体" w:hAnsi="宋体" w:eastAsia="宋体" w:cs="宋体"/>
                <w:b/>
                <w:bCs/>
                <w:sz w:val="24"/>
                <w:szCs w:val="24"/>
              </w:rPr>
            </w:pPr>
            <w:r>
              <w:rPr>
                <w:rFonts w:hint="eastAsia" w:ascii="宋体" w:hAnsi="宋体" w:eastAsia="宋体" w:cs="宋体"/>
                <w:b/>
                <w:bCs/>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70CD8EB8">
            <w:pPr>
              <w:pStyle w:val="24"/>
              <w:spacing w:line="277" w:lineRule="exact"/>
              <w:jc w:val="center"/>
              <w:rPr>
                <w:rFonts w:ascii="宋体" w:hAnsi="宋体" w:eastAsia="宋体" w:cs="宋体"/>
                <w:b/>
                <w:bCs/>
                <w:sz w:val="24"/>
                <w:szCs w:val="24"/>
              </w:rPr>
            </w:pPr>
            <w:r>
              <w:rPr>
                <w:rFonts w:hint="eastAsia" w:ascii="宋体" w:hAnsi="宋体" w:eastAsia="宋体" w:cs="宋体"/>
                <w:b/>
                <w:bCs/>
                <w:sz w:val="24"/>
                <w:szCs w:val="24"/>
              </w:rPr>
              <w:t>审查内容</w:t>
            </w:r>
          </w:p>
        </w:tc>
      </w:tr>
      <w:tr w14:paraId="1608FBC4">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CE49C5A">
            <w:pPr>
              <w:pStyle w:val="24"/>
              <w:spacing w:before="184"/>
              <w:jc w:val="center"/>
              <w:rPr>
                <w:rFonts w:ascii="宋体" w:hAnsi="宋体" w:eastAsia="宋体" w:cs="宋体"/>
                <w:sz w:val="24"/>
                <w:szCs w:val="24"/>
              </w:rPr>
            </w:pPr>
            <w:r>
              <w:rPr>
                <w:rFonts w:hint="eastAsia" w:ascii="宋体" w:hAnsi="宋体" w:eastAsia="宋体" w:cs="宋体"/>
                <w:sz w:val="24"/>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1C330014">
            <w:pPr>
              <w:pStyle w:val="24"/>
              <w:spacing w:before="148"/>
              <w:ind w:left="102"/>
              <w:jc w:val="both"/>
              <w:rPr>
                <w:rFonts w:ascii="宋体" w:hAnsi="宋体" w:eastAsia="宋体" w:cs="宋体"/>
                <w:sz w:val="24"/>
                <w:szCs w:val="24"/>
              </w:rPr>
            </w:pPr>
            <w:r>
              <w:rPr>
                <w:rFonts w:hint="eastAsia" w:ascii="宋体" w:hAnsi="宋体" w:eastAsia="宋体" w:cs="宋体"/>
                <w:sz w:val="24"/>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20A5B474">
            <w:pPr>
              <w:pStyle w:val="24"/>
              <w:spacing w:before="148"/>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按招标文件要求提供授权委托书；</w:t>
            </w:r>
          </w:p>
        </w:tc>
      </w:tr>
      <w:tr w14:paraId="607AA0FB">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3DDBFC61">
            <w:pPr>
              <w:pStyle w:val="24"/>
              <w:spacing w:before="185"/>
              <w:jc w:val="center"/>
              <w:rPr>
                <w:rFonts w:ascii="宋体" w:hAnsi="宋体" w:eastAsia="宋体" w:cs="宋体"/>
                <w:sz w:val="24"/>
                <w:szCs w:val="24"/>
              </w:rPr>
            </w:pPr>
            <w:r>
              <w:rPr>
                <w:rFonts w:hint="eastAsia" w:ascii="宋体" w:hAnsi="宋体" w:eastAsia="宋体" w:cs="宋体"/>
                <w:sz w:val="24"/>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2D13984E">
            <w:pPr>
              <w:pStyle w:val="24"/>
              <w:spacing w:before="149"/>
              <w:ind w:left="102"/>
              <w:jc w:val="both"/>
              <w:rPr>
                <w:rFonts w:ascii="宋体" w:hAnsi="宋体" w:eastAsia="宋体" w:cs="宋体"/>
                <w:sz w:val="24"/>
                <w:szCs w:val="24"/>
              </w:rPr>
            </w:pPr>
            <w:r>
              <w:rPr>
                <w:rFonts w:hint="eastAsia" w:ascii="宋体" w:hAnsi="宋体" w:eastAsia="宋体" w:cs="宋体"/>
                <w:sz w:val="24"/>
                <w:szCs w:val="24"/>
              </w:rPr>
              <w:t>投标完整性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45AF921C">
            <w:pPr>
              <w:pStyle w:val="24"/>
              <w:spacing w:before="149"/>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未将一个采购包中的内容拆分投标；</w:t>
            </w:r>
          </w:p>
        </w:tc>
      </w:tr>
      <w:tr w14:paraId="20B4745B">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17E77088">
            <w:pPr>
              <w:pStyle w:val="24"/>
              <w:spacing w:before="186"/>
              <w:jc w:val="center"/>
              <w:rPr>
                <w:rFonts w:ascii="宋体" w:hAnsi="宋体" w:eastAsia="宋体" w:cs="宋体"/>
                <w:sz w:val="24"/>
                <w:szCs w:val="24"/>
              </w:rPr>
            </w:pPr>
            <w:r>
              <w:rPr>
                <w:rFonts w:hint="eastAsia" w:ascii="宋体" w:hAnsi="宋体" w:eastAsia="宋体" w:cs="宋体"/>
                <w:sz w:val="24"/>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5F8F4589">
            <w:pPr>
              <w:pStyle w:val="24"/>
              <w:spacing w:before="148"/>
              <w:ind w:left="102"/>
              <w:jc w:val="both"/>
              <w:rPr>
                <w:rFonts w:ascii="宋体" w:hAnsi="宋体" w:eastAsia="宋体" w:cs="宋体"/>
                <w:sz w:val="24"/>
                <w:szCs w:val="24"/>
              </w:rPr>
            </w:pPr>
            <w:r>
              <w:rPr>
                <w:rFonts w:hint="eastAsia" w:ascii="宋体" w:hAnsi="宋体" w:eastAsia="宋体" w:cs="宋体"/>
                <w:sz w:val="24"/>
                <w:szCs w:val="24"/>
              </w:rPr>
              <w:t>投标报价</w:t>
            </w:r>
          </w:p>
        </w:tc>
        <w:tc>
          <w:tcPr>
            <w:tcW w:w="6725" w:type="dxa"/>
            <w:tcBorders>
              <w:top w:val="single" w:color="000000" w:sz="4" w:space="0"/>
              <w:left w:val="single" w:color="000000" w:sz="4" w:space="0"/>
              <w:bottom w:val="single" w:color="000000" w:sz="4" w:space="0"/>
              <w:right w:val="single" w:color="000000" w:sz="4" w:space="0"/>
            </w:tcBorders>
            <w:vAlign w:val="center"/>
          </w:tcPr>
          <w:p w14:paraId="7B6A7133">
            <w:pPr>
              <w:pStyle w:val="24"/>
              <w:spacing w:before="27" w:line="310" w:lineRule="exact"/>
              <w:ind w:left="103" w:right="290"/>
              <w:jc w:val="both"/>
              <w:rPr>
                <w:rFonts w:ascii="宋体" w:hAnsi="宋体" w:eastAsia="宋体" w:cs="宋体"/>
                <w:sz w:val="24"/>
                <w:szCs w:val="24"/>
                <w:lang w:eastAsia="zh-CN"/>
              </w:rPr>
            </w:pPr>
            <w:r>
              <w:rPr>
                <w:rFonts w:hint="eastAsia" w:ascii="宋体" w:hAnsi="宋体" w:eastAsia="宋体" w:cs="宋体"/>
                <w:sz w:val="24"/>
                <w:szCs w:val="24"/>
                <w:lang w:eastAsia="zh-CN"/>
              </w:rPr>
              <w:t>投标报价未超过招标文件中规定的项目/采购包预算金额或者项目/采购包最高限价；</w:t>
            </w:r>
          </w:p>
        </w:tc>
      </w:tr>
      <w:tr w14:paraId="278E1280">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698244D0">
            <w:pPr>
              <w:pStyle w:val="24"/>
              <w:spacing w:before="184"/>
              <w:jc w:val="center"/>
              <w:rPr>
                <w:rFonts w:ascii="宋体" w:hAnsi="宋体" w:eastAsia="宋体" w:cs="宋体"/>
                <w:sz w:val="24"/>
                <w:szCs w:val="24"/>
              </w:rPr>
            </w:pPr>
            <w:r>
              <w:rPr>
                <w:rFonts w:hint="eastAsia" w:ascii="宋体" w:hAnsi="宋体" w:eastAsia="宋体" w:cs="宋体"/>
                <w:sz w:val="24"/>
                <w:szCs w:val="24"/>
              </w:rPr>
              <w:t>4</w:t>
            </w:r>
          </w:p>
        </w:tc>
        <w:tc>
          <w:tcPr>
            <w:tcW w:w="1813" w:type="dxa"/>
            <w:tcBorders>
              <w:top w:val="single" w:color="000000" w:sz="4" w:space="0"/>
              <w:left w:val="single" w:color="000000" w:sz="4" w:space="0"/>
              <w:bottom w:val="single" w:color="000000" w:sz="4" w:space="0"/>
              <w:right w:val="single" w:color="000000" w:sz="4" w:space="0"/>
            </w:tcBorders>
            <w:vAlign w:val="center"/>
          </w:tcPr>
          <w:p w14:paraId="6660A09B">
            <w:pPr>
              <w:pStyle w:val="24"/>
              <w:spacing w:before="149"/>
              <w:ind w:left="102"/>
              <w:jc w:val="both"/>
              <w:rPr>
                <w:rFonts w:ascii="宋体" w:hAnsi="宋体" w:eastAsia="宋体" w:cs="宋体"/>
                <w:sz w:val="24"/>
                <w:szCs w:val="24"/>
              </w:rPr>
            </w:pPr>
            <w:r>
              <w:rPr>
                <w:rFonts w:hint="eastAsia" w:ascii="宋体" w:hAnsi="宋体" w:eastAsia="宋体" w:cs="宋体"/>
                <w:sz w:val="24"/>
                <w:szCs w:val="24"/>
              </w:rPr>
              <w:t>报价唯一性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49742ED1">
            <w:pPr>
              <w:pStyle w:val="24"/>
              <w:spacing w:before="24" w:line="312" w:lineRule="exact"/>
              <w:ind w:left="103" w:right="130"/>
              <w:jc w:val="both"/>
              <w:rPr>
                <w:rFonts w:ascii="宋体" w:hAnsi="宋体" w:eastAsia="宋体" w:cs="宋体"/>
                <w:sz w:val="24"/>
                <w:szCs w:val="24"/>
                <w:lang w:eastAsia="zh-CN"/>
              </w:rPr>
            </w:pPr>
            <w:r>
              <w:rPr>
                <w:rFonts w:hint="eastAsia" w:ascii="宋体" w:hAnsi="宋体" w:eastAsia="宋体" w:cs="宋体"/>
                <w:sz w:val="24"/>
                <w:szCs w:val="24"/>
                <w:lang w:eastAsia="zh-CN"/>
              </w:rPr>
              <w:t>投标文件未出现可选择性或可调整的报价（招标文件另有规定 的除外）；</w:t>
            </w:r>
          </w:p>
        </w:tc>
      </w:tr>
      <w:tr w14:paraId="2756D984">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908C125">
            <w:pPr>
              <w:pStyle w:val="24"/>
              <w:spacing w:before="185"/>
              <w:jc w:val="center"/>
              <w:rPr>
                <w:rFonts w:ascii="宋体" w:hAnsi="宋体" w:eastAsia="宋体" w:cs="宋体"/>
                <w:sz w:val="24"/>
                <w:szCs w:val="24"/>
              </w:rPr>
            </w:pPr>
            <w:r>
              <w:rPr>
                <w:rFonts w:hint="eastAsia" w:ascii="宋体" w:hAnsi="宋体" w:eastAsia="宋体" w:cs="宋体"/>
                <w:sz w:val="24"/>
                <w:szCs w:val="24"/>
              </w:rPr>
              <w:t>5</w:t>
            </w:r>
          </w:p>
        </w:tc>
        <w:tc>
          <w:tcPr>
            <w:tcW w:w="1813" w:type="dxa"/>
            <w:tcBorders>
              <w:top w:val="single" w:color="000000" w:sz="4" w:space="0"/>
              <w:left w:val="single" w:color="000000" w:sz="4" w:space="0"/>
              <w:bottom w:val="single" w:color="000000" w:sz="4" w:space="0"/>
              <w:right w:val="single" w:color="000000" w:sz="4" w:space="0"/>
            </w:tcBorders>
            <w:vAlign w:val="center"/>
          </w:tcPr>
          <w:p w14:paraId="392D651D">
            <w:pPr>
              <w:pStyle w:val="24"/>
              <w:spacing w:before="148"/>
              <w:ind w:left="102"/>
              <w:jc w:val="both"/>
              <w:rPr>
                <w:rFonts w:ascii="宋体" w:hAnsi="宋体" w:eastAsia="宋体" w:cs="宋体"/>
                <w:sz w:val="24"/>
                <w:szCs w:val="24"/>
              </w:rPr>
            </w:pPr>
            <w:r>
              <w:rPr>
                <w:rFonts w:hint="eastAsia" w:ascii="宋体" w:hAnsi="宋体" w:eastAsia="宋体" w:cs="宋体"/>
                <w:sz w:val="24"/>
                <w:szCs w:val="24"/>
              </w:rPr>
              <w:t>投标有效期</w:t>
            </w:r>
          </w:p>
        </w:tc>
        <w:tc>
          <w:tcPr>
            <w:tcW w:w="6725" w:type="dxa"/>
            <w:tcBorders>
              <w:top w:val="single" w:color="000000" w:sz="4" w:space="0"/>
              <w:left w:val="single" w:color="000000" w:sz="4" w:space="0"/>
              <w:bottom w:val="single" w:color="000000" w:sz="4" w:space="0"/>
              <w:right w:val="single" w:color="000000" w:sz="4" w:space="0"/>
            </w:tcBorders>
            <w:vAlign w:val="center"/>
          </w:tcPr>
          <w:p w14:paraId="12C54141">
            <w:pPr>
              <w:pStyle w:val="24"/>
              <w:spacing w:before="26" w:line="310"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投标文件中承诺的投标有效期满足招标文件中载明的投标有效 期的；</w:t>
            </w:r>
          </w:p>
        </w:tc>
      </w:tr>
      <w:tr w14:paraId="0FF1BA51">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D66F355">
            <w:pPr>
              <w:pStyle w:val="24"/>
              <w:spacing w:before="184"/>
              <w:jc w:val="center"/>
              <w:rPr>
                <w:rFonts w:ascii="宋体" w:hAnsi="宋体" w:eastAsia="宋体" w:cs="宋体"/>
                <w:sz w:val="24"/>
                <w:szCs w:val="24"/>
              </w:rPr>
            </w:pPr>
            <w:r>
              <w:rPr>
                <w:rFonts w:hint="eastAsia" w:ascii="宋体" w:hAnsi="宋体" w:eastAsia="宋体" w:cs="宋体"/>
                <w:sz w:val="24"/>
                <w:szCs w:val="24"/>
              </w:rPr>
              <w:t>6</w:t>
            </w:r>
          </w:p>
        </w:tc>
        <w:tc>
          <w:tcPr>
            <w:tcW w:w="1813" w:type="dxa"/>
            <w:tcBorders>
              <w:top w:val="single" w:color="000000" w:sz="4" w:space="0"/>
              <w:left w:val="single" w:color="000000" w:sz="4" w:space="0"/>
              <w:bottom w:val="single" w:color="000000" w:sz="4" w:space="0"/>
              <w:right w:val="single" w:color="000000" w:sz="4" w:space="0"/>
            </w:tcBorders>
            <w:vAlign w:val="center"/>
          </w:tcPr>
          <w:p w14:paraId="7E8C14E3">
            <w:pPr>
              <w:pStyle w:val="24"/>
              <w:spacing w:before="149"/>
              <w:ind w:left="102"/>
              <w:jc w:val="both"/>
              <w:rPr>
                <w:rFonts w:ascii="宋体" w:hAnsi="宋体" w:eastAsia="宋体" w:cs="宋体"/>
                <w:sz w:val="24"/>
                <w:szCs w:val="24"/>
              </w:rPr>
            </w:pPr>
            <w:r>
              <w:rPr>
                <w:rFonts w:hint="eastAsia" w:ascii="宋体" w:hAnsi="宋体" w:eastAsia="宋体" w:cs="宋体"/>
                <w:sz w:val="24"/>
                <w:szCs w:val="24"/>
              </w:rPr>
              <w:t>实质性格式</w:t>
            </w:r>
          </w:p>
        </w:tc>
        <w:tc>
          <w:tcPr>
            <w:tcW w:w="6725" w:type="dxa"/>
            <w:tcBorders>
              <w:top w:val="single" w:color="000000" w:sz="4" w:space="0"/>
              <w:left w:val="single" w:color="000000" w:sz="4" w:space="0"/>
              <w:bottom w:val="single" w:color="000000" w:sz="4" w:space="0"/>
              <w:right w:val="single" w:color="000000" w:sz="4" w:space="0"/>
            </w:tcBorders>
            <w:vAlign w:val="center"/>
          </w:tcPr>
          <w:p w14:paraId="16AAFAA9">
            <w:pPr>
              <w:pStyle w:val="24"/>
              <w:spacing w:before="23" w:line="312" w:lineRule="exact"/>
              <w:ind w:left="103" w:right="121"/>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标记为“实质性格式”的文件均按招标文件要求提供且签署、盖</w:t>
            </w:r>
            <w:r>
              <w:rPr>
                <w:rFonts w:hint="eastAsia" w:ascii="宋体" w:hAnsi="宋体" w:eastAsia="宋体" w:cs="宋体"/>
                <w:sz w:val="24"/>
                <w:szCs w:val="24"/>
                <w:lang w:eastAsia="zh-CN"/>
              </w:rPr>
              <w:t>章的；</w:t>
            </w:r>
          </w:p>
        </w:tc>
      </w:tr>
      <w:tr w14:paraId="1DD4619F">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355D55A9">
            <w:pPr>
              <w:pStyle w:val="24"/>
              <w:spacing w:before="185"/>
              <w:jc w:val="center"/>
              <w:rPr>
                <w:rFonts w:ascii="宋体" w:hAnsi="宋体" w:eastAsia="宋体" w:cs="宋体"/>
                <w:sz w:val="24"/>
                <w:szCs w:val="24"/>
              </w:rPr>
            </w:pPr>
            <w:r>
              <w:rPr>
                <w:rFonts w:hint="eastAsia" w:ascii="宋体" w:hAnsi="宋体" w:eastAsia="宋体" w:cs="宋体"/>
                <w:sz w:val="24"/>
                <w:szCs w:val="24"/>
              </w:rPr>
              <w:t>7</w:t>
            </w:r>
          </w:p>
        </w:tc>
        <w:tc>
          <w:tcPr>
            <w:tcW w:w="1813" w:type="dxa"/>
            <w:tcBorders>
              <w:top w:val="single" w:color="000000" w:sz="4" w:space="0"/>
              <w:left w:val="single" w:color="000000" w:sz="4" w:space="0"/>
              <w:bottom w:val="single" w:color="000000" w:sz="4" w:space="0"/>
              <w:right w:val="single" w:color="000000" w:sz="4" w:space="0"/>
            </w:tcBorders>
            <w:vAlign w:val="center"/>
          </w:tcPr>
          <w:p w14:paraId="750DC853">
            <w:pPr>
              <w:pStyle w:val="24"/>
              <w:spacing w:before="72"/>
              <w:ind w:left="102"/>
              <w:jc w:val="both"/>
              <w:rPr>
                <w:rFonts w:ascii="宋体" w:hAnsi="宋体" w:eastAsia="宋体" w:cs="宋体"/>
                <w:sz w:val="24"/>
                <w:szCs w:val="24"/>
              </w:rPr>
            </w:pPr>
            <w:r>
              <w:rPr>
                <w:rFonts w:hint="eastAsia" w:ascii="宋体" w:hAnsi="宋体" w:eastAsia="宋体" w:cs="宋体"/>
                <w:sz w:val="24"/>
                <w:szCs w:val="24"/>
              </w:rPr>
              <w:t>★号条款响应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4BE72E55">
            <w:pPr>
              <w:pStyle w:val="24"/>
              <w:spacing w:before="72"/>
              <w:ind w:left="103" w:right="-18"/>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投标文件满足招标文件第五章《采购需求》中★号条款要求的；</w:t>
            </w:r>
          </w:p>
        </w:tc>
      </w:tr>
      <w:tr w14:paraId="6716B17F">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7263C2DC">
            <w:pPr>
              <w:pStyle w:val="24"/>
              <w:spacing w:before="186"/>
              <w:jc w:val="center"/>
              <w:rPr>
                <w:rFonts w:ascii="宋体" w:hAnsi="宋体" w:eastAsia="宋体" w:cs="宋体"/>
                <w:sz w:val="24"/>
                <w:szCs w:val="24"/>
              </w:rPr>
            </w:pPr>
            <w:r>
              <w:rPr>
                <w:rFonts w:hint="eastAsia" w:ascii="宋体" w:hAnsi="宋体" w:eastAsia="宋体" w:cs="宋体"/>
                <w:sz w:val="24"/>
                <w:szCs w:val="24"/>
              </w:rPr>
              <w:t>8</w:t>
            </w:r>
          </w:p>
        </w:tc>
        <w:tc>
          <w:tcPr>
            <w:tcW w:w="1813" w:type="dxa"/>
            <w:tcBorders>
              <w:top w:val="single" w:color="000000" w:sz="4" w:space="0"/>
              <w:left w:val="single" w:color="000000" w:sz="4" w:space="0"/>
              <w:bottom w:val="single" w:color="000000" w:sz="4" w:space="0"/>
              <w:right w:val="single" w:color="000000" w:sz="4" w:space="0"/>
            </w:tcBorders>
            <w:vAlign w:val="center"/>
          </w:tcPr>
          <w:p w14:paraId="7E44D5F8">
            <w:pPr>
              <w:pStyle w:val="24"/>
              <w:spacing w:before="27" w:line="310" w:lineRule="exact"/>
              <w:ind w:left="102" w:right="258"/>
              <w:jc w:val="both"/>
              <w:rPr>
                <w:rFonts w:ascii="宋体" w:hAnsi="宋体" w:eastAsia="宋体" w:cs="宋体"/>
                <w:sz w:val="24"/>
                <w:szCs w:val="24"/>
                <w:lang w:eastAsia="zh-CN"/>
              </w:rPr>
            </w:pPr>
            <w:r>
              <w:rPr>
                <w:rFonts w:hint="eastAsia" w:ascii="宋体" w:hAnsi="宋体" w:eastAsia="宋体" w:cs="宋体"/>
                <w:sz w:val="24"/>
                <w:szCs w:val="24"/>
                <w:lang w:eastAsia="zh-CN"/>
              </w:rPr>
              <w:t>拟分包情况说 明（如有）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2C87A145">
            <w:pPr>
              <w:pStyle w:val="24"/>
              <w:spacing w:before="27" w:line="310" w:lineRule="exact"/>
              <w:ind w:left="103" w:right="121"/>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如本项目（包）非因“落实政府采购政策”亦允许分包，且供应</w:t>
            </w:r>
            <w:r>
              <w:rPr>
                <w:rFonts w:hint="eastAsia" w:ascii="宋体" w:hAnsi="宋体" w:eastAsia="宋体" w:cs="宋体"/>
                <w:spacing w:val="-40"/>
                <w:sz w:val="24"/>
                <w:szCs w:val="24"/>
                <w:lang w:eastAsia="zh-CN"/>
              </w:rPr>
              <w:t xml:space="preserve"> </w:t>
            </w:r>
            <w:r>
              <w:rPr>
                <w:rFonts w:hint="eastAsia" w:ascii="宋体" w:hAnsi="宋体" w:eastAsia="宋体" w:cs="宋体"/>
                <w:sz w:val="24"/>
                <w:szCs w:val="24"/>
                <w:lang w:eastAsia="zh-CN"/>
              </w:rPr>
              <w:t>商拟进行分包时，必须提供；否则无须提供；</w:t>
            </w:r>
          </w:p>
        </w:tc>
      </w:tr>
      <w:tr w14:paraId="50705059">
        <w:tblPrEx>
          <w:tblCellMar>
            <w:top w:w="0" w:type="dxa"/>
            <w:left w:w="0" w:type="dxa"/>
            <w:bottom w:w="0" w:type="dxa"/>
            <w:right w:w="0" w:type="dxa"/>
          </w:tblCellMar>
        </w:tblPrEx>
        <w:trPr>
          <w:trHeight w:val="125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3DDB30CC">
            <w:pPr>
              <w:pStyle w:val="24"/>
              <w:spacing w:before="8"/>
              <w:jc w:val="center"/>
              <w:rPr>
                <w:rFonts w:ascii="宋体" w:hAnsi="宋体" w:eastAsia="宋体" w:cs="宋体"/>
                <w:sz w:val="24"/>
                <w:szCs w:val="24"/>
                <w:lang w:eastAsia="zh-CN"/>
              </w:rPr>
            </w:pPr>
          </w:p>
          <w:p w14:paraId="371E3540">
            <w:pPr>
              <w:pStyle w:val="24"/>
              <w:jc w:val="center"/>
              <w:rPr>
                <w:rFonts w:ascii="宋体" w:hAnsi="宋体" w:eastAsia="宋体" w:cs="宋体"/>
                <w:sz w:val="24"/>
                <w:szCs w:val="24"/>
              </w:rPr>
            </w:pPr>
            <w:r>
              <w:rPr>
                <w:rFonts w:hint="eastAsia" w:ascii="宋体" w:hAnsi="宋体" w:eastAsia="宋体" w:cs="宋体"/>
                <w:sz w:val="24"/>
                <w:szCs w:val="24"/>
              </w:rPr>
              <w:t>9</w:t>
            </w:r>
          </w:p>
        </w:tc>
        <w:tc>
          <w:tcPr>
            <w:tcW w:w="1813" w:type="dxa"/>
            <w:tcBorders>
              <w:top w:val="single" w:color="000000" w:sz="4" w:space="0"/>
              <w:left w:val="single" w:color="000000" w:sz="4" w:space="0"/>
              <w:bottom w:val="single" w:color="000000" w:sz="4" w:space="0"/>
              <w:right w:val="single" w:color="000000" w:sz="4" w:space="0"/>
            </w:tcBorders>
            <w:vAlign w:val="center"/>
          </w:tcPr>
          <w:p w14:paraId="054F333E">
            <w:pPr>
              <w:pStyle w:val="24"/>
              <w:spacing w:before="27" w:line="310" w:lineRule="exact"/>
              <w:ind w:left="102" w:right="258"/>
              <w:jc w:val="both"/>
              <w:rPr>
                <w:rFonts w:ascii="宋体" w:hAnsi="宋体" w:eastAsia="宋体" w:cs="宋体"/>
                <w:sz w:val="24"/>
                <w:szCs w:val="24"/>
              </w:rPr>
            </w:pPr>
            <w:r>
              <w:rPr>
                <w:rFonts w:hint="eastAsia" w:ascii="宋体" w:hAnsi="宋体" w:eastAsia="宋体" w:cs="宋体"/>
                <w:sz w:val="24"/>
                <w:szCs w:val="24"/>
              </w:rPr>
              <w:t>分包其他要求</w:t>
            </w:r>
          </w:p>
          <w:p w14:paraId="7D3E329A">
            <w:pPr>
              <w:pStyle w:val="24"/>
              <w:spacing w:line="312" w:lineRule="exact"/>
              <w:ind w:left="102"/>
              <w:jc w:val="both"/>
              <w:rPr>
                <w:rFonts w:ascii="宋体" w:hAnsi="宋体" w:eastAsia="宋体" w:cs="宋体"/>
                <w:sz w:val="24"/>
                <w:szCs w:val="24"/>
              </w:rPr>
            </w:pPr>
            <w:r>
              <w:rPr>
                <w:rFonts w:hint="eastAsia" w:ascii="宋体" w:hAnsi="宋体" w:eastAsia="宋体" w:cs="宋体"/>
                <w:sz w:val="24"/>
                <w:szCs w:val="24"/>
              </w:rPr>
              <w:t>（如有）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1C8B179F">
            <w:pPr>
              <w:pStyle w:val="24"/>
              <w:spacing w:line="275" w:lineRule="exact"/>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分包履行的内容、金额或者比例未超出《投标人须知资料表》</w:t>
            </w:r>
          </w:p>
          <w:p w14:paraId="414F41BC">
            <w:pPr>
              <w:pStyle w:val="24"/>
              <w:spacing w:before="1" w:line="237" w:lineRule="auto"/>
              <w:ind w:left="103" w:right="130"/>
              <w:jc w:val="both"/>
              <w:rPr>
                <w:rFonts w:ascii="宋体" w:hAnsi="宋体" w:eastAsia="宋体" w:cs="宋体"/>
                <w:sz w:val="24"/>
                <w:szCs w:val="24"/>
                <w:lang w:eastAsia="zh-CN"/>
              </w:rPr>
            </w:pPr>
            <w:r>
              <w:rPr>
                <w:rFonts w:hint="eastAsia" w:ascii="宋体" w:hAnsi="宋体" w:eastAsia="宋体" w:cs="宋体"/>
                <w:sz w:val="24"/>
                <w:szCs w:val="24"/>
                <w:lang w:eastAsia="zh-CN"/>
              </w:rPr>
              <w:t>中的规定；分包承担主体具备《投标人须知资料表》载明的资质条件且提</w:t>
            </w:r>
            <w:r>
              <w:rPr>
                <w:rFonts w:hint="eastAsia" w:ascii="宋体" w:hAnsi="宋体" w:eastAsia="宋体" w:cs="宋体"/>
                <w:spacing w:val="-9"/>
                <w:sz w:val="24"/>
                <w:szCs w:val="24"/>
                <w:lang w:eastAsia="zh-CN"/>
              </w:rPr>
              <w:t>供了资质证书（如有）；</w:t>
            </w:r>
          </w:p>
        </w:tc>
      </w:tr>
      <w:tr w14:paraId="04276A77">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06946A1C">
            <w:pPr>
              <w:pStyle w:val="24"/>
              <w:spacing w:before="185"/>
              <w:ind w:left="218"/>
              <w:jc w:val="both"/>
              <w:rPr>
                <w:rFonts w:ascii="宋体" w:hAnsi="宋体" w:eastAsia="宋体" w:cs="宋体"/>
                <w:sz w:val="24"/>
                <w:szCs w:val="24"/>
              </w:rPr>
            </w:pPr>
            <w:r>
              <w:rPr>
                <w:rFonts w:hint="eastAsia" w:ascii="宋体" w:hAnsi="宋体" w:eastAsia="宋体" w:cs="宋体"/>
                <w:sz w:val="24"/>
                <w:szCs w:val="24"/>
              </w:rPr>
              <w:t>10</w:t>
            </w:r>
          </w:p>
        </w:tc>
        <w:tc>
          <w:tcPr>
            <w:tcW w:w="1813" w:type="dxa"/>
            <w:tcBorders>
              <w:top w:val="single" w:color="000000" w:sz="4" w:space="0"/>
              <w:left w:val="single" w:color="000000" w:sz="4" w:space="0"/>
              <w:bottom w:val="single" w:color="000000" w:sz="4" w:space="0"/>
              <w:right w:val="single" w:color="000000" w:sz="4" w:space="0"/>
            </w:tcBorders>
            <w:vAlign w:val="center"/>
          </w:tcPr>
          <w:p w14:paraId="67B3C3BC">
            <w:pPr>
              <w:pStyle w:val="24"/>
              <w:spacing w:before="24" w:line="312" w:lineRule="exact"/>
              <w:ind w:left="102" w:right="100"/>
              <w:jc w:val="both"/>
              <w:rPr>
                <w:rFonts w:ascii="宋体" w:hAnsi="宋体" w:eastAsia="宋体" w:cs="宋体"/>
                <w:sz w:val="24"/>
                <w:szCs w:val="24"/>
              </w:rPr>
            </w:pPr>
            <w:r>
              <w:rPr>
                <w:rFonts w:hint="eastAsia" w:ascii="宋体" w:hAnsi="宋体" w:eastAsia="宋体" w:cs="宋体"/>
                <w:spacing w:val="-12"/>
                <w:sz w:val="24"/>
                <w:szCs w:val="24"/>
              </w:rPr>
              <w:t>报价的修正（如</w:t>
            </w:r>
            <w:r>
              <w:rPr>
                <w:rFonts w:hint="eastAsia" w:ascii="宋体" w:hAnsi="宋体" w:eastAsia="宋体" w:cs="宋体"/>
                <w:spacing w:val="-118"/>
                <w:sz w:val="24"/>
                <w:szCs w:val="24"/>
              </w:rPr>
              <w:t xml:space="preserve"> </w:t>
            </w:r>
            <w:r>
              <w:rPr>
                <w:rFonts w:hint="eastAsia" w:ascii="宋体" w:hAnsi="宋体" w:eastAsia="宋体" w:cs="宋体"/>
                <w:sz w:val="24"/>
                <w:szCs w:val="24"/>
              </w:rPr>
              <w:t>有）</w:t>
            </w:r>
          </w:p>
        </w:tc>
        <w:tc>
          <w:tcPr>
            <w:tcW w:w="6725" w:type="dxa"/>
            <w:tcBorders>
              <w:top w:val="single" w:color="000000" w:sz="4" w:space="0"/>
              <w:left w:val="single" w:color="000000" w:sz="4" w:space="0"/>
              <w:bottom w:val="single" w:color="000000" w:sz="4" w:space="0"/>
              <w:right w:val="single" w:color="000000" w:sz="4" w:space="0"/>
            </w:tcBorders>
            <w:vAlign w:val="center"/>
          </w:tcPr>
          <w:p w14:paraId="1B8D7DF4">
            <w:pPr>
              <w:pStyle w:val="24"/>
              <w:spacing w:before="24" w:line="312"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不涉及报价修正，或投标文件报价出现前后不一致时，投标人 对修正后的报价予以确认；（如有）</w:t>
            </w:r>
          </w:p>
        </w:tc>
      </w:tr>
      <w:tr w14:paraId="0F8C57FA">
        <w:tblPrEx>
          <w:tblCellMar>
            <w:top w:w="0" w:type="dxa"/>
            <w:left w:w="0" w:type="dxa"/>
            <w:bottom w:w="0" w:type="dxa"/>
            <w:right w:w="0" w:type="dxa"/>
          </w:tblCellMar>
        </w:tblPrEx>
        <w:trPr>
          <w:trHeight w:val="942" w:hRule="exact"/>
        </w:trPr>
        <w:tc>
          <w:tcPr>
            <w:tcW w:w="750" w:type="dxa"/>
            <w:tcBorders>
              <w:top w:val="single" w:color="000000" w:sz="4" w:space="0"/>
              <w:left w:val="single" w:color="000000" w:sz="4" w:space="0"/>
              <w:bottom w:val="single" w:color="000000" w:sz="4" w:space="0"/>
              <w:right w:val="single" w:color="000000" w:sz="4" w:space="0"/>
            </w:tcBorders>
            <w:vAlign w:val="center"/>
          </w:tcPr>
          <w:p w14:paraId="6C3FE2A0">
            <w:pPr>
              <w:pStyle w:val="24"/>
              <w:spacing w:before="8"/>
              <w:jc w:val="both"/>
              <w:rPr>
                <w:rFonts w:ascii="宋体" w:hAnsi="宋体" w:eastAsia="宋体" w:cs="宋体"/>
                <w:sz w:val="24"/>
                <w:szCs w:val="24"/>
                <w:lang w:eastAsia="zh-CN"/>
              </w:rPr>
            </w:pPr>
          </w:p>
          <w:p w14:paraId="1B3A089E">
            <w:pPr>
              <w:pStyle w:val="24"/>
              <w:ind w:left="218"/>
              <w:jc w:val="both"/>
              <w:rPr>
                <w:rFonts w:ascii="宋体" w:hAnsi="宋体" w:eastAsia="宋体" w:cs="宋体"/>
                <w:sz w:val="24"/>
                <w:szCs w:val="24"/>
              </w:rPr>
            </w:pPr>
            <w:r>
              <w:rPr>
                <w:rFonts w:hint="eastAsia" w:ascii="宋体" w:hAnsi="宋体" w:eastAsia="宋体" w:cs="宋体"/>
                <w:sz w:val="24"/>
                <w:szCs w:val="24"/>
              </w:rPr>
              <w:t>11</w:t>
            </w:r>
          </w:p>
        </w:tc>
        <w:tc>
          <w:tcPr>
            <w:tcW w:w="1813" w:type="dxa"/>
            <w:tcBorders>
              <w:top w:val="single" w:color="000000" w:sz="4" w:space="0"/>
              <w:left w:val="single" w:color="000000" w:sz="4" w:space="0"/>
              <w:bottom w:val="single" w:color="000000" w:sz="4" w:space="0"/>
              <w:right w:val="single" w:color="000000" w:sz="4" w:space="0"/>
            </w:tcBorders>
            <w:vAlign w:val="center"/>
          </w:tcPr>
          <w:p w14:paraId="57C5E2DC">
            <w:pPr>
              <w:pStyle w:val="24"/>
              <w:spacing w:before="11"/>
              <w:jc w:val="both"/>
              <w:rPr>
                <w:rFonts w:ascii="宋体" w:hAnsi="宋体" w:eastAsia="宋体" w:cs="宋体"/>
                <w:sz w:val="24"/>
                <w:szCs w:val="24"/>
              </w:rPr>
            </w:pPr>
          </w:p>
          <w:p w14:paraId="6EF94E95">
            <w:pPr>
              <w:pStyle w:val="24"/>
              <w:ind w:left="102"/>
              <w:jc w:val="both"/>
              <w:rPr>
                <w:rFonts w:ascii="宋体" w:hAnsi="宋体" w:eastAsia="宋体" w:cs="宋体"/>
                <w:sz w:val="24"/>
                <w:szCs w:val="24"/>
              </w:rPr>
            </w:pPr>
            <w:r>
              <w:rPr>
                <w:rFonts w:hint="eastAsia" w:ascii="宋体" w:hAnsi="宋体" w:eastAsia="宋体" w:cs="宋体"/>
                <w:sz w:val="24"/>
                <w:szCs w:val="24"/>
              </w:rPr>
              <w:t>报价合理性</w:t>
            </w:r>
          </w:p>
        </w:tc>
        <w:tc>
          <w:tcPr>
            <w:tcW w:w="6725" w:type="dxa"/>
            <w:tcBorders>
              <w:top w:val="single" w:color="000000" w:sz="4" w:space="0"/>
              <w:left w:val="single" w:color="000000" w:sz="4" w:space="0"/>
              <w:bottom w:val="single" w:color="000000" w:sz="4" w:space="0"/>
              <w:right w:val="single" w:color="000000" w:sz="4" w:space="0"/>
            </w:tcBorders>
            <w:vAlign w:val="center"/>
          </w:tcPr>
          <w:p w14:paraId="292BA513">
            <w:pPr>
              <w:pStyle w:val="24"/>
              <w:spacing w:line="275" w:lineRule="exact"/>
              <w:ind w:left="103"/>
              <w:jc w:val="both"/>
              <w:rPr>
                <w:rFonts w:ascii="宋体" w:hAnsi="宋体" w:eastAsia="宋体" w:cs="宋体"/>
                <w:sz w:val="24"/>
                <w:szCs w:val="24"/>
                <w:lang w:eastAsia="zh-CN"/>
              </w:rPr>
            </w:pPr>
            <w:r>
              <w:rPr>
                <w:rFonts w:hint="eastAsia" w:ascii="宋体" w:hAnsi="宋体" w:eastAsia="宋体" w:cs="宋体"/>
                <w:sz w:val="24"/>
                <w:szCs w:val="24"/>
                <w:lang w:eastAsia="zh-CN"/>
              </w:rPr>
              <w:t>报价合理，或投标人的报价明显低于其他通过符合性审查投标</w:t>
            </w:r>
          </w:p>
          <w:p w14:paraId="207F27E2">
            <w:pPr>
              <w:pStyle w:val="24"/>
              <w:spacing w:before="28" w:line="312" w:lineRule="exact"/>
              <w:ind w:left="103" w:right="128"/>
              <w:jc w:val="both"/>
              <w:rPr>
                <w:rFonts w:ascii="宋体" w:hAnsi="宋体" w:eastAsia="宋体" w:cs="宋体"/>
                <w:sz w:val="24"/>
                <w:szCs w:val="24"/>
                <w:lang w:eastAsia="zh-CN"/>
              </w:rPr>
            </w:pPr>
            <w:r>
              <w:rPr>
                <w:rFonts w:hint="eastAsia" w:ascii="宋体" w:hAnsi="宋体" w:eastAsia="宋体" w:cs="宋体"/>
                <w:sz w:val="24"/>
                <w:szCs w:val="24"/>
                <w:lang w:eastAsia="zh-CN"/>
              </w:rPr>
              <w:t>人的报价，有可能影响产品质量或者不能诚信履约的，能够应 评标委员会要求在规定时间内证明其报价合理性的；</w:t>
            </w:r>
          </w:p>
        </w:tc>
      </w:tr>
    </w:tbl>
    <w:p w14:paraId="6E48590D">
      <w:pPr>
        <w:spacing w:line="312" w:lineRule="exact"/>
        <w:rPr>
          <w:rFonts w:ascii="宋体" w:hAnsi="宋体" w:eastAsia="宋体" w:cs="宋体"/>
          <w:sz w:val="24"/>
          <w:szCs w:val="24"/>
          <w:lang w:eastAsia="zh-CN"/>
        </w:rPr>
        <w:sectPr>
          <w:type w:val="continuous"/>
          <w:pgSz w:w="11920" w:h="16850"/>
          <w:pgMar w:top="1420" w:right="920" w:bottom="280" w:left="1480" w:header="720" w:footer="720" w:gutter="0"/>
          <w:pgNumType w:fmt="decimal"/>
          <w:cols w:space="720" w:num="1"/>
        </w:sectPr>
      </w:pPr>
    </w:p>
    <w:p w14:paraId="6C35275C">
      <w:pPr>
        <w:spacing w:before="1"/>
        <w:rPr>
          <w:rFonts w:ascii="宋体" w:hAnsi="宋体" w:eastAsia="宋体" w:cs="宋体"/>
          <w:sz w:val="26"/>
          <w:szCs w:val="26"/>
          <w:lang w:eastAsia="zh-CN"/>
        </w:rPr>
      </w:pPr>
    </w:p>
    <w:tbl>
      <w:tblPr>
        <w:tblStyle w:val="16"/>
        <w:tblW w:w="0" w:type="auto"/>
        <w:tblInd w:w="108" w:type="dxa"/>
        <w:tblLayout w:type="fixed"/>
        <w:tblCellMar>
          <w:top w:w="0" w:type="dxa"/>
          <w:left w:w="0" w:type="dxa"/>
          <w:bottom w:w="0" w:type="dxa"/>
          <w:right w:w="0" w:type="dxa"/>
        </w:tblCellMar>
      </w:tblPr>
      <w:tblGrid>
        <w:gridCol w:w="750"/>
        <w:gridCol w:w="1813"/>
        <w:gridCol w:w="6725"/>
      </w:tblGrid>
      <w:tr w14:paraId="02E862E8">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30D77D25">
            <w:pPr>
              <w:pStyle w:val="24"/>
              <w:spacing w:before="184"/>
              <w:ind w:left="218"/>
              <w:rPr>
                <w:rFonts w:ascii="宋体" w:hAnsi="宋体" w:eastAsia="宋体" w:cs="宋体"/>
                <w:sz w:val="24"/>
                <w:szCs w:val="24"/>
              </w:rPr>
            </w:pPr>
            <w:r>
              <w:rPr>
                <w:rFonts w:hint="eastAsia" w:ascii="宋体" w:hAnsi="宋体" w:eastAsia="宋体" w:cs="宋体"/>
                <w:sz w:val="24"/>
                <w:szCs w:val="24"/>
              </w:rPr>
              <w:t>12</w:t>
            </w:r>
          </w:p>
        </w:tc>
        <w:tc>
          <w:tcPr>
            <w:tcW w:w="1813" w:type="dxa"/>
            <w:tcBorders>
              <w:top w:val="single" w:color="000000" w:sz="4" w:space="0"/>
              <w:left w:val="single" w:color="000000" w:sz="4" w:space="0"/>
              <w:bottom w:val="single" w:color="000000" w:sz="4" w:space="0"/>
              <w:right w:val="single" w:color="000000" w:sz="4" w:space="0"/>
            </w:tcBorders>
          </w:tcPr>
          <w:p w14:paraId="2E50FEC1">
            <w:pPr>
              <w:pStyle w:val="24"/>
              <w:spacing w:line="306" w:lineRule="exact"/>
              <w:ind w:left="102"/>
              <w:rPr>
                <w:rFonts w:ascii="宋体" w:hAnsi="宋体" w:eastAsia="宋体" w:cs="宋体"/>
                <w:sz w:val="24"/>
                <w:szCs w:val="24"/>
              </w:rPr>
            </w:pPr>
            <w:r>
              <w:rPr>
                <w:rFonts w:hint="eastAsia" w:ascii="宋体" w:hAnsi="宋体" w:eastAsia="宋体" w:cs="宋体"/>
                <w:sz w:val="24"/>
                <w:szCs w:val="24"/>
              </w:rPr>
              <w:t>进口产品</w:t>
            </w:r>
          </w:p>
          <w:p w14:paraId="6B3D5331">
            <w:pPr>
              <w:pStyle w:val="24"/>
              <w:spacing w:line="313" w:lineRule="exact"/>
              <w:ind w:left="102"/>
              <w:rPr>
                <w:rFonts w:ascii="宋体" w:hAnsi="宋体" w:eastAsia="宋体" w:cs="宋体"/>
                <w:sz w:val="24"/>
                <w:szCs w:val="24"/>
              </w:rPr>
            </w:pPr>
            <w:r>
              <w:rPr>
                <w:rFonts w:hint="eastAsia" w:ascii="宋体" w:hAnsi="宋体" w:eastAsia="宋体" w:cs="宋体"/>
                <w:sz w:val="24"/>
                <w:szCs w:val="24"/>
              </w:rPr>
              <w:t>（如有）</w:t>
            </w:r>
          </w:p>
        </w:tc>
        <w:tc>
          <w:tcPr>
            <w:tcW w:w="6725" w:type="dxa"/>
            <w:tcBorders>
              <w:top w:val="single" w:color="000000" w:sz="4" w:space="0"/>
              <w:left w:val="single" w:color="000000" w:sz="4" w:space="0"/>
              <w:bottom w:val="single" w:color="000000" w:sz="4" w:space="0"/>
              <w:right w:val="single" w:color="000000" w:sz="4" w:space="0"/>
            </w:tcBorders>
          </w:tcPr>
          <w:p w14:paraId="36F1AD8B">
            <w:pPr>
              <w:pStyle w:val="24"/>
              <w:spacing w:before="24" w:line="312"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招标文件不接受进口产品投标的内容时，投标人所投产品不含 进口产品；</w:t>
            </w:r>
          </w:p>
        </w:tc>
      </w:tr>
      <w:tr w14:paraId="17264EF6">
        <w:tblPrEx>
          <w:tblCellMar>
            <w:top w:w="0" w:type="dxa"/>
            <w:left w:w="0" w:type="dxa"/>
            <w:bottom w:w="0" w:type="dxa"/>
            <w:right w:w="0" w:type="dxa"/>
          </w:tblCellMar>
        </w:tblPrEx>
        <w:trPr>
          <w:trHeight w:val="5570" w:hRule="exact"/>
        </w:trPr>
        <w:tc>
          <w:tcPr>
            <w:tcW w:w="750" w:type="dxa"/>
            <w:tcBorders>
              <w:top w:val="single" w:color="000000" w:sz="4" w:space="0"/>
              <w:left w:val="single" w:color="000000" w:sz="4" w:space="0"/>
              <w:bottom w:val="single" w:color="000000" w:sz="4" w:space="0"/>
              <w:right w:val="single" w:color="000000" w:sz="4" w:space="0"/>
            </w:tcBorders>
          </w:tcPr>
          <w:p w14:paraId="5A2237F1">
            <w:pPr>
              <w:pStyle w:val="24"/>
              <w:rPr>
                <w:rFonts w:ascii="宋体" w:hAnsi="宋体" w:eastAsia="宋体" w:cs="宋体"/>
                <w:sz w:val="24"/>
                <w:szCs w:val="24"/>
                <w:lang w:eastAsia="zh-CN"/>
              </w:rPr>
            </w:pPr>
          </w:p>
          <w:p w14:paraId="42381A42">
            <w:pPr>
              <w:pStyle w:val="24"/>
              <w:rPr>
                <w:rFonts w:ascii="宋体" w:hAnsi="宋体" w:eastAsia="宋体" w:cs="宋体"/>
                <w:sz w:val="24"/>
                <w:szCs w:val="24"/>
                <w:lang w:eastAsia="zh-CN"/>
              </w:rPr>
            </w:pPr>
          </w:p>
          <w:p w14:paraId="12311C6A">
            <w:pPr>
              <w:pStyle w:val="24"/>
              <w:rPr>
                <w:rFonts w:ascii="宋体" w:hAnsi="宋体" w:eastAsia="宋体" w:cs="宋体"/>
                <w:sz w:val="24"/>
                <w:szCs w:val="24"/>
                <w:lang w:eastAsia="zh-CN"/>
              </w:rPr>
            </w:pPr>
          </w:p>
          <w:p w14:paraId="5E305057">
            <w:pPr>
              <w:pStyle w:val="24"/>
              <w:rPr>
                <w:rFonts w:ascii="宋体" w:hAnsi="宋体" w:eastAsia="宋体" w:cs="宋体"/>
                <w:sz w:val="24"/>
                <w:szCs w:val="24"/>
                <w:lang w:eastAsia="zh-CN"/>
              </w:rPr>
            </w:pPr>
          </w:p>
          <w:p w14:paraId="5AB225DB">
            <w:pPr>
              <w:pStyle w:val="24"/>
              <w:rPr>
                <w:rFonts w:ascii="宋体" w:hAnsi="宋体" w:eastAsia="宋体" w:cs="宋体"/>
                <w:sz w:val="24"/>
                <w:szCs w:val="24"/>
                <w:lang w:eastAsia="zh-CN"/>
              </w:rPr>
            </w:pPr>
          </w:p>
          <w:p w14:paraId="24CC840E">
            <w:pPr>
              <w:pStyle w:val="24"/>
              <w:rPr>
                <w:rFonts w:ascii="宋体" w:hAnsi="宋体" w:eastAsia="宋体" w:cs="宋体"/>
                <w:sz w:val="24"/>
                <w:szCs w:val="24"/>
                <w:lang w:eastAsia="zh-CN"/>
              </w:rPr>
            </w:pPr>
          </w:p>
          <w:p w14:paraId="5A140784">
            <w:pPr>
              <w:pStyle w:val="24"/>
              <w:rPr>
                <w:rFonts w:ascii="宋体" w:hAnsi="宋体" w:eastAsia="宋体" w:cs="宋体"/>
                <w:sz w:val="24"/>
                <w:szCs w:val="24"/>
                <w:lang w:eastAsia="zh-CN"/>
              </w:rPr>
            </w:pPr>
          </w:p>
          <w:p w14:paraId="0AB58A29">
            <w:pPr>
              <w:pStyle w:val="24"/>
              <w:rPr>
                <w:rFonts w:ascii="宋体" w:hAnsi="宋体" w:eastAsia="宋体" w:cs="宋体"/>
                <w:sz w:val="24"/>
                <w:szCs w:val="24"/>
                <w:lang w:eastAsia="zh-CN"/>
              </w:rPr>
            </w:pPr>
          </w:p>
          <w:p w14:paraId="0FF27848">
            <w:pPr>
              <w:pStyle w:val="24"/>
              <w:rPr>
                <w:rFonts w:ascii="宋体" w:hAnsi="宋体" w:eastAsia="宋体" w:cs="宋体"/>
                <w:sz w:val="24"/>
                <w:szCs w:val="24"/>
                <w:lang w:eastAsia="zh-CN"/>
              </w:rPr>
            </w:pPr>
          </w:p>
          <w:p w14:paraId="37380405">
            <w:pPr>
              <w:pStyle w:val="24"/>
              <w:spacing w:before="5"/>
              <w:rPr>
                <w:rFonts w:ascii="宋体" w:hAnsi="宋体" w:eastAsia="宋体" w:cs="宋体"/>
                <w:sz w:val="24"/>
                <w:szCs w:val="24"/>
                <w:lang w:eastAsia="zh-CN"/>
              </w:rPr>
            </w:pPr>
          </w:p>
          <w:p w14:paraId="0EED5677">
            <w:pPr>
              <w:pStyle w:val="24"/>
              <w:ind w:left="218"/>
              <w:rPr>
                <w:rFonts w:ascii="宋体" w:hAnsi="宋体" w:eastAsia="宋体" w:cs="宋体"/>
                <w:sz w:val="24"/>
                <w:szCs w:val="24"/>
              </w:rPr>
            </w:pPr>
            <w:r>
              <w:rPr>
                <w:rFonts w:hint="eastAsia" w:ascii="宋体" w:hAnsi="宋体" w:eastAsia="宋体" w:cs="宋体"/>
                <w:sz w:val="24"/>
                <w:szCs w:val="24"/>
              </w:rPr>
              <w:t>13</w:t>
            </w:r>
          </w:p>
        </w:tc>
        <w:tc>
          <w:tcPr>
            <w:tcW w:w="1813" w:type="dxa"/>
            <w:tcBorders>
              <w:top w:val="single" w:color="000000" w:sz="4" w:space="0"/>
              <w:left w:val="single" w:color="000000" w:sz="4" w:space="0"/>
              <w:bottom w:val="single" w:color="000000" w:sz="4" w:space="0"/>
              <w:right w:val="single" w:color="000000" w:sz="4" w:space="0"/>
            </w:tcBorders>
          </w:tcPr>
          <w:p w14:paraId="6F75FCDB">
            <w:pPr>
              <w:pStyle w:val="24"/>
              <w:rPr>
                <w:rFonts w:ascii="宋体" w:hAnsi="宋体" w:eastAsia="宋体" w:cs="宋体"/>
                <w:sz w:val="24"/>
                <w:szCs w:val="24"/>
                <w:lang w:eastAsia="zh-CN"/>
              </w:rPr>
            </w:pPr>
          </w:p>
          <w:p w14:paraId="55F8DF99">
            <w:pPr>
              <w:pStyle w:val="24"/>
              <w:rPr>
                <w:rFonts w:ascii="宋体" w:hAnsi="宋体" w:eastAsia="宋体" w:cs="宋体"/>
                <w:sz w:val="24"/>
                <w:szCs w:val="24"/>
                <w:lang w:eastAsia="zh-CN"/>
              </w:rPr>
            </w:pPr>
          </w:p>
          <w:p w14:paraId="56F01A3E">
            <w:pPr>
              <w:pStyle w:val="24"/>
              <w:rPr>
                <w:rFonts w:ascii="宋体" w:hAnsi="宋体" w:eastAsia="宋体" w:cs="宋体"/>
                <w:sz w:val="24"/>
                <w:szCs w:val="24"/>
                <w:lang w:eastAsia="zh-CN"/>
              </w:rPr>
            </w:pPr>
          </w:p>
          <w:p w14:paraId="18E7FD16">
            <w:pPr>
              <w:pStyle w:val="24"/>
              <w:rPr>
                <w:rFonts w:ascii="宋体" w:hAnsi="宋体" w:eastAsia="宋体" w:cs="宋体"/>
                <w:sz w:val="24"/>
                <w:szCs w:val="24"/>
                <w:lang w:eastAsia="zh-CN"/>
              </w:rPr>
            </w:pPr>
          </w:p>
          <w:p w14:paraId="7E5C3E65">
            <w:pPr>
              <w:pStyle w:val="24"/>
              <w:rPr>
                <w:rFonts w:ascii="宋体" w:hAnsi="宋体" w:eastAsia="宋体" w:cs="宋体"/>
                <w:sz w:val="24"/>
                <w:szCs w:val="24"/>
                <w:lang w:eastAsia="zh-CN"/>
              </w:rPr>
            </w:pPr>
          </w:p>
          <w:p w14:paraId="69184A69">
            <w:pPr>
              <w:pStyle w:val="24"/>
              <w:rPr>
                <w:rFonts w:ascii="宋体" w:hAnsi="宋体" w:eastAsia="宋体" w:cs="宋体"/>
                <w:sz w:val="24"/>
                <w:szCs w:val="24"/>
                <w:lang w:eastAsia="zh-CN"/>
              </w:rPr>
            </w:pPr>
          </w:p>
          <w:p w14:paraId="432CC6A2">
            <w:pPr>
              <w:pStyle w:val="24"/>
              <w:rPr>
                <w:rFonts w:ascii="宋体" w:hAnsi="宋体" w:eastAsia="宋体" w:cs="宋体"/>
                <w:sz w:val="24"/>
                <w:szCs w:val="24"/>
                <w:lang w:eastAsia="zh-CN"/>
              </w:rPr>
            </w:pPr>
          </w:p>
          <w:p w14:paraId="32CAED39">
            <w:pPr>
              <w:pStyle w:val="24"/>
              <w:spacing w:before="211" w:line="237" w:lineRule="auto"/>
              <w:ind w:left="102" w:right="258"/>
              <w:jc w:val="both"/>
              <w:rPr>
                <w:rFonts w:ascii="宋体" w:hAnsi="宋体" w:eastAsia="宋体" w:cs="宋体"/>
                <w:sz w:val="24"/>
                <w:szCs w:val="24"/>
                <w:lang w:eastAsia="zh-CN"/>
              </w:rPr>
            </w:pPr>
            <w:r>
              <w:rPr>
                <w:rFonts w:hint="eastAsia" w:ascii="宋体" w:hAnsi="宋体" w:eastAsia="宋体" w:cs="宋体"/>
                <w:sz w:val="24"/>
                <w:szCs w:val="24"/>
                <w:lang w:eastAsia="zh-CN"/>
              </w:rPr>
              <w:t>国家有关部门 对投标人的投 标产品有强制 性规定或要求 的</w:t>
            </w:r>
          </w:p>
        </w:tc>
        <w:tc>
          <w:tcPr>
            <w:tcW w:w="6725" w:type="dxa"/>
            <w:tcBorders>
              <w:top w:val="single" w:color="000000" w:sz="4" w:space="0"/>
              <w:left w:val="single" w:color="000000" w:sz="4" w:space="0"/>
              <w:bottom w:val="single" w:color="000000" w:sz="4" w:space="0"/>
              <w:right w:val="single" w:color="000000" w:sz="4" w:space="0"/>
            </w:tcBorders>
          </w:tcPr>
          <w:p w14:paraId="1B07ED7A">
            <w:pPr>
              <w:pStyle w:val="24"/>
              <w:spacing w:line="276"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国家有关部门对投标人的投标产品有强制性规定或要求的（如</w:t>
            </w:r>
          </w:p>
          <w:p w14:paraId="7FB4868C">
            <w:pPr>
              <w:pStyle w:val="24"/>
              <w:spacing w:before="4" w:line="235" w:lineRule="auto"/>
              <w:ind w:left="103" w:right="-18"/>
              <w:rPr>
                <w:rFonts w:ascii="宋体" w:hAnsi="宋体" w:eastAsia="宋体" w:cs="宋体"/>
                <w:sz w:val="24"/>
                <w:szCs w:val="24"/>
                <w:lang w:eastAsia="zh-CN"/>
              </w:rPr>
            </w:pPr>
            <w:r>
              <w:rPr>
                <w:rFonts w:hint="eastAsia" w:ascii="宋体" w:hAnsi="宋体" w:eastAsia="宋体" w:cs="宋体"/>
                <w:sz w:val="24"/>
                <w:szCs w:val="24"/>
                <w:lang w:eastAsia="zh-CN"/>
              </w:rPr>
              <w:t>相应技术、安全、节能和环保等），投标人的投标产品应符合 相应规定或要求，并提供证明文件复印件：1）采购的产品若属于《节能产品政府采购品目清单》范围中</w:t>
            </w:r>
            <w:r>
              <w:rPr>
                <w:rFonts w:hint="eastAsia" w:ascii="宋体" w:hAnsi="宋体" w:eastAsia="宋体" w:cs="宋体"/>
                <w:spacing w:val="-101"/>
                <w:sz w:val="24"/>
                <w:szCs w:val="24"/>
                <w:lang w:eastAsia="zh-CN"/>
              </w:rPr>
              <w:t xml:space="preserve"> </w:t>
            </w:r>
            <w:r>
              <w:rPr>
                <w:rFonts w:hint="eastAsia" w:ascii="宋体" w:hAnsi="宋体" w:eastAsia="宋体" w:cs="宋体"/>
                <w:sz w:val="24"/>
                <w:szCs w:val="24"/>
                <w:lang w:eastAsia="zh-CN"/>
              </w:rPr>
              <w:t>政府强制采购产品，则投标人所报产品必须获得国家确定的认证机构出具的、处于有效期之内的节能产品认证证书；2）所投产品属于列入《网络关键设备和网络安全专用产品目</w:t>
            </w:r>
            <w:r>
              <w:rPr>
                <w:rFonts w:hint="eastAsia" w:ascii="宋体" w:hAnsi="宋体" w:eastAsia="宋体" w:cs="宋体"/>
                <w:spacing w:val="-101"/>
                <w:sz w:val="24"/>
                <w:szCs w:val="24"/>
                <w:lang w:eastAsia="zh-CN"/>
              </w:rPr>
              <w:t xml:space="preserve"> </w:t>
            </w:r>
            <w:r>
              <w:rPr>
                <w:rFonts w:hint="eastAsia" w:ascii="宋体" w:hAnsi="宋体" w:eastAsia="宋体" w:cs="宋体"/>
                <w:sz w:val="24"/>
                <w:szCs w:val="24"/>
                <w:lang w:eastAsia="zh-CN"/>
              </w:rPr>
              <w:t>录》的网络安全专用产品时，应当按照《信息安全技术网络安全专用产品安全技术要求》等相关国家标准的强制性要求，由</w:t>
            </w:r>
            <w:r>
              <w:rPr>
                <w:rFonts w:hint="eastAsia" w:ascii="宋体" w:hAnsi="宋体" w:eastAsia="宋体" w:cs="宋体"/>
                <w:spacing w:val="-8"/>
                <w:sz w:val="24"/>
                <w:szCs w:val="24"/>
                <w:lang w:eastAsia="zh-CN"/>
              </w:rPr>
              <w:t>具备资格的机构安全认证合格或者安全检测符合要求；（如该产</w:t>
            </w:r>
            <w:r>
              <w:rPr>
                <w:rFonts w:hint="eastAsia" w:ascii="宋体" w:hAnsi="宋体" w:eastAsia="宋体" w:cs="宋体"/>
                <w:spacing w:val="-107"/>
                <w:sz w:val="24"/>
                <w:szCs w:val="24"/>
                <w:lang w:eastAsia="zh-CN"/>
              </w:rPr>
              <w:t xml:space="preserve"> </w:t>
            </w:r>
            <w:r>
              <w:rPr>
                <w:rFonts w:hint="eastAsia" w:ascii="宋体" w:hAnsi="宋体" w:eastAsia="宋体" w:cs="宋体"/>
                <w:sz w:val="24"/>
                <w:szCs w:val="24"/>
                <w:lang w:eastAsia="zh-CN"/>
              </w:rPr>
              <w:t>品已经获得公安部颁发的计算机信息系统安全专用产品销售许可证，且在有效期内，亦视为符合要求）3）国家有特殊信息安全要求的项目，采购产品涉及无线局域</w:t>
            </w:r>
            <w:r>
              <w:rPr>
                <w:rFonts w:hint="eastAsia" w:ascii="宋体" w:hAnsi="宋体" w:eastAsia="宋体" w:cs="宋体"/>
                <w:spacing w:val="-101"/>
                <w:sz w:val="24"/>
                <w:szCs w:val="24"/>
                <w:lang w:eastAsia="zh-CN"/>
              </w:rPr>
              <w:t xml:space="preserve"> </w:t>
            </w:r>
            <w:r>
              <w:rPr>
                <w:rFonts w:hint="eastAsia" w:ascii="宋体" w:hAnsi="宋体" w:eastAsia="宋体" w:cs="宋体"/>
                <w:sz w:val="24"/>
                <w:szCs w:val="24"/>
                <w:lang w:eastAsia="zh-CN"/>
              </w:rPr>
              <w:t>网产品和含有无线局域网功能的计算机、通信设备、打印机、复印机、投影仪等产品的，投标产品须为符合国家无线局域网</w:t>
            </w:r>
            <w:r>
              <w:rPr>
                <w:rFonts w:hint="eastAsia" w:ascii="宋体" w:hAnsi="宋体" w:eastAsia="宋体" w:cs="宋体"/>
                <w:spacing w:val="-14"/>
                <w:sz w:val="24"/>
                <w:szCs w:val="24"/>
                <w:lang w:eastAsia="zh-CN"/>
              </w:rPr>
              <w:t>安全标准（GB</w:t>
            </w:r>
            <w:r>
              <w:rPr>
                <w:rFonts w:hint="eastAsia" w:ascii="宋体" w:hAnsi="宋体" w:eastAsia="宋体" w:cs="宋体"/>
                <w:sz w:val="24"/>
                <w:szCs w:val="24"/>
                <w:lang w:eastAsia="zh-CN"/>
              </w:rPr>
              <w:t xml:space="preserve"> </w:t>
            </w:r>
            <w:r>
              <w:rPr>
                <w:rFonts w:hint="eastAsia" w:ascii="宋体" w:hAnsi="宋体" w:eastAsia="宋体" w:cs="宋体"/>
                <w:spacing w:val="-4"/>
                <w:sz w:val="24"/>
                <w:szCs w:val="24"/>
                <w:lang w:eastAsia="zh-CN"/>
              </w:rPr>
              <w:t>15629.11/1102）并通过国家产品认证的产品；</w:t>
            </w:r>
            <w:r>
              <w:rPr>
                <w:rFonts w:hint="eastAsia" w:ascii="宋体" w:hAnsi="宋体" w:eastAsia="宋体" w:cs="宋体"/>
                <w:sz w:val="24"/>
                <w:szCs w:val="24"/>
                <w:lang w:eastAsia="zh-CN"/>
              </w:rPr>
              <w:t>4）项目中涉及涂料、胶黏剂、油墨、清洗剂等挥发性有机物</w:t>
            </w:r>
            <w:r>
              <w:rPr>
                <w:rFonts w:hint="eastAsia" w:ascii="宋体" w:hAnsi="宋体" w:eastAsia="宋体" w:cs="宋体"/>
                <w:spacing w:val="-101"/>
                <w:sz w:val="24"/>
                <w:szCs w:val="24"/>
                <w:lang w:eastAsia="zh-CN"/>
              </w:rPr>
              <w:t xml:space="preserve"> </w:t>
            </w:r>
            <w:r>
              <w:rPr>
                <w:rFonts w:hint="eastAsia" w:ascii="宋体" w:hAnsi="宋体" w:eastAsia="宋体" w:cs="宋体"/>
                <w:sz w:val="24"/>
                <w:szCs w:val="24"/>
                <w:lang w:eastAsia="zh-CN"/>
              </w:rPr>
              <w:t>产品，且属于强制性标准的，供应商应执行符合本市和国家的VOCs含量限制标准。</w:t>
            </w:r>
          </w:p>
        </w:tc>
      </w:tr>
      <w:tr w14:paraId="139F25DF">
        <w:tblPrEx>
          <w:tblCellMar>
            <w:top w:w="0" w:type="dxa"/>
            <w:left w:w="0" w:type="dxa"/>
            <w:bottom w:w="0" w:type="dxa"/>
            <w:right w:w="0" w:type="dxa"/>
          </w:tblCellMar>
        </w:tblPrEx>
        <w:trPr>
          <w:trHeight w:val="959" w:hRule="exact"/>
        </w:trPr>
        <w:tc>
          <w:tcPr>
            <w:tcW w:w="750" w:type="dxa"/>
            <w:tcBorders>
              <w:top w:val="single" w:color="000000" w:sz="4" w:space="0"/>
              <w:left w:val="single" w:color="000000" w:sz="4" w:space="0"/>
              <w:bottom w:val="single" w:color="000000" w:sz="4" w:space="0"/>
              <w:right w:val="single" w:color="000000" w:sz="4" w:space="0"/>
            </w:tcBorders>
          </w:tcPr>
          <w:p w14:paraId="1C503759">
            <w:pPr>
              <w:pStyle w:val="24"/>
              <w:spacing w:before="8"/>
              <w:rPr>
                <w:rFonts w:ascii="宋体" w:hAnsi="宋体" w:eastAsia="宋体" w:cs="宋体"/>
                <w:sz w:val="24"/>
                <w:szCs w:val="24"/>
                <w:lang w:eastAsia="zh-CN"/>
              </w:rPr>
            </w:pPr>
          </w:p>
          <w:p w14:paraId="45C381D1">
            <w:pPr>
              <w:pStyle w:val="24"/>
              <w:ind w:left="218"/>
              <w:rPr>
                <w:rFonts w:ascii="宋体" w:hAnsi="宋体" w:eastAsia="宋体" w:cs="宋体"/>
                <w:sz w:val="24"/>
                <w:szCs w:val="24"/>
              </w:rPr>
            </w:pPr>
            <w:r>
              <w:rPr>
                <w:rFonts w:hint="eastAsia" w:ascii="宋体" w:hAnsi="宋体" w:eastAsia="宋体" w:cs="宋体"/>
                <w:sz w:val="24"/>
                <w:szCs w:val="24"/>
              </w:rPr>
              <w:t>14</w:t>
            </w:r>
          </w:p>
        </w:tc>
        <w:tc>
          <w:tcPr>
            <w:tcW w:w="1813" w:type="dxa"/>
            <w:tcBorders>
              <w:top w:val="single" w:color="000000" w:sz="4" w:space="0"/>
              <w:left w:val="single" w:color="000000" w:sz="4" w:space="0"/>
              <w:bottom w:val="single" w:color="000000" w:sz="4" w:space="0"/>
              <w:right w:val="single" w:color="000000" w:sz="4" w:space="0"/>
            </w:tcBorders>
          </w:tcPr>
          <w:p w14:paraId="7121FF81">
            <w:pPr>
              <w:pStyle w:val="24"/>
              <w:spacing w:before="7"/>
              <w:rPr>
                <w:rFonts w:ascii="宋体" w:hAnsi="宋体" w:eastAsia="宋体" w:cs="宋体"/>
                <w:sz w:val="24"/>
                <w:szCs w:val="24"/>
              </w:rPr>
            </w:pPr>
          </w:p>
          <w:p w14:paraId="724BD16A">
            <w:pPr>
              <w:pStyle w:val="24"/>
              <w:ind w:left="102"/>
              <w:rPr>
                <w:rFonts w:ascii="宋体" w:hAnsi="宋体" w:eastAsia="宋体" w:cs="宋体"/>
                <w:sz w:val="24"/>
                <w:szCs w:val="24"/>
              </w:rPr>
            </w:pPr>
            <w:r>
              <w:rPr>
                <w:rFonts w:hint="eastAsia" w:ascii="宋体" w:hAnsi="宋体" w:eastAsia="宋体" w:cs="宋体"/>
                <w:sz w:val="24"/>
                <w:szCs w:val="24"/>
              </w:rPr>
              <w:t>公平竞争</w:t>
            </w:r>
          </w:p>
        </w:tc>
        <w:tc>
          <w:tcPr>
            <w:tcW w:w="6725" w:type="dxa"/>
            <w:tcBorders>
              <w:top w:val="single" w:color="000000" w:sz="4" w:space="0"/>
              <w:left w:val="single" w:color="000000" w:sz="4" w:space="0"/>
              <w:bottom w:val="single" w:color="000000" w:sz="4" w:space="0"/>
              <w:right w:val="single" w:color="000000" w:sz="4" w:space="0"/>
            </w:tcBorders>
          </w:tcPr>
          <w:p w14:paraId="7EC00D7C">
            <w:pPr>
              <w:pStyle w:val="24"/>
              <w:spacing w:line="274"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投标人遵循公平竞争的原则，不存在恶意串通，妨碍其他投标</w:t>
            </w:r>
          </w:p>
          <w:p w14:paraId="6369FC1C">
            <w:pPr>
              <w:pStyle w:val="24"/>
              <w:spacing w:before="28" w:line="312"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人的竞争行为，不存在损害采购人或者其他投标人的合法权益 情形的；</w:t>
            </w:r>
          </w:p>
        </w:tc>
      </w:tr>
      <w:tr w14:paraId="096060BB">
        <w:tblPrEx>
          <w:tblCellMar>
            <w:top w:w="0" w:type="dxa"/>
            <w:left w:w="0" w:type="dxa"/>
            <w:bottom w:w="0" w:type="dxa"/>
            <w:right w:w="0" w:type="dxa"/>
          </w:tblCellMar>
        </w:tblPrEx>
        <w:trPr>
          <w:trHeight w:val="2252" w:hRule="exact"/>
        </w:trPr>
        <w:tc>
          <w:tcPr>
            <w:tcW w:w="750" w:type="dxa"/>
            <w:tcBorders>
              <w:top w:val="single" w:color="000000" w:sz="4" w:space="0"/>
              <w:left w:val="single" w:color="000000" w:sz="4" w:space="0"/>
              <w:bottom w:val="single" w:color="000000" w:sz="4" w:space="0"/>
              <w:right w:val="single" w:color="000000" w:sz="4" w:space="0"/>
            </w:tcBorders>
          </w:tcPr>
          <w:p w14:paraId="4D3BC325">
            <w:pPr>
              <w:pStyle w:val="24"/>
              <w:rPr>
                <w:rFonts w:ascii="宋体" w:hAnsi="宋体" w:eastAsia="宋体" w:cs="宋体"/>
                <w:sz w:val="24"/>
                <w:szCs w:val="24"/>
                <w:lang w:eastAsia="zh-CN"/>
              </w:rPr>
            </w:pPr>
          </w:p>
          <w:p w14:paraId="55D2E376">
            <w:pPr>
              <w:pStyle w:val="24"/>
              <w:rPr>
                <w:rFonts w:ascii="宋体" w:hAnsi="宋体" w:eastAsia="宋体" w:cs="宋体"/>
                <w:sz w:val="24"/>
                <w:szCs w:val="24"/>
                <w:lang w:eastAsia="zh-CN"/>
              </w:rPr>
            </w:pPr>
          </w:p>
          <w:p w14:paraId="4C16D125">
            <w:pPr>
              <w:pStyle w:val="24"/>
              <w:spacing w:before="11"/>
              <w:rPr>
                <w:rFonts w:ascii="宋体" w:hAnsi="宋体" w:eastAsia="宋体" w:cs="宋体"/>
                <w:sz w:val="24"/>
                <w:szCs w:val="24"/>
                <w:lang w:eastAsia="zh-CN"/>
              </w:rPr>
            </w:pPr>
          </w:p>
          <w:p w14:paraId="7C4E15E8">
            <w:pPr>
              <w:pStyle w:val="24"/>
              <w:ind w:left="218"/>
              <w:rPr>
                <w:rFonts w:ascii="宋体" w:hAnsi="宋体" w:eastAsia="宋体" w:cs="宋体"/>
                <w:sz w:val="24"/>
                <w:szCs w:val="24"/>
              </w:rPr>
            </w:pPr>
            <w:r>
              <w:rPr>
                <w:rFonts w:hint="eastAsia" w:ascii="宋体" w:hAnsi="宋体" w:eastAsia="宋体" w:cs="宋体"/>
                <w:sz w:val="24"/>
                <w:szCs w:val="24"/>
              </w:rPr>
              <w:t>15</w:t>
            </w:r>
          </w:p>
        </w:tc>
        <w:tc>
          <w:tcPr>
            <w:tcW w:w="1813" w:type="dxa"/>
            <w:tcBorders>
              <w:top w:val="single" w:color="000000" w:sz="4" w:space="0"/>
              <w:left w:val="single" w:color="000000" w:sz="4" w:space="0"/>
              <w:bottom w:val="single" w:color="000000" w:sz="4" w:space="0"/>
              <w:right w:val="single" w:color="000000" w:sz="4" w:space="0"/>
            </w:tcBorders>
          </w:tcPr>
          <w:p w14:paraId="1BD301BF">
            <w:pPr>
              <w:pStyle w:val="24"/>
              <w:rPr>
                <w:rFonts w:ascii="宋体" w:hAnsi="宋体" w:eastAsia="宋体" w:cs="宋体"/>
                <w:sz w:val="24"/>
                <w:szCs w:val="24"/>
              </w:rPr>
            </w:pPr>
          </w:p>
          <w:p w14:paraId="3322A454">
            <w:pPr>
              <w:pStyle w:val="24"/>
              <w:rPr>
                <w:rFonts w:ascii="宋体" w:hAnsi="宋体" w:eastAsia="宋体" w:cs="宋体"/>
                <w:sz w:val="24"/>
                <w:szCs w:val="24"/>
              </w:rPr>
            </w:pPr>
          </w:p>
          <w:p w14:paraId="7F713C6A">
            <w:pPr>
              <w:pStyle w:val="24"/>
              <w:spacing w:before="10"/>
              <w:rPr>
                <w:rFonts w:ascii="宋体" w:hAnsi="宋体" w:eastAsia="宋体" w:cs="宋体"/>
                <w:sz w:val="24"/>
                <w:szCs w:val="24"/>
              </w:rPr>
            </w:pPr>
          </w:p>
          <w:p w14:paraId="072A6C41">
            <w:pPr>
              <w:pStyle w:val="24"/>
              <w:ind w:left="102"/>
              <w:rPr>
                <w:rFonts w:ascii="宋体" w:hAnsi="宋体" w:eastAsia="宋体" w:cs="宋体"/>
                <w:sz w:val="24"/>
                <w:szCs w:val="24"/>
              </w:rPr>
            </w:pPr>
            <w:r>
              <w:rPr>
                <w:rFonts w:hint="eastAsia" w:ascii="宋体" w:hAnsi="宋体" w:eastAsia="宋体" w:cs="宋体"/>
                <w:sz w:val="24"/>
                <w:szCs w:val="24"/>
              </w:rPr>
              <w:t>串通投标</w:t>
            </w:r>
          </w:p>
        </w:tc>
        <w:tc>
          <w:tcPr>
            <w:tcW w:w="6725" w:type="dxa"/>
            <w:tcBorders>
              <w:top w:val="single" w:color="000000" w:sz="4" w:space="0"/>
              <w:left w:val="single" w:color="000000" w:sz="4" w:space="0"/>
              <w:bottom w:val="single" w:color="000000" w:sz="4" w:space="0"/>
              <w:right w:val="single" w:color="000000" w:sz="4" w:space="0"/>
            </w:tcBorders>
            <w:vAlign w:val="center"/>
          </w:tcPr>
          <w:p w14:paraId="6D225CF2">
            <w:pPr>
              <w:pStyle w:val="24"/>
              <w:spacing w:line="275" w:lineRule="exact"/>
              <w:ind w:left="103"/>
              <w:rPr>
                <w:rFonts w:ascii="宋体" w:hAnsi="宋体" w:eastAsia="宋体" w:cs="宋体"/>
                <w:sz w:val="24"/>
                <w:szCs w:val="24"/>
                <w:lang w:eastAsia="zh-CN"/>
              </w:rPr>
            </w:pPr>
            <w:r>
              <w:rPr>
                <w:rFonts w:hint="eastAsia" w:ascii="宋体" w:hAnsi="宋体" w:eastAsia="宋体" w:cs="宋体"/>
                <w:sz w:val="24"/>
                <w:szCs w:val="24"/>
                <w:lang w:eastAsia="zh-CN"/>
              </w:rPr>
              <w:t>不存在《政府采购货物和服务招标投标管理办法》视为投标人</w:t>
            </w:r>
          </w:p>
          <w:p w14:paraId="3DDDEBE3">
            <w:pPr>
              <w:pStyle w:val="24"/>
              <w:spacing w:before="1" w:line="237" w:lineRule="auto"/>
              <w:ind w:left="103" w:right="-19"/>
              <w:rPr>
                <w:rFonts w:ascii="宋体" w:hAnsi="宋体" w:eastAsia="宋体" w:cs="宋体"/>
                <w:sz w:val="24"/>
                <w:szCs w:val="24"/>
                <w:lang w:eastAsia="zh-CN"/>
              </w:rPr>
            </w:pPr>
            <w:r>
              <w:rPr>
                <w:rFonts w:hint="eastAsia" w:ascii="宋体" w:hAnsi="宋体" w:eastAsia="宋体" w:cs="宋体"/>
                <w:spacing w:val="-8"/>
                <w:sz w:val="24"/>
                <w:szCs w:val="24"/>
                <w:lang w:eastAsia="zh-CN"/>
              </w:rPr>
              <w:t>串通投标的情形：（一）不同投标人的投标文件由同一单位或者</w:t>
            </w:r>
            <w:r>
              <w:rPr>
                <w:rFonts w:hint="eastAsia" w:ascii="宋体" w:hAnsi="宋体" w:eastAsia="宋体" w:cs="宋体"/>
                <w:spacing w:val="-108"/>
                <w:sz w:val="24"/>
                <w:szCs w:val="24"/>
                <w:lang w:eastAsia="zh-CN"/>
              </w:rPr>
              <w:t xml:space="preserve"> </w:t>
            </w:r>
            <w:r>
              <w:rPr>
                <w:rFonts w:hint="eastAsia" w:ascii="宋体" w:hAnsi="宋体" w:eastAsia="宋体" w:cs="宋体"/>
                <w:spacing w:val="-8"/>
                <w:sz w:val="24"/>
                <w:szCs w:val="24"/>
                <w:lang w:eastAsia="zh-CN"/>
              </w:rPr>
              <w:t>个人编制；（二）不同投标人委托同一单位或者个人办理投标事</w:t>
            </w:r>
            <w:r>
              <w:rPr>
                <w:rFonts w:hint="eastAsia" w:ascii="宋体" w:hAnsi="宋体" w:eastAsia="宋体" w:cs="宋体"/>
                <w:spacing w:val="-109"/>
                <w:sz w:val="24"/>
                <w:szCs w:val="24"/>
                <w:lang w:eastAsia="zh-CN"/>
              </w:rPr>
              <w:t xml:space="preserve"> </w:t>
            </w:r>
            <w:r>
              <w:rPr>
                <w:rFonts w:hint="eastAsia" w:ascii="宋体" w:hAnsi="宋体" w:eastAsia="宋体" w:cs="宋体"/>
                <w:spacing w:val="-8"/>
                <w:sz w:val="24"/>
                <w:szCs w:val="24"/>
                <w:lang w:eastAsia="zh-CN"/>
              </w:rPr>
              <w:t>宜；（三）不同投标人的投标文件载明的项目管理成员或者联系</w:t>
            </w:r>
            <w:r>
              <w:rPr>
                <w:rFonts w:hint="eastAsia" w:ascii="宋体" w:hAnsi="宋体" w:eastAsia="宋体" w:cs="宋体"/>
                <w:spacing w:val="-109"/>
                <w:sz w:val="24"/>
                <w:szCs w:val="24"/>
                <w:lang w:eastAsia="zh-CN"/>
              </w:rPr>
              <w:t xml:space="preserve"> </w:t>
            </w:r>
            <w:r>
              <w:rPr>
                <w:rFonts w:hint="eastAsia" w:ascii="宋体" w:hAnsi="宋体" w:eastAsia="宋体" w:cs="宋体"/>
                <w:spacing w:val="-8"/>
                <w:sz w:val="24"/>
                <w:szCs w:val="24"/>
                <w:lang w:eastAsia="zh-CN"/>
              </w:rPr>
              <w:t>人员为同一人；（四）不同投标人的投标文件异常一致或者投标</w:t>
            </w:r>
            <w:r>
              <w:rPr>
                <w:rFonts w:hint="eastAsia" w:ascii="宋体" w:hAnsi="宋体" w:eastAsia="宋体" w:cs="宋体"/>
                <w:spacing w:val="-108"/>
                <w:sz w:val="24"/>
                <w:szCs w:val="24"/>
                <w:lang w:eastAsia="zh-CN"/>
              </w:rPr>
              <w:t xml:space="preserve"> </w:t>
            </w:r>
            <w:r>
              <w:rPr>
                <w:rFonts w:hint="eastAsia" w:ascii="宋体" w:hAnsi="宋体" w:eastAsia="宋体" w:cs="宋体"/>
                <w:spacing w:val="-20"/>
                <w:sz w:val="24"/>
                <w:szCs w:val="24"/>
                <w:lang w:eastAsia="zh-CN"/>
              </w:rPr>
              <w:t>报价呈规律性差异；（五）不同投标人的投标文件相互混装；（六）</w:t>
            </w:r>
            <w:r>
              <w:rPr>
                <w:rFonts w:hint="eastAsia" w:ascii="宋体" w:hAnsi="宋体" w:eastAsia="宋体" w:cs="宋体"/>
                <w:spacing w:val="-93"/>
                <w:sz w:val="24"/>
                <w:szCs w:val="24"/>
                <w:lang w:eastAsia="zh-CN"/>
              </w:rPr>
              <w:t xml:space="preserve"> </w:t>
            </w:r>
            <w:r>
              <w:rPr>
                <w:rFonts w:hint="eastAsia" w:ascii="宋体" w:hAnsi="宋体" w:eastAsia="宋体" w:cs="宋体"/>
                <w:sz w:val="24"/>
                <w:szCs w:val="24"/>
                <w:lang w:eastAsia="zh-CN"/>
              </w:rPr>
              <w:t>不同投标人的投标保证金从同一单位或者个人的账户转出；</w:t>
            </w:r>
          </w:p>
        </w:tc>
      </w:tr>
      <w:tr w14:paraId="2F1FADD2">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06464908">
            <w:pPr>
              <w:pStyle w:val="24"/>
              <w:spacing w:before="185"/>
              <w:ind w:left="218"/>
              <w:rPr>
                <w:rFonts w:ascii="宋体" w:hAnsi="宋体" w:eastAsia="宋体" w:cs="宋体"/>
                <w:sz w:val="24"/>
                <w:szCs w:val="24"/>
              </w:rPr>
            </w:pPr>
            <w:r>
              <w:rPr>
                <w:rFonts w:hint="eastAsia" w:ascii="宋体" w:hAnsi="宋体" w:eastAsia="宋体" w:cs="宋体"/>
                <w:sz w:val="24"/>
                <w:szCs w:val="24"/>
              </w:rPr>
              <w:t>16</w:t>
            </w:r>
          </w:p>
        </w:tc>
        <w:tc>
          <w:tcPr>
            <w:tcW w:w="1813" w:type="dxa"/>
            <w:tcBorders>
              <w:top w:val="single" w:color="000000" w:sz="4" w:space="0"/>
              <w:left w:val="single" w:color="000000" w:sz="4" w:space="0"/>
              <w:bottom w:val="single" w:color="000000" w:sz="4" w:space="0"/>
              <w:right w:val="single" w:color="000000" w:sz="4" w:space="0"/>
            </w:tcBorders>
          </w:tcPr>
          <w:p w14:paraId="04055F85">
            <w:pPr>
              <w:pStyle w:val="24"/>
              <w:spacing w:before="149"/>
              <w:ind w:left="102"/>
              <w:rPr>
                <w:rFonts w:ascii="宋体" w:hAnsi="宋体" w:eastAsia="宋体" w:cs="宋体"/>
                <w:sz w:val="24"/>
                <w:szCs w:val="24"/>
              </w:rPr>
            </w:pPr>
            <w:r>
              <w:rPr>
                <w:rFonts w:hint="eastAsia" w:ascii="宋体" w:hAnsi="宋体" w:eastAsia="宋体" w:cs="宋体"/>
                <w:sz w:val="24"/>
                <w:szCs w:val="24"/>
              </w:rPr>
              <w:t>附加条件</w:t>
            </w:r>
          </w:p>
        </w:tc>
        <w:tc>
          <w:tcPr>
            <w:tcW w:w="6725" w:type="dxa"/>
            <w:tcBorders>
              <w:top w:val="single" w:color="000000" w:sz="4" w:space="0"/>
              <w:left w:val="single" w:color="000000" w:sz="4" w:space="0"/>
              <w:bottom w:val="single" w:color="000000" w:sz="4" w:space="0"/>
              <w:right w:val="single" w:color="000000" w:sz="4" w:space="0"/>
            </w:tcBorders>
          </w:tcPr>
          <w:p w14:paraId="48C8220F">
            <w:pPr>
              <w:pStyle w:val="24"/>
              <w:spacing w:before="149"/>
              <w:ind w:left="103"/>
              <w:rPr>
                <w:rFonts w:ascii="宋体" w:hAnsi="宋体" w:eastAsia="宋体" w:cs="宋体"/>
                <w:sz w:val="24"/>
                <w:szCs w:val="24"/>
                <w:lang w:eastAsia="zh-CN"/>
              </w:rPr>
            </w:pPr>
            <w:r>
              <w:rPr>
                <w:rFonts w:hint="eastAsia" w:ascii="宋体" w:hAnsi="宋体" w:eastAsia="宋体" w:cs="宋体"/>
                <w:sz w:val="24"/>
                <w:szCs w:val="24"/>
                <w:lang w:eastAsia="zh-CN"/>
              </w:rPr>
              <w:t>投标文件未含有采购人不能接受的附加条件的；</w:t>
            </w:r>
          </w:p>
        </w:tc>
      </w:tr>
      <w:tr w14:paraId="77B6FD05">
        <w:tblPrEx>
          <w:tblCellMar>
            <w:top w:w="0" w:type="dxa"/>
            <w:left w:w="0" w:type="dxa"/>
            <w:bottom w:w="0" w:type="dxa"/>
            <w:right w:w="0" w:type="dxa"/>
          </w:tblCellMar>
        </w:tblPrEx>
        <w:trPr>
          <w:trHeight w:val="695" w:hRule="exact"/>
        </w:trPr>
        <w:tc>
          <w:tcPr>
            <w:tcW w:w="750" w:type="dxa"/>
            <w:tcBorders>
              <w:top w:val="single" w:color="000000" w:sz="4" w:space="0"/>
              <w:left w:val="single" w:color="000000" w:sz="4" w:space="0"/>
              <w:bottom w:val="single" w:color="000000" w:sz="4" w:space="0"/>
              <w:right w:val="single" w:color="000000" w:sz="4" w:space="0"/>
            </w:tcBorders>
          </w:tcPr>
          <w:p w14:paraId="5DAD2E0E">
            <w:pPr>
              <w:pStyle w:val="24"/>
              <w:spacing w:before="186"/>
              <w:ind w:left="218"/>
              <w:rPr>
                <w:rFonts w:ascii="宋体" w:hAnsi="宋体" w:eastAsia="宋体" w:cs="宋体"/>
                <w:sz w:val="24"/>
                <w:szCs w:val="24"/>
              </w:rPr>
            </w:pPr>
            <w:r>
              <w:rPr>
                <w:rFonts w:hint="eastAsia" w:ascii="宋体" w:hAnsi="宋体" w:eastAsia="宋体" w:cs="宋体"/>
                <w:sz w:val="24"/>
                <w:szCs w:val="24"/>
              </w:rPr>
              <w:t>17</w:t>
            </w:r>
          </w:p>
        </w:tc>
        <w:tc>
          <w:tcPr>
            <w:tcW w:w="1813" w:type="dxa"/>
            <w:tcBorders>
              <w:top w:val="single" w:color="000000" w:sz="4" w:space="0"/>
              <w:left w:val="single" w:color="000000" w:sz="4" w:space="0"/>
              <w:bottom w:val="single" w:color="000000" w:sz="4" w:space="0"/>
              <w:right w:val="single" w:color="000000" w:sz="4" w:space="0"/>
            </w:tcBorders>
          </w:tcPr>
          <w:p w14:paraId="5C6DF04C">
            <w:pPr>
              <w:pStyle w:val="24"/>
              <w:spacing w:before="148"/>
              <w:ind w:left="102"/>
              <w:rPr>
                <w:rFonts w:ascii="宋体" w:hAnsi="宋体" w:eastAsia="宋体" w:cs="宋体"/>
                <w:sz w:val="24"/>
                <w:szCs w:val="24"/>
              </w:rPr>
            </w:pPr>
            <w:r>
              <w:rPr>
                <w:rFonts w:hint="eastAsia" w:ascii="宋体" w:hAnsi="宋体" w:eastAsia="宋体" w:cs="宋体"/>
                <w:sz w:val="24"/>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tcPr>
          <w:p w14:paraId="0FA9B353">
            <w:pPr>
              <w:pStyle w:val="24"/>
              <w:spacing w:before="27" w:line="310" w:lineRule="exact"/>
              <w:ind w:left="103" w:right="128"/>
              <w:rPr>
                <w:rFonts w:ascii="宋体" w:hAnsi="宋体" w:eastAsia="宋体" w:cs="宋体"/>
                <w:sz w:val="24"/>
                <w:szCs w:val="24"/>
                <w:lang w:eastAsia="zh-CN"/>
              </w:rPr>
            </w:pPr>
            <w:r>
              <w:rPr>
                <w:rFonts w:hint="eastAsia" w:ascii="宋体" w:hAnsi="宋体" w:eastAsia="宋体" w:cs="宋体"/>
                <w:sz w:val="24"/>
                <w:szCs w:val="24"/>
                <w:lang w:eastAsia="zh-CN"/>
              </w:rPr>
              <w:t>投标人、投标文件不存在不符合法律、法规和招标文件规定的 其他无效情形。</w:t>
            </w:r>
          </w:p>
        </w:tc>
      </w:tr>
    </w:tbl>
    <w:p w14:paraId="337547E1">
      <w:pPr>
        <w:spacing w:line="310" w:lineRule="exact"/>
        <w:rPr>
          <w:rFonts w:ascii="宋体" w:hAnsi="宋体" w:eastAsia="宋体" w:cs="宋体"/>
          <w:sz w:val="24"/>
          <w:szCs w:val="24"/>
          <w:lang w:eastAsia="zh-CN"/>
        </w:rPr>
        <w:sectPr>
          <w:pgSz w:w="11920" w:h="16850"/>
          <w:pgMar w:top="1120" w:right="920" w:bottom="1060" w:left="1480" w:header="888" w:footer="868" w:gutter="0"/>
          <w:pgNumType w:fmt="decimal"/>
          <w:cols w:space="720" w:num="1"/>
        </w:sectPr>
      </w:pPr>
    </w:p>
    <w:p w14:paraId="5BE003E3">
      <w:pPr>
        <w:spacing w:before="6"/>
        <w:rPr>
          <w:rFonts w:ascii="宋体" w:hAnsi="宋体" w:eastAsia="宋体" w:cs="宋体"/>
          <w:sz w:val="20"/>
          <w:szCs w:val="20"/>
          <w:lang w:eastAsia="zh-CN"/>
        </w:rPr>
      </w:pPr>
    </w:p>
    <w:p w14:paraId="36B6F48F">
      <w:pPr>
        <w:pStyle w:val="2"/>
        <w:tabs>
          <w:tab w:val="left" w:pos="481"/>
        </w:tabs>
        <w:ind w:right="4767"/>
        <w:outlineLvl w:val="1"/>
        <w:rPr>
          <w:rFonts w:cs="宋体"/>
          <w:lang w:eastAsia="zh-CN"/>
        </w:rPr>
      </w:pPr>
      <w:r>
        <w:rPr>
          <w:rFonts w:hint="eastAsia" w:cs="宋体"/>
          <w:lang w:eastAsia="zh-CN"/>
        </w:rPr>
        <w:t>2</w:t>
      </w:r>
      <w:r>
        <w:rPr>
          <w:rFonts w:hint="eastAsia" w:cs="宋体"/>
          <w:lang w:eastAsia="zh-CN"/>
        </w:rPr>
        <w:tab/>
      </w:r>
      <w:r>
        <w:rPr>
          <w:rFonts w:hint="eastAsia" w:cs="宋体"/>
          <w:lang w:eastAsia="zh-CN"/>
        </w:rPr>
        <w:t>投标文件有关事项的澄清或者说明</w:t>
      </w:r>
    </w:p>
    <w:p w14:paraId="7376858B">
      <w:pPr>
        <w:pStyle w:val="2"/>
        <w:spacing w:before="135" w:line="360" w:lineRule="auto"/>
        <w:ind w:left="1196" w:right="340" w:hanging="720"/>
        <w:jc w:val="both"/>
        <w:rPr>
          <w:rFonts w:cs="宋体"/>
          <w:lang w:eastAsia="zh-CN"/>
        </w:rPr>
      </w:pPr>
      <w:r>
        <w:rPr>
          <w:rFonts w:hint="eastAsia" w:cs="宋体"/>
          <w:lang w:eastAsia="zh-CN"/>
        </w:rPr>
        <w:t>2.1</w:t>
      </w:r>
      <w:r>
        <w:rPr>
          <w:rFonts w:hint="eastAsia" w:cs="宋体"/>
          <w:spacing w:val="62"/>
          <w:lang w:eastAsia="zh-CN"/>
        </w:rPr>
        <w:t xml:space="preserve">  </w:t>
      </w:r>
      <w:r>
        <w:rPr>
          <w:rFonts w:hint="eastAsia" w:cs="宋体"/>
          <w:lang w:eastAsia="zh-CN"/>
        </w:rPr>
        <w:t>评标过程中，评标委员会将以书面形式要求投标人对其投标文件中含义不明</w:t>
      </w:r>
      <w:r>
        <w:rPr>
          <w:rFonts w:hint="eastAsia" w:cs="宋体"/>
          <w:spacing w:val="-113"/>
          <w:lang w:eastAsia="zh-CN"/>
        </w:rPr>
        <w:t xml:space="preserve"> </w:t>
      </w:r>
      <w:r>
        <w:rPr>
          <w:rFonts w:hint="eastAsia" w:cs="宋体"/>
          <w:lang w:eastAsia="zh-CN"/>
        </w:rPr>
        <w:t>确、同类问题表述不一致或者有明显文字和计算错误的内容，作出必要的澄 清、说明或者补正。投标人的澄清、说明或者补正应当采用书面形式，并加 盖公章，或者由法定代表人（若投标人为事业单位或其他组织或分支机构， 可为单位负责人）或其授权的代表签字。投标人的澄清、说明或者补正不得 超出投标文件的范围或者改变投标文件的实质性内容。澄清文件将作为投标 文件内容的一部分。</w:t>
      </w:r>
    </w:p>
    <w:p w14:paraId="6CF75A9A">
      <w:pPr>
        <w:pStyle w:val="2"/>
        <w:spacing w:before="135" w:line="360" w:lineRule="auto"/>
        <w:ind w:left="1196" w:right="340" w:hanging="720"/>
        <w:jc w:val="both"/>
        <w:rPr>
          <w:rFonts w:cs="宋体"/>
          <w:lang w:eastAsia="zh-CN"/>
        </w:rPr>
      </w:pPr>
      <w:r>
        <w:rPr>
          <w:rFonts w:hint="eastAsia" w:cs="宋体"/>
          <w:lang w:eastAsia="zh-CN"/>
        </w:rPr>
        <w:t>2.2   评标委员会认为投标人的报价明显低于其他通过符合性审查投标人的报价， 有可能影响产品质量或者不能诚信履约的，有权要求该投标人在评标现场合 理的时间内提供书面说明，必要时提交相关证明材料；若投标人不能证明其 报价合理性，评标委员会将其作为</w:t>
      </w:r>
      <w:r>
        <w:rPr>
          <w:rFonts w:hint="eastAsia" w:cs="宋体"/>
          <w:b/>
          <w:bCs/>
          <w:lang w:eastAsia="zh-CN"/>
        </w:rPr>
        <w:t>无效投标处理</w:t>
      </w:r>
      <w:r>
        <w:rPr>
          <w:rFonts w:hint="eastAsia" w:cs="宋体"/>
          <w:lang w:eastAsia="zh-CN"/>
        </w:rPr>
        <w:t>。</w:t>
      </w:r>
    </w:p>
    <w:p w14:paraId="3218E610">
      <w:pPr>
        <w:pStyle w:val="2"/>
        <w:spacing w:before="41" w:line="360" w:lineRule="auto"/>
        <w:ind w:left="1196" w:right="343" w:hanging="720"/>
        <w:jc w:val="both"/>
        <w:rPr>
          <w:rFonts w:cs="宋体"/>
          <w:lang w:eastAsia="zh-CN"/>
        </w:rPr>
      </w:pPr>
      <w:r>
        <w:rPr>
          <w:rFonts w:hint="eastAsia" w:cs="宋体"/>
          <w:lang w:eastAsia="zh-CN"/>
        </w:rPr>
        <w:t>2.3</w:t>
      </w:r>
      <w:r>
        <w:rPr>
          <w:rFonts w:hint="eastAsia" w:cs="宋体"/>
          <w:spacing w:val="63"/>
          <w:lang w:eastAsia="zh-CN"/>
        </w:rPr>
        <w:t xml:space="preserve">  </w:t>
      </w:r>
      <w:r>
        <w:rPr>
          <w:rFonts w:hint="eastAsia" w:cs="宋体"/>
          <w:lang w:eastAsia="zh-CN"/>
        </w:rPr>
        <w:t>投标报价须包含招标文件全部内容，如分项报价表有缺漏视为已含在其他各</w:t>
      </w:r>
      <w:r>
        <w:rPr>
          <w:rFonts w:hint="eastAsia" w:cs="宋体"/>
          <w:spacing w:val="-114"/>
          <w:lang w:eastAsia="zh-CN"/>
        </w:rPr>
        <w:t xml:space="preserve"> </w:t>
      </w:r>
      <w:r>
        <w:rPr>
          <w:rFonts w:hint="eastAsia" w:cs="宋体"/>
          <w:lang w:eastAsia="zh-CN"/>
        </w:rPr>
        <w:t>项报价中，将不对投标总价进行调整。评标委员会有权要求投标人在评标现 场合理的时间内对此进行书面确认，投标人不确认的，视为将一个采购包中 的内容拆分投标，其</w:t>
      </w:r>
      <w:r>
        <w:rPr>
          <w:rFonts w:hint="eastAsia" w:cs="宋体"/>
          <w:b/>
          <w:bCs/>
          <w:lang w:eastAsia="zh-CN"/>
        </w:rPr>
        <w:t>投标无效。</w:t>
      </w:r>
    </w:p>
    <w:p w14:paraId="794E629D">
      <w:pPr>
        <w:pStyle w:val="2"/>
        <w:tabs>
          <w:tab w:val="left" w:pos="719"/>
        </w:tabs>
        <w:spacing w:before="43"/>
        <w:ind w:left="0" w:right="2101"/>
        <w:jc w:val="center"/>
        <w:outlineLvl w:val="2"/>
        <w:rPr>
          <w:rFonts w:cs="宋体"/>
          <w:lang w:eastAsia="zh-CN"/>
        </w:rPr>
      </w:pPr>
      <w:r>
        <w:rPr>
          <w:rFonts w:hint="eastAsia" w:cs="宋体"/>
          <w:lang w:eastAsia="zh-CN"/>
        </w:rPr>
        <w:t>2.4</w:t>
      </w:r>
      <w:r>
        <w:rPr>
          <w:rFonts w:hint="eastAsia" w:cs="宋体"/>
          <w:lang w:eastAsia="zh-CN"/>
        </w:rPr>
        <w:tab/>
      </w:r>
      <w:r>
        <w:rPr>
          <w:rFonts w:hint="eastAsia" w:cs="宋体"/>
          <w:lang w:eastAsia="zh-CN"/>
        </w:rPr>
        <w:t>投标文件报价出现前后不一致的，按照下列规定修正：</w:t>
      </w:r>
    </w:p>
    <w:p w14:paraId="4A79AAE8">
      <w:pPr>
        <w:pStyle w:val="2"/>
        <w:tabs>
          <w:tab w:val="left" w:pos="2101"/>
        </w:tabs>
        <w:spacing w:before="135"/>
        <w:ind w:left="1256" w:right="220"/>
        <w:rPr>
          <w:rFonts w:cs="宋体"/>
          <w:lang w:eastAsia="zh-CN"/>
        </w:rPr>
      </w:pPr>
      <w:r>
        <w:rPr>
          <w:rFonts w:hint="eastAsia" w:cs="宋体"/>
          <w:lang w:eastAsia="zh-CN"/>
        </w:rPr>
        <w:t>2.4.1</w:t>
      </w:r>
      <w:r>
        <w:rPr>
          <w:rFonts w:hint="eastAsia" w:cs="宋体"/>
          <w:lang w:eastAsia="zh-CN"/>
        </w:rPr>
        <w:tab/>
      </w:r>
      <w:r>
        <w:rPr>
          <w:rFonts w:hint="eastAsia" w:cs="宋体"/>
          <w:lang w:eastAsia="zh-CN"/>
        </w:rPr>
        <w:t>招标文件对于报价修正是否另有规定：</w:t>
      </w:r>
    </w:p>
    <w:p w14:paraId="1A35E78D">
      <w:pPr>
        <w:pStyle w:val="2"/>
        <w:spacing w:before="135"/>
        <w:ind w:left="2156" w:right="4767"/>
        <w:rPr>
          <w:rFonts w:cs="宋体"/>
          <w:u w:val="single"/>
          <w:lang w:eastAsia="zh-CN"/>
        </w:rPr>
      </w:pPr>
      <w:r>
        <w:rPr>
          <w:rFonts w:hint="eastAsia" w:cs="宋体"/>
          <w:lang w:eastAsia="zh-CN"/>
        </w:rPr>
        <w:t>□有，具体规定为：</w:t>
      </w:r>
      <w:r>
        <w:rPr>
          <w:rFonts w:hint="eastAsia" w:cs="宋体"/>
          <w:u w:val="single"/>
          <w:lang w:eastAsia="zh-CN"/>
        </w:rPr>
        <w:t xml:space="preserve">          </w:t>
      </w:r>
    </w:p>
    <w:p w14:paraId="55BC0101">
      <w:pPr>
        <w:pStyle w:val="2"/>
        <w:spacing w:before="138"/>
        <w:ind w:left="2156" w:right="220"/>
        <w:rPr>
          <w:rFonts w:cs="宋体"/>
          <w:lang w:eastAsia="zh-CN"/>
        </w:rPr>
      </w:pPr>
      <w:r>
        <w:rPr>
          <w:rFonts w:hint="eastAsia" w:cs="宋体"/>
          <w:lang w:eastAsia="zh-CN"/>
        </w:rPr>
        <w:t>■无，按下述</w:t>
      </w:r>
      <w:r>
        <w:rPr>
          <w:rFonts w:hint="eastAsia" w:cs="宋体"/>
          <w:spacing w:val="-58"/>
          <w:lang w:eastAsia="zh-CN"/>
        </w:rPr>
        <w:t xml:space="preserve"> </w:t>
      </w:r>
      <w:r>
        <w:rPr>
          <w:rFonts w:hint="eastAsia" w:cs="宋体"/>
          <w:lang w:eastAsia="zh-CN"/>
        </w:rPr>
        <w:t>2.4.2-2.4.7</w:t>
      </w:r>
      <w:r>
        <w:rPr>
          <w:rFonts w:hint="eastAsia" w:cs="宋体"/>
          <w:spacing w:val="-9"/>
          <w:lang w:eastAsia="zh-CN"/>
        </w:rPr>
        <w:t xml:space="preserve"> </w:t>
      </w:r>
      <w:r>
        <w:rPr>
          <w:rFonts w:hint="eastAsia" w:cs="宋体"/>
          <w:lang w:eastAsia="zh-CN"/>
        </w:rPr>
        <w:t>项规定修正。</w:t>
      </w:r>
    </w:p>
    <w:p w14:paraId="7E9EBC39">
      <w:pPr>
        <w:pStyle w:val="2"/>
        <w:tabs>
          <w:tab w:val="left" w:pos="2101"/>
        </w:tabs>
        <w:spacing w:before="138" w:line="338" w:lineRule="auto"/>
        <w:ind w:left="2156" w:right="220" w:hanging="900"/>
        <w:rPr>
          <w:rFonts w:cs="宋体"/>
          <w:lang w:eastAsia="zh-CN"/>
        </w:rPr>
      </w:pPr>
      <w:r>
        <w:rPr>
          <w:rFonts w:hint="eastAsia" w:cs="宋体"/>
          <w:lang w:eastAsia="zh-CN"/>
        </w:rPr>
        <w:t>2.4.2</w:t>
      </w:r>
      <w:r>
        <w:rPr>
          <w:rFonts w:hint="eastAsia" w:cs="宋体"/>
          <w:lang w:eastAsia="zh-CN"/>
        </w:rPr>
        <w:tab/>
      </w:r>
      <w:r>
        <w:rPr>
          <w:rFonts w:hint="eastAsia" w:cs="宋体"/>
          <w:spacing w:val="-8"/>
          <w:lang w:eastAsia="zh-CN"/>
        </w:rPr>
        <w:t>单独递交的开标一览表（报价表）与投标文件中开标一览表（报价表）</w:t>
      </w:r>
      <w:r>
        <w:rPr>
          <w:rFonts w:hint="eastAsia" w:cs="宋体"/>
          <w:spacing w:val="-102"/>
          <w:lang w:eastAsia="zh-CN"/>
        </w:rPr>
        <w:t xml:space="preserve"> </w:t>
      </w:r>
      <w:r>
        <w:rPr>
          <w:rFonts w:hint="eastAsia" w:cs="宋体"/>
          <w:lang w:eastAsia="zh-CN"/>
        </w:rPr>
        <w:t>内容不一致的，以单独递交的开标一览表（报价表）为准；</w:t>
      </w:r>
    </w:p>
    <w:p w14:paraId="7C7A7B5D">
      <w:pPr>
        <w:pStyle w:val="2"/>
        <w:tabs>
          <w:tab w:val="left" w:pos="2101"/>
        </w:tabs>
        <w:spacing w:before="55" w:line="338" w:lineRule="auto"/>
        <w:ind w:left="2156" w:right="340" w:hanging="900"/>
        <w:rPr>
          <w:rFonts w:cs="宋体"/>
          <w:lang w:eastAsia="zh-CN"/>
        </w:rPr>
      </w:pPr>
      <w:r>
        <w:rPr>
          <w:rFonts w:hint="eastAsia" w:cs="宋体"/>
          <w:lang w:eastAsia="zh-CN"/>
        </w:rPr>
        <w:t>2.4.3</w:t>
      </w:r>
      <w:r>
        <w:rPr>
          <w:rFonts w:hint="eastAsia" w:cs="宋体"/>
          <w:lang w:eastAsia="zh-CN"/>
        </w:rPr>
        <w:tab/>
      </w:r>
      <w:r>
        <w:rPr>
          <w:rFonts w:hint="eastAsia" w:cs="宋体"/>
          <w:spacing w:val="-4"/>
          <w:lang w:eastAsia="zh-CN"/>
        </w:rPr>
        <w:t>投标文件中开标一览表（报价表）内容与投标文件中相应内容不一致</w:t>
      </w:r>
      <w:r>
        <w:rPr>
          <w:rFonts w:hint="eastAsia" w:cs="宋体"/>
          <w:spacing w:val="-109"/>
          <w:lang w:eastAsia="zh-CN"/>
        </w:rPr>
        <w:t xml:space="preserve"> </w:t>
      </w:r>
      <w:r>
        <w:rPr>
          <w:rFonts w:hint="eastAsia" w:cs="宋体"/>
          <w:lang w:eastAsia="zh-CN"/>
        </w:rPr>
        <w:t>的，以开标一览表（报价表）为准；</w:t>
      </w:r>
    </w:p>
    <w:p w14:paraId="6A5D108A">
      <w:pPr>
        <w:pStyle w:val="2"/>
        <w:tabs>
          <w:tab w:val="left" w:pos="2101"/>
        </w:tabs>
        <w:spacing w:before="55"/>
        <w:ind w:left="1256" w:right="220"/>
        <w:rPr>
          <w:rFonts w:cs="宋体"/>
          <w:lang w:eastAsia="zh-CN"/>
        </w:rPr>
      </w:pPr>
      <w:r>
        <w:rPr>
          <w:rFonts w:hint="eastAsia" w:cs="宋体"/>
          <w:lang w:eastAsia="zh-CN"/>
        </w:rPr>
        <w:t>2.4.4</w:t>
      </w:r>
      <w:r>
        <w:rPr>
          <w:rFonts w:hint="eastAsia" w:cs="宋体"/>
          <w:lang w:eastAsia="zh-CN"/>
        </w:rPr>
        <w:tab/>
      </w:r>
      <w:r>
        <w:rPr>
          <w:rFonts w:hint="eastAsia" w:cs="宋体"/>
          <w:lang w:eastAsia="zh-CN"/>
        </w:rPr>
        <w:t>大写金额和小写金额不一致的，以大写金额为准；</w:t>
      </w:r>
    </w:p>
    <w:p w14:paraId="08D8FC5A">
      <w:pPr>
        <w:pStyle w:val="2"/>
        <w:tabs>
          <w:tab w:val="left" w:pos="2101"/>
        </w:tabs>
        <w:spacing w:before="135" w:line="340" w:lineRule="auto"/>
        <w:ind w:left="2156" w:right="100" w:hanging="900"/>
        <w:rPr>
          <w:rFonts w:cs="宋体"/>
          <w:lang w:eastAsia="zh-CN"/>
        </w:rPr>
      </w:pPr>
      <w:r>
        <w:rPr>
          <w:rFonts w:hint="eastAsia" w:cs="宋体"/>
          <w:lang w:eastAsia="zh-CN"/>
        </w:rPr>
        <w:t>2.4.5</w:t>
      </w:r>
      <w:r>
        <w:rPr>
          <w:rFonts w:hint="eastAsia" w:cs="宋体"/>
          <w:lang w:eastAsia="zh-CN"/>
        </w:rPr>
        <w:tab/>
      </w:r>
      <w:r>
        <w:rPr>
          <w:rFonts w:hint="eastAsia" w:cs="宋体"/>
          <w:spacing w:val="-4"/>
          <w:lang w:eastAsia="zh-CN"/>
        </w:rPr>
        <w:t>单价金额小数点或者百分比有明显错位的，以开标一览表的总价为准，</w:t>
      </w:r>
      <w:r>
        <w:rPr>
          <w:rFonts w:hint="eastAsia" w:cs="宋体"/>
          <w:spacing w:val="-104"/>
          <w:lang w:eastAsia="zh-CN"/>
        </w:rPr>
        <w:t xml:space="preserve"> </w:t>
      </w:r>
      <w:r>
        <w:rPr>
          <w:rFonts w:hint="eastAsia" w:cs="宋体"/>
          <w:lang w:eastAsia="zh-CN"/>
        </w:rPr>
        <w:t>并修改单价；</w:t>
      </w:r>
    </w:p>
    <w:p w14:paraId="22463E32">
      <w:pPr>
        <w:pStyle w:val="2"/>
        <w:tabs>
          <w:tab w:val="left" w:pos="2101"/>
        </w:tabs>
        <w:spacing w:before="50"/>
        <w:ind w:left="1256" w:right="220"/>
        <w:rPr>
          <w:rFonts w:cs="宋体"/>
          <w:lang w:eastAsia="zh-CN"/>
        </w:rPr>
      </w:pPr>
      <w:r>
        <w:rPr>
          <w:rFonts w:hint="eastAsia" w:cs="宋体"/>
          <w:lang w:eastAsia="zh-CN"/>
        </w:rPr>
        <w:t>2.4.6</w:t>
      </w:r>
      <w:r>
        <w:rPr>
          <w:rFonts w:hint="eastAsia" w:cs="宋体"/>
          <w:lang w:eastAsia="zh-CN"/>
        </w:rPr>
        <w:tab/>
      </w:r>
      <w:r>
        <w:rPr>
          <w:rFonts w:hint="eastAsia" w:cs="宋体"/>
          <w:lang w:eastAsia="zh-CN"/>
        </w:rPr>
        <w:t xml:space="preserve"> 总价金额与按单价汇总金额不一致的，以单价金额计算结果为准。</w:t>
      </w:r>
    </w:p>
    <w:p w14:paraId="4294D40B">
      <w:pPr>
        <w:pStyle w:val="2"/>
        <w:tabs>
          <w:tab w:val="left" w:pos="2101"/>
        </w:tabs>
        <w:spacing w:before="138" w:line="338" w:lineRule="auto"/>
        <w:ind w:left="2156" w:right="340" w:hanging="900"/>
        <w:rPr>
          <w:rFonts w:cs="宋体"/>
          <w:lang w:eastAsia="zh-CN"/>
        </w:rPr>
      </w:pPr>
      <w:r>
        <w:rPr>
          <w:rFonts w:hint="eastAsia" w:cs="宋体"/>
          <w:lang w:eastAsia="zh-CN"/>
        </w:rPr>
        <w:t>2.4.7</w:t>
      </w:r>
      <w:r>
        <w:rPr>
          <w:rFonts w:hint="eastAsia" w:cs="宋体"/>
          <w:lang w:eastAsia="zh-CN"/>
        </w:rPr>
        <w:tab/>
      </w:r>
      <w:r>
        <w:rPr>
          <w:rFonts w:hint="eastAsia" w:cs="宋体"/>
          <w:lang w:eastAsia="zh-CN"/>
        </w:rPr>
        <w:t xml:space="preserve"> </w:t>
      </w:r>
      <w:r>
        <w:rPr>
          <w:rFonts w:hint="eastAsia" w:cs="宋体"/>
          <w:spacing w:val="-4"/>
          <w:lang w:eastAsia="zh-CN"/>
        </w:rPr>
        <w:t>同时出现两种以上不一致的，按照前款规定的顺序修正。修正后的报</w:t>
      </w:r>
      <w:r>
        <w:rPr>
          <w:rFonts w:hint="eastAsia" w:cs="宋体"/>
          <w:spacing w:val="-108"/>
          <w:lang w:eastAsia="zh-CN"/>
        </w:rPr>
        <w:t xml:space="preserve"> </w:t>
      </w:r>
      <w:r>
        <w:rPr>
          <w:rFonts w:hint="eastAsia" w:cs="宋体"/>
          <w:lang w:eastAsia="zh-CN"/>
        </w:rPr>
        <w:t>价经投标人书面确认后产生约束力，投标人不确认的，其</w:t>
      </w:r>
      <w:r>
        <w:rPr>
          <w:rFonts w:hint="eastAsia" w:cs="宋体"/>
          <w:b/>
          <w:bCs/>
          <w:lang w:eastAsia="zh-CN"/>
        </w:rPr>
        <w:t>投标无效。</w:t>
      </w:r>
    </w:p>
    <w:p w14:paraId="7946BB10">
      <w:pPr>
        <w:spacing w:line="338" w:lineRule="auto"/>
        <w:rPr>
          <w:rFonts w:ascii="宋体" w:hAnsi="宋体" w:eastAsia="宋体" w:cs="宋体"/>
          <w:sz w:val="24"/>
          <w:szCs w:val="24"/>
          <w:lang w:eastAsia="zh-CN"/>
        </w:rPr>
        <w:sectPr>
          <w:pgSz w:w="11920" w:h="16850"/>
          <w:pgMar w:top="1120" w:right="800" w:bottom="1060" w:left="1580" w:header="888" w:footer="868" w:gutter="0"/>
          <w:pgNumType w:fmt="decimal"/>
          <w:cols w:space="720" w:num="1"/>
        </w:sectPr>
      </w:pPr>
    </w:p>
    <w:p w14:paraId="513A35AD">
      <w:pPr>
        <w:rPr>
          <w:rFonts w:ascii="宋体" w:hAnsi="宋体" w:eastAsia="宋体" w:cs="宋体"/>
          <w:sz w:val="24"/>
          <w:szCs w:val="24"/>
          <w:lang w:eastAsia="zh-CN"/>
        </w:rPr>
      </w:pPr>
    </w:p>
    <w:p w14:paraId="3CA8919D">
      <w:pPr>
        <w:pStyle w:val="2"/>
        <w:spacing w:line="348" w:lineRule="auto"/>
        <w:ind w:left="1196" w:right="341" w:hanging="720"/>
        <w:jc w:val="both"/>
        <w:rPr>
          <w:rFonts w:cs="宋体"/>
          <w:lang w:eastAsia="zh-CN"/>
        </w:rPr>
      </w:pPr>
      <w:r>
        <w:rPr>
          <w:rFonts w:hint="eastAsia" w:cs="宋体"/>
          <w:lang w:eastAsia="zh-CN"/>
        </w:rPr>
        <w:t>2.5</w:t>
      </w:r>
      <w:r>
        <w:rPr>
          <w:rFonts w:hint="eastAsia" w:cs="宋体"/>
          <w:spacing w:val="50"/>
          <w:lang w:eastAsia="zh-CN"/>
        </w:rPr>
        <w:t xml:space="preserve">  </w:t>
      </w:r>
      <w:r>
        <w:rPr>
          <w:rFonts w:hint="eastAsia" w:cs="宋体"/>
          <w:spacing w:val="2"/>
          <w:lang w:eastAsia="zh-CN"/>
        </w:rPr>
        <w:t>落实政府采购政策的价格调整：只有符合第二章《投标人须知》5.2条规定</w:t>
      </w:r>
      <w:r>
        <w:rPr>
          <w:rFonts w:hint="eastAsia" w:cs="宋体"/>
          <w:spacing w:val="-113"/>
          <w:lang w:eastAsia="zh-CN"/>
        </w:rPr>
        <w:t xml:space="preserve"> </w:t>
      </w:r>
      <w:r>
        <w:rPr>
          <w:rFonts w:hint="eastAsia" w:cs="宋体"/>
          <w:lang w:eastAsia="zh-CN"/>
        </w:rPr>
        <w:t>情形的，可以享受中小企业扶持政策，用扣除后的价格参加评审；否则，评 标时价格不予扣除。</w:t>
      </w:r>
    </w:p>
    <w:p w14:paraId="32FDA459">
      <w:pPr>
        <w:pStyle w:val="2"/>
        <w:spacing w:before="46" w:line="340" w:lineRule="auto"/>
        <w:ind w:left="2156" w:right="340" w:hanging="900"/>
        <w:jc w:val="both"/>
        <w:rPr>
          <w:rFonts w:cs="宋体"/>
          <w:lang w:eastAsia="zh-CN"/>
        </w:rPr>
      </w:pPr>
      <w:r>
        <w:rPr>
          <w:rFonts w:hint="eastAsia" w:cs="宋体"/>
          <w:lang w:eastAsia="zh-CN"/>
        </w:rPr>
        <w:t>2.5.1</w:t>
      </w:r>
      <w:r>
        <w:rPr>
          <w:rFonts w:hint="eastAsia" w:cs="宋体"/>
          <w:spacing w:val="11"/>
          <w:lang w:eastAsia="zh-CN"/>
        </w:rPr>
        <w:t xml:space="preserve">  </w:t>
      </w:r>
      <w:r>
        <w:rPr>
          <w:rFonts w:hint="eastAsia" w:cs="宋体"/>
          <w:spacing w:val="-4"/>
          <w:lang w:eastAsia="zh-CN"/>
        </w:rPr>
        <w:t>对于未预留份额专门面向中小企业采购的采购项目，以及预留份额项</w:t>
      </w:r>
      <w:r>
        <w:rPr>
          <w:rFonts w:hint="eastAsia" w:cs="宋体"/>
          <w:spacing w:val="-117"/>
          <w:lang w:eastAsia="zh-CN"/>
        </w:rPr>
        <w:t xml:space="preserve"> </w:t>
      </w:r>
      <w:r>
        <w:rPr>
          <w:rFonts w:hint="eastAsia" w:cs="宋体"/>
          <w:lang w:eastAsia="zh-CN"/>
        </w:rPr>
        <w:t>目中的非预留部分采购包，对小微企业报价给予</w:t>
      </w:r>
      <w:r>
        <w:rPr>
          <w:rFonts w:hint="eastAsia" w:cs="宋体"/>
          <w:u w:val="single"/>
          <w:lang w:eastAsia="zh-CN"/>
        </w:rPr>
        <w:t>10</w:t>
      </w:r>
      <w:r>
        <w:rPr>
          <w:rFonts w:hint="eastAsia" w:cs="宋体"/>
          <w:lang w:eastAsia="zh-CN"/>
        </w:rPr>
        <w:t>%的扣除，用扣 除后的价格参加评审。</w:t>
      </w:r>
    </w:p>
    <w:p w14:paraId="67EFB59D">
      <w:pPr>
        <w:pStyle w:val="2"/>
        <w:tabs>
          <w:tab w:val="left" w:pos="2101"/>
          <w:tab w:val="left" w:pos="8207"/>
        </w:tabs>
        <w:spacing w:before="50" w:line="350" w:lineRule="auto"/>
        <w:ind w:left="2156" w:right="137" w:hanging="900"/>
        <w:rPr>
          <w:rFonts w:cs="宋体"/>
          <w:lang w:eastAsia="zh-CN"/>
        </w:rPr>
      </w:pPr>
      <w:r>
        <w:rPr>
          <w:rFonts w:hint="eastAsia" w:cs="宋体"/>
          <w:lang w:eastAsia="zh-CN"/>
        </w:rPr>
        <w:t>2.5.2</w:t>
      </w:r>
      <w:r>
        <w:rPr>
          <w:rFonts w:hint="eastAsia" w:cs="宋体"/>
          <w:lang w:eastAsia="zh-CN"/>
        </w:rPr>
        <w:tab/>
      </w:r>
      <w:r>
        <w:rPr>
          <w:rFonts w:hint="eastAsia" w:cs="宋体"/>
          <w:spacing w:val="-4"/>
          <w:lang w:eastAsia="zh-CN"/>
        </w:rPr>
        <w:t>对于未预留份额专门面向中小企业采购的采购项目，以及预留份额项</w:t>
      </w:r>
      <w:r>
        <w:rPr>
          <w:rFonts w:hint="eastAsia" w:cs="宋体"/>
          <w:spacing w:val="-108"/>
          <w:lang w:eastAsia="zh-CN"/>
        </w:rPr>
        <w:t xml:space="preserve"> </w:t>
      </w:r>
      <w:r>
        <w:rPr>
          <w:rFonts w:hint="eastAsia" w:cs="宋体"/>
          <w:spacing w:val="2"/>
          <w:lang w:eastAsia="zh-CN"/>
        </w:rPr>
        <w:t>目中的非预留部分采购包，且接受大中型企业与小微企业组成联合</w:t>
      </w:r>
      <w:r>
        <w:rPr>
          <w:rFonts w:hint="eastAsia" w:cs="宋体"/>
          <w:lang w:eastAsia="zh-CN"/>
        </w:rPr>
        <w:t xml:space="preserve"> </w:t>
      </w:r>
      <w:r>
        <w:rPr>
          <w:rFonts w:hint="eastAsia" w:cs="宋体"/>
          <w:spacing w:val="2"/>
          <w:lang w:eastAsia="zh-CN"/>
        </w:rPr>
        <w:t>体或者允许大中型企业向一家或者多家小微企业分包的采购项目，</w:t>
      </w:r>
      <w:r>
        <w:rPr>
          <w:rFonts w:hint="eastAsia" w:cs="宋体"/>
          <w:lang w:eastAsia="zh-CN"/>
        </w:rPr>
        <w:t xml:space="preserve"> </w:t>
      </w:r>
      <w:r>
        <w:rPr>
          <w:rFonts w:hint="eastAsia" w:cs="宋体"/>
          <w:spacing w:val="2"/>
          <w:lang w:eastAsia="zh-CN"/>
        </w:rPr>
        <w:t>对于联合协议或者分包意向协议约定小微企业的合同份额占到合同</w:t>
      </w:r>
      <w:r>
        <w:rPr>
          <w:rFonts w:hint="eastAsia" w:cs="宋体"/>
          <w:lang w:eastAsia="zh-CN"/>
        </w:rPr>
        <w:t xml:space="preserve"> 总金额30%以上的联合体或者大中型企业的报价给予</w:t>
      </w:r>
      <w:r>
        <w:rPr>
          <w:rFonts w:hint="eastAsia" w:cs="宋体"/>
          <w:u w:val="single"/>
          <w:lang w:eastAsia="zh-CN"/>
        </w:rPr>
        <w:t>6</w:t>
      </w:r>
      <w:r>
        <w:rPr>
          <w:rFonts w:hint="eastAsia" w:cs="宋体"/>
          <w:lang w:eastAsia="zh-CN"/>
        </w:rPr>
        <w:t>%的扣除， 用扣除后的价格参加评审。</w:t>
      </w:r>
    </w:p>
    <w:p w14:paraId="737B7EE9">
      <w:pPr>
        <w:pStyle w:val="2"/>
        <w:tabs>
          <w:tab w:val="left" w:pos="2101"/>
        </w:tabs>
        <w:spacing w:before="41" w:line="340" w:lineRule="auto"/>
        <w:ind w:left="2156" w:right="340" w:hanging="900"/>
        <w:rPr>
          <w:rFonts w:cs="宋体"/>
          <w:lang w:eastAsia="zh-CN"/>
        </w:rPr>
      </w:pPr>
      <w:r>
        <w:rPr>
          <w:rFonts w:hint="eastAsia" w:cs="宋体"/>
          <w:lang w:eastAsia="zh-CN"/>
        </w:rPr>
        <w:t>2.5.3</w:t>
      </w:r>
      <w:r>
        <w:rPr>
          <w:rFonts w:hint="eastAsia" w:cs="宋体"/>
          <w:lang w:eastAsia="zh-CN"/>
        </w:rPr>
        <w:tab/>
      </w:r>
      <w:r>
        <w:rPr>
          <w:rFonts w:hint="eastAsia" w:cs="宋体"/>
          <w:spacing w:val="-4"/>
          <w:lang w:eastAsia="zh-CN"/>
        </w:rPr>
        <w:t>组成联合体或者接受分包的小微企业与联合体内其他企业、分包企业</w:t>
      </w:r>
      <w:r>
        <w:rPr>
          <w:rFonts w:hint="eastAsia" w:cs="宋体"/>
          <w:spacing w:val="-108"/>
          <w:lang w:eastAsia="zh-CN"/>
        </w:rPr>
        <w:t xml:space="preserve"> </w:t>
      </w:r>
      <w:r>
        <w:rPr>
          <w:rFonts w:hint="eastAsia" w:cs="宋体"/>
          <w:lang w:eastAsia="zh-CN"/>
        </w:rPr>
        <w:t>之间存在直接控股、管理关系的，不享受价格扣除优惠政策。</w:t>
      </w:r>
    </w:p>
    <w:p w14:paraId="46DAD68E">
      <w:pPr>
        <w:pStyle w:val="2"/>
        <w:tabs>
          <w:tab w:val="left" w:pos="2101"/>
        </w:tabs>
        <w:spacing w:before="53"/>
        <w:ind w:left="1256" w:right="220"/>
        <w:rPr>
          <w:rFonts w:cs="宋体"/>
          <w:lang w:eastAsia="zh-CN"/>
        </w:rPr>
      </w:pPr>
      <w:r>
        <w:rPr>
          <w:rFonts w:hint="eastAsia" w:cs="宋体"/>
          <w:lang w:eastAsia="zh-CN"/>
        </w:rPr>
        <w:t>2.5.4</w:t>
      </w:r>
      <w:r>
        <w:rPr>
          <w:rFonts w:hint="eastAsia" w:cs="宋体"/>
          <w:lang w:eastAsia="zh-CN"/>
        </w:rPr>
        <w:tab/>
      </w:r>
      <w:r>
        <w:rPr>
          <w:rFonts w:hint="eastAsia" w:cs="宋体"/>
          <w:lang w:eastAsia="zh-CN"/>
        </w:rPr>
        <w:t>价格扣除比例对小型企业和微型企业同等对待，不作区分。</w:t>
      </w:r>
    </w:p>
    <w:p w14:paraId="218626B4">
      <w:pPr>
        <w:pStyle w:val="2"/>
        <w:tabs>
          <w:tab w:val="left" w:pos="2101"/>
        </w:tabs>
        <w:spacing w:before="135" w:line="340" w:lineRule="auto"/>
        <w:ind w:left="2156" w:right="340" w:hanging="900"/>
        <w:rPr>
          <w:rFonts w:cs="宋体"/>
          <w:lang w:eastAsia="zh-CN"/>
        </w:rPr>
      </w:pPr>
      <w:r>
        <w:rPr>
          <w:rFonts w:hint="eastAsia" w:cs="宋体"/>
          <w:lang w:eastAsia="zh-CN"/>
        </w:rPr>
        <w:t>2.5.5</w:t>
      </w:r>
      <w:r>
        <w:rPr>
          <w:rFonts w:hint="eastAsia" w:cs="宋体"/>
          <w:lang w:eastAsia="zh-CN"/>
        </w:rPr>
        <w:tab/>
      </w:r>
      <w:r>
        <w:rPr>
          <w:rFonts w:hint="eastAsia" w:cs="宋体"/>
          <w:spacing w:val="-4"/>
          <w:lang w:eastAsia="zh-CN"/>
        </w:rPr>
        <w:t>中小企业参加政府采购活动，应当按照招标文件给定的格式出具《中</w:t>
      </w:r>
      <w:r>
        <w:rPr>
          <w:rFonts w:hint="eastAsia" w:cs="宋体"/>
          <w:spacing w:val="-108"/>
          <w:lang w:eastAsia="zh-CN"/>
        </w:rPr>
        <w:t xml:space="preserve"> </w:t>
      </w:r>
      <w:r>
        <w:rPr>
          <w:rFonts w:hint="eastAsia" w:cs="宋体"/>
          <w:spacing w:val="-5"/>
          <w:lang w:eastAsia="zh-CN"/>
        </w:rPr>
        <w:t>小企业声明函》，否则不得享受相关中小企业扶持政策。</w:t>
      </w:r>
    </w:p>
    <w:p w14:paraId="0B2C2214">
      <w:pPr>
        <w:pStyle w:val="2"/>
        <w:tabs>
          <w:tab w:val="left" w:pos="2101"/>
        </w:tabs>
        <w:spacing w:before="50" w:line="338" w:lineRule="auto"/>
        <w:ind w:left="2156" w:right="340" w:hanging="900"/>
        <w:rPr>
          <w:rFonts w:cs="宋体"/>
          <w:lang w:eastAsia="zh-CN"/>
        </w:rPr>
      </w:pPr>
      <w:r>
        <w:rPr>
          <w:rFonts w:hint="eastAsia" w:cs="宋体"/>
          <w:lang w:eastAsia="zh-CN"/>
        </w:rPr>
        <w:t>2.5.6</w:t>
      </w:r>
      <w:r>
        <w:rPr>
          <w:rFonts w:hint="eastAsia" w:cs="宋体"/>
          <w:lang w:eastAsia="zh-CN"/>
        </w:rPr>
        <w:tab/>
      </w:r>
      <w:r>
        <w:rPr>
          <w:rFonts w:hint="eastAsia" w:cs="宋体"/>
          <w:spacing w:val="-4"/>
          <w:lang w:eastAsia="zh-CN"/>
        </w:rPr>
        <w:t>监狱企业提供了由省级以上监狱管理局、戒毒管理局（含新疆生产建</w:t>
      </w:r>
      <w:r>
        <w:rPr>
          <w:rFonts w:hint="eastAsia" w:cs="宋体"/>
          <w:spacing w:val="-108"/>
          <w:lang w:eastAsia="zh-CN"/>
        </w:rPr>
        <w:t xml:space="preserve"> </w:t>
      </w:r>
      <w:r>
        <w:rPr>
          <w:rFonts w:hint="eastAsia" w:cs="宋体"/>
          <w:lang w:eastAsia="zh-CN"/>
        </w:rPr>
        <w:t>设兵团）出具的属于监狱企业的证明文件的，视同小微企业。</w:t>
      </w:r>
    </w:p>
    <w:p w14:paraId="1FCB1843">
      <w:pPr>
        <w:pStyle w:val="2"/>
        <w:tabs>
          <w:tab w:val="left" w:pos="2101"/>
        </w:tabs>
        <w:spacing w:before="55" w:line="340" w:lineRule="auto"/>
        <w:ind w:left="2156" w:right="100" w:hanging="900"/>
        <w:rPr>
          <w:rFonts w:cs="宋体"/>
          <w:lang w:eastAsia="zh-CN"/>
        </w:rPr>
      </w:pPr>
      <w:r>
        <w:rPr>
          <w:rFonts w:hint="eastAsia" w:cs="宋体"/>
          <w:lang w:eastAsia="zh-CN"/>
        </w:rPr>
        <w:t>2.5.7</w:t>
      </w:r>
      <w:r>
        <w:rPr>
          <w:rFonts w:hint="eastAsia" w:cs="宋体"/>
          <w:lang w:eastAsia="zh-CN"/>
        </w:rPr>
        <w:tab/>
      </w:r>
      <w:r>
        <w:rPr>
          <w:rFonts w:hint="eastAsia" w:cs="宋体"/>
          <w:spacing w:val="-4"/>
          <w:lang w:eastAsia="zh-CN"/>
        </w:rPr>
        <w:t>残疾人福利性单位按招标文件要求提供了《残疾人福利性单位声明函》</w:t>
      </w:r>
      <w:r>
        <w:rPr>
          <w:rFonts w:hint="eastAsia" w:cs="宋体"/>
          <w:spacing w:val="-104"/>
          <w:lang w:eastAsia="zh-CN"/>
        </w:rPr>
        <w:t xml:space="preserve"> </w:t>
      </w:r>
      <w:r>
        <w:rPr>
          <w:rFonts w:hint="eastAsia" w:cs="宋体"/>
          <w:lang w:eastAsia="zh-CN"/>
        </w:rPr>
        <w:t>的，视同小微企业。</w:t>
      </w:r>
    </w:p>
    <w:p w14:paraId="41CB4EA2">
      <w:pPr>
        <w:pStyle w:val="2"/>
        <w:tabs>
          <w:tab w:val="left" w:pos="2135"/>
        </w:tabs>
        <w:spacing w:before="50" w:line="340" w:lineRule="auto"/>
        <w:ind w:left="2156" w:right="340" w:hanging="900"/>
        <w:rPr>
          <w:rFonts w:cs="宋体"/>
          <w:lang w:eastAsia="zh-CN"/>
        </w:rPr>
      </w:pPr>
      <w:r>
        <w:rPr>
          <w:rFonts w:hint="eastAsia" w:cs="宋体"/>
          <w:lang w:eastAsia="zh-CN"/>
        </w:rPr>
        <w:t>2.5.8</w:t>
      </w:r>
      <w:r>
        <w:rPr>
          <w:rFonts w:hint="eastAsia" w:cs="宋体"/>
          <w:lang w:eastAsia="zh-CN"/>
        </w:rPr>
        <w:tab/>
      </w:r>
      <w:r>
        <w:rPr>
          <w:rFonts w:hint="eastAsia" w:cs="宋体"/>
          <w:spacing w:val="2"/>
          <w:lang w:eastAsia="zh-CN"/>
        </w:rPr>
        <w:t>若投标人同时属于小型或微型企业、监狱企业、残疾人福利性单位</w:t>
      </w:r>
      <w:r>
        <w:rPr>
          <w:rFonts w:hint="eastAsia" w:cs="宋体"/>
          <w:spacing w:val="-97"/>
          <w:lang w:eastAsia="zh-CN"/>
        </w:rPr>
        <w:t xml:space="preserve"> </w:t>
      </w:r>
      <w:r>
        <w:rPr>
          <w:rFonts w:hint="eastAsia" w:cs="宋体"/>
          <w:lang w:eastAsia="zh-CN"/>
        </w:rPr>
        <w:t>中的两种及以上，将不重复享受小微企业价格扣减的优惠政策。</w:t>
      </w:r>
    </w:p>
    <w:p w14:paraId="1A479B6A">
      <w:pPr>
        <w:pStyle w:val="2"/>
        <w:tabs>
          <w:tab w:val="left" w:pos="481"/>
        </w:tabs>
        <w:spacing w:before="50"/>
        <w:ind w:right="4767"/>
        <w:outlineLvl w:val="1"/>
        <w:rPr>
          <w:rFonts w:cs="宋体"/>
          <w:lang w:eastAsia="zh-CN"/>
        </w:rPr>
      </w:pPr>
      <w:r>
        <w:rPr>
          <w:rFonts w:hint="eastAsia" w:cs="宋体"/>
          <w:lang w:eastAsia="zh-CN"/>
        </w:rPr>
        <w:t>3</w:t>
      </w:r>
      <w:r>
        <w:rPr>
          <w:rFonts w:hint="eastAsia" w:cs="宋体"/>
          <w:lang w:eastAsia="zh-CN"/>
        </w:rPr>
        <w:tab/>
      </w:r>
      <w:r>
        <w:rPr>
          <w:rFonts w:hint="eastAsia" w:cs="宋体"/>
          <w:lang w:eastAsia="zh-CN"/>
        </w:rPr>
        <w:t>投标文件的比较和评价</w:t>
      </w:r>
    </w:p>
    <w:p w14:paraId="1EE61C61">
      <w:pPr>
        <w:pStyle w:val="2"/>
        <w:spacing w:before="138" w:line="348" w:lineRule="auto"/>
        <w:ind w:left="1196" w:right="343" w:hanging="720"/>
        <w:jc w:val="both"/>
        <w:rPr>
          <w:rFonts w:cs="宋体"/>
          <w:lang w:eastAsia="zh-CN"/>
        </w:rPr>
      </w:pPr>
      <w:r>
        <w:rPr>
          <w:rFonts w:hint="eastAsia" w:cs="宋体"/>
          <w:lang w:eastAsia="zh-CN"/>
        </w:rPr>
        <w:t>3.1</w:t>
      </w:r>
      <w:r>
        <w:rPr>
          <w:rFonts w:hint="eastAsia" w:cs="宋体"/>
          <w:spacing w:val="63"/>
          <w:lang w:eastAsia="zh-CN"/>
        </w:rPr>
        <w:t xml:space="preserve">  </w:t>
      </w:r>
      <w:r>
        <w:rPr>
          <w:rFonts w:hint="eastAsia" w:cs="宋体"/>
          <w:lang w:eastAsia="zh-CN"/>
        </w:rPr>
        <w:t>评标委员会将按照招标文件中规定的评标方法和标准，对符合性审查合格的</w:t>
      </w:r>
      <w:r>
        <w:rPr>
          <w:rFonts w:hint="eastAsia" w:cs="宋体"/>
          <w:spacing w:val="-114"/>
          <w:lang w:eastAsia="zh-CN"/>
        </w:rPr>
        <w:t xml:space="preserve"> </w:t>
      </w:r>
      <w:r>
        <w:rPr>
          <w:rFonts w:hint="eastAsia" w:cs="宋体"/>
          <w:lang w:eastAsia="zh-CN"/>
        </w:rPr>
        <w:t>投标文件进行商务和技术评估，综合比较与评价；未通过符合性审查的投标 文件不得进入比较与评价。</w:t>
      </w:r>
    </w:p>
    <w:p w14:paraId="319E79D8">
      <w:pPr>
        <w:pStyle w:val="2"/>
        <w:tabs>
          <w:tab w:val="left" w:pos="1196"/>
        </w:tabs>
        <w:spacing w:before="43"/>
        <w:ind w:left="476" w:right="4767"/>
        <w:outlineLvl w:val="2"/>
        <w:rPr>
          <w:rFonts w:cs="宋体"/>
          <w:lang w:eastAsia="zh-CN"/>
        </w:rPr>
      </w:pPr>
      <w:r>
        <w:rPr>
          <w:rFonts w:hint="eastAsia" w:cs="宋体"/>
          <w:lang w:eastAsia="zh-CN"/>
        </w:rPr>
        <w:t>3.2</w:t>
      </w:r>
      <w:r>
        <w:rPr>
          <w:rFonts w:hint="eastAsia" w:cs="宋体"/>
          <w:lang w:eastAsia="zh-CN"/>
        </w:rPr>
        <w:tab/>
      </w:r>
      <w:r>
        <w:rPr>
          <w:rFonts w:hint="eastAsia" w:cs="宋体"/>
          <w:lang w:eastAsia="zh-CN"/>
        </w:rPr>
        <w:t>评标方法和评标标准</w:t>
      </w:r>
    </w:p>
    <w:p w14:paraId="32796374">
      <w:pPr>
        <w:pStyle w:val="2"/>
        <w:tabs>
          <w:tab w:val="left" w:pos="2101"/>
        </w:tabs>
        <w:spacing w:before="138"/>
        <w:ind w:left="1256" w:right="220"/>
        <w:rPr>
          <w:rFonts w:cs="宋体"/>
          <w:lang w:eastAsia="zh-CN"/>
        </w:rPr>
      </w:pPr>
      <w:r>
        <w:rPr>
          <w:rFonts w:hint="eastAsia" w:cs="宋体"/>
          <w:lang w:eastAsia="zh-CN"/>
        </w:rPr>
        <w:t>3.2.1</w:t>
      </w:r>
      <w:r>
        <w:rPr>
          <w:rFonts w:hint="eastAsia" w:cs="宋体"/>
          <w:lang w:eastAsia="zh-CN"/>
        </w:rPr>
        <w:tab/>
      </w:r>
      <w:r>
        <w:rPr>
          <w:rFonts w:hint="eastAsia" w:cs="宋体"/>
          <w:lang w:eastAsia="zh-CN"/>
        </w:rPr>
        <w:t>本项目采用的评标方法为：</w:t>
      </w:r>
    </w:p>
    <w:p w14:paraId="35BB2582">
      <w:pPr>
        <w:pStyle w:val="2"/>
        <w:spacing w:before="135"/>
        <w:ind w:left="2106" w:right="220"/>
        <w:rPr>
          <w:rFonts w:cs="宋体"/>
          <w:lang w:eastAsia="zh-CN"/>
        </w:rPr>
      </w:pPr>
      <w:r>
        <w:rPr>
          <w:rFonts w:hint="eastAsia" w:cs="宋体"/>
          <w:lang w:eastAsia="zh-CN"/>
        </w:rPr>
        <w:t>■</w:t>
      </w:r>
      <w:r>
        <w:rPr>
          <w:rFonts w:hint="eastAsia" w:cs="宋体"/>
          <w:spacing w:val="-4"/>
          <w:lang w:eastAsia="zh-CN"/>
        </w:rPr>
        <w:t>综合评分法，指投标文件满足招标文件全部实质性要求，且按照评</w:t>
      </w:r>
    </w:p>
    <w:p w14:paraId="7FDB5698">
      <w:pPr>
        <w:rPr>
          <w:rFonts w:ascii="宋体" w:hAnsi="宋体" w:eastAsia="宋体" w:cs="宋体"/>
          <w:sz w:val="24"/>
          <w:szCs w:val="24"/>
          <w:lang w:eastAsia="zh-CN"/>
        </w:rPr>
        <w:sectPr>
          <w:pgSz w:w="11920" w:h="16850"/>
          <w:pgMar w:top="1120" w:right="800" w:bottom="1060" w:left="1580" w:header="888" w:footer="868" w:gutter="0"/>
          <w:pgNumType w:fmt="decimal"/>
          <w:cols w:space="720" w:num="1"/>
        </w:sectPr>
      </w:pPr>
    </w:p>
    <w:p w14:paraId="42DF5E08">
      <w:pPr>
        <w:rPr>
          <w:rFonts w:ascii="宋体" w:hAnsi="宋体" w:eastAsia="宋体" w:cs="宋体"/>
          <w:sz w:val="24"/>
          <w:szCs w:val="24"/>
          <w:lang w:eastAsia="zh-CN"/>
        </w:rPr>
      </w:pPr>
    </w:p>
    <w:p w14:paraId="46E99FD2">
      <w:pPr>
        <w:pStyle w:val="2"/>
        <w:spacing w:line="357" w:lineRule="auto"/>
        <w:ind w:left="2106"/>
        <w:rPr>
          <w:rFonts w:cs="宋体"/>
          <w:lang w:eastAsia="zh-CN"/>
        </w:rPr>
      </w:pPr>
      <w:r>
        <w:rPr>
          <w:rFonts w:hint="eastAsia" w:cs="宋体"/>
          <w:lang w:eastAsia="zh-CN"/>
        </w:rPr>
        <w:t xml:space="preserve">审因素的量化指标评审得分最高的投标人为中标候选人的评标方法， </w:t>
      </w:r>
      <w:r>
        <w:rPr>
          <w:rFonts w:hint="eastAsia" w:cs="宋体"/>
          <w:spacing w:val="-4"/>
          <w:lang w:eastAsia="zh-CN"/>
        </w:rPr>
        <w:t>见《评标标准》，招标文件中没有规定的评标标准不得作为评审的依</w:t>
      </w:r>
      <w:r>
        <w:rPr>
          <w:rFonts w:hint="eastAsia" w:cs="宋体"/>
          <w:spacing w:val="-117"/>
          <w:lang w:eastAsia="zh-CN"/>
        </w:rPr>
        <w:t xml:space="preserve"> </w:t>
      </w:r>
      <w:r>
        <w:rPr>
          <w:rFonts w:hint="eastAsia" w:cs="宋体"/>
          <w:lang w:eastAsia="zh-CN"/>
        </w:rPr>
        <w:t>据。</w:t>
      </w:r>
    </w:p>
    <w:p w14:paraId="3B78A00B">
      <w:pPr>
        <w:pStyle w:val="2"/>
        <w:spacing w:before="36" w:line="338" w:lineRule="auto"/>
        <w:ind w:left="2106"/>
        <w:rPr>
          <w:rFonts w:cs="宋体"/>
          <w:lang w:eastAsia="zh-CN"/>
        </w:rPr>
      </w:pPr>
      <w:r>
        <w:rPr>
          <w:rFonts w:hint="eastAsia" w:cs="宋体"/>
          <w:spacing w:val="-4"/>
          <w:lang w:eastAsia="zh-CN"/>
        </w:rPr>
        <w:t>□最低评标价法，指投标文件满足招标文件全部实质性要求，且投标</w:t>
      </w:r>
      <w:r>
        <w:rPr>
          <w:rFonts w:hint="eastAsia" w:cs="宋体"/>
          <w:spacing w:val="-19"/>
          <w:lang w:eastAsia="zh-CN"/>
        </w:rPr>
        <w:t xml:space="preserve"> </w:t>
      </w:r>
      <w:r>
        <w:rPr>
          <w:rFonts w:hint="eastAsia" w:cs="宋体"/>
          <w:lang w:eastAsia="zh-CN"/>
        </w:rPr>
        <w:t>报价最低的投标人为中标候选人的评标方法。</w:t>
      </w:r>
    </w:p>
    <w:p w14:paraId="7E099D76">
      <w:pPr>
        <w:pStyle w:val="2"/>
        <w:tabs>
          <w:tab w:val="left" w:pos="2101"/>
        </w:tabs>
        <w:spacing w:before="55" w:line="352" w:lineRule="auto"/>
        <w:ind w:left="2156" w:right="117" w:hanging="900"/>
        <w:rPr>
          <w:rFonts w:cs="宋体"/>
          <w:lang w:eastAsia="zh-CN"/>
        </w:rPr>
      </w:pPr>
      <w:r>
        <w:rPr>
          <w:rFonts w:hint="eastAsia" w:cs="宋体"/>
          <w:lang w:eastAsia="zh-CN"/>
        </w:rPr>
        <w:t>3.2.2</w:t>
      </w:r>
      <w:r>
        <w:rPr>
          <w:rFonts w:hint="eastAsia" w:cs="宋体"/>
          <w:lang w:eastAsia="zh-CN"/>
        </w:rPr>
        <w:tab/>
      </w:r>
      <w:r>
        <w:rPr>
          <w:rFonts w:hint="eastAsia" w:cs="宋体"/>
          <w:spacing w:val="-4"/>
          <w:lang w:eastAsia="zh-CN"/>
        </w:rPr>
        <w:t>采用最低评标价法时，提供相同品牌产品（单一产品或核心产品品牌</w:t>
      </w:r>
      <w:r>
        <w:rPr>
          <w:rFonts w:hint="eastAsia" w:cs="宋体"/>
          <w:spacing w:val="-109"/>
          <w:lang w:eastAsia="zh-CN"/>
        </w:rPr>
        <w:t xml:space="preserve"> </w:t>
      </w:r>
      <w:r>
        <w:rPr>
          <w:rFonts w:hint="eastAsia" w:cs="宋体"/>
          <w:spacing w:val="2"/>
          <w:lang w:eastAsia="zh-CN"/>
        </w:rPr>
        <w:t>相同）的不同投标人参加同一合同项下投标的，以其中通过资格审</w:t>
      </w:r>
      <w:r>
        <w:rPr>
          <w:rFonts w:hint="eastAsia" w:cs="宋体"/>
          <w:lang w:eastAsia="zh-CN"/>
        </w:rPr>
        <w:t xml:space="preserve"> </w:t>
      </w:r>
      <w:r>
        <w:rPr>
          <w:rFonts w:hint="eastAsia" w:cs="宋体"/>
          <w:spacing w:val="2"/>
          <w:lang w:eastAsia="zh-CN"/>
        </w:rPr>
        <w:t>查、符合性审查且报价最低的参加评标；报价相同的，由采购人或</w:t>
      </w:r>
      <w:r>
        <w:rPr>
          <w:rFonts w:hint="eastAsia" w:cs="宋体"/>
          <w:lang w:eastAsia="zh-CN"/>
        </w:rPr>
        <w:t xml:space="preserve"> 者采购人委托评标委员会按照下述方法确定一个参加评标的投标人， 其他</w:t>
      </w:r>
      <w:r>
        <w:rPr>
          <w:rFonts w:hint="eastAsia" w:cs="宋体"/>
          <w:b/>
          <w:bCs/>
          <w:lang w:eastAsia="zh-CN"/>
        </w:rPr>
        <w:t>投标无效。</w:t>
      </w:r>
    </w:p>
    <w:p w14:paraId="444C4650">
      <w:pPr>
        <w:pStyle w:val="2"/>
        <w:spacing w:before="38"/>
        <w:ind w:left="2156"/>
        <w:rPr>
          <w:rFonts w:cs="宋体"/>
          <w:lang w:eastAsia="zh-CN"/>
        </w:rPr>
      </w:pPr>
      <w:r>
        <w:rPr>
          <w:rFonts w:hint="eastAsia" w:cs="宋体"/>
          <w:lang w:eastAsia="zh-CN"/>
        </w:rPr>
        <w:t>■随机抽取</w:t>
      </w:r>
    </w:p>
    <w:p w14:paraId="20836C9C">
      <w:pPr>
        <w:pStyle w:val="2"/>
        <w:spacing w:before="138"/>
        <w:ind w:left="2156"/>
        <w:rPr>
          <w:rFonts w:cs="宋体"/>
          <w:lang w:eastAsia="zh-CN"/>
        </w:rPr>
      </w:pPr>
      <w:r>
        <w:rPr>
          <w:rFonts w:hint="eastAsia" w:cs="宋体"/>
          <w:lang w:eastAsia="zh-CN"/>
        </w:rPr>
        <w:t>□其他方式，具体要求：</w:t>
      </w:r>
      <w:r>
        <w:rPr>
          <w:rFonts w:hint="eastAsia" w:cs="宋体"/>
          <w:u w:val="single"/>
          <w:lang w:eastAsia="zh-CN"/>
        </w:rPr>
        <w:t xml:space="preserve">          </w:t>
      </w:r>
      <w:r>
        <w:rPr>
          <w:rFonts w:hint="eastAsia" w:cs="宋体"/>
          <w:lang w:eastAsia="zh-CN"/>
        </w:rPr>
        <w:t>。</w:t>
      </w:r>
    </w:p>
    <w:p w14:paraId="79D51219">
      <w:pPr>
        <w:pStyle w:val="2"/>
        <w:tabs>
          <w:tab w:val="left" w:pos="2101"/>
        </w:tabs>
        <w:spacing w:before="135" w:line="340" w:lineRule="auto"/>
        <w:ind w:left="2156" w:right="280" w:hanging="900"/>
        <w:rPr>
          <w:rFonts w:cs="宋体"/>
          <w:lang w:eastAsia="zh-CN"/>
        </w:rPr>
      </w:pPr>
      <w:r>
        <w:rPr>
          <w:rFonts w:hint="eastAsia" w:cs="宋体"/>
          <w:lang w:eastAsia="zh-CN"/>
        </w:rPr>
        <w:t>3.2.3</w:t>
      </w:r>
      <w:r>
        <w:rPr>
          <w:rFonts w:hint="eastAsia" w:cs="宋体"/>
          <w:lang w:eastAsia="zh-CN"/>
        </w:rPr>
        <w:tab/>
      </w:r>
      <w:r>
        <w:rPr>
          <w:rFonts w:hint="eastAsia" w:cs="宋体"/>
          <w:spacing w:val="-4"/>
          <w:lang w:eastAsia="zh-CN"/>
        </w:rPr>
        <w:t>非政府强制采购的节能产品或环境标志产品，依据品目清单和认证证</w:t>
      </w:r>
      <w:r>
        <w:rPr>
          <w:rFonts w:hint="eastAsia" w:cs="宋体"/>
          <w:spacing w:val="-108"/>
          <w:lang w:eastAsia="zh-CN"/>
        </w:rPr>
        <w:t xml:space="preserve"> </w:t>
      </w:r>
      <w:r>
        <w:rPr>
          <w:rFonts w:hint="eastAsia" w:cs="宋体"/>
          <w:lang w:eastAsia="zh-CN"/>
        </w:rPr>
        <w:t>书实施政府优先采购。优先采购的具体规定（如涉及）</w:t>
      </w:r>
      <w:r>
        <w:rPr>
          <w:rFonts w:hint="eastAsia" w:cs="宋体"/>
          <w:u w:val="single"/>
          <w:lang w:eastAsia="zh-CN"/>
        </w:rPr>
        <w:t xml:space="preserve">   /   </w:t>
      </w:r>
      <w:r>
        <w:rPr>
          <w:rFonts w:hint="eastAsia" w:cs="宋体"/>
          <w:lang w:eastAsia="zh-CN"/>
        </w:rPr>
        <w:t>。</w:t>
      </w:r>
    </w:p>
    <w:p w14:paraId="65571B8E">
      <w:pPr>
        <w:pStyle w:val="2"/>
        <w:tabs>
          <w:tab w:val="left" w:pos="2101"/>
        </w:tabs>
        <w:spacing w:before="53" w:line="338" w:lineRule="auto"/>
        <w:ind w:left="2156" w:right="280" w:hanging="900"/>
        <w:rPr>
          <w:rFonts w:cs="宋体"/>
          <w:lang w:eastAsia="zh-CN"/>
        </w:rPr>
      </w:pPr>
      <w:r>
        <w:rPr>
          <w:rFonts w:hint="eastAsia" w:cs="宋体"/>
          <w:lang w:eastAsia="zh-CN"/>
        </w:rPr>
        <w:t>3.2.4</w:t>
      </w:r>
      <w:r>
        <w:rPr>
          <w:rFonts w:hint="eastAsia" w:cs="宋体"/>
          <w:lang w:eastAsia="zh-CN"/>
        </w:rPr>
        <w:tab/>
      </w:r>
      <w:r>
        <w:rPr>
          <w:rFonts w:hint="eastAsia" w:cs="宋体"/>
          <w:spacing w:val="-4"/>
          <w:lang w:eastAsia="zh-CN"/>
        </w:rPr>
        <w:t>关于无线局域网认证产品政府采购清单中的产品，优先采购的具体规</w:t>
      </w:r>
      <w:r>
        <w:rPr>
          <w:rFonts w:hint="eastAsia" w:cs="宋体"/>
          <w:spacing w:val="-108"/>
          <w:lang w:eastAsia="zh-CN"/>
        </w:rPr>
        <w:t xml:space="preserve"> </w:t>
      </w:r>
      <w:r>
        <w:rPr>
          <w:rFonts w:hint="eastAsia" w:cs="宋体"/>
          <w:lang w:eastAsia="zh-CN"/>
        </w:rPr>
        <w:t>定（如涉及）</w:t>
      </w:r>
      <w:r>
        <w:rPr>
          <w:rFonts w:hint="eastAsia" w:cs="宋体"/>
          <w:u w:val="single"/>
          <w:lang w:eastAsia="zh-CN"/>
        </w:rPr>
        <w:t xml:space="preserve">    /     </w:t>
      </w:r>
      <w:r>
        <w:rPr>
          <w:rFonts w:hint="eastAsia" w:cs="宋体"/>
          <w:lang w:eastAsia="zh-CN"/>
        </w:rPr>
        <w:t>。</w:t>
      </w:r>
    </w:p>
    <w:p w14:paraId="29DE551A">
      <w:pPr>
        <w:pStyle w:val="2"/>
        <w:tabs>
          <w:tab w:val="left" w:pos="481"/>
        </w:tabs>
        <w:spacing w:before="55"/>
        <w:outlineLvl w:val="1"/>
        <w:rPr>
          <w:rFonts w:cs="宋体"/>
          <w:lang w:eastAsia="zh-CN"/>
        </w:rPr>
      </w:pPr>
      <w:r>
        <w:rPr>
          <w:rFonts w:hint="eastAsia" w:cs="宋体"/>
          <w:lang w:eastAsia="zh-CN"/>
        </w:rPr>
        <w:t>4</w:t>
      </w:r>
      <w:r>
        <w:rPr>
          <w:rFonts w:hint="eastAsia" w:cs="宋体"/>
          <w:lang w:eastAsia="zh-CN"/>
        </w:rPr>
        <w:tab/>
      </w:r>
      <w:r>
        <w:rPr>
          <w:rFonts w:hint="eastAsia" w:cs="宋体"/>
          <w:lang w:eastAsia="zh-CN"/>
        </w:rPr>
        <w:t>确定中标候选人名单</w:t>
      </w:r>
    </w:p>
    <w:p w14:paraId="53882C73">
      <w:pPr>
        <w:pStyle w:val="2"/>
        <w:spacing w:before="135" w:line="352" w:lineRule="auto"/>
        <w:ind w:left="1196" w:right="283" w:hanging="720"/>
        <w:jc w:val="both"/>
        <w:rPr>
          <w:rFonts w:cs="宋体"/>
          <w:lang w:eastAsia="zh-CN"/>
        </w:rPr>
      </w:pPr>
      <w:r>
        <w:rPr>
          <w:rFonts w:hint="eastAsia" w:cs="宋体"/>
          <w:lang w:eastAsia="zh-CN"/>
        </w:rPr>
        <w:t>4.1</w:t>
      </w:r>
      <w:r>
        <w:rPr>
          <w:rFonts w:hint="eastAsia" w:cs="宋体"/>
          <w:spacing w:val="63"/>
          <w:lang w:eastAsia="zh-CN"/>
        </w:rPr>
        <w:t xml:space="preserve">  </w:t>
      </w:r>
      <w:r>
        <w:rPr>
          <w:rFonts w:hint="eastAsia" w:cs="宋体"/>
          <w:lang w:eastAsia="zh-CN"/>
        </w:rPr>
        <w:t>采用综合评分法时，提供相同品牌产品（单一产品或核心产品品牌相同）且</w:t>
      </w:r>
      <w:r>
        <w:rPr>
          <w:rFonts w:hint="eastAsia" w:cs="宋体"/>
          <w:spacing w:val="-114"/>
          <w:lang w:eastAsia="zh-CN"/>
        </w:rPr>
        <w:t xml:space="preserve"> </w:t>
      </w:r>
      <w:r>
        <w:rPr>
          <w:rFonts w:hint="eastAsia" w:cs="宋体"/>
          <w:lang w:eastAsia="zh-CN"/>
        </w:rPr>
        <w:t>通过资格审查、符合性审查的不同投标人参加同一合同项下投标的，按一家 投标人计算，评审后得分最高的同品牌投标人获得中标人推荐资格；评审得 分相同的，评标委员会按照下述规定确定一个投标人获得中标人推荐资格， 其他同品牌投标人不作为中标候选人。</w:t>
      </w:r>
    </w:p>
    <w:p w14:paraId="59282447">
      <w:pPr>
        <w:pStyle w:val="2"/>
        <w:spacing w:before="135" w:line="352" w:lineRule="auto"/>
        <w:ind w:left="1156" w:leftChars="498" w:right="283" w:hanging="60" w:hangingChars="25"/>
        <w:jc w:val="both"/>
        <w:rPr>
          <w:rFonts w:cs="宋体"/>
          <w:lang w:eastAsia="zh-CN"/>
        </w:rPr>
      </w:pPr>
      <w:r>
        <w:rPr>
          <w:rFonts w:hint="eastAsia" w:cs="宋体"/>
          <w:lang w:eastAsia="zh-CN"/>
        </w:rPr>
        <w:t>□随机抽取</w:t>
      </w:r>
    </w:p>
    <w:p w14:paraId="1AFEDA93">
      <w:pPr>
        <w:pStyle w:val="2"/>
        <w:spacing w:before="135" w:line="352" w:lineRule="auto"/>
        <w:ind w:left="1156" w:leftChars="498" w:right="283" w:hanging="60" w:hangingChars="25"/>
        <w:jc w:val="both"/>
        <w:rPr>
          <w:rFonts w:cs="宋体"/>
          <w:lang w:eastAsia="zh-CN"/>
        </w:rPr>
      </w:pPr>
      <w:r>
        <w:rPr>
          <w:rFonts w:hint="eastAsia" w:cs="宋体"/>
          <w:lang w:eastAsia="zh-CN"/>
        </w:rPr>
        <w:t>■其他方式，具体要求：</w:t>
      </w:r>
      <w:r>
        <w:rPr>
          <w:rFonts w:hint="eastAsia" w:cs="宋体"/>
          <w:u w:val="single"/>
          <w:lang w:eastAsia="zh-CN"/>
        </w:rPr>
        <w:t xml:space="preserve"> 技术部分得分最高的投标人获得中标人推荐资格</w:t>
      </w:r>
      <w:r>
        <w:rPr>
          <w:rFonts w:hint="eastAsia" w:cs="宋体"/>
          <w:lang w:eastAsia="zh-CN"/>
        </w:rPr>
        <w:t xml:space="preserve">。  </w:t>
      </w:r>
    </w:p>
    <w:p w14:paraId="7FEAB6DB">
      <w:pPr>
        <w:pStyle w:val="2"/>
        <w:tabs>
          <w:tab w:val="left" w:pos="1196"/>
        </w:tabs>
        <w:spacing w:before="138" w:line="352" w:lineRule="auto"/>
        <w:ind w:left="1196" w:right="160" w:hanging="720"/>
        <w:rPr>
          <w:rFonts w:cs="宋体"/>
          <w:lang w:eastAsia="zh-CN"/>
        </w:rPr>
      </w:pPr>
      <w:r>
        <w:rPr>
          <w:rFonts w:hint="eastAsia" w:cs="宋体"/>
          <w:spacing w:val="-1"/>
          <w:lang w:eastAsia="zh-CN"/>
        </w:rPr>
        <w:t>4.2</w:t>
      </w:r>
      <w:r>
        <w:rPr>
          <w:rFonts w:hint="eastAsia" w:cs="宋体"/>
          <w:spacing w:val="-1"/>
          <w:lang w:eastAsia="zh-CN"/>
        </w:rPr>
        <w:tab/>
      </w:r>
      <w:r>
        <w:rPr>
          <w:rFonts w:hint="eastAsia" w:cs="宋体"/>
          <w:spacing w:val="-2"/>
          <w:lang w:eastAsia="zh-CN"/>
        </w:rPr>
        <w:t>采用综合评分法时，评标结果按评审后得分由高到低顺序排列。得分相同的，</w:t>
      </w:r>
      <w:r>
        <w:rPr>
          <w:rFonts w:hint="eastAsia" w:cs="宋体"/>
          <w:spacing w:val="-97"/>
          <w:lang w:eastAsia="zh-CN"/>
        </w:rPr>
        <w:t xml:space="preserve"> </w:t>
      </w:r>
      <w:r>
        <w:rPr>
          <w:rFonts w:hint="eastAsia" w:cs="宋体"/>
          <w:lang w:eastAsia="zh-CN"/>
        </w:rPr>
        <w:t>按投标报价由低到高顺序排列。得分且投标报价相同的并列。投标文件满足 招标文件全部实质性要求，且按照评审因素的量化指标评审得分最高的投标 人为排名第一的中标候选人。评分分值计算保留小数点后两位，第三位四舍 五入。</w:t>
      </w:r>
    </w:p>
    <w:p w14:paraId="21B370AC">
      <w:pPr>
        <w:pStyle w:val="2"/>
        <w:tabs>
          <w:tab w:val="left" w:pos="1196"/>
        </w:tabs>
        <w:spacing w:before="38"/>
        <w:ind w:left="476"/>
        <w:rPr>
          <w:rFonts w:cs="宋体"/>
          <w:lang w:eastAsia="zh-CN"/>
        </w:rPr>
      </w:pPr>
      <w:r>
        <w:rPr>
          <w:rFonts w:hint="eastAsia" w:cs="宋体"/>
          <w:lang w:eastAsia="zh-CN"/>
        </w:rPr>
        <w:t>4.3</w:t>
      </w:r>
      <w:r>
        <w:rPr>
          <w:rFonts w:hint="eastAsia" w:cs="宋体"/>
          <w:lang w:eastAsia="zh-CN"/>
        </w:rPr>
        <w:tab/>
      </w:r>
      <w:r>
        <w:rPr>
          <w:rFonts w:hint="eastAsia" w:cs="宋体"/>
          <w:spacing w:val="-3"/>
          <w:lang w:eastAsia="zh-CN"/>
        </w:rPr>
        <w:t>采用最低评标价法时，评标结果按本章</w:t>
      </w:r>
      <w:r>
        <w:rPr>
          <w:rFonts w:hint="eastAsia" w:cs="宋体"/>
          <w:lang w:eastAsia="zh-CN"/>
        </w:rPr>
        <w:t>2.4、2.5调整后的投标报价由低到高</w:t>
      </w:r>
    </w:p>
    <w:p w14:paraId="1B722D10">
      <w:pPr>
        <w:rPr>
          <w:rFonts w:ascii="宋体" w:hAnsi="宋体" w:eastAsia="宋体" w:cs="宋体"/>
          <w:sz w:val="24"/>
          <w:szCs w:val="24"/>
          <w:lang w:eastAsia="zh-CN"/>
        </w:rPr>
        <w:sectPr>
          <w:pgSz w:w="11920" w:h="16850"/>
          <w:pgMar w:top="1120" w:right="860" w:bottom="1060" w:left="1580" w:header="888" w:footer="868" w:gutter="0"/>
          <w:pgNumType w:fmt="decimal"/>
          <w:cols w:space="720" w:num="1"/>
        </w:sectPr>
      </w:pPr>
    </w:p>
    <w:p w14:paraId="7D1E03AE">
      <w:pPr>
        <w:rPr>
          <w:rFonts w:ascii="宋体" w:hAnsi="宋体" w:eastAsia="宋体" w:cs="宋体"/>
          <w:sz w:val="24"/>
          <w:szCs w:val="24"/>
          <w:lang w:eastAsia="zh-CN"/>
        </w:rPr>
      </w:pPr>
    </w:p>
    <w:p w14:paraId="0DC62D70">
      <w:pPr>
        <w:pStyle w:val="2"/>
        <w:spacing w:line="355" w:lineRule="auto"/>
        <w:ind w:left="1196" w:right="100"/>
        <w:rPr>
          <w:rFonts w:cs="宋体"/>
          <w:lang w:eastAsia="zh-CN"/>
        </w:rPr>
      </w:pPr>
      <w:r>
        <w:rPr>
          <w:rFonts w:hint="eastAsia" w:cs="宋体"/>
          <w:lang w:eastAsia="zh-CN"/>
        </w:rPr>
        <w:t>顺序排列。投标报价相同的并列。投标文件满足招标文件全部实质性要求且</w:t>
      </w:r>
      <w:r>
        <w:rPr>
          <w:rFonts w:hint="eastAsia" w:cs="宋体"/>
          <w:spacing w:val="-59"/>
          <w:lang w:eastAsia="zh-CN"/>
        </w:rPr>
        <w:t xml:space="preserve"> </w:t>
      </w:r>
      <w:r>
        <w:rPr>
          <w:rFonts w:hint="eastAsia" w:cs="宋体"/>
          <w:lang w:eastAsia="zh-CN"/>
        </w:rPr>
        <w:t>投标报价最低的投标人为排名第一的中标候选人。</w:t>
      </w:r>
    </w:p>
    <w:p w14:paraId="486C9A79">
      <w:pPr>
        <w:pStyle w:val="2"/>
        <w:tabs>
          <w:tab w:val="left" w:pos="1196"/>
        </w:tabs>
        <w:spacing w:before="38" w:line="340" w:lineRule="auto"/>
        <w:ind w:left="1196" w:right="100" w:hanging="720"/>
        <w:rPr>
          <w:rFonts w:cs="宋体"/>
          <w:lang w:eastAsia="zh-CN"/>
        </w:rPr>
      </w:pPr>
      <w:r>
        <w:rPr>
          <w:rFonts w:hint="eastAsia" w:cs="宋体"/>
          <w:spacing w:val="-1"/>
          <w:lang w:eastAsia="zh-CN"/>
        </w:rPr>
        <w:t>4.4</w:t>
      </w:r>
      <w:r>
        <w:rPr>
          <w:rFonts w:hint="eastAsia" w:cs="宋体"/>
          <w:spacing w:val="-1"/>
          <w:lang w:eastAsia="zh-CN"/>
        </w:rPr>
        <w:tab/>
      </w:r>
      <w:r>
        <w:rPr>
          <w:rFonts w:hint="eastAsia" w:cs="宋体"/>
          <w:spacing w:val="-2"/>
          <w:lang w:eastAsia="zh-CN"/>
        </w:rPr>
        <w:t>评标委员会要对评分汇总情况进行复核，特别是对排名第一的、报价最低的、</w:t>
      </w:r>
      <w:r>
        <w:rPr>
          <w:rFonts w:hint="eastAsia" w:cs="宋体"/>
          <w:spacing w:val="-96"/>
          <w:lang w:eastAsia="zh-CN"/>
        </w:rPr>
        <w:t xml:space="preserve"> </w:t>
      </w:r>
      <w:r>
        <w:rPr>
          <w:rFonts w:hint="eastAsia" w:cs="宋体"/>
          <w:lang w:eastAsia="zh-CN"/>
        </w:rPr>
        <w:t>投标或响应文件被认定为无效的情形进行重点复核。</w:t>
      </w:r>
    </w:p>
    <w:p w14:paraId="2641C7AC">
      <w:pPr>
        <w:pStyle w:val="2"/>
        <w:spacing w:before="50" w:line="348" w:lineRule="auto"/>
        <w:ind w:left="1196" w:right="223" w:hanging="720"/>
        <w:jc w:val="both"/>
        <w:rPr>
          <w:rFonts w:cs="宋体"/>
          <w:lang w:eastAsia="zh-CN"/>
        </w:rPr>
      </w:pPr>
      <w:r>
        <w:rPr>
          <w:rFonts w:hint="eastAsia" w:cs="宋体"/>
          <w:lang w:eastAsia="zh-CN"/>
        </w:rPr>
        <w:t>4.5</w:t>
      </w:r>
      <w:r>
        <w:rPr>
          <w:rFonts w:hint="eastAsia" w:cs="宋体"/>
          <w:spacing w:val="63"/>
          <w:lang w:eastAsia="zh-CN"/>
        </w:rPr>
        <w:t xml:space="preserve">  </w:t>
      </w:r>
      <w:r>
        <w:rPr>
          <w:rFonts w:hint="eastAsia" w:cs="宋体"/>
          <w:lang w:eastAsia="zh-CN"/>
        </w:rPr>
        <w:t>评标委员会将根据各投标人的评标排序，依次推荐本项目（各采购包）的中</w:t>
      </w:r>
      <w:r>
        <w:rPr>
          <w:rFonts w:hint="eastAsia" w:cs="宋体"/>
          <w:spacing w:val="-114"/>
          <w:lang w:eastAsia="zh-CN"/>
        </w:rPr>
        <w:t xml:space="preserve"> </w:t>
      </w:r>
      <w:r>
        <w:rPr>
          <w:rFonts w:hint="eastAsia" w:cs="宋体"/>
          <w:lang w:eastAsia="zh-CN"/>
        </w:rPr>
        <w:t>标候选人，起草并签署评标报告。本项目（各采购包）评标委员会共（各） 推荐</w:t>
      </w:r>
      <w:r>
        <w:rPr>
          <w:rFonts w:hint="eastAsia" w:cs="宋体"/>
          <w:u w:val="single"/>
          <w:lang w:eastAsia="zh-CN"/>
        </w:rPr>
        <w:t>3</w:t>
      </w:r>
      <w:r>
        <w:rPr>
          <w:rFonts w:hint="eastAsia" w:cs="宋体"/>
          <w:lang w:eastAsia="zh-CN"/>
        </w:rPr>
        <w:t>名中标候选人。</w:t>
      </w:r>
    </w:p>
    <w:p w14:paraId="675991F1">
      <w:pPr>
        <w:pStyle w:val="2"/>
        <w:tabs>
          <w:tab w:val="left" w:pos="481"/>
        </w:tabs>
        <w:spacing w:before="46"/>
        <w:ind w:right="100"/>
        <w:outlineLvl w:val="1"/>
        <w:rPr>
          <w:rFonts w:cs="宋体"/>
          <w:lang w:eastAsia="zh-CN"/>
        </w:rPr>
      </w:pPr>
      <w:r>
        <w:rPr>
          <w:rFonts w:hint="eastAsia" w:cs="宋体"/>
          <w:lang w:eastAsia="zh-CN"/>
        </w:rPr>
        <w:t>5</w:t>
      </w:r>
      <w:r>
        <w:rPr>
          <w:rFonts w:hint="eastAsia" w:cs="宋体"/>
          <w:lang w:eastAsia="zh-CN"/>
        </w:rPr>
        <w:tab/>
      </w:r>
      <w:r>
        <w:rPr>
          <w:rFonts w:hint="eastAsia" w:cs="宋体"/>
          <w:lang w:eastAsia="zh-CN"/>
        </w:rPr>
        <w:t>报告违法行为</w:t>
      </w:r>
    </w:p>
    <w:p w14:paraId="03173FD7">
      <w:pPr>
        <w:pStyle w:val="2"/>
        <w:spacing w:before="135" w:line="340" w:lineRule="auto"/>
        <w:ind w:left="1196" w:right="223" w:hanging="720"/>
        <w:jc w:val="both"/>
        <w:rPr>
          <w:rFonts w:cs="宋体"/>
          <w:lang w:eastAsia="zh-CN"/>
        </w:rPr>
      </w:pPr>
      <w:r>
        <w:rPr>
          <w:rFonts w:hint="eastAsia" w:cs="宋体"/>
          <w:lang w:eastAsia="zh-CN"/>
        </w:rPr>
        <w:t>5.1</w:t>
      </w:r>
      <w:r>
        <w:rPr>
          <w:rFonts w:hint="eastAsia" w:cs="宋体"/>
          <w:spacing w:val="63"/>
          <w:lang w:eastAsia="zh-CN"/>
        </w:rPr>
        <w:t xml:space="preserve">  </w:t>
      </w:r>
      <w:r>
        <w:rPr>
          <w:rFonts w:hint="eastAsia" w:cs="宋体"/>
          <w:lang w:eastAsia="zh-CN"/>
        </w:rPr>
        <w:t>评标委员会在评标过程中发现投标人有行贿、提供虚假材料或者串通等违法</w:t>
      </w:r>
      <w:r>
        <w:rPr>
          <w:rFonts w:hint="eastAsia" w:cs="宋体"/>
          <w:spacing w:val="-114"/>
          <w:lang w:eastAsia="zh-CN"/>
        </w:rPr>
        <w:t xml:space="preserve"> </w:t>
      </w:r>
      <w:r>
        <w:rPr>
          <w:rFonts w:hint="eastAsia" w:cs="宋体"/>
          <w:lang w:eastAsia="zh-CN"/>
        </w:rPr>
        <w:t>行为时，有向采购人、采购代理机构或者有关部门报告的职责。</w:t>
      </w:r>
    </w:p>
    <w:p w14:paraId="1659B289">
      <w:pPr>
        <w:spacing w:line="340" w:lineRule="auto"/>
        <w:jc w:val="both"/>
        <w:rPr>
          <w:rFonts w:ascii="宋体" w:hAnsi="宋体" w:eastAsia="宋体" w:cs="宋体"/>
          <w:sz w:val="24"/>
          <w:szCs w:val="24"/>
          <w:lang w:eastAsia="zh-CN"/>
        </w:rPr>
        <w:sectPr>
          <w:pgSz w:w="11920" w:h="16850"/>
          <w:pgMar w:top="1120" w:right="920" w:bottom="1060" w:left="1580" w:header="888" w:footer="868" w:gutter="0"/>
          <w:pgNumType w:fmt="decimal"/>
          <w:cols w:space="720" w:num="1"/>
        </w:sectPr>
      </w:pPr>
    </w:p>
    <w:p w14:paraId="7B49D1E9">
      <w:pPr>
        <w:rPr>
          <w:rFonts w:ascii="宋体" w:hAnsi="宋体" w:eastAsia="宋体" w:cs="宋体"/>
          <w:sz w:val="18"/>
          <w:szCs w:val="18"/>
          <w:lang w:eastAsia="zh-CN"/>
        </w:rPr>
      </w:pPr>
    </w:p>
    <w:p w14:paraId="0D799E8B">
      <w:pPr>
        <w:pStyle w:val="2"/>
        <w:ind w:left="0" w:right="334"/>
        <w:jc w:val="center"/>
        <w:outlineLvl w:val="2"/>
        <w:rPr>
          <w:rFonts w:cs="宋体"/>
        </w:rPr>
      </w:pPr>
      <w:r>
        <w:rPr>
          <w:rFonts w:hint="eastAsia" w:cs="宋体"/>
          <w:b/>
          <w:bCs/>
        </w:rPr>
        <w:t>二、评标标准</w:t>
      </w:r>
    </w:p>
    <w:p w14:paraId="1BBFE61F">
      <w:pPr>
        <w:rPr>
          <w:rFonts w:ascii="宋体" w:hAnsi="宋体" w:eastAsia="宋体" w:cs="宋体"/>
          <w:sz w:val="20"/>
          <w:szCs w:val="20"/>
        </w:rPr>
      </w:pPr>
    </w:p>
    <w:tbl>
      <w:tblPr>
        <w:tblStyle w:val="16"/>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7371"/>
        <w:gridCol w:w="831"/>
      </w:tblGrid>
      <w:tr w14:paraId="423B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49" w:type="dxa"/>
            <w:noWrap w:val="0"/>
            <w:vAlign w:val="center"/>
          </w:tcPr>
          <w:p w14:paraId="323B62F3">
            <w:pPr>
              <w:widowControl/>
              <w:spacing w:line="360" w:lineRule="auto"/>
              <w:ind w:right="-59" w:rightChars="-27"/>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序号</w:t>
            </w:r>
          </w:p>
        </w:tc>
        <w:tc>
          <w:tcPr>
            <w:tcW w:w="7371" w:type="dxa"/>
            <w:noWrap w:val="0"/>
            <w:vAlign w:val="center"/>
          </w:tcPr>
          <w:p w14:paraId="706BDDE7">
            <w:pPr>
              <w:widowControl/>
              <w:spacing w:line="360" w:lineRule="auto"/>
              <w:ind w:right="-59" w:rightChars="-27"/>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评审因素及说明</w:t>
            </w:r>
          </w:p>
        </w:tc>
        <w:tc>
          <w:tcPr>
            <w:tcW w:w="831" w:type="dxa"/>
            <w:noWrap w:val="0"/>
            <w:vAlign w:val="center"/>
          </w:tcPr>
          <w:p w14:paraId="4485E422">
            <w:pPr>
              <w:widowControl/>
              <w:spacing w:line="360" w:lineRule="auto"/>
              <w:ind w:right="-59" w:rightChars="-27"/>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分值</w:t>
            </w:r>
          </w:p>
        </w:tc>
      </w:tr>
      <w:tr w14:paraId="056C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51" w:type="dxa"/>
            <w:gridSpan w:val="3"/>
            <w:noWrap w:val="0"/>
            <w:vAlign w:val="center"/>
          </w:tcPr>
          <w:p w14:paraId="3173DF99">
            <w:pPr>
              <w:widowControl/>
              <w:spacing w:line="360" w:lineRule="auto"/>
              <w:ind w:left="422" w:right="-59" w:rightChars="-27" w:hanging="422"/>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一、商务部分（20分）</w:t>
            </w:r>
          </w:p>
        </w:tc>
      </w:tr>
      <w:tr w14:paraId="19D5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54E58EDB">
            <w:pPr>
              <w:widowControl/>
              <w:spacing w:line="360" w:lineRule="auto"/>
              <w:ind w:left="420" w:right="-59" w:rightChars="-27" w:hanging="42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1.1</w:t>
            </w:r>
          </w:p>
        </w:tc>
        <w:tc>
          <w:tcPr>
            <w:tcW w:w="7371" w:type="dxa"/>
            <w:noWrap w:val="0"/>
            <w:vAlign w:val="center"/>
          </w:tcPr>
          <w:p w14:paraId="16C96498">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b/>
                <w:kern w:val="0"/>
                <w:sz w:val="24"/>
                <w:szCs w:val="24"/>
                <w:highlight w:val="none"/>
              </w:rPr>
              <w:t>管理体系认证：</w:t>
            </w:r>
          </w:p>
          <w:p w14:paraId="0492209A">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1.质量管理体系认证证书（GB/ISO9001）；</w:t>
            </w:r>
          </w:p>
          <w:p w14:paraId="6DDAC3FB">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2.环境管理体系认证证书（GB/ISO14001）；</w:t>
            </w:r>
          </w:p>
          <w:p w14:paraId="1DF8BF9A">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3.职业健康安全管理体系认证证书（GB/ISO45001）；</w:t>
            </w:r>
          </w:p>
          <w:p w14:paraId="74A87877">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4.食品安全管理体系认证证书（GB/ISO22000）；</w:t>
            </w:r>
          </w:p>
          <w:p w14:paraId="698DF091">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5.危害分析与关键控制点体系认证</w:t>
            </w:r>
            <w:r>
              <w:rPr>
                <w:rFonts w:hint="default" w:ascii="Times New Roman" w:hAnsi="Times New Roman" w:eastAsia="宋体" w:cs="Times New Roman"/>
                <w:kern w:val="0"/>
                <w:sz w:val="24"/>
                <w:szCs w:val="24"/>
                <w:highlight w:val="none"/>
                <w:lang w:val="en-US" w:eastAsia="zh-CN"/>
              </w:rPr>
              <w:t>证书</w:t>
            </w:r>
            <w:r>
              <w:rPr>
                <w:rFonts w:hint="default" w:ascii="Times New Roman" w:hAnsi="Times New Roman" w:eastAsia="宋体" w:cs="Times New Roman"/>
                <w:kern w:val="0"/>
                <w:sz w:val="24"/>
                <w:szCs w:val="24"/>
                <w:highlight w:val="none"/>
              </w:rPr>
              <w:t>（HACCP）。</w:t>
            </w:r>
          </w:p>
          <w:p w14:paraId="7B340A59">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每提供以上一项认证证书得2分，满分10分。</w:t>
            </w:r>
          </w:p>
          <w:p w14:paraId="55D4754F">
            <w:pPr>
              <w:widowControl/>
              <w:spacing w:line="360" w:lineRule="auto"/>
              <w:ind w:right="-59" w:rightChars="-27"/>
              <w:rPr>
                <w:rFonts w:hint="default" w:ascii="Times New Roman" w:hAnsi="Times New Roman" w:eastAsia="宋体" w:cs="Times New Roman"/>
                <w:sz w:val="24"/>
                <w:szCs w:val="24"/>
                <w:highlight w:val="none"/>
              </w:rPr>
            </w:pPr>
            <w:r>
              <w:rPr>
                <w:rFonts w:hint="default" w:ascii="Times New Roman" w:hAnsi="Times New Roman" w:eastAsia="宋体" w:cs="Times New Roman"/>
                <w:kern w:val="0"/>
                <w:sz w:val="24"/>
                <w:szCs w:val="24"/>
                <w:highlight w:val="none"/>
              </w:rPr>
              <w:t>注：须出具有效期内的证书复印件并加盖单位公章。</w:t>
            </w:r>
          </w:p>
        </w:tc>
        <w:tc>
          <w:tcPr>
            <w:tcW w:w="831" w:type="dxa"/>
            <w:noWrap w:val="0"/>
            <w:vAlign w:val="center"/>
          </w:tcPr>
          <w:p w14:paraId="4541EA73">
            <w:pPr>
              <w:widowControl/>
              <w:spacing w:line="360" w:lineRule="auto"/>
              <w:ind w:right="-59" w:rightChars="-27"/>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0-10</w:t>
            </w:r>
          </w:p>
        </w:tc>
      </w:tr>
      <w:tr w14:paraId="5F40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9" w:type="dxa"/>
            <w:noWrap w:val="0"/>
            <w:vAlign w:val="center"/>
          </w:tcPr>
          <w:p w14:paraId="42F15214">
            <w:pPr>
              <w:widowControl/>
              <w:spacing w:line="360" w:lineRule="auto"/>
              <w:ind w:left="420" w:right="-59" w:rightChars="-27" w:hanging="42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1.2</w:t>
            </w:r>
          </w:p>
        </w:tc>
        <w:tc>
          <w:tcPr>
            <w:tcW w:w="7371" w:type="dxa"/>
            <w:noWrap w:val="0"/>
            <w:vAlign w:val="center"/>
          </w:tcPr>
          <w:p w14:paraId="2E29B208">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b/>
                <w:bCs/>
                <w:kern w:val="0"/>
                <w:sz w:val="24"/>
                <w:szCs w:val="24"/>
                <w:highlight w:val="none"/>
              </w:rPr>
              <w:t>相关业绩</w:t>
            </w:r>
            <w:r>
              <w:rPr>
                <w:rFonts w:hint="default" w:ascii="Times New Roman" w:hAnsi="Times New Roman" w:eastAsia="宋体" w:cs="Times New Roman"/>
                <w:kern w:val="0"/>
                <w:sz w:val="24"/>
                <w:szCs w:val="24"/>
                <w:highlight w:val="none"/>
              </w:rPr>
              <w:t>：</w:t>
            </w:r>
          </w:p>
          <w:p w14:paraId="3A9BB183">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自202</w:t>
            </w:r>
            <w:r>
              <w:rPr>
                <w:rFonts w:hint="default" w:ascii="Times New Roman" w:hAnsi="Times New Roman" w:eastAsia="宋体" w:cs="Times New Roman"/>
                <w:kern w:val="0"/>
                <w:sz w:val="24"/>
                <w:szCs w:val="24"/>
                <w:highlight w:val="none"/>
                <w:lang w:val="en-US" w:eastAsia="zh-CN"/>
              </w:rPr>
              <w:t>3</w:t>
            </w:r>
            <w:r>
              <w:rPr>
                <w:rFonts w:hint="default" w:ascii="Times New Roman" w:hAnsi="Times New Roman" w:eastAsia="宋体" w:cs="Times New Roman"/>
                <w:kern w:val="0"/>
                <w:sz w:val="24"/>
                <w:szCs w:val="24"/>
                <w:highlight w:val="none"/>
              </w:rPr>
              <w:t>年1月1日至今，正在执行或完成的本项目类似案例，每提供一份业绩合同得1分，最高可得10分。</w:t>
            </w:r>
          </w:p>
          <w:p w14:paraId="60321F14">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注：须提供与最终用户签订的合同首页、合同金额所在页、签字盖章页及相关服务内容</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kern w:val="0"/>
                <w:sz w:val="24"/>
                <w:szCs w:val="24"/>
                <w:highlight w:val="none"/>
                <w:lang w:eastAsia="zh-CN"/>
              </w:rPr>
              <w:t>复印件</w:t>
            </w:r>
            <w:r>
              <w:rPr>
                <w:rFonts w:hint="eastAsia" w:ascii="Times New Roman" w:hAnsi="Times New Roman" w:eastAsia="宋体" w:cs="Times New Roman"/>
                <w:kern w:val="0"/>
                <w:sz w:val="24"/>
                <w:szCs w:val="24"/>
                <w:highlight w:val="none"/>
                <w:lang w:val="en-US" w:eastAsia="zh-CN"/>
              </w:rPr>
              <w:t>须</w:t>
            </w:r>
            <w:r>
              <w:rPr>
                <w:rFonts w:hint="eastAsia" w:ascii="Times New Roman" w:hAnsi="Times New Roman" w:eastAsia="宋体" w:cs="Times New Roman"/>
                <w:kern w:val="0"/>
                <w:sz w:val="24"/>
                <w:szCs w:val="24"/>
                <w:highlight w:val="none"/>
                <w:lang w:eastAsia="zh-CN"/>
              </w:rPr>
              <w:t>盖单位公章</w:t>
            </w:r>
            <w:r>
              <w:rPr>
                <w:rFonts w:hint="default" w:ascii="Times New Roman" w:hAnsi="Times New Roman" w:eastAsia="宋体" w:cs="Times New Roman"/>
                <w:kern w:val="0"/>
                <w:sz w:val="24"/>
                <w:szCs w:val="24"/>
                <w:highlight w:val="none"/>
              </w:rPr>
              <w:t>。</w:t>
            </w:r>
          </w:p>
        </w:tc>
        <w:tc>
          <w:tcPr>
            <w:tcW w:w="831" w:type="dxa"/>
            <w:noWrap w:val="0"/>
            <w:vAlign w:val="center"/>
          </w:tcPr>
          <w:p w14:paraId="72420C91">
            <w:pPr>
              <w:widowControl/>
              <w:spacing w:line="360" w:lineRule="auto"/>
              <w:ind w:right="-59" w:rightChars="-27"/>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0-10</w:t>
            </w:r>
          </w:p>
        </w:tc>
      </w:tr>
      <w:tr w14:paraId="18A6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851" w:type="dxa"/>
            <w:gridSpan w:val="3"/>
            <w:noWrap w:val="0"/>
            <w:vAlign w:val="center"/>
          </w:tcPr>
          <w:p w14:paraId="15ED8FCE">
            <w:pPr>
              <w:widowControl/>
              <w:spacing w:line="360" w:lineRule="auto"/>
              <w:ind w:right="-59" w:rightChars="-27"/>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二、技术部分（70分）</w:t>
            </w:r>
          </w:p>
        </w:tc>
      </w:tr>
      <w:tr w14:paraId="60AB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398D922F">
            <w:pPr>
              <w:widowControl/>
              <w:spacing w:line="360" w:lineRule="auto"/>
              <w:ind w:left="420" w:right="-59" w:rightChars="-27" w:hanging="42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2.1</w:t>
            </w:r>
          </w:p>
        </w:tc>
        <w:tc>
          <w:tcPr>
            <w:tcW w:w="7371" w:type="dxa"/>
            <w:noWrap w:val="0"/>
            <w:vAlign w:val="center"/>
          </w:tcPr>
          <w:p w14:paraId="783934A1">
            <w:pPr>
              <w:widowControl/>
              <w:adjustRightInd w:val="0"/>
              <w:snapToGrid w:val="0"/>
              <w:spacing w:line="360" w:lineRule="auto"/>
              <w:ind w:right="-59" w:rightChars="-27"/>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服务团队：</w:t>
            </w:r>
          </w:p>
          <w:p w14:paraId="318A0DC5">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1.团队人员配备（5分）</w:t>
            </w:r>
          </w:p>
          <w:p w14:paraId="55024DB5">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人员配备齐全，分工合理，岗位职责明确，完全满足项目需求得5分；</w:t>
            </w:r>
          </w:p>
          <w:p w14:paraId="57891035">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人员配备较齐全，分工较合理，岗位职责较明确，基本满足项目需求得3分；</w:t>
            </w:r>
          </w:p>
          <w:p w14:paraId="17CAAB83">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人员配备较差，不满足项目需求得1分；</w:t>
            </w:r>
          </w:p>
          <w:p w14:paraId="7442E50D">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未提供得0分。</w:t>
            </w:r>
          </w:p>
          <w:p w14:paraId="2FB3A5BF">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注：须提供配备人员的身份证、人事合同、健康证明复印件并加盖单位公章，以及其他证明材料和相关说明</w:t>
            </w:r>
            <w:r>
              <w:rPr>
                <w:rFonts w:hint="default" w:ascii="Times New Roman" w:hAnsi="Times New Roman" w:eastAsia="宋体" w:cs="Times New Roman"/>
                <w:kern w:val="0"/>
                <w:sz w:val="24"/>
                <w:szCs w:val="24"/>
                <w:highlight w:val="none"/>
              </w:rPr>
              <w:t>。</w:t>
            </w:r>
          </w:p>
          <w:p w14:paraId="2BD16D50">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2.拟派项目经理（10分）</w:t>
            </w:r>
          </w:p>
          <w:p w14:paraId="22435595">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lang w:val="en-US" w:eastAsia="zh-CN"/>
              </w:rPr>
              <w:t>1</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具有三级及以上中式烹调师或面点师资格证书，得3分</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未提供得0分；</w:t>
            </w:r>
          </w:p>
          <w:p w14:paraId="0F9A90FF">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lang w:val="en-US" w:eastAsia="zh-CN"/>
              </w:rPr>
              <w:t>2</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持有《餐饮业高级职业经理人》资格证，得3分</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未提供得0分；</w:t>
            </w:r>
          </w:p>
          <w:p w14:paraId="68F0579D">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lang w:val="en-US" w:eastAsia="zh-CN"/>
              </w:rPr>
              <w:t>3</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具有高级营养配餐员资格证书，得2分</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未提供得0分；</w:t>
            </w:r>
          </w:p>
          <w:p w14:paraId="0D265237">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lang w:val="en-US" w:eastAsia="zh-CN"/>
              </w:rPr>
              <w:t>4</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具有</w:t>
            </w:r>
            <w:r>
              <w:rPr>
                <w:rFonts w:hint="default" w:ascii="Times New Roman" w:hAnsi="Times New Roman" w:eastAsia="宋体" w:cs="Times New Roman"/>
                <w:color w:val="000000"/>
                <w:kern w:val="0"/>
                <w:sz w:val="24"/>
                <w:szCs w:val="24"/>
                <w:highlight w:val="none"/>
                <w:lang w:val="en-US" w:eastAsia="zh-CN"/>
              </w:rPr>
              <w:t>食品安全总监或</w:t>
            </w:r>
            <w:r>
              <w:rPr>
                <w:rFonts w:hint="default" w:ascii="Times New Roman" w:hAnsi="Times New Roman" w:eastAsia="宋体" w:cs="Times New Roman"/>
                <w:color w:val="000000"/>
                <w:kern w:val="0"/>
                <w:sz w:val="24"/>
                <w:szCs w:val="24"/>
                <w:highlight w:val="none"/>
              </w:rPr>
              <w:t>高级食品安全管理师证书，得2分</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未提供得0分；</w:t>
            </w:r>
          </w:p>
          <w:p w14:paraId="64E78C5A">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注：须提供项目经理身份证、人事合同、相关资质证书和健康证明复印件并加盖单位公章</w:t>
            </w:r>
            <w:r>
              <w:rPr>
                <w:rFonts w:hint="default" w:ascii="Times New Roman" w:hAnsi="Times New Roman" w:eastAsia="宋体" w:cs="Times New Roman"/>
                <w:kern w:val="0"/>
                <w:sz w:val="24"/>
                <w:szCs w:val="24"/>
                <w:highlight w:val="none"/>
              </w:rPr>
              <w:t>。</w:t>
            </w:r>
          </w:p>
          <w:p w14:paraId="567F3AD6">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3.拟派厨师长（5分）</w:t>
            </w:r>
          </w:p>
          <w:p w14:paraId="7426DB4A">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具有二级及以上中式烹调师资格证书，得5分</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未提供得0分。</w:t>
            </w:r>
          </w:p>
          <w:p w14:paraId="380D4A7A">
            <w:pPr>
              <w:widowControl/>
              <w:adjustRightInd w:val="0"/>
              <w:snapToGrid w:val="0"/>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注：须提供厨师长身份证、人事合同、相关资质证书和健康证明复印件并加盖单位公章。</w:t>
            </w:r>
          </w:p>
        </w:tc>
        <w:tc>
          <w:tcPr>
            <w:tcW w:w="831" w:type="dxa"/>
            <w:noWrap w:val="0"/>
            <w:vAlign w:val="center"/>
          </w:tcPr>
          <w:p w14:paraId="180CC736">
            <w:pPr>
              <w:widowControl/>
              <w:spacing w:line="360" w:lineRule="auto"/>
              <w:ind w:right="-59" w:rightChars="-27"/>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0-20</w:t>
            </w:r>
          </w:p>
        </w:tc>
      </w:tr>
      <w:tr w14:paraId="444E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1B75A057">
            <w:pPr>
              <w:widowControl/>
              <w:spacing w:line="360" w:lineRule="auto"/>
              <w:ind w:left="420" w:right="-59" w:rightChars="-27" w:hanging="42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2.2</w:t>
            </w:r>
          </w:p>
        </w:tc>
        <w:tc>
          <w:tcPr>
            <w:tcW w:w="7371" w:type="dxa"/>
            <w:noWrap w:val="0"/>
            <w:vAlign w:val="center"/>
          </w:tcPr>
          <w:tbl>
            <w:tblPr>
              <w:tblStyle w:val="16"/>
              <w:tblpPr w:leftFromText="180" w:rightFromText="180" w:vertAnchor="text" w:tblpY="1"/>
              <w:tblOverlap w:val="never"/>
              <w:tblW w:w="7355" w:type="dxa"/>
              <w:tblInd w:w="0" w:type="dxa"/>
              <w:tblLayout w:type="fixed"/>
              <w:tblCellMar>
                <w:top w:w="0" w:type="dxa"/>
                <w:left w:w="108" w:type="dxa"/>
                <w:bottom w:w="0" w:type="dxa"/>
                <w:right w:w="108" w:type="dxa"/>
              </w:tblCellMar>
            </w:tblPr>
            <w:tblGrid>
              <w:gridCol w:w="7355"/>
            </w:tblGrid>
            <w:tr w14:paraId="3B6AE59B">
              <w:tblPrEx>
                <w:tblCellMar>
                  <w:top w:w="0" w:type="dxa"/>
                  <w:left w:w="108" w:type="dxa"/>
                  <w:bottom w:w="0" w:type="dxa"/>
                  <w:right w:w="108" w:type="dxa"/>
                </w:tblCellMar>
              </w:tblPrEx>
              <w:trPr>
                <w:trHeight w:val="1209" w:hRule="atLeast"/>
              </w:trPr>
              <w:tc>
                <w:tcPr>
                  <w:tcW w:w="7355" w:type="dxa"/>
                  <w:noWrap w:val="0"/>
                  <w:vAlign w:val="center"/>
                </w:tcPr>
                <w:p w14:paraId="0186832C">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b/>
                      <w:color w:val="000000"/>
                      <w:kern w:val="0"/>
                      <w:sz w:val="24"/>
                      <w:szCs w:val="24"/>
                      <w:highlight w:val="none"/>
                    </w:rPr>
                    <w:t>餐饮服务方案</w:t>
                  </w:r>
                  <w:r>
                    <w:rPr>
                      <w:rFonts w:hint="default" w:ascii="Times New Roman" w:hAnsi="Times New Roman" w:eastAsia="宋体" w:cs="Times New Roman"/>
                      <w:color w:val="000000"/>
                      <w:kern w:val="0"/>
                      <w:sz w:val="24"/>
                      <w:szCs w:val="24"/>
                      <w:highlight w:val="none"/>
                    </w:rPr>
                    <w:t>：</w:t>
                  </w:r>
                </w:p>
                <w:p w14:paraId="5FC62E86">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针对本项目的服务特点、制定总服务计划及不同餐线供餐服务方案（包含服务整体思路、工作方案、配餐设计、就餐安排规划、送餐流线、安全卫生管理及保障措施、重大问题应急预案等）：</w:t>
                  </w:r>
                </w:p>
                <w:p w14:paraId="685AFC93">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服务方案内容详细、针对性强、科学合理、可操作性强的，得25分；</w:t>
                  </w:r>
                </w:p>
                <w:p w14:paraId="73F0A63D">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服务方案内容较详细、针对性较强、较科学合理、可操作性较强，得18分；</w:t>
                  </w:r>
                </w:p>
                <w:p w14:paraId="3B84C51A">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服务方案内容不够详细、针对性欠缺、科学合理性不强、可操作性不强，得12分；</w:t>
                  </w:r>
                </w:p>
                <w:p w14:paraId="2EA1D2AD">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服务方案内容明显缺失，不具备针对性、科学合理性和可操作性，得</w:t>
                  </w:r>
                  <w:r>
                    <w:rPr>
                      <w:rFonts w:hint="default" w:ascii="Times New Roman" w:hAnsi="Times New Roman" w:eastAsia="宋体" w:cs="Times New Roman"/>
                      <w:color w:val="000000"/>
                      <w:kern w:val="0"/>
                      <w:sz w:val="24"/>
                      <w:szCs w:val="24"/>
                      <w:highlight w:val="none"/>
                      <w:lang w:val="en-US" w:eastAsia="zh-CN"/>
                    </w:rPr>
                    <w:t>3</w:t>
                  </w:r>
                  <w:r>
                    <w:rPr>
                      <w:rFonts w:hint="default" w:ascii="Times New Roman" w:hAnsi="Times New Roman" w:eastAsia="宋体" w:cs="Times New Roman"/>
                      <w:color w:val="000000"/>
                      <w:kern w:val="0"/>
                      <w:sz w:val="24"/>
                      <w:szCs w:val="24"/>
                      <w:highlight w:val="none"/>
                    </w:rPr>
                    <w:t>分；</w:t>
                  </w:r>
                </w:p>
                <w:p w14:paraId="067D5288">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未提供服务方案得0分。</w:t>
                  </w:r>
                </w:p>
              </w:tc>
            </w:tr>
          </w:tbl>
          <w:p w14:paraId="143AC85C">
            <w:pPr>
              <w:widowControl/>
              <w:spacing w:line="360" w:lineRule="auto"/>
              <w:ind w:right="-59" w:rightChars="-27"/>
              <w:rPr>
                <w:rFonts w:hint="default" w:ascii="Times New Roman" w:hAnsi="Times New Roman" w:eastAsia="宋体" w:cs="Times New Roman"/>
                <w:color w:val="000000"/>
                <w:kern w:val="0"/>
                <w:sz w:val="24"/>
                <w:szCs w:val="24"/>
                <w:highlight w:val="none"/>
              </w:rPr>
            </w:pPr>
          </w:p>
        </w:tc>
        <w:tc>
          <w:tcPr>
            <w:tcW w:w="831" w:type="dxa"/>
            <w:noWrap w:val="0"/>
            <w:vAlign w:val="center"/>
          </w:tcPr>
          <w:p w14:paraId="7111B721">
            <w:pPr>
              <w:widowControl/>
              <w:spacing w:line="360" w:lineRule="auto"/>
              <w:ind w:right="-59" w:rightChars="-27"/>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0-25</w:t>
            </w:r>
          </w:p>
        </w:tc>
      </w:tr>
      <w:tr w14:paraId="77FA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3A4A8969">
            <w:pPr>
              <w:widowControl/>
              <w:spacing w:line="360" w:lineRule="auto"/>
              <w:ind w:left="420" w:right="-59" w:rightChars="-27" w:hanging="42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2.3</w:t>
            </w:r>
          </w:p>
        </w:tc>
        <w:tc>
          <w:tcPr>
            <w:tcW w:w="7371" w:type="dxa"/>
            <w:noWrap w:val="0"/>
            <w:vAlign w:val="center"/>
          </w:tcPr>
          <w:p w14:paraId="2FBC75AB">
            <w:pPr>
              <w:widowControl/>
              <w:spacing w:line="360" w:lineRule="auto"/>
              <w:ind w:right="-59" w:rightChars="-27"/>
              <w:jc w:val="left"/>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b/>
                <w:color w:val="000000"/>
                <w:kern w:val="0"/>
                <w:sz w:val="24"/>
                <w:szCs w:val="24"/>
                <w:highlight w:val="none"/>
              </w:rPr>
              <w:t>餐饮质量管理</w:t>
            </w:r>
            <w:r>
              <w:rPr>
                <w:rFonts w:hint="default" w:ascii="Times New Roman" w:hAnsi="Times New Roman" w:eastAsia="宋体" w:cs="Times New Roman"/>
                <w:color w:val="000000"/>
                <w:kern w:val="0"/>
                <w:sz w:val="24"/>
                <w:szCs w:val="24"/>
                <w:highlight w:val="none"/>
              </w:rPr>
              <w:t>：</w:t>
            </w:r>
          </w:p>
          <w:p w14:paraId="1FAE521E">
            <w:pPr>
              <w:widowControl/>
              <w:numPr>
                <w:ilvl w:val="0"/>
                <w:numId w:val="1"/>
              </w:numPr>
              <w:spacing w:line="360" w:lineRule="auto"/>
              <w:ind w:right="-59" w:rightChars="-27"/>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针对本项目制定餐厅管理要求、餐饮质量管理制度/机制、餐饮质量承诺及保障措施(10分)：</w:t>
            </w:r>
          </w:p>
          <w:p w14:paraId="205514F2">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管理要求详细、制度全面、机制完善、餐饮质量承诺及保障措施针对性强，得10分；</w:t>
            </w:r>
          </w:p>
          <w:p w14:paraId="47E98BAB">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管理要求较详细、制度较全面、机制较完善、餐饮质量承诺及保障措施针对性较强，得7分；</w:t>
            </w:r>
          </w:p>
          <w:p w14:paraId="4E77E974">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管理要求不详细、制度不全面、机制不完善、餐饮质量承诺及保障措施针对性欠缺，得3分；</w:t>
            </w:r>
          </w:p>
          <w:p w14:paraId="3391291D">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未提供得0分。</w:t>
            </w:r>
          </w:p>
          <w:p w14:paraId="12F2A12B">
            <w:pPr>
              <w:widowControl/>
              <w:spacing w:line="360" w:lineRule="auto"/>
              <w:ind w:right="-59" w:rightChars="-27"/>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2.菜品质控措施、菜品种类搭配设计、营养搭配、菜谱制定方式（3分）：</w:t>
            </w:r>
          </w:p>
          <w:p w14:paraId="7477EF4F">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质控措施全面、种类及营养搭配合理、菜谱制定方式科学性强，得3分；</w:t>
            </w:r>
          </w:p>
          <w:p w14:paraId="3F86773A">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质控措施较全面、种类及营养搭配较合理、菜谱制定方式科学性较强，得2分；</w:t>
            </w:r>
          </w:p>
          <w:p w14:paraId="04201897">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质控措施不全面、种类及营养搭配不合理、菜谱制定方式科学性不足，得1分；</w:t>
            </w:r>
          </w:p>
          <w:p w14:paraId="654EC726">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未提供得0分。</w:t>
            </w:r>
          </w:p>
          <w:p w14:paraId="783ECE64">
            <w:pPr>
              <w:widowControl/>
              <w:spacing w:line="360" w:lineRule="auto"/>
              <w:ind w:right="-59" w:rightChars="-27"/>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3.监督管理流程等（2分）：</w:t>
            </w:r>
          </w:p>
          <w:p w14:paraId="1A4F28F1">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监督管理流程制定详细、明确，得2分；</w:t>
            </w:r>
          </w:p>
          <w:p w14:paraId="591DE72A">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监督管理流程制定较详细，较明确，得1分；</w:t>
            </w:r>
          </w:p>
          <w:p w14:paraId="3FC3B82D">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流程制定不详细、不明确或未提供得0分。</w:t>
            </w:r>
          </w:p>
        </w:tc>
        <w:tc>
          <w:tcPr>
            <w:tcW w:w="831" w:type="dxa"/>
            <w:noWrap w:val="0"/>
            <w:vAlign w:val="center"/>
          </w:tcPr>
          <w:p w14:paraId="7A81417A">
            <w:pPr>
              <w:widowControl/>
              <w:spacing w:line="360" w:lineRule="auto"/>
              <w:ind w:left="420" w:right="-59" w:rightChars="-27" w:hanging="42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0-15</w:t>
            </w:r>
          </w:p>
        </w:tc>
      </w:tr>
      <w:tr w14:paraId="1842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9" w:type="dxa"/>
            <w:noWrap w:val="0"/>
            <w:vAlign w:val="center"/>
          </w:tcPr>
          <w:p w14:paraId="16796FCE">
            <w:pPr>
              <w:widowControl/>
              <w:spacing w:line="360" w:lineRule="auto"/>
              <w:ind w:left="420" w:right="-59" w:rightChars="-27" w:hanging="42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2.4</w:t>
            </w:r>
          </w:p>
        </w:tc>
        <w:tc>
          <w:tcPr>
            <w:tcW w:w="7371" w:type="dxa"/>
            <w:noWrap w:val="0"/>
            <w:vAlign w:val="center"/>
          </w:tcPr>
          <w:p w14:paraId="619C335A">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b/>
                <w:color w:val="000000"/>
                <w:kern w:val="0"/>
                <w:sz w:val="24"/>
                <w:szCs w:val="24"/>
                <w:highlight w:val="none"/>
              </w:rPr>
              <w:t>食材货源</w:t>
            </w:r>
            <w:r>
              <w:rPr>
                <w:rFonts w:hint="default" w:ascii="Times New Roman" w:hAnsi="Times New Roman" w:eastAsia="宋体" w:cs="Times New Roman"/>
                <w:color w:val="000000"/>
                <w:kern w:val="0"/>
                <w:sz w:val="24"/>
                <w:szCs w:val="24"/>
                <w:highlight w:val="none"/>
              </w:rPr>
              <w:t>：</w:t>
            </w:r>
          </w:p>
          <w:p w14:paraId="57B6C67C">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1.投标人具有自有食材配送公司且提供证明材料，得5分</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未提供得0分；</w:t>
            </w:r>
          </w:p>
          <w:p w14:paraId="1B393895">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2.投标人具有专门检测部门，提供检测仪器照片和以往检测单据，得3分</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未提供得0分；</w:t>
            </w:r>
          </w:p>
          <w:p w14:paraId="450B2AC3">
            <w:pPr>
              <w:widowControl/>
              <w:spacing w:line="360" w:lineRule="auto"/>
              <w:ind w:right="-59" w:rightChars="-27"/>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kern w:val="0"/>
                <w:sz w:val="24"/>
                <w:szCs w:val="24"/>
                <w:highlight w:val="none"/>
              </w:rPr>
              <w:t>3.投标人有完善的原材料采购流程，有专属采购部门，分工明确，并提供相关说明，得2分</w:t>
            </w:r>
            <w:r>
              <w:rPr>
                <w:rFonts w:hint="default" w:ascii="Times New Roman" w:hAnsi="Times New Roman" w:eastAsia="宋体" w:cs="Times New Roman"/>
                <w:color w:val="000000"/>
                <w:kern w:val="0"/>
                <w:sz w:val="24"/>
                <w:szCs w:val="24"/>
                <w:highlight w:val="none"/>
                <w:lang w:eastAsia="zh-CN"/>
              </w:rPr>
              <w:t>，</w:t>
            </w:r>
            <w:r>
              <w:rPr>
                <w:rFonts w:hint="default" w:ascii="Times New Roman" w:hAnsi="Times New Roman" w:eastAsia="宋体" w:cs="Times New Roman"/>
                <w:color w:val="000000"/>
                <w:kern w:val="0"/>
                <w:sz w:val="24"/>
                <w:szCs w:val="24"/>
                <w:highlight w:val="none"/>
              </w:rPr>
              <w:t>未提供得0分。</w:t>
            </w:r>
          </w:p>
        </w:tc>
        <w:tc>
          <w:tcPr>
            <w:tcW w:w="831" w:type="dxa"/>
            <w:noWrap w:val="0"/>
            <w:vAlign w:val="center"/>
          </w:tcPr>
          <w:p w14:paraId="0B5AFB83">
            <w:pPr>
              <w:widowControl/>
              <w:spacing w:line="360" w:lineRule="auto"/>
              <w:ind w:left="420" w:right="-59" w:rightChars="-27" w:hanging="420"/>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0-10</w:t>
            </w:r>
          </w:p>
        </w:tc>
      </w:tr>
      <w:tr w14:paraId="1926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851" w:type="dxa"/>
            <w:gridSpan w:val="3"/>
            <w:noWrap w:val="0"/>
            <w:vAlign w:val="center"/>
          </w:tcPr>
          <w:p w14:paraId="28B61551">
            <w:pPr>
              <w:widowControl/>
              <w:spacing w:line="360" w:lineRule="auto"/>
              <w:ind w:right="-59" w:rightChars="-27"/>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三、价格部分（10分）</w:t>
            </w:r>
          </w:p>
        </w:tc>
      </w:tr>
      <w:tr w14:paraId="1666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49" w:type="dxa"/>
            <w:noWrap w:val="0"/>
            <w:vAlign w:val="center"/>
          </w:tcPr>
          <w:p w14:paraId="496F2FF2">
            <w:pPr>
              <w:widowControl/>
              <w:spacing w:line="360" w:lineRule="auto"/>
              <w:ind w:left="420" w:right="-59" w:rightChars="-27" w:hanging="42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3.1</w:t>
            </w:r>
          </w:p>
        </w:tc>
        <w:tc>
          <w:tcPr>
            <w:tcW w:w="7371" w:type="dxa"/>
            <w:noWrap w:val="0"/>
            <w:vAlign w:val="center"/>
          </w:tcPr>
          <w:p w14:paraId="4F13C2EB">
            <w:pPr>
              <w:widowControl/>
              <w:spacing w:line="360" w:lineRule="auto"/>
              <w:ind w:right="-59" w:rightChars="-27"/>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以符合招标文件要求的最低评标价为基准价，基准价得满分10分，其它投标人的评标价得分=（基准价/该投标人的评标价）×10。</w:t>
            </w:r>
          </w:p>
          <w:p w14:paraId="6E574245">
            <w:pPr>
              <w:widowControl/>
              <w:spacing w:line="360" w:lineRule="auto"/>
              <w:ind w:right="-59" w:rightChars="-27"/>
              <w:rPr>
                <w:rFonts w:hint="default" w:ascii="Times New Roman" w:hAnsi="Times New Roman" w:eastAsia="宋体" w:cs="Times New Roman"/>
                <w:sz w:val="24"/>
                <w:szCs w:val="24"/>
                <w:highlight w:val="none"/>
              </w:rPr>
            </w:pPr>
            <w:r>
              <w:rPr>
                <w:rFonts w:hint="default" w:ascii="Times New Roman" w:hAnsi="Times New Roman" w:eastAsia="宋体" w:cs="Times New Roman"/>
                <w:color w:val="000000"/>
                <w:kern w:val="0"/>
                <w:sz w:val="24"/>
                <w:szCs w:val="24"/>
                <w:highlight w:val="none"/>
              </w:rPr>
              <w:t>注：此处投标报价指经过报价修正，及因落实政府采购政策进行价格调整后的报价，详见第四章《评标程序、评标方法和评标标准》2.4及2.5。</w:t>
            </w:r>
          </w:p>
        </w:tc>
        <w:tc>
          <w:tcPr>
            <w:tcW w:w="831" w:type="dxa"/>
            <w:noWrap w:val="0"/>
            <w:vAlign w:val="center"/>
          </w:tcPr>
          <w:p w14:paraId="5E9A82CA">
            <w:pPr>
              <w:widowControl/>
              <w:spacing w:line="360" w:lineRule="auto"/>
              <w:ind w:left="420" w:right="-59" w:rightChars="-27" w:hanging="42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0-10</w:t>
            </w:r>
          </w:p>
        </w:tc>
      </w:tr>
    </w:tbl>
    <w:p w14:paraId="1A418791">
      <w:pPr>
        <w:rPr>
          <w:rFonts w:ascii="宋体" w:hAnsi="宋体" w:eastAsia="宋体" w:cs="宋体"/>
        </w:rPr>
        <w:sectPr>
          <w:pgSz w:w="11920" w:h="16850"/>
          <w:pgMar w:top="1120" w:right="580" w:bottom="1060" w:left="1480" w:header="888" w:footer="868" w:gutter="0"/>
          <w:pgNumType w:fmt="decimal"/>
          <w:cols w:space="720" w:num="1"/>
        </w:sectPr>
      </w:pPr>
    </w:p>
    <w:p w14:paraId="1A2F7210">
      <w:pPr>
        <w:spacing w:before="4"/>
        <w:rPr>
          <w:rFonts w:ascii="宋体" w:hAnsi="宋体" w:eastAsia="宋体" w:cs="宋体"/>
          <w:sz w:val="19"/>
          <w:szCs w:val="19"/>
        </w:rPr>
      </w:pPr>
    </w:p>
    <w:p w14:paraId="21FED3D7">
      <w:pPr>
        <w:pStyle w:val="3"/>
        <w:tabs>
          <w:tab w:val="left" w:pos="1622"/>
        </w:tabs>
        <w:spacing w:line="460" w:lineRule="exact"/>
        <w:ind w:right="1"/>
        <w:jc w:val="center"/>
        <w:rPr>
          <w:rFonts w:cs="宋体"/>
          <w:b/>
          <w:bCs/>
        </w:rPr>
      </w:pPr>
      <w:bookmarkStart w:id="215" w:name="_Toc14121"/>
      <w:bookmarkStart w:id="216" w:name="_Toc16002"/>
      <w:bookmarkStart w:id="217" w:name="_Toc26033"/>
      <w:r>
        <w:rPr>
          <w:rFonts w:hint="eastAsia" w:cs="宋体"/>
          <w:b/>
          <w:bCs/>
        </w:rPr>
        <w:t>第五章</w:t>
      </w:r>
      <w:r>
        <w:rPr>
          <w:rFonts w:hint="eastAsia" w:cs="宋体"/>
          <w:b/>
          <w:bCs/>
        </w:rPr>
        <w:tab/>
      </w:r>
      <w:r>
        <w:rPr>
          <w:rFonts w:hint="eastAsia" w:cs="宋体"/>
          <w:b/>
          <w:bCs/>
        </w:rPr>
        <w:t>采购需求</w:t>
      </w:r>
      <w:bookmarkEnd w:id="215"/>
      <w:bookmarkEnd w:id="216"/>
      <w:bookmarkEnd w:id="217"/>
    </w:p>
    <w:p w14:paraId="22EEA6BC">
      <w:pPr>
        <w:keepNext w:val="0"/>
        <w:keepLines w:val="0"/>
        <w:pageBreakBefore w:val="0"/>
        <w:widowControl w:val="0"/>
        <w:wordWrap/>
        <w:topLinePunct w:val="0"/>
        <w:autoSpaceDE/>
        <w:autoSpaceDN/>
        <w:bidi w:val="0"/>
        <w:spacing w:line="480" w:lineRule="exact"/>
        <w:contextualSpacing/>
        <w:rPr>
          <w:rFonts w:hint="eastAsia" w:ascii="宋体" w:hAnsi="宋体" w:eastAsia="宋体" w:cs="宋体"/>
          <w:sz w:val="24"/>
          <w:szCs w:val="24"/>
          <w:highlight w:val="none"/>
        </w:rPr>
      </w:pPr>
    </w:p>
    <w:p w14:paraId="1718DC0E">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为做好北京市残疾人服务示范中心餐饮服务保障工作，按照《北京市残疾人联合会政府采购管理办法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北京市残疾人服务示范中心政府采购管理办法》，通过公开招标形式，采购一家餐饮公司承接楼内</w:t>
      </w:r>
      <w:r>
        <w:rPr>
          <w:rFonts w:hint="eastAsia" w:ascii="宋体" w:hAnsi="宋体" w:eastAsia="宋体" w:cs="宋体"/>
          <w:sz w:val="24"/>
          <w:szCs w:val="24"/>
          <w:lang w:eastAsia="zh-CN"/>
        </w:rPr>
        <w:t>服务对象以及各机构工作人员</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餐饮服务。</w:t>
      </w:r>
    </w:p>
    <w:p w14:paraId="40902318">
      <w:pPr>
        <w:keepNext w:val="0"/>
        <w:keepLines w:val="0"/>
        <w:pageBreakBefore w:val="0"/>
        <w:widowControl w:val="0"/>
        <w:numPr>
          <w:ilvl w:val="0"/>
          <w:numId w:val="2"/>
        </w:numPr>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项目概况</w:t>
      </w:r>
    </w:p>
    <w:p w14:paraId="5ACDD557">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北京市残疾人服务示范中心位于北京市丰台区莲花池南里23号，总建筑面积3.32万平方米，地上22层，地下2层，餐厅位于大楼地下一层，后厨建筑面积260m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（设有主食操作间40m²、副食操作间54m²、凉菜加工区12.5m²、洗碗间23m²、冷冻库8.5m²、冷藏库8.5m²、库房10.5m²以及蔬菜鱼肉加工间、冷荤区、留样间、副食库、主食库）</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就餐区430m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vertAlign w:val="superscript"/>
          <w:lang w:eastAsia="zh-CN"/>
        </w:rPr>
        <w:t>（</w:t>
      </w:r>
      <w:r>
        <w:rPr>
          <w:rFonts w:hint="eastAsia" w:ascii="宋体" w:hAnsi="宋体" w:eastAsia="宋体" w:cs="宋体"/>
          <w:sz w:val="24"/>
          <w:szCs w:val="24"/>
          <w:highlight w:val="none"/>
        </w:rPr>
        <w:t>分为一餐厅260m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、二餐厅110m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rPr>
        <w:t>、三餐厅60m</w:t>
      </w:r>
      <w:r>
        <w:rPr>
          <w:rFonts w:hint="eastAsia" w:ascii="宋体" w:hAnsi="宋体" w:eastAsia="宋体" w:cs="宋体"/>
          <w:sz w:val="24"/>
          <w:szCs w:val="24"/>
          <w:highlight w:val="none"/>
          <w:vertAlign w:val="superscript"/>
        </w:rPr>
        <w:t>2</w:t>
      </w:r>
      <w:r>
        <w:rPr>
          <w:rFonts w:hint="eastAsia" w:ascii="宋体" w:hAnsi="宋体" w:eastAsia="宋体" w:cs="宋体"/>
          <w:sz w:val="24"/>
          <w:szCs w:val="24"/>
          <w:highlight w:val="none"/>
          <w:vertAlign w:val="superscript"/>
          <w:lang w:eastAsia="zh-CN"/>
        </w:rPr>
        <w:t>），</w:t>
      </w:r>
      <w:r>
        <w:rPr>
          <w:rFonts w:hint="eastAsia" w:ascii="宋体" w:hAnsi="宋体" w:eastAsia="宋体" w:cs="宋体"/>
          <w:sz w:val="24"/>
          <w:szCs w:val="24"/>
          <w:highlight w:val="none"/>
        </w:rPr>
        <w:t>可同时容纳300人以上就餐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。根据中心功能定位，中标人提供七条餐线或根据甲方要求的餐线数量提供日常餐饮服务保障工作，每餐最大供应量需求约为</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50人左右。</w:t>
      </w:r>
    </w:p>
    <w:p w14:paraId="1E415FAE">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采购人负责厨房、餐厅</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设备设施的配置</w:t>
      </w:r>
      <w:r>
        <w:rPr>
          <w:rFonts w:hint="eastAsia" w:ascii="宋体" w:hAnsi="宋体" w:eastAsia="宋体" w:cs="宋体"/>
          <w:sz w:val="24"/>
          <w:szCs w:val="24"/>
          <w:highlight w:val="none"/>
          <w:lang w:eastAsia="zh-CN"/>
        </w:rPr>
        <w:t>及</w:t>
      </w:r>
      <w:r>
        <w:rPr>
          <w:rFonts w:hint="eastAsia" w:ascii="宋体" w:hAnsi="宋体" w:eastAsia="宋体" w:cs="宋体"/>
          <w:sz w:val="24"/>
          <w:szCs w:val="24"/>
          <w:highlight w:val="none"/>
          <w:lang w:val="en-US" w:eastAsia="zh-CN"/>
        </w:rPr>
        <w:t>1000元以上的大额</w:t>
      </w:r>
      <w:r>
        <w:rPr>
          <w:rFonts w:hint="eastAsia" w:ascii="宋体" w:hAnsi="宋体" w:eastAsia="宋体" w:cs="宋体"/>
          <w:sz w:val="24"/>
          <w:szCs w:val="24"/>
          <w:highlight w:val="none"/>
        </w:rPr>
        <w:t>维修、水电气能源消耗费用，提供部分员工宿舍、办公场所。</w:t>
      </w:r>
    </w:p>
    <w:p w14:paraId="6244D79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中标人负责食材采购，负责本餐厅工作人员管理、住宿区域管理、</w:t>
      </w:r>
      <w:r>
        <w:rPr>
          <w:rFonts w:hint="eastAsia" w:ascii="宋体" w:hAnsi="宋体" w:eastAsia="宋体" w:cs="宋体"/>
          <w:sz w:val="24"/>
          <w:szCs w:val="24"/>
          <w:highlight w:val="none"/>
          <w:lang w:val="en-US" w:eastAsia="zh-CN"/>
        </w:rPr>
        <w:t>餐厨区域</w:t>
      </w:r>
      <w:r>
        <w:rPr>
          <w:rFonts w:hint="eastAsia" w:ascii="宋体" w:hAnsi="宋体" w:eastAsia="宋体" w:cs="宋体"/>
          <w:sz w:val="24"/>
          <w:szCs w:val="24"/>
          <w:highlight w:val="none"/>
        </w:rPr>
        <w:t>卫生及安全管理、设施设备维护管理</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lang w:val="en-US" w:eastAsia="zh-CN"/>
        </w:rPr>
        <w:t>1000元及以下的小额维修、</w:t>
      </w:r>
      <w:r>
        <w:rPr>
          <w:rFonts w:hint="eastAsia" w:ascii="宋体" w:hAnsi="宋体" w:eastAsia="宋体" w:cs="宋体"/>
          <w:sz w:val="24"/>
          <w:szCs w:val="24"/>
          <w:highlight w:val="none"/>
        </w:rPr>
        <w:t>隔油池清掏、烟道清洗、</w:t>
      </w:r>
      <w:r>
        <w:rPr>
          <w:rFonts w:hint="eastAsia" w:ascii="宋体" w:hAnsi="宋体" w:eastAsia="宋体" w:cs="宋体"/>
          <w:sz w:val="24"/>
          <w:szCs w:val="24"/>
          <w:highlight w:val="none"/>
          <w:lang w:val="en-US" w:eastAsia="zh-CN"/>
        </w:rPr>
        <w:t>燃气报警器年检、</w:t>
      </w:r>
      <w:r>
        <w:rPr>
          <w:rFonts w:hint="eastAsia" w:ascii="宋体" w:hAnsi="宋体" w:eastAsia="宋体" w:cs="宋体"/>
          <w:sz w:val="24"/>
          <w:szCs w:val="24"/>
          <w:highlight w:val="none"/>
        </w:rPr>
        <w:t>餐厨区域环境消杀及厨余垃圾收集外运工作。按照北京市机关事业单位餐饮服务要求，员工餐费中30%比例食材应通过脱贫地区农副产品网络销售平台采购，中标人应严格执行。</w:t>
      </w:r>
    </w:p>
    <w:p w14:paraId="69A2F73E">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二、项目预算资金</w:t>
      </w:r>
    </w:p>
    <w:p w14:paraId="6F627027">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（一）本项目预算资金</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214.648166</w:t>
      </w:r>
      <w:r>
        <w:rPr>
          <w:rFonts w:hint="eastAsia" w:ascii="宋体" w:hAnsi="宋体" w:eastAsia="宋体" w:cs="宋体"/>
          <w:sz w:val="24"/>
          <w:szCs w:val="24"/>
          <w:highlight w:val="none"/>
        </w:rPr>
        <w:t>万元</w:t>
      </w:r>
    </w:p>
    <w:p w14:paraId="28A0661F">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（二）费用包含：</w:t>
      </w:r>
    </w:p>
    <w:p w14:paraId="7134CA09">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1.人工费：包含人员工资、人员保险费用、节日加班费、工装费等运行管理费用；</w:t>
      </w:r>
    </w:p>
    <w:p w14:paraId="7924C742">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2.材料费：包含餐巾纸、垃圾袋、保鲜膜、洗手液、清洁工具、清洁用品等餐饮耗材；</w:t>
      </w:r>
    </w:p>
    <w:p w14:paraId="758595F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非居民单位厨余垃圾运输服务费：</w:t>
      </w:r>
      <w:r>
        <w:rPr>
          <w:rFonts w:hint="eastAsia" w:ascii="宋体" w:hAnsi="宋体" w:eastAsia="宋体" w:cs="宋体"/>
          <w:sz w:val="24"/>
          <w:szCs w:val="24"/>
          <w:highlight w:val="none"/>
          <w:lang w:val="en-US" w:eastAsia="zh-CN"/>
        </w:rPr>
        <w:t>全年</w:t>
      </w:r>
      <w:r>
        <w:rPr>
          <w:rFonts w:hint="eastAsia" w:ascii="宋体" w:hAnsi="宋体" w:eastAsia="宋体" w:cs="宋体"/>
          <w:sz w:val="24"/>
          <w:szCs w:val="24"/>
          <w:highlight w:val="none"/>
          <w:lang w:eastAsia="zh-CN"/>
        </w:rPr>
        <w:t>非居民单位厨余垃圾运输服务费</w:t>
      </w:r>
      <w:r>
        <w:rPr>
          <w:rFonts w:hint="eastAsia" w:ascii="宋体" w:hAnsi="宋体" w:eastAsia="宋体" w:cs="宋体"/>
          <w:sz w:val="24"/>
          <w:szCs w:val="24"/>
          <w:highlight w:val="none"/>
          <w:lang w:val="en-US" w:eastAsia="zh-CN"/>
        </w:rPr>
        <w:t>用；</w:t>
      </w:r>
    </w:p>
    <w:p w14:paraId="6A501462">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4.委托具备相应资质的单位，对</w:t>
      </w:r>
      <w:r>
        <w:rPr>
          <w:rFonts w:hint="eastAsia" w:ascii="宋体" w:hAnsi="宋体" w:eastAsia="宋体" w:cs="宋体"/>
          <w:sz w:val="24"/>
          <w:szCs w:val="24"/>
          <w:highlight w:val="none"/>
          <w:lang w:eastAsia="zh-CN"/>
        </w:rPr>
        <w:t>厨房区域8个燃气报警器年度检测，并出具检测报告；</w:t>
      </w:r>
    </w:p>
    <w:p w14:paraId="5B16DEF2">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5.委托具备相应资质的单位，每60日对</w:t>
      </w:r>
      <w:r>
        <w:rPr>
          <w:rFonts w:hint="eastAsia" w:ascii="宋体" w:hAnsi="宋体" w:eastAsia="宋体" w:cs="宋体"/>
          <w:sz w:val="24"/>
          <w:szCs w:val="24"/>
          <w:highlight w:val="none"/>
        </w:rPr>
        <w:t>烟道</w:t>
      </w:r>
      <w:r>
        <w:rPr>
          <w:rFonts w:hint="eastAsia" w:ascii="宋体" w:hAnsi="宋体" w:eastAsia="宋体" w:cs="宋体"/>
          <w:sz w:val="24"/>
          <w:szCs w:val="24"/>
          <w:highlight w:val="none"/>
          <w:lang w:val="en-US" w:eastAsia="zh-CN"/>
        </w:rPr>
        <w:t>进行一次</w:t>
      </w:r>
      <w:r>
        <w:rPr>
          <w:rFonts w:hint="eastAsia" w:ascii="宋体" w:hAnsi="宋体" w:eastAsia="宋体" w:cs="宋体"/>
          <w:sz w:val="24"/>
          <w:szCs w:val="24"/>
          <w:highlight w:val="none"/>
        </w:rPr>
        <w:t>清洗</w:t>
      </w:r>
      <w:r>
        <w:rPr>
          <w:rFonts w:hint="eastAsia" w:ascii="宋体" w:hAnsi="宋体" w:eastAsia="宋体" w:cs="宋体"/>
          <w:sz w:val="24"/>
          <w:szCs w:val="24"/>
          <w:highlight w:val="none"/>
          <w:lang w:eastAsia="zh-CN"/>
        </w:rPr>
        <w:t>，并提供清洗报告；</w:t>
      </w:r>
    </w:p>
    <w:p w14:paraId="04DB71F9">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其它费用：包含隔油池清掏、餐厨区域环境消杀</w:t>
      </w:r>
      <w:r>
        <w:rPr>
          <w:rFonts w:hint="eastAsia" w:ascii="宋体" w:hAnsi="宋体" w:eastAsia="宋体" w:cs="宋体"/>
          <w:sz w:val="24"/>
          <w:szCs w:val="24"/>
          <w:highlight w:val="none"/>
          <w:lang w:eastAsia="zh-CN"/>
        </w:rPr>
        <w:t>以及餐厨设备1000元及以下的小额维修</w:t>
      </w:r>
      <w:r>
        <w:rPr>
          <w:rFonts w:hint="eastAsia" w:ascii="宋体" w:hAnsi="宋体" w:eastAsia="宋体" w:cs="宋体"/>
          <w:sz w:val="24"/>
          <w:szCs w:val="24"/>
          <w:highlight w:val="none"/>
        </w:rPr>
        <w:t>等费用。</w:t>
      </w:r>
    </w:p>
    <w:p w14:paraId="142E617B">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（三）结算方式：</w:t>
      </w:r>
    </w:p>
    <w:p w14:paraId="73680B44">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餐饮服务费用按合同要求，每三个月为一期，</w:t>
      </w:r>
      <w:r>
        <w:rPr>
          <w:rFonts w:hint="eastAsia" w:ascii="宋体" w:hAnsi="宋体" w:eastAsia="宋体" w:cs="宋体"/>
          <w:sz w:val="24"/>
          <w:szCs w:val="24"/>
          <w:highlight w:val="none"/>
          <w:lang w:eastAsia="zh-CN"/>
        </w:rPr>
        <w:t>前三期</w:t>
      </w:r>
      <w:r>
        <w:rPr>
          <w:rFonts w:hint="eastAsia" w:ascii="宋体" w:hAnsi="宋体" w:eastAsia="宋体" w:cs="宋体"/>
          <w:sz w:val="24"/>
          <w:szCs w:val="24"/>
          <w:highlight w:val="none"/>
        </w:rPr>
        <w:t>每期</w:t>
      </w:r>
      <w:r>
        <w:rPr>
          <w:rFonts w:hint="eastAsia" w:ascii="宋体" w:hAnsi="宋体" w:eastAsia="宋体" w:cs="宋体"/>
          <w:sz w:val="24"/>
          <w:szCs w:val="24"/>
          <w:highlight w:val="none"/>
          <w:lang w:eastAsia="zh-CN"/>
        </w:rPr>
        <w:t>首月采购人</w:t>
      </w:r>
      <w:r>
        <w:rPr>
          <w:rFonts w:hint="eastAsia" w:ascii="宋体" w:hAnsi="宋体" w:eastAsia="宋体" w:cs="宋体"/>
          <w:sz w:val="24"/>
          <w:szCs w:val="24"/>
          <w:highlight w:val="none"/>
        </w:rPr>
        <w:t>支付餐饮管理服务费总额的25%</w:t>
      </w:r>
      <w:r>
        <w:rPr>
          <w:rFonts w:hint="eastAsia" w:ascii="宋体" w:hAnsi="宋体" w:eastAsia="宋体" w:cs="宋体"/>
          <w:sz w:val="24"/>
          <w:szCs w:val="24"/>
          <w:highlight w:val="none"/>
          <w:lang w:eastAsia="zh-CN"/>
        </w:rPr>
        <w:t>。第四期采购人首月支付</w:t>
      </w:r>
      <w:r>
        <w:rPr>
          <w:rFonts w:hint="eastAsia" w:ascii="宋体" w:hAnsi="宋体" w:eastAsia="宋体" w:cs="宋体"/>
          <w:sz w:val="24"/>
          <w:szCs w:val="24"/>
          <w:highlight w:val="none"/>
        </w:rPr>
        <w:t>餐饮管理服务费总额的</w:t>
      </w:r>
      <w:r>
        <w:rPr>
          <w:rFonts w:hint="eastAsia" w:ascii="宋体" w:hAnsi="宋体" w:eastAsia="宋体" w:cs="宋体"/>
          <w:sz w:val="24"/>
          <w:szCs w:val="24"/>
          <w:highlight w:val="none"/>
          <w:lang w:val="en-US" w:eastAsia="zh-CN"/>
        </w:rPr>
        <w:t>20%，剩余5%在</w:t>
      </w:r>
      <w:r>
        <w:rPr>
          <w:rFonts w:hint="eastAsia" w:ascii="宋体" w:hAnsi="宋体" w:eastAsia="宋体" w:cs="宋体"/>
          <w:sz w:val="24"/>
          <w:szCs w:val="24"/>
          <w:highlight w:val="none"/>
        </w:rPr>
        <w:t>服务期结束</w:t>
      </w:r>
      <w:r>
        <w:rPr>
          <w:rFonts w:hint="eastAsia" w:ascii="宋体" w:hAnsi="宋体" w:eastAsia="宋体" w:cs="宋体"/>
          <w:sz w:val="24"/>
          <w:szCs w:val="24"/>
          <w:highlight w:val="none"/>
          <w:lang w:val="en-US" w:eastAsia="zh-CN"/>
        </w:rPr>
        <w:t>后，由</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按照合同条款</w:t>
      </w:r>
      <w:r>
        <w:rPr>
          <w:rFonts w:hint="eastAsia" w:ascii="宋体" w:hAnsi="宋体" w:eastAsia="宋体" w:cs="宋体"/>
          <w:sz w:val="24"/>
          <w:szCs w:val="24"/>
          <w:highlight w:val="none"/>
        </w:rPr>
        <w:t>对中标人的服务进行</w:t>
      </w:r>
      <w:r>
        <w:rPr>
          <w:rFonts w:hint="eastAsia" w:ascii="宋体" w:hAnsi="宋体" w:eastAsia="宋体" w:cs="宋体"/>
          <w:sz w:val="24"/>
          <w:szCs w:val="24"/>
          <w:highlight w:val="none"/>
          <w:lang w:eastAsia="zh-CN"/>
        </w:rPr>
        <w:t>验收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验收合格后支付。</w:t>
      </w:r>
      <w:r>
        <w:rPr>
          <w:rFonts w:hint="eastAsia" w:ascii="宋体" w:hAnsi="宋体" w:eastAsia="宋体" w:cs="宋体"/>
          <w:sz w:val="24"/>
          <w:szCs w:val="24"/>
          <w:highlight w:val="none"/>
        </w:rPr>
        <w:t>中标人承接项目后按合同要求需交纳5%履约保证金（推荐银行保函）。</w:t>
      </w:r>
    </w:p>
    <w:p w14:paraId="46BC1346">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工作人员用</w:t>
      </w:r>
      <w:r>
        <w:rPr>
          <w:rFonts w:hint="eastAsia" w:ascii="宋体" w:hAnsi="宋体" w:eastAsia="宋体" w:cs="宋体"/>
          <w:sz w:val="24"/>
          <w:szCs w:val="24"/>
          <w:highlight w:val="none"/>
        </w:rPr>
        <w:t>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餐线一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实际产生餐费按月另行结算，</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餐线结算方式与机构协商确定。</w:t>
      </w:r>
    </w:p>
    <w:p w14:paraId="154D2DE4">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三、项目周期</w:t>
      </w:r>
    </w:p>
    <w:p w14:paraId="776C93B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服务周期12个月，自202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年12月30日至202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年12月29日止。</w:t>
      </w:r>
    </w:p>
    <w:p w14:paraId="4B66E7DF">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四、服务对象及餐线</w:t>
      </w:r>
    </w:p>
    <w:p w14:paraId="1DFD88C7">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中标人须保证餐费100%的入口率。</w:t>
      </w:r>
    </w:p>
    <w:p w14:paraId="5B9B1588">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（一）餐线一（工作人员用餐）</w:t>
      </w:r>
    </w:p>
    <w:p w14:paraId="53387585">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供餐方式：工作日早、午自助餐，值</w:t>
      </w:r>
      <w:r>
        <w:rPr>
          <w:rFonts w:hint="eastAsia" w:ascii="宋体" w:hAnsi="宋体" w:eastAsia="宋体" w:cs="宋体"/>
          <w:sz w:val="24"/>
          <w:szCs w:val="24"/>
          <w:highlight w:val="none"/>
          <w:lang w:eastAsia="zh-CN"/>
        </w:rPr>
        <w:t>带</w:t>
      </w:r>
      <w:r>
        <w:rPr>
          <w:rFonts w:hint="eastAsia" w:ascii="宋体" w:hAnsi="宋体" w:eastAsia="宋体" w:cs="宋体"/>
          <w:sz w:val="24"/>
          <w:szCs w:val="24"/>
          <w:highlight w:val="none"/>
        </w:rPr>
        <w:t>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加班人员早、午、晚</w:t>
      </w:r>
      <w:r>
        <w:rPr>
          <w:rFonts w:hint="eastAsia" w:ascii="宋体" w:hAnsi="宋体" w:eastAsia="宋体" w:cs="宋体"/>
          <w:sz w:val="24"/>
          <w:szCs w:val="24"/>
          <w:highlight w:val="none"/>
          <w:lang w:eastAsia="zh-CN"/>
        </w:rPr>
        <w:t>工作</w:t>
      </w:r>
      <w:r>
        <w:rPr>
          <w:rFonts w:hint="eastAsia" w:ascii="宋体" w:hAnsi="宋体" w:eastAsia="宋体" w:cs="宋体"/>
          <w:sz w:val="24"/>
          <w:szCs w:val="24"/>
          <w:highlight w:val="none"/>
        </w:rPr>
        <w:t>餐。</w:t>
      </w:r>
    </w:p>
    <w:p w14:paraId="2C91F166">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供餐时间：早8:00-9:00，午11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30-12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30，晚17:30-18:30</w:t>
      </w:r>
    </w:p>
    <w:p w14:paraId="712160A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餐品要求：普通餐、清真餐</w:t>
      </w:r>
    </w:p>
    <w:p w14:paraId="68916B18">
      <w:pPr>
        <w:keepNext w:val="0"/>
        <w:keepLines w:val="0"/>
        <w:pageBreakBefore w:val="0"/>
        <w:widowControl w:val="0"/>
        <w:wordWrap/>
        <w:topLinePunct w:val="0"/>
        <w:autoSpaceDE/>
        <w:autoSpaceDN/>
        <w:bidi w:val="0"/>
        <w:adjustRightInd w:val="0"/>
        <w:snapToGrid w:val="0"/>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中标人按照不低于以下要求提供餐品：</w:t>
      </w:r>
    </w:p>
    <w:p w14:paraId="10B0FD1A">
      <w:pPr>
        <w:keepNext w:val="0"/>
        <w:keepLines w:val="0"/>
        <w:pageBreakBefore w:val="0"/>
        <w:widowControl w:val="0"/>
        <w:wordWrap/>
        <w:topLinePunct w:val="0"/>
        <w:autoSpaceDE/>
        <w:autoSpaceDN/>
        <w:bidi w:val="0"/>
        <w:adjustRightInd w:val="0"/>
        <w:snapToGrid w:val="0"/>
        <w:spacing w:line="480" w:lineRule="exact"/>
        <w:ind w:firstLine="482" w:firstLineChars="200"/>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1.早餐服务</w:t>
      </w:r>
      <w:r>
        <w:rPr>
          <w:rFonts w:hint="eastAsia" w:ascii="宋体" w:hAnsi="宋体" w:eastAsia="宋体" w:cs="宋体"/>
          <w:sz w:val="24"/>
          <w:szCs w:val="24"/>
          <w:highlight w:val="none"/>
        </w:rPr>
        <w:t>：品种提供2种小菜、6种主食杂粮、2种副食、2种汤粥奶品；</w:t>
      </w:r>
    </w:p>
    <w:p w14:paraId="41C6AB08">
      <w:pPr>
        <w:keepNext w:val="0"/>
        <w:keepLines w:val="0"/>
        <w:pageBreakBefore w:val="0"/>
        <w:widowControl w:val="0"/>
        <w:wordWrap/>
        <w:topLinePunct w:val="0"/>
        <w:autoSpaceDE/>
        <w:autoSpaceDN/>
        <w:bidi w:val="0"/>
        <w:adjustRightInd w:val="0"/>
        <w:snapToGrid w:val="0"/>
        <w:spacing w:line="480" w:lineRule="exact"/>
        <w:ind w:firstLine="482" w:firstLineChars="200"/>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eastAsia="zh-CN"/>
        </w:rPr>
        <w:t>午</w:t>
      </w:r>
      <w:r>
        <w:rPr>
          <w:rFonts w:hint="eastAsia" w:ascii="宋体" w:hAnsi="宋体" w:eastAsia="宋体" w:cs="宋体"/>
          <w:b/>
          <w:bCs/>
          <w:sz w:val="24"/>
          <w:szCs w:val="24"/>
          <w:highlight w:val="none"/>
        </w:rPr>
        <w:t>餐服务</w:t>
      </w:r>
      <w:r>
        <w:rPr>
          <w:rFonts w:hint="eastAsia" w:ascii="宋体" w:hAnsi="宋体" w:eastAsia="宋体" w:cs="宋体"/>
          <w:sz w:val="24"/>
          <w:szCs w:val="24"/>
          <w:highlight w:val="none"/>
        </w:rPr>
        <w:t>：品种提供2种主荤菜、2种副荤菜、2种素菜、4种主食杂粮、2种汤粥、1种水果（或酸奶）、2种凉菜、1种现场制作特色餐；</w:t>
      </w:r>
    </w:p>
    <w:p w14:paraId="7642CB12">
      <w:pPr>
        <w:pStyle w:val="23"/>
        <w:keepNext w:val="0"/>
        <w:keepLines w:val="0"/>
        <w:pageBreakBefore w:val="0"/>
        <w:widowControl w:val="0"/>
        <w:wordWrap/>
        <w:topLinePunct w:val="0"/>
        <w:autoSpaceDE/>
        <w:autoSpaceDN/>
        <w:bidi w:val="0"/>
        <w:adjustRightInd w:val="0"/>
        <w:snapToGrid w:val="0"/>
        <w:spacing w:line="480" w:lineRule="exact"/>
        <w:ind w:firstLine="482"/>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rPr>
        <w:t>3.</w:t>
      </w:r>
      <w:r>
        <w:rPr>
          <w:rFonts w:hint="eastAsia" w:ascii="宋体" w:hAnsi="宋体" w:eastAsia="宋体" w:cs="宋体"/>
          <w:b/>
          <w:bCs/>
          <w:kern w:val="0"/>
          <w:sz w:val="24"/>
          <w:szCs w:val="24"/>
          <w:highlight w:val="none"/>
          <w:lang w:eastAsia="zh-CN"/>
        </w:rPr>
        <w:t>值带班、加班工作</w:t>
      </w:r>
      <w:r>
        <w:rPr>
          <w:rFonts w:hint="eastAsia" w:ascii="宋体" w:hAnsi="宋体" w:eastAsia="宋体" w:cs="宋体"/>
          <w:b/>
          <w:bCs/>
          <w:kern w:val="0"/>
          <w:sz w:val="24"/>
          <w:szCs w:val="24"/>
          <w:highlight w:val="none"/>
        </w:rPr>
        <w:t>餐服务</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早餐品种提供1种小菜、3种主食杂粮、1种副食、1种汤粥；午、晚餐品种提供2种荤菜、2种素菜、2种主食杂粮、2种汤粥、1种水果、1种酸奶。</w:t>
      </w:r>
    </w:p>
    <w:p w14:paraId="10AD6C4E">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具体用餐标准根据实际运行情况和财务有关规定确定。</w:t>
      </w:r>
    </w:p>
    <w:p w14:paraId="2D4548C3">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（二）餐线二（托养机构服务对象用餐）</w:t>
      </w:r>
    </w:p>
    <w:p w14:paraId="3411588D">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供餐方式：一日三餐至指定区域送餐、回餐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按时将餐车及餐盘送至指定位置，回收存放于指定位置的餐车及餐盘（餐具由托养机构自行准备）。</w:t>
      </w:r>
    </w:p>
    <w:p w14:paraId="2A9B06C3">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供餐时间：早7:30-8:00，午11:00-11:30，晚17:00-17:30（周一至周日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节假日无休）</w:t>
      </w:r>
    </w:p>
    <w:p w14:paraId="2AC44052">
      <w:pPr>
        <w:pStyle w:val="23"/>
        <w:keepNext w:val="0"/>
        <w:keepLines w:val="0"/>
        <w:pageBreakBefore w:val="0"/>
        <w:widowControl w:val="0"/>
        <w:numPr>
          <w:ilvl w:val="0"/>
          <w:numId w:val="0"/>
        </w:numPr>
        <w:wordWrap/>
        <w:topLinePunct w:val="0"/>
        <w:autoSpaceDE/>
        <w:autoSpaceDN/>
        <w:bidi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餐品要求：</w:t>
      </w:r>
      <w:r>
        <w:rPr>
          <w:rFonts w:hint="eastAsia" w:ascii="宋体" w:hAnsi="宋体" w:eastAsia="宋体" w:cs="宋体"/>
          <w:sz w:val="24"/>
          <w:szCs w:val="24"/>
          <w:highlight w:val="none"/>
          <w:lang w:val="en-US" w:eastAsia="zh-CN"/>
        </w:rPr>
        <w:t>托养</w:t>
      </w:r>
      <w:r>
        <w:rPr>
          <w:rFonts w:hint="eastAsia" w:ascii="宋体" w:hAnsi="宋体" w:eastAsia="宋体" w:cs="宋体"/>
          <w:sz w:val="24"/>
          <w:szCs w:val="24"/>
          <w:highlight w:val="none"/>
        </w:rPr>
        <w:t>套餐、清真餐、节日食品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生日面、病号餐、糖尿病餐。</w:t>
      </w:r>
      <w:r>
        <w:rPr>
          <w:rFonts w:hint="eastAsia" w:ascii="宋体" w:hAnsi="宋体" w:eastAsia="宋体" w:cs="宋体"/>
          <w:sz w:val="24"/>
          <w:szCs w:val="24"/>
          <w:highlight w:val="none"/>
        </w:rPr>
        <w:t>满足特殊餐品需求的营养配餐，</w:t>
      </w:r>
      <w:r>
        <w:rPr>
          <w:rFonts w:hint="eastAsia" w:ascii="宋体" w:hAnsi="宋体" w:eastAsia="宋体" w:cs="宋体"/>
          <w:sz w:val="24"/>
          <w:szCs w:val="24"/>
          <w:highlight w:val="none"/>
          <w:lang w:eastAsia="zh-CN"/>
        </w:rPr>
        <w:t>例如：</w:t>
      </w:r>
      <w:r>
        <w:rPr>
          <w:rFonts w:hint="eastAsia" w:ascii="宋体" w:hAnsi="宋体" w:eastAsia="宋体" w:cs="宋体"/>
          <w:sz w:val="24"/>
          <w:szCs w:val="24"/>
          <w:highlight w:val="none"/>
        </w:rPr>
        <w:t>偏软烂、</w:t>
      </w:r>
      <w:r>
        <w:rPr>
          <w:rFonts w:hint="eastAsia" w:ascii="宋体" w:hAnsi="宋体" w:eastAsia="宋体" w:cs="宋体"/>
          <w:sz w:val="24"/>
          <w:szCs w:val="24"/>
          <w:highlight w:val="none"/>
          <w:lang w:val="en-US" w:eastAsia="zh-CN"/>
        </w:rPr>
        <w:t>较</w:t>
      </w:r>
      <w:r>
        <w:rPr>
          <w:rFonts w:hint="eastAsia" w:ascii="宋体" w:hAnsi="宋体" w:eastAsia="宋体" w:cs="宋体"/>
          <w:sz w:val="24"/>
          <w:szCs w:val="24"/>
          <w:highlight w:val="none"/>
        </w:rPr>
        <w:t>细碎</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用餐标准根据实际情况协商。</w:t>
      </w:r>
    </w:p>
    <w:p w14:paraId="69125C66">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出品标准（按现行餐费标准）：</w:t>
      </w:r>
    </w:p>
    <w:p w14:paraId="07A91C04">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早餐：3种主食、1种杂粮、2种牛奶/豆浆/豆腐脑/粥、1种蛋类、1种小菜；</w:t>
      </w:r>
    </w:p>
    <w:p w14:paraId="0C558423">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午餐：1</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主荤</w:t>
      </w:r>
      <w:r>
        <w:rPr>
          <w:rFonts w:hint="eastAsia" w:ascii="宋体" w:hAnsi="宋体" w:eastAsia="宋体" w:cs="宋体"/>
          <w:sz w:val="24"/>
          <w:szCs w:val="24"/>
          <w:highlight w:val="none"/>
        </w:rPr>
        <w:t>菜</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半荤</w:t>
      </w:r>
      <w:r>
        <w:rPr>
          <w:rFonts w:hint="eastAsia" w:ascii="宋体" w:hAnsi="宋体" w:eastAsia="宋体" w:cs="宋体"/>
          <w:sz w:val="24"/>
          <w:szCs w:val="24"/>
          <w:highlight w:val="none"/>
        </w:rPr>
        <w:t>菜</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素热菜、2种主食、1种杂粮、1种汤/粥、1种水果、1种酸奶（无糖/有糖）；</w:t>
      </w:r>
    </w:p>
    <w:p w14:paraId="4285879C">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晚餐：1</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半荤</w:t>
      </w:r>
      <w:r>
        <w:rPr>
          <w:rFonts w:hint="eastAsia" w:ascii="宋体" w:hAnsi="宋体" w:eastAsia="宋体" w:cs="宋体"/>
          <w:sz w:val="24"/>
          <w:szCs w:val="24"/>
          <w:highlight w:val="none"/>
        </w:rPr>
        <w:t>菜</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素热菜、2种主食、1种汤/粥。</w:t>
      </w:r>
    </w:p>
    <w:p w14:paraId="2CB6F777">
      <w:pPr>
        <w:keepNext w:val="0"/>
        <w:keepLines w:val="0"/>
        <w:pageBreakBefore w:val="0"/>
        <w:widowControl w:val="0"/>
        <w:wordWrap/>
        <w:topLinePunct w:val="0"/>
        <w:autoSpaceDE/>
        <w:autoSpaceDN/>
        <w:bidi w:val="0"/>
        <w:spacing w:line="48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配合节日活动，提供食材和相关工具，如：包饺子、包粽子等。</w:t>
      </w:r>
    </w:p>
    <w:p w14:paraId="277CA525">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（三）餐线三（康复训练服务对象用餐）</w:t>
      </w:r>
    </w:p>
    <w:p w14:paraId="5304399C">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供餐方式：一日三餐至指定区域送餐、回餐</w:t>
      </w:r>
    </w:p>
    <w:p w14:paraId="22A9DCB3">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供餐时间：早7:30-8:00，午11:00-11:30，晚17:00-17:30（周一至周日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节假日无休）</w:t>
      </w:r>
    </w:p>
    <w:p w14:paraId="3E62ADE7">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607D6E81">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（四）餐线四（托养机构工作人员用餐）</w:t>
      </w:r>
    </w:p>
    <w:p w14:paraId="3CE0C881">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供餐方式：一日三餐集中就餐</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至指定区域送餐、回餐</w:t>
      </w:r>
    </w:p>
    <w:p w14:paraId="5F79F806">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供餐时间：早7:30-8:00，午11:00-11:30，晚17:00-17:30（周一至周日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节假日无休）</w:t>
      </w:r>
    </w:p>
    <w:p w14:paraId="214BF279">
      <w:pPr>
        <w:pStyle w:val="2"/>
        <w:keepNext w:val="0"/>
        <w:keepLines w:val="0"/>
        <w:pageBreakBefore w:val="0"/>
        <w:widowControl w:val="0"/>
        <w:tabs>
          <w:tab w:val="left" w:pos="567"/>
        </w:tabs>
        <w:wordWrap/>
        <w:topLinePunct w:val="0"/>
        <w:autoSpaceDE/>
        <w:autoSpaceDN/>
        <w:bidi w:val="0"/>
        <w:adjustRightInd w:val="0"/>
        <w:snapToGrid w:val="0"/>
        <w:spacing w:before="0"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54DC498C">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出品标准</w:t>
      </w:r>
      <w:r>
        <w:rPr>
          <w:rFonts w:hint="eastAsia" w:ascii="宋体" w:hAnsi="宋体" w:eastAsia="宋体" w:cs="宋体"/>
          <w:sz w:val="24"/>
          <w:szCs w:val="24"/>
          <w:highlight w:val="none"/>
          <w:lang w:val="en-US" w:eastAsia="zh-CN"/>
        </w:rPr>
        <w:t>（按现行餐费标准）：</w:t>
      </w:r>
    </w:p>
    <w:p w14:paraId="31280D34">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早餐：2种主食、2种粥/豆浆、1种蛋类、1种小菜；</w:t>
      </w:r>
    </w:p>
    <w:p w14:paraId="0E979BE6">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午餐：2</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半荤</w:t>
      </w:r>
      <w:r>
        <w:rPr>
          <w:rFonts w:hint="eastAsia" w:ascii="宋体" w:hAnsi="宋体" w:eastAsia="宋体" w:cs="宋体"/>
          <w:sz w:val="24"/>
          <w:szCs w:val="24"/>
          <w:highlight w:val="none"/>
        </w:rPr>
        <w:t>菜</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素热菜，2种主食、1种汤/粥；</w:t>
      </w:r>
    </w:p>
    <w:p w14:paraId="1AD151CB">
      <w:pPr>
        <w:keepNext w:val="0"/>
        <w:keepLines w:val="0"/>
        <w:pageBreakBefore w:val="0"/>
        <w:widowControl w:val="0"/>
        <w:wordWrap/>
        <w:topLinePunct w:val="0"/>
        <w:autoSpaceDE/>
        <w:autoSpaceDN/>
        <w:bidi w:val="0"/>
        <w:spacing w:line="48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晚餐：1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半荤</w:t>
      </w:r>
      <w:r>
        <w:rPr>
          <w:rFonts w:hint="eastAsia" w:ascii="宋体" w:hAnsi="宋体" w:eastAsia="宋体" w:cs="宋体"/>
          <w:sz w:val="24"/>
          <w:szCs w:val="24"/>
          <w:highlight w:val="none"/>
        </w:rPr>
        <w:t>菜</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素热菜、2种主食、1种汤/粥。</w:t>
      </w:r>
    </w:p>
    <w:p w14:paraId="6C1B1E25">
      <w:pPr>
        <w:pStyle w:val="2"/>
        <w:keepNext w:val="0"/>
        <w:keepLines w:val="0"/>
        <w:pageBreakBefore w:val="0"/>
        <w:widowControl w:val="0"/>
        <w:numPr>
          <w:ilvl w:val="0"/>
          <w:numId w:val="3"/>
        </w:numPr>
        <w:wordWrap/>
        <w:topLinePunct w:val="0"/>
        <w:autoSpaceDE/>
        <w:autoSpaceDN/>
        <w:bidi w:val="0"/>
        <w:adjustRightInd w:val="0"/>
        <w:snapToGrid w:val="0"/>
        <w:spacing w:before="0"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餐线五（职康站服务对象用餐）</w:t>
      </w:r>
    </w:p>
    <w:p w14:paraId="73858618">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供餐方式：指定区域送餐、回餐</w:t>
      </w:r>
    </w:p>
    <w:p w14:paraId="2FC7583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供餐时间：午11:30-12:00（周一至周五）</w:t>
      </w:r>
    </w:p>
    <w:p w14:paraId="79B0F0F9">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2298C0BC">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出品标准</w:t>
      </w:r>
      <w:r>
        <w:rPr>
          <w:rFonts w:hint="eastAsia" w:ascii="宋体" w:hAnsi="宋体" w:eastAsia="宋体" w:cs="宋体"/>
          <w:sz w:val="24"/>
          <w:szCs w:val="24"/>
          <w:highlight w:val="none"/>
          <w:lang w:val="en-US" w:eastAsia="zh-CN"/>
        </w:rPr>
        <w:t>（按现行餐费标准）：</w:t>
      </w:r>
    </w:p>
    <w:p w14:paraId="661BDCA7">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午餐：1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主荤</w:t>
      </w:r>
      <w:r>
        <w:rPr>
          <w:rFonts w:hint="eastAsia" w:ascii="宋体" w:hAnsi="宋体" w:eastAsia="宋体" w:cs="宋体"/>
          <w:sz w:val="24"/>
          <w:szCs w:val="24"/>
          <w:highlight w:val="none"/>
        </w:rPr>
        <w:t>菜</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半荤</w:t>
      </w:r>
      <w:r>
        <w:rPr>
          <w:rFonts w:hint="eastAsia" w:ascii="宋体" w:hAnsi="宋体" w:eastAsia="宋体" w:cs="宋体"/>
          <w:sz w:val="24"/>
          <w:szCs w:val="24"/>
          <w:highlight w:val="none"/>
        </w:rPr>
        <w:t>菜</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素热菜、2种主食、1种汤/粥。</w:t>
      </w:r>
    </w:p>
    <w:p w14:paraId="406CE707">
      <w:pPr>
        <w:pStyle w:val="2"/>
        <w:keepNext w:val="0"/>
        <w:keepLines w:val="0"/>
        <w:pageBreakBefore w:val="0"/>
        <w:widowControl w:val="0"/>
        <w:numPr>
          <w:ilvl w:val="0"/>
          <w:numId w:val="3"/>
        </w:numPr>
        <w:wordWrap/>
        <w:topLinePunct w:val="0"/>
        <w:autoSpaceDE/>
        <w:autoSpaceDN/>
        <w:bidi w:val="0"/>
        <w:adjustRightInd w:val="0"/>
        <w:snapToGrid w:val="0"/>
        <w:spacing w:before="0"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餐线六（大厦内机构人员用餐）</w:t>
      </w:r>
    </w:p>
    <w:p w14:paraId="58520B23">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供餐方式：集中就餐，餐饮服务人员统一分餐</w:t>
      </w:r>
    </w:p>
    <w:p w14:paraId="7A97B3A9">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供餐时间：午11:30-12:30（周一至周五）</w:t>
      </w:r>
    </w:p>
    <w:p w14:paraId="5FA4F73C">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0E49952B">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出品标准</w:t>
      </w:r>
      <w:r>
        <w:rPr>
          <w:rFonts w:hint="eastAsia" w:ascii="宋体" w:hAnsi="宋体" w:eastAsia="宋体" w:cs="宋体"/>
          <w:sz w:val="24"/>
          <w:szCs w:val="24"/>
          <w:highlight w:val="none"/>
          <w:lang w:val="en-US" w:eastAsia="zh-CN"/>
        </w:rPr>
        <w:t>（按现行餐费标准）：</w:t>
      </w:r>
    </w:p>
    <w:p w14:paraId="0568475A">
      <w:pPr>
        <w:keepNext w:val="0"/>
        <w:keepLines w:val="0"/>
        <w:pageBreakBefore w:val="0"/>
        <w:widowControl w:val="0"/>
        <w:kinsoku/>
        <w:wordWrap/>
        <w:overflowPunct/>
        <w:topLinePunct w:val="0"/>
        <w:autoSpaceDE/>
        <w:autoSpaceDN/>
        <w:bidi w:val="0"/>
        <w:adjustRightInd/>
        <w:snapToGrid/>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午餐：1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主荤菜、1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半荤菜、2</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素热菜、1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凉菜、1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小吃、3种主食、1种汤/粥。</w:t>
      </w:r>
    </w:p>
    <w:p w14:paraId="66908E01">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（七）餐线七（后勤保障人员用餐）</w:t>
      </w:r>
    </w:p>
    <w:p w14:paraId="2096A0F9">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供餐方式：集中就餐，餐饮服务人员统一分餐</w:t>
      </w:r>
    </w:p>
    <w:p w14:paraId="33436438">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供餐时间：早7:30-8:00，午11:00-11:30，晚17:00-17:30（周一至周日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节假日无休）</w:t>
      </w:r>
    </w:p>
    <w:p w14:paraId="6A8F9F6A">
      <w:pPr>
        <w:pStyle w:val="2"/>
        <w:keepNext w:val="0"/>
        <w:keepLines w:val="0"/>
        <w:pageBreakBefore w:val="0"/>
        <w:widowControl w:val="0"/>
        <w:tabs>
          <w:tab w:val="left" w:pos="567"/>
        </w:tabs>
        <w:wordWrap/>
        <w:topLinePunct w:val="0"/>
        <w:autoSpaceDE/>
        <w:autoSpaceDN/>
        <w:bidi w:val="0"/>
        <w:adjustRightInd w:val="0"/>
        <w:snapToGrid w:val="0"/>
        <w:spacing w:before="0"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2F02BE22">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（八）</w:t>
      </w:r>
      <w:r>
        <w:rPr>
          <w:rFonts w:hint="eastAsia" w:ascii="宋体" w:hAnsi="宋体" w:eastAsia="宋体" w:cs="宋体"/>
          <w:sz w:val="24"/>
          <w:szCs w:val="24"/>
          <w:highlight w:val="none"/>
        </w:rPr>
        <w:t>按需求提供临时性工作餐服务及会议用餐服务，就餐标准及服务内容双方另行协商。</w:t>
      </w:r>
    </w:p>
    <w:p w14:paraId="2161BC70">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★五、投标方资质要求</w:t>
      </w:r>
    </w:p>
    <w:p w14:paraId="59316696">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投标人须具有有效的《食品经营许可证》。</w:t>
      </w:r>
    </w:p>
    <w:p w14:paraId="38797F29">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六、人员要求及服务标准</w:t>
      </w:r>
    </w:p>
    <w:p w14:paraId="70A1F906">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（一）人员配置要求</w:t>
      </w:r>
    </w:p>
    <w:p w14:paraId="04DDB5AE">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none"/>
        </w:rPr>
        <w:t>项目应按照服务需求配置项目经理、厨师长、</w:t>
      </w:r>
      <w:r>
        <w:rPr>
          <w:rFonts w:hint="eastAsia" w:ascii="宋体" w:hAnsi="宋体" w:eastAsia="宋体" w:cs="宋体"/>
          <w:sz w:val="24"/>
          <w:szCs w:val="24"/>
          <w:highlight w:val="none"/>
          <w:u w:val="none"/>
          <w:lang w:eastAsia="zh-CN"/>
        </w:rPr>
        <w:t>前厅经理、</w:t>
      </w:r>
      <w:r>
        <w:rPr>
          <w:rFonts w:hint="eastAsia" w:ascii="宋体" w:hAnsi="宋体" w:eastAsia="宋体" w:cs="宋体"/>
          <w:sz w:val="24"/>
          <w:szCs w:val="24"/>
          <w:highlight w:val="none"/>
          <w:u w:val="none"/>
        </w:rPr>
        <w:t>红白案厨师、冷荤厨师、</w:t>
      </w:r>
      <w:r>
        <w:rPr>
          <w:rFonts w:hint="eastAsia" w:ascii="宋体" w:hAnsi="宋体" w:eastAsia="宋体" w:cs="宋体"/>
          <w:sz w:val="24"/>
          <w:szCs w:val="24"/>
          <w:highlight w:val="none"/>
          <w:u w:val="none"/>
          <w:lang w:eastAsia="zh-CN"/>
        </w:rPr>
        <w:t>营养配餐员、食品安全员、</w:t>
      </w:r>
      <w:r>
        <w:rPr>
          <w:rFonts w:hint="eastAsia" w:ascii="宋体" w:hAnsi="宋体" w:eastAsia="宋体" w:cs="宋体"/>
          <w:sz w:val="24"/>
          <w:szCs w:val="24"/>
          <w:highlight w:val="none"/>
          <w:u w:val="none"/>
        </w:rPr>
        <w:t>服务员等岗位人员。团队人员</w:t>
      </w:r>
      <w:r>
        <w:rPr>
          <w:rFonts w:hint="eastAsia" w:ascii="宋体" w:hAnsi="宋体" w:eastAsia="宋体" w:cs="宋体"/>
          <w:sz w:val="24"/>
          <w:szCs w:val="24"/>
          <w:highlight w:val="none"/>
          <w:u w:val="none"/>
          <w:lang w:eastAsia="zh-CN"/>
        </w:rPr>
        <w:t>应</w:t>
      </w:r>
      <w:r>
        <w:rPr>
          <w:rFonts w:hint="eastAsia" w:ascii="宋体" w:hAnsi="宋体" w:eastAsia="宋体" w:cs="宋体"/>
          <w:sz w:val="24"/>
          <w:szCs w:val="24"/>
          <w:highlight w:val="none"/>
          <w:u w:val="none"/>
        </w:rPr>
        <w:t>不少于24人</w:t>
      </w:r>
      <w:r>
        <w:rPr>
          <w:rFonts w:hint="eastAsia" w:ascii="宋体" w:hAnsi="宋体" w:eastAsia="宋体" w:cs="宋体"/>
          <w:sz w:val="24"/>
          <w:szCs w:val="24"/>
          <w:highlight w:val="none"/>
          <w:u w:val="none"/>
          <w:lang w:eastAsia="zh-CN"/>
        </w:rPr>
        <w:t>（其中项目经理</w:t>
      </w:r>
      <w:r>
        <w:rPr>
          <w:rFonts w:hint="eastAsia" w:ascii="宋体" w:hAnsi="宋体" w:eastAsia="宋体" w:cs="宋体"/>
          <w:sz w:val="24"/>
          <w:szCs w:val="24"/>
          <w:highlight w:val="none"/>
          <w:u w:val="none"/>
          <w:lang w:val="en" w:eastAsia="zh-CN"/>
        </w:rPr>
        <w:t>1人、</w:t>
      </w:r>
      <w:r>
        <w:rPr>
          <w:rFonts w:hint="eastAsia" w:ascii="宋体" w:hAnsi="宋体" w:eastAsia="宋体" w:cs="宋体"/>
          <w:sz w:val="24"/>
          <w:szCs w:val="24"/>
          <w:highlight w:val="none"/>
          <w:u w:val="none"/>
        </w:rPr>
        <w:t>厨师长</w:t>
      </w:r>
      <w:r>
        <w:rPr>
          <w:rFonts w:hint="eastAsia" w:ascii="宋体" w:hAnsi="宋体" w:eastAsia="宋体" w:cs="宋体"/>
          <w:sz w:val="24"/>
          <w:szCs w:val="24"/>
          <w:highlight w:val="none"/>
          <w:u w:val="none"/>
          <w:lang w:val="en-US" w:eastAsia="zh-CN"/>
        </w:rPr>
        <w:t>1人</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none"/>
          <w:lang w:eastAsia="zh-CN"/>
        </w:rPr>
        <w:t>前厅经理</w:t>
      </w:r>
      <w:r>
        <w:rPr>
          <w:rFonts w:hint="eastAsia" w:ascii="宋体" w:hAnsi="宋体" w:eastAsia="宋体" w:cs="宋体"/>
          <w:sz w:val="24"/>
          <w:szCs w:val="24"/>
          <w:highlight w:val="none"/>
          <w:u w:val="none"/>
          <w:lang w:val="en-US" w:eastAsia="zh-CN"/>
        </w:rPr>
        <w:t>1人、红白案厨师3人、冷荤厨师1人、</w:t>
      </w:r>
      <w:r>
        <w:rPr>
          <w:rFonts w:hint="eastAsia" w:ascii="宋体" w:hAnsi="宋体" w:eastAsia="宋体" w:cs="宋体"/>
          <w:strike w:val="0"/>
          <w:dstrike w:val="0"/>
          <w:sz w:val="24"/>
          <w:szCs w:val="24"/>
          <w:highlight w:val="none"/>
          <w:u w:val="none"/>
          <w:lang w:val="en-US" w:eastAsia="zh-CN"/>
        </w:rPr>
        <w:t>面点师4人</w:t>
      </w:r>
      <w:r>
        <w:rPr>
          <w:rFonts w:hint="eastAsia" w:ascii="宋体" w:hAnsi="宋体" w:eastAsia="宋体" w:cs="宋体"/>
          <w:sz w:val="24"/>
          <w:szCs w:val="24"/>
          <w:highlight w:val="none"/>
          <w:u w:val="none"/>
          <w:lang w:val="en-US" w:eastAsia="zh-CN"/>
        </w:rPr>
        <w:t>、服务员5人、洗消员4人、切配员4人</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rPr>
        <w:t>若遇采购人有重大活动，中标人需根据实际就餐人数，增加人员，保证服务质量。</w:t>
      </w:r>
    </w:p>
    <w:p w14:paraId="00146382">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（二）人员资质要求</w:t>
      </w:r>
    </w:p>
    <w:p w14:paraId="0BB3B5BC">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1.项目经理应为投标单位正式员工，大专及以上学历或国家认可的其它同等学历，有3年以上类似本项目食堂管理经验；</w:t>
      </w:r>
    </w:p>
    <w:p w14:paraId="0D2F3B09">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2.厨师长应毕业于专业技术学校，人社部或相关部门</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颁发的高级烹饪技术的厨师证，有3年（含3年）以上担任厨师长工作经验；掌握厨房管理专业理论，具备优秀的团队管理能力和工作规划能力，沟通协调能力强，保证后厨的正常运转；</w:t>
      </w:r>
    </w:p>
    <w:p w14:paraId="4AAE5941">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3.至少有1名人社部或相关部门</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颁发的高级烹饪技术的厨师，连续从事厨师工作3年以上，制作食品要色香味形俱佳，并具有特色；</w:t>
      </w:r>
    </w:p>
    <w:p w14:paraId="45051F9E">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4.厨师应具备人社部或相关部门</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颁发的厨师等级证书，精通三种以上风味菜肴的制作技能；</w:t>
      </w:r>
    </w:p>
    <w:p w14:paraId="6E299B5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5.面点师应持人社部或相关部门</w:t>
      </w:r>
      <w:r>
        <w:rPr>
          <w:rFonts w:hint="eastAsia" w:ascii="宋体" w:hAnsi="宋体" w:eastAsia="宋体" w:cs="宋体"/>
          <w:sz w:val="24"/>
          <w:szCs w:val="24"/>
          <w:highlight w:val="none"/>
          <w:lang w:eastAsia="zh-CN"/>
        </w:rPr>
        <w:t>（机构）</w:t>
      </w:r>
      <w:r>
        <w:rPr>
          <w:rFonts w:hint="eastAsia" w:ascii="宋体" w:hAnsi="宋体" w:eastAsia="宋体" w:cs="宋体"/>
          <w:sz w:val="24"/>
          <w:szCs w:val="24"/>
          <w:highlight w:val="none"/>
        </w:rPr>
        <w:t>颁发的中级面点师资格证，从事餐饮行业三年以上的工作经验，精通各类中式、西式面点的制作和烹饪方法；</w:t>
      </w:r>
    </w:p>
    <w:p w14:paraId="7C86C52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6.营养配餐</w:t>
      </w:r>
      <w:r>
        <w:rPr>
          <w:rFonts w:hint="eastAsia" w:ascii="宋体" w:hAnsi="宋体" w:eastAsia="宋体" w:cs="宋体"/>
          <w:sz w:val="24"/>
          <w:szCs w:val="24"/>
          <w:highlight w:val="none"/>
          <w:lang w:val="en-US" w:eastAsia="zh-CN"/>
        </w:rPr>
        <w:t>员</w:t>
      </w:r>
      <w:r>
        <w:rPr>
          <w:rFonts w:hint="eastAsia" w:ascii="宋体" w:hAnsi="宋体" w:eastAsia="宋体" w:cs="宋体"/>
          <w:sz w:val="24"/>
          <w:szCs w:val="24"/>
          <w:highlight w:val="none"/>
        </w:rPr>
        <w:t>为投标单位正式员工，大专及以上学历，具有三年以上的营养配餐经验。</w:t>
      </w:r>
    </w:p>
    <w:p w14:paraId="358DC1CE">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（三）餐饮服务要求</w:t>
      </w:r>
    </w:p>
    <w:p w14:paraId="7380A5CE">
      <w:pPr>
        <w:keepNext w:val="0"/>
        <w:keepLines w:val="0"/>
        <w:pageBreakBefore w:val="0"/>
        <w:widowControl w:val="0"/>
        <w:kinsoku w:val="0"/>
        <w:wordWrap/>
        <w:overflowPunct w:val="0"/>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中标人提供的所有服务，均应符合国家、北京市的行业标准及相关规范，严格落实《北京市残疾人服务示范中心食品安全管理制度》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并接受甲方不定期检查及实施整改</w:t>
      </w:r>
      <w:r>
        <w:rPr>
          <w:rFonts w:hint="eastAsia" w:ascii="宋体" w:hAnsi="宋体" w:eastAsia="宋体" w:cs="宋体"/>
          <w:sz w:val="24"/>
          <w:szCs w:val="24"/>
          <w:highlight w:val="none"/>
        </w:rPr>
        <w:t>：</w:t>
      </w:r>
    </w:p>
    <w:p w14:paraId="1DF5D5A4">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1.中标人与其所有工作人员签订用工合同，工作期间产生的工伤、纠纷等一切问题由中标人负责解决，与采购人无关；</w:t>
      </w:r>
    </w:p>
    <w:p w14:paraId="06AF0D55">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2.中标人项目经理或厨师长等重要岗位人员未经采购人同意不得更换，如确需调换，须</w:t>
      </w:r>
      <w:r>
        <w:rPr>
          <w:rFonts w:hint="eastAsia" w:ascii="宋体" w:hAnsi="宋体" w:eastAsia="宋体" w:cs="宋体"/>
          <w:sz w:val="24"/>
          <w:szCs w:val="24"/>
          <w:highlight w:val="none"/>
          <w:lang w:eastAsia="zh-CN"/>
        </w:rPr>
        <w:t>提前</w:t>
      </w:r>
      <w:r>
        <w:rPr>
          <w:rFonts w:hint="eastAsia" w:ascii="宋体" w:hAnsi="宋体" w:eastAsia="宋体" w:cs="宋体"/>
          <w:sz w:val="24"/>
          <w:szCs w:val="24"/>
          <w:highlight w:val="none"/>
        </w:rPr>
        <w:t>一个月向采购人提出</w:t>
      </w:r>
      <w:r>
        <w:rPr>
          <w:rFonts w:hint="eastAsia" w:ascii="宋体" w:hAnsi="宋体" w:eastAsia="宋体" w:cs="宋体"/>
          <w:sz w:val="24"/>
          <w:szCs w:val="24"/>
          <w:highlight w:val="none"/>
          <w:lang w:eastAsia="zh-CN"/>
        </w:rPr>
        <w:t>书面</w:t>
      </w:r>
      <w:r>
        <w:rPr>
          <w:rFonts w:hint="eastAsia" w:ascii="宋体" w:hAnsi="宋体" w:eastAsia="宋体" w:cs="宋体"/>
          <w:sz w:val="24"/>
          <w:szCs w:val="24"/>
          <w:highlight w:val="none"/>
        </w:rPr>
        <w:t>申请并征得同意；</w:t>
      </w:r>
    </w:p>
    <w:p w14:paraId="7A7094EF">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3.如遇员工离职，中标人必须在员工离职前两个工作日之内安排人员接替其岗位；</w:t>
      </w:r>
    </w:p>
    <w:p w14:paraId="1CF1CF0D">
      <w:pPr>
        <w:keepNext w:val="0"/>
        <w:keepLines w:val="0"/>
        <w:pageBreakBefore w:val="0"/>
        <w:widowControl w:val="0"/>
        <w:kinsoku w:val="0"/>
        <w:wordWrap/>
        <w:overflowPunct w:val="0"/>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4.中标人所有工作人员应遵守采购人的各项规章制度和保密制度；</w:t>
      </w:r>
    </w:p>
    <w:p w14:paraId="34D11A20">
      <w:pPr>
        <w:keepNext w:val="0"/>
        <w:keepLines w:val="0"/>
        <w:pageBreakBefore w:val="0"/>
        <w:widowControl w:val="0"/>
        <w:kinsoku w:val="0"/>
        <w:wordWrap/>
        <w:overflowPunct w:val="0"/>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5.中标人承担后厨和就餐区的消防主要责任，应定期对其员工进行法律法规及消防安全、食品卫生等教育培训，及时组织会议传达各项安全通知，做好会议及培训记录并留存</w:t>
      </w:r>
      <w:r>
        <w:rPr>
          <w:rFonts w:hint="eastAsia" w:ascii="宋体" w:hAnsi="宋体" w:eastAsia="宋体" w:cs="宋体"/>
          <w:sz w:val="24"/>
          <w:szCs w:val="24"/>
          <w:highlight w:val="none"/>
          <w:lang w:eastAsia="zh-CN"/>
        </w:rPr>
        <w:t>备查</w:t>
      </w:r>
      <w:r>
        <w:rPr>
          <w:rFonts w:hint="eastAsia" w:ascii="宋体" w:hAnsi="宋体" w:eastAsia="宋体" w:cs="宋体"/>
          <w:sz w:val="24"/>
          <w:szCs w:val="24"/>
          <w:highlight w:val="none"/>
        </w:rPr>
        <w:t>，确保所有工作人员均具备熟练使用区域内各</w:t>
      </w:r>
      <w:r>
        <w:rPr>
          <w:rFonts w:hint="eastAsia" w:ascii="宋体" w:hAnsi="宋体" w:eastAsia="宋体" w:cs="宋体"/>
          <w:sz w:val="24"/>
          <w:szCs w:val="24"/>
          <w:highlight w:val="none"/>
          <w:lang w:eastAsia="zh-CN"/>
        </w:rPr>
        <w:t>类</w:t>
      </w:r>
      <w:r>
        <w:rPr>
          <w:rFonts w:hint="eastAsia" w:ascii="宋体" w:hAnsi="宋体" w:eastAsia="宋体" w:cs="宋体"/>
          <w:sz w:val="24"/>
          <w:szCs w:val="24"/>
          <w:highlight w:val="none"/>
        </w:rPr>
        <w:t>消防设备设施的能力；中标人每半年应组织一次消防应急演练以及其它应急演练；</w:t>
      </w:r>
    </w:p>
    <w:p w14:paraId="3BE86C0D">
      <w:pPr>
        <w:keepNext w:val="0"/>
        <w:keepLines w:val="0"/>
        <w:pageBreakBefore w:val="0"/>
        <w:widowControl w:val="0"/>
        <w:kinsoku w:val="0"/>
        <w:wordWrap/>
        <w:overflowPunct w:val="0"/>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6.中标人入场时双方进行餐厨区域固定资产交接，退场时双方进行固定资产盘点，非正常损坏和不合理损耗，中标人应进行赔偿；</w:t>
      </w:r>
    </w:p>
    <w:p w14:paraId="4CECFB38">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7.如因员工违反操作规程造成厨房设备损坏或人员伤害的，中标人应负责修复或赔偿。</w:t>
      </w:r>
    </w:p>
    <w:p w14:paraId="3578335D">
      <w:pPr>
        <w:keepNext w:val="0"/>
        <w:keepLines w:val="0"/>
        <w:pageBreakBefore w:val="0"/>
        <w:widowControl w:val="0"/>
        <w:kinsoku w:val="0"/>
        <w:wordWrap/>
        <w:overflowPunct w:val="0"/>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（四）餐厅管理要求</w:t>
      </w:r>
    </w:p>
    <w:p w14:paraId="1CDD04F3">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中标人应按照《中华人民共和国食品安全法》的要求建立食堂组织机构，健全岗位责任制度、安全卫生管理制度、安全检查制度、食堂管理制度、奖惩制度、考核制度、职工满意度调查制度、安全应急预案、考勤等制度，保证食品安全和服务质量；</w:t>
      </w:r>
    </w:p>
    <w:p w14:paraId="3D978F25">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2.中标人应建立项目运营管理方案，满足采购人的各项服务需求和要求；</w:t>
      </w:r>
    </w:p>
    <w:p w14:paraId="1CD622A8">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3.中标人应根据实际情况制定</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优化采购</w:t>
      </w:r>
      <w:r>
        <w:rPr>
          <w:rFonts w:hint="eastAsia" w:ascii="宋体" w:hAnsi="宋体" w:eastAsia="宋体" w:cs="宋体"/>
          <w:sz w:val="24"/>
          <w:szCs w:val="24"/>
          <w:highlight w:val="none"/>
          <w:lang w:eastAsia="zh-CN"/>
        </w:rPr>
        <w:t>方</w:t>
      </w:r>
      <w:r>
        <w:rPr>
          <w:rFonts w:hint="eastAsia" w:ascii="宋体" w:hAnsi="宋体" w:eastAsia="宋体" w:cs="宋体"/>
          <w:sz w:val="24"/>
          <w:szCs w:val="24"/>
          <w:highlight w:val="none"/>
        </w:rPr>
        <w:t>案及采购计划；</w:t>
      </w:r>
    </w:p>
    <w:p w14:paraId="783D76FF">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4.中标人食材采购应开具发票或收据，按要求向采购人汇报费用收支、食材价格、食材出处等情况；</w:t>
      </w:r>
    </w:p>
    <w:p w14:paraId="568E692C">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5.中标人应制定垃圾处理、环境保护方案，符合北京市相关环境卫生标准要求及污水排放要求，按照厨余垃圾规范管理要求做好</w:t>
      </w:r>
      <w:r>
        <w:rPr>
          <w:rFonts w:hint="eastAsia" w:ascii="宋体" w:hAnsi="宋体" w:eastAsia="宋体" w:cs="宋体"/>
          <w:sz w:val="24"/>
          <w:szCs w:val="24"/>
          <w:highlight w:val="none"/>
          <w:lang w:eastAsia="zh-CN"/>
        </w:rPr>
        <w:t>厨</w:t>
      </w:r>
      <w:r>
        <w:rPr>
          <w:rFonts w:hint="eastAsia" w:ascii="宋体" w:hAnsi="宋体" w:eastAsia="宋体" w:cs="宋体"/>
          <w:sz w:val="24"/>
          <w:szCs w:val="24"/>
          <w:highlight w:val="none"/>
        </w:rPr>
        <w:t>余垃圾处理。</w:t>
      </w:r>
    </w:p>
    <w:p w14:paraId="775BBD7E">
      <w:pPr>
        <w:keepNext w:val="0"/>
        <w:keepLines w:val="0"/>
        <w:pageBreakBefore w:val="0"/>
        <w:widowControl w:val="0"/>
        <w:kinsoku w:val="0"/>
        <w:wordWrap/>
        <w:overflowPunct w:val="0"/>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（五）餐厅工作标准要求</w:t>
      </w:r>
    </w:p>
    <w:p w14:paraId="63D9222D">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1.操作间干净整洁，所有器具要有统一的摆放位置；库房物品分类摆放整齐；餐厅干净明亮，空气清新，墙面地面干净光亮，餐桌椅摆放整齐，每餐后消毒；</w:t>
      </w:r>
    </w:p>
    <w:p w14:paraId="3307067F">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2.冰柜、冷库内存放物品要分类，先进先出有标记；不准存放变质、有异味的物品；要有专人负责，及时清洗、除霜、消毒，做到整洁无异味、无残渣；不得存入餐厅以外的任何物品及私人物品；</w:t>
      </w:r>
    </w:p>
    <w:p w14:paraId="3CBB2D8C">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3.主副食的案板、调理台、柜，要求外观光洁、无油无残渣；菜盆用完后及时归位，无残留水和物品；</w:t>
      </w:r>
    </w:p>
    <w:p w14:paraId="438F8D04">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4.各种炊事用具、器具要求光洁、无油腻、无锈，用后及时清洗，摆放入位；</w:t>
      </w:r>
    </w:p>
    <w:p w14:paraId="1A7173D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5.各种餐具要求用完及时清洗、消毒，做到餐具表面光洁、无油腻，摆放整齐；食堂的餐具要定期化验；</w:t>
      </w:r>
    </w:p>
    <w:p w14:paraId="43C0F256">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6.操作间内的水池要求光洁、下水通畅，无异味，做到专池专用，用完后及时清洁；</w:t>
      </w:r>
    </w:p>
    <w:p w14:paraId="285C7EBF">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7.灶台洁具干净卫生，定期做消毒处理，分类使用，不用时洗涤干净存放整齐；</w:t>
      </w:r>
    </w:p>
    <w:p w14:paraId="03322D91">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8.餐厅需每餐结束后进行消毒清洁，特殊区域要按规定进行紫外线消毒；</w:t>
      </w:r>
    </w:p>
    <w:p w14:paraId="0008BF07">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9.生食、熟食、海鲜、蔬菜、水果处理所用砧板、刀具及容器应分开使用并做明显标识；</w:t>
      </w:r>
    </w:p>
    <w:p w14:paraId="57AD3E3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10.每日制备膳食均需留样，冷藏48小时以上，做好留样记录和样品标记，注明加工时间、留样时间等详细信息；</w:t>
      </w:r>
    </w:p>
    <w:p w14:paraId="49741937">
      <w:pPr>
        <w:keepNext w:val="0"/>
        <w:keepLines w:val="0"/>
        <w:pageBreakBefore w:val="0"/>
        <w:widowControl w:val="0"/>
        <w:kinsoku w:val="0"/>
        <w:wordWrap/>
        <w:overflowPunct w:val="0"/>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11.所有餐具定期进行消毒，做好记录；</w:t>
      </w:r>
    </w:p>
    <w:p w14:paraId="54D82EDE">
      <w:pPr>
        <w:keepNext w:val="0"/>
        <w:keepLines w:val="0"/>
        <w:pageBreakBefore w:val="0"/>
        <w:widowControl w:val="0"/>
        <w:kinsoku w:val="0"/>
        <w:wordWrap/>
        <w:overflowPunct w:val="0"/>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中标人应明确</w:t>
      </w:r>
      <w:r>
        <w:rPr>
          <w:rFonts w:hint="eastAsia" w:ascii="宋体" w:hAnsi="宋体" w:eastAsia="宋体" w:cs="宋体"/>
          <w:sz w:val="24"/>
          <w:szCs w:val="24"/>
          <w:highlight w:val="none"/>
        </w:rPr>
        <w:t>卫生区域分工，达到安全卫生责任到人；</w:t>
      </w:r>
    </w:p>
    <w:p w14:paraId="68316746">
      <w:pPr>
        <w:keepNext w:val="0"/>
        <w:keepLines w:val="0"/>
        <w:pageBreakBefore w:val="0"/>
        <w:widowControl w:val="0"/>
        <w:kinsoku w:val="0"/>
        <w:wordWrap/>
        <w:overflowPunct w:val="0"/>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13.每日工作结束后，</w:t>
      </w:r>
      <w:r>
        <w:rPr>
          <w:rFonts w:hint="eastAsia" w:ascii="宋体" w:hAnsi="宋体" w:eastAsia="宋体" w:cs="宋体"/>
          <w:sz w:val="24"/>
          <w:szCs w:val="24"/>
          <w:highlight w:val="none"/>
          <w:lang w:val="en-US" w:eastAsia="zh-CN"/>
        </w:rPr>
        <w:t>应</w:t>
      </w:r>
      <w:r>
        <w:rPr>
          <w:rFonts w:hint="eastAsia" w:ascii="宋体" w:hAnsi="宋体" w:eastAsia="宋体" w:cs="宋体"/>
          <w:sz w:val="24"/>
          <w:szCs w:val="24"/>
          <w:highlight w:val="none"/>
        </w:rPr>
        <w:t>对物品、水、电、燃气进行归位和安全检查，实行安全管理责任到人，并做好记录；</w:t>
      </w:r>
    </w:p>
    <w:p w14:paraId="7A26BD54">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14.定期进行隔油池清掏；</w:t>
      </w:r>
    </w:p>
    <w:p w14:paraId="4ED827C9">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w:t>
      </w:r>
      <w:r>
        <w:rPr>
          <w:rFonts w:hint="eastAsia" w:ascii="宋体" w:hAnsi="宋体" w:eastAsia="宋体" w:cs="宋体"/>
          <w:sz w:val="24"/>
          <w:szCs w:val="24"/>
          <w:highlight w:val="none"/>
          <w:lang w:val="en-US" w:eastAsia="zh-CN"/>
        </w:rPr>
        <w:t>每60日委托具备相应资质的</w:t>
      </w:r>
      <w:r>
        <w:rPr>
          <w:rFonts w:hint="eastAsia" w:ascii="宋体" w:hAnsi="宋体" w:eastAsia="宋体" w:cs="宋体"/>
          <w:sz w:val="24"/>
          <w:szCs w:val="24"/>
          <w:highlight w:val="none"/>
          <w:lang w:eastAsia="zh-CN"/>
        </w:rPr>
        <w:t>单位</w:t>
      </w:r>
      <w:r>
        <w:rPr>
          <w:rFonts w:hint="eastAsia" w:ascii="宋体" w:hAnsi="宋体" w:eastAsia="宋体" w:cs="宋体"/>
          <w:sz w:val="24"/>
          <w:szCs w:val="24"/>
          <w:highlight w:val="none"/>
        </w:rPr>
        <w:t>对厨房烟道进行</w:t>
      </w:r>
      <w:r>
        <w:rPr>
          <w:rFonts w:hint="eastAsia" w:ascii="宋体" w:hAnsi="宋体" w:eastAsia="宋体" w:cs="宋体"/>
          <w:sz w:val="24"/>
          <w:szCs w:val="24"/>
          <w:highlight w:val="none"/>
          <w:lang w:val="en-US" w:eastAsia="zh-CN"/>
        </w:rPr>
        <w:t>一次</w:t>
      </w:r>
      <w:r>
        <w:rPr>
          <w:rFonts w:hint="eastAsia" w:ascii="宋体" w:hAnsi="宋体" w:eastAsia="宋体" w:cs="宋体"/>
          <w:sz w:val="24"/>
          <w:szCs w:val="24"/>
          <w:highlight w:val="none"/>
        </w:rPr>
        <w:t>彻底清洗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杜绝烟道油污存在安全隐患；每次清理后须</w:t>
      </w:r>
      <w:r>
        <w:rPr>
          <w:rFonts w:hint="eastAsia" w:ascii="宋体" w:hAnsi="宋体" w:eastAsia="宋体" w:cs="宋体"/>
          <w:sz w:val="24"/>
          <w:szCs w:val="24"/>
          <w:highlight w:val="none"/>
          <w:lang w:eastAsia="zh-CN"/>
        </w:rPr>
        <w:t>留存</w:t>
      </w:r>
      <w:r>
        <w:rPr>
          <w:rFonts w:hint="eastAsia" w:ascii="宋体" w:hAnsi="宋体" w:eastAsia="宋体" w:cs="宋体"/>
          <w:sz w:val="24"/>
          <w:szCs w:val="24"/>
          <w:highlight w:val="none"/>
        </w:rPr>
        <w:t>清</w:t>
      </w:r>
      <w:r>
        <w:rPr>
          <w:rFonts w:hint="eastAsia" w:ascii="宋体" w:hAnsi="宋体" w:eastAsia="宋体" w:cs="宋体"/>
          <w:sz w:val="24"/>
          <w:szCs w:val="24"/>
          <w:highlight w:val="none"/>
          <w:lang w:eastAsia="zh-CN"/>
        </w:rPr>
        <w:t>洗</w:t>
      </w:r>
      <w:r>
        <w:rPr>
          <w:rFonts w:hint="eastAsia" w:ascii="宋体" w:hAnsi="宋体" w:eastAsia="宋体" w:cs="宋体"/>
          <w:sz w:val="24"/>
          <w:szCs w:val="24"/>
          <w:highlight w:val="none"/>
        </w:rPr>
        <w:t>报告及影像资料；</w:t>
      </w:r>
    </w:p>
    <w:p w14:paraId="1C4D9519">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zh-CN"/>
        </w:rPr>
        <w:t>每年</w:t>
      </w:r>
      <w:r>
        <w:rPr>
          <w:rFonts w:hint="eastAsia" w:ascii="宋体" w:hAnsi="宋体" w:eastAsia="宋体" w:cs="宋体"/>
          <w:sz w:val="24"/>
          <w:szCs w:val="24"/>
          <w:highlight w:val="none"/>
          <w:lang w:val="en-US" w:eastAsia="zh-CN"/>
        </w:rPr>
        <w:t>10月至11月，委托具备相应资质的单位，对厨房区域的8个燃气报警器进行年度检测；</w:t>
      </w:r>
    </w:p>
    <w:p w14:paraId="6F7B875E">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每日对所产生的厨余垃圾进行收集外运</w:t>
      </w:r>
      <w:r>
        <w:rPr>
          <w:rFonts w:hint="eastAsia" w:ascii="宋体" w:hAnsi="宋体" w:eastAsia="宋体" w:cs="宋体"/>
          <w:sz w:val="24"/>
          <w:szCs w:val="24"/>
          <w:highlight w:val="none"/>
          <w:lang w:eastAsia="zh-CN"/>
        </w:rPr>
        <w:t>，并支付厨余垃圾清运费</w:t>
      </w:r>
      <w:r>
        <w:rPr>
          <w:rFonts w:hint="eastAsia" w:ascii="宋体" w:hAnsi="宋体" w:eastAsia="宋体" w:cs="宋体"/>
          <w:sz w:val="24"/>
          <w:szCs w:val="24"/>
          <w:highlight w:val="none"/>
        </w:rPr>
        <w:t>。</w:t>
      </w:r>
    </w:p>
    <w:p w14:paraId="1741729C">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（六）服务人员管理工作要求</w:t>
      </w:r>
    </w:p>
    <w:p w14:paraId="245EAD8C">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1.所有人员须持有效健康证以及相关任职资格证书上岗工作；每年按规定进行体检，健康状况符合餐饮行业要求，发现不符合健康标准的，应立即做好人员调换；</w:t>
      </w:r>
    </w:p>
    <w:p w14:paraId="2EE35005">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.中标人需在员工上岗前进行培训，包括但不限于服务礼仪、作业标准、食品卫生及感控、防疫规范、无障碍服务，每日三餐上岗前进行个人卫生检查及体温检查；</w:t>
      </w:r>
    </w:p>
    <w:p w14:paraId="5677FCAE">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.中标人提供统一员工工装，餐厅所有工作人员应执行餐饮行业服务人员仪容仪表规范，上岗时穿戴整洁的工作衣帽，做到仪容整洁大方，工作态度饱满，服务主动热情、礼貌待人、礼仪规范；</w:t>
      </w:r>
    </w:p>
    <w:p w14:paraId="7840C71C">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.建立餐厅工作人员档案，保证本项目主要工作人员队伍的稳定；</w:t>
      </w:r>
    </w:p>
    <w:p w14:paraId="0077E90B">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.所有人员要做到勤理发、勤洗澡、勤换衣、勤剪指甲，进入餐厅前洗手消毒；</w:t>
      </w:r>
    </w:p>
    <w:p w14:paraId="148E7AB8">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.住宿区域要保持干净整洁，不在房间及工作区域抽烟；</w:t>
      </w:r>
    </w:p>
    <w:p w14:paraId="0599E85C">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.关心关爱残疾人就餐群体，根据残疾人需求提供引领、取餐、送餐、回餐等服务；对就餐人员提出的要求、意见要认真听取，耐心解释，做到合理解决。</w:t>
      </w:r>
    </w:p>
    <w:p w14:paraId="1995104E">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（七）食品质量要求</w:t>
      </w:r>
    </w:p>
    <w:p w14:paraId="22E091DF">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1.按照国家食品药品监督部门的相关规定，为服务对象采购符合要求的食材；所提供的食材应通过国家绿色食品认证，所有采购原材料应有食品合格证，所有原料进货渠道正规可追溯；</w:t>
      </w:r>
    </w:p>
    <w:p w14:paraId="1A073FEF">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2.中标人需按时、保质、保量提供食品加工制作及相关餐饮服务；按照采购人要求及时调整食品加工制作品种，做到饭菜新鲜可口、热菜供餐时保持温热；</w:t>
      </w:r>
    </w:p>
    <w:p w14:paraId="56221ED3">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3.制定合理膳食营养配餐，优先采用减少营养成分损失或保持自然风味的食物烹饪方法和加工环节；</w:t>
      </w:r>
    </w:p>
    <w:p w14:paraId="405756D1">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4.肉类、海鲜类及冷冻食品应持有检疫合格证明；</w:t>
      </w:r>
    </w:p>
    <w:p w14:paraId="042A96B6">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5.蔬菜类需有农药残留检测报告合格证明；</w:t>
      </w:r>
    </w:p>
    <w:p w14:paraId="7207BB6B">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6.处理食品分装时应采用杀菌过的夹子或汤匙，蔬果类需经三次清洗，且先洗</w:t>
      </w:r>
      <w:r>
        <w:rPr>
          <w:rFonts w:hint="eastAsia" w:ascii="宋体" w:hAnsi="宋体" w:eastAsia="宋体" w:cs="宋体"/>
          <w:sz w:val="24"/>
          <w:szCs w:val="24"/>
          <w:highlight w:val="none"/>
          <w:lang w:eastAsia="zh-CN"/>
        </w:rPr>
        <w:t>净</w:t>
      </w:r>
      <w:r>
        <w:rPr>
          <w:rFonts w:hint="eastAsia" w:ascii="宋体" w:hAnsi="宋体" w:eastAsia="宋体" w:cs="宋体"/>
          <w:sz w:val="24"/>
          <w:szCs w:val="24"/>
          <w:highlight w:val="none"/>
        </w:rPr>
        <w:t>后切割；</w:t>
      </w:r>
    </w:p>
    <w:p w14:paraId="472FB6FE">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7.冷菜切配的食品刀口细腻、均匀且搭配合理，凉拌食品汤汁适度并即时拌制，冷菜酱制食品不含过多汤汁；</w:t>
      </w:r>
    </w:p>
    <w:p w14:paraId="5213BBDB">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8.熟制食品完整不碎不松散，热菜食品表面无风干及水浸现象，素食食品即时烹炒并控干过多汤汁和水分。</w:t>
      </w:r>
    </w:p>
    <w:p w14:paraId="639128AF">
      <w:pPr>
        <w:keepNext w:val="0"/>
        <w:keepLines w:val="0"/>
        <w:pageBreakBefore w:val="0"/>
        <w:widowControl w:val="0"/>
        <w:wordWrap/>
        <w:topLinePunct w:val="0"/>
        <w:autoSpaceDE/>
        <w:autoSpaceDN/>
        <w:bidi w:val="0"/>
        <w:adjustRightInd w:val="0"/>
        <w:snapToGrid w:val="0"/>
        <w:spacing w:line="48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（八）菜式成品要求和出品时间要求</w:t>
      </w:r>
    </w:p>
    <w:p w14:paraId="60B2715F">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中标人应每周制定科学合理的不同餐线饮食菜谱，保证一周内不出现两次以上完全相同品种菜肴；根据季节及工作需要调整就餐菜式，根据特殊时令、节日推出传统饮食，弘扬传统文化，保障优质供餐服务；提前</w:t>
      </w: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周将餐厅菜谱交采购人审核，严格按照已审定的菜谱加工制作，不得擅自更改，并严格按照菜谱订购食材，不得随意改变品类；如因特殊情况需调整菜谱的，应提前请示采购人，经批准后执行；</w:t>
      </w:r>
    </w:p>
    <w:p w14:paraId="661E3F02">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保障菜品荤素搭配，主食粗细搭配，科学营养配餐；随时对就餐人员的口味进行调查，调整菜式口味以满足就餐人员的需求和变化，清真食品加工要严格按照相关要求加工制作，保障不同餐线人员多样化用餐需求；</w:t>
      </w:r>
    </w:p>
    <w:p w14:paraId="6B4CD4BB">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3.菜肴质量新鲜，营养搭配合理，注重色、香、味、形；同时根据就餐情况，合理调整菜量，杜绝浪费；</w:t>
      </w:r>
    </w:p>
    <w:p w14:paraId="73F3C7AA">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4.按规定准时开餐，每餐所供食品在开餐前15分钟布置完毕；如需变动开餐时间，提出要求的一方，应提前通知对方；</w:t>
      </w:r>
    </w:p>
    <w:p w14:paraId="0D474015">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5.合理安排服务人员，做好用餐人员分流工作；</w:t>
      </w:r>
    </w:p>
    <w:p w14:paraId="5F69A7F4">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6.分餐服务员应及时准确分餐，保证菜量；</w:t>
      </w:r>
    </w:p>
    <w:p w14:paraId="1772D900">
      <w:pPr>
        <w:pStyle w:val="23"/>
        <w:keepNext w:val="0"/>
        <w:keepLines w:val="0"/>
        <w:pageBreakBefore w:val="0"/>
        <w:widowControl w:val="0"/>
        <w:wordWrap/>
        <w:topLinePunct w:val="0"/>
        <w:autoSpaceDE/>
        <w:autoSpaceDN/>
        <w:bidi w:val="0"/>
        <w:adjustRightInd w:val="0"/>
        <w:snapToGrid w:val="0"/>
        <w:spacing w:line="4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7.当餐线提高或降低餐费标准时，餐饮机构应在采购人限定的时间内对饭菜安排做出调整；调整前须制定方案，经相应餐线负责人审核确认后方可实施。</w:t>
      </w:r>
    </w:p>
    <w:p w14:paraId="4987F1F2">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1DC25BF2">
      <w:pPr>
        <w:rPr>
          <w:lang w:eastAsia="zh-CN"/>
        </w:rPr>
      </w:pPr>
    </w:p>
    <w:p w14:paraId="6B428355">
      <w:pPr>
        <w:pStyle w:val="3"/>
        <w:tabs>
          <w:tab w:val="left" w:pos="1622"/>
        </w:tabs>
        <w:spacing w:line="460" w:lineRule="exact"/>
        <w:ind w:right="99"/>
        <w:jc w:val="center"/>
        <w:rPr>
          <w:rFonts w:cs="宋体"/>
          <w:b/>
          <w:bCs/>
          <w:lang w:eastAsia="zh-CN"/>
        </w:rPr>
      </w:pPr>
      <w:bookmarkStart w:id="218" w:name="_Toc20296"/>
      <w:bookmarkStart w:id="219" w:name="_Toc5655"/>
      <w:bookmarkStart w:id="220" w:name="_Toc2552"/>
      <w:r>
        <w:rPr>
          <w:rFonts w:hint="eastAsia" w:cs="宋体"/>
          <w:b/>
          <w:bCs/>
          <w:lang w:eastAsia="zh-CN"/>
        </w:rPr>
        <w:t>第六章</w:t>
      </w:r>
      <w:r>
        <w:rPr>
          <w:rFonts w:hint="eastAsia" w:cs="宋体"/>
          <w:b/>
          <w:bCs/>
          <w:lang w:eastAsia="zh-CN"/>
        </w:rPr>
        <w:tab/>
      </w:r>
      <w:r>
        <w:rPr>
          <w:rFonts w:hint="eastAsia" w:cs="宋体"/>
          <w:b/>
          <w:bCs/>
          <w:lang w:eastAsia="zh-CN"/>
        </w:rPr>
        <w:t>拟签订的合同文本</w:t>
      </w:r>
      <w:bookmarkEnd w:id="218"/>
      <w:bookmarkEnd w:id="219"/>
      <w:bookmarkEnd w:id="220"/>
    </w:p>
    <w:p w14:paraId="64C09E5B">
      <w:pPr>
        <w:spacing w:before="2"/>
        <w:rPr>
          <w:rFonts w:ascii="宋体" w:hAnsi="宋体" w:eastAsia="宋体" w:cs="宋体"/>
          <w:sz w:val="43"/>
          <w:szCs w:val="43"/>
          <w:lang w:eastAsia="zh-CN"/>
        </w:rPr>
      </w:pPr>
    </w:p>
    <w:p w14:paraId="5FA6384B">
      <w:pPr>
        <w:pStyle w:val="2"/>
        <w:spacing w:before="0"/>
        <w:jc w:val="both"/>
        <w:rPr>
          <w:rFonts w:cs="宋体"/>
          <w:lang w:eastAsia="zh-CN"/>
        </w:rPr>
      </w:pPr>
      <w:r>
        <w:rPr>
          <w:rFonts w:hint="eastAsia" w:cs="宋体"/>
          <w:lang w:eastAsia="zh-CN"/>
        </w:rPr>
        <w:t>说明：</w:t>
      </w:r>
    </w:p>
    <w:p w14:paraId="46C3A274">
      <w:pPr>
        <w:pStyle w:val="2"/>
        <w:spacing w:before="151" w:line="360" w:lineRule="auto"/>
        <w:ind w:right="218" w:firstLine="480" w:firstLineChars="200"/>
        <w:jc w:val="both"/>
        <w:rPr>
          <w:rFonts w:cs="宋体"/>
          <w:lang w:eastAsia="zh-CN"/>
        </w:rPr>
      </w:pPr>
      <w:r>
        <w:rPr>
          <w:rFonts w:hint="eastAsia" w:cs="宋体"/>
          <w:lang w:eastAsia="zh-CN"/>
        </w:rPr>
        <w:t>1.为更大力度激发市场活力和社会创造力，增强发展动力，按照《北京市全面优化营</w:t>
      </w:r>
      <w:r>
        <w:rPr>
          <w:rFonts w:hint="eastAsia" w:cs="宋体"/>
          <w:spacing w:val="-105"/>
          <w:lang w:eastAsia="zh-CN"/>
        </w:rPr>
        <w:t xml:space="preserve"> </w:t>
      </w:r>
      <w:r>
        <w:rPr>
          <w:rFonts w:hint="eastAsia" w:cs="宋体"/>
          <w:lang w:eastAsia="zh-CN"/>
        </w:rPr>
        <w:t>商环境助力企业高质量发展实施方案》（京政办发〔2023〕8号）部署，进一步加强</w:t>
      </w:r>
      <w:r>
        <w:rPr>
          <w:rFonts w:hint="eastAsia" w:cs="宋体"/>
          <w:spacing w:val="-104"/>
          <w:lang w:eastAsia="zh-CN"/>
        </w:rPr>
        <w:t xml:space="preserve"> </w:t>
      </w:r>
      <w:r>
        <w:rPr>
          <w:rFonts w:hint="eastAsia" w:cs="宋体"/>
          <w:spacing w:val="-2"/>
          <w:lang w:eastAsia="zh-CN"/>
        </w:rPr>
        <w:t>政府采购合同线上融资“一站式”服务（以下简称“政采贷”），北京市财政局、中国人民</w:t>
      </w:r>
      <w:r>
        <w:rPr>
          <w:rFonts w:hint="eastAsia" w:cs="宋体"/>
          <w:spacing w:val="2"/>
          <w:lang w:eastAsia="zh-CN"/>
        </w:rPr>
        <w:t xml:space="preserve"> </w:t>
      </w:r>
      <w:r>
        <w:rPr>
          <w:rFonts w:hint="eastAsia" w:cs="宋体"/>
          <w:spacing w:val="-2"/>
          <w:lang w:eastAsia="zh-CN"/>
        </w:rPr>
        <w:t>银行营业管理部联合发布《关于推进政府采购合同线上融资有关工作的通知》（京财采</w:t>
      </w:r>
      <w:r>
        <w:rPr>
          <w:rFonts w:hint="eastAsia" w:cs="宋体"/>
          <w:spacing w:val="-93"/>
          <w:lang w:eastAsia="zh-CN"/>
        </w:rPr>
        <w:t xml:space="preserve"> </w:t>
      </w:r>
      <w:r>
        <w:rPr>
          <w:rFonts w:hint="eastAsia" w:cs="宋体"/>
          <w:spacing w:val="-1"/>
          <w:lang w:eastAsia="zh-CN"/>
        </w:rPr>
        <w:t>购〔2023〕637号）。有需求的供应商，可按上述通知要求办理“政采贷”。</w:t>
      </w:r>
    </w:p>
    <w:p w14:paraId="7F3D2042">
      <w:pPr>
        <w:pStyle w:val="2"/>
        <w:spacing w:before="13" w:line="360" w:lineRule="auto"/>
        <w:ind w:right="100" w:firstLine="480" w:firstLineChars="200"/>
        <w:rPr>
          <w:rFonts w:cs="宋体"/>
          <w:lang w:eastAsia="zh-CN"/>
        </w:rPr>
      </w:pPr>
      <w:r>
        <w:rPr>
          <w:rFonts w:hint="eastAsia" w:cs="宋体"/>
          <w:lang w:eastAsia="zh-CN"/>
        </w:rPr>
        <w:t>2.</w:t>
      </w:r>
      <w:r>
        <w:rPr>
          <w:rFonts w:hint="eastAsia" w:cs="宋体"/>
          <w:spacing w:val="2"/>
          <w:lang w:eastAsia="zh-CN"/>
        </w:rPr>
        <w:t>合同类型按照民法典规定的典型合同类别，结合采购标的的实际情况确定。合同文</w:t>
      </w:r>
      <w:r>
        <w:rPr>
          <w:rFonts w:hint="eastAsia" w:cs="宋体"/>
          <w:spacing w:val="-103"/>
          <w:lang w:eastAsia="zh-CN"/>
        </w:rPr>
        <w:t xml:space="preserve"> </w:t>
      </w:r>
      <w:r>
        <w:rPr>
          <w:rFonts w:hint="eastAsia" w:cs="宋体"/>
          <w:spacing w:val="-2"/>
          <w:lang w:eastAsia="zh-CN"/>
        </w:rPr>
        <w:t>本应当符合民法典及《政府采购需求管理办法》（财库〔2021〕22</w:t>
      </w:r>
      <w:r>
        <w:rPr>
          <w:rFonts w:hint="eastAsia" w:cs="宋体"/>
          <w:spacing w:val="-3"/>
          <w:lang w:eastAsia="zh-CN"/>
        </w:rPr>
        <w:t>号）的要求，包含</w:t>
      </w:r>
      <w:r>
        <w:rPr>
          <w:rFonts w:hint="eastAsia" w:cs="宋体"/>
          <w:spacing w:val="-5"/>
          <w:lang w:eastAsia="zh-CN"/>
        </w:rPr>
        <w:t>法定必备条款和采购需求的所有内容，并至少包括以下内容：标的名称，采购标的质量、</w:t>
      </w:r>
      <w:r>
        <w:rPr>
          <w:rFonts w:hint="eastAsia" w:cs="宋体"/>
          <w:spacing w:val="-94"/>
          <w:lang w:eastAsia="zh-CN"/>
        </w:rPr>
        <w:t xml:space="preserve"> </w:t>
      </w:r>
      <w:r>
        <w:rPr>
          <w:rFonts w:hint="eastAsia" w:cs="宋体"/>
          <w:lang w:eastAsia="zh-CN"/>
        </w:rPr>
        <w:t>数量（规模），履行时间（期限）、地点和方式，包装方式，价款或者报酬、付款进度安排、资金支付方式，验收、交付标准和方法，质量保修范围和保修期，违约责任与解决争议的方法等。</w:t>
      </w:r>
    </w:p>
    <w:p w14:paraId="1225B089">
      <w:pPr>
        <w:pStyle w:val="2"/>
        <w:spacing w:before="41" w:line="360" w:lineRule="auto"/>
        <w:ind w:right="221" w:firstLine="480" w:firstLineChars="200"/>
        <w:jc w:val="both"/>
        <w:rPr>
          <w:rFonts w:cs="宋体"/>
          <w:lang w:eastAsia="zh-CN"/>
        </w:rPr>
      </w:pPr>
      <w:r>
        <w:rPr>
          <w:rFonts w:hint="eastAsia" w:cs="宋体"/>
          <w:lang w:eastAsia="zh-CN"/>
        </w:rPr>
        <w:t>3.合同条款中应规定，乙方完全遵守《中华人民共和国妇女权益保障法》中关于“劳动和社会保障权益”的有关要求。</w:t>
      </w:r>
    </w:p>
    <w:p w14:paraId="614D01C0">
      <w:pPr>
        <w:pStyle w:val="2"/>
        <w:spacing w:before="19" w:line="360" w:lineRule="auto"/>
        <w:ind w:right="219" w:firstLine="480" w:firstLineChars="200"/>
        <w:jc w:val="both"/>
        <w:rPr>
          <w:rFonts w:cs="宋体"/>
          <w:lang w:eastAsia="zh-CN"/>
        </w:rPr>
      </w:pPr>
      <w:r>
        <w:rPr>
          <w:rFonts w:hint="eastAsia" w:cs="宋体"/>
          <w:lang w:eastAsia="zh-CN"/>
        </w:rPr>
        <w:t>4.对于通过预留采购项目、预留专门采购包、要求以联合体形式参加或者合同分包等</w:t>
      </w:r>
      <w:r>
        <w:rPr>
          <w:rFonts w:hint="eastAsia" w:cs="宋体"/>
          <w:spacing w:val="-106"/>
          <w:lang w:eastAsia="zh-CN"/>
        </w:rPr>
        <w:t xml:space="preserve"> </w:t>
      </w:r>
      <w:r>
        <w:rPr>
          <w:rFonts w:hint="eastAsia" w:cs="宋体"/>
          <w:spacing w:val="-2"/>
          <w:lang w:eastAsia="zh-CN"/>
        </w:rPr>
        <w:t>措施签订的采购合同，应当明确标注本合同为中小企业预留合同。其中，要求以联合体</w:t>
      </w:r>
      <w:r>
        <w:rPr>
          <w:rFonts w:hint="eastAsia" w:cs="宋体"/>
          <w:spacing w:val="-93"/>
          <w:lang w:eastAsia="zh-CN"/>
        </w:rPr>
        <w:t xml:space="preserve"> </w:t>
      </w:r>
      <w:r>
        <w:rPr>
          <w:rFonts w:hint="eastAsia" w:cs="宋体"/>
          <w:spacing w:val="-2"/>
          <w:lang w:eastAsia="zh-CN"/>
        </w:rPr>
        <w:t>形式参加采购活动或者合同分包的，应当将联合协议或者分包意向协议作为采购合同的</w:t>
      </w:r>
      <w:r>
        <w:rPr>
          <w:rFonts w:hint="eastAsia" w:cs="宋体"/>
          <w:spacing w:val="-92"/>
          <w:lang w:eastAsia="zh-CN"/>
        </w:rPr>
        <w:t xml:space="preserve"> </w:t>
      </w:r>
      <w:r>
        <w:rPr>
          <w:rFonts w:hint="eastAsia" w:cs="宋体"/>
          <w:lang w:eastAsia="zh-CN"/>
        </w:rPr>
        <w:t>组成部分。</w:t>
      </w:r>
    </w:p>
    <w:p w14:paraId="06225767">
      <w:pPr>
        <w:pStyle w:val="2"/>
        <w:spacing w:before="19" w:line="360" w:lineRule="auto"/>
        <w:ind w:right="219" w:firstLine="480" w:firstLineChars="200"/>
        <w:jc w:val="both"/>
        <w:rPr>
          <w:rFonts w:cs="宋体"/>
          <w:lang w:eastAsia="zh-CN"/>
        </w:rPr>
      </w:pPr>
      <w:r>
        <w:rPr>
          <w:rFonts w:hint="eastAsia" w:cs="宋体"/>
          <w:lang w:eastAsia="zh-CN"/>
        </w:rPr>
        <w:t>5.政府采购合同设定首付款支付方式的，首付款支付比例原则上不低于合同金额的30%；对于中小企业，首付款支付比例原则上不低于合同金额的50%。</w:t>
      </w:r>
    </w:p>
    <w:p w14:paraId="61517AC6">
      <w:pPr>
        <w:pStyle w:val="2"/>
        <w:spacing w:before="19" w:line="360" w:lineRule="auto"/>
        <w:ind w:right="219" w:firstLine="480" w:firstLineChars="200"/>
        <w:jc w:val="both"/>
        <w:rPr>
          <w:rFonts w:cs="宋体"/>
          <w:lang w:eastAsia="zh-CN"/>
        </w:rPr>
      </w:pPr>
      <w:r>
        <w:rPr>
          <w:rFonts w:hint="eastAsia" w:cs="宋体"/>
          <w:lang w:eastAsia="zh-CN"/>
        </w:rPr>
        <w:t>6.政府采购合同应当约定资金支付的方式、时间和条件，明确逾期支付资金的违约责任。对于满足合同约定支付条件的，采购人应当自收到发票后30日内将资金支付到合 同约定的供应商账户，不得以机构变动、人员更替、政策调整等为由延迟付款，不得将采购文件和合同中未规定的义务作为向供应商付款的条件。</w:t>
      </w:r>
    </w:p>
    <w:p w14:paraId="2C5122D1">
      <w:pPr>
        <w:pStyle w:val="2"/>
        <w:spacing w:before="43" w:line="360" w:lineRule="auto"/>
        <w:ind w:right="220" w:firstLine="480" w:firstLineChars="200"/>
        <w:jc w:val="both"/>
        <w:rPr>
          <w:rFonts w:cs="宋体"/>
          <w:lang w:eastAsia="zh-CN"/>
        </w:rPr>
      </w:pPr>
      <w:r>
        <w:rPr>
          <w:rFonts w:hint="eastAsia" w:cs="宋体"/>
          <w:lang w:eastAsia="zh-CN"/>
        </w:rPr>
        <w:t>7.采购文件对商品包装和快递包装提出具体要求的，政府采购合同应当载明对政府采</w:t>
      </w:r>
      <w:r>
        <w:rPr>
          <w:rFonts w:hint="eastAsia" w:cs="宋体"/>
          <w:spacing w:val="-106"/>
          <w:lang w:eastAsia="zh-CN"/>
        </w:rPr>
        <w:t xml:space="preserve"> </w:t>
      </w:r>
      <w:r>
        <w:rPr>
          <w:rFonts w:hint="eastAsia" w:cs="宋体"/>
          <w:spacing w:val="-2"/>
          <w:lang w:eastAsia="zh-CN"/>
        </w:rPr>
        <w:t>购供应商提供产品及相关快递服务的具体包装要求和履约验收相关条款，必要时要求中</w:t>
      </w:r>
      <w:r>
        <w:rPr>
          <w:rFonts w:hint="eastAsia" w:cs="宋体"/>
          <w:spacing w:val="-92"/>
          <w:lang w:eastAsia="zh-CN"/>
        </w:rPr>
        <w:t xml:space="preserve"> </w:t>
      </w:r>
      <w:r>
        <w:rPr>
          <w:rFonts w:hint="eastAsia" w:cs="宋体"/>
          <w:lang w:eastAsia="zh-CN"/>
        </w:rPr>
        <w:t>标、成交供应商在履约验收环节出具检测报告。</w:t>
      </w:r>
    </w:p>
    <w:p w14:paraId="6A5D49EC">
      <w:pPr>
        <w:pStyle w:val="2"/>
        <w:spacing w:before="43" w:line="360" w:lineRule="auto"/>
        <w:ind w:firstLine="480" w:firstLineChars="200"/>
        <w:jc w:val="both"/>
        <w:rPr>
          <w:rFonts w:cs="宋体"/>
          <w:lang w:eastAsia="zh-CN"/>
        </w:rPr>
      </w:pPr>
      <w:r>
        <w:rPr>
          <w:rFonts w:hint="eastAsia" w:cs="宋体"/>
          <w:lang w:eastAsia="zh-CN"/>
        </w:rPr>
        <w:t>8.当采购项目涉及数据中心相关设备、运维服务时，采购需求应当符合《绿色数据中</w:t>
      </w:r>
      <w:r>
        <w:rPr>
          <w:rFonts w:hint="eastAsia" w:cs="宋体"/>
          <w:spacing w:val="-9"/>
          <w:lang w:eastAsia="zh-CN"/>
        </w:rPr>
        <w:t>心政府采购需求标准（试行）》（财库〔2023〕7</w:t>
      </w:r>
      <w:r>
        <w:rPr>
          <w:rFonts w:hint="eastAsia" w:cs="宋体"/>
          <w:lang w:eastAsia="zh-CN"/>
        </w:rPr>
        <w:t>号）的有关要求，并在合同中明确对相关指标的验收方式和违约责任。</w:t>
      </w:r>
    </w:p>
    <w:p w14:paraId="30DF1C61">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325714EC">
      <w:pPr>
        <w:spacing w:line="360" w:lineRule="auto"/>
        <w:jc w:val="center"/>
        <w:outlineLvl w:val="0"/>
        <w:rPr>
          <w:rFonts w:hint="eastAsia" w:ascii="宋体" w:hAnsi="宋体" w:eastAsia="宋体" w:cs="宋体"/>
          <w:sz w:val="24"/>
          <w:szCs w:val="24"/>
          <w:lang w:eastAsia="zh-CN"/>
        </w:rPr>
      </w:pPr>
      <w:bookmarkStart w:id="221" w:name="_Toc25419"/>
      <w:bookmarkStart w:id="222" w:name="_Toc26107"/>
      <w:bookmarkStart w:id="223" w:name="_Toc25246"/>
      <w:r>
        <w:rPr>
          <w:rFonts w:hint="eastAsia" w:ascii="宋体" w:hAnsi="宋体" w:eastAsia="宋体"/>
          <w:b/>
          <w:sz w:val="36"/>
          <w:szCs w:val="36"/>
        </w:rPr>
        <w:t>（以实际签订为准）</w:t>
      </w:r>
      <w:bookmarkEnd w:id="221"/>
      <w:bookmarkEnd w:id="222"/>
      <w:bookmarkEnd w:id="223"/>
    </w:p>
    <w:p w14:paraId="4E2065D6">
      <w:pPr>
        <w:spacing w:line="360" w:lineRule="auto"/>
        <w:jc w:val="center"/>
        <w:rPr>
          <w:rFonts w:hint="eastAsia" w:ascii="宋体" w:hAnsi="宋体" w:eastAsia="宋体" w:cs="宋体"/>
          <w:sz w:val="24"/>
          <w:szCs w:val="24"/>
          <w:lang w:eastAsia="zh-CN"/>
        </w:rPr>
      </w:pPr>
    </w:p>
    <w:p w14:paraId="7472CBE5">
      <w:pPr>
        <w:spacing w:line="360" w:lineRule="auto"/>
        <w:jc w:val="center"/>
        <w:rPr>
          <w:rFonts w:hint="eastAsia" w:ascii="宋体" w:hAnsi="宋体" w:eastAsia="宋体" w:cs="宋体"/>
          <w:sz w:val="24"/>
          <w:szCs w:val="24"/>
          <w:lang w:eastAsia="zh-CN"/>
        </w:rPr>
      </w:pPr>
    </w:p>
    <w:p w14:paraId="52CE909F">
      <w:pPr>
        <w:spacing w:line="360" w:lineRule="auto"/>
        <w:jc w:val="center"/>
        <w:rPr>
          <w:rFonts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highlight w:val="none"/>
        </w:rPr>
        <w:t>北京市残疾人服务示范中心</w:t>
      </w:r>
    </w:p>
    <w:p w14:paraId="6A197DD9">
      <w:pPr>
        <w:spacing w:line="360" w:lineRule="auto"/>
        <w:jc w:val="center"/>
        <w:rPr>
          <w:rFonts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highlight w:val="none"/>
        </w:rPr>
        <w:t>餐饮服务项目合同书</w:t>
      </w:r>
    </w:p>
    <w:p w14:paraId="28406DCA">
      <w:pPr>
        <w:jc w:val="center"/>
        <w:rPr>
          <w:rFonts w:asciiTheme="majorEastAsia" w:hAnsiTheme="majorEastAsia" w:eastAsiaTheme="majorEastAsia" w:cstheme="majorEastAsia"/>
          <w:sz w:val="52"/>
          <w:szCs w:val="52"/>
          <w:highlight w:val="none"/>
        </w:rPr>
      </w:pPr>
    </w:p>
    <w:p w14:paraId="6E8B81B5">
      <w:pPr>
        <w:jc w:val="center"/>
        <w:rPr>
          <w:rFonts w:asciiTheme="majorEastAsia" w:hAnsiTheme="majorEastAsia" w:eastAsiaTheme="majorEastAsia" w:cstheme="majorEastAsia"/>
          <w:sz w:val="52"/>
          <w:szCs w:val="52"/>
          <w:highlight w:val="none"/>
        </w:rPr>
      </w:pPr>
    </w:p>
    <w:p w14:paraId="52C13428">
      <w:pPr>
        <w:jc w:val="center"/>
        <w:rPr>
          <w:rFonts w:asciiTheme="majorEastAsia" w:hAnsiTheme="majorEastAsia" w:eastAsiaTheme="majorEastAsia" w:cstheme="majorEastAsia"/>
          <w:sz w:val="52"/>
          <w:szCs w:val="52"/>
          <w:highlight w:val="none"/>
        </w:rPr>
      </w:pPr>
    </w:p>
    <w:p w14:paraId="693B85BE">
      <w:pPr>
        <w:jc w:val="center"/>
        <w:rPr>
          <w:rFonts w:asciiTheme="majorEastAsia" w:hAnsiTheme="majorEastAsia" w:eastAsiaTheme="majorEastAsia" w:cstheme="majorEastAsia"/>
          <w:sz w:val="52"/>
          <w:szCs w:val="52"/>
          <w:highlight w:val="none"/>
        </w:rPr>
      </w:pPr>
    </w:p>
    <w:p w14:paraId="1BFE798D">
      <w:pPr>
        <w:spacing w:line="360" w:lineRule="auto"/>
        <w:jc w:val="center"/>
        <w:rPr>
          <w:rFonts w:ascii="宋体" w:hAnsi="宋体"/>
          <w:b/>
          <w:bCs/>
          <w:sz w:val="32"/>
          <w:szCs w:val="32"/>
          <w:highlight w:val="none"/>
        </w:rPr>
      </w:pPr>
    </w:p>
    <w:p w14:paraId="74E6A172">
      <w:pPr>
        <w:spacing w:line="360" w:lineRule="auto"/>
        <w:jc w:val="center"/>
        <w:rPr>
          <w:rFonts w:ascii="宋体" w:hAnsi="宋体"/>
          <w:b/>
          <w:bCs/>
          <w:sz w:val="32"/>
          <w:szCs w:val="32"/>
          <w:highlight w:val="none"/>
        </w:rPr>
      </w:pPr>
    </w:p>
    <w:p w14:paraId="039E2979">
      <w:pPr>
        <w:spacing w:line="360" w:lineRule="auto"/>
        <w:jc w:val="center"/>
        <w:rPr>
          <w:rFonts w:ascii="宋体" w:hAnsi="宋体"/>
          <w:b/>
          <w:bCs/>
          <w:sz w:val="32"/>
          <w:szCs w:val="32"/>
          <w:highlight w:val="none"/>
        </w:rPr>
      </w:pPr>
    </w:p>
    <w:tbl>
      <w:tblPr>
        <w:tblStyle w:val="17"/>
        <w:tblpPr w:leftFromText="180" w:rightFromText="180" w:vertAnchor="text" w:horzAnchor="page" w:tblpX="3096" w:tblpY="20"/>
        <w:tblOverlap w:val="never"/>
        <w:tblW w:w="5734"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89"/>
        <w:gridCol w:w="4745"/>
      </w:tblGrid>
      <w:tr w14:paraId="6680A73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2" w:hRule="atLeast"/>
        </w:trPr>
        <w:tc>
          <w:tcPr>
            <w:tcW w:w="989" w:type="dxa"/>
          </w:tcPr>
          <w:p w14:paraId="44458980">
            <w:pPr>
              <w:spacing w:line="440" w:lineRule="exact"/>
              <w:ind w:firstLine="0" w:firstLineChars="0"/>
              <w:jc w:val="both"/>
              <w:rPr>
                <w:sz w:val="30"/>
                <w:szCs w:val="30"/>
                <w:highlight w:val="none"/>
              </w:rPr>
            </w:pPr>
            <w:r>
              <w:rPr>
                <w:rFonts w:hint="eastAsia" w:asciiTheme="majorEastAsia" w:hAnsiTheme="majorEastAsia" w:eastAsiaTheme="majorEastAsia" w:cstheme="majorEastAsia"/>
                <w:sz w:val="30"/>
                <w:szCs w:val="30"/>
                <w:highlight w:val="none"/>
              </w:rPr>
              <w:t>甲方</w:t>
            </w:r>
          </w:p>
        </w:tc>
        <w:tc>
          <w:tcPr>
            <w:tcW w:w="4745" w:type="dxa"/>
          </w:tcPr>
          <w:p w14:paraId="451B4578">
            <w:pPr>
              <w:spacing w:line="440" w:lineRule="exact"/>
              <w:ind w:firstLine="0" w:firstLineChars="0"/>
              <w:jc w:val="both"/>
              <w:rPr>
                <w:rFonts w:eastAsiaTheme="majorEastAsia"/>
                <w:sz w:val="30"/>
                <w:szCs w:val="30"/>
                <w:highlight w:val="none"/>
              </w:rPr>
            </w:pPr>
            <w:r>
              <w:rPr>
                <w:rFonts w:hint="eastAsia" w:asciiTheme="majorEastAsia" w:hAnsiTheme="majorEastAsia" w:eastAsiaTheme="majorEastAsia" w:cstheme="majorEastAsia"/>
                <w:sz w:val="30"/>
                <w:szCs w:val="30"/>
                <w:highlight w:val="none"/>
              </w:rPr>
              <w:t>：北京市残疾人服务示范中心</w:t>
            </w:r>
          </w:p>
        </w:tc>
      </w:tr>
      <w:tr w14:paraId="23F38F7B">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9" w:type="dxa"/>
          </w:tcPr>
          <w:p w14:paraId="0B4CCE8F">
            <w:pPr>
              <w:spacing w:line="440" w:lineRule="exact"/>
              <w:ind w:firstLine="0" w:firstLineChars="0"/>
              <w:jc w:val="both"/>
              <w:rPr>
                <w:sz w:val="30"/>
                <w:szCs w:val="30"/>
                <w:highlight w:val="none"/>
              </w:rPr>
            </w:pPr>
            <w:r>
              <w:rPr>
                <w:rFonts w:hint="eastAsia" w:asciiTheme="majorEastAsia" w:hAnsiTheme="majorEastAsia" w:eastAsiaTheme="majorEastAsia" w:cstheme="majorEastAsia"/>
                <w:sz w:val="30"/>
                <w:szCs w:val="30"/>
                <w:highlight w:val="none"/>
              </w:rPr>
              <w:t>乙方</w:t>
            </w:r>
          </w:p>
        </w:tc>
        <w:tc>
          <w:tcPr>
            <w:tcW w:w="4745" w:type="dxa"/>
          </w:tcPr>
          <w:p w14:paraId="63864BE3">
            <w:pPr>
              <w:spacing w:line="440" w:lineRule="exact"/>
              <w:ind w:firstLine="0" w:firstLineChars="0"/>
              <w:jc w:val="both"/>
              <w:rPr>
                <w:rFonts w:eastAsiaTheme="majorEastAsia"/>
                <w:sz w:val="30"/>
                <w:szCs w:val="30"/>
                <w:highlight w:val="none"/>
              </w:rPr>
            </w:pPr>
            <w:r>
              <w:rPr>
                <w:rFonts w:hint="eastAsia" w:asciiTheme="majorEastAsia" w:hAnsiTheme="majorEastAsia" w:eastAsiaTheme="majorEastAsia" w:cstheme="majorEastAsia"/>
                <w:sz w:val="30"/>
                <w:szCs w:val="30"/>
                <w:highlight w:val="none"/>
              </w:rPr>
              <w:t>：</w:t>
            </w:r>
          </w:p>
        </w:tc>
      </w:tr>
      <w:tr w14:paraId="169045C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89" w:type="dxa"/>
          </w:tcPr>
          <w:p w14:paraId="2975A7BE">
            <w:pPr>
              <w:spacing w:line="440" w:lineRule="exact"/>
              <w:ind w:firstLine="0" w:firstLineChars="0"/>
              <w:jc w:val="both"/>
              <w:rPr>
                <w:sz w:val="30"/>
                <w:szCs w:val="30"/>
                <w:highlight w:val="none"/>
              </w:rPr>
            </w:pPr>
            <w:r>
              <w:rPr>
                <w:rFonts w:hint="eastAsia" w:asciiTheme="majorEastAsia" w:hAnsiTheme="majorEastAsia" w:eastAsiaTheme="majorEastAsia" w:cstheme="majorEastAsia"/>
                <w:sz w:val="30"/>
                <w:szCs w:val="30"/>
                <w:highlight w:val="none"/>
              </w:rPr>
              <w:t>日期</w:t>
            </w:r>
          </w:p>
        </w:tc>
        <w:tc>
          <w:tcPr>
            <w:tcW w:w="4745" w:type="dxa"/>
          </w:tcPr>
          <w:p w14:paraId="713D46FA">
            <w:pPr>
              <w:spacing w:line="440" w:lineRule="exact"/>
              <w:ind w:firstLine="0" w:firstLineChars="0"/>
              <w:jc w:val="both"/>
              <w:rPr>
                <w:sz w:val="30"/>
                <w:szCs w:val="30"/>
                <w:highlight w:val="none"/>
              </w:rPr>
            </w:pPr>
            <w:r>
              <w:rPr>
                <w:rFonts w:hint="eastAsia" w:asciiTheme="majorEastAsia" w:hAnsiTheme="majorEastAsia" w:eastAsiaTheme="majorEastAsia" w:cstheme="majorEastAsia"/>
                <w:sz w:val="30"/>
                <w:szCs w:val="30"/>
                <w:highlight w:val="none"/>
              </w:rPr>
              <w:t>：202</w:t>
            </w:r>
            <w:r>
              <w:rPr>
                <w:rFonts w:hint="eastAsia" w:asciiTheme="majorEastAsia" w:hAnsiTheme="majorEastAsia" w:eastAsiaTheme="majorEastAsia" w:cstheme="majorEastAsia"/>
                <w:sz w:val="30"/>
                <w:szCs w:val="30"/>
                <w:highlight w:val="none"/>
                <w:lang w:val="en-US" w:eastAsia="zh-CN"/>
              </w:rPr>
              <w:t>5</w:t>
            </w:r>
            <w:r>
              <w:rPr>
                <w:rFonts w:hint="eastAsia" w:asciiTheme="majorEastAsia" w:hAnsiTheme="majorEastAsia" w:eastAsiaTheme="majorEastAsia" w:cstheme="majorEastAsia"/>
                <w:sz w:val="30"/>
                <w:szCs w:val="30"/>
                <w:highlight w:val="none"/>
              </w:rPr>
              <w:t>年</w:t>
            </w:r>
            <w:r>
              <w:rPr>
                <w:rFonts w:hint="eastAsia" w:asciiTheme="majorEastAsia" w:hAnsiTheme="majorEastAsia" w:eastAsiaTheme="majorEastAsia" w:cstheme="majorEastAsia"/>
                <w:sz w:val="30"/>
                <w:szCs w:val="30"/>
                <w:highlight w:val="none"/>
                <w:lang w:val="en-US" w:eastAsia="zh-CN"/>
              </w:rPr>
              <w:t xml:space="preserve">   </w:t>
            </w:r>
            <w:r>
              <w:rPr>
                <w:rFonts w:hint="eastAsia" w:asciiTheme="majorEastAsia" w:hAnsiTheme="majorEastAsia" w:eastAsiaTheme="majorEastAsia" w:cstheme="majorEastAsia"/>
                <w:sz w:val="30"/>
                <w:szCs w:val="30"/>
                <w:highlight w:val="none"/>
              </w:rPr>
              <w:t>月  日</w:t>
            </w:r>
          </w:p>
        </w:tc>
      </w:tr>
    </w:tbl>
    <w:p w14:paraId="0EF293AC">
      <w:pPr>
        <w:spacing w:line="360" w:lineRule="auto"/>
        <w:jc w:val="center"/>
        <w:rPr>
          <w:rFonts w:ascii="宋体" w:hAnsi="宋体"/>
          <w:b/>
          <w:bCs/>
          <w:sz w:val="32"/>
          <w:szCs w:val="32"/>
          <w:highlight w:val="none"/>
        </w:rPr>
      </w:pPr>
    </w:p>
    <w:p w14:paraId="4408B950">
      <w:pPr>
        <w:spacing w:line="360" w:lineRule="auto"/>
        <w:jc w:val="center"/>
        <w:rPr>
          <w:rFonts w:ascii="宋体" w:hAnsi="宋体"/>
          <w:b/>
          <w:bCs/>
          <w:sz w:val="32"/>
          <w:szCs w:val="32"/>
          <w:highlight w:val="none"/>
        </w:rPr>
      </w:pPr>
    </w:p>
    <w:p w14:paraId="487D95DC">
      <w:pPr>
        <w:spacing w:line="360" w:lineRule="auto"/>
        <w:jc w:val="center"/>
        <w:rPr>
          <w:rFonts w:ascii="宋体" w:hAnsi="宋体"/>
          <w:b/>
          <w:bCs/>
          <w:sz w:val="32"/>
          <w:szCs w:val="32"/>
          <w:highlight w:val="none"/>
        </w:rPr>
      </w:pPr>
    </w:p>
    <w:p w14:paraId="4CB28412">
      <w:pPr>
        <w:spacing w:line="360" w:lineRule="auto"/>
        <w:jc w:val="center"/>
        <w:rPr>
          <w:rFonts w:ascii="宋体" w:hAnsi="宋体"/>
          <w:b/>
          <w:bCs/>
          <w:sz w:val="32"/>
          <w:szCs w:val="32"/>
          <w:highlight w:val="none"/>
        </w:rPr>
      </w:pPr>
    </w:p>
    <w:p w14:paraId="55908C09">
      <w:pPr>
        <w:spacing w:line="360" w:lineRule="auto"/>
        <w:jc w:val="center"/>
        <w:rPr>
          <w:rFonts w:ascii="宋体" w:hAnsi="宋体"/>
          <w:b/>
          <w:bCs/>
          <w:sz w:val="32"/>
          <w:szCs w:val="32"/>
          <w:highlight w:val="none"/>
        </w:rPr>
        <w:sectPr>
          <w:footerReference r:id="rId9" w:type="default"/>
          <w:pgSz w:w="11906" w:h="16838"/>
          <w:pgMar w:top="1440" w:right="1800" w:bottom="1440" w:left="1800" w:header="851" w:footer="992" w:gutter="0"/>
          <w:pgNumType w:fmt="decimal"/>
          <w:cols w:space="425" w:num="1"/>
          <w:docGrid w:type="lines" w:linePitch="312" w:charSpace="0"/>
        </w:sectPr>
      </w:pPr>
    </w:p>
    <w:p w14:paraId="44C338A3">
      <w:pPr>
        <w:spacing w:line="560" w:lineRule="exact"/>
        <w:jc w:val="center"/>
        <w:rPr>
          <w:rFonts w:ascii="宋体" w:hAnsi="宋体"/>
          <w:sz w:val="36"/>
          <w:szCs w:val="36"/>
          <w:highlight w:val="none"/>
        </w:rPr>
      </w:pPr>
      <w:r>
        <w:rPr>
          <w:rFonts w:hint="eastAsia" w:ascii="宋体" w:hAnsi="宋体"/>
          <w:b/>
          <w:bCs/>
          <w:sz w:val="36"/>
          <w:szCs w:val="36"/>
          <w:highlight w:val="none"/>
        </w:rPr>
        <w:t>北京市残疾人服务示范中心餐饮服务项目合同书</w:t>
      </w:r>
    </w:p>
    <w:p w14:paraId="76381872">
      <w:pPr>
        <w:spacing w:line="560" w:lineRule="exact"/>
        <w:ind w:right="260" w:rightChars="118"/>
        <w:rPr>
          <w:rFonts w:hint="eastAsia" w:ascii="宋体" w:hAnsi="宋体" w:cs="宋体"/>
          <w:sz w:val="28"/>
          <w:szCs w:val="28"/>
          <w:highlight w:val="none"/>
        </w:rPr>
      </w:pPr>
    </w:p>
    <w:p w14:paraId="0DB7BFA3">
      <w:pPr>
        <w:adjustRightInd w:val="0"/>
        <w:snapToGrid w:val="0"/>
        <w:spacing w:line="560" w:lineRule="exact"/>
        <w:ind w:right="260" w:rightChars="118"/>
        <w:rPr>
          <w:rFonts w:ascii="宋体" w:hAnsi="宋体" w:cs="宋体"/>
          <w:b/>
          <w:bCs/>
          <w:sz w:val="24"/>
          <w:szCs w:val="24"/>
          <w:highlight w:val="none"/>
          <w:u w:val="single"/>
        </w:rPr>
      </w:pPr>
      <w:r>
        <w:rPr>
          <w:rFonts w:hint="eastAsia" w:ascii="宋体" w:hAnsi="宋体" w:cs="宋体"/>
          <w:b/>
          <w:bCs/>
          <w:sz w:val="24"/>
          <w:szCs w:val="24"/>
          <w:highlight w:val="none"/>
        </w:rPr>
        <w:t>甲方：</w:t>
      </w:r>
      <w:r>
        <w:rPr>
          <w:rFonts w:hint="eastAsia" w:ascii="宋体" w:hAnsi="宋体" w:eastAsia="宋体" w:cs="宋体"/>
          <w:sz w:val="24"/>
          <w:szCs w:val="24"/>
          <w:highlight w:val="none"/>
          <w:u w:val="single"/>
        </w:rPr>
        <w:t>北京市残疾人服务示范中心</w:t>
      </w:r>
    </w:p>
    <w:p w14:paraId="5B15973D">
      <w:pPr>
        <w:adjustRightInd w:val="0"/>
        <w:snapToGrid w:val="0"/>
        <w:spacing w:line="560" w:lineRule="exact"/>
        <w:ind w:right="260" w:rightChars="118"/>
        <w:rPr>
          <w:rFonts w:ascii="宋体" w:hAnsi="宋体" w:cs="宋体"/>
          <w:b/>
          <w:bCs/>
          <w:sz w:val="24"/>
          <w:szCs w:val="24"/>
          <w:highlight w:val="none"/>
        </w:rPr>
      </w:pPr>
      <w:r>
        <w:rPr>
          <w:rFonts w:hint="eastAsia" w:ascii="宋体" w:hAnsi="宋体" w:cs="宋体"/>
          <w:b/>
          <w:bCs/>
          <w:sz w:val="24"/>
          <w:szCs w:val="24"/>
          <w:highlight w:val="none"/>
        </w:rPr>
        <w:t>住所地：</w:t>
      </w:r>
    </w:p>
    <w:p w14:paraId="068774F3">
      <w:pPr>
        <w:adjustRightInd w:val="0"/>
        <w:snapToGrid w:val="0"/>
        <w:spacing w:line="560" w:lineRule="exact"/>
        <w:ind w:right="260" w:rightChars="118"/>
        <w:rPr>
          <w:rFonts w:ascii="宋体" w:hAnsi="宋体" w:cs="宋体"/>
          <w:b/>
          <w:bCs/>
          <w:sz w:val="24"/>
          <w:szCs w:val="24"/>
          <w:highlight w:val="none"/>
          <w:u w:val="single"/>
        </w:rPr>
      </w:pPr>
      <w:r>
        <w:rPr>
          <w:rFonts w:hint="eastAsia" w:ascii="宋体" w:hAnsi="宋体" w:cs="宋体"/>
          <w:b/>
          <w:bCs/>
          <w:sz w:val="24"/>
          <w:szCs w:val="24"/>
          <w:highlight w:val="none"/>
        </w:rPr>
        <w:t>电话：</w:t>
      </w:r>
    </w:p>
    <w:p w14:paraId="0A1E06A6">
      <w:pPr>
        <w:adjustRightInd w:val="0"/>
        <w:snapToGrid w:val="0"/>
        <w:spacing w:line="560" w:lineRule="exact"/>
        <w:ind w:right="260" w:rightChars="118"/>
        <w:rPr>
          <w:rFonts w:ascii="宋体" w:hAnsi="宋体" w:cs="宋体"/>
          <w:b/>
          <w:bCs/>
          <w:sz w:val="24"/>
          <w:szCs w:val="24"/>
          <w:highlight w:val="none"/>
        </w:rPr>
      </w:pPr>
    </w:p>
    <w:p w14:paraId="63326F80">
      <w:pPr>
        <w:adjustRightInd w:val="0"/>
        <w:snapToGrid w:val="0"/>
        <w:spacing w:line="560" w:lineRule="exact"/>
        <w:ind w:right="260" w:rightChars="118"/>
        <w:rPr>
          <w:rFonts w:ascii="宋体" w:hAnsi="宋体" w:cs="宋体"/>
          <w:b/>
          <w:bCs/>
          <w:sz w:val="24"/>
          <w:szCs w:val="24"/>
          <w:highlight w:val="none"/>
        </w:rPr>
      </w:pPr>
      <w:r>
        <w:rPr>
          <w:rFonts w:hint="eastAsia" w:ascii="宋体" w:hAnsi="宋体" w:cs="宋体"/>
          <w:b/>
          <w:bCs/>
          <w:sz w:val="24"/>
          <w:szCs w:val="24"/>
          <w:highlight w:val="none"/>
        </w:rPr>
        <w:t>乙方：</w:t>
      </w:r>
      <w:r>
        <w:rPr>
          <w:rFonts w:hint="eastAsia" w:ascii="宋体" w:hAnsi="宋体" w:cs="宋体"/>
          <w:b/>
          <w:bCs/>
          <w:sz w:val="24"/>
          <w:szCs w:val="24"/>
          <w:highlight w:val="none"/>
          <w:lang w:val="en-US" w:eastAsia="zh-CN"/>
        </w:rPr>
        <w:t xml:space="preserve">                        </w:t>
      </w:r>
    </w:p>
    <w:p w14:paraId="432DB53D">
      <w:pPr>
        <w:adjustRightInd w:val="0"/>
        <w:snapToGrid w:val="0"/>
        <w:spacing w:line="560" w:lineRule="exact"/>
        <w:ind w:right="260" w:rightChars="118"/>
        <w:rPr>
          <w:rFonts w:hint="eastAsia" w:ascii="宋体" w:hAnsi="宋体" w:cs="宋体"/>
          <w:b/>
          <w:bCs/>
          <w:sz w:val="24"/>
          <w:szCs w:val="24"/>
          <w:highlight w:val="none"/>
        </w:rPr>
      </w:pPr>
      <w:r>
        <w:rPr>
          <w:rFonts w:hint="eastAsia" w:ascii="宋体" w:hAnsi="宋体" w:cs="宋体"/>
          <w:b/>
          <w:bCs/>
          <w:sz w:val="24"/>
          <w:szCs w:val="24"/>
          <w:highlight w:val="none"/>
        </w:rPr>
        <w:t>住所地：</w:t>
      </w:r>
      <w:r>
        <w:rPr>
          <w:rFonts w:hint="eastAsia" w:ascii="宋体" w:hAnsi="宋体" w:cs="宋体"/>
          <w:b/>
          <w:bCs/>
          <w:sz w:val="24"/>
          <w:szCs w:val="24"/>
          <w:highlight w:val="none"/>
          <w:lang w:val="en-US" w:eastAsia="zh-CN"/>
        </w:rPr>
        <w:t xml:space="preserve">                      </w:t>
      </w:r>
    </w:p>
    <w:p w14:paraId="17542BC7">
      <w:pPr>
        <w:adjustRightInd w:val="0"/>
        <w:snapToGrid w:val="0"/>
        <w:spacing w:line="560" w:lineRule="exact"/>
        <w:ind w:right="260" w:rightChars="118"/>
        <w:rPr>
          <w:rFonts w:hint="eastAsia" w:ascii="宋体" w:hAnsi="宋体" w:eastAsia="宋体" w:cs="宋体"/>
          <w:sz w:val="24"/>
          <w:szCs w:val="24"/>
          <w:highlight w:val="none"/>
          <w:u w:val="single"/>
        </w:rPr>
      </w:pPr>
      <w:r>
        <w:rPr>
          <w:rFonts w:hint="eastAsia" w:ascii="宋体" w:hAnsi="宋体" w:cs="宋体"/>
          <w:b/>
          <w:bCs/>
          <w:sz w:val="24"/>
          <w:szCs w:val="24"/>
          <w:highlight w:val="none"/>
        </w:rPr>
        <w:t>电话：</w:t>
      </w:r>
      <w:r>
        <w:rPr>
          <w:rFonts w:hint="eastAsia" w:ascii="宋体" w:hAnsi="宋体" w:cs="宋体"/>
          <w:b/>
          <w:bCs/>
          <w:sz w:val="24"/>
          <w:szCs w:val="24"/>
          <w:highlight w:val="none"/>
          <w:lang w:val="en-US" w:eastAsia="zh-CN"/>
        </w:rPr>
        <w:t xml:space="preserve">                       </w:t>
      </w:r>
    </w:p>
    <w:p w14:paraId="730D7155">
      <w:pPr>
        <w:adjustRightInd w:val="0"/>
        <w:snapToGrid w:val="0"/>
        <w:spacing w:line="560" w:lineRule="exact"/>
        <w:ind w:right="260" w:rightChars="118"/>
        <w:rPr>
          <w:rFonts w:ascii="宋体" w:hAnsi="宋体" w:cs="宋体"/>
          <w:b/>
          <w:bCs/>
          <w:sz w:val="24"/>
          <w:szCs w:val="24"/>
          <w:highlight w:val="none"/>
        </w:rPr>
      </w:pPr>
    </w:p>
    <w:p w14:paraId="4A561E05">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鉴于：甲方委托乙方开展</w:t>
      </w:r>
      <w:r>
        <w:rPr>
          <w:rFonts w:hint="eastAsia" w:ascii="宋体" w:hAnsi="宋体" w:cs="宋体"/>
          <w:sz w:val="24"/>
          <w:szCs w:val="24"/>
          <w:highlight w:val="none"/>
          <w:u w:val="single"/>
        </w:rPr>
        <w:t>北京市残疾人服务示范中心202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rPr>
        <w:t>年度餐饮服务项目</w:t>
      </w:r>
      <w:r>
        <w:rPr>
          <w:rFonts w:hint="eastAsia" w:ascii="宋体" w:hAnsi="宋体" w:cs="宋体"/>
          <w:sz w:val="24"/>
          <w:szCs w:val="24"/>
          <w:highlight w:val="none"/>
        </w:rPr>
        <w:t>（以下简称“项目”），甲乙双方根据《中华人民共和国民法典》及其他法律、行政法规的规定，在平等、自愿、公开、诚实信用的基础上友好协商，签订本合同，以资共同遵守。</w:t>
      </w:r>
    </w:p>
    <w:p w14:paraId="11F3D14E">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b/>
          <w:bCs/>
          <w:sz w:val="24"/>
          <w:szCs w:val="24"/>
          <w:highlight w:val="none"/>
        </w:rPr>
        <w:t>第一条 委托事项</w:t>
      </w:r>
    </w:p>
    <w:p w14:paraId="652B333D">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乙方应按照合同所列内容组织北京市残疾人服务示范中心202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年度餐饮服务项目的实施。</w:t>
      </w:r>
    </w:p>
    <w:p w14:paraId="1B80EDFE">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具体需求如下：</w:t>
      </w:r>
    </w:p>
    <w:p w14:paraId="6D8758BA">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1.服务对象：甲方工作人员及甲方指定的其他用餐人员。</w:t>
      </w:r>
    </w:p>
    <w:p w14:paraId="2FF9ED79">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2.服务内容： 乙方为甲方提供餐饮服务。</w:t>
      </w:r>
    </w:p>
    <w:p w14:paraId="38DC7217">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3.服务目标：乙方负责提供七条餐线或根据甲方要求提供日常餐饮服务保障工作，每餐最大供应量需求约为550人左右。</w:t>
      </w:r>
    </w:p>
    <w:p w14:paraId="182CBA3A">
      <w:pPr>
        <w:adjustRightInd w:val="0"/>
        <w:snapToGrid w:val="0"/>
        <w:spacing w:line="560" w:lineRule="exact"/>
        <w:ind w:firstLine="480" w:firstLineChars="200"/>
        <w:jc w:val="both"/>
        <w:rPr>
          <w:rFonts w:ascii="宋体" w:hAnsi="宋体" w:cs="宋体"/>
          <w:sz w:val="24"/>
          <w:szCs w:val="24"/>
          <w:highlight w:val="none"/>
        </w:rPr>
      </w:pPr>
      <w:r>
        <w:rPr>
          <w:rFonts w:hint="eastAsia" w:ascii="宋体" w:hAnsi="宋体" w:cs="宋体"/>
          <w:sz w:val="24"/>
          <w:szCs w:val="24"/>
          <w:highlight w:val="none"/>
        </w:rPr>
        <w:t>4.服务要求（质量、指标）：</w:t>
      </w:r>
    </w:p>
    <w:p w14:paraId="65E5F1A5">
      <w:pPr>
        <w:adjustRightInd w:val="0"/>
        <w:snapToGrid w:val="0"/>
        <w:spacing w:line="560" w:lineRule="exact"/>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中标人须保证餐费100%的入口率。</w:t>
      </w:r>
    </w:p>
    <w:p w14:paraId="0D90CA99">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）餐线一（工作人员用餐）</w:t>
      </w:r>
    </w:p>
    <w:p w14:paraId="56B5126C">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供餐方式：工作日早、午自助餐，值</w:t>
      </w:r>
      <w:r>
        <w:rPr>
          <w:rFonts w:hint="eastAsia" w:ascii="宋体" w:hAnsi="宋体" w:eastAsia="宋体" w:cs="宋体"/>
          <w:sz w:val="24"/>
          <w:szCs w:val="24"/>
          <w:highlight w:val="none"/>
          <w:lang w:eastAsia="zh-CN"/>
        </w:rPr>
        <w:t>带</w:t>
      </w:r>
      <w:r>
        <w:rPr>
          <w:rFonts w:hint="eastAsia" w:ascii="宋体" w:hAnsi="宋体" w:eastAsia="宋体" w:cs="宋体"/>
          <w:sz w:val="24"/>
          <w:szCs w:val="24"/>
          <w:highlight w:val="none"/>
        </w:rPr>
        <w:t>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加班人员早、午、晚</w:t>
      </w:r>
      <w:r>
        <w:rPr>
          <w:rFonts w:hint="eastAsia" w:ascii="宋体" w:hAnsi="宋体" w:eastAsia="宋体" w:cs="宋体"/>
          <w:sz w:val="24"/>
          <w:szCs w:val="24"/>
          <w:highlight w:val="none"/>
          <w:lang w:eastAsia="zh-CN"/>
        </w:rPr>
        <w:t>工作</w:t>
      </w:r>
      <w:r>
        <w:rPr>
          <w:rFonts w:hint="eastAsia" w:ascii="宋体" w:hAnsi="宋体" w:eastAsia="宋体" w:cs="宋体"/>
          <w:sz w:val="24"/>
          <w:szCs w:val="24"/>
          <w:highlight w:val="none"/>
        </w:rPr>
        <w:t>餐。</w:t>
      </w:r>
    </w:p>
    <w:p w14:paraId="1B4F887A">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供餐时间：早8:00-9:00，午11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30-12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30，晚17:30-18:30</w:t>
      </w:r>
    </w:p>
    <w:p w14:paraId="355F9267">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餐品要求：普通餐、清真餐</w:t>
      </w:r>
    </w:p>
    <w:p w14:paraId="084C1934">
      <w:pPr>
        <w:keepNext w:val="0"/>
        <w:keepLines w:val="0"/>
        <w:pageBreakBefore w:val="0"/>
        <w:widowControl/>
        <w:wordWrap/>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中标人按照不低于以下要求提供餐品：</w:t>
      </w:r>
    </w:p>
    <w:p w14:paraId="5F56EBC8">
      <w:pPr>
        <w:keepNext w:val="0"/>
        <w:keepLines w:val="0"/>
        <w:pageBreakBefore w:val="0"/>
        <w:widowControl/>
        <w:wordWrap/>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早餐服务</w:t>
      </w:r>
      <w:r>
        <w:rPr>
          <w:rFonts w:hint="eastAsia" w:ascii="宋体" w:hAnsi="宋体" w:eastAsia="宋体" w:cs="宋体"/>
          <w:sz w:val="24"/>
          <w:szCs w:val="24"/>
          <w:highlight w:val="none"/>
        </w:rPr>
        <w:t>：品种提供2种小菜、6种主食杂粮、2种副食、2种汤粥奶品；</w:t>
      </w:r>
    </w:p>
    <w:p w14:paraId="323701F5">
      <w:pPr>
        <w:keepNext w:val="0"/>
        <w:keepLines w:val="0"/>
        <w:pageBreakBefore w:val="0"/>
        <w:widowControl/>
        <w:wordWrap/>
        <w:topLinePunct w:val="0"/>
        <w:autoSpaceDE/>
        <w:autoSpaceDN/>
        <w:bidi w:val="0"/>
        <w:adjustRightInd w:val="0"/>
        <w:snapToGrid w:val="0"/>
        <w:spacing w:line="56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eastAsia="zh-CN"/>
        </w:rPr>
        <w:t>午</w:t>
      </w:r>
      <w:r>
        <w:rPr>
          <w:rFonts w:hint="eastAsia" w:ascii="宋体" w:hAnsi="宋体" w:eastAsia="宋体" w:cs="宋体"/>
          <w:b w:val="0"/>
          <w:bCs w:val="0"/>
          <w:sz w:val="24"/>
          <w:szCs w:val="24"/>
          <w:highlight w:val="none"/>
        </w:rPr>
        <w:t>餐服务</w:t>
      </w:r>
      <w:r>
        <w:rPr>
          <w:rFonts w:hint="eastAsia" w:ascii="宋体" w:hAnsi="宋体" w:eastAsia="宋体" w:cs="宋体"/>
          <w:sz w:val="24"/>
          <w:szCs w:val="24"/>
          <w:highlight w:val="none"/>
        </w:rPr>
        <w:t>：品种提供2种主荤菜、2种副荤菜、2种素菜、4种主食杂粮、2种汤粥、1种水果（或酸奶）、2种凉菜、1种现场制作特色餐；</w:t>
      </w:r>
    </w:p>
    <w:p w14:paraId="356ADBC2">
      <w:pPr>
        <w:spacing w:line="560" w:lineRule="exact"/>
        <w:ind w:firstLine="560"/>
        <w:jc w:val="both"/>
        <w:rPr>
          <w:rFonts w:hint="eastAsia" w:ascii="宋体" w:hAnsi="宋体" w:eastAsia="宋体" w:cs="宋体"/>
          <w:kern w:val="2"/>
          <w:sz w:val="24"/>
          <w:szCs w:val="24"/>
          <w:highlight w:val="none"/>
          <w:lang w:val="en-US" w:eastAsia="zh-CN"/>
        </w:rPr>
      </w:pPr>
      <w:r>
        <w:rPr>
          <w:rFonts w:hint="eastAsia" w:ascii="宋体" w:hAnsi="宋体" w:eastAsia="宋体" w:cs="宋体"/>
          <w:b w:val="0"/>
          <w:bCs w:val="0"/>
          <w:kern w:val="2"/>
          <w:sz w:val="24"/>
          <w:szCs w:val="24"/>
          <w:highlight w:val="none"/>
          <w:lang w:eastAsia="zh-CN"/>
        </w:rPr>
        <w:t>值带班、加班工作</w:t>
      </w:r>
      <w:r>
        <w:rPr>
          <w:rFonts w:hint="eastAsia" w:ascii="宋体" w:hAnsi="宋体" w:eastAsia="宋体" w:cs="宋体"/>
          <w:b w:val="0"/>
          <w:bCs w:val="0"/>
          <w:kern w:val="2"/>
          <w:sz w:val="24"/>
          <w:szCs w:val="24"/>
          <w:highlight w:val="none"/>
        </w:rPr>
        <w:t>餐服务</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早餐品种提供1种小菜、3种主食杂粮、1种副食、1种汤粥；午、晚餐品种提供2种荤菜、2种素菜、2种主食杂粮、2种汤粥、1种水果、1种酸奶。</w:t>
      </w:r>
    </w:p>
    <w:p w14:paraId="4C73A5FA">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具体用餐标准根据实际运行情况和财务有关规定确定。</w:t>
      </w:r>
    </w:p>
    <w:p w14:paraId="319F086C">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）餐线二（托养机构服务对象用餐）</w:t>
      </w:r>
    </w:p>
    <w:p w14:paraId="6D75356E">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供餐方式：一日三餐至指定区域送餐、回餐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按时将餐车及餐盘送至指定位置，回收存放于指定位置的餐车及餐盘（餐具由托养机构自行准备）。</w:t>
      </w:r>
    </w:p>
    <w:p w14:paraId="0A7C6827">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供餐时间：早7:30-8:00，午11:00-11:30，晚17:00-17:30（周一至周日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节假日无休）</w:t>
      </w:r>
    </w:p>
    <w:p w14:paraId="4A405A4A">
      <w:pPr>
        <w:adjustRightInd w:val="0"/>
        <w:snapToGrid w:val="0"/>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餐品要求：</w:t>
      </w:r>
      <w:r>
        <w:rPr>
          <w:rFonts w:hint="eastAsia" w:ascii="宋体" w:hAnsi="宋体" w:eastAsia="宋体" w:cs="宋体"/>
          <w:sz w:val="24"/>
          <w:szCs w:val="24"/>
          <w:highlight w:val="none"/>
          <w:lang w:val="en-US" w:eastAsia="zh-CN"/>
        </w:rPr>
        <w:t>托养</w:t>
      </w:r>
      <w:r>
        <w:rPr>
          <w:rFonts w:hint="eastAsia" w:ascii="宋体" w:hAnsi="宋体" w:eastAsia="宋体" w:cs="宋体"/>
          <w:sz w:val="24"/>
          <w:szCs w:val="24"/>
          <w:highlight w:val="none"/>
        </w:rPr>
        <w:t>套餐、清真餐、节日食品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生日面、病号餐、糖尿病餐。</w:t>
      </w:r>
      <w:r>
        <w:rPr>
          <w:rFonts w:hint="eastAsia" w:ascii="宋体" w:hAnsi="宋体" w:eastAsia="宋体" w:cs="宋体"/>
          <w:sz w:val="24"/>
          <w:szCs w:val="24"/>
          <w:highlight w:val="none"/>
        </w:rPr>
        <w:t>满足特殊餐品需求的营养配餐，</w:t>
      </w:r>
      <w:r>
        <w:rPr>
          <w:rFonts w:hint="eastAsia" w:ascii="宋体" w:hAnsi="宋体" w:eastAsia="宋体" w:cs="宋体"/>
          <w:sz w:val="24"/>
          <w:szCs w:val="24"/>
          <w:highlight w:val="none"/>
          <w:lang w:eastAsia="zh-CN"/>
        </w:rPr>
        <w:t>例如：</w:t>
      </w:r>
      <w:r>
        <w:rPr>
          <w:rFonts w:hint="eastAsia" w:ascii="宋体" w:hAnsi="宋体" w:eastAsia="宋体" w:cs="宋体"/>
          <w:sz w:val="24"/>
          <w:szCs w:val="24"/>
          <w:highlight w:val="none"/>
        </w:rPr>
        <w:t>偏软烂、</w:t>
      </w:r>
      <w:r>
        <w:rPr>
          <w:rFonts w:hint="eastAsia" w:ascii="宋体" w:hAnsi="宋体" w:eastAsia="宋体" w:cs="宋体"/>
          <w:sz w:val="24"/>
          <w:szCs w:val="24"/>
          <w:highlight w:val="none"/>
          <w:lang w:val="en-US" w:eastAsia="zh-CN"/>
        </w:rPr>
        <w:t>较</w:t>
      </w:r>
      <w:r>
        <w:rPr>
          <w:rFonts w:hint="eastAsia" w:ascii="宋体" w:hAnsi="宋体" w:eastAsia="宋体" w:cs="宋体"/>
          <w:sz w:val="24"/>
          <w:szCs w:val="24"/>
          <w:highlight w:val="none"/>
        </w:rPr>
        <w:t>细碎</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用餐标准根据实际情况协商。</w:t>
      </w:r>
    </w:p>
    <w:p w14:paraId="4EFB9B61">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出品标准（按现行餐费标准）：</w:t>
      </w:r>
    </w:p>
    <w:p w14:paraId="18806E30">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早餐：3种主食、1种杂粮、2种牛奶/豆浆/豆腐脑/粥、1种蛋类、1种小菜；</w:t>
      </w:r>
    </w:p>
    <w:p w14:paraId="452FE398">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午餐：1</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主荤</w:t>
      </w:r>
      <w:r>
        <w:rPr>
          <w:rFonts w:hint="eastAsia" w:ascii="宋体" w:hAnsi="宋体" w:eastAsia="宋体" w:cs="宋体"/>
          <w:sz w:val="24"/>
          <w:szCs w:val="24"/>
          <w:highlight w:val="none"/>
        </w:rPr>
        <w:t>菜</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半荤</w:t>
      </w:r>
      <w:r>
        <w:rPr>
          <w:rFonts w:hint="eastAsia" w:ascii="宋体" w:hAnsi="宋体" w:eastAsia="宋体" w:cs="宋体"/>
          <w:sz w:val="24"/>
          <w:szCs w:val="24"/>
          <w:highlight w:val="none"/>
        </w:rPr>
        <w:t>菜</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素热菜、2种主食、1种杂粮、1种汤/粥、1种水果、1种酸奶（无糖/有糖）；</w:t>
      </w:r>
    </w:p>
    <w:p w14:paraId="304598D9">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晚餐：1</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半荤</w:t>
      </w:r>
      <w:r>
        <w:rPr>
          <w:rFonts w:hint="eastAsia" w:ascii="宋体" w:hAnsi="宋体" w:eastAsia="宋体" w:cs="宋体"/>
          <w:sz w:val="24"/>
          <w:szCs w:val="24"/>
          <w:highlight w:val="none"/>
        </w:rPr>
        <w:t>菜</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素热菜、2种主食、1种汤/粥。</w:t>
      </w:r>
    </w:p>
    <w:p w14:paraId="0D6225BB">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配合节日活动，提供食材和相关工具，如：包饺子、包粽子等。</w:t>
      </w:r>
    </w:p>
    <w:p w14:paraId="7BFC4A23">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）餐线三（康复训练服务对象用餐）</w:t>
      </w:r>
    </w:p>
    <w:p w14:paraId="3CB2E837">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供餐方式：一日三餐至指定区域送餐、回餐</w:t>
      </w:r>
    </w:p>
    <w:p w14:paraId="59580029">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供餐时间：早7:30-8:00，午11:00-11:30，晚17:00-17:30（周一至周日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节假日无休）</w:t>
      </w:r>
    </w:p>
    <w:p w14:paraId="3754A3B1">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7C7C27A5">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）餐线四（托养机构工作人员用餐）</w:t>
      </w:r>
    </w:p>
    <w:p w14:paraId="50BC4B2F">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供餐方式：一日三餐集中就餐</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至指定区域送餐、回餐</w:t>
      </w:r>
    </w:p>
    <w:p w14:paraId="03A26638">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供餐时间：早7:30-8:00，午11:00-11:30，晚17:00-17:30（周一至周日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节假日无休）</w:t>
      </w:r>
    </w:p>
    <w:p w14:paraId="2F7457FE">
      <w:pPr>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1EE1B8F3">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出品标准</w:t>
      </w:r>
      <w:r>
        <w:rPr>
          <w:rFonts w:hint="eastAsia" w:ascii="宋体" w:hAnsi="宋体" w:eastAsia="宋体" w:cs="宋体"/>
          <w:sz w:val="24"/>
          <w:szCs w:val="24"/>
          <w:highlight w:val="none"/>
          <w:lang w:val="en-US" w:eastAsia="zh-CN"/>
        </w:rPr>
        <w:t>（按现行餐费标准）：</w:t>
      </w:r>
    </w:p>
    <w:p w14:paraId="5D565F58">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早餐：2种主食、2种粥/豆浆、1种蛋类、1种小菜；</w:t>
      </w:r>
    </w:p>
    <w:p w14:paraId="73C06058">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午餐：2</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半荤</w:t>
      </w:r>
      <w:r>
        <w:rPr>
          <w:rFonts w:hint="eastAsia" w:ascii="宋体" w:hAnsi="宋体" w:eastAsia="宋体" w:cs="宋体"/>
          <w:sz w:val="24"/>
          <w:szCs w:val="24"/>
          <w:highlight w:val="none"/>
        </w:rPr>
        <w:t>菜</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素热菜，2种主食、1种汤/粥；</w:t>
      </w:r>
    </w:p>
    <w:p w14:paraId="3E3FCA3F">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晚餐：1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半荤</w:t>
      </w:r>
      <w:r>
        <w:rPr>
          <w:rFonts w:hint="eastAsia" w:ascii="宋体" w:hAnsi="宋体" w:eastAsia="宋体" w:cs="宋体"/>
          <w:sz w:val="24"/>
          <w:szCs w:val="24"/>
          <w:highlight w:val="none"/>
        </w:rPr>
        <w:t>菜</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素热菜、2种主食、1种汤/粥。</w:t>
      </w:r>
    </w:p>
    <w:p w14:paraId="257A00D9">
      <w:pPr>
        <w:spacing w:line="560" w:lineRule="exact"/>
        <w:ind w:firstLine="48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餐线五（职康站服务对象用餐）</w:t>
      </w:r>
    </w:p>
    <w:p w14:paraId="662A9D50">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供餐方式：指定区域送餐、回餐</w:t>
      </w:r>
    </w:p>
    <w:p w14:paraId="04051DF4">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供餐时间：午11:30-12:00（周一至周五）</w:t>
      </w:r>
    </w:p>
    <w:p w14:paraId="5291004D">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70889A8A">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出品标准</w:t>
      </w:r>
      <w:r>
        <w:rPr>
          <w:rFonts w:hint="eastAsia" w:ascii="宋体" w:hAnsi="宋体" w:eastAsia="宋体" w:cs="宋体"/>
          <w:sz w:val="24"/>
          <w:szCs w:val="24"/>
          <w:highlight w:val="none"/>
          <w:lang w:val="en-US" w:eastAsia="zh-CN"/>
        </w:rPr>
        <w:t>（按现行餐费标准）：</w:t>
      </w:r>
    </w:p>
    <w:p w14:paraId="50E5AF44">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午餐：1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主荤</w:t>
      </w:r>
      <w:r>
        <w:rPr>
          <w:rFonts w:hint="eastAsia" w:ascii="宋体" w:hAnsi="宋体" w:eastAsia="宋体" w:cs="宋体"/>
          <w:sz w:val="24"/>
          <w:szCs w:val="24"/>
          <w:highlight w:val="none"/>
        </w:rPr>
        <w:t>菜</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半荤</w:t>
      </w:r>
      <w:r>
        <w:rPr>
          <w:rFonts w:hint="eastAsia" w:ascii="宋体" w:hAnsi="宋体" w:eastAsia="宋体" w:cs="宋体"/>
          <w:sz w:val="24"/>
          <w:szCs w:val="24"/>
          <w:highlight w:val="none"/>
        </w:rPr>
        <w:t>菜</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素热菜、2种主食、1种汤/粥。</w:t>
      </w:r>
    </w:p>
    <w:p w14:paraId="368EA173">
      <w:pPr>
        <w:spacing w:line="560" w:lineRule="exact"/>
        <w:ind w:firstLine="48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餐线六（大厦内机构人员用餐）</w:t>
      </w:r>
    </w:p>
    <w:p w14:paraId="77EBC709">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供餐方式：集中就餐，餐饮服务人员统一分餐</w:t>
      </w:r>
    </w:p>
    <w:p w14:paraId="734B6ECF">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供餐时间：午11:30-12:30（周一至周五）</w:t>
      </w:r>
    </w:p>
    <w:p w14:paraId="2747851F">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05E9FE56">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出品标准</w:t>
      </w:r>
      <w:r>
        <w:rPr>
          <w:rFonts w:hint="eastAsia" w:ascii="宋体" w:hAnsi="宋体" w:eastAsia="宋体" w:cs="宋体"/>
          <w:sz w:val="24"/>
          <w:szCs w:val="24"/>
          <w:highlight w:val="none"/>
          <w:lang w:val="en-US" w:eastAsia="zh-CN"/>
        </w:rPr>
        <w:t>（按现行餐费标准）：</w:t>
      </w:r>
    </w:p>
    <w:p w14:paraId="169FF949">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午餐：1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主荤菜、1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半荤菜、2</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素热菜、1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凉菜、1</w:t>
      </w:r>
      <w:r>
        <w:rPr>
          <w:rFonts w:hint="eastAsia" w:ascii="宋体" w:hAnsi="宋体" w:eastAsia="宋体" w:cs="宋体"/>
          <w:sz w:val="24"/>
          <w:szCs w:val="24"/>
          <w:highlight w:val="none"/>
        </w:rPr>
        <w:t>种</w:t>
      </w:r>
      <w:r>
        <w:rPr>
          <w:rFonts w:hint="eastAsia" w:ascii="宋体" w:hAnsi="宋体" w:eastAsia="宋体" w:cs="宋体"/>
          <w:kern w:val="2"/>
          <w:sz w:val="24"/>
          <w:szCs w:val="24"/>
          <w:highlight w:val="none"/>
          <w:lang w:val="en-US" w:eastAsia="zh-CN" w:bidi="ar-SA"/>
        </w:rPr>
        <w:t>小吃、3种主食、1种汤/粥。</w:t>
      </w:r>
    </w:p>
    <w:p w14:paraId="1332E9C1">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餐线七（后勤保障人员用餐）</w:t>
      </w:r>
    </w:p>
    <w:p w14:paraId="77106561">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供餐方式：集中就餐，餐饮服务人员统一分餐</w:t>
      </w:r>
    </w:p>
    <w:p w14:paraId="7C3BD6BE">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供餐时间：早7:30-8:00，午11:00-11:30，晚17:00-17:30（周一至周日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节假日无休）</w:t>
      </w:r>
    </w:p>
    <w:p w14:paraId="7405115B">
      <w:pPr>
        <w:spacing w:line="560" w:lineRule="exact"/>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餐品要求：普通营养配餐，用餐标准根据实际情况协商。</w:t>
      </w:r>
    </w:p>
    <w:p w14:paraId="3DA9B203">
      <w:pPr>
        <w:keepNext w:val="0"/>
        <w:keepLines w:val="0"/>
        <w:pageBreakBefore w:val="0"/>
        <w:widowControl/>
        <w:wordWrap/>
        <w:topLinePunct w:val="0"/>
        <w:autoSpaceDE/>
        <w:autoSpaceDN/>
        <w:bidi w:val="0"/>
        <w:adjustRightInd w:val="0"/>
        <w:snapToGrid w:val="0"/>
        <w:spacing w:line="56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按需求提供临时性工作餐服务及会议用餐服务，就餐标准及服务内容双方另行协商。</w:t>
      </w:r>
    </w:p>
    <w:p w14:paraId="574D9985">
      <w:pPr>
        <w:adjustRightInd w:val="0"/>
        <w:snapToGrid w:val="0"/>
        <w:spacing w:line="560" w:lineRule="exact"/>
        <w:ind w:firstLine="480" w:firstLineChars="200"/>
        <w:jc w:val="both"/>
        <w:rPr>
          <w:rFonts w:ascii="宋体" w:hAnsi="宋体" w:cs="宋体"/>
          <w:sz w:val="24"/>
          <w:szCs w:val="24"/>
          <w:highlight w:val="none"/>
        </w:rPr>
      </w:pPr>
      <w:r>
        <w:rPr>
          <w:rFonts w:hint="eastAsia" w:ascii="宋体" w:hAnsi="宋体" w:cs="宋体"/>
          <w:sz w:val="24"/>
          <w:szCs w:val="24"/>
          <w:highlight w:val="none"/>
        </w:rPr>
        <w:t>5.预期效果：乙方提供餐饮服务，满足甲方人员及甲方指定人员的用餐需求。</w:t>
      </w:r>
    </w:p>
    <w:p w14:paraId="032D32F6">
      <w:pPr>
        <w:adjustRightInd w:val="0"/>
        <w:snapToGrid w:val="0"/>
        <w:spacing w:line="560" w:lineRule="exact"/>
        <w:ind w:firstLine="480" w:firstLineChars="200"/>
        <w:jc w:val="both"/>
        <w:rPr>
          <w:rFonts w:ascii="宋体" w:hAnsi="宋体" w:cs="宋体"/>
          <w:sz w:val="24"/>
          <w:szCs w:val="24"/>
          <w:highlight w:val="none"/>
        </w:rPr>
      </w:pPr>
      <w:r>
        <w:rPr>
          <w:rFonts w:hint="eastAsia" w:ascii="宋体" w:hAnsi="宋体" w:cs="宋体"/>
          <w:sz w:val="24"/>
          <w:szCs w:val="24"/>
          <w:highlight w:val="none"/>
        </w:rPr>
        <w:t>6.其他需求：乙方负责食材采购，负责本餐厅工作人员管理、住宿区域管理、设施设备维护管理</w:t>
      </w:r>
      <w:r>
        <w:rPr>
          <w:rFonts w:hint="eastAsia" w:ascii="宋体" w:hAnsi="宋体" w:eastAsia="宋体" w:cs="宋体"/>
          <w:sz w:val="24"/>
          <w:szCs w:val="24"/>
          <w:highlight w:val="none"/>
          <w:lang w:val="en-US" w:eastAsia="zh-CN"/>
        </w:rPr>
        <w:t>和1000元及以下的小额维修</w:t>
      </w:r>
      <w:r>
        <w:rPr>
          <w:rFonts w:hint="eastAsia" w:ascii="宋体" w:hAnsi="宋体" w:cs="宋体"/>
          <w:sz w:val="24"/>
          <w:szCs w:val="24"/>
          <w:highlight w:val="none"/>
        </w:rPr>
        <w:t>、餐</w:t>
      </w:r>
      <w:r>
        <w:rPr>
          <w:rFonts w:hint="eastAsia" w:ascii="宋体" w:hAnsi="宋体" w:eastAsia="宋体" w:cs="宋体"/>
          <w:sz w:val="24"/>
          <w:szCs w:val="24"/>
          <w:highlight w:val="none"/>
          <w:lang w:val="en-US" w:eastAsia="zh-CN"/>
        </w:rPr>
        <w:t>厨区域</w:t>
      </w:r>
      <w:r>
        <w:rPr>
          <w:rFonts w:hint="eastAsia" w:ascii="宋体" w:hAnsi="宋体" w:cs="宋体"/>
          <w:sz w:val="24"/>
          <w:szCs w:val="24"/>
          <w:highlight w:val="none"/>
        </w:rPr>
        <w:t>卫生及安全管理、餐厨区域所需耗材、隔油池清掏、烟道清洗、</w:t>
      </w:r>
      <w:r>
        <w:rPr>
          <w:rFonts w:hint="eastAsia" w:ascii="宋体" w:hAnsi="宋体" w:eastAsia="宋体" w:cs="宋体"/>
          <w:sz w:val="24"/>
          <w:szCs w:val="24"/>
          <w:highlight w:val="none"/>
          <w:lang w:val="en-US" w:eastAsia="zh-CN"/>
        </w:rPr>
        <w:t>燃气报警器年检、</w:t>
      </w:r>
      <w:r>
        <w:rPr>
          <w:rFonts w:hint="eastAsia" w:ascii="宋体" w:hAnsi="宋体" w:cs="宋体"/>
          <w:sz w:val="24"/>
          <w:szCs w:val="24"/>
          <w:highlight w:val="none"/>
        </w:rPr>
        <w:t>餐厨区域环境消杀及厨余垃圾收集外运工作。</w:t>
      </w:r>
      <w:r>
        <w:rPr>
          <w:rFonts w:hint="eastAsia" w:ascii="宋体" w:hAnsi="宋体" w:eastAsia="宋体" w:cs="宋体"/>
          <w:sz w:val="24"/>
          <w:szCs w:val="24"/>
          <w:highlight w:val="none"/>
          <w:lang w:val="en-US" w:eastAsia="zh-CN"/>
        </w:rPr>
        <w:t>工作人员用餐（餐线一）</w:t>
      </w:r>
      <w:r>
        <w:rPr>
          <w:rFonts w:hint="eastAsia" w:ascii="宋体" w:hAnsi="宋体" w:cs="宋体"/>
          <w:sz w:val="24"/>
          <w:szCs w:val="24"/>
          <w:highlight w:val="none"/>
        </w:rPr>
        <w:t>餐费中30%比例食材应通过脱贫地区农副产品网络销售平台采购。</w:t>
      </w:r>
    </w:p>
    <w:p w14:paraId="1D25EDEB">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第二条 服务期限及地点</w:t>
      </w:r>
    </w:p>
    <w:p w14:paraId="05FA649F">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1.服务期限：服务周期为一年，202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年12月30日至202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年12月29日。</w:t>
      </w:r>
    </w:p>
    <w:p w14:paraId="5F371BF9">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2.服务地点为：北京市丰台区莲花南里23号，北京市残疾人服务示范中心 。</w:t>
      </w:r>
    </w:p>
    <w:p w14:paraId="11089EA7">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第三条 项目经费及支付方式</w:t>
      </w:r>
    </w:p>
    <w:p w14:paraId="6FF01A8B">
      <w:pPr>
        <w:keepNext w:val="0"/>
        <w:keepLines w:val="0"/>
        <w:pageBreakBefore w:val="0"/>
        <w:widowControl/>
        <w:wordWrap/>
        <w:topLinePunct w:val="0"/>
        <w:autoSpaceDE/>
        <w:autoSpaceDN/>
        <w:bidi w:val="0"/>
        <w:adjustRightInd w:val="0"/>
        <w:snapToGrid w:val="0"/>
        <w:spacing w:line="560" w:lineRule="exact"/>
        <w:ind w:right="260" w:rightChars="118"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餐饮服务费用按合同要求，每三个月为一期，</w:t>
      </w:r>
      <w:r>
        <w:rPr>
          <w:rFonts w:hint="eastAsia" w:ascii="宋体" w:hAnsi="宋体" w:eastAsia="宋体" w:cs="宋体"/>
          <w:sz w:val="24"/>
          <w:szCs w:val="24"/>
          <w:highlight w:val="none"/>
          <w:lang w:eastAsia="zh-CN"/>
        </w:rPr>
        <w:t>前三期</w:t>
      </w:r>
      <w:r>
        <w:rPr>
          <w:rFonts w:hint="eastAsia" w:ascii="宋体" w:hAnsi="宋体" w:eastAsia="宋体" w:cs="宋体"/>
          <w:sz w:val="24"/>
          <w:szCs w:val="24"/>
          <w:highlight w:val="none"/>
        </w:rPr>
        <w:t>每期</w:t>
      </w:r>
      <w:r>
        <w:rPr>
          <w:rFonts w:hint="eastAsia" w:ascii="宋体" w:hAnsi="宋体" w:eastAsia="宋体" w:cs="宋体"/>
          <w:sz w:val="24"/>
          <w:szCs w:val="24"/>
          <w:highlight w:val="none"/>
          <w:lang w:eastAsia="zh-CN"/>
        </w:rPr>
        <w:t>首月</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rPr>
        <w:t>支付餐饮管理服务费总额的25%</w:t>
      </w:r>
      <w:r>
        <w:rPr>
          <w:rFonts w:hint="eastAsia" w:ascii="宋体" w:hAnsi="宋体" w:eastAsia="宋体" w:cs="宋体"/>
          <w:sz w:val="24"/>
          <w:szCs w:val="24"/>
          <w:highlight w:val="none"/>
          <w:lang w:eastAsia="zh-CN"/>
        </w:rPr>
        <w:t>。第四期</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lang w:eastAsia="zh-CN"/>
        </w:rPr>
        <w:t>首月支付</w:t>
      </w:r>
      <w:r>
        <w:rPr>
          <w:rFonts w:hint="eastAsia" w:ascii="宋体" w:hAnsi="宋体" w:eastAsia="宋体" w:cs="宋体"/>
          <w:sz w:val="24"/>
          <w:szCs w:val="24"/>
          <w:highlight w:val="none"/>
        </w:rPr>
        <w:t>餐饮管理服务费总额的</w:t>
      </w:r>
      <w:r>
        <w:rPr>
          <w:rFonts w:hint="eastAsia" w:ascii="宋体" w:hAnsi="宋体" w:eastAsia="宋体" w:cs="宋体"/>
          <w:sz w:val="24"/>
          <w:szCs w:val="24"/>
          <w:highlight w:val="none"/>
          <w:lang w:val="en-US" w:eastAsia="zh-CN"/>
        </w:rPr>
        <w:t>20%，剩余5%在</w:t>
      </w:r>
      <w:r>
        <w:rPr>
          <w:rFonts w:hint="eastAsia" w:ascii="宋体" w:hAnsi="宋体" w:eastAsia="宋体" w:cs="宋体"/>
          <w:sz w:val="24"/>
          <w:szCs w:val="24"/>
          <w:highlight w:val="none"/>
        </w:rPr>
        <w:t>服务期结束</w:t>
      </w:r>
      <w:r>
        <w:rPr>
          <w:rFonts w:hint="eastAsia" w:ascii="宋体" w:hAnsi="宋体" w:eastAsia="宋体" w:cs="宋体"/>
          <w:sz w:val="24"/>
          <w:szCs w:val="24"/>
          <w:highlight w:val="none"/>
          <w:lang w:val="en-US" w:eastAsia="zh-CN"/>
        </w:rPr>
        <w:t>后，由</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lang w:eastAsia="zh-CN"/>
        </w:rPr>
        <w:t>按照合同条款</w:t>
      </w:r>
      <w:r>
        <w:rPr>
          <w:rFonts w:hint="eastAsia" w:ascii="宋体" w:hAnsi="宋体" w:eastAsia="宋体" w:cs="宋体"/>
          <w:sz w:val="24"/>
          <w:szCs w:val="24"/>
          <w:highlight w:val="none"/>
        </w:rPr>
        <w:t>对</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的服务进行</w:t>
      </w:r>
      <w:r>
        <w:rPr>
          <w:rFonts w:hint="eastAsia" w:ascii="宋体" w:hAnsi="宋体" w:eastAsia="宋体" w:cs="宋体"/>
          <w:sz w:val="24"/>
          <w:szCs w:val="24"/>
          <w:highlight w:val="none"/>
          <w:lang w:eastAsia="zh-CN"/>
        </w:rPr>
        <w:t>验收</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验收合格后支付；</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承接项目后按合同要求需交纳5%履约保证金（推荐银行保函）</w:t>
      </w:r>
      <w:r>
        <w:rPr>
          <w:rFonts w:hint="eastAsia" w:ascii="宋体" w:hAnsi="宋体" w:eastAsia="宋体" w:cs="宋体"/>
          <w:sz w:val="24"/>
          <w:szCs w:val="24"/>
          <w:highlight w:val="none"/>
          <w:lang w:eastAsia="zh-CN"/>
        </w:rPr>
        <w:t>；</w:t>
      </w:r>
    </w:p>
    <w:p w14:paraId="6807B085">
      <w:pPr>
        <w:keepNext w:val="0"/>
        <w:keepLines w:val="0"/>
        <w:pageBreakBefore w:val="0"/>
        <w:widowControl/>
        <w:wordWrap/>
        <w:topLinePunct w:val="0"/>
        <w:autoSpaceDE/>
        <w:autoSpaceDN/>
        <w:bidi w:val="0"/>
        <w:adjustRightInd w:val="0"/>
        <w:snapToGrid w:val="0"/>
        <w:spacing w:line="560" w:lineRule="exact"/>
        <w:ind w:right="260" w:rightChars="118"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2.工作人员用</w:t>
      </w:r>
      <w:r>
        <w:rPr>
          <w:rFonts w:hint="eastAsia" w:ascii="宋体" w:hAnsi="宋体" w:eastAsia="宋体" w:cs="宋体"/>
          <w:sz w:val="24"/>
          <w:szCs w:val="24"/>
          <w:highlight w:val="none"/>
        </w:rPr>
        <w:t>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餐线一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餐费按月</w:t>
      </w:r>
      <w:r>
        <w:rPr>
          <w:rFonts w:hint="eastAsia" w:ascii="宋体" w:hAnsi="宋体" w:cs="宋体"/>
          <w:sz w:val="24"/>
          <w:szCs w:val="24"/>
          <w:highlight w:val="none"/>
        </w:rPr>
        <w:t>根据实际发生金额</w:t>
      </w:r>
      <w:r>
        <w:rPr>
          <w:rFonts w:hint="eastAsia" w:ascii="宋体" w:hAnsi="宋体" w:eastAsia="宋体" w:cs="宋体"/>
          <w:sz w:val="24"/>
          <w:szCs w:val="24"/>
          <w:highlight w:val="none"/>
        </w:rPr>
        <w:t>另行结算，</w:t>
      </w:r>
      <w:r>
        <w:rPr>
          <w:rFonts w:hint="eastAsia" w:ascii="宋体" w:hAnsi="宋体" w:cs="宋体"/>
          <w:sz w:val="24"/>
          <w:szCs w:val="24"/>
          <w:highlight w:val="none"/>
        </w:rPr>
        <w:t>甲方次月起</w:t>
      </w:r>
      <w:r>
        <w:rPr>
          <w:rFonts w:hint="eastAsia" w:ascii="宋体" w:hAnsi="宋体" w:cs="宋体"/>
          <w:sz w:val="24"/>
          <w:szCs w:val="24"/>
          <w:highlight w:val="none"/>
          <w:u w:val="single"/>
        </w:rPr>
        <w:t>10个</w:t>
      </w:r>
      <w:r>
        <w:rPr>
          <w:rFonts w:hint="eastAsia" w:ascii="宋体" w:hAnsi="宋体" w:cs="宋体"/>
          <w:sz w:val="24"/>
          <w:szCs w:val="24"/>
          <w:highlight w:val="none"/>
        </w:rPr>
        <w:t>工作日内向乙方支付餐费</w:t>
      </w:r>
      <w:r>
        <w:rPr>
          <w:rFonts w:hint="eastAsia" w:ascii="宋体" w:hAnsi="宋体" w:eastAsia="宋体" w:cs="宋体"/>
          <w:sz w:val="24"/>
          <w:szCs w:val="24"/>
          <w:highlight w:val="none"/>
          <w:lang w:eastAsia="zh-CN"/>
        </w:rPr>
        <w:t>；</w:t>
      </w:r>
    </w:p>
    <w:p w14:paraId="31F411BB">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餐线结算方式与机构协商确定</w:t>
      </w:r>
      <w:r>
        <w:rPr>
          <w:rFonts w:hint="eastAsia" w:ascii="宋体" w:hAnsi="宋体" w:cs="宋体"/>
          <w:sz w:val="24"/>
          <w:szCs w:val="24"/>
          <w:highlight w:val="none"/>
        </w:rPr>
        <w:t>；</w:t>
      </w:r>
    </w:p>
    <w:p w14:paraId="07201BC8">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4.甲方付款后，乙方应在</w:t>
      </w:r>
      <w:r>
        <w:rPr>
          <w:rFonts w:hint="eastAsia" w:ascii="宋体" w:hAnsi="宋体" w:cs="宋体"/>
          <w:sz w:val="24"/>
          <w:szCs w:val="24"/>
          <w:highlight w:val="none"/>
          <w:u w:val="single"/>
        </w:rPr>
        <w:t>3个</w:t>
      </w:r>
      <w:r>
        <w:rPr>
          <w:rFonts w:hint="eastAsia" w:ascii="宋体" w:hAnsi="宋体" w:cs="宋体"/>
          <w:sz w:val="24"/>
          <w:szCs w:val="24"/>
          <w:highlight w:val="none"/>
        </w:rPr>
        <w:t>工作日内向甲方出具合法有效的等额增值税普通发票；</w:t>
      </w:r>
    </w:p>
    <w:p w14:paraId="72D23DF6">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5.乙方指定账户信息如下：</w:t>
      </w:r>
    </w:p>
    <w:p w14:paraId="79FE5A01">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 xml:space="preserve">户名：            </w:t>
      </w:r>
    </w:p>
    <w:p w14:paraId="79C55653">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 xml:space="preserve">开户行：           </w:t>
      </w:r>
    </w:p>
    <w:p w14:paraId="67AA1A9A">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 xml:space="preserve">账号：             </w:t>
      </w:r>
    </w:p>
    <w:p w14:paraId="510EF402">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第四条 履约保证金</w:t>
      </w:r>
    </w:p>
    <w:p w14:paraId="13A0CA32">
      <w:pPr>
        <w:adjustRightInd w:val="0"/>
        <w:snapToGrid w:val="0"/>
        <w:spacing w:line="560" w:lineRule="exact"/>
        <w:ind w:firstLine="480" w:firstLineChars="200"/>
        <w:jc w:val="both"/>
        <w:rPr>
          <w:rFonts w:ascii="宋体" w:hAnsi="宋体" w:cs="宋体"/>
          <w:sz w:val="24"/>
          <w:szCs w:val="24"/>
          <w:highlight w:val="none"/>
        </w:rPr>
      </w:pPr>
      <w:r>
        <w:rPr>
          <w:rFonts w:hint="eastAsia" w:ascii="宋体" w:hAnsi="宋体" w:cs="宋体"/>
          <w:sz w:val="24"/>
          <w:szCs w:val="24"/>
          <w:highlight w:val="none"/>
        </w:rPr>
        <w:t>1.根据《北京市残联财务管理规定》，为确保本项目的开展进度和项目质量，乙方应当于本合同签订之日起</w:t>
      </w:r>
      <w:r>
        <w:rPr>
          <w:rFonts w:hint="eastAsia" w:ascii="宋体" w:hAnsi="宋体" w:cs="宋体"/>
          <w:sz w:val="24"/>
          <w:szCs w:val="24"/>
          <w:highlight w:val="none"/>
          <w:u w:val="single"/>
        </w:rPr>
        <w:t>30 日</w:t>
      </w:r>
      <w:r>
        <w:rPr>
          <w:rFonts w:hint="eastAsia" w:ascii="宋体" w:hAnsi="宋体" w:cs="宋体"/>
          <w:sz w:val="24"/>
          <w:szCs w:val="24"/>
          <w:highlight w:val="none"/>
        </w:rPr>
        <w:t>内，以履约保函的方式（履约保函类型为见索即付独立保证）向甲方支付项目总价款的</w:t>
      </w:r>
      <w:r>
        <w:rPr>
          <w:rFonts w:hint="eastAsia" w:ascii="宋体" w:hAnsi="宋体" w:cs="宋体"/>
          <w:sz w:val="24"/>
          <w:szCs w:val="24"/>
          <w:highlight w:val="none"/>
          <w:u w:val="single"/>
        </w:rPr>
        <w:t xml:space="preserve"> 5 %</w:t>
      </w:r>
      <w:r>
        <w:rPr>
          <w:rFonts w:hint="eastAsia" w:ascii="宋体" w:hAnsi="宋体" w:cs="宋体"/>
          <w:sz w:val="24"/>
          <w:szCs w:val="24"/>
          <w:highlight w:val="none"/>
        </w:rPr>
        <w:t>作为履约保证金，即：¥:</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元</w:t>
      </w:r>
      <w:r>
        <w:rPr>
          <w:rFonts w:hint="eastAsia" w:ascii="宋体" w:hAnsi="宋体" w:cs="宋体"/>
          <w:sz w:val="24"/>
          <w:szCs w:val="24"/>
          <w:highlight w:val="none"/>
        </w:rPr>
        <w:t>（大写：人民币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6F027D8E">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2.甲方在合同期结束</w:t>
      </w:r>
      <w:r>
        <w:rPr>
          <w:rFonts w:hint="eastAsia" w:ascii="宋体" w:hAnsi="宋体" w:cs="宋体"/>
          <w:sz w:val="24"/>
          <w:szCs w:val="24"/>
          <w:highlight w:val="none"/>
          <w:lang w:eastAsia="zh-CN"/>
        </w:rPr>
        <w:t>后</w:t>
      </w:r>
      <w:r>
        <w:rPr>
          <w:rFonts w:hint="eastAsia" w:ascii="宋体" w:hAnsi="宋体" w:cs="宋体"/>
          <w:sz w:val="24"/>
          <w:szCs w:val="24"/>
          <w:highlight w:val="none"/>
        </w:rPr>
        <w:t>对乙方的履约情况进行</w:t>
      </w:r>
      <w:r>
        <w:rPr>
          <w:rFonts w:hint="eastAsia" w:ascii="宋体" w:hAnsi="宋体" w:cs="宋体"/>
          <w:sz w:val="24"/>
          <w:szCs w:val="24"/>
          <w:highlight w:val="none"/>
          <w:lang w:eastAsia="zh-CN"/>
        </w:rPr>
        <w:t>验收，验收合格后</w:t>
      </w:r>
      <w:r>
        <w:rPr>
          <w:rFonts w:hint="eastAsia" w:ascii="宋体" w:hAnsi="宋体" w:cs="宋体"/>
          <w:sz w:val="24"/>
          <w:szCs w:val="24"/>
          <w:highlight w:val="none"/>
        </w:rPr>
        <w:t>，将履约保证金返还乙方。</w:t>
      </w:r>
    </w:p>
    <w:p w14:paraId="73775B7C">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第五条 甲方的权利及义务</w:t>
      </w:r>
    </w:p>
    <w:p w14:paraId="0E7138F9">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1.甲方按照《餐饮服务项目设备交接清单》为乙方提供厨房及相关设备、厨具、餐具等。</w:t>
      </w:r>
    </w:p>
    <w:p w14:paraId="087B2AB2">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2.甲方向相关政府部门提供必要的证照及文件，并负责协助办理相关许可证。</w:t>
      </w:r>
    </w:p>
    <w:p w14:paraId="30D8EC09">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3.甲方支付合同运营中发生的水、电、燃气等能源费用。</w:t>
      </w:r>
    </w:p>
    <w:p w14:paraId="0F5E1C84">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4.甲方负责办理乙方合同人员在汇爱大厦的车证、人员出入证等进场服务手续，提供部分住宿。</w:t>
      </w:r>
    </w:p>
    <w:p w14:paraId="202CC3ED">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5.甲方有权指定专人代表对乙方经营中的饭餐质量、食品卫生、伙食成本控制、人员服务、原材料管理，以及安全、消防等实施监管、监察。乙方应服从甲方的管理，并予以积极配合。</w:t>
      </w:r>
    </w:p>
    <w:p w14:paraId="48B7EC28">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6.乙方在合同期内发生延迟开餐、菜品严重断档、霉变、食品卫生引起的疾病、中毒等多种情况时，由此产生的一切后果，由乙方承担，</w:t>
      </w:r>
      <w:r>
        <w:rPr>
          <w:rFonts w:hint="eastAsia" w:ascii="宋体" w:hAnsi="宋体" w:eastAsia="宋体" w:cs="宋体"/>
          <w:sz w:val="24"/>
          <w:szCs w:val="24"/>
          <w:highlight w:val="none"/>
          <w:lang w:val="en-US" w:eastAsia="zh-CN"/>
        </w:rPr>
        <w:t>视情节轻重，</w:t>
      </w:r>
      <w:r>
        <w:rPr>
          <w:rFonts w:hint="eastAsia" w:ascii="宋体" w:hAnsi="宋体" w:cs="宋体"/>
          <w:sz w:val="24"/>
          <w:szCs w:val="24"/>
          <w:highlight w:val="none"/>
        </w:rPr>
        <w:t>甲方有权追究乙方相应责任，扣除当月服务费总额的</w:t>
      </w:r>
      <w:r>
        <w:rPr>
          <w:rFonts w:hint="eastAsia" w:ascii="宋体" w:hAnsi="宋体" w:cs="宋体"/>
          <w:sz w:val="24"/>
          <w:szCs w:val="24"/>
          <w:highlight w:val="none"/>
          <w:u w:val="none"/>
        </w:rPr>
        <w:t>1%</w:t>
      </w:r>
      <w:r>
        <w:rPr>
          <w:rFonts w:hint="eastAsia" w:ascii="宋体" w:hAnsi="宋体" w:eastAsia="宋体" w:cs="宋体"/>
          <w:sz w:val="24"/>
          <w:szCs w:val="24"/>
          <w:highlight w:val="none"/>
          <w:u w:val="single"/>
          <w:lang w:val="en-US" w:eastAsia="zh-CN"/>
        </w:rPr>
        <w:t>至5%</w:t>
      </w:r>
      <w:r>
        <w:rPr>
          <w:rFonts w:hint="eastAsia" w:ascii="宋体" w:hAnsi="宋体" w:cs="宋体"/>
          <w:sz w:val="24"/>
          <w:szCs w:val="24"/>
          <w:highlight w:val="none"/>
        </w:rPr>
        <w:t>，情节严重的，保留追诉权，并可终止合同。</w:t>
      </w:r>
    </w:p>
    <w:p w14:paraId="250EC3A9">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7.甲方遇接待活动，提前一天通知乙方，乙方负责该项目的项目经理当天现场带队，进行接待服务。</w:t>
      </w:r>
    </w:p>
    <w:p w14:paraId="6A283292">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8.甲方有权要求乙方调整不服从甲方管理的员工。</w:t>
      </w:r>
    </w:p>
    <w:p w14:paraId="6C3D69F2">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9.甲方向乙方员工宣传相关管理制度，乙方应遵守甲方相关规定，并配合完成各项检查和记录等工作。</w:t>
      </w:r>
    </w:p>
    <w:p w14:paraId="5AE05921">
      <w:pPr>
        <w:adjustRightInd w:val="0"/>
        <w:snapToGrid w:val="0"/>
        <w:spacing w:line="560" w:lineRule="exact"/>
        <w:ind w:firstLine="480" w:firstLineChars="200"/>
        <w:jc w:val="both"/>
        <w:rPr>
          <w:rFonts w:ascii="宋体" w:hAnsi="宋体" w:cs="宋体"/>
          <w:sz w:val="24"/>
          <w:szCs w:val="24"/>
          <w:highlight w:val="none"/>
        </w:rPr>
      </w:pPr>
      <w:r>
        <w:rPr>
          <w:rFonts w:hint="eastAsia" w:ascii="宋体" w:hAnsi="宋体" w:cs="宋体"/>
          <w:sz w:val="24"/>
          <w:szCs w:val="24"/>
          <w:highlight w:val="none"/>
        </w:rPr>
        <w:t>10.甲方负责设施设备</w:t>
      </w:r>
      <w:r>
        <w:rPr>
          <w:rFonts w:hint="eastAsia" w:ascii="宋体" w:hAnsi="宋体" w:eastAsia="宋体" w:cs="宋体"/>
          <w:sz w:val="24"/>
          <w:szCs w:val="24"/>
          <w:highlight w:val="none"/>
          <w:lang w:val="en-US" w:eastAsia="zh-CN"/>
        </w:rPr>
        <w:t>的配置及1000元以上的大额</w:t>
      </w:r>
      <w:r>
        <w:rPr>
          <w:rFonts w:hint="eastAsia" w:ascii="宋体" w:hAnsi="宋体" w:cs="宋体"/>
          <w:sz w:val="24"/>
          <w:szCs w:val="24"/>
          <w:highlight w:val="none"/>
        </w:rPr>
        <w:t>维修工作。</w:t>
      </w:r>
    </w:p>
    <w:p w14:paraId="7B79C62E">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第六条 乙方的权利及义务</w:t>
      </w:r>
    </w:p>
    <w:p w14:paraId="54720856">
      <w:pPr>
        <w:keepNext w:val="0"/>
        <w:keepLines w:val="0"/>
        <w:pageBreakBefore w:val="0"/>
        <w:widowControl/>
        <w:wordWrap/>
        <w:topLinePunct w:val="0"/>
        <w:autoSpaceDE/>
        <w:autoSpaceDN/>
        <w:bidi w:val="0"/>
        <w:adjustRightInd w:val="0"/>
        <w:snapToGrid w:val="0"/>
        <w:spacing w:line="560" w:lineRule="exact"/>
        <w:ind w:right="260" w:rightChars="118" w:firstLine="480" w:firstLineChars="200"/>
        <w:jc w:val="both"/>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w:t>
      </w:r>
      <w:r>
        <w:rPr>
          <w:rFonts w:hint="eastAsia" w:ascii="宋体" w:hAnsi="宋体" w:eastAsia="宋体" w:cs="宋体"/>
          <w:sz w:val="24"/>
          <w:szCs w:val="24"/>
          <w:highlight w:val="none"/>
          <w:u w:val="none"/>
          <w:lang w:eastAsia="zh-CN"/>
        </w:rPr>
        <w:t>乙方</w:t>
      </w:r>
      <w:r>
        <w:rPr>
          <w:rFonts w:hint="eastAsia" w:ascii="宋体" w:hAnsi="宋体" w:eastAsia="宋体" w:cs="宋体"/>
          <w:sz w:val="24"/>
          <w:szCs w:val="24"/>
          <w:highlight w:val="none"/>
          <w:u w:val="none"/>
        </w:rPr>
        <w:t>应按照</w:t>
      </w:r>
      <w:r>
        <w:rPr>
          <w:rFonts w:hint="eastAsia" w:ascii="宋体" w:hAnsi="宋体" w:eastAsia="宋体" w:cs="宋体"/>
          <w:sz w:val="24"/>
          <w:szCs w:val="24"/>
          <w:highlight w:val="none"/>
          <w:u w:val="none"/>
          <w:lang w:eastAsia="zh-CN"/>
        </w:rPr>
        <w:t>甲方</w:t>
      </w:r>
      <w:r>
        <w:rPr>
          <w:rFonts w:hint="eastAsia" w:ascii="宋体" w:hAnsi="宋体" w:eastAsia="宋体" w:cs="宋体"/>
          <w:sz w:val="24"/>
          <w:szCs w:val="24"/>
          <w:highlight w:val="none"/>
          <w:u w:val="none"/>
        </w:rPr>
        <w:t>服务需求配置项目经理、厨师长、</w:t>
      </w:r>
      <w:r>
        <w:rPr>
          <w:rFonts w:hint="eastAsia" w:ascii="宋体" w:hAnsi="宋体" w:eastAsia="宋体" w:cs="宋体"/>
          <w:sz w:val="24"/>
          <w:szCs w:val="24"/>
          <w:highlight w:val="none"/>
          <w:u w:val="none"/>
          <w:lang w:eastAsia="zh-CN"/>
        </w:rPr>
        <w:t>前厅经理、</w:t>
      </w:r>
      <w:r>
        <w:rPr>
          <w:rFonts w:hint="eastAsia" w:ascii="宋体" w:hAnsi="宋体" w:eastAsia="宋体" w:cs="宋体"/>
          <w:sz w:val="24"/>
          <w:szCs w:val="24"/>
          <w:highlight w:val="none"/>
          <w:u w:val="none"/>
        </w:rPr>
        <w:t>红白案厨师、冷荤厨师、</w:t>
      </w:r>
      <w:r>
        <w:rPr>
          <w:rFonts w:hint="eastAsia" w:ascii="宋体" w:hAnsi="宋体" w:eastAsia="宋体" w:cs="宋体"/>
          <w:sz w:val="24"/>
          <w:szCs w:val="24"/>
          <w:highlight w:val="none"/>
          <w:u w:val="none"/>
          <w:lang w:eastAsia="zh-CN"/>
        </w:rPr>
        <w:t>营养配餐员、食品安全员、</w:t>
      </w:r>
      <w:r>
        <w:rPr>
          <w:rFonts w:hint="eastAsia" w:ascii="宋体" w:hAnsi="宋体" w:eastAsia="宋体" w:cs="宋体"/>
          <w:sz w:val="24"/>
          <w:szCs w:val="24"/>
          <w:highlight w:val="none"/>
          <w:u w:val="none"/>
        </w:rPr>
        <w:t>服务员等岗位人员。若遇采购人有重大活动，</w:t>
      </w:r>
      <w:r>
        <w:rPr>
          <w:rFonts w:hint="eastAsia" w:ascii="宋体" w:hAnsi="宋体" w:eastAsia="宋体" w:cs="宋体"/>
          <w:sz w:val="24"/>
          <w:szCs w:val="24"/>
          <w:highlight w:val="none"/>
          <w:u w:val="none"/>
          <w:lang w:eastAsia="zh-CN"/>
        </w:rPr>
        <w:t>乙方</w:t>
      </w:r>
      <w:r>
        <w:rPr>
          <w:rFonts w:hint="eastAsia" w:ascii="宋体" w:hAnsi="宋体" w:eastAsia="宋体" w:cs="宋体"/>
          <w:sz w:val="24"/>
          <w:szCs w:val="24"/>
          <w:highlight w:val="none"/>
          <w:u w:val="none"/>
        </w:rPr>
        <w:t>需根据实际就餐人数，增加人员，保证服务质量。</w:t>
      </w:r>
    </w:p>
    <w:p w14:paraId="0F531049">
      <w:pPr>
        <w:adjustRightInd w:val="0"/>
        <w:snapToGrid w:val="0"/>
        <w:spacing w:line="560" w:lineRule="exact"/>
        <w:ind w:right="260" w:rightChars="118"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乙方负责按照甲方用餐标准按规定的就餐时间为甲方提供早、中、晚三餐。</w:t>
      </w:r>
    </w:p>
    <w:p w14:paraId="26BB7987">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乙方遵守甲方的管理规章制度，不得将非本项目工作人员带入甲方的办公区内，严禁非本项目工作人员顶替进行操作。未经甲方允许，乙方员工不得私自携带甲方物品离开，违者将按甲方规章处罚。乙方工作人员如有服务态度不佳者，经甲方提出事证，乙方应即责令改正或予以撤换。</w:t>
      </w:r>
    </w:p>
    <w:p w14:paraId="17A10CE1">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.乙方无权将食堂转租、转让、转借他人或调换使用。不得在合同区域和示范中心大楼内外进行一切违法违规，损害公共利益的活动。</w:t>
      </w:r>
    </w:p>
    <w:p w14:paraId="6E3AF03A">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 xml:space="preserve">.乙方应严格遵守国家《食品安全法》、《环境保护法》等相关法规及甲方的各项规章制度。 </w:t>
      </w:r>
    </w:p>
    <w:p w14:paraId="4CD608CE">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.乙方应规范使用甲方的各项设备设施，并保证其质量完好。因人为操作失误造成设备损坏的，由乙方自行维修或赔偿，乙方员工未按照设备安全操作规程操作而造成的伤害由乙方自己承担。</w:t>
      </w:r>
    </w:p>
    <w:p w14:paraId="20C74618">
      <w:pPr>
        <w:pStyle w:val="2"/>
        <w:tabs>
          <w:tab w:val="left" w:pos="567"/>
        </w:tabs>
        <w:adjustRightInd w:val="0"/>
        <w:snapToGrid w:val="0"/>
        <w:spacing w:before="0" w:line="560" w:lineRule="exact"/>
        <w:ind w:left="0" w:firstLine="480" w:firstLineChars="200"/>
        <w:jc w:val="both"/>
        <w:rPr>
          <w:rFonts w:cs="宋体"/>
          <w:sz w:val="24"/>
          <w:szCs w:val="24"/>
          <w:highlight w:val="none"/>
        </w:rPr>
      </w:pPr>
      <w:r>
        <w:rPr>
          <w:rFonts w:hint="eastAsia" w:cs="宋体"/>
          <w:sz w:val="24"/>
          <w:szCs w:val="24"/>
          <w:highlight w:val="none"/>
          <w:lang w:val="en-US" w:eastAsia="zh-CN"/>
        </w:rPr>
        <w:t>7</w:t>
      </w:r>
      <w:r>
        <w:rPr>
          <w:rFonts w:hint="eastAsia" w:cs="宋体"/>
          <w:sz w:val="24"/>
          <w:szCs w:val="24"/>
          <w:highlight w:val="none"/>
        </w:rPr>
        <w:t>.乙方应提供员工简历、身份证、居住证、无犯罪记录证明、专业培训证明、劳动合同，餐饮行业从业人员需提供健康证。乙方须排列员工职务分配表，详实登记员工姓名、年龄、住址、身份证号，并送交甲方。</w:t>
      </w:r>
    </w:p>
    <w:p w14:paraId="4C48BA26">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cs="宋体"/>
          <w:sz w:val="24"/>
          <w:szCs w:val="24"/>
          <w:highlight w:val="none"/>
        </w:rPr>
        <w:t>.乙方为本项目委派的工作人员应注意个人卫生、统一着装，工作装须做到干净、整洁。分餐人员分餐时必须做到戴一次性口罩、手套、工作帽。其人员休息时，不得在厨房内躺卧。厨房、库房内不得摆放个人物品。不得居住在工作区域，亦不得在工作区晾晒除工作服外的个人衣物、鞋袜等。</w:t>
      </w:r>
    </w:p>
    <w:p w14:paraId="138AA309">
      <w:pPr>
        <w:adjustRightInd w:val="0"/>
        <w:snapToGrid w:val="0"/>
        <w:spacing w:line="560" w:lineRule="exact"/>
        <w:ind w:right="260" w:rightChars="118" w:firstLine="480" w:firstLineChars="200"/>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eastAsia="zh-CN"/>
        </w:rPr>
        <w:t>负责</w:t>
      </w:r>
      <w:r>
        <w:rPr>
          <w:rFonts w:hint="eastAsia" w:ascii="宋体" w:hAnsi="宋体" w:eastAsia="宋体" w:cs="宋体"/>
          <w:sz w:val="24"/>
          <w:szCs w:val="24"/>
          <w:highlight w:val="none"/>
        </w:rPr>
        <w:t>人员工资、人员保险费用、节日加班费、工装费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餐巾纸、垃圾袋、保鲜膜、洗手液、清洁工具、清洁用品等餐饮耗材</w:t>
      </w:r>
      <w:r>
        <w:rPr>
          <w:rFonts w:hint="eastAsia" w:ascii="宋体" w:hAnsi="宋体" w:eastAsia="宋体" w:cs="宋体"/>
          <w:sz w:val="24"/>
          <w:szCs w:val="24"/>
          <w:highlight w:val="none"/>
          <w:lang w:eastAsia="zh-CN"/>
        </w:rPr>
        <w:t>费用；</w:t>
      </w:r>
      <w:r>
        <w:rPr>
          <w:rFonts w:hint="eastAsia" w:ascii="宋体" w:hAnsi="宋体" w:eastAsia="宋体" w:cs="宋体"/>
          <w:sz w:val="24"/>
          <w:szCs w:val="24"/>
          <w:highlight w:val="none"/>
          <w:lang w:val="en-US" w:eastAsia="zh-CN"/>
        </w:rPr>
        <w:t>全年</w:t>
      </w:r>
      <w:r>
        <w:rPr>
          <w:rFonts w:hint="eastAsia" w:ascii="宋体" w:hAnsi="宋体" w:eastAsia="宋体" w:cs="宋体"/>
          <w:sz w:val="24"/>
          <w:szCs w:val="24"/>
          <w:highlight w:val="none"/>
          <w:lang w:eastAsia="zh-CN"/>
        </w:rPr>
        <w:t>非居民单位厨余垃圾运输服务费</w:t>
      </w:r>
      <w:r>
        <w:rPr>
          <w:rFonts w:hint="eastAsia" w:ascii="宋体" w:hAnsi="宋体" w:eastAsia="宋体" w:cs="宋体"/>
          <w:sz w:val="24"/>
          <w:szCs w:val="24"/>
          <w:highlight w:val="none"/>
          <w:lang w:val="en-US" w:eastAsia="zh-CN"/>
        </w:rPr>
        <w:t>用；委托具备相应资质的单位，对</w:t>
      </w:r>
      <w:r>
        <w:rPr>
          <w:rFonts w:hint="eastAsia" w:ascii="宋体" w:hAnsi="宋体" w:eastAsia="宋体" w:cs="宋体"/>
          <w:sz w:val="24"/>
          <w:szCs w:val="24"/>
          <w:highlight w:val="none"/>
          <w:lang w:eastAsia="zh-CN"/>
        </w:rPr>
        <w:t>厨房区域8个燃气报警器年度检测的费用，并出具检测报告；</w:t>
      </w:r>
      <w:r>
        <w:rPr>
          <w:rFonts w:hint="eastAsia" w:ascii="宋体" w:hAnsi="宋体" w:eastAsia="宋体" w:cs="宋体"/>
          <w:sz w:val="24"/>
          <w:szCs w:val="24"/>
          <w:highlight w:val="none"/>
          <w:lang w:val="en-US" w:eastAsia="zh-CN"/>
        </w:rPr>
        <w:t>委托具备相应资质的单位，每60日对</w:t>
      </w:r>
      <w:r>
        <w:rPr>
          <w:rFonts w:hint="eastAsia" w:ascii="宋体" w:hAnsi="宋体" w:eastAsia="宋体" w:cs="宋体"/>
          <w:sz w:val="24"/>
          <w:szCs w:val="24"/>
          <w:highlight w:val="none"/>
        </w:rPr>
        <w:t>烟道</w:t>
      </w:r>
      <w:r>
        <w:rPr>
          <w:rFonts w:hint="eastAsia" w:ascii="宋体" w:hAnsi="宋体" w:eastAsia="宋体" w:cs="宋体"/>
          <w:sz w:val="24"/>
          <w:szCs w:val="24"/>
          <w:highlight w:val="none"/>
          <w:lang w:val="en-US" w:eastAsia="zh-CN"/>
        </w:rPr>
        <w:t>进行一次</w:t>
      </w:r>
      <w:r>
        <w:rPr>
          <w:rFonts w:hint="eastAsia" w:ascii="宋体" w:hAnsi="宋体" w:eastAsia="宋体" w:cs="宋体"/>
          <w:sz w:val="24"/>
          <w:szCs w:val="24"/>
          <w:highlight w:val="none"/>
        </w:rPr>
        <w:t>清洗</w:t>
      </w:r>
      <w:r>
        <w:rPr>
          <w:rFonts w:hint="eastAsia" w:ascii="宋体" w:hAnsi="宋体" w:eastAsia="宋体" w:cs="宋体"/>
          <w:sz w:val="24"/>
          <w:szCs w:val="24"/>
          <w:highlight w:val="none"/>
          <w:lang w:eastAsia="zh-CN"/>
        </w:rPr>
        <w:t>的费用，并提供清洗报告；以及</w:t>
      </w:r>
      <w:r>
        <w:rPr>
          <w:rFonts w:hint="eastAsia" w:ascii="宋体" w:hAnsi="宋体" w:eastAsia="宋体" w:cs="宋体"/>
          <w:sz w:val="24"/>
          <w:szCs w:val="24"/>
          <w:highlight w:val="none"/>
        </w:rPr>
        <w:t>隔油池清掏、餐厨区域环境消杀</w:t>
      </w:r>
      <w:r>
        <w:rPr>
          <w:rFonts w:hint="eastAsia" w:ascii="宋体" w:hAnsi="宋体" w:eastAsia="宋体" w:cs="宋体"/>
          <w:sz w:val="24"/>
          <w:szCs w:val="24"/>
          <w:highlight w:val="none"/>
          <w:lang w:eastAsia="zh-CN"/>
        </w:rPr>
        <w:t>以及餐厨设备1000元及以下的小额维修</w:t>
      </w:r>
      <w:r>
        <w:rPr>
          <w:rFonts w:hint="eastAsia" w:ascii="宋体" w:hAnsi="宋体" w:eastAsia="宋体" w:cs="宋体"/>
          <w:sz w:val="24"/>
          <w:szCs w:val="24"/>
          <w:highlight w:val="none"/>
        </w:rPr>
        <w:t>等费用</w:t>
      </w:r>
      <w:r>
        <w:rPr>
          <w:rFonts w:hint="eastAsia" w:ascii="宋体" w:hAnsi="宋体" w:eastAsia="宋体" w:cs="宋体"/>
          <w:sz w:val="24"/>
          <w:szCs w:val="24"/>
          <w:highlight w:val="none"/>
          <w:lang w:eastAsia="zh-CN"/>
        </w:rPr>
        <w:t>。</w:t>
      </w:r>
    </w:p>
    <w:p w14:paraId="1112D14B">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.厨房内外及餐厅的卫生由乙方负责。厨房及餐厅的残渣和垃圾乙方须分类倒在甲方指定的地方，乙方负责及时清洗排烟罩及油烟管道等设施，定期清理和疏通厨房的排水沟。</w:t>
      </w:r>
    </w:p>
    <w:p w14:paraId="719F91E0">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.乙方负责食品原材料订货，管控产品质量，并负责索证索票，票证齐备方可接收。</w:t>
      </w:r>
    </w:p>
    <w:p w14:paraId="00DBD77A">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rPr>
        <w:t>.乙方必须按要求对每餐食品48小时冷藏、足量留样，未经甲方批准不得扔弃；在加工制作食品时，必须做到生熟分开、荤素分开、清真非清真分开，严格按照卫生防疫部门的要求操作。若经卫生防疫部门检查不合格，给甲方造成不良影响，由乙方负全责。</w:t>
      </w:r>
    </w:p>
    <w:p w14:paraId="4E812353">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3</w:t>
      </w:r>
      <w:r>
        <w:rPr>
          <w:rFonts w:hint="eastAsia" w:ascii="宋体" w:hAnsi="宋体" w:cs="宋体"/>
          <w:sz w:val="24"/>
          <w:szCs w:val="24"/>
          <w:highlight w:val="none"/>
        </w:rPr>
        <w:t>.乙方应定期对其员工进行法律法规及消防安全、食品卫生等教育培训，及时组织会议传达各项安全通知，做好会议及培训记录并提交甲方留存。乙方应确保所有工作人员均具备熟练使用后厨和就餐区域内各项消防设备设施的能力，每季度应组织一次消防综合演练或者专项灭火、疏散演练。</w:t>
      </w:r>
    </w:p>
    <w:p w14:paraId="123F3D59">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4</w:t>
      </w:r>
      <w:r>
        <w:rPr>
          <w:rFonts w:hint="eastAsia" w:ascii="宋体" w:hAnsi="宋体" w:cs="宋体"/>
          <w:sz w:val="24"/>
          <w:szCs w:val="24"/>
          <w:highlight w:val="none"/>
        </w:rPr>
        <w:t>.乙方应教育员工注意节水、节电、节约燃气，随时告诫员工注意节约食品原材料。</w:t>
      </w:r>
    </w:p>
    <w:p w14:paraId="2C69EC2B">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cs="宋体"/>
          <w:sz w:val="24"/>
          <w:szCs w:val="24"/>
          <w:highlight w:val="none"/>
        </w:rPr>
        <w:t>.乙方不得冠用甲方的全称、简称及标识从事包括但不限于经营、对外欠款欠物等行为，甲方因而遭受损失的，乙方应全额承担赔偿责任。乙方自行缴纳各项税款，如有逃税、漏税情况自行负责。</w:t>
      </w:r>
    </w:p>
    <w:p w14:paraId="625D7982">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6</w:t>
      </w:r>
      <w:r>
        <w:rPr>
          <w:rFonts w:hint="eastAsia" w:ascii="宋体" w:hAnsi="宋体" w:cs="宋体"/>
          <w:sz w:val="24"/>
          <w:szCs w:val="24"/>
          <w:highlight w:val="none"/>
        </w:rPr>
        <w:t>.乙方应按照北京市有关规定与员工签订劳动合同，按时足额发放员工工资及缴纳社会保险。如发生劳动争议或工伤事故，乙方应依法承担一切责任。</w:t>
      </w:r>
    </w:p>
    <w:p w14:paraId="7686A5D6">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cs="宋体"/>
          <w:sz w:val="24"/>
          <w:szCs w:val="24"/>
          <w:highlight w:val="none"/>
        </w:rPr>
        <w:t>.乙方应做好防火、防滑、防盗措施，且须对使用的燃气、水电、设备进行日查，并做好相关检查记录，如发现问题及时告知甲方。员工离开食堂时必须做好断气、断电、断水等工作，并记录在案。若由乙方过失造成事故损失，乙方应负全责。</w:t>
      </w:r>
    </w:p>
    <w:p w14:paraId="5059B45C">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8</w:t>
      </w:r>
      <w:r>
        <w:rPr>
          <w:rFonts w:hint="eastAsia" w:ascii="宋体" w:hAnsi="宋体" w:cs="宋体"/>
          <w:sz w:val="24"/>
          <w:szCs w:val="24"/>
          <w:highlight w:val="none"/>
        </w:rPr>
        <w:t>.乙方应如实填写供餐留样记录、消毒记录、健康检查记录、食品添加剂使用记录、安全检查记录、员工五病调离记录等各项记录表。</w:t>
      </w:r>
    </w:p>
    <w:p w14:paraId="45DB00D3">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val="en-US" w:eastAsia="zh-CN"/>
        </w:rPr>
        <w:t>9</w:t>
      </w:r>
      <w:r>
        <w:rPr>
          <w:rFonts w:hint="eastAsia" w:ascii="宋体" w:hAnsi="宋体" w:cs="宋体"/>
          <w:sz w:val="24"/>
          <w:szCs w:val="24"/>
          <w:highlight w:val="none"/>
        </w:rPr>
        <w:t>.乙方需按甲方提供的实际人数，提供食品原料数量，有效控制食品原料的合理用量。</w:t>
      </w:r>
    </w:p>
    <w:p w14:paraId="3CCAB13D">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lang w:val="en-US" w:eastAsia="zh-CN"/>
        </w:rPr>
        <w:t>20</w:t>
      </w:r>
      <w:r>
        <w:rPr>
          <w:rFonts w:hint="eastAsia" w:ascii="宋体" w:hAnsi="宋体" w:cs="宋体"/>
          <w:sz w:val="24"/>
          <w:szCs w:val="24"/>
          <w:highlight w:val="none"/>
        </w:rPr>
        <w:t>.乙方不得私自对厨房实施水电改造、</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HYPERLINK "http://china.findlaw.cn/fangdichan/fangwuzhuangxiu/" \t "_blank" </w:instrText>
      </w:r>
      <w:r>
        <w:rPr>
          <w:rFonts w:hint="eastAsia" w:ascii="宋体" w:hAnsi="宋体" w:cs="宋体"/>
          <w:sz w:val="24"/>
          <w:szCs w:val="24"/>
          <w:highlight w:val="none"/>
        </w:rPr>
        <w:fldChar w:fldCharType="separate"/>
      </w:r>
      <w:r>
        <w:rPr>
          <w:rFonts w:hint="eastAsia" w:ascii="宋体" w:hAnsi="宋体" w:cs="宋体"/>
          <w:sz w:val="24"/>
          <w:szCs w:val="24"/>
          <w:highlight w:val="none"/>
        </w:rPr>
        <w:t>房屋装修</w:t>
      </w:r>
      <w:r>
        <w:rPr>
          <w:rFonts w:hint="eastAsia" w:ascii="宋体" w:hAnsi="宋体" w:cs="宋体"/>
          <w:sz w:val="24"/>
          <w:szCs w:val="24"/>
          <w:highlight w:val="none"/>
        </w:rPr>
        <w:fldChar w:fldCharType="end"/>
      </w:r>
      <w:r>
        <w:rPr>
          <w:rFonts w:hint="eastAsia" w:ascii="宋体" w:hAnsi="宋体" w:cs="宋体"/>
          <w:sz w:val="24"/>
          <w:szCs w:val="24"/>
          <w:highlight w:val="none"/>
        </w:rPr>
        <w:t>以及结构改造。</w:t>
      </w:r>
    </w:p>
    <w:p w14:paraId="053FE33A">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1</w:t>
      </w:r>
      <w:r>
        <w:rPr>
          <w:rFonts w:hint="eastAsia" w:ascii="宋体" w:hAnsi="宋体" w:cs="宋体"/>
          <w:sz w:val="24"/>
          <w:szCs w:val="24"/>
          <w:highlight w:val="none"/>
        </w:rPr>
        <w:t>.合同期满时，乙方应负责将甲方的所有资产完好交还甲方，否则甲方将按资产的实际损失收取乙方修理费或赔偿费。</w:t>
      </w:r>
    </w:p>
    <w:p w14:paraId="7FD7F5C2">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第七条 保密</w:t>
      </w:r>
    </w:p>
    <w:p w14:paraId="6DC7C4CF">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1.甲乙双方应当对签订和履行本合同而获得的与下列各项有关的信息，负有严格的保密义务：</w:t>
      </w:r>
    </w:p>
    <w:p w14:paraId="6CFD1147">
      <w:pPr>
        <w:adjustRightInd w:val="0"/>
        <w:snapToGrid w:val="0"/>
        <w:spacing w:line="560" w:lineRule="exact"/>
        <w:ind w:right="260" w:rightChars="118" w:firstLine="720" w:firstLineChars="300"/>
        <w:jc w:val="both"/>
        <w:rPr>
          <w:rFonts w:ascii="宋体" w:hAnsi="宋体" w:cs="宋体"/>
          <w:sz w:val="24"/>
          <w:szCs w:val="24"/>
          <w:highlight w:val="none"/>
        </w:rPr>
      </w:pPr>
      <w:r>
        <w:rPr>
          <w:rFonts w:hint="eastAsia" w:ascii="宋体" w:hAnsi="宋体" w:cs="宋体"/>
          <w:sz w:val="24"/>
          <w:szCs w:val="24"/>
          <w:highlight w:val="none"/>
        </w:rPr>
        <w:t>⑴本合同的各项条款；</w:t>
      </w:r>
    </w:p>
    <w:p w14:paraId="20AB3A84">
      <w:pPr>
        <w:adjustRightInd w:val="0"/>
        <w:snapToGrid w:val="0"/>
        <w:spacing w:line="560" w:lineRule="exact"/>
        <w:ind w:right="260" w:rightChars="118" w:firstLine="720" w:firstLineChars="300"/>
        <w:jc w:val="both"/>
        <w:rPr>
          <w:rFonts w:ascii="宋体" w:hAnsi="宋体" w:cs="宋体"/>
          <w:sz w:val="24"/>
          <w:szCs w:val="24"/>
          <w:highlight w:val="none"/>
        </w:rPr>
      </w:pPr>
      <w:r>
        <w:rPr>
          <w:rFonts w:hint="eastAsia" w:ascii="宋体" w:hAnsi="宋体" w:cs="宋体"/>
          <w:sz w:val="24"/>
          <w:szCs w:val="24"/>
          <w:highlight w:val="none"/>
        </w:rPr>
        <w:t>(2)有关本合同的谈判；</w:t>
      </w:r>
    </w:p>
    <w:p w14:paraId="0E418DBF">
      <w:pPr>
        <w:adjustRightInd w:val="0"/>
        <w:snapToGrid w:val="0"/>
        <w:spacing w:line="560" w:lineRule="exact"/>
        <w:ind w:right="260" w:rightChars="118" w:firstLine="720" w:firstLineChars="300"/>
        <w:jc w:val="both"/>
        <w:rPr>
          <w:rFonts w:ascii="宋体" w:hAnsi="宋体" w:cs="宋体"/>
          <w:sz w:val="24"/>
          <w:szCs w:val="24"/>
          <w:highlight w:val="none"/>
        </w:rPr>
      </w:pPr>
      <w:r>
        <w:rPr>
          <w:rFonts w:hint="eastAsia" w:ascii="宋体" w:hAnsi="宋体" w:cs="宋体"/>
          <w:sz w:val="24"/>
          <w:szCs w:val="24"/>
          <w:highlight w:val="none"/>
        </w:rPr>
        <w:t>(3)合同乙方提供的涉及提供方专属的或保密的信息和数据。</w:t>
      </w:r>
    </w:p>
    <w:p w14:paraId="4FC91B14">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2.仅在下列情况下，甲乙双方可披露上述信息：</w:t>
      </w:r>
    </w:p>
    <w:p w14:paraId="2B73562F">
      <w:pPr>
        <w:adjustRightInd w:val="0"/>
        <w:snapToGrid w:val="0"/>
        <w:spacing w:line="560" w:lineRule="exact"/>
        <w:ind w:right="260" w:rightChars="118" w:firstLine="720" w:firstLineChars="300"/>
        <w:jc w:val="both"/>
        <w:rPr>
          <w:rFonts w:ascii="宋体" w:hAnsi="宋体" w:cs="宋体"/>
          <w:sz w:val="24"/>
          <w:szCs w:val="24"/>
          <w:highlight w:val="none"/>
        </w:rPr>
      </w:pPr>
      <w:r>
        <w:rPr>
          <w:rFonts w:hint="eastAsia" w:ascii="宋体" w:hAnsi="宋体" w:cs="宋体"/>
          <w:sz w:val="24"/>
          <w:szCs w:val="24"/>
          <w:highlight w:val="none"/>
        </w:rPr>
        <w:t>(1)依法律、法规的规定；</w:t>
      </w:r>
    </w:p>
    <w:p w14:paraId="7281E6F8">
      <w:pPr>
        <w:adjustRightInd w:val="0"/>
        <w:snapToGrid w:val="0"/>
        <w:spacing w:line="560" w:lineRule="exact"/>
        <w:ind w:right="260" w:rightChars="118" w:firstLine="720" w:firstLineChars="300"/>
        <w:jc w:val="both"/>
        <w:rPr>
          <w:rFonts w:ascii="宋体" w:hAnsi="宋体" w:cs="宋体"/>
          <w:sz w:val="24"/>
          <w:szCs w:val="24"/>
          <w:highlight w:val="none"/>
        </w:rPr>
      </w:pPr>
      <w:r>
        <w:rPr>
          <w:rFonts w:hint="eastAsia" w:ascii="宋体" w:hAnsi="宋体" w:cs="宋体"/>
          <w:sz w:val="24"/>
          <w:szCs w:val="24"/>
          <w:highlight w:val="none"/>
        </w:rPr>
        <w:t>(2)依任何有管辖权的政府部门或监管机构或协会的要求；</w:t>
      </w:r>
    </w:p>
    <w:p w14:paraId="4D9CDAC1">
      <w:pPr>
        <w:adjustRightInd w:val="0"/>
        <w:snapToGrid w:val="0"/>
        <w:spacing w:line="560" w:lineRule="exact"/>
        <w:ind w:right="260" w:rightChars="118" w:firstLine="720" w:firstLineChars="300"/>
        <w:jc w:val="both"/>
        <w:rPr>
          <w:rFonts w:ascii="宋体" w:hAnsi="宋体" w:cs="宋体"/>
          <w:sz w:val="24"/>
          <w:szCs w:val="24"/>
          <w:highlight w:val="none"/>
        </w:rPr>
      </w:pPr>
      <w:r>
        <w:rPr>
          <w:rFonts w:hint="eastAsia" w:ascii="宋体" w:hAnsi="宋体" w:cs="宋体"/>
          <w:sz w:val="24"/>
          <w:szCs w:val="24"/>
          <w:highlight w:val="none"/>
        </w:rPr>
        <w:t>(3)并非由于任何一方过错而众所周知的信息；</w:t>
      </w:r>
    </w:p>
    <w:p w14:paraId="2B6C04FE">
      <w:pPr>
        <w:adjustRightInd w:val="0"/>
        <w:snapToGrid w:val="0"/>
        <w:spacing w:line="560" w:lineRule="exact"/>
        <w:ind w:right="260" w:rightChars="118" w:firstLine="720" w:firstLineChars="300"/>
        <w:jc w:val="both"/>
        <w:rPr>
          <w:rFonts w:ascii="宋体" w:hAnsi="宋体" w:cs="宋体"/>
          <w:sz w:val="24"/>
          <w:szCs w:val="24"/>
          <w:highlight w:val="none"/>
        </w:rPr>
      </w:pPr>
      <w:r>
        <w:rPr>
          <w:rFonts w:hint="eastAsia" w:ascii="宋体" w:hAnsi="宋体" w:cs="宋体"/>
          <w:sz w:val="24"/>
          <w:szCs w:val="24"/>
          <w:highlight w:val="none"/>
        </w:rPr>
        <w:t>(4)甲乙双方事先达成书面认可。</w:t>
      </w:r>
    </w:p>
    <w:p w14:paraId="41EF03F7">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3.本条款的适用不因合同的终止而失效。</w:t>
      </w:r>
    </w:p>
    <w:p w14:paraId="1CC631C4">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第八条 违约责任</w:t>
      </w:r>
    </w:p>
    <w:p w14:paraId="18BA267D">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1.甲乙双方应谨慎行使和履行在本合同中约定的权利、义务，任何一方因未履行或未完全履行其在本合同的权利、义务，而给对方造成的损失的，应负责赔偿。</w:t>
      </w:r>
    </w:p>
    <w:p w14:paraId="7561A8D7">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2.如因乙方经营问题或其他原因造成不能履行本合同，须提前一个月以书面形式通知甲方，并由此给甲方造成损失须按损失额予以赔偿。</w:t>
      </w:r>
    </w:p>
    <w:p w14:paraId="38295F32">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 xml:space="preserve">3.如因甲方服务场地之基础设施（如照明、水电、供暖等）出现故障而影响到乙方，甲方应及时进行整改。由于甲方原因，员工就餐受到影响，则乙方不承担责任。如甲乙双方均有原因时，双方应就出现的紧急情况积极协商解决，保证就餐人员的就餐。 </w:t>
      </w:r>
    </w:p>
    <w:p w14:paraId="5FE736DD">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sz w:val="24"/>
          <w:szCs w:val="24"/>
          <w:highlight w:val="none"/>
        </w:rPr>
        <w:t>4.在乙方正常进行餐饮服务工作状况下，甲方不得无故解除本合同，否则给乙方造成的经济损失由则甲方承担。</w:t>
      </w:r>
    </w:p>
    <w:p w14:paraId="7790E181">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第九条 不可抗力</w:t>
      </w:r>
    </w:p>
    <w:p w14:paraId="046404B5">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1.如果双方中任何一方遭遇法律规定的不可抗力，致使合同履行受阻时，履行合同的期限应予延长，延长的期限应相当于不可抗力所影响的时间。</w:t>
      </w:r>
    </w:p>
    <w:p w14:paraId="1553B153">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2.受事故影响的一方应在不可抗力的事故发生后尽快书面形式通知另一方，在事故发生后</w:t>
      </w:r>
      <w:r>
        <w:rPr>
          <w:rFonts w:hint="eastAsia" w:ascii="宋体" w:hAnsi="宋体" w:cs="宋体"/>
          <w:sz w:val="24"/>
          <w:szCs w:val="24"/>
          <w:highlight w:val="none"/>
          <w:u w:val="single"/>
        </w:rPr>
        <w:t>10个</w:t>
      </w:r>
      <w:r>
        <w:rPr>
          <w:rFonts w:hint="eastAsia" w:ascii="宋体" w:hAnsi="宋体" w:cs="宋体"/>
          <w:sz w:val="24"/>
          <w:szCs w:val="24"/>
          <w:highlight w:val="none"/>
        </w:rPr>
        <w:t>工作日内，将有关部门出具的证明文件送达另一方。</w:t>
      </w:r>
    </w:p>
    <w:p w14:paraId="3C7614BE">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3.不可抗力使合同的某些内容有变更必要的，双方应通过协商在未受事故影响一方收到书面通知后</w:t>
      </w:r>
      <w:r>
        <w:rPr>
          <w:rFonts w:hint="eastAsia" w:ascii="宋体" w:hAnsi="宋体" w:cs="宋体"/>
          <w:sz w:val="24"/>
          <w:szCs w:val="24"/>
          <w:highlight w:val="none"/>
          <w:u w:val="single"/>
        </w:rPr>
        <w:t>10个</w:t>
      </w:r>
      <w:r>
        <w:rPr>
          <w:rFonts w:hint="eastAsia" w:ascii="宋体" w:hAnsi="宋体" w:cs="宋体"/>
          <w:sz w:val="24"/>
          <w:szCs w:val="24"/>
          <w:highlight w:val="none"/>
        </w:rPr>
        <w:t>工作日内达成进一步履行合同的协议，因不可抗力致使合同不能履行的，合同终止。</w:t>
      </w:r>
    </w:p>
    <w:p w14:paraId="4E091BA1">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第十条 合同的生效、变更和终止</w:t>
      </w:r>
    </w:p>
    <w:p w14:paraId="3246B0EC">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1.本合同经双方法定代表人或授权代表签字盖章后生效。</w:t>
      </w:r>
    </w:p>
    <w:p w14:paraId="4DF75C86">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2.如双方对本合同内容进行变更或补充，应共同协商，签订补充协议。补充协议作为本合同的附件，与本合同具有同等法律效力，补充协议与本协议不一致的，以补充协议为准。</w:t>
      </w:r>
    </w:p>
    <w:p w14:paraId="60A1374E">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3.除本合同项下的相关约定外，出现下列情况之一，本合同应当终止：</w:t>
      </w:r>
    </w:p>
    <w:p w14:paraId="0D07536B">
      <w:pPr>
        <w:adjustRightInd w:val="0"/>
        <w:snapToGrid w:val="0"/>
        <w:spacing w:line="560" w:lineRule="exact"/>
        <w:ind w:right="260" w:rightChars="118" w:firstLine="720" w:firstLineChars="300"/>
        <w:jc w:val="both"/>
        <w:rPr>
          <w:rFonts w:ascii="宋体" w:hAnsi="宋体" w:cs="宋体"/>
          <w:sz w:val="24"/>
          <w:szCs w:val="24"/>
          <w:highlight w:val="none"/>
        </w:rPr>
      </w:pPr>
      <w:r>
        <w:rPr>
          <w:rFonts w:hint="eastAsia" w:ascii="宋体" w:hAnsi="宋体" w:cs="宋体"/>
          <w:sz w:val="24"/>
          <w:szCs w:val="24"/>
          <w:highlight w:val="none"/>
        </w:rPr>
        <w:t>(1)经甲乙双方协商终止；</w:t>
      </w:r>
    </w:p>
    <w:p w14:paraId="114EF8A6">
      <w:pPr>
        <w:adjustRightInd w:val="0"/>
        <w:snapToGrid w:val="0"/>
        <w:spacing w:line="560" w:lineRule="exact"/>
        <w:ind w:right="260" w:rightChars="118" w:firstLine="720" w:firstLineChars="300"/>
        <w:jc w:val="both"/>
        <w:rPr>
          <w:rFonts w:ascii="宋体" w:hAnsi="宋体" w:cs="宋体"/>
          <w:sz w:val="24"/>
          <w:szCs w:val="24"/>
          <w:highlight w:val="none"/>
        </w:rPr>
      </w:pPr>
      <w:r>
        <w:rPr>
          <w:rFonts w:hint="eastAsia" w:ascii="宋体" w:hAnsi="宋体" w:cs="宋体"/>
          <w:sz w:val="24"/>
          <w:szCs w:val="24"/>
          <w:highlight w:val="none"/>
        </w:rPr>
        <w:t>(2)本合同约定项目完结且经甲方验收合格。</w:t>
      </w:r>
    </w:p>
    <w:p w14:paraId="0B77E028">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第十一条 争议解决</w:t>
      </w:r>
    </w:p>
    <w:p w14:paraId="6B469428">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1.在合同履行过程中发生争议的，双方首先应当友好协商解决，协商不成的，可向</w:t>
      </w:r>
      <w:r>
        <w:rPr>
          <w:rFonts w:hint="eastAsia" w:ascii="宋体" w:hAnsi="宋体" w:eastAsia="宋体" w:cs="宋体"/>
          <w:sz w:val="24"/>
          <w:szCs w:val="24"/>
          <w:highlight w:val="none"/>
          <w:lang w:val="en-US" w:eastAsia="zh-CN"/>
        </w:rPr>
        <w:t>北京市丰台区</w:t>
      </w:r>
      <w:r>
        <w:rPr>
          <w:rFonts w:hint="eastAsia" w:ascii="宋体" w:hAnsi="宋体" w:cs="宋体"/>
          <w:sz w:val="24"/>
          <w:szCs w:val="24"/>
          <w:highlight w:val="none"/>
        </w:rPr>
        <w:t>人民法院提起诉讼。</w:t>
      </w:r>
    </w:p>
    <w:p w14:paraId="4ABDD385">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2.除争议事项外，乙方应继续行使其剩余的相关权利，履行本合同项下的其他义务。</w:t>
      </w:r>
    </w:p>
    <w:p w14:paraId="31EDECD6">
      <w:pPr>
        <w:adjustRightInd w:val="0"/>
        <w:snapToGrid w:val="0"/>
        <w:spacing w:line="560" w:lineRule="exact"/>
        <w:ind w:right="260" w:rightChars="118" w:firstLine="480" w:firstLineChars="200"/>
        <w:jc w:val="both"/>
        <w:rPr>
          <w:rFonts w:ascii="宋体" w:hAnsi="宋体" w:cs="宋体"/>
          <w:b/>
          <w:bCs/>
          <w:sz w:val="24"/>
          <w:szCs w:val="24"/>
          <w:highlight w:val="none"/>
        </w:rPr>
      </w:pPr>
      <w:r>
        <w:rPr>
          <w:rFonts w:hint="eastAsia" w:ascii="宋体" w:hAnsi="宋体" w:cs="宋体"/>
          <w:b/>
          <w:bCs/>
          <w:sz w:val="24"/>
          <w:szCs w:val="24"/>
          <w:highlight w:val="none"/>
        </w:rPr>
        <w:t>第十二条 其他</w:t>
      </w:r>
    </w:p>
    <w:p w14:paraId="3F1546A2">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1.本项目招标文件、投标文件和本合同具备同等法律效力。</w:t>
      </w:r>
    </w:p>
    <w:p w14:paraId="5C3AFA6D">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2.双方确定，在本合同有效期内，甲方指定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为甲方项目联系人（手机：</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），乙方指定</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为乙方项目联系人（手机：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）。乙方变更项目联系人的，应当自变更事项发生之日起 </w:t>
      </w:r>
      <w:r>
        <w:rPr>
          <w:rFonts w:hint="eastAsia" w:ascii="宋体" w:hAnsi="宋体" w:cs="宋体"/>
          <w:sz w:val="24"/>
          <w:szCs w:val="24"/>
          <w:highlight w:val="none"/>
          <w:u w:val="single"/>
        </w:rPr>
        <w:t>3日</w:t>
      </w:r>
      <w:r>
        <w:rPr>
          <w:rFonts w:hint="eastAsia" w:ascii="宋体" w:hAnsi="宋体" w:cs="宋体"/>
          <w:sz w:val="24"/>
          <w:szCs w:val="24"/>
          <w:highlight w:val="none"/>
        </w:rPr>
        <w:t>内以书面形式通知甲方，否则所产生的损失由乙方承担。</w:t>
      </w:r>
    </w:p>
    <w:p w14:paraId="29DD6C41">
      <w:pPr>
        <w:adjustRightInd w:val="0"/>
        <w:snapToGrid w:val="0"/>
        <w:spacing w:line="560" w:lineRule="exact"/>
        <w:ind w:right="260" w:rightChars="118" w:firstLine="480" w:firstLineChars="200"/>
        <w:jc w:val="both"/>
        <w:rPr>
          <w:rFonts w:ascii="宋体" w:hAnsi="宋体" w:cs="宋体"/>
          <w:sz w:val="24"/>
          <w:szCs w:val="24"/>
          <w:highlight w:val="none"/>
        </w:rPr>
      </w:pPr>
      <w:r>
        <w:rPr>
          <w:rFonts w:hint="eastAsia" w:ascii="宋体" w:hAnsi="宋体" w:cs="宋体"/>
          <w:sz w:val="24"/>
          <w:szCs w:val="24"/>
          <w:highlight w:val="none"/>
        </w:rPr>
        <w:t>3.本合同一式</w:t>
      </w:r>
      <w:r>
        <w:rPr>
          <w:rFonts w:hint="eastAsia" w:ascii="宋体" w:hAnsi="宋体" w:cs="宋体"/>
          <w:sz w:val="24"/>
          <w:szCs w:val="24"/>
          <w:highlight w:val="none"/>
          <w:u w:val="single"/>
        </w:rPr>
        <w:t xml:space="preserve"> 陆 </w:t>
      </w:r>
      <w:r>
        <w:rPr>
          <w:rFonts w:hint="eastAsia" w:ascii="宋体" w:hAnsi="宋体" w:cs="宋体"/>
          <w:sz w:val="24"/>
          <w:szCs w:val="24"/>
          <w:highlight w:val="none"/>
        </w:rPr>
        <w:t>份，甲乙双方各持</w:t>
      </w:r>
      <w:r>
        <w:rPr>
          <w:rFonts w:hint="eastAsia" w:ascii="宋体" w:hAnsi="宋体" w:cs="宋体"/>
          <w:sz w:val="24"/>
          <w:szCs w:val="24"/>
          <w:highlight w:val="none"/>
          <w:u w:val="single"/>
        </w:rPr>
        <w:t xml:space="preserve"> 叁 </w:t>
      </w:r>
      <w:r>
        <w:rPr>
          <w:rFonts w:hint="eastAsia" w:ascii="宋体" w:hAnsi="宋体" w:cs="宋体"/>
          <w:sz w:val="24"/>
          <w:szCs w:val="24"/>
          <w:highlight w:val="none"/>
        </w:rPr>
        <w:t>份，具有同等法律效力。</w:t>
      </w:r>
    </w:p>
    <w:p w14:paraId="35930909">
      <w:pPr>
        <w:adjustRightInd w:val="0"/>
        <w:snapToGrid w:val="0"/>
        <w:spacing w:line="560" w:lineRule="exact"/>
        <w:ind w:right="260" w:rightChars="118"/>
        <w:jc w:val="both"/>
        <w:rPr>
          <w:rFonts w:ascii="宋体" w:hAnsi="宋体" w:cs="宋体"/>
          <w:sz w:val="24"/>
          <w:szCs w:val="24"/>
          <w:highlight w:val="none"/>
        </w:rPr>
      </w:pPr>
    </w:p>
    <w:p w14:paraId="10929F53">
      <w:pPr>
        <w:adjustRightInd w:val="0"/>
        <w:snapToGrid w:val="0"/>
        <w:spacing w:line="560" w:lineRule="exact"/>
        <w:ind w:right="260" w:rightChars="118"/>
        <w:jc w:val="both"/>
        <w:rPr>
          <w:rFonts w:ascii="宋体" w:hAnsi="宋体" w:cs="宋体"/>
          <w:sz w:val="24"/>
          <w:szCs w:val="24"/>
          <w:highlight w:val="none"/>
        </w:rPr>
      </w:pPr>
    </w:p>
    <w:p w14:paraId="3F20DCED">
      <w:pPr>
        <w:adjustRightInd w:val="0"/>
        <w:snapToGrid w:val="0"/>
        <w:spacing w:line="560" w:lineRule="exact"/>
        <w:ind w:right="260" w:rightChars="118"/>
        <w:jc w:val="both"/>
        <w:rPr>
          <w:rFonts w:ascii="宋体" w:hAnsi="宋体" w:cs="宋体"/>
          <w:sz w:val="24"/>
          <w:szCs w:val="24"/>
          <w:highlight w:val="none"/>
        </w:rPr>
      </w:pPr>
      <w:r>
        <w:rPr>
          <w:rFonts w:hint="eastAsia" w:ascii="宋体" w:hAnsi="宋体" w:cs="宋体"/>
          <w:sz w:val="24"/>
          <w:szCs w:val="24"/>
          <w:highlight w:val="none"/>
        </w:rPr>
        <w:t>甲方（盖章）：</w:t>
      </w:r>
    </w:p>
    <w:p w14:paraId="1BDEF223">
      <w:pPr>
        <w:adjustRightInd w:val="0"/>
        <w:snapToGrid w:val="0"/>
        <w:spacing w:line="560" w:lineRule="exact"/>
        <w:ind w:right="260" w:rightChars="118"/>
        <w:jc w:val="both"/>
        <w:rPr>
          <w:rFonts w:ascii="宋体" w:hAnsi="宋体" w:cs="宋体"/>
          <w:sz w:val="24"/>
          <w:szCs w:val="24"/>
          <w:highlight w:val="none"/>
        </w:rPr>
      </w:pPr>
      <w:r>
        <w:rPr>
          <w:rFonts w:hint="eastAsia" w:ascii="宋体" w:hAnsi="宋体" w:cs="宋体"/>
          <w:sz w:val="24"/>
          <w:szCs w:val="24"/>
          <w:highlight w:val="none"/>
        </w:rPr>
        <w:t>法定代表人或授权代表（签字）：</w:t>
      </w:r>
    </w:p>
    <w:p w14:paraId="3CBD2AB2">
      <w:pPr>
        <w:adjustRightInd w:val="0"/>
        <w:snapToGrid w:val="0"/>
        <w:spacing w:line="560" w:lineRule="exact"/>
        <w:ind w:right="260" w:rightChars="118"/>
        <w:jc w:val="both"/>
        <w:rPr>
          <w:rFonts w:ascii="宋体" w:hAnsi="宋体" w:cs="宋体"/>
          <w:sz w:val="24"/>
          <w:szCs w:val="24"/>
          <w:highlight w:val="none"/>
        </w:rPr>
      </w:pPr>
      <w:r>
        <w:rPr>
          <w:rFonts w:hint="eastAsia" w:ascii="宋体" w:hAnsi="宋体" w:cs="宋体"/>
          <w:sz w:val="24"/>
          <w:szCs w:val="24"/>
          <w:highlight w:val="none"/>
        </w:rPr>
        <w:t>日期：202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    月     日</w:t>
      </w:r>
    </w:p>
    <w:p w14:paraId="43896AC8">
      <w:pPr>
        <w:adjustRightInd w:val="0"/>
        <w:snapToGrid w:val="0"/>
        <w:spacing w:line="560" w:lineRule="exact"/>
        <w:ind w:right="260" w:rightChars="118"/>
        <w:jc w:val="both"/>
        <w:rPr>
          <w:rFonts w:ascii="宋体" w:hAnsi="宋体" w:cs="宋体"/>
          <w:sz w:val="24"/>
          <w:szCs w:val="24"/>
          <w:highlight w:val="none"/>
        </w:rPr>
      </w:pPr>
    </w:p>
    <w:p w14:paraId="58C7A38E">
      <w:pPr>
        <w:adjustRightInd w:val="0"/>
        <w:snapToGrid w:val="0"/>
        <w:spacing w:line="560" w:lineRule="exact"/>
        <w:ind w:right="260" w:rightChars="118"/>
        <w:jc w:val="both"/>
        <w:rPr>
          <w:rFonts w:ascii="宋体" w:hAnsi="宋体" w:cs="宋体"/>
          <w:sz w:val="24"/>
          <w:szCs w:val="24"/>
          <w:highlight w:val="none"/>
        </w:rPr>
      </w:pPr>
    </w:p>
    <w:p w14:paraId="0D3B248A">
      <w:pPr>
        <w:adjustRightInd w:val="0"/>
        <w:snapToGrid w:val="0"/>
        <w:spacing w:line="560" w:lineRule="exact"/>
        <w:ind w:right="260" w:rightChars="118"/>
        <w:jc w:val="both"/>
        <w:rPr>
          <w:rFonts w:ascii="宋体" w:hAnsi="宋体" w:cs="宋体"/>
          <w:sz w:val="24"/>
          <w:szCs w:val="24"/>
          <w:highlight w:val="none"/>
        </w:rPr>
      </w:pPr>
      <w:r>
        <w:rPr>
          <w:rFonts w:hint="eastAsia" w:ascii="宋体" w:hAnsi="宋体" w:cs="宋体"/>
          <w:sz w:val="24"/>
          <w:szCs w:val="24"/>
          <w:highlight w:val="none"/>
        </w:rPr>
        <w:t xml:space="preserve">乙方（盖章）： </w:t>
      </w:r>
    </w:p>
    <w:p w14:paraId="11513BF5">
      <w:pPr>
        <w:adjustRightInd w:val="0"/>
        <w:snapToGrid w:val="0"/>
        <w:spacing w:line="560" w:lineRule="exact"/>
        <w:ind w:right="260" w:rightChars="118"/>
        <w:jc w:val="both"/>
        <w:rPr>
          <w:rFonts w:ascii="宋体" w:hAnsi="宋体" w:cs="宋体"/>
          <w:sz w:val="24"/>
          <w:szCs w:val="24"/>
          <w:highlight w:val="none"/>
        </w:rPr>
      </w:pPr>
      <w:r>
        <w:rPr>
          <w:rFonts w:hint="eastAsia" w:ascii="宋体" w:hAnsi="宋体" w:cs="宋体"/>
          <w:sz w:val="24"/>
          <w:szCs w:val="24"/>
          <w:highlight w:val="none"/>
        </w:rPr>
        <w:t>法定代表人或授权代表（签字）：</w:t>
      </w:r>
    </w:p>
    <w:p w14:paraId="4D39ED38">
      <w:pPr>
        <w:adjustRightInd w:val="0"/>
        <w:snapToGrid w:val="0"/>
        <w:spacing w:line="560" w:lineRule="exact"/>
        <w:ind w:right="260" w:rightChars="118"/>
        <w:jc w:val="both"/>
        <w:rPr>
          <w:rFonts w:ascii="宋体" w:hAnsi="宋体" w:cs="宋体"/>
          <w:sz w:val="24"/>
          <w:szCs w:val="24"/>
          <w:highlight w:val="none"/>
        </w:rPr>
      </w:pPr>
      <w:r>
        <w:rPr>
          <w:rFonts w:hint="eastAsia" w:ascii="宋体" w:hAnsi="宋体" w:cs="宋体"/>
          <w:sz w:val="24"/>
          <w:szCs w:val="24"/>
          <w:highlight w:val="none"/>
        </w:rPr>
        <w:t>日期：202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    月     日</w:t>
      </w:r>
    </w:p>
    <w:p w14:paraId="760E5D03">
      <w:pPr>
        <w:jc w:val="both"/>
        <w:rPr>
          <w:rFonts w:ascii="宋体" w:hAnsi="宋体" w:eastAsia="宋体" w:cs="宋体"/>
          <w:sz w:val="24"/>
          <w:szCs w:val="24"/>
          <w:lang w:eastAsia="zh-CN"/>
        </w:rPr>
      </w:pPr>
      <w:r>
        <w:rPr>
          <w:rFonts w:ascii="宋体" w:hAnsi="宋体" w:eastAsia="宋体" w:cs="宋体"/>
          <w:sz w:val="24"/>
          <w:szCs w:val="24"/>
          <w:lang w:eastAsia="zh-CN"/>
        </w:rPr>
        <w:br w:type="page"/>
      </w:r>
    </w:p>
    <w:p w14:paraId="6B5BB8CF">
      <w:pPr>
        <w:pStyle w:val="2"/>
        <w:rPr>
          <w:lang w:eastAsia="zh-CN"/>
        </w:rPr>
      </w:pPr>
    </w:p>
    <w:p w14:paraId="109F6590">
      <w:pPr>
        <w:spacing w:line="640" w:lineRule="exact"/>
        <w:jc w:val="center"/>
        <w:rPr>
          <w:rFonts w:ascii="宋体" w:hAnsi="宋体" w:eastAsia="宋体" w:cs="宋体"/>
          <w:bCs/>
          <w:sz w:val="44"/>
          <w:szCs w:val="44"/>
          <w:lang w:eastAsia="zh-CN"/>
        </w:rPr>
      </w:pPr>
    </w:p>
    <w:p w14:paraId="687448EC">
      <w:pPr>
        <w:pStyle w:val="15"/>
        <w:ind w:firstLine="440"/>
        <w:rPr>
          <w:rFonts w:ascii="宋体" w:hAnsi="宋体" w:eastAsia="宋体" w:cs="宋体"/>
          <w:lang w:eastAsia="zh-CN"/>
        </w:rPr>
      </w:pPr>
    </w:p>
    <w:p w14:paraId="2999EBED">
      <w:pPr>
        <w:pStyle w:val="3"/>
        <w:tabs>
          <w:tab w:val="left" w:pos="4386"/>
        </w:tabs>
        <w:spacing w:line="460" w:lineRule="exact"/>
        <w:ind w:left="2761"/>
        <w:rPr>
          <w:rFonts w:cs="宋体"/>
          <w:b/>
          <w:bCs/>
          <w:lang w:eastAsia="zh-CN"/>
        </w:rPr>
      </w:pPr>
      <w:bookmarkStart w:id="224" w:name="_Toc5650"/>
      <w:bookmarkStart w:id="225" w:name="_Toc4658"/>
      <w:bookmarkStart w:id="226" w:name="_Toc22534"/>
      <w:r>
        <w:rPr>
          <w:rFonts w:hint="eastAsia" w:cs="宋体"/>
          <w:b/>
          <w:bCs/>
          <w:lang w:eastAsia="zh-CN"/>
        </w:rPr>
        <w:t>第七章</w:t>
      </w:r>
      <w:r>
        <w:rPr>
          <w:rFonts w:hint="eastAsia" w:cs="宋体"/>
          <w:b/>
          <w:bCs/>
          <w:lang w:eastAsia="zh-CN"/>
        </w:rPr>
        <w:tab/>
      </w:r>
      <w:r>
        <w:rPr>
          <w:rFonts w:hint="eastAsia" w:cs="宋体"/>
          <w:b/>
          <w:bCs/>
          <w:lang w:eastAsia="zh-CN"/>
        </w:rPr>
        <w:t>投标文件格式</w:t>
      </w:r>
      <w:bookmarkEnd w:id="224"/>
      <w:bookmarkEnd w:id="225"/>
      <w:bookmarkEnd w:id="226"/>
    </w:p>
    <w:p w14:paraId="2641916B">
      <w:pPr>
        <w:rPr>
          <w:rFonts w:ascii="宋体" w:hAnsi="宋体" w:eastAsia="宋体" w:cs="宋体"/>
          <w:sz w:val="36"/>
          <w:szCs w:val="36"/>
          <w:lang w:eastAsia="zh-CN"/>
        </w:rPr>
      </w:pPr>
    </w:p>
    <w:p w14:paraId="2B584B2E">
      <w:pPr>
        <w:spacing w:before="1"/>
        <w:rPr>
          <w:rFonts w:ascii="宋体" w:hAnsi="宋体" w:eastAsia="宋体" w:cs="宋体"/>
          <w:sz w:val="47"/>
          <w:szCs w:val="47"/>
          <w:lang w:eastAsia="zh-CN"/>
        </w:rPr>
      </w:pPr>
    </w:p>
    <w:p w14:paraId="57730EA1">
      <w:pPr>
        <w:pStyle w:val="2"/>
        <w:spacing w:before="0" w:line="350" w:lineRule="auto"/>
        <w:ind w:left="263"/>
        <w:rPr>
          <w:rFonts w:cs="宋体"/>
          <w:b/>
          <w:bCs/>
          <w:spacing w:val="-115"/>
          <w:lang w:eastAsia="zh-CN"/>
        </w:rPr>
      </w:pPr>
      <w:r>
        <w:rPr>
          <w:rFonts w:hint="eastAsia" w:cs="宋体"/>
          <w:b/>
          <w:bCs/>
          <w:lang w:eastAsia="zh-CN"/>
        </w:rPr>
        <w:t>投标人编制文件须知</w:t>
      </w:r>
      <w:r>
        <w:rPr>
          <w:rFonts w:hint="eastAsia" w:cs="宋体"/>
          <w:b/>
          <w:bCs/>
          <w:spacing w:val="-115"/>
          <w:lang w:eastAsia="zh-CN"/>
        </w:rPr>
        <w:t xml:space="preserve"> </w:t>
      </w:r>
    </w:p>
    <w:p w14:paraId="554E7622">
      <w:pPr>
        <w:pStyle w:val="2"/>
        <w:spacing w:before="0" w:line="351" w:lineRule="auto"/>
        <w:ind w:left="263"/>
        <w:rPr>
          <w:rFonts w:cs="宋体"/>
          <w:lang w:eastAsia="zh-CN"/>
        </w:rPr>
      </w:pPr>
      <w:r>
        <w:rPr>
          <w:rFonts w:hint="eastAsia" w:cs="宋体"/>
          <w:spacing w:val="-3"/>
          <w:lang w:eastAsia="zh-CN"/>
        </w:rPr>
        <w:t>1、投标人按照本部分的顺序编制投标文件（资格证明文件）、投标文件（商务技术文</w:t>
      </w:r>
      <w:r>
        <w:rPr>
          <w:rFonts w:hint="eastAsia" w:cs="宋体"/>
          <w:spacing w:val="-91"/>
          <w:lang w:eastAsia="zh-CN"/>
        </w:rPr>
        <w:t xml:space="preserve"> </w:t>
      </w:r>
      <w:r>
        <w:rPr>
          <w:rFonts w:hint="eastAsia" w:cs="宋体"/>
          <w:spacing w:val="-5"/>
          <w:lang w:eastAsia="zh-CN"/>
        </w:rPr>
        <w:t>件），编制中涉及格式资料的，应按照本部分提供的内容和格式（所有表格的格式可扩</w:t>
      </w:r>
      <w:r>
        <w:rPr>
          <w:rFonts w:hint="eastAsia" w:cs="宋体"/>
          <w:lang w:eastAsia="zh-CN"/>
        </w:rPr>
        <w:t xml:space="preserve"> 展）填写提交。 </w:t>
      </w:r>
    </w:p>
    <w:p w14:paraId="6C71DA65">
      <w:pPr>
        <w:pStyle w:val="2"/>
        <w:spacing w:before="0" w:line="351" w:lineRule="auto"/>
        <w:ind w:left="263"/>
        <w:rPr>
          <w:rFonts w:cs="宋体"/>
          <w:spacing w:val="-67"/>
          <w:lang w:eastAsia="zh-CN"/>
        </w:rPr>
      </w:pPr>
      <w:r>
        <w:rPr>
          <w:rFonts w:hint="eastAsia" w:cs="宋体"/>
          <w:spacing w:val="-3"/>
          <w:lang w:eastAsia="zh-CN"/>
        </w:rPr>
        <w:t>2、对于招标文件中标记了“实质性格式”文件的，投标人不得改变格式中给定的文字所</w:t>
      </w:r>
      <w:r>
        <w:rPr>
          <w:rFonts w:hint="eastAsia" w:cs="宋体"/>
          <w:lang w:eastAsia="zh-CN"/>
        </w:rPr>
        <w:t>表达的含义，不得删减格式中的实质性内容，不得自行添加与格式中给定的文字内容相矛盾的内容，不得对应当填写的空格不填写或不实质性响应，否则</w:t>
      </w:r>
      <w:r>
        <w:rPr>
          <w:rFonts w:hint="eastAsia" w:cs="宋体"/>
          <w:b/>
          <w:bCs/>
          <w:lang w:eastAsia="zh-CN"/>
        </w:rPr>
        <w:t>投标无效</w:t>
      </w:r>
      <w:r>
        <w:rPr>
          <w:rFonts w:hint="eastAsia" w:cs="宋体"/>
          <w:lang w:eastAsia="zh-CN"/>
        </w:rPr>
        <w:t>。未标记“实质性格式”的文件和招标文件未提供格式的内容，可由投标人自行编写。</w:t>
      </w:r>
      <w:r>
        <w:rPr>
          <w:rFonts w:hint="eastAsia" w:cs="宋体"/>
          <w:spacing w:val="-67"/>
          <w:lang w:eastAsia="zh-CN"/>
        </w:rPr>
        <w:t xml:space="preserve"> </w:t>
      </w:r>
    </w:p>
    <w:p w14:paraId="3538BA22">
      <w:pPr>
        <w:pStyle w:val="2"/>
        <w:spacing w:before="0" w:line="351" w:lineRule="auto"/>
        <w:ind w:left="263"/>
        <w:rPr>
          <w:rFonts w:cs="宋体"/>
          <w:lang w:eastAsia="zh-CN"/>
        </w:rPr>
      </w:pPr>
      <w:r>
        <w:rPr>
          <w:rFonts w:hint="eastAsia" w:cs="宋体"/>
          <w:lang w:eastAsia="zh-CN"/>
        </w:rPr>
        <w:t>3、全部声明和问题的回答及所附材料必须是真实的、准确的和完整的。</w:t>
      </w:r>
    </w:p>
    <w:p w14:paraId="3E2D9DE5">
      <w:pPr>
        <w:spacing w:line="351" w:lineRule="auto"/>
        <w:rPr>
          <w:rFonts w:ascii="宋体" w:hAnsi="宋体" w:eastAsia="宋体" w:cs="宋体"/>
          <w:sz w:val="24"/>
          <w:szCs w:val="24"/>
          <w:lang w:eastAsia="zh-CN"/>
        </w:rPr>
        <w:sectPr>
          <w:footerReference r:id="rId10" w:type="default"/>
          <w:pgSz w:w="11920" w:h="16850"/>
          <w:pgMar w:top="1120" w:right="1020" w:bottom="1060" w:left="1580" w:header="888" w:footer="868" w:gutter="0"/>
          <w:pgNumType w:fmt="decimal"/>
          <w:cols w:space="720" w:num="1"/>
        </w:sectPr>
      </w:pPr>
    </w:p>
    <w:p w14:paraId="03350E25">
      <w:pPr>
        <w:rPr>
          <w:rFonts w:ascii="宋体" w:hAnsi="宋体" w:eastAsia="宋体" w:cs="宋体"/>
          <w:sz w:val="18"/>
          <w:szCs w:val="18"/>
          <w:lang w:eastAsia="zh-CN"/>
        </w:rPr>
      </w:pPr>
    </w:p>
    <w:p w14:paraId="41D9961F">
      <w:pPr>
        <w:pStyle w:val="2"/>
        <w:outlineLvl w:val="1"/>
        <w:rPr>
          <w:rFonts w:cs="宋体"/>
          <w:b/>
          <w:bCs/>
          <w:lang w:eastAsia="zh-CN"/>
        </w:rPr>
      </w:pPr>
      <w:r>
        <w:rPr>
          <w:rFonts w:hint="eastAsia" w:cs="宋体"/>
          <w:b/>
          <w:bCs/>
          <w:lang w:eastAsia="zh-CN"/>
        </w:rPr>
        <w:t>一</w:t>
      </w:r>
      <w:r>
        <w:rPr>
          <w:rFonts w:hint="eastAsia" w:cs="宋体"/>
          <w:b/>
          <w:bCs/>
          <w:spacing w:val="-80"/>
          <w:lang w:eastAsia="zh-CN"/>
        </w:rPr>
        <w:t xml:space="preserve"> </w:t>
      </w:r>
      <w:r>
        <w:rPr>
          <w:rFonts w:hint="eastAsia" w:cs="宋体"/>
          <w:b/>
          <w:bCs/>
          <w:lang w:eastAsia="zh-CN"/>
        </w:rPr>
        <w:t>、</w:t>
      </w:r>
      <w:r>
        <w:rPr>
          <w:rFonts w:hint="eastAsia" w:cs="宋体"/>
          <w:b/>
          <w:bCs/>
          <w:spacing w:val="-80"/>
          <w:lang w:eastAsia="zh-CN"/>
        </w:rPr>
        <w:t xml:space="preserve"> </w:t>
      </w:r>
      <w:r>
        <w:rPr>
          <w:rFonts w:hint="eastAsia" w:cs="宋体"/>
          <w:b/>
          <w:bCs/>
          <w:lang w:eastAsia="zh-CN"/>
        </w:rPr>
        <w:t>资</w:t>
      </w:r>
      <w:r>
        <w:rPr>
          <w:rFonts w:hint="eastAsia" w:cs="宋体"/>
          <w:b/>
          <w:bCs/>
          <w:spacing w:val="-80"/>
          <w:lang w:eastAsia="zh-CN"/>
        </w:rPr>
        <w:t xml:space="preserve"> </w:t>
      </w:r>
      <w:r>
        <w:rPr>
          <w:rFonts w:hint="eastAsia" w:cs="宋体"/>
          <w:b/>
          <w:bCs/>
          <w:lang w:eastAsia="zh-CN"/>
        </w:rPr>
        <w:t>格</w:t>
      </w:r>
      <w:r>
        <w:rPr>
          <w:rFonts w:hint="eastAsia" w:cs="宋体"/>
          <w:b/>
          <w:bCs/>
          <w:spacing w:val="-80"/>
          <w:lang w:eastAsia="zh-CN"/>
        </w:rPr>
        <w:t xml:space="preserve"> </w:t>
      </w:r>
      <w:r>
        <w:rPr>
          <w:rFonts w:hint="eastAsia" w:cs="宋体"/>
          <w:b/>
          <w:bCs/>
          <w:lang w:eastAsia="zh-CN"/>
        </w:rPr>
        <w:t>证</w:t>
      </w:r>
      <w:r>
        <w:rPr>
          <w:rFonts w:hint="eastAsia" w:cs="宋体"/>
          <w:b/>
          <w:bCs/>
          <w:spacing w:val="-80"/>
          <w:lang w:eastAsia="zh-CN"/>
        </w:rPr>
        <w:t xml:space="preserve"> </w:t>
      </w:r>
      <w:r>
        <w:rPr>
          <w:rFonts w:hint="eastAsia" w:cs="宋体"/>
          <w:b/>
          <w:bCs/>
          <w:lang w:eastAsia="zh-CN"/>
        </w:rPr>
        <w:t>明</w:t>
      </w:r>
      <w:r>
        <w:rPr>
          <w:rFonts w:hint="eastAsia" w:cs="宋体"/>
          <w:b/>
          <w:bCs/>
          <w:spacing w:val="-80"/>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格</w:t>
      </w:r>
      <w:r>
        <w:rPr>
          <w:rFonts w:hint="eastAsia" w:cs="宋体"/>
          <w:b/>
          <w:bCs/>
          <w:spacing w:val="-77"/>
          <w:lang w:eastAsia="zh-CN"/>
        </w:rPr>
        <w:t xml:space="preserve"> </w:t>
      </w:r>
      <w:r>
        <w:rPr>
          <w:rFonts w:hint="eastAsia" w:cs="宋体"/>
          <w:b/>
          <w:bCs/>
          <w:lang w:eastAsia="zh-CN"/>
        </w:rPr>
        <w:t>式</w:t>
      </w:r>
    </w:p>
    <w:p w14:paraId="2EE4F4B4">
      <w:pPr>
        <w:spacing w:before="5"/>
        <w:rPr>
          <w:rFonts w:ascii="宋体" w:hAnsi="宋体" w:eastAsia="宋体" w:cs="宋体"/>
          <w:b/>
          <w:bCs/>
          <w:sz w:val="24"/>
          <w:szCs w:val="24"/>
          <w:lang w:eastAsia="zh-CN"/>
        </w:rPr>
      </w:pPr>
    </w:p>
    <w:p w14:paraId="28EA780A">
      <w:pPr>
        <w:pStyle w:val="2"/>
        <w:spacing w:before="0"/>
        <w:rPr>
          <w:rFonts w:cs="宋体"/>
          <w:b/>
          <w:bCs/>
          <w:lang w:eastAsia="zh-CN"/>
        </w:rPr>
      </w:pPr>
      <w:r>
        <w:rPr>
          <w:rFonts w:hint="eastAsia" w:cs="宋体"/>
          <w:b/>
          <w:bCs/>
          <w:lang w:eastAsia="zh-CN"/>
        </w:rPr>
        <w:t>投</w:t>
      </w:r>
      <w:r>
        <w:rPr>
          <w:rFonts w:hint="eastAsia" w:cs="宋体"/>
          <w:b/>
          <w:bCs/>
          <w:spacing w:val="-80"/>
          <w:lang w:eastAsia="zh-CN"/>
        </w:rPr>
        <w:t xml:space="preserve"> </w:t>
      </w:r>
      <w:r>
        <w:rPr>
          <w:rFonts w:hint="eastAsia" w:cs="宋体"/>
          <w:b/>
          <w:bCs/>
          <w:lang w:eastAsia="zh-CN"/>
        </w:rPr>
        <w:t>标</w:t>
      </w:r>
      <w:r>
        <w:rPr>
          <w:rFonts w:hint="eastAsia" w:cs="宋体"/>
          <w:b/>
          <w:bCs/>
          <w:spacing w:val="-80"/>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w:t>
      </w:r>
      <w:r>
        <w:rPr>
          <w:rFonts w:hint="eastAsia" w:cs="宋体"/>
          <w:b/>
          <w:bCs/>
          <w:spacing w:val="-80"/>
          <w:lang w:eastAsia="zh-CN"/>
        </w:rPr>
        <w:t xml:space="preserve"> </w:t>
      </w:r>
      <w:r>
        <w:rPr>
          <w:rFonts w:hint="eastAsia" w:cs="宋体"/>
          <w:b/>
          <w:bCs/>
          <w:lang w:eastAsia="zh-CN"/>
        </w:rPr>
        <w:t>资</w:t>
      </w:r>
      <w:r>
        <w:rPr>
          <w:rFonts w:hint="eastAsia" w:cs="宋体"/>
          <w:b/>
          <w:bCs/>
          <w:spacing w:val="-80"/>
          <w:lang w:eastAsia="zh-CN"/>
        </w:rPr>
        <w:t xml:space="preserve"> </w:t>
      </w:r>
      <w:r>
        <w:rPr>
          <w:rFonts w:hint="eastAsia" w:cs="宋体"/>
          <w:b/>
          <w:bCs/>
          <w:lang w:eastAsia="zh-CN"/>
        </w:rPr>
        <w:t>格</w:t>
      </w:r>
      <w:r>
        <w:rPr>
          <w:rFonts w:hint="eastAsia" w:cs="宋体"/>
          <w:b/>
          <w:bCs/>
          <w:spacing w:val="-80"/>
          <w:lang w:eastAsia="zh-CN"/>
        </w:rPr>
        <w:t xml:space="preserve"> </w:t>
      </w:r>
      <w:r>
        <w:rPr>
          <w:rFonts w:hint="eastAsia" w:cs="宋体"/>
          <w:b/>
          <w:bCs/>
          <w:lang w:eastAsia="zh-CN"/>
        </w:rPr>
        <w:t>证</w:t>
      </w:r>
      <w:r>
        <w:rPr>
          <w:rFonts w:hint="eastAsia" w:cs="宋体"/>
          <w:b/>
          <w:bCs/>
          <w:spacing w:val="-80"/>
          <w:lang w:eastAsia="zh-CN"/>
        </w:rPr>
        <w:t xml:space="preserve"> </w:t>
      </w:r>
      <w:r>
        <w:rPr>
          <w:rFonts w:hint="eastAsia" w:cs="宋体"/>
          <w:b/>
          <w:bCs/>
          <w:lang w:eastAsia="zh-CN"/>
        </w:rPr>
        <w:t>明</w:t>
      </w:r>
      <w:r>
        <w:rPr>
          <w:rFonts w:hint="eastAsia" w:cs="宋体"/>
          <w:b/>
          <w:bCs/>
          <w:spacing w:val="-77"/>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w:t>
      </w:r>
      <w:r>
        <w:rPr>
          <w:rFonts w:hint="eastAsia" w:cs="宋体"/>
          <w:b/>
          <w:bCs/>
          <w:spacing w:val="-82"/>
          <w:lang w:eastAsia="zh-CN"/>
        </w:rPr>
        <w:t xml:space="preserve"> </w:t>
      </w:r>
      <w:r>
        <w:rPr>
          <w:rFonts w:hint="eastAsia" w:cs="宋体"/>
          <w:b/>
          <w:bCs/>
          <w:lang w:eastAsia="zh-CN"/>
        </w:rPr>
        <w:t>封面（非实质性格式）</w:t>
      </w:r>
    </w:p>
    <w:p w14:paraId="43AB8AE1">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hint="eastAsia" w:ascii="宋体" w:hAnsi="宋体" w:eastAsia="宋体" w:cs="宋体"/>
          <w:b/>
          <w:bCs/>
          <w:sz w:val="84"/>
          <w:szCs w:val="84"/>
          <w:lang w:eastAsia="zh-CN"/>
        </w:rPr>
        <w:t>投</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标</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文</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件</w:t>
      </w:r>
    </w:p>
    <w:p w14:paraId="1ED18857">
      <w:pPr>
        <w:spacing w:before="40"/>
        <w:ind w:right="118"/>
        <w:jc w:val="center"/>
        <w:rPr>
          <w:rFonts w:ascii="宋体" w:hAnsi="宋体" w:eastAsia="宋体" w:cs="宋体"/>
          <w:b/>
          <w:bCs/>
          <w:sz w:val="52"/>
          <w:szCs w:val="52"/>
          <w:lang w:eastAsia="zh-CN"/>
        </w:rPr>
      </w:pPr>
      <w:r>
        <w:rPr>
          <w:rFonts w:hint="eastAsia" w:ascii="宋体" w:hAnsi="宋体" w:eastAsia="宋体" w:cs="宋体"/>
          <w:b/>
          <w:bCs/>
          <w:sz w:val="52"/>
          <w:szCs w:val="52"/>
          <w:lang w:eastAsia="zh-CN"/>
        </w:rPr>
        <w:t>（</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资</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格</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证</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明</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文</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件</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w:t>
      </w:r>
    </w:p>
    <w:p w14:paraId="2C68CB2F">
      <w:pPr>
        <w:spacing w:before="11"/>
        <w:rPr>
          <w:rFonts w:ascii="宋体" w:hAnsi="宋体" w:eastAsia="宋体" w:cs="宋体"/>
          <w:b/>
          <w:bCs/>
          <w:sz w:val="58"/>
          <w:szCs w:val="58"/>
          <w:lang w:eastAsia="zh-CN"/>
        </w:rPr>
      </w:pPr>
    </w:p>
    <w:p w14:paraId="271C49D9">
      <w:pPr>
        <w:pStyle w:val="4"/>
        <w:spacing w:line="428" w:lineRule="exact"/>
        <w:ind w:left="661"/>
        <w:rPr>
          <w:rFonts w:cs="宋体"/>
          <w:b/>
          <w:bCs/>
          <w:lang w:eastAsia="zh-CN"/>
        </w:rPr>
      </w:pPr>
      <w:r>
        <w:rPr>
          <w:rFonts w:hint="eastAsia" w:cs="宋体"/>
          <w:b/>
          <w:bCs/>
          <w:lang w:eastAsia="zh-CN"/>
        </w:rPr>
        <w:t>项</w:t>
      </w:r>
      <w:r>
        <w:rPr>
          <w:rFonts w:hint="eastAsia" w:cs="宋体"/>
          <w:b/>
          <w:bCs/>
          <w:spacing w:val="-139"/>
          <w:lang w:eastAsia="zh-CN"/>
        </w:rPr>
        <w:t xml:space="preserve"> </w:t>
      </w:r>
      <w:r>
        <w:rPr>
          <w:rFonts w:hint="eastAsia" w:cs="宋体"/>
          <w:b/>
          <w:bCs/>
          <w:lang w:eastAsia="zh-CN"/>
        </w:rPr>
        <w:t>目</w:t>
      </w:r>
      <w:r>
        <w:rPr>
          <w:rFonts w:hint="eastAsia" w:cs="宋体"/>
          <w:b/>
          <w:bCs/>
          <w:spacing w:val="-140"/>
          <w:lang w:eastAsia="zh-CN"/>
        </w:rPr>
        <w:t xml:space="preserve"> </w:t>
      </w:r>
      <w:r>
        <w:rPr>
          <w:rFonts w:hint="eastAsia" w:cs="宋体"/>
          <w:b/>
          <w:bCs/>
          <w:lang w:eastAsia="zh-CN"/>
        </w:rPr>
        <w:t>名</w:t>
      </w:r>
      <w:r>
        <w:rPr>
          <w:rFonts w:hint="eastAsia" w:cs="宋体"/>
          <w:b/>
          <w:bCs/>
          <w:spacing w:val="-139"/>
          <w:lang w:eastAsia="zh-CN"/>
        </w:rPr>
        <w:t xml:space="preserve"> </w:t>
      </w:r>
      <w:r>
        <w:rPr>
          <w:rFonts w:hint="eastAsia" w:cs="宋体"/>
          <w:b/>
          <w:bCs/>
          <w:lang w:eastAsia="zh-CN"/>
        </w:rPr>
        <w:t>称</w:t>
      </w:r>
      <w:r>
        <w:rPr>
          <w:rFonts w:hint="eastAsia" w:cs="宋体"/>
          <w:b/>
          <w:bCs/>
          <w:spacing w:val="-141"/>
          <w:lang w:eastAsia="zh-CN"/>
        </w:rPr>
        <w:t xml:space="preserve"> </w:t>
      </w:r>
      <w:r>
        <w:rPr>
          <w:rFonts w:hint="eastAsia" w:cs="宋体"/>
          <w:b/>
          <w:bCs/>
          <w:lang w:eastAsia="zh-CN"/>
        </w:rPr>
        <w:t>:</w:t>
      </w:r>
    </w:p>
    <w:p w14:paraId="353E37FA">
      <w:pPr>
        <w:pStyle w:val="4"/>
        <w:spacing w:line="428" w:lineRule="exact"/>
        <w:ind w:left="661"/>
        <w:rPr>
          <w:rFonts w:cs="宋体"/>
          <w:b/>
          <w:bCs/>
          <w:lang w:eastAsia="zh-CN"/>
        </w:rPr>
      </w:pPr>
      <w:r>
        <w:rPr>
          <w:rFonts w:hint="eastAsia" w:cs="宋体"/>
          <w:b/>
          <w:bCs/>
          <w:lang w:eastAsia="zh-CN"/>
        </w:rPr>
        <w:t>项</w:t>
      </w:r>
      <w:r>
        <w:rPr>
          <w:rFonts w:hint="eastAsia" w:cs="宋体"/>
          <w:b/>
          <w:bCs/>
          <w:spacing w:val="-113"/>
          <w:lang w:eastAsia="zh-CN"/>
        </w:rPr>
        <w:t xml:space="preserve"> </w:t>
      </w:r>
      <w:r>
        <w:rPr>
          <w:rFonts w:hint="eastAsia" w:cs="宋体"/>
          <w:b/>
          <w:bCs/>
          <w:lang w:eastAsia="zh-CN"/>
        </w:rPr>
        <w:t>目</w:t>
      </w:r>
      <w:r>
        <w:rPr>
          <w:rFonts w:hint="eastAsia" w:cs="宋体"/>
          <w:b/>
          <w:bCs/>
          <w:spacing w:val="-115"/>
          <w:lang w:eastAsia="zh-CN"/>
        </w:rPr>
        <w:t xml:space="preserve"> </w:t>
      </w:r>
      <w:r>
        <w:rPr>
          <w:rFonts w:hint="eastAsia" w:cs="宋体"/>
          <w:b/>
          <w:bCs/>
          <w:lang w:eastAsia="zh-CN"/>
        </w:rPr>
        <w:t>编</w:t>
      </w:r>
      <w:r>
        <w:rPr>
          <w:rFonts w:hint="eastAsia" w:cs="宋体"/>
          <w:b/>
          <w:bCs/>
          <w:spacing w:val="-113"/>
          <w:lang w:eastAsia="zh-CN"/>
        </w:rPr>
        <w:t xml:space="preserve"> </w:t>
      </w:r>
      <w:r>
        <w:rPr>
          <w:rFonts w:hint="eastAsia" w:cs="宋体"/>
          <w:b/>
          <w:bCs/>
          <w:lang w:eastAsia="zh-CN"/>
        </w:rPr>
        <w:t>号</w:t>
      </w:r>
      <w:r>
        <w:rPr>
          <w:rFonts w:hint="eastAsia" w:cs="宋体"/>
          <w:b/>
          <w:bCs/>
          <w:spacing w:val="-116"/>
          <w:lang w:eastAsia="zh-CN"/>
        </w:rPr>
        <w:t xml:space="preserve"> </w:t>
      </w:r>
      <w:r>
        <w:rPr>
          <w:rFonts w:hint="eastAsia" w:cs="宋体"/>
          <w:b/>
          <w:bCs/>
          <w:spacing w:val="6"/>
          <w:lang w:eastAsia="zh-CN"/>
        </w:rPr>
        <w:t>/包</w:t>
      </w:r>
      <w:r>
        <w:rPr>
          <w:rFonts w:hint="eastAsia" w:cs="宋体"/>
          <w:b/>
          <w:bCs/>
          <w:spacing w:val="-113"/>
          <w:lang w:eastAsia="zh-CN"/>
        </w:rPr>
        <w:t xml:space="preserve"> </w:t>
      </w:r>
      <w:r>
        <w:rPr>
          <w:rFonts w:hint="eastAsia" w:cs="宋体"/>
          <w:b/>
          <w:bCs/>
          <w:lang w:eastAsia="zh-CN"/>
        </w:rPr>
        <w:t>号</w:t>
      </w:r>
      <w:r>
        <w:rPr>
          <w:rFonts w:hint="eastAsia" w:cs="宋体"/>
          <w:b/>
          <w:bCs/>
          <w:spacing w:val="-115"/>
          <w:lang w:eastAsia="zh-CN"/>
        </w:rPr>
        <w:t xml:space="preserve"> </w:t>
      </w:r>
      <w:r>
        <w:rPr>
          <w:rFonts w:hint="eastAsia" w:cs="宋体"/>
          <w:b/>
          <w:bCs/>
          <w:lang w:eastAsia="zh-CN"/>
        </w:rPr>
        <w:t>：</w:t>
      </w:r>
    </w:p>
    <w:p w14:paraId="019F85C6">
      <w:pPr>
        <w:rPr>
          <w:rFonts w:ascii="宋体" w:hAnsi="宋体" w:eastAsia="宋体" w:cs="宋体"/>
          <w:b/>
          <w:bCs/>
          <w:sz w:val="34"/>
          <w:szCs w:val="34"/>
          <w:lang w:eastAsia="zh-CN"/>
        </w:rPr>
      </w:pPr>
    </w:p>
    <w:p w14:paraId="36927141">
      <w:pPr>
        <w:rPr>
          <w:rFonts w:ascii="宋体" w:hAnsi="宋体" w:eastAsia="宋体" w:cs="宋体"/>
          <w:b/>
          <w:bCs/>
          <w:sz w:val="34"/>
          <w:szCs w:val="34"/>
          <w:lang w:eastAsia="zh-CN"/>
        </w:rPr>
      </w:pPr>
    </w:p>
    <w:p w14:paraId="06072E1A">
      <w:pPr>
        <w:rPr>
          <w:rFonts w:ascii="宋体" w:hAnsi="宋体" w:eastAsia="宋体" w:cs="宋体"/>
          <w:b/>
          <w:bCs/>
          <w:sz w:val="34"/>
          <w:szCs w:val="34"/>
          <w:lang w:eastAsia="zh-CN"/>
        </w:rPr>
      </w:pPr>
    </w:p>
    <w:p w14:paraId="3CB50673">
      <w:pPr>
        <w:rPr>
          <w:rFonts w:ascii="宋体" w:hAnsi="宋体" w:eastAsia="宋体" w:cs="宋体"/>
          <w:b/>
          <w:bCs/>
          <w:sz w:val="34"/>
          <w:szCs w:val="34"/>
          <w:lang w:eastAsia="zh-CN"/>
        </w:rPr>
      </w:pPr>
    </w:p>
    <w:p w14:paraId="7B9D0DA8">
      <w:pPr>
        <w:rPr>
          <w:rFonts w:ascii="宋体" w:hAnsi="宋体" w:eastAsia="宋体" w:cs="宋体"/>
          <w:b/>
          <w:bCs/>
          <w:sz w:val="34"/>
          <w:szCs w:val="34"/>
          <w:lang w:eastAsia="zh-CN"/>
        </w:rPr>
      </w:pPr>
    </w:p>
    <w:p w14:paraId="0728C069">
      <w:pPr>
        <w:rPr>
          <w:rFonts w:ascii="宋体" w:hAnsi="宋体" w:eastAsia="宋体" w:cs="宋体"/>
          <w:b/>
          <w:bCs/>
          <w:sz w:val="34"/>
          <w:szCs w:val="34"/>
          <w:lang w:eastAsia="zh-CN"/>
        </w:rPr>
      </w:pPr>
    </w:p>
    <w:p w14:paraId="31618F74">
      <w:pPr>
        <w:pStyle w:val="4"/>
        <w:spacing w:before="285"/>
        <w:ind w:left="1561"/>
        <w:rPr>
          <w:rFonts w:cs="宋体"/>
          <w:b/>
          <w:bCs/>
          <w:lang w:eastAsia="zh-CN"/>
        </w:rPr>
      </w:pPr>
      <w:r>
        <w:rPr>
          <w:rFonts w:hint="eastAsia" w:cs="宋体"/>
          <w:b/>
          <w:bCs/>
          <w:lang w:eastAsia="zh-CN"/>
        </w:rPr>
        <w:t>投</w:t>
      </w:r>
      <w:r>
        <w:rPr>
          <w:rFonts w:hint="eastAsia" w:cs="宋体"/>
          <w:b/>
          <w:bCs/>
          <w:spacing w:val="-119"/>
          <w:lang w:eastAsia="zh-CN"/>
        </w:rPr>
        <w:t xml:space="preserve"> </w:t>
      </w:r>
      <w:r>
        <w:rPr>
          <w:rFonts w:hint="eastAsia" w:cs="宋体"/>
          <w:b/>
          <w:bCs/>
          <w:lang w:eastAsia="zh-CN"/>
        </w:rPr>
        <w:t>标</w:t>
      </w:r>
      <w:r>
        <w:rPr>
          <w:rFonts w:hint="eastAsia" w:cs="宋体"/>
          <w:b/>
          <w:bCs/>
          <w:spacing w:val="-121"/>
          <w:lang w:eastAsia="zh-CN"/>
        </w:rPr>
        <w:t xml:space="preserve"> </w:t>
      </w:r>
      <w:r>
        <w:rPr>
          <w:rFonts w:hint="eastAsia" w:cs="宋体"/>
          <w:b/>
          <w:bCs/>
          <w:lang w:eastAsia="zh-CN"/>
        </w:rPr>
        <w:t>人</w:t>
      </w:r>
      <w:r>
        <w:rPr>
          <w:rFonts w:hint="eastAsia" w:cs="宋体"/>
          <w:b/>
          <w:bCs/>
          <w:spacing w:val="-119"/>
          <w:lang w:eastAsia="zh-CN"/>
        </w:rPr>
        <w:t xml:space="preserve"> </w:t>
      </w:r>
      <w:r>
        <w:rPr>
          <w:rFonts w:hint="eastAsia" w:cs="宋体"/>
          <w:b/>
          <w:bCs/>
          <w:lang w:eastAsia="zh-CN"/>
        </w:rPr>
        <w:t>名</w:t>
      </w:r>
      <w:r>
        <w:rPr>
          <w:rFonts w:hint="eastAsia" w:cs="宋体"/>
          <w:b/>
          <w:bCs/>
          <w:spacing w:val="-121"/>
          <w:lang w:eastAsia="zh-CN"/>
        </w:rPr>
        <w:t xml:space="preserve"> </w:t>
      </w:r>
      <w:r>
        <w:rPr>
          <w:rFonts w:hint="eastAsia" w:cs="宋体"/>
          <w:b/>
          <w:bCs/>
          <w:lang w:eastAsia="zh-CN"/>
        </w:rPr>
        <w:t>称</w:t>
      </w:r>
      <w:r>
        <w:rPr>
          <w:rFonts w:hint="eastAsia" w:cs="宋体"/>
          <w:b/>
          <w:bCs/>
          <w:spacing w:val="-119"/>
          <w:lang w:eastAsia="zh-CN"/>
        </w:rPr>
        <w:t xml:space="preserve"> </w:t>
      </w:r>
      <w:r>
        <w:rPr>
          <w:rFonts w:hint="eastAsia" w:cs="宋体"/>
          <w:b/>
          <w:bCs/>
          <w:lang w:eastAsia="zh-CN"/>
        </w:rPr>
        <w:t>：</w:t>
      </w:r>
    </w:p>
    <w:p w14:paraId="1A11EE17">
      <w:pPr>
        <w:rPr>
          <w:rFonts w:ascii="宋体" w:hAnsi="宋体" w:eastAsia="宋体" w:cs="宋体"/>
          <w:b/>
          <w:bCs/>
          <w:lang w:eastAsia="zh-CN"/>
        </w:rPr>
        <w:sectPr>
          <w:pgSz w:w="11920" w:h="16850"/>
          <w:pgMar w:top="1120" w:right="1020" w:bottom="1060" w:left="1580" w:header="888" w:footer="868" w:gutter="0"/>
          <w:pgNumType w:fmt="decimal"/>
          <w:cols w:space="720" w:num="1"/>
        </w:sectPr>
      </w:pPr>
    </w:p>
    <w:p w14:paraId="786086E3">
      <w:pPr>
        <w:rPr>
          <w:rFonts w:ascii="宋体" w:hAnsi="宋体" w:eastAsia="宋体" w:cs="宋体"/>
          <w:sz w:val="18"/>
          <w:szCs w:val="18"/>
          <w:lang w:eastAsia="zh-CN"/>
        </w:rPr>
      </w:pPr>
    </w:p>
    <w:p w14:paraId="5321F4A1">
      <w:pPr>
        <w:pStyle w:val="2"/>
        <w:tabs>
          <w:tab w:val="left" w:pos="481"/>
        </w:tabs>
        <w:outlineLvl w:val="2"/>
        <w:rPr>
          <w:rFonts w:cs="宋体"/>
          <w:lang w:eastAsia="zh-CN"/>
        </w:rPr>
      </w:pPr>
      <w:r>
        <w:rPr>
          <w:rFonts w:hint="eastAsia" w:cs="宋体"/>
          <w:lang w:eastAsia="zh-CN"/>
        </w:rPr>
        <w:t>1</w:t>
      </w:r>
      <w:r>
        <w:rPr>
          <w:rFonts w:hint="eastAsia" w:cs="宋体"/>
          <w:lang w:eastAsia="zh-CN"/>
        </w:rPr>
        <w:tab/>
      </w:r>
      <w:r>
        <w:rPr>
          <w:rFonts w:hint="eastAsia" w:cs="宋体"/>
          <w:lang w:eastAsia="zh-CN"/>
        </w:rPr>
        <w:t>满足《中华人民共和国政府采购法》第二十二条规定</w:t>
      </w:r>
    </w:p>
    <w:p w14:paraId="13122973">
      <w:pPr>
        <w:pStyle w:val="2"/>
        <w:spacing w:before="135"/>
        <w:rPr>
          <w:rFonts w:cs="宋体"/>
          <w:lang w:eastAsia="zh-CN"/>
        </w:rPr>
      </w:pPr>
      <w:r>
        <w:rPr>
          <w:rFonts w:hint="eastAsia" w:cs="宋体"/>
          <w:lang w:eastAsia="zh-CN"/>
        </w:rPr>
        <w:t xml:space="preserve">1-1 </w:t>
      </w:r>
      <w:r>
        <w:rPr>
          <w:rFonts w:hint="eastAsia" w:cs="宋体"/>
          <w:spacing w:val="10"/>
          <w:lang w:eastAsia="zh-CN"/>
        </w:rPr>
        <w:t xml:space="preserve"> </w:t>
      </w:r>
      <w:r>
        <w:rPr>
          <w:rFonts w:hint="eastAsia" w:cs="宋体"/>
          <w:lang w:eastAsia="zh-CN"/>
        </w:rPr>
        <w:t>营业执照等证明文件</w:t>
      </w:r>
    </w:p>
    <w:p w14:paraId="40E3C3FC">
      <w:pPr>
        <w:rPr>
          <w:rFonts w:ascii="宋体" w:hAnsi="宋体" w:eastAsia="宋体" w:cs="宋体"/>
          <w:sz w:val="24"/>
          <w:szCs w:val="24"/>
          <w:lang w:eastAsia="zh-CN"/>
        </w:rPr>
        <w:sectPr>
          <w:pgSz w:w="11920" w:h="16850"/>
          <w:pgMar w:top="1120" w:right="1020" w:bottom="1060" w:left="1580" w:header="888" w:footer="868" w:gutter="0"/>
          <w:pgNumType w:fmt="decimal"/>
          <w:cols w:space="720" w:num="1"/>
        </w:sectPr>
      </w:pPr>
    </w:p>
    <w:p w14:paraId="02A1394B">
      <w:pPr>
        <w:rPr>
          <w:rFonts w:ascii="宋体" w:hAnsi="宋体" w:eastAsia="宋体" w:cs="宋体"/>
          <w:sz w:val="18"/>
          <w:szCs w:val="18"/>
          <w:lang w:eastAsia="zh-CN"/>
        </w:rPr>
      </w:pPr>
    </w:p>
    <w:p w14:paraId="7D475609">
      <w:pPr>
        <w:rPr>
          <w:rFonts w:ascii="宋体" w:hAnsi="宋体" w:eastAsia="宋体" w:cs="宋体"/>
          <w:sz w:val="18"/>
          <w:szCs w:val="18"/>
          <w:lang w:eastAsia="zh-CN"/>
        </w:rPr>
        <w:sectPr>
          <w:pgSz w:w="11920" w:h="16850"/>
          <w:pgMar w:top="1120" w:right="1020" w:bottom="1060" w:left="1580" w:header="888" w:footer="868" w:gutter="0"/>
          <w:pgNumType w:fmt="decimal"/>
          <w:cols w:space="720" w:num="1"/>
        </w:sectPr>
      </w:pPr>
    </w:p>
    <w:p w14:paraId="12B2EB90">
      <w:pPr>
        <w:pStyle w:val="2"/>
        <w:rPr>
          <w:rFonts w:cs="宋体"/>
          <w:lang w:eastAsia="zh-CN"/>
        </w:rPr>
      </w:pPr>
      <w:bookmarkStart w:id="227" w:name="OLE_LINK11"/>
      <w:r>
        <w:rPr>
          <w:rFonts w:hint="eastAsia" w:cs="宋体"/>
          <w:lang w:eastAsia="zh-CN"/>
        </w:rPr>
        <w:t>1-2</w:t>
      </w:r>
      <w:r>
        <w:rPr>
          <w:rFonts w:hint="eastAsia" w:cs="宋体"/>
          <w:spacing w:val="-32"/>
          <w:lang w:eastAsia="zh-CN"/>
        </w:rPr>
        <w:t xml:space="preserve"> </w:t>
      </w:r>
      <w:r>
        <w:rPr>
          <w:rFonts w:hint="eastAsia" w:cs="宋体"/>
          <w:lang w:eastAsia="zh-CN"/>
        </w:rPr>
        <w:t>投标人资格声明书</w:t>
      </w:r>
    </w:p>
    <w:bookmarkEnd w:id="227"/>
    <w:p w14:paraId="255D2D24">
      <w:pPr>
        <w:spacing w:before="6"/>
        <w:rPr>
          <w:rFonts w:ascii="宋体" w:hAnsi="宋体" w:eastAsia="宋体" w:cs="宋体"/>
          <w:sz w:val="33"/>
          <w:szCs w:val="33"/>
          <w:lang w:eastAsia="zh-CN"/>
        </w:rPr>
      </w:pPr>
      <w:r>
        <w:rPr>
          <w:rFonts w:hint="eastAsia" w:ascii="宋体" w:hAnsi="宋体" w:eastAsia="宋体" w:cs="宋体"/>
          <w:lang w:eastAsia="zh-CN"/>
        </w:rPr>
        <w:br w:type="column"/>
      </w:r>
    </w:p>
    <w:p w14:paraId="40418A38">
      <w:pPr>
        <w:ind w:left="121"/>
        <w:rPr>
          <w:rFonts w:ascii="宋体" w:hAnsi="宋体" w:eastAsia="宋体" w:cs="宋体"/>
          <w:sz w:val="36"/>
          <w:szCs w:val="36"/>
          <w:lang w:eastAsia="zh-CN"/>
        </w:rPr>
      </w:pPr>
      <w:r>
        <w:rPr>
          <w:rFonts w:hint="eastAsia" w:ascii="宋体" w:hAnsi="宋体" w:eastAsia="宋体" w:cs="宋体"/>
          <w:b/>
          <w:bCs/>
          <w:sz w:val="36"/>
          <w:szCs w:val="36"/>
          <w:lang w:eastAsia="zh-CN"/>
        </w:rPr>
        <w:t>投标人资格声明书</w:t>
      </w:r>
    </w:p>
    <w:p w14:paraId="5A4C6077">
      <w:pPr>
        <w:rPr>
          <w:rFonts w:ascii="宋体" w:hAnsi="宋体" w:eastAsia="宋体" w:cs="宋体"/>
          <w:sz w:val="36"/>
          <w:szCs w:val="36"/>
          <w:lang w:eastAsia="zh-CN"/>
        </w:rPr>
        <w:sectPr>
          <w:type w:val="continuous"/>
          <w:pgSz w:w="11920" w:h="16850"/>
          <w:pgMar w:top="1420" w:right="1020" w:bottom="280" w:left="1580" w:header="720" w:footer="720" w:gutter="0"/>
          <w:pgNumType w:fmt="decimal"/>
          <w:cols w:equalWidth="0" w:num="2">
            <w:col w:w="2553" w:space="538"/>
            <w:col w:w="6229"/>
          </w:cols>
        </w:sectPr>
      </w:pPr>
    </w:p>
    <w:p w14:paraId="04BF587C">
      <w:pPr>
        <w:rPr>
          <w:rFonts w:ascii="宋体" w:hAnsi="宋体" w:eastAsia="宋体" w:cs="宋体"/>
          <w:sz w:val="20"/>
          <w:szCs w:val="20"/>
          <w:lang w:eastAsia="zh-CN"/>
        </w:rPr>
      </w:pPr>
    </w:p>
    <w:p w14:paraId="555ED353">
      <w:pPr>
        <w:pStyle w:val="2"/>
        <w:spacing w:before="173" w:line="357" w:lineRule="auto"/>
        <w:ind w:left="601" w:right="4454" w:hanging="480"/>
        <w:rPr>
          <w:rFonts w:cs="宋体"/>
          <w:lang w:eastAsia="zh-CN"/>
        </w:rPr>
      </w:pPr>
      <w:r>
        <w:rPr>
          <w:rFonts w:hint="eastAsia" w:cs="宋体"/>
          <w:lang w:eastAsia="zh-CN"/>
        </w:rPr>
        <w:t>致：</w:t>
      </w:r>
      <w:r>
        <w:rPr>
          <w:rFonts w:hint="eastAsia" w:cs="宋体"/>
          <w:u w:val="single"/>
          <w:lang w:eastAsia="zh-CN"/>
        </w:rPr>
        <w:t>采购人或采购代理机构</w:t>
      </w:r>
      <w:r>
        <w:rPr>
          <w:rFonts w:hint="eastAsia" w:cs="宋体"/>
          <w:lang w:eastAsia="zh-CN"/>
        </w:rPr>
        <w:t xml:space="preserve"> </w:t>
      </w:r>
    </w:p>
    <w:p w14:paraId="795FD4A7">
      <w:pPr>
        <w:pStyle w:val="2"/>
        <w:spacing w:before="173" w:line="357" w:lineRule="auto"/>
        <w:ind w:right="4454" w:firstLine="480" w:firstLineChars="200"/>
        <w:rPr>
          <w:rFonts w:cs="宋体"/>
          <w:lang w:eastAsia="zh-CN"/>
        </w:rPr>
      </w:pPr>
      <w:r>
        <w:rPr>
          <w:rFonts w:hint="eastAsia" w:cs="宋体"/>
          <w:lang w:eastAsia="zh-CN"/>
        </w:rPr>
        <w:t>在参与本次项目投标中，我单位承诺：</w:t>
      </w:r>
    </w:p>
    <w:p w14:paraId="4715D8A5">
      <w:pPr>
        <w:pStyle w:val="2"/>
        <w:spacing w:before="34"/>
        <w:ind w:left="534"/>
        <w:rPr>
          <w:rFonts w:cs="宋体"/>
          <w:lang w:eastAsia="zh-CN"/>
        </w:rPr>
      </w:pPr>
      <w:r>
        <w:rPr>
          <w:rFonts w:hint="eastAsia" w:cs="宋体"/>
          <w:lang w:eastAsia="zh-CN"/>
        </w:rPr>
        <w:t>（一）具有良好的商业信誉和健全的财务会计制度；</w:t>
      </w:r>
    </w:p>
    <w:p w14:paraId="338669E1">
      <w:pPr>
        <w:pStyle w:val="2"/>
        <w:spacing w:before="151"/>
        <w:ind w:left="534"/>
        <w:rPr>
          <w:rFonts w:cs="宋体"/>
          <w:lang w:eastAsia="zh-CN"/>
        </w:rPr>
      </w:pPr>
      <w:r>
        <w:rPr>
          <w:rFonts w:hint="eastAsia" w:cs="宋体"/>
          <w:lang w:eastAsia="zh-CN"/>
        </w:rPr>
        <w:t>（二）具有履行合同所必需的设备和专业技术能力；</w:t>
      </w:r>
    </w:p>
    <w:p w14:paraId="737F1303">
      <w:pPr>
        <w:pStyle w:val="2"/>
        <w:spacing w:before="154"/>
        <w:ind w:left="534"/>
        <w:rPr>
          <w:rFonts w:cs="宋体"/>
          <w:lang w:eastAsia="zh-CN"/>
        </w:rPr>
      </w:pPr>
      <w:r>
        <w:rPr>
          <w:rFonts w:hint="eastAsia" w:cs="宋体"/>
          <w:lang w:eastAsia="zh-CN"/>
        </w:rPr>
        <w:t>（三）有依法缴纳税收和社会保障资金的良好记录；</w:t>
      </w:r>
    </w:p>
    <w:p w14:paraId="39936F98">
      <w:pPr>
        <w:pStyle w:val="2"/>
        <w:spacing w:before="151" w:line="357" w:lineRule="auto"/>
        <w:ind w:left="1254" w:right="123" w:hanging="720"/>
        <w:jc w:val="both"/>
        <w:rPr>
          <w:rFonts w:cs="宋体"/>
          <w:lang w:eastAsia="zh-CN"/>
        </w:rPr>
      </w:pPr>
      <w:r>
        <w:rPr>
          <w:rFonts w:hint="eastAsia" w:cs="宋体"/>
          <w:lang w:eastAsia="zh-CN"/>
        </w:rPr>
        <w:t>（四）参加政府采购活动前三年内，在经营活动中没有重大违法记录（重大违法记</w:t>
      </w:r>
      <w:r>
        <w:rPr>
          <w:rFonts w:hint="eastAsia" w:cs="宋体"/>
          <w:spacing w:val="-107"/>
          <w:lang w:eastAsia="zh-CN"/>
        </w:rPr>
        <w:t xml:space="preserve"> </w:t>
      </w:r>
      <w:r>
        <w:rPr>
          <w:rFonts w:hint="eastAsia" w:cs="宋体"/>
          <w:lang w:eastAsia="zh-CN"/>
        </w:rPr>
        <w:t xml:space="preserve">录指因违法经营受到刑事处罚或者责令停产停业、吊销许可证或者执照、较 大数额罚款等行政处罚，不包括因违法经营被禁止在一定期限内参加政府采 </w:t>
      </w:r>
      <w:r>
        <w:rPr>
          <w:rFonts w:hint="eastAsia" w:cs="宋体"/>
          <w:spacing w:val="-8"/>
          <w:lang w:eastAsia="zh-CN"/>
        </w:rPr>
        <w:t>购活动，但期限已经届满的情形）；</w:t>
      </w:r>
    </w:p>
    <w:p w14:paraId="6C160439">
      <w:pPr>
        <w:pStyle w:val="2"/>
        <w:spacing w:before="36" w:line="355" w:lineRule="auto"/>
        <w:ind w:left="1254" w:right="123" w:hanging="720"/>
        <w:jc w:val="both"/>
        <w:rPr>
          <w:rFonts w:cs="宋体"/>
          <w:lang w:eastAsia="zh-CN"/>
        </w:rPr>
      </w:pPr>
      <w:r>
        <w:rPr>
          <w:rFonts w:hint="eastAsia" w:cs="宋体"/>
          <w:lang w:eastAsia="zh-CN"/>
        </w:rPr>
        <w:t>（五）我单位不属于政府采购法律、行政法规规定的公益一类事业单位、或使用事</w:t>
      </w:r>
      <w:r>
        <w:rPr>
          <w:rFonts w:hint="eastAsia" w:cs="宋体"/>
          <w:spacing w:val="-107"/>
          <w:lang w:eastAsia="zh-CN"/>
        </w:rPr>
        <w:t xml:space="preserve"> </w:t>
      </w:r>
      <w:r>
        <w:rPr>
          <w:rFonts w:hint="eastAsia" w:cs="宋体"/>
          <w:spacing w:val="-4"/>
          <w:lang w:eastAsia="zh-CN"/>
        </w:rPr>
        <w:t>业编制且由财政拨款保障的群团组织（仅适用于政府购买服务项目）；</w:t>
      </w:r>
    </w:p>
    <w:p w14:paraId="24D1D5B3">
      <w:pPr>
        <w:pStyle w:val="2"/>
        <w:spacing w:before="38" w:line="357" w:lineRule="auto"/>
        <w:ind w:left="1254" w:right="123" w:hanging="720"/>
        <w:jc w:val="both"/>
        <w:rPr>
          <w:rFonts w:cs="宋体"/>
          <w:lang w:eastAsia="zh-CN"/>
        </w:rPr>
      </w:pPr>
      <w:r>
        <w:rPr>
          <w:rFonts w:hint="eastAsia" w:cs="宋体"/>
          <w:lang w:eastAsia="zh-CN"/>
        </w:rPr>
        <w:t>（六）我单位不存在为采购项目提供整体设计、规范编制或者项目管理、监理、检</w:t>
      </w:r>
      <w:r>
        <w:rPr>
          <w:rFonts w:hint="eastAsia" w:cs="宋体"/>
          <w:spacing w:val="-107"/>
          <w:lang w:eastAsia="zh-CN"/>
        </w:rPr>
        <w:t xml:space="preserve"> </w:t>
      </w:r>
      <w:r>
        <w:rPr>
          <w:rFonts w:hint="eastAsia" w:cs="宋体"/>
          <w:lang w:eastAsia="zh-CN"/>
        </w:rPr>
        <w:t xml:space="preserve">测等服务后，再参加该采购项目的其他采购活动的情形（单一来源采购项目 </w:t>
      </w:r>
      <w:r>
        <w:rPr>
          <w:rFonts w:hint="eastAsia" w:cs="宋体"/>
          <w:spacing w:val="-30"/>
          <w:lang w:eastAsia="zh-CN"/>
        </w:rPr>
        <w:t>除外）；</w:t>
      </w:r>
    </w:p>
    <w:p w14:paraId="3775AAEC">
      <w:pPr>
        <w:pStyle w:val="2"/>
        <w:spacing w:before="34" w:line="348" w:lineRule="auto"/>
        <w:ind w:left="1254" w:right="123" w:hanging="720"/>
        <w:jc w:val="both"/>
        <w:rPr>
          <w:rFonts w:cs="宋体"/>
          <w:lang w:eastAsia="zh-CN"/>
        </w:rPr>
      </w:pPr>
      <w:r>
        <w:rPr>
          <w:rFonts w:hint="eastAsia" w:cs="宋体"/>
          <w:lang w:eastAsia="zh-CN"/>
        </w:rPr>
        <w:t>（七）与我单位存在“单位负责人为同一人或者存在直接控股、管理关系”的其他法</w:t>
      </w:r>
      <w:r>
        <w:rPr>
          <w:rFonts w:hint="eastAsia" w:cs="宋体"/>
          <w:spacing w:val="-60"/>
          <w:lang w:eastAsia="zh-CN"/>
        </w:rPr>
        <w:t xml:space="preserve"> </w:t>
      </w:r>
      <w:r>
        <w:rPr>
          <w:rFonts w:hint="eastAsia" w:cs="宋体"/>
          <w:lang w:eastAsia="zh-CN"/>
        </w:rPr>
        <w:t>人单位信息如下（如有，不论其是否参加同一合同项下的政府采购活动均须</w:t>
      </w:r>
      <w:r>
        <w:rPr>
          <w:rFonts w:hint="eastAsia" w:cs="宋体"/>
          <w:spacing w:val="-30"/>
          <w:lang w:eastAsia="zh-CN"/>
        </w:rPr>
        <w:t>填写）：</w:t>
      </w:r>
    </w:p>
    <w:p w14:paraId="3123B949">
      <w:pPr>
        <w:spacing w:before="5"/>
        <w:rPr>
          <w:rFonts w:ascii="宋体" w:hAnsi="宋体" w:eastAsia="宋体" w:cs="宋体"/>
          <w:sz w:val="6"/>
          <w:szCs w:val="6"/>
          <w:lang w:eastAsia="zh-CN"/>
        </w:rPr>
      </w:pPr>
    </w:p>
    <w:tbl>
      <w:tblPr>
        <w:tblStyle w:val="16"/>
        <w:tblW w:w="0" w:type="auto"/>
        <w:tblInd w:w="402" w:type="dxa"/>
        <w:tblLayout w:type="fixed"/>
        <w:tblCellMar>
          <w:top w:w="0" w:type="dxa"/>
          <w:left w:w="0" w:type="dxa"/>
          <w:bottom w:w="0" w:type="dxa"/>
          <w:right w:w="0" w:type="dxa"/>
        </w:tblCellMar>
      </w:tblPr>
      <w:tblGrid>
        <w:gridCol w:w="950"/>
        <w:gridCol w:w="4574"/>
        <w:gridCol w:w="2976"/>
      </w:tblGrid>
      <w:tr w14:paraId="653091F9">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6375BFF1">
            <w:pPr>
              <w:pStyle w:val="24"/>
              <w:spacing w:before="22"/>
              <w:ind w:left="230"/>
              <w:rPr>
                <w:rFonts w:ascii="宋体" w:hAnsi="宋体" w:eastAsia="宋体" w:cs="宋体"/>
                <w:sz w:val="24"/>
                <w:szCs w:val="24"/>
              </w:rPr>
            </w:pPr>
            <w:r>
              <w:rPr>
                <w:rFonts w:hint="eastAsia" w:ascii="宋体" w:hAnsi="宋体" w:eastAsia="宋体" w:cs="宋体"/>
                <w:sz w:val="24"/>
                <w:szCs w:val="24"/>
              </w:rPr>
              <w:t>序号</w:t>
            </w:r>
          </w:p>
        </w:tc>
        <w:tc>
          <w:tcPr>
            <w:tcW w:w="4574" w:type="dxa"/>
            <w:tcBorders>
              <w:top w:val="single" w:color="000000" w:sz="4" w:space="0"/>
              <w:left w:val="single" w:color="000000" w:sz="4" w:space="0"/>
              <w:bottom w:val="single" w:color="000000" w:sz="4" w:space="0"/>
              <w:right w:val="single" w:color="000000" w:sz="4" w:space="0"/>
            </w:tcBorders>
          </w:tcPr>
          <w:p w14:paraId="3958ED48">
            <w:pPr>
              <w:pStyle w:val="24"/>
              <w:spacing w:before="22"/>
              <w:ind w:left="1"/>
              <w:jc w:val="center"/>
              <w:rPr>
                <w:rFonts w:ascii="宋体" w:hAnsi="宋体" w:eastAsia="宋体" w:cs="宋体"/>
                <w:sz w:val="24"/>
                <w:szCs w:val="24"/>
              </w:rPr>
            </w:pPr>
            <w:r>
              <w:rPr>
                <w:rFonts w:hint="eastAsia" w:ascii="宋体" w:hAnsi="宋体" w:eastAsia="宋体" w:cs="宋体"/>
                <w:sz w:val="24"/>
                <w:szCs w:val="24"/>
              </w:rPr>
              <w:t>单位名称</w:t>
            </w:r>
          </w:p>
        </w:tc>
        <w:tc>
          <w:tcPr>
            <w:tcW w:w="2976" w:type="dxa"/>
            <w:tcBorders>
              <w:top w:val="single" w:color="000000" w:sz="4" w:space="0"/>
              <w:left w:val="single" w:color="000000" w:sz="4" w:space="0"/>
              <w:bottom w:val="single" w:color="000000" w:sz="4" w:space="0"/>
              <w:right w:val="single" w:color="000000" w:sz="4" w:space="0"/>
            </w:tcBorders>
          </w:tcPr>
          <w:p w14:paraId="4AE1B653">
            <w:pPr>
              <w:pStyle w:val="24"/>
              <w:spacing w:before="22"/>
              <w:ind w:left="2"/>
              <w:jc w:val="center"/>
              <w:rPr>
                <w:rFonts w:ascii="宋体" w:hAnsi="宋体" w:eastAsia="宋体" w:cs="宋体"/>
                <w:sz w:val="24"/>
                <w:szCs w:val="24"/>
              </w:rPr>
            </w:pPr>
            <w:r>
              <w:rPr>
                <w:rFonts w:hint="eastAsia" w:ascii="宋体" w:hAnsi="宋体" w:eastAsia="宋体" w:cs="宋体"/>
                <w:sz w:val="24"/>
                <w:szCs w:val="24"/>
              </w:rPr>
              <w:t>相互关系</w:t>
            </w:r>
          </w:p>
        </w:tc>
      </w:tr>
      <w:tr w14:paraId="24C2555A">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6285DCEB">
            <w:pPr>
              <w:pStyle w:val="24"/>
              <w:spacing w:before="57"/>
              <w:jc w:val="center"/>
              <w:rPr>
                <w:rFonts w:ascii="宋体" w:hAnsi="宋体" w:eastAsia="宋体" w:cs="宋体"/>
                <w:sz w:val="24"/>
                <w:szCs w:val="24"/>
              </w:rPr>
            </w:pPr>
            <w:r>
              <w:rPr>
                <w:rFonts w:hint="eastAsia" w:ascii="宋体" w:hAnsi="宋体" w:eastAsia="宋体" w:cs="宋体"/>
                <w:sz w:val="24"/>
                <w:szCs w:val="24"/>
              </w:rPr>
              <w:t>1</w:t>
            </w:r>
          </w:p>
        </w:tc>
        <w:tc>
          <w:tcPr>
            <w:tcW w:w="4574" w:type="dxa"/>
            <w:tcBorders>
              <w:top w:val="single" w:color="000000" w:sz="4" w:space="0"/>
              <w:left w:val="single" w:color="000000" w:sz="4" w:space="0"/>
              <w:bottom w:val="single" w:color="000000" w:sz="4" w:space="0"/>
              <w:right w:val="single" w:color="000000" w:sz="4" w:space="0"/>
            </w:tcBorders>
          </w:tcPr>
          <w:p w14:paraId="70A1C657">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68630B54">
            <w:pPr>
              <w:rPr>
                <w:rFonts w:ascii="宋体" w:hAnsi="宋体" w:eastAsia="宋体" w:cs="宋体"/>
                <w:sz w:val="24"/>
                <w:szCs w:val="24"/>
              </w:rPr>
            </w:pPr>
          </w:p>
        </w:tc>
      </w:tr>
      <w:tr w14:paraId="289CCD82">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1391CF6F">
            <w:pPr>
              <w:pStyle w:val="24"/>
              <w:spacing w:before="58"/>
              <w:jc w:val="center"/>
              <w:rPr>
                <w:rFonts w:ascii="宋体" w:hAnsi="宋体" w:eastAsia="宋体" w:cs="宋体"/>
                <w:sz w:val="24"/>
                <w:szCs w:val="24"/>
              </w:rPr>
            </w:pPr>
            <w:r>
              <w:rPr>
                <w:rFonts w:hint="eastAsia" w:ascii="宋体" w:hAnsi="宋体" w:eastAsia="宋体" w:cs="宋体"/>
                <w:sz w:val="24"/>
                <w:szCs w:val="24"/>
              </w:rPr>
              <w:t>2</w:t>
            </w:r>
          </w:p>
        </w:tc>
        <w:tc>
          <w:tcPr>
            <w:tcW w:w="4574" w:type="dxa"/>
            <w:tcBorders>
              <w:top w:val="single" w:color="000000" w:sz="4" w:space="0"/>
              <w:left w:val="single" w:color="000000" w:sz="4" w:space="0"/>
              <w:bottom w:val="single" w:color="000000" w:sz="4" w:space="0"/>
              <w:right w:val="single" w:color="000000" w:sz="4" w:space="0"/>
            </w:tcBorders>
          </w:tcPr>
          <w:p w14:paraId="74787C2F">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2A9C8DBD">
            <w:pPr>
              <w:rPr>
                <w:rFonts w:ascii="宋体" w:hAnsi="宋体" w:eastAsia="宋体" w:cs="宋体"/>
                <w:sz w:val="24"/>
                <w:szCs w:val="24"/>
              </w:rPr>
            </w:pPr>
          </w:p>
        </w:tc>
      </w:tr>
      <w:tr w14:paraId="725E412B">
        <w:tblPrEx>
          <w:tblCellMar>
            <w:top w:w="0" w:type="dxa"/>
            <w:left w:w="0" w:type="dxa"/>
            <w:bottom w:w="0" w:type="dxa"/>
            <w:right w:w="0" w:type="dxa"/>
          </w:tblCellMar>
        </w:tblPrEx>
        <w:trPr>
          <w:trHeight w:val="440" w:hRule="exact"/>
        </w:trPr>
        <w:tc>
          <w:tcPr>
            <w:tcW w:w="950" w:type="dxa"/>
            <w:tcBorders>
              <w:top w:val="single" w:color="000000" w:sz="4" w:space="0"/>
              <w:left w:val="single" w:color="000000" w:sz="4" w:space="0"/>
              <w:bottom w:val="single" w:color="000000" w:sz="4" w:space="0"/>
              <w:right w:val="single" w:color="000000" w:sz="4" w:space="0"/>
            </w:tcBorders>
          </w:tcPr>
          <w:p w14:paraId="14BE83FD">
            <w:pPr>
              <w:rPr>
                <w:rFonts w:ascii="宋体" w:hAnsi="宋体" w:eastAsia="宋体" w:cs="宋体"/>
                <w:sz w:val="24"/>
                <w:szCs w:val="24"/>
              </w:rPr>
            </w:pPr>
          </w:p>
        </w:tc>
        <w:tc>
          <w:tcPr>
            <w:tcW w:w="4574" w:type="dxa"/>
            <w:tcBorders>
              <w:top w:val="single" w:color="000000" w:sz="4" w:space="0"/>
              <w:left w:val="single" w:color="000000" w:sz="4" w:space="0"/>
              <w:bottom w:val="single" w:color="000000" w:sz="4" w:space="0"/>
              <w:right w:val="single" w:color="000000" w:sz="4" w:space="0"/>
            </w:tcBorders>
          </w:tcPr>
          <w:p w14:paraId="0B9713C7">
            <w:pPr>
              <w:rPr>
                <w:rFonts w:ascii="宋体" w:hAnsi="宋体" w:eastAsia="宋体" w:cs="宋体"/>
                <w:sz w:val="24"/>
                <w:szCs w:val="24"/>
              </w:rPr>
            </w:pPr>
          </w:p>
        </w:tc>
        <w:tc>
          <w:tcPr>
            <w:tcW w:w="2976" w:type="dxa"/>
            <w:tcBorders>
              <w:top w:val="single" w:color="000000" w:sz="4" w:space="0"/>
              <w:left w:val="single" w:color="000000" w:sz="4" w:space="0"/>
              <w:bottom w:val="single" w:color="000000" w:sz="4" w:space="0"/>
              <w:right w:val="single" w:color="000000" w:sz="4" w:space="0"/>
            </w:tcBorders>
          </w:tcPr>
          <w:p w14:paraId="5009D112">
            <w:pPr>
              <w:rPr>
                <w:rFonts w:ascii="宋体" w:hAnsi="宋体" w:eastAsia="宋体" w:cs="宋体"/>
                <w:sz w:val="24"/>
                <w:szCs w:val="24"/>
              </w:rPr>
            </w:pPr>
          </w:p>
        </w:tc>
      </w:tr>
    </w:tbl>
    <w:p w14:paraId="00720D19">
      <w:pPr>
        <w:spacing w:before="10"/>
        <w:rPr>
          <w:rFonts w:ascii="宋体" w:hAnsi="宋体" w:eastAsia="宋体" w:cs="宋体"/>
          <w:sz w:val="13"/>
          <w:szCs w:val="13"/>
        </w:rPr>
      </w:pPr>
    </w:p>
    <w:p w14:paraId="535AFEAB">
      <w:pPr>
        <w:pStyle w:val="2"/>
        <w:ind w:left="601"/>
        <w:rPr>
          <w:rFonts w:cs="宋体"/>
          <w:lang w:eastAsia="zh-CN"/>
        </w:rPr>
      </w:pPr>
      <w:r>
        <w:rPr>
          <w:rFonts w:hint="eastAsia" w:cs="宋体"/>
          <w:lang w:eastAsia="zh-CN"/>
        </w:rPr>
        <w:t>上述声明真实有效，否则我方负全部责任。</w:t>
      </w:r>
    </w:p>
    <w:p w14:paraId="11B43E84">
      <w:pPr>
        <w:spacing w:before="10"/>
        <w:rPr>
          <w:rFonts w:ascii="宋体" w:hAnsi="宋体" w:eastAsia="宋体" w:cs="宋体"/>
          <w:sz w:val="33"/>
          <w:szCs w:val="33"/>
          <w:lang w:eastAsia="zh-CN"/>
        </w:rPr>
      </w:pPr>
    </w:p>
    <w:p w14:paraId="08BDC876">
      <w:pPr>
        <w:pStyle w:val="2"/>
        <w:spacing w:before="0"/>
        <w:ind w:left="4513"/>
        <w:rPr>
          <w:rFonts w:cs="宋体"/>
          <w:u w:val="single"/>
          <w:lang w:eastAsia="zh-CN"/>
        </w:rPr>
      </w:pPr>
      <w:r>
        <w:rPr>
          <w:rFonts w:hint="eastAsia" w:cs="宋体"/>
          <w:spacing w:val="-10"/>
          <w:lang w:eastAsia="zh-CN"/>
        </w:rPr>
        <w:t>投标人名称（加盖公章）：</w:t>
      </w:r>
      <w:r>
        <w:rPr>
          <w:rFonts w:hint="eastAsia" w:cs="宋体"/>
          <w:spacing w:val="-10"/>
          <w:u w:val="single"/>
          <w:lang w:eastAsia="zh-CN"/>
        </w:rPr>
        <w:t xml:space="preserve">             </w:t>
      </w:r>
    </w:p>
    <w:p w14:paraId="02D78A9F">
      <w:pPr>
        <w:pStyle w:val="2"/>
        <w:tabs>
          <w:tab w:val="left" w:pos="6673"/>
          <w:tab w:val="left" w:pos="7633"/>
          <w:tab w:val="left" w:pos="8593"/>
        </w:tabs>
        <w:spacing w:before="178" w:line="348" w:lineRule="auto"/>
        <w:ind w:right="123" w:firstLine="5232"/>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 xml:space="preserve">日 </w:t>
      </w:r>
    </w:p>
    <w:p w14:paraId="296DF97A">
      <w:pPr>
        <w:pStyle w:val="2"/>
        <w:tabs>
          <w:tab w:val="left" w:pos="6673"/>
          <w:tab w:val="left" w:pos="7633"/>
          <w:tab w:val="left" w:pos="8593"/>
        </w:tabs>
        <w:spacing w:before="178" w:line="348" w:lineRule="auto"/>
        <w:ind w:right="123"/>
        <w:rPr>
          <w:rFonts w:cs="宋体"/>
          <w:lang w:eastAsia="zh-CN"/>
        </w:rPr>
      </w:pPr>
      <w:r>
        <w:rPr>
          <w:rFonts w:hint="eastAsia" w:cs="宋体"/>
          <w:lang w:eastAsia="zh-CN"/>
        </w:rPr>
        <w:t>说明：供应商承诺不实的，依据《政府采购法》第七十七条“提供虚假材料谋取中标、成交的”有关规定予以处理。</w:t>
      </w:r>
    </w:p>
    <w:p w14:paraId="5A0336E8">
      <w:pPr>
        <w:spacing w:line="348" w:lineRule="auto"/>
        <w:rPr>
          <w:rFonts w:ascii="宋体" w:hAnsi="宋体" w:eastAsia="宋体" w:cs="宋体"/>
          <w:sz w:val="24"/>
          <w:szCs w:val="24"/>
          <w:lang w:eastAsia="zh-CN"/>
        </w:rPr>
        <w:sectPr>
          <w:type w:val="continuous"/>
          <w:pgSz w:w="11920" w:h="16850"/>
          <w:pgMar w:top="1420" w:right="1020" w:bottom="280" w:left="1580" w:header="720" w:footer="720" w:gutter="0"/>
          <w:pgNumType w:fmt="decimal"/>
          <w:cols w:space="720" w:num="1"/>
        </w:sectPr>
      </w:pPr>
    </w:p>
    <w:p w14:paraId="5F6FFD37">
      <w:pPr>
        <w:rPr>
          <w:rFonts w:ascii="宋体" w:hAnsi="宋体" w:eastAsia="宋体" w:cs="宋体"/>
          <w:sz w:val="18"/>
          <w:szCs w:val="18"/>
          <w:lang w:eastAsia="zh-CN"/>
        </w:rPr>
      </w:pPr>
    </w:p>
    <w:p w14:paraId="226DB48D">
      <w:pPr>
        <w:pStyle w:val="2"/>
        <w:jc w:val="both"/>
        <w:outlineLvl w:val="2"/>
        <w:rPr>
          <w:rFonts w:cs="宋体"/>
          <w:lang w:eastAsia="zh-CN"/>
        </w:rPr>
      </w:pPr>
      <w:r>
        <w:rPr>
          <w:rFonts w:hint="eastAsia" w:cs="宋体"/>
          <w:lang w:eastAsia="zh-CN"/>
        </w:rPr>
        <w:t xml:space="preserve">2  </w:t>
      </w:r>
      <w:r>
        <w:rPr>
          <w:rFonts w:hint="eastAsia" w:cs="宋体"/>
          <w:spacing w:val="3"/>
          <w:lang w:eastAsia="zh-CN"/>
        </w:rPr>
        <w:t xml:space="preserve"> </w:t>
      </w:r>
      <w:r>
        <w:rPr>
          <w:rFonts w:hint="eastAsia" w:cs="宋体"/>
          <w:lang w:eastAsia="zh-CN"/>
        </w:rPr>
        <w:t>落实政府采购政策需满足的资格要求（如有）</w:t>
      </w:r>
    </w:p>
    <w:p w14:paraId="3BC0DAEF">
      <w:pPr>
        <w:pStyle w:val="2"/>
        <w:spacing w:before="135" w:line="340" w:lineRule="auto"/>
        <w:ind w:right="120" w:rightChars="0"/>
        <w:rPr>
          <w:rFonts w:cs="宋体"/>
          <w:lang w:eastAsia="zh-CN"/>
        </w:rPr>
      </w:pPr>
      <w:bookmarkStart w:id="228" w:name="OLE_LINK12"/>
      <w:r>
        <w:rPr>
          <w:rFonts w:hint="eastAsia" w:cs="宋体"/>
          <w:lang w:eastAsia="zh-CN"/>
        </w:rPr>
        <w:t>2-1</w:t>
      </w:r>
      <w:r>
        <w:rPr>
          <w:rFonts w:hint="eastAsia" w:cs="宋体"/>
          <w:spacing w:val="8"/>
          <w:lang w:eastAsia="zh-CN"/>
        </w:rPr>
        <w:t xml:space="preserve"> </w:t>
      </w:r>
      <w:r>
        <w:rPr>
          <w:rFonts w:hint="eastAsia" w:cs="宋体"/>
          <w:lang w:eastAsia="zh-CN"/>
        </w:rPr>
        <w:t>中小企业证明文件</w:t>
      </w:r>
      <w:r>
        <w:rPr>
          <w:rFonts w:hint="eastAsia" w:cs="宋体"/>
          <w:spacing w:val="-118"/>
          <w:lang w:eastAsia="zh-CN"/>
        </w:rPr>
        <w:t xml:space="preserve"> </w:t>
      </w:r>
      <w:bookmarkEnd w:id="228"/>
      <w:r>
        <w:rPr>
          <w:rFonts w:hint="eastAsia" w:cs="宋体"/>
          <w:lang w:eastAsia="zh-CN"/>
        </w:rPr>
        <w:t>说</w:t>
      </w:r>
      <w:r>
        <w:rPr>
          <w:rFonts w:hint="eastAsia" w:cs="宋体"/>
          <w:lang w:val="en-US" w:eastAsia="zh-CN"/>
        </w:rPr>
        <w:t>明</w:t>
      </w:r>
      <w:r>
        <w:rPr>
          <w:rFonts w:hint="eastAsia" w:cs="宋体"/>
          <w:lang w:eastAsia="zh-CN"/>
        </w:rPr>
        <w:t>：</w:t>
      </w:r>
    </w:p>
    <w:p w14:paraId="1850BB50">
      <w:pPr>
        <w:pStyle w:val="2"/>
        <w:spacing w:before="53"/>
        <w:jc w:val="both"/>
        <w:rPr>
          <w:rFonts w:cs="宋体"/>
          <w:lang w:eastAsia="zh-CN"/>
        </w:rPr>
      </w:pPr>
      <w:r>
        <w:rPr>
          <w:rFonts w:hint="eastAsia" w:cs="宋体"/>
          <w:lang w:eastAsia="zh-CN"/>
        </w:rPr>
        <w:t>（1）如本项目（包）不专门面向中小企业预留采购份额，资格证明文件部分无需提供</w:t>
      </w:r>
    </w:p>
    <w:p w14:paraId="23A99DA5">
      <w:pPr>
        <w:pStyle w:val="2"/>
        <w:spacing w:before="135" w:line="357" w:lineRule="auto"/>
        <w:ind w:right="159"/>
        <w:jc w:val="both"/>
        <w:rPr>
          <w:rFonts w:cs="宋体"/>
          <w:lang w:eastAsia="zh-CN"/>
        </w:rPr>
      </w:pPr>
      <w:r>
        <w:rPr>
          <w:rFonts w:hint="eastAsia" w:cs="宋体"/>
          <w:spacing w:val="-2"/>
          <w:lang w:eastAsia="zh-CN"/>
        </w:rPr>
        <w:t>《中小企业声明函》或《残疾人福利性单位声明函》或由省级以上监狱管理局、戒毒管</w:t>
      </w:r>
      <w:r>
        <w:rPr>
          <w:rFonts w:hint="eastAsia" w:cs="宋体"/>
          <w:spacing w:val="-92"/>
          <w:lang w:eastAsia="zh-CN"/>
        </w:rPr>
        <w:t xml:space="preserve"> </w:t>
      </w:r>
      <w:r>
        <w:rPr>
          <w:rFonts w:hint="eastAsia" w:cs="宋体"/>
          <w:spacing w:val="-2"/>
          <w:lang w:eastAsia="zh-CN"/>
        </w:rPr>
        <w:t>理局（含新疆生产建设兵团）出具的属于监狱企业的证明文件；供应商如具有上述证明</w:t>
      </w:r>
      <w:r>
        <w:rPr>
          <w:rFonts w:hint="eastAsia" w:cs="宋体"/>
          <w:spacing w:val="-93"/>
          <w:lang w:eastAsia="zh-CN"/>
        </w:rPr>
        <w:t xml:space="preserve"> </w:t>
      </w:r>
      <w:r>
        <w:rPr>
          <w:rFonts w:hint="eastAsia" w:cs="宋体"/>
          <w:lang w:eastAsia="zh-CN"/>
        </w:rPr>
        <w:t>文件，建议在商务技术文件中提供。</w:t>
      </w:r>
    </w:p>
    <w:p w14:paraId="21B9D519">
      <w:pPr>
        <w:pStyle w:val="2"/>
        <w:spacing w:before="36" w:line="348" w:lineRule="auto"/>
        <w:ind w:right="160"/>
        <w:jc w:val="both"/>
        <w:rPr>
          <w:rFonts w:cs="宋体"/>
          <w:lang w:eastAsia="zh-CN"/>
        </w:rPr>
      </w:pPr>
      <w:r>
        <w:rPr>
          <w:rFonts w:hint="eastAsia" w:cs="宋体"/>
          <w:lang w:eastAsia="zh-CN"/>
        </w:rPr>
        <w:t>（2）如本项目（包）专门面向中小企业采购，投标文件中须提供《中小企业声明函》</w:t>
      </w:r>
      <w:r>
        <w:rPr>
          <w:rFonts w:hint="eastAsia" w:cs="宋体"/>
          <w:spacing w:val="-67"/>
          <w:lang w:eastAsia="zh-CN"/>
        </w:rPr>
        <w:t xml:space="preserve"> </w:t>
      </w:r>
      <w:r>
        <w:rPr>
          <w:rFonts w:hint="eastAsia" w:cs="宋体"/>
          <w:spacing w:val="-2"/>
          <w:lang w:eastAsia="zh-CN"/>
        </w:rPr>
        <w:t>或《残疾人福利性单位声明函》或由省级以上监狱管理局、戒毒管理局（含新疆生产建</w:t>
      </w:r>
      <w:r>
        <w:rPr>
          <w:rFonts w:hint="eastAsia" w:cs="宋体"/>
          <w:spacing w:val="-92"/>
          <w:lang w:eastAsia="zh-CN"/>
        </w:rPr>
        <w:t xml:space="preserve"> </w:t>
      </w:r>
      <w:r>
        <w:rPr>
          <w:rFonts w:hint="eastAsia" w:cs="宋体"/>
          <w:lang w:eastAsia="zh-CN"/>
        </w:rPr>
        <w:t>设兵团）出具的属于监狱企业的证明文件，且建议在资格证明文件部分提供。</w:t>
      </w:r>
    </w:p>
    <w:p w14:paraId="6E64BB57">
      <w:pPr>
        <w:pStyle w:val="2"/>
        <w:spacing w:before="43" w:line="352" w:lineRule="auto"/>
        <w:ind w:right="111"/>
        <w:jc w:val="both"/>
        <w:rPr>
          <w:rFonts w:cs="宋体"/>
          <w:lang w:eastAsia="zh-CN"/>
        </w:rPr>
      </w:pPr>
      <w:r>
        <w:rPr>
          <w:rFonts w:hint="eastAsia" w:cs="宋体"/>
          <w:lang w:eastAsia="zh-CN"/>
        </w:rPr>
        <w:t>（3）如本项目（包）预留部分采购项目预算专门面向中小企业采购，且要求获得采购</w:t>
      </w:r>
      <w:r>
        <w:rPr>
          <w:rFonts w:hint="eastAsia" w:cs="宋体"/>
          <w:spacing w:val="-67"/>
          <w:lang w:eastAsia="zh-CN"/>
        </w:rPr>
        <w:t xml:space="preserve"> </w:t>
      </w:r>
      <w:r>
        <w:rPr>
          <w:rFonts w:hint="eastAsia" w:cs="宋体"/>
          <w:spacing w:val="-2"/>
          <w:lang w:eastAsia="zh-CN"/>
        </w:rPr>
        <w:t>合同的供应商将采购项目中的一定比例分包给一家或者多家中小企业的，投标文件中除</w:t>
      </w:r>
      <w:r>
        <w:rPr>
          <w:rFonts w:hint="eastAsia" w:cs="宋体"/>
          <w:spacing w:val="-92"/>
          <w:lang w:eastAsia="zh-CN"/>
        </w:rPr>
        <w:t xml:space="preserve"> </w:t>
      </w:r>
      <w:r>
        <w:rPr>
          <w:rFonts w:hint="eastAsia" w:cs="宋体"/>
          <w:lang w:eastAsia="zh-CN"/>
        </w:rPr>
        <w:t xml:space="preserve">须提供《中小企业声明函》或《残疾人福利性单位声明函》或由省级以上监狱管理局、 </w:t>
      </w:r>
      <w:r>
        <w:rPr>
          <w:rFonts w:hint="eastAsia" w:cs="宋体"/>
          <w:spacing w:val="-8"/>
          <w:lang w:eastAsia="zh-CN"/>
        </w:rPr>
        <w:t>戒毒管理局（含新疆生产建设兵团）出具的属于监狱企业的证明文件，还须同时提供《拟</w:t>
      </w:r>
      <w:r>
        <w:rPr>
          <w:rFonts w:hint="eastAsia" w:cs="宋体"/>
          <w:spacing w:val="-97"/>
          <w:lang w:eastAsia="zh-CN"/>
        </w:rPr>
        <w:t xml:space="preserve"> </w:t>
      </w:r>
      <w:r>
        <w:rPr>
          <w:rFonts w:hint="eastAsia" w:cs="宋体"/>
          <w:spacing w:val="-4"/>
          <w:lang w:eastAsia="zh-CN"/>
        </w:rPr>
        <w:t>分包情况说明》及《分包意向协议》，且建议在资格证明文件部分提供。</w:t>
      </w:r>
    </w:p>
    <w:p w14:paraId="6226418D">
      <w:pPr>
        <w:pStyle w:val="2"/>
        <w:spacing w:before="38" w:line="352" w:lineRule="auto"/>
        <w:ind w:right="160"/>
        <w:jc w:val="both"/>
        <w:rPr>
          <w:rFonts w:cs="宋体"/>
          <w:lang w:eastAsia="zh-CN"/>
        </w:rPr>
      </w:pPr>
      <w:r>
        <w:rPr>
          <w:rFonts w:hint="eastAsia" w:cs="宋体"/>
          <w:lang w:eastAsia="zh-CN"/>
        </w:rPr>
        <w:t>（4）如本项目（包）预留部分采购项目预算专门面向中小企业采购，且要求供应商以</w:t>
      </w:r>
      <w:r>
        <w:rPr>
          <w:rFonts w:hint="eastAsia" w:cs="宋体"/>
          <w:spacing w:val="-67"/>
          <w:lang w:eastAsia="zh-CN"/>
        </w:rPr>
        <w:t xml:space="preserve"> </w:t>
      </w:r>
      <w:r>
        <w:rPr>
          <w:rFonts w:hint="eastAsia" w:cs="宋体"/>
          <w:lang w:eastAsia="zh-CN"/>
        </w:rPr>
        <w:t xml:space="preserve">联合体形式参加采购活动投标文件中除须提供《中小企业声明函》或《残疾人福利性 </w:t>
      </w:r>
      <w:r>
        <w:rPr>
          <w:rFonts w:hint="eastAsia" w:cs="宋体"/>
          <w:spacing w:val="-2"/>
          <w:lang w:eastAsia="zh-CN"/>
        </w:rPr>
        <w:t>单位声明函》或由省级以上监狱管理局、戒毒管理局（含新疆生产建设兵团）出具的属</w:t>
      </w:r>
      <w:r>
        <w:rPr>
          <w:rFonts w:hint="eastAsia" w:cs="宋体"/>
          <w:spacing w:val="-92"/>
          <w:lang w:eastAsia="zh-CN"/>
        </w:rPr>
        <w:t xml:space="preserve"> </w:t>
      </w:r>
      <w:r>
        <w:rPr>
          <w:rFonts w:hint="eastAsia" w:cs="宋体"/>
          <w:spacing w:val="-2"/>
          <w:lang w:eastAsia="zh-CN"/>
        </w:rPr>
        <w:t>于监狱企业的证明文件，还须同时提供《联合协议》；上述文件建议在资格证明文件部</w:t>
      </w:r>
      <w:r>
        <w:rPr>
          <w:rFonts w:hint="eastAsia" w:cs="宋体"/>
          <w:spacing w:val="-107"/>
          <w:lang w:eastAsia="zh-CN"/>
        </w:rPr>
        <w:t xml:space="preserve"> </w:t>
      </w:r>
      <w:r>
        <w:rPr>
          <w:rFonts w:hint="eastAsia" w:cs="宋体"/>
          <w:lang w:eastAsia="zh-CN"/>
        </w:rPr>
        <w:t>分提供。</w:t>
      </w:r>
    </w:p>
    <w:p w14:paraId="4F844232">
      <w:pPr>
        <w:pStyle w:val="2"/>
        <w:spacing w:before="41" w:line="343" w:lineRule="auto"/>
        <w:ind w:right="160"/>
        <w:rPr>
          <w:rFonts w:cs="宋体"/>
          <w:lang w:eastAsia="zh-CN"/>
        </w:rPr>
      </w:pPr>
      <w:r>
        <w:rPr>
          <w:rFonts w:hint="eastAsia" w:cs="宋体"/>
          <w:lang w:eastAsia="zh-CN"/>
        </w:rPr>
        <w:t>（5）中小企业声明函填写注意事项</w:t>
      </w:r>
    </w:p>
    <w:p w14:paraId="4761B97B">
      <w:pPr>
        <w:pStyle w:val="2"/>
        <w:spacing w:before="41" w:line="343" w:lineRule="auto"/>
        <w:ind w:right="160"/>
        <w:rPr>
          <w:rFonts w:cs="宋体"/>
          <w:lang w:eastAsia="zh-CN"/>
        </w:rPr>
      </w:pPr>
      <w:r>
        <w:rPr>
          <w:rFonts w:hint="eastAsia" w:cs="宋体"/>
          <w:spacing w:val="-101"/>
          <w:lang w:eastAsia="zh-CN"/>
        </w:rPr>
        <w:t xml:space="preserve"> </w:t>
      </w:r>
      <w:r>
        <w:rPr>
          <w:rFonts w:hint="eastAsia" w:cs="宋体"/>
          <w:spacing w:val="-6"/>
          <w:lang w:eastAsia="zh-CN"/>
        </w:rPr>
        <w:t>1）《中小企业声明函》由参加政府采购活动的投标人出具。联合体投标的，《中小企业</w:t>
      </w:r>
      <w:r>
        <w:rPr>
          <w:rFonts w:hint="eastAsia" w:cs="宋体"/>
          <w:spacing w:val="-73"/>
          <w:lang w:eastAsia="zh-CN"/>
        </w:rPr>
        <w:t xml:space="preserve"> </w:t>
      </w:r>
      <w:r>
        <w:rPr>
          <w:rFonts w:hint="eastAsia" w:cs="宋体"/>
          <w:lang w:eastAsia="zh-CN"/>
        </w:rPr>
        <w:t>声明函》可由牵头人出具。</w:t>
      </w:r>
    </w:p>
    <w:p w14:paraId="516DCBCD">
      <w:pPr>
        <w:pStyle w:val="2"/>
        <w:spacing w:before="41" w:line="343" w:lineRule="auto"/>
        <w:ind w:right="160"/>
        <w:rPr>
          <w:rFonts w:cs="宋体"/>
          <w:lang w:eastAsia="zh-CN"/>
        </w:rPr>
      </w:pPr>
      <w:r>
        <w:rPr>
          <w:rFonts w:hint="eastAsia" w:cs="宋体"/>
          <w:lang w:eastAsia="zh-CN"/>
        </w:rPr>
        <w:t>2）对于联合体中由中小企业承担的部分，或者分包给中小企业的部分，必须全部由中</w:t>
      </w:r>
      <w:r>
        <w:rPr>
          <w:rFonts w:hint="eastAsia" w:cs="宋体"/>
          <w:spacing w:val="-69"/>
          <w:lang w:eastAsia="zh-CN"/>
        </w:rPr>
        <w:t xml:space="preserve"> </w:t>
      </w:r>
      <w:r>
        <w:rPr>
          <w:rFonts w:hint="eastAsia" w:cs="宋体"/>
          <w:spacing w:val="-2"/>
          <w:lang w:eastAsia="zh-CN"/>
        </w:rPr>
        <w:t>小企业制造、承建或者承接。供应商应当在声明函“标的名称”部分标明联合体中中小企</w:t>
      </w:r>
      <w:r>
        <w:rPr>
          <w:rFonts w:hint="eastAsia" w:cs="宋体"/>
          <w:lang w:eastAsia="zh-CN"/>
        </w:rPr>
        <w:t xml:space="preserve">业承担的具体内容或者中小企业的具体分包内容。 </w:t>
      </w:r>
    </w:p>
    <w:p w14:paraId="240B4629">
      <w:pPr>
        <w:pStyle w:val="2"/>
        <w:spacing w:before="41" w:line="343" w:lineRule="auto"/>
        <w:ind w:right="160"/>
        <w:rPr>
          <w:rFonts w:cs="宋体"/>
          <w:lang w:eastAsia="zh-CN"/>
        </w:rPr>
      </w:pPr>
      <w:r>
        <w:rPr>
          <w:rFonts w:hint="eastAsia" w:cs="宋体"/>
          <w:lang w:eastAsia="zh-CN"/>
        </w:rPr>
        <w:t>3）对于多标的采购项目，投标人应充分、准确地了解所提供货物的制造企业、提供服</w:t>
      </w:r>
      <w:r>
        <w:rPr>
          <w:rFonts w:hint="eastAsia" w:cs="宋体"/>
          <w:spacing w:val="-69"/>
          <w:lang w:eastAsia="zh-CN"/>
        </w:rPr>
        <w:t xml:space="preserve"> </w:t>
      </w:r>
      <w:r>
        <w:rPr>
          <w:rFonts w:hint="eastAsia" w:cs="宋体"/>
          <w:lang w:eastAsia="zh-CN"/>
        </w:rPr>
        <w:t>务的承接企业信息。对相关情况了解不清楚的，不建议填报本声明函。</w:t>
      </w:r>
    </w:p>
    <w:p w14:paraId="54884151">
      <w:pPr>
        <w:pStyle w:val="2"/>
        <w:spacing w:before="50" w:line="338" w:lineRule="auto"/>
        <w:ind w:right="160"/>
        <w:jc w:val="both"/>
        <w:rPr>
          <w:rFonts w:cs="宋体"/>
          <w:lang w:eastAsia="zh-CN"/>
        </w:rPr>
      </w:pPr>
      <w:r>
        <w:rPr>
          <w:rFonts w:hint="eastAsia" w:cs="宋体"/>
          <w:lang w:eastAsia="zh-CN"/>
        </w:rPr>
        <w:t>（6）温馨提示：为方便广大中小企业识别企业规模类型，工业和信息化部组织开发了</w:t>
      </w:r>
      <w:r>
        <w:rPr>
          <w:rFonts w:hint="eastAsia" w:cs="宋体"/>
          <w:spacing w:val="-67"/>
          <w:lang w:eastAsia="zh-CN"/>
        </w:rPr>
        <w:t xml:space="preserve"> </w:t>
      </w:r>
      <w:r>
        <w:rPr>
          <w:rFonts w:hint="eastAsia" w:cs="宋体"/>
          <w:spacing w:val="-2"/>
          <w:lang w:eastAsia="zh-CN"/>
        </w:rPr>
        <w:t>中小企业规模类型自测小程序，在国务院客户端和工业和信息化部网站上均有链接，投</w:t>
      </w:r>
    </w:p>
    <w:p w14:paraId="34161061">
      <w:pPr>
        <w:spacing w:line="338" w:lineRule="auto"/>
        <w:jc w:val="both"/>
        <w:rPr>
          <w:rFonts w:ascii="宋体" w:hAnsi="宋体" w:eastAsia="宋体" w:cs="宋体"/>
          <w:sz w:val="24"/>
          <w:szCs w:val="24"/>
          <w:lang w:eastAsia="zh-CN"/>
        </w:rPr>
        <w:sectPr>
          <w:pgSz w:w="11920" w:h="16850"/>
          <w:pgMar w:top="1120" w:right="980" w:bottom="1060" w:left="1580" w:header="888" w:footer="868" w:gutter="0"/>
          <w:pgNumType w:fmt="decimal"/>
          <w:cols w:space="720" w:num="1"/>
        </w:sectPr>
      </w:pPr>
    </w:p>
    <w:p w14:paraId="7FB23F03">
      <w:pPr>
        <w:rPr>
          <w:rFonts w:ascii="宋体" w:hAnsi="宋体" w:eastAsia="宋体" w:cs="宋体"/>
          <w:sz w:val="24"/>
          <w:szCs w:val="24"/>
          <w:lang w:eastAsia="zh-CN"/>
        </w:rPr>
      </w:pPr>
    </w:p>
    <w:p w14:paraId="0468B488">
      <w:pPr>
        <w:pStyle w:val="2"/>
        <w:spacing w:line="357" w:lineRule="auto"/>
        <w:ind w:right="104"/>
        <w:jc w:val="both"/>
        <w:rPr>
          <w:rFonts w:cs="宋体"/>
          <w:lang w:eastAsia="zh-CN"/>
        </w:rPr>
      </w:pPr>
      <w:r>
        <w:rPr>
          <w:rFonts w:hint="eastAsia" w:cs="宋体"/>
          <w:lang w:eastAsia="zh-CN"/>
        </w:rPr>
        <w:t xml:space="preserve">标人填写所属的行业和指标数据可自动生成企业规模类型测试结果。本项目中小企业划 分标准所属行业详见第二章《投标人须知资料表》，如在该程序中未找到本项目文件规 定的中小企业划分标准所属行业，则按照《关于印发中小企业划型标准规定的通知（工 </w:t>
      </w:r>
      <w:r>
        <w:rPr>
          <w:rFonts w:hint="eastAsia" w:cs="宋体"/>
          <w:spacing w:val="-1"/>
          <w:lang w:eastAsia="zh-CN"/>
        </w:rPr>
        <w:t>信部联企业﹝2011﹞300</w:t>
      </w:r>
      <w:r>
        <w:rPr>
          <w:rFonts w:hint="eastAsia" w:cs="宋体"/>
          <w:spacing w:val="-5"/>
          <w:lang w:eastAsia="zh-CN"/>
        </w:rPr>
        <w:t>号）》及本项目文件规定的中小企业划分标准所属行业执行。</w:t>
      </w:r>
    </w:p>
    <w:p w14:paraId="06983935">
      <w:pPr>
        <w:spacing w:line="357" w:lineRule="auto"/>
        <w:jc w:val="both"/>
        <w:rPr>
          <w:rFonts w:ascii="宋体" w:hAnsi="宋体" w:eastAsia="宋体" w:cs="宋体"/>
          <w:sz w:val="24"/>
          <w:szCs w:val="24"/>
          <w:lang w:eastAsia="zh-CN"/>
        </w:rPr>
        <w:sectPr>
          <w:pgSz w:w="11920" w:h="16850"/>
          <w:pgMar w:top="1120" w:right="940" w:bottom="1060" w:left="1580" w:header="888" w:footer="868" w:gutter="0"/>
          <w:pgNumType w:fmt="decimal"/>
          <w:cols w:space="720" w:num="1"/>
        </w:sectPr>
      </w:pPr>
    </w:p>
    <w:p w14:paraId="56D01030">
      <w:pPr>
        <w:spacing w:before="13"/>
        <w:rPr>
          <w:rFonts w:ascii="宋体" w:hAnsi="宋体" w:eastAsia="宋体" w:cs="宋体"/>
          <w:lang w:eastAsia="zh-CN"/>
        </w:rPr>
      </w:pPr>
    </w:p>
    <w:p w14:paraId="2EACB068">
      <w:pPr>
        <w:pStyle w:val="2"/>
        <w:ind w:left="221"/>
        <w:rPr>
          <w:rFonts w:cs="宋体"/>
          <w:lang w:eastAsia="zh-CN"/>
        </w:rPr>
      </w:pPr>
      <w:bookmarkStart w:id="229" w:name="OLE_LINK13"/>
      <w:r>
        <w:rPr>
          <w:rFonts w:hint="eastAsia" w:cs="宋体"/>
          <w:lang w:eastAsia="zh-CN"/>
        </w:rPr>
        <w:t xml:space="preserve">2-1-1 </w:t>
      </w:r>
      <w:r>
        <w:rPr>
          <w:rFonts w:hint="eastAsia" w:cs="宋体"/>
          <w:spacing w:val="31"/>
          <w:lang w:eastAsia="zh-CN"/>
        </w:rPr>
        <w:t xml:space="preserve"> </w:t>
      </w:r>
      <w:r>
        <w:rPr>
          <w:rFonts w:hint="eastAsia" w:cs="宋体"/>
          <w:lang w:eastAsia="zh-CN"/>
        </w:rPr>
        <w:t>中小企业声明函及残疾人福利性单位声明函格式</w:t>
      </w:r>
    </w:p>
    <w:bookmarkEnd w:id="229"/>
    <w:p w14:paraId="70055060">
      <w:pPr>
        <w:spacing w:before="4"/>
        <w:rPr>
          <w:rFonts w:ascii="宋体" w:hAnsi="宋体" w:eastAsia="宋体" w:cs="宋体"/>
          <w:sz w:val="24"/>
          <w:szCs w:val="24"/>
          <w:lang w:eastAsia="zh-CN"/>
        </w:rPr>
      </w:pPr>
    </w:p>
    <w:p w14:paraId="3CA4367C">
      <w:pPr>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中小企业声明函（货物）格式</w:t>
      </w:r>
    </w:p>
    <w:p w14:paraId="5D250D33">
      <w:pPr>
        <w:spacing w:before="3"/>
        <w:rPr>
          <w:rFonts w:ascii="宋体" w:hAnsi="宋体" w:eastAsia="宋体" w:cs="宋体"/>
          <w:sz w:val="24"/>
          <w:szCs w:val="24"/>
          <w:lang w:eastAsia="zh-CN"/>
        </w:rPr>
      </w:pPr>
    </w:p>
    <w:p w14:paraId="3C6421FC">
      <w:pPr>
        <w:pStyle w:val="2"/>
        <w:spacing w:before="0" w:line="350"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号）的规定，本公司（联合体）参加（单位名称）的（项目名称）采购活动，提供的货物全部由符合政策要求的中小企业制造。相关企业（含联合体</w:t>
      </w:r>
      <w:r>
        <w:rPr>
          <w:rFonts w:hint="eastAsia" w:cs="宋体"/>
          <w:spacing w:val="-97"/>
          <w:lang w:eastAsia="zh-CN"/>
        </w:rPr>
        <w:t xml:space="preserve"> </w:t>
      </w:r>
      <w:r>
        <w:rPr>
          <w:rFonts w:hint="eastAsia" w:cs="宋体"/>
          <w:spacing w:val="11"/>
          <w:lang w:eastAsia="zh-CN"/>
        </w:rPr>
        <w:t>中的中小企业、签订分包意向协议的中小企业）的具体情况如下：</w:t>
      </w:r>
    </w:p>
    <w:p w14:paraId="72B3EAA1">
      <w:pPr>
        <w:pStyle w:val="2"/>
        <w:spacing w:before="41" w:line="340" w:lineRule="auto"/>
        <w:ind w:left="221" w:right="187" w:firstLine="504"/>
        <w:jc w:val="both"/>
        <w:rPr>
          <w:rFonts w:cs="宋体"/>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10"/>
          <w:u w:val="single" w:color="000000"/>
          <w:lang w:eastAsia="zh-CN"/>
        </w:rPr>
        <w:t>称）</w:t>
      </w:r>
      <w:r>
        <w:rPr>
          <w:rFonts w:hint="eastAsia" w:cs="宋体"/>
          <w:spacing w:val="-10"/>
          <w:lang w:eastAsia="zh-CN"/>
        </w:rPr>
        <w:t>，从业人员</w:t>
      </w:r>
      <w:r>
        <w:rPr>
          <w:rFonts w:hint="eastAsia" w:cs="宋体"/>
          <w:spacing w:val="-10"/>
          <w:u w:val="single"/>
          <w:lang w:eastAsia="zh-CN"/>
        </w:rPr>
        <w:t xml:space="preserve">       </w:t>
      </w:r>
      <w:r>
        <w:rPr>
          <w:rFonts w:hint="eastAsia" w:cs="宋体"/>
          <w:spacing w:val="8"/>
          <w:lang w:eastAsia="zh-CN"/>
        </w:rPr>
        <w:t>人，营业收入为</w:t>
      </w:r>
      <w:r>
        <w:rPr>
          <w:rFonts w:hint="eastAsia" w:cs="宋体"/>
          <w:spacing w:val="8"/>
          <w:u w:val="single"/>
          <w:lang w:eastAsia="zh-CN"/>
        </w:rPr>
        <w:t xml:space="preserve">      </w:t>
      </w:r>
      <w:r>
        <w:rPr>
          <w:rFonts w:hint="eastAsia" w:cs="宋体"/>
          <w:spacing w:val="8"/>
          <w:lang w:eastAsia="zh-CN"/>
        </w:rPr>
        <w:t>万元，资产总额为</w:t>
      </w:r>
      <w:r>
        <w:rPr>
          <w:rFonts w:hint="eastAsia" w:cs="宋体"/>
          <w:spacing w:val="8"/>
          <w:u w:val="single"/>
          <w:lang w:eastAsia="zh-CN"/>
        </w:rPr>
        <w:t xml:space="preserve">      </w:t>
      </w:r>
      <w:r>
        <w:rPr>
          <w:rFonts w:hint="eastAsia" w:cs="宋体"/>
          <w:spacing w:val="6"/>
          <w:lang w:eastAsia="zh-CN"/>
        </w:rPr>
        <w:t>万元</w:t>
      </w:r>
      <w:r>
        <w:rPr>
          <w:rFonts w:hint="eastAsia" w:cs="宋体"/>
          <w:spacing w:val="-22"/>
          <w:lang w:eastAsia="zh-CN"/>
        </w:rPr>
        <w:t xml:space="preserve"> </w:t>
      </w:r>
      <w:r>
        <w:rPr>
          <w:rFonts w:hint="eastAsia" w:cs="宋体"/>
          <w:spacing w:val="4"/>
          <w:position w:val="7"/>
          <w:lang w:eastAsia="zh-CN"/>
        </w:rPr>
        <w:t>1</w:t>
      </w:r>
      <w:r>
        <w:rPr>
          <w:rFonts w:hint="eastAsia" w:cs="宋体"/>
          <w:spacing w:val="4"/>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61EBD398">
      <w:pPr>
        <w:pStyle w:val="2"/>
        <w:spacing w:before="154" w:line="348" w:lineRule="auto"/>
        <w:ind w:left="221" w:right="187" w:firstLine="504"/>
        <w:jc w:val="both"/>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行业；制造商为</w:t>
      </w:r>
      <w:r>
        <w:rPr>
          <w:rFonts w:hint="eastAsia" w:cs="宋体"/>
          <w:spacing w:val="4"/>
          <w:u w:val="single" w:color="000000"/>
          <w:lang w:eastAsia="zh-CN"/>
        </w:rPr>
        <w:t>（企业名</w:t>
      </w:r>
      <w:r>
        <w:rPr>
          <w:rFonts w:hint="eastAsia" w:cs="宋体"/>
          <w:lang w:eastAsia="zh-CN"/>
        </w:rPr>
        <w:t xml:space="preserve"> </w:t>
      </w:r>
      <w:r>
        <w:rPr>
          <w:rFonts w:hint="eastAsia" w:cs="宋体"/>
          <w:spacing w:val="-20"/>
          <w:u w:val="single" w:color="000000"/>
          <w:lang w:eastAsia="zh-CN"/>
        </w:rPr>
        <w:t>称）</w:t>
      </w:r>
      <w:r>
        <w:rPr>
          <w:rFonts w:hint="eastAsia" w:cs="宋体"/>
          <w:spacing w:val="-20"/>
          <w:lang w:eastAsia="zh-CN"/>
        </w:rPr>
        <w:t xml:space="preserve">，从业人员 </w:t>
      </w:r>
      <w:r>
        <w:rPr>
          <w:rFonts w:hint="eastAsia" w:cs="宋体"/>
          <w:lang w:eastAsia="zh-CN"/>
        </w:rPr>
        <w:t>人，营业收入为</w:t>
      </w:r>
      <w:r>
        <w:rPr>
          <w:rFonts w:hint="eastAsia" w:cs="宋体"/>
          <w:u w:val="single"/>
          <w:lang w:eastAsia="zh-CN"/>
        </w:rPr>
        <w:t xml:space="preserve">    </w:t>
      </w:r>
      <w:r>
        <w:rPr>
          <w:rFonts w:hint="eastAsia" w:cs="宋体"/>
          <w:lang w:eastAsia="zh-CN"/>
        </w:rPr>
        <w:t>万元，资产总额为</w:t>
      </w:r>
      <w:r>
        <w:rPr>
          <w:rFonts w:hint="eastAsia" w:cs="宋体"/>
          <w:u w:val="single"/>
          <w:lang w:eastAsia="zh-CN"/>
        </w:rPr>
        <w:t xml:space="preserve">    </w:t>
      </w:r>
      <w:r>
        <w:rPr>
          <w:rFonts w:hint="eastAsia" w:cs="宋体"/>
          <w:spacing w:val="-10"/>
          <w:lang w:eastAsia="zh-CN"/>
        </w:rPr>
        <w:t>万元，属于</w:t>
      </w:r>
      <w:r>
        <w:rPr>
          <w:rFonts w:hint="eastAsia" w:cs="宋体"/>
          <w:spacing w:val="-10"/>
          <w:u w:val="single" w:color="000000"/>
          <w:lang w:eastAsia="zh-CN"/>
        </w:rPr>
        <w:t>（中</w:t>
      </w:r>
      <w:r>
        <w:rPr>
          <w:rFonts w:hint="eastAsia" w:cs="宋体"/>
          <w:spacing w:val="11"/>
          <w:u w:val="single" w:color="000000"/>
          <w:lang w:eastAsia="zh-CN"/>
        </w:rPr>
        <w:t>型企业、小型企业、微型企业）</w:t>
      </w:r>
      <w:r>
        <w:rPr>
          <w:rFonts w:hint="eastAsia" w:cs="宋体"/>
          <w:spacing w:val="11"/>
          <w:lang w:eastAsia="zh-CN"/>
        </w:rPr>
        <w:t>；</w:t>
      </w:r>
    </w:p>
    <w:p w14:paraId="66300666">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32A46E45">
      <w:pPr>
        <w:pStyle w:val="2"/>
        <w:spacing w:before="202" w:line="357" w:lineRule="auto"/>
        <w:ind w:left="221" w:firstLine="504"/>
        <w:rPr>
          <w:rFonts w:cs="宋体"/>
          <w:lang w:eastAsia="zh-CN"/>
        </w:rPr>
      </w:pPr>
      <w:r>
        <w:rPr>
          <w:rFonts w:hint="eastAsia" w:cs="宋体"/>
          <w:spacing w:val="11"/>
          <w:lang w:eastAsia="zh-CN"/>
        </w:rPr>
        <w:t>以上企业，不属于大企业的分支机构，不存在控股股东为大企业的情形，也不</w:t>
      </w:r>
      <w:r>
        <w:rPr>
          <w:rFonts w:hint="eastAsia" w:cs="宋体"/>
          <w:lang w:eastAsia="zh-CN"/>
        </w:rPr>
        <w:t xml:space="preserve"> </w:t>
      </w:r>
      <w:r>
        <w:rPr>
          <w:rFonts w:hint="eastAsia" w:cs="宋体"/>
          <w:spacing w:val="11"/>
          <w:lang w:eastAsia="zh-CN"/>
        </w:rPr>
        <w:t>存在与大企业的负责人为同一人的情形。</w:t>
      </w:r>
    </w:p>
    <w:p w14:paraId="1C4E12F3">
      <w:pPr>
        <w:pStyle w:val="2"/>
        <w:spacing w:before="34"/>
        <w:ind w:left="725"/>
        <w:rPr>
          <w:rFonts w:cs="宋体"/>
          <w:lang w:eastAsia="zh-CN"/>
        </w:rPr>
      </w:pPr>
      <w:r>
        <w:rPr>
          <w:rFonts w:hint="eastAsia" w:cs="宋体"/>
          <w:spacing w:val="11"/>
          <w:lang w:eastAsia="zh-CN"/>
        </w:rPr>
        <w:t>本企业对上述声明内容的真实性负责。如有虚假，将依法承担相应责任。</w:t>
      </w:r>
    </w:p>
    <w:p w14:paraId="1BBA26C2">
      <w:pPr>
        <w:rPr>
          <w:rFonts w:ascii="宋体" w:hAnsi="宋体" w:eastAsia="宋体" w:cs="宋体"/>
          <w:sz w:val="24"/>
          <w:szCs w:val="24"/>
          <w:lang w:eastAsia="zh-CN"/>
        </w:rPr>
      </w:pPr>
    </w:p>
    <w:p w14:paraId="41BFDD6A">
      <w:pPr>
        <w:spacing w:before="9"/>
        <w:rPr>
          <w:rFonts w:ascii="宋体" w:hAnsi="宋体" w:eastAsia="宋体" w:cs="宋体"/>
          <w:sz w:val="24"/>
          <w:szCs w:val="24"/>
          <w:lang w:eastAsia="zh-CN"/>
        </w:rPr>
      </w:pPr>
    </w:p>
    <w:p w14:paraId="60C39ADF">
      <w:pPr>
        <w:pStyle w:val="2"/>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3C1F707C">
      <w:pPr>
        <w:pStyle w:val="2"/>
        <w:wordWrap w:val="0"/>
        <w:spacing w:before="154"/>
        <w:ind w:left="0" w:right="150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36A50EEB">
      <w:pPr>
        <w:rPr>
          <w:rFonts w:ascii="宋体" w:hAnsi="宋体" w:eastAsia="宋体" w:cs="宋体"/>
          <w:sz w:val="24"/>
          <w:szCs w:val="24"/>
          <w:lang w:eastAsia="zh-CN"/>
        </w:rPr>
      </w:pPr>
    </w:p>
    <w:p w14:paraId="6A491F99">
      <w:pPr>
        <w:rPr>
          <w:rFonts w:ascii="宋体" w:hAnsi="宋体" w:eastAsia="宋体" w:cs="宋体"/>
          <w:sz w:val="24"/>
          <w:szCs w:val="24"/>
          <w:lang w:eastAsia="zh-CN"/>
        </w:rPr>
      </w:pPr>
    </w:p>
    <w:p w14:paraId="50CE1C5F">
      <w:pPr>
        <w:spacing w:before="10"/>
        <w:rPr>
          <w:rFonts w:ascii="宋体" w:hAnsi="宋体" w:eastAsia="宋体" w:cs="宋体"/>
          <w:sz w:val="28"/>
          <w:szCs w:val="28"/>
          <w:lang w:eastAsia="zh-CN"/>
        </w:rPr>
      </w:pPr>
    </w:p>
    <w:p w14:paraId="57DE052E">
      <w:pPr>
        <w:ind w:left="221"/>
        <w:rPr>
          <w:rFonts w:ascii="宋体" w:hAnsi="宋体" w:eastAsia="宋体" w:cs="宋体"/>
          <w:sz w:val="21"/>
          <w:szCs w:val="21"/>
          <w:lang w:eastAsia="zh-CN"/>
        </w:rPr>
      </w:pPr>
      <w:r>
        <w:rPr>
          <w:rFonts w:hint="eastAsia" w:ascii="宋体" w:hAnsi="宋体" w:eastAsia="宋体" w:cs="宋体"/>
          <w:lang w:eastAsia="zh-CN"/>
        </w:rPr>
        <mc:AlternateContent>
          <mc:Choice Requires="wpg">
            <w:drawing>
              <wp:anchor distT="0" distB="0" distL="114300" distR="114300" simplePos="0" relativeHeight="251663360"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3" name="组合 10"/>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2" name="任意多边形 11"/>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0" o:spid="_x0000_s1026" o:spt="203" style="position:absolute;left:0pt;margin-left:79.65pt;margin-top:1.4pt;height:0.1pt;width:447.35pt;mso-position-horizontal-relative:page;z-index:-251653120;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aq9ZvXAAAACAEAAA8AAAAAAAAAAQAgAAAAIgAAAGRycy9kb3ducmV2LnhtbFBLAQIUABQAAAAI&#10;AIdO4kCYge97mQIAANEFAAAOAAAAAAAAAAEAIAAAACYBAABkcnMvZTJvRG9jLnhtbFBLBQYAAAAA&#10;BgAGAFkBAAAxBgAAAAA=&#10;">
                <o:lock v:ext="edit" aspectratio="f"/>
                <v:shape id="任意多边形 11" o:spid="_x0000_s1026" o:spt="100" style="position:absolute;left:1593;top:29;height:2;width:8947;" filled="f" stroked="t" coordsize="8947,1" o:gfxdata="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tJVQLsAAADb&#10;AAAADwAAAAAAAAABACAAAAAiAAAAZHJzL2Rvd25yZXYueG1sUEsBAhQAFAAAAAgAh07iQDMvBZ47&#10;AAAAOQAAABAAAAAAAAAAAQAgAAAACgEAAGRycy9zaGFwZXhtbC54bWxQSwUGAAAAAAYABgBbAQAA&#10;tA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14"/>
          <w:szCs w:val="14"/>
          <w:lang w:eastAsia="zh-CN"/>
        </w:rPr>
        <w:t>1</w:t>
      </w:r>
      <w:r>
        <w:rPr>
          <w:rFonts w:hint="eastAsia" w:ascii="宋体" w:hAnsi="宋体" w:eastAsia="宋体" w:cs="宋体"/>
          <w:spacing w:val="5"/>
          <w:position w:val="6"/>
          <w:sz w:val="14"/>
          <w:szCs w:val="14"/>
          <w:lang w:eastAsia="zh-CN"/>
        </w:rPr>
        <w:t xml:space="preserve"> </w:t>
      </w:r>
      <w:r>
        <w:rPr>
          <w:rFonts w:hint="eastAsia" w:ascii="宋体" w:hAnsi="宋体" w:eastAsia="宋体" w:cs="宋体"/>
          <w:sz w:val="21"/>
          <w:szCs w:val="21"/>
          <w:lang w:eastAsia="zh-CN"/>
        </w:rPr>
        <w:t>从业人员、营业收入、资产总额填报上一年度数据，无上一年度数据的新成立企业可不填报。</w:t>
      </w:r>
    </w:p>
    <w:p w14:paraId="503F4447">
      <w:pPr>
        <w:rPr>
          <w:rFonts w:ascii="宋体" w:hAnsi="宋体" w:eastAsia="宋体" w:cs="宋体"/>
          <w:sz w:val="21"/>
          <w:szCs w:val="21"/>
          <w:lang w:eastAsia="zh-CN"/>
        </w:rPr>
        <w:sectPr>
          <w:footerReference r:id="rId11" w:type="default"/>
          <w:pgSz w:w="11920" w:h="16850"/>
          <w:pgMar w:top="1120" w:right="960" w:bottom="1060" w:left="1480" w:header="888" w:footer="868" w:gutter="0"/>
          <w:pgNumType w:fmt="decimal"/>
          <w:cols w:space="720" w:num="1"/>
        </w:sectPr>
      </w:pPr>
    </w:p>
    <w:p w14:paraId="005990F0">
      <w:pPr>
        <w:rPr>
          <w:rFonts w:ascii="宋体" w:hAnsi="宋体" w:eastAsia="宋体" w:cs="宋体"/>
          <w:sz w:val="20"/>
          <w:szCs w:val="20"/>
          <w:lang w:eastAsia="zh-CN"/>
        </w:rPr>
      </w:pPr>
    </w:p>
    <w:p w14:paraId="0FC0A423">
      <w:pPr>
        <w:spacing w:before="9"/>
        <w:rPr>
          <w:rFonts w:ascii="宋体" w:hAnsi="宋体" w:eastAsia="宋体" w:cs="宋体"/>
          <w:sz w:val="17"/>
          <w:szCs w:val="17"/>
          <w:lang w:eastAsia="zh-CN"/>
        </w:rPr>
      </w:pPr>
    </w:p>
    <w:p w14:paraId="64655936">
      <w:pPr>
        <w:spacing w:line="460" w:lineRule="exact"/>
        <w:ind w:left="1868"/>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中小企业声明函（工程、服务）格式</w:t>
      </w:r>
    </w:p>
    <w:p w14:paraId="0E3F1570">
      <w:pPr>
        <w:spacing w:before="6"/>
        <w:rPr>
          <w:rFonts w:ascii="宋体" w:hAnsi="宋体" w:eastAsia="宋体" w:cs="宋体"/>
          <w:sz w:val="37"/>
          <w:szCs w:val="37"/>
          <w:lang w:eastAsia="zh-CN"/>
        </w:rPr>
      </w:pPr>
    </w:p>
    <w:p w14:paraId="3E32C2CB">
      <w:pPr>
        <w:pStyle w:val="2"/>
        <w:spacing w:before="0" w:line="352" w:lineRule="auto"/>
        <w:ind w:left="221" w:right="109" w:firstLine="504"/>
        <w:jc w:val="both"/>
        <w:rPr>
          <w:rFonts w:cs="宋体"/>
          <w:lang w:eastAsia="zh-CN"/>
        </w:rPr>
      </w:pPr>
      <w:r>
        <w:rPr>
          <w:rFonts w:hint="eastAsia" w:cs="宋体"/>
          <w:spacing w:val="4"/>
          <w:lang w:eastAsia="zh-CN"/>
        </w:rPr>
        <w:t>本公司（联合体）郑重声明，根据《政府采购促进中小企业发展管理办法》（财</w:t>
      </w:r>
      <w:r>
        <w:rPr>
          <w:rFonts w:hint="eastAsia" w:cs="宋体"/>
          <w:lang w:eastAsia="zh-CN"/>
        </w:rPr>
        <w:t xml:space="preserve"> </w:t>
      </w:r>
      <w:r>
        <w:rPr>
          <w:rFonts w:hint="eastAsia" w:cs="宋体"/>
          <w:spacing w:val="6"/>
          <w:lang w:eastAsia="zh-CN"/>
        </w:rPr>
        <w:t>库﹝2020﹞46</w:t>
      </w:r>
      <w:r>
        <w:rPr>
          <w:rFonts w:hint="eastAsia" w:cs="宋体"/>
          <w:spacing w:val="11"/>
          <w:lang w:eastAsia="zh-CN"/>
        </w:rPr>
        <w:t>号）的规定，本公司（联合体）参加（单位名称）的（项目名称）采购活动，工程的施工单位全部为符合政策要求的中小企业（或者：服务全部由符</w:t>
      </w:r>
      <w:r>
        <w:rPr>
          <w:rFonts w:hint="eastAsia" w:cs="宋体"/>
          <w:spacing w:val="-97"/>
          <w:lang w:eastAsia="zh-CN"/>
        </w:rPr>
        <w:t xml:space="preserve"> </w:t>
      </w:r>
      <w:r>
        <w:rPr>
          <w:rFonts w:hint="eastAsia" w:cs="宋体"/>
          <w:spacing w:val="4"/>
          <w:lang w:eastAsia="zh-CN"/>
        </w:rPr>
        <w:t>合政策要求的中小企业承接）。相关企业（含联合体中的中小企业、签订分包意向协</w:t>
      </w:r>
      <w:r>
        <w:rPr>
          <w:rFonts w:hint="eastAsia" w:cs="宋体"/>
          <w:spacing w:val="-89"/>
          <w:lang w:eastAsia="zh-CN"/>
        </w:rPr>
        <w:t xml:space="preserve"> </w:t>
      </w:r>
      <w:r>
        <w:rPr>
          <w:rFonts w:hint="eastAsia" w:cs="宋体"/>
          <w:spacing w:val="11"/>
          <w:lang w:eastAsia="zh-CN"/>
        </w:rPr>
        <w:t>议的中小企业）的具体情况如下：</w:t>
      </w:r>
    </w:p>
    <w:p w14:paraId="7F499013">
      <w:pPr>
        <w:pStyle w:val="2"/>
        <w:tabs>
          <w:tab w:val="left" w:pos="3931"/>
          <w:tab w:val="left" w:pos="6485"/>
        </w:tabs>
        <w:spacing w:before="38" w:line="340" w:lineRule="auto"/>
        <w:ind w:left="221" w:right="189" w:firstLine="504"/>
        <w:rPr>
          <w:rFonts w:cs="宋体"/>
          <w:u w:val="single"/>
          <w:lang w:eastAsia="zh-CN"/>
        </w:rPr>
      </w:pPr>
      <w:r>
        <w:rPr>
          <w:rFonts w:hint="eastAsia" w:cs="宋体"/>
          <w:spacing w:val="4"/>
          <w:lang w:eastAsia="zh-CN"/>
        </w:rPr>
        <w:t>1.</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3"/>
          <w:u w:val="single"/>
          <w:lang w:eastAsia="zh-CN"/>
        </w:rPr>
        <w:t xml:space="preserve">       </w:t>
      </w:r>
    </w:p>
    <w:p w14:paraId="2DB00F1D">
      <w:pPr>
        <w:pStyle w:val="2"/>
        <w:spacing w:before="53"/>
        <w:ind w:left="221"/>
        <w:rPr>
          <w:rFonts w:cs="宋体"/>
          <w:lang w:eastAsia="zh-CN"/>
        </w:rPr>
      </w:pPr>
      <w:r>
        <w:rPr>
          <w:rFonts w:hint="eastAsia" w:cs="宋体"/>
          <w:spacing w:val="6"/>
          <w:lang w:eastAsia="zh-CN"/>
        </w:rPr>
        <w:t>万元</w:t>
      </w:r>
      <w:r>
        <w:rPr>
          <w:rFonts w:hint="eastAsia" w:cs="宋体"/>
          <w:spacing w:val="-32"/>
          <w:lang w:eastAsia="zh-CN"/>
        </w:rPr>
        <w:t xml:space="preserve"> </w:t>
      </w:r>
      <w:r>
        <w:rPr>
          <w:rFonts w:hint="eastAsia" w:cs="宋体"/>
          <w:spacing w:val="11"/>
          <w:position w:val="7"/>
          <w:lang w:eastAsia="zh-CN"/>
        </w:rPr>
        <w:t>1</w:t>
      </w:r>
      <w:r>
        <w:rPr>
          <w:rFonts w:hint="eastAsia" w:cs="宋体"/>
          <w:spacing w:val="11"/>
          <w:lang w:eastAsia="zh-CN"/>
        </w:rPr>
        <w:t>，属于</w:t>
      </w:r>
      <w:r>
        <w:rPr>
          <w:rFonts w:hint="eastAsia" w:cs="宋体"/>
          <w:spacing w:val="11"/>
          <w:u w:val="single" w:color="000000"/>
          <w:lang w:eastAsia="zh-CN"/>
        </w:rPr>
        <w:t>（中型企业、小型企业、微型企业）</w:t>
      </w:r>
      <w:r>
        <w:rPr>
          <w:rFonts w:hint="eastAsia" w:cs="宋体"/>
          <w:spacing w:val="11"/>
          <w:lang w:eastAsia="zh-CN"/>
        </w:rPr>
        <w:t>；</w:t>
      </w:r>
    </w:p>
    <w:p w14:paraId="33EAA1EA">
      <w:pPr>
        <w:pStyle w:val="2"/>
        <w:tabs>
          <w:tab w:val="left" w:pos="3931"/>
          <w:tab w:val="left" w:pos="6485"/>
        </w:tabs>
        <w:spacing w:before="151" w:line="348" w:lineRule="auto"/>
        <w:ind w:left="221" w:right="189" w:firstLine="504"/>
        <w:rPr>
          <w:rFonts w:cs="宋体"/>
          <w:lang w:eastAsia="zh-CN"/>
        </w:rPr>
      </w:pPr>
      <w:r>
        <w:rPr>
          <w:rFonts w:hint="eastAsia" w:cs="宋体"/>
          <w:spacing w:val="4"/>
          <w:lang w:eastAsia="zh-CN"/>
        </w:rPr>
        <w:t>2.</w:t>
      </w:r>
      <w:r>
        <w:rPr>
          <w:rFonts w:hint="eastAsia" w:cs="宋体"/>
          <w:spacing w:val="4"/>
          <w:u w:val="single" w:color="000000"/>
          <w:lang w:eastAsia="zh-CN"/>
        </w:rPr>
        <w:t>（标的名称）</w:t>
      </w:r>
      <w:r>
        <w:rPr>
          <w:rFonts w:hint="eastAsia" w:cs="宋体"/>
          <w:spacing w:val="4"/>
          <w:lang w:eastAsia="zh-CN"/>
        </w:rPr>
        <w:t>，属于</w:t>
      </w:r>
      <w:r>
        <w:rPr>
          <w:rFonts w:hint="eastAsia" w:cs="宋体"/>
          <w:spacing w:val="4"/>
          <w:u w:val="single" w:color="000000"/>
          <w:lang w:eastAsia="zh-CN"/>
        </w:rPr>
        <w:t>（采购文件中明确的所属行业）</w:t>
      </w:r>
      <w:r>
        <w:rPr>
          <w:rFonts w:hint="eastAsia" w:cs="宋体"/>
          <w:spacing w:val="4"/>
          <w:lang w:eastAsia="zh-CN"/>
        </w:rPr>
        <w:t>行业；承建（承接）企业</w:t>
      </w:r>
      <w:r>
        <w:rPr>
          <w:rFonts w:hint="eastAsia" w:cs="宋体"/>
          <w:lang w:eastAsia="zh-CN"/>
        </w:rPr>
        <w:t xml:space="preserve"> </w:t>
      </w:r>
      <w:r>
        <w:rPr>
          <w:rFonts w:hint="eastAsia" w:cs="宋体"/>
          <w:spacing w:val="3"/>
          <w:lang w:eastAsia="zh-CN"/>
        </w:rPr>
        <w:t>为</w:t>
      </w:r>
      <w:r>
        <w:rPr>
          <w:rFonts w:hint="eastAsia" w:cs="宋体"/>
          <w:spacing w:val="3"/>
          <w:u w:val="single" w:color="000000"/>
          <w:lang w:eastAsia="zh-CN"/>
        </w:rPr>
        <w:t>（企业名称）</w:t>
      </w:r>
      <w:r>
        <w:rPr>
          <w:rFonts w:hint="eastAsia" w:cs="宋体"/>
          <w:spacing w:val="3"/>
          <w:lang w:eastAsia="zh-CN"/>
        </w:rPr>
        <w:t>，从业人员</w:t>
      </w:r>
      <w:r>
        <w:rPr>
          <w:rFonts w:hint="eastAsia" w:cs="宋体"/>
          <w:spacing w:val="3"/>
          <w:u w:val="single"/>
          <w:lang w:eastAsia="zh-CN"/>
        </w:rPr>
        <w:tab/>
      </w:r>
      <w:r>
        <w:rPr>
          <w:rFonts w:hint="eastAsia" w:cs="宋体"/>
          <w:spacing w:val="13"/>
          <w:lang w:eastAsia="zh-CN"/>
        </w:rPr>
        <w:t>人，营业收入为</w:t>
      </w:r>
      <w:r>
        <w:rPr>
          <w:rFonts w:hint="eastAsia" w:cs="宋体"/>
          <w:spacing w:val="13"/>
          <w:u w:val="single"/>
          <w:lang w:eastAsia="zh-CN"/>
        </w:rPr>
        <w:tab/>
      </w:r>
      <w:r>
        <w:rPr>
          <w:rFonts w:hint="eastAsia" w:cs="宋体"/>
          <w:spacing w:val="13"/>
          <w:lang w:eastAsia="zh-CN"/>
        </w:rPr>
        <w:t>万元，资产总额为</w:t>
      </w:r>
      <w:r>
        <w:rPr>
          <w:rFonts w:hint="eastAsia" w:cs="宋体"/>
          <w:spacing w:val="-115"/>
          <w:lang w:eastAsia="zh-CN"/>
        </w:rPr>
        <w:t xml:space="preserve"> </w:t>
      </w:r>
      <w:r>
        <w:rPr>
          <w:rFonts w:hint="eastAsia" w:cs="宋体"/>
          <w:spacing w:val="-115"/>
          <w:u w:val="single"/>
          <w:lang w:eastAsia="zh-CN"/>
        </w:rPr>
        <w:t xml:space="preserve">                                                                                                                           </w:t>
      </w:r>
      <w:r>
        <w:rPr>
          <w:rFonts w:hint="eastAsia" w:cs="宋体"/>
          <w:spacing w:val="11"/>
          <w:lang w:eastAsia="zh-CN"/>
        </w:rPr>
        <w:t>万元，属于</w:t>
      </w:r>
      <w:r>
        <w:rPr>
          <w:rFonts w:hint="eastAsia" w:cs="宋体"/>
          <w:spacing w:val="11"/>
          <w:u w:val="single" w:color="000000"/>
          <w:lang w:eastAsia="zh-CN"/>
        </w:rPr>
        <w:t>（中型企业、小型企业、微型企业）</w:t>
      </w:r>
      <w:r>
        <w:rPr>
          <w:rFonts w:hint="eastAsia" w:cs="宋体"/>
          <w:spacing w:val="11"/>
          <w:lang w:eastAsia="zh-CN"/>
        </w:rPr>
        <w:t>；</w:t>
      </w:r>
    </w:p>
    <w:p w14:paraId="075F8282">
      <w:pPr>
        <w:ind w:firstLine="720" w:firstLineChars="300"/>
        <w:rPr>
          <w:rFonts w:ascii="宋体" w:hAnsi="宋体" w:eastAsia="宋体" w:cs="宋体"/>
          <w:sz w:val="24"/>
          <w:szCs w:val="24"/>
          <w:lang w:eastAsia="zh-CN"/>
        </w:rPr>
      </w:pPr>
      <w:r>
        <w:rPr>
          <w:rFonts w:hint="eastAsia" w:ascii="宋体" w:hAnsi="宋体" w:eastAsia="宋体" w:cs="宋体"/>
          <w:sz w:val="24"/>
          <w:szCs w:val="24"/>
          <w:lang w:eastAsia="zh-CN"/>
        </w:rPr>
        <w:t>......</w:t>
      </w:r>
    </w:p>
    <w:p w14:paraId="2AED8D80">
      <w:pPr>
        <w:spacing w:before="7"/>
        <w:rPr>
          <w:rFonts w:ascii="宋体" w:hAnsi="宋体" w:eastAsia="宋体" w:cs="宋体"/>
          <w:sz w:val="24"/>
          <w:szCs w:val="24"/>
          <w:lang w:eastAsia="zh-CN"/>
        </w:rPr>
      </w:pPr>
    </w:p>
    <w:p w14:paraId="34E2304D">
      <w:pPr>
        <w:pStyle w:val="2"/>
        <w:spacing w:line="355" w:lineRule="auto"/>
        <w:ind w:left="221" w:firstLine="504"/>
        <w:rPr>
          <w:rFonts w:cs="宋体"/>
          <w:lang w:eastAsia="zh-CN"/>
        </w:rPr>
      </w:pPr>
      <w:r>
        <w:rPr>
          <w:rFonts w:hint="eastAsia" w:cs="宋体"/>
          <w:spacing w:val="11"/>
          <w:lang w:eastAsia="zh-CN"/>
        </w:rPr>
        <w:t>以上企业，不属于大企业的分支机构，不存在控股股东为大企业的情形，也不</w:t>
      </w:r>
      <w:r>
        <w:rPr>
          <w:rFonts w:hint="eastAsia" w:cs="宋体"/>
          <w:lang w:eastAsia="zh-CN"/>
        </w:rPr>
        <w:t xml:space="preserve"> </w:t>
      </w:r>
      <w:r>
        <w:rPr>
          <w:rFonts w:hint="eastAsia" w:cs="宋体"/>
          <w:spacing w:val="11"/>
          <w:lang w:eastAsia="zh-CN"/>
        </w:rPr>
        <w:t>存在与大企业的负责人为同一人的情形。</w:t>
      </w:r>
    </w:p>
    <w:p w14:paraId="1F5C570E">
      <w:pPr>
        <w:pStyle w:val="2"/>
        <w:spacing w:before="38"/>
        <w:ind w:left="725"/>
        <w:rPr>
          <w:rFonts w:cs="宋体"/>
          <w:lang w:eastAsia="zh-CN"/>
        </w:rPr>
      </w:pPr>
      <w:r>
        <w:rPr>
          <w:rFonts w:hint="eastAsia" w:cs="宋体"/>
          <w:spacing w:val="11"/>
          <w:lang w:eastAsia="zh-CN"/>
        </w:rPr>
        <w:t>本企业对上述声明内容的真实性负责。如有虚假，将依法承担相应责任。</w:t>
      </w:r>
    </w:p>
    <w:p w14:paraId="4386DDDF">
      <w:pPr>
        <w:rPr>
          <w:rFonts w:ascii="宋体" w:hAnsi="宋体" w:eastAsia="宋体" w:cs="宋体"/>
          <w:sz w:val="24"/>
          <w:szCs w:val="24"/>
          <w:lang w:eastAsia="zh-CN"/>
        </w:rPr>
      </w:pPr>
    </w:p>
    <w:p w14:paraId="41F1F715">
      <w:pPr>
        <w:spacing w:before="9"/>
        <w:rPr>
          <w:rFonts w:ascii="宋体" w:hAnsi="宋体" w:eastAsia="宋体" w:cs="宋体"/>
          <w:sz w:val="24"/>
          <w:szCs w:val="24"/>
          <w:lang w:eastAsia="zh-CN"/>
        </w:rPr>
      </w:pPr>
    </w:p>
    <w:p w14:paraId="305B2809">
      <w:pPr>
        <w:pStyle w:val="2"/>
        <w:wordWrap w:val="0"/>
        <w:spacing w:before="0"/>
        <w:ind w:left="0" w:right="150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3908B420">
      <w:pPr>
        <w:pStyle w:val="2"/>
        <w:wordWrap w:val="0"/>
        <w:spacing w:before="154"/>
        <w:ind w:left="0" w:right="1501"/>
        <w:jc w:val="right"/>
        <w:rPr>
          <w:rFonts w:cs="宋体"/>
          <w:u w:val="single"/>
          <w:lang w:eastAsia="zh-CN"/>
        </w:rPr>
      </w:pPr>
      <w:r>
        <w:rPr>
          <w:rFonts w:hint="eastAsia" w:cs="宋体"/>
          <w:lang w:eastAsia="zh-CN"/>
        </w:rPr>
        <w:t xml:space="preserve">  日 期：</w:t>
      </w:r>
      <w:r>
        <w:rPr>
          <w:rFonts w:hint="eastAsia" w:cs="宋体"/>
          <w:u w:val="single"/>
          <w:lang w:eastAsia="zh-CN"/>
        </w:rPr>
        <w:t xml:space="preserve">          </w:t>
      </w:r>
    </w:p>
    <w:p w14:paraId="4C139037">
      <w:pPr>
        <w:rPr>
          <w:rFonts w:ascii="宋体" w:hAnsi="宋体" w:eastAsia="宋体" w:cs="宋体"/>
          <w:sz w:val="24"/>
          <w:szCs w:val="24"/>
          <w:lang w:eastAsia="zh-CN"/>
        </w:rPr>
      </w:pPr>
    </w:p>
    <w:p w14:paraId="568BF1A9">
      <w:pPr>
        <w:spacing w:before="4"/>
        <w:rPr>
          <w:rFonts w:ascii="宋体" w:hAnsi="宋体" w:eastAsia="宋体" w:cs="宋体"/>
          <w:sz w:val="24"/>
          <w:szCs w:val="24"/>
          <w:lang w:eastAsia="zh-CN"/>
        </w:rPr>
      </w:pPr>
    </w:p>
    <w:p w14:paraId="40A35FF8">
      <w:pPr>
        <w:ind w:left="221"/>
        <w:rPr>
          <w:rFonts w:ascii="宋体" w:hAnsi="宋体" w:eastAsia="宋体" w:cs="宋体"/>
          <w:sz w:val="24"/>
          <w:szCs w:val="24"/>
          <w:lang w:eastAsia="zh-CN"/>
        </w:rPr>
      </w:pPr>
      <w:r>
        <w:rPr>
          <w:rFonts w:hint="eastAsia" w:ascii="宋体" w:hAnsi="宋体" w:eastAsia="宋体" w:cs="宋体"/>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1011555</wp:posOffset>
                </wp:positionH>
                <wp:positionV relativeFrom="paragraph">
                  <wp:posOffset>17780</wp:posOffset>
                </wp:positionV>
                <wp:extent cx="5681345" cy="1270"/>
                <wp:effectExtent l="0" t="0" r="0" b="0"/>
                <wp:wrapNone/>
                <wp:docPr id="15" name="组合 1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14" name="任意多边形 1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12" o:spid="_x0000_s1026" o:spt="203" style="position:absolute;left:0pt;margin-left:79.65pt;margin-top:1.4pt;height:0.1pt;width:447.35pt;mso-position-horizontal-relative:page;z-index:-251652096;mso-width-relative:page;mso-height-relative:page;" coordorigin="1593,29" coordsize="8947,2" o:gfxdata="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B2qvWb1wAAAAgBAAAPAAAAAAAAAAEAIAAAACIAAABkcnMvZG93bnJldi54bWxQSwECFAAUAAAA&#10;CACHTuJAjUncBpoCAADRBQAADgAAAAAAAAABACAAAAAmAQAAZHJzL2Uyb0RvYy54bWxQSwUGAAAA&#10;AAYABgBZAQAAMgYAAAAA&#10;">
                <o:lock v:ext="edit" aspectratio="f"/>
                <v:shape id="任意多边形 13" o:spid="_x0000_s1026" o:spt="100" style="position:absolute;left:1593;top:29;height:2;width:8947;" filled="f" stroked="t" coordsize="8947,1" o:gfxdata="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3aK+8AAAA&#10;2wAAAA8AAAAAAAAAAQAgAAAAIgAAAGRycy9kb3ducmV2LnhtbFBLAQIUABQAAAAIAIdO4kAzLwWe&#10;OwAAADkAAAAQAAAAAAAAAAEAIAAAAAsBAABkcnMvc2hhcGV4bWwueG1sUEsFBgAAAAAGAAYAWwEA&#10;ALUDA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0D187066">
      <w:pPr>
        <w:rPr>
          <w:rFonts w:ascii="宋体" w:hAnsi="宋体" w:eastAsia="宋体" w:cs="宋体"/>
          <w:sz w:val="24"/>
          <w:szCs w:val="24"/>
          <w:lang w:eastAsia="zh-CN"/>
        </w:rPr>
        <w:sectPr>
          <w:pgSz w:w="11920" w:h="16850"/>
          <w:pgMar w:top="1120" w:right="960" w:bottom="1060" w:left="1480" w:header="888" w:footer="868" w:gutter="0"/>
          <w:pgNumType w:fmt="decimal"/>
          <w:cols w:space="720" w:num="1"/>
        </w:sectPr>
      </w:pPr>
    </w:p>
    <w:p w14:paraId="094C39D1">
      <w:pPr>
        <w:spacing w:before="4"/>
        <w:rPr>
          <w:rFonts w:ascii="宋体" w:hAnsi="宋体" w:eastAsia="宋体" w:cs="宋体"/>
          <w:sz w:val="19"/>
          <w:szCs w:val="19"/>
          <w:lang w:eastAsia="zh-CN"/>
        </w:rPr>
      </w:pPr>
    </w:p>
    <w:p w14:paraId="599A8870">
      <w:pPr>
        <w:spacing w:line="460" w:lineRule="exact"/>
        <w:ind w:left="2310"/>
        <w:rPr>
          <w:rFonts w:ascii="宋体" w:hAnsi="宋体" w:eastAsia="宋体" w:cs="宋体"/>
          <w:b/>
          <w:bCs/>
          <w:sz w:val="36"/>
          <w:szCs w:val="36"/>
          <w:lang w:eastAsia="zh-CN"/>
        </w:rPr>
      </w:pPr>
      <w:r>
        <w:rPr>
          <w:rFonts w:hint="eastAsia" w:ascii="宋体" w:hAnsi="宋体" w:eastAsia="宋体" w:cs="宋体"/>
          <w:b/>
          <w:bCs/>
          <w:sz w:val="36"/>
          <w:szCs w:val="36"/>
          <w:lang w:eastAsia="zh-CN"/>
        </w:rPr>
        <w:t>残疾人福利性单位声明函格式</w:t>
      </w:r>
    </w:p>
    <w:p w14:paraId="7E01700B">
      <w:pPr>
        <w:rPr>
          <w:rFonts w:ascii="宋体" w:hAnsi="宋体" w:eastAsia="宋体" w:cs="宋体"/>
          <w:sz w:val="36"/>
          <w:szCs w:val="36"/>
          <w:lang w:eastAsia="zh-CN"/>
        </w:rPr>
      </w:pPr>
    </w:p>
    <w:p w14:paraId="46DAF23F">
      <w:pPr>
        <w:pStyle w:val="2"/>
        <w:spacing w:before="246" w:line="448"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业政府采购政策的通知》（财库〔2017〕141</w:t>
      </w:r>
      <w:r>
        <w:rPr>
          <w:rFonts w:hint="eastAsia" w:cs="宋体"/>
          <w:spacing w:val="6"/>
          <w:lang w:eastAsia="zh-CN"/>
        </w:rPr>
        <w:t>号）的规定，本单位</w:t>
      </w:r>
      <w:r>
        <w:rPr>
          <w:rFonts w:hint="eastAsia" w:cs="宋体"/>
          <w:b/>
          <w:bCs/>
          <w:spacing w:val="6"/>
          <w:lang w:eastAsia="zh-CN"/>
        </w:rPr>
        <w:t>（请进行选择）：</w:t>
      </w:r>
    </w:p>
    <w:p w14:paraId="10E2D231">
      <w:pPr>
        <w:pStyle w:val="2"/>
        <w:spacing w:before="6"/>
        <w:ind w:left="603"/>
        <w:rPr>
          <w:rFonts w:cs="宋体"/>
          <w:b/>
          <w:bCs/>
          <w:lang w:eastAsia="zh-CN"/>
        </w:rPr>
      </w:pPr>
      <w:r>
        <w:rPr>
          <w:rFonts w:hint="eastAsia" w:cs="宋体"/>
          <w:b/>
          <w:bCs/>
          <w:spacing w:val="11"/>
          <w:lang w:eastAsia="zh-CN"/>
        </w:rPr>
        <w:t>□不属于符合条件的残疾人福利性单位。</w:t>
      </w:r>
    </w:p>
    <w:p w14:paraId="5F8F4602">
      <w:pPr>
        <w:spacing w:before="8"/>
        <w:rPr>
          <w:rFonts w:ascii="宋体" w:hAnsi="宋体" w:eastAsia="宋体" w:cs="宋体"/>
          <w:sz w:val="24"/>
          <w:szCs w:val="24"/>
          <w:lang w:eastAsia="zh-CN"/>
        </w:rPr>
      </w:pPr>
    </w:p>
    <w:p w14:paraId="3AEE5A41">
      <w:pPr>
        <w:pStyle w:val="2"/>
        <w:spacing w:before="0" w:line="427"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spacing w:val="8"/>
          <w:lang w:eastAsia="zh-CN"/>
        </w:rPr>
        <w:t>采购活动提供本单位制造的货物（由本单位承担工程/提供服务），或者提供其他残疾人福利性单位制造的货物（不包括使用非残疾人福利性单位注册商标的货物）。</w:t>
      </w:r>
    </w:p>
    <w:p w14:paraId="6FD6299A">
      <w:pPr>
        <w:pStyle w:val="2"/>
        <w:spacing w:before="86"/>
        <w:ind w:left="625"/>
        <w:rPr>
          <w:rFonts w:cs="宋体"/>
          <w:b/>
          <w:bCs/>
          <w:lang w:eastAsia="zh-CN"/>
        </w:rPr>
      </w:pPr>
      <w:r>
        <w:rPr>
          <w:rFonts w:hint="eastAsia" w:cs="宋体"/>
          <w:b/>
          <w:bCs/>
          <w:spacing w:val="12"/>
          <w:lang w:eastAsia="zh-CN"/>
        </w:rPr>
        <w:t>本单位对上述声明的真实性负责。如有虚假，将依法承担相应责任。</w:t>
      </w:r>
    </w:p>
    <w:p w14:paraId="7478CDAF">
      <w:pPr>
        <w:rPr>
          <w:rFonts w:ascii="宋体" w:hAnsi="宋体" w:eastAsia="宋体" w:cs="宋体"/>
          <w:sz w:val="24"/>
          <w:szCs w:val="24"/>
          <w:lang w:eastAsia="zh-CN"/>
        </w:rPr>
      </w:pPr>
    </w:p>
    <w:p w14:paraId="64CA5D8A">
      <w:pPr>
        <w:rPr>
          <w:rFonts w:ascii="宋体" w:hAnsi="宋体" w:eastAsia="宋体" w:cs="宋体"/>
          <w:sz w:val="24"/>
          <w:szCs w:val="24"/>
          <w:lang w:eastAsia="zh-CN"/>
        </w:rPr>
      </w:pPr>
    </w:p>
    <w:p w14:paraId="337CCCFA">
      <w:pPr>
        <w:rPr>
          <w:rFonts w:ascii="宋体" w:hAnsi="宋体" w:eastAsia="宋体" w:cs="宋体"/>
          <w:sz w:val="24"/>
          <w:szCs w:val="24"/>
          <w:lang w:eastAsia="zh-CN"/>
        </w:rPr>
      </w:pPr>
    </w:p>
    <w:p w14:paraId="120F4AEB">
      <w:pPr>
        <w:rPr>
          <w:rFonts w:ascii="宋体" w:hAnsi="宋体" w:eastAsia="宋体" w:cs="宋体"/>
          <w:sz w:val="24"/>
          <w:szCs w:val="24"/>
          <w:lang w:eastAsia="zh-CN"/>
        </w:rPr>
      </w:pPr>
    </w:p>
    <w:p w14:paraId="01AC86FF">
      <w:pPr>
        <w:pStyle w:val="2"/>
        <w:tabs>
          <w:tab w:val="left" w:pos="4597"/>
        </w:tabs>
        <w:spacing w:before="193" w:line="448" w:lineRule="auto"/>
        <w:ind w:left="4081" w:right="3137" w:hanging="34"/>
        <w:rPr>
          <w:rFonts w:cs="宋体"/>
          <w:lang w:eastAsia="zh-CN"/>
        </w:rPr>
      </w:pPr>
      <w:r>
        <w:rPr>
          <w:rFonts w:hint="eastAsia" w:cs="宋体"/>
          <w:spacing w:val="-4"/>
          <w:lang w:eastAsia="zh-CN"/>
        </w:rPr>
        <w:t>单位名称（盖章）：</w:t>
      </w:r>
      <w:r>
        <w:rPr>
          <w:rFonts w:hint="eastAsia" w:cs="宋体"/>
          <w:spacing w:val="-117"/>
          <w:lang w:eastAsia="zh-CN"/>
        </w:rPr>
        <w:t xml:space="preserve"> </w:t>
      </w:r>
      <w:r>
        <w:rPr>
          <w:rFonts w:hint="eastAsia" w:cs="宋体"/>
          <w:lang w:eastAsia="zh-CN"/>
        </w:rPr>
        <w:t>日</w:t>
      </w:r>
      <w:r>
        <w:rPr>
          <w:rFonts w:hint="eastAsia" w:cs="宋体"/>
          <w:lang w:eastAsia="zh-CN"/>
        </w:rPr>
        <w:tab/>
      </w:r>
      <w:r>
        <w:rPr>
          <w:rFonts w:hint="eastAsia" w:cs="宋体"/>
          <w:spacing w:val="6"/>
          <w:lang w:eastAsia="zh-CN"/>
        </w:rPr>
        <w:t>期：</w:t>
      </w:r>
    </w:p>
    <w:p w14:paraId="3DE3F180">
      <w:pPr>
        <w:spacing w:line="448" w:lineRule="auto"/>
        <w:rPr>
          <w:rFonts w:ascii="宋体" w:hAnsi="宋体" w:eastAsia="宋体" w:cs="宋体"/>
          <w:sz w:val="24"/>
          <w:szCs w:val="24"/>
          <w:lang w:eastAsia="zh-CN"/>
        </w:rPr>
        <w:sectPr>
          <w:pgSz w:w="11920" w:h="16850"/>
          <w:pgMar w:top="1120" w:right="1020" w:bottom="1060" w:left="1580" w:header="888" w:footer="868" w:gutter="0"/>
          <w:pgNumType w:fmt="decimal"/>
          <w:cols w:space="720" w:num="1"/>
        </w:sectPr>
      </w:pPr>
    </w:p>
    <w:p w14:paraId="6EA6C449">
      <w:pPr>
        <w:spacing w:before="13"/>
        <w:rPr>
          <w:rFonts w:ascii="宋体" w:hAnsi="宋体" w:eastAsia="宋体" w:cs="宋体"/>
          <w:lang w:eastAsia="zh-CN"/>
        </w:rPr>
      </w:pPr>
    </w:p>
    <w:p w14:paraId="5F33F091">
      <w:pPr>
        <w:pStyle w:val="2"/>
        <w:ind w:right="160"/>
        <w:rPr>
          <w:rFonts w:cs="宋体"/>
          <w:lang w:eastAsia="zh-CN"/>
        </w:rPr>
      </w:pPr>
      <w:r>
        <w:rPr>
          <w:rFonts w:hint="eastAsia" w:cs="宋体"/>
          <w:lang w:eastAsia="zh-CN"/>
        </w:rPr>
        <w:t xml:space="preserve">2-1-2 </w:t>
      </w:r>
      <w:r>
        <w:rPr>
          <w:rFonts w:hint="eastAsia" w:cs="宋体"/>
          <w:spacing w:val="31"/>
          <w:lang w:eastAsia="zh-CN"/>
        </w:rPr>
        <w:t xml:space="preserve"> </w:t>
      </w:r>
      <w:r>
        <w:rPr>
          <w:rFonts w:hint="eastAsia" w:cs="宋体"/>
          <w:lang w:eastAsia="zh-CN"/>
        </w:rPr>
        <w:t>拟分包情况说明及分包意向协议</w:t>
      </w:r>
    </w:p>
    <w:p w14:paraId="2FF4F057">
      <w:pPr>
        <w:rPr>
          <w:rFonts w:ascii="宋体" w:hAnsi="宋体" w:eastAsia="宋体" w:cs="宋体"/>
          <w:sz w:val="24"/>
          <w:szCs w:val="24"/>
          <w:lang w:eastAsia="zh-CN"/>
        </w:rPr>
      </w:pPr>
    </w:p>
    <w:p w14:paraId="6220E539">
      <w:pPr>
        <w:spacing w:before="12"/>
        <w:rPr>
          <w:rFonts w:ascii="宋体" w:hAnsi="宋体" w:eastAsia="宋体" w:cs="宋体"/>
          <w:sz w:val="24"/>
          <w:szCs w:val="24"/>
          <w:lang w:eastAsia="zh-CN"/>
        </w:rPr>
      </w:pPr>
    </w:p>
    <w:p w14:paraId="6E937C61">
      <w:pPr>
        <w:ind w:right="39"/>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拟分包情况说明</w:t>
      </w:r>
    </w:p>
    <w:p w14:paraId="758D7F29">
      <w:pPr>
        <w:pStyle w:val="2"/>
        <w:spacing w:before="250"/>
        <w:ind w:right="16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7E4C5ADA">
      <w:pPr>
        <w:pStyle w:val="2"/>
        <w:spacing w:before="151" w:line="357" w:lineRule="auto"/>
        <w:ind w:right="159" w:firstLine="480"/>
        <w:jc w:val="both"/>
        <w:rPr>
          <w:rFonts w:cs="宋体"/>
          <w:lang w:eastAsia="zh-CN"/>
        </w:rPr>
      </w:pPr>
      <w:r>
        <w:rPr>
          <w:rFonts w:hint="eastAsia" w:cs="宋体"/>
          <w:lang w:eastAsia="zh-CN"/>
        </w:rPr>
        <w:t>我单位参加贵单位组织采购的项目编号为</w:t>
      </w:r>
      <w:r>
        <w:rPr>
          <w:rFonts w:hint="eastAsia" w:cs="宋体"/>
          <w:u w:val="single"/>
          <w:lang w:eastAsia="zh-CN"/>
        </w:rPr>
        <w:t xml:space="preserve">    </w:t>
      </w:r>
      <w:r>
        <w:rPr>
          <w:rFonts w:hint="eastAsia" w:cs="宋体"/>
          <w:lang w:eastAsia="zh-CN"/>
        </w:rPr>
        <w:t>的</w:t>
      </w:r>
      <w:r>
        <w:rPr>
          <w:rFonts w:hint="eastAsia" w:cs="宋体"/>
          <w:u w:val="single"/>
          <w:lang w:eastAsia="zh-CN"/>
        </w:rPr>
        <w:t xml:space="preserve">    </w:t>
      </w:r>
      <w:r>
        <w:rPr>
          <w:rFonts w:hint="eastAsia" w:cs="宋体"/>
          <w:spacing w:val="5"/>
          <w:u w:val="single"/>
          <w:lang w:eastAsia="zh-CN"/>
        </w:rPr>
        <w:t xml:space="preserve"> </w:t>
      </w:r>
      <w:r>
        <w:rPr>
          <w:rFonts w:hint="eastAsia" w:cs="宋体"/>
          <w:spacing w:val="-6"/>
          <w:lang w:eastAsia="zh-CN"/>
        </w:rPr>
        <w:t>项目（填写采购项目</w:t>
      </w:r>
      <w:r>
        <w:rPr>
          <w:rFonts w:hint="eastAsia" w:cs="宋体"/>
          <w:lang w:eastAsia="zh-CN"/>
        </w:rPr>
        <w:t>名称）中</w:t>
      </w:r>
      <w:r>
        <w:rPr>
          <w:rFonts w:hint="eastAsia" w:cs="宋体"/>
          <w:spacing w:val="119"/>
          <w:u w:val="single"/>
          <w:lang w:eastAsia="zh-CN"/>
        </w:rPr>
        <w:t xml:space="preserve"> </w:t>
      </w:r>
      <w:r>
        <w:rPr>
          <w:rFonts w:hint="eastAsia" w:cs="宋体"/>
          <w:lang w:eastAsia="zh-CN"/>
        </w:rPr>
        <w:t>包（填写包号）的投标。拟签订分包合同的单位情况如下表所示，我单位</w:t>
      </w:r>
      <w:r>
        <w:rPr>
          <w:rFonts w:hint="eastAsia" w:cs="宋体"/>
          <w:spacing w:val="-2"/>
          <w:lang w:eastAsia="zh-CN"/>
        </w:rPr>
        <w:t>承诺一旦在该项目中获得采购合同将按下表所列情况进行分包，同时承诺分包承担主体</w:t>
      </w:r>
      <w:r>
        <w:rPr>
          <w:rFonts w:hint="eastAsia" w:cs="宋体"/>
          <w:spacing w:val="-92"/>
          <w:lang w:eastAsia="zh-CN"/>
        </w:rPr>
        <w:t xml:space="preserve"> </w:t>
      </w:r>
      <w:r>
        <w:rPr>
          <w:rFonts w:hint="eastAsia" w:cs="宋体"/>
          <w:lang w:eastAsia="zh-CN"/>
        </w:rPr>
        <w:t>不再次分包。</w:t>
      </w:r>
    </w:p>
    <w:tbl>
      <w:tblPr>
        <w:tblStyle w:val="16"/>
        <w:tblW w:w="0" w:type="auto"/>
        <w:tblInd w:w="150" w:type="dxa"/>
        <w:tblLayout w:type="fixed"/>
        <w:tblCellMar>
          <w:top w:w="0" w:type="dxa"/>
          <w:left w:w="0" w:type="dxa"/>
          <w:bottom w:w="0" w:type="dxa"/>
          <w:right w:w="0" w:type="dxa"/>
        </w:tblCellMar>
      </w:tblPr>
      <w:tblGrid>
        <w:gridCol w:w="456"/>
        <w:gridCol w:w="1287"/>
        <w:gridCol w:w="1513"/>
        <w:gridCol w:w="1125"/>
        <w:gridCol w:w="1561"/>
        <w:gridCol w:w="1498"/>
        <w:gridCol w:w="1564"/>
      </w:tblGrid>
      <w:tr w14:paraId="77544129">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75842762">
            <w:pPr>
              <w:pStyle w:val="24"/>
              <w:spacing w:before="147" w:line="312" w:lineRule="exact"/>
              <w:ind w:left="103" w:right="102"/>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2EA62F2F">
            <w:pPr>
              <w:pStyle w:val="24"/>
              <w:spacing w:before="147" w:line="312"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18E570B4">
            <w:pPr>
              <w:pStyle w:val="24"/>
              <w:spacing w:line="274"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47FB1694">
            <w:pPr>
              <w:pStyle w:val="24"/>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5B7746D1">
            <w:pPr>
              <w:pStyle w:val="24"/>
              <w:spacing w:line="313"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2CDA18AB">
            <w:pPr>
              <w:pStyle w:val="24"/>
              <w:spacing w:before="11"/>
              <w:rPr>
                <w:rFonts w:ascii="宋体" w:hAnsi="宋体" w:eastAsia="宋体" w:cs="宋体"/>
                <w:sz w:val="24"/>
                <w:szCs w:val="24"/>
                <w:lang w:eastAsia="zh-CN"/>
              </w:rPr>
            </w:pPr>
          </w:p>
          <w:p w14:paraId="4CD5EB97">
            <w:pPr>
              <w:pStyle w:val="24"/>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727D6C2C">
            <w:pPr>
              <w:pStyle w:val="24"/>
              <w:spacing w:before="147" w:line="312"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473306EA">
            <w:pPr>
              <w:pStyle w:val="24"/>
              <w:spacing w:line="274"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138F5DF7">
            <w:pPr>
              <w:pStyle w:val="24"/>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5AE0A65B">
            <w:pPr>
              <w:pStyle w:val="24"/>
              <w:spacing w:line="313"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70F4266D">
            <w:pPr>
              <w:pStyle w:val="24"/>
              <w:spacing w:line="274" w:lineRule="exact"/>
              <w:ind w:left="1"/>
              <w:jc w:val="center"/>
              <w:rPr>
                <w:rFonts w:ascii="宋体" w:hAnsi="宋体" w:eastAsia="宋体" w:cs="宋体"/>
                <w:sz w:val="24"/>
                <w:szCs w:val="24"/>
                <w:lang w:eastAsia="zh-CN"/>
              </w:rPr>
            </w:pPr>
            <w:r>
              <w:rPr>
                <w:rFonts w:hint="eastAsia" w:ascii="宋体" w:hAnsi="宋体" w:eastAsia="宋体" w:cs="宋体"/>
                <w:sz w:val="24"/>
                <w:szCs w:val="24"/>
                <w:lang w:eastAsia="zh-CN"/>
              </w:rPr>
              <w:t>占</w:t>
            </w:r>
          </w:p>
          <w:p w14:paraId="5395E543">
            <w:pPr>
              <w:pStyle w:val="24"/>
              <w:spacing w:before="29" w:line="312" w:lineRule="exact"/>
              <w:ind w:left="177" w:right="169"/>
              <w:jc w:val="center"/>
              <w:rPr>
                <w:rFonts w:ascii="宋体" w:hAnsi="宋体" w:eastAsia="宋体" w:cs="宋体"/>
                <w:sz w:val="24"/>
                <w:szCs w:val="24"/>
                <w:lang w:eastAsia="zh-CN"/>
              </w:rPr>
            </w:pPr>
            <w:r>
              <w:rPr>
                <w:rFonts w:hint="eastAsia" w:ascii="宋体" w:hAnsi="宋体" w:eastAsia="宋体" w:cs="宋体"/>
                <w:b/>
                <w:bCs/>
                <w:sz w:val="24"/>
                <w:szCs w:val="24"/>
                <w:lang w:eastAsia="zh-CN"/>
              </w:rPr>
              <w:t xml:space="preserve">合同金额的 </w:t>
            </w:r>
            <w:r>
              <w:rPr>
                <w:rFonts w:hint="eastAsia" w:ascii="宋体" w:hAnsi="宋体" w:eastAsia="宋体" w:cs="宋体"/>
                <w:sz w:val="24"/>
                <w:szCs w:val="24"/>
                <w:lang w:eastAsia="zh-CN"/>
              </w:rPr>
              <w:t>比例（%）</w:t>
            </w:r>
          </w:p>
        </w:tc>
      </w:tr>
      <w:tr w14:paraId="007ED675">
        <w:tblPrEx>
          <w:tblCellMar>
            <w:top w:w="0" w:type="dxa"/>
            <w:left w:w="0" w:type="dxa"/>
            <w:bottom w:w="0" w:type="dxa"/>
            <w:right w:w="0" w:type="dxa"/>
          </w:tblCellMar>
        </w:tblPrEx>
        <w:trPr>
          <w:trHeight w:val="943" w:hRule="exact"/>
        </w:trPr>
        <w:tc>
          <w:tcPr>
            <w:tcW w:w="456" w:type="dxa"/>
            <w:tcBorders>
              <w:top w:val="single" w:color="000000" w:sz="4" w:space="0"/>
              <w:left w:val="single" w:color="000000" w:sz="4" w:space="0"/>
              <w:bottom w:val="single" w:color="000000" w:sz="4" w:space="0"/>
              <w:right w:val="single" w:color="000000" w:sz="4" w:space="0"/>
            </w:tcBorders>
          </w:tcPr>
          <w:p w14:paraId="2D825116">
            <w:pPr>
              <w:pStyle w:val="24"/>
              <w:spacing w:before="7"/>
              <w:rPr>
                <w:rFonts w:ascii="宋体" w:hAnsi="宋体" w:eastAsia="宋体" w:cs="宋体"/>
                <w:sz w:val="24"/>
                <w:szCs w:val="24"/>
                <w:lang w:eastAsia="zh-CN"/>
              </w:rPr>
            </w:pPr>
          </w:p>
          <w:p w14:paraId="5853BBAA">
            <w:pPr>
              <w:pStyle w:val="24"/>
              <w:ind w:left="146"/>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2C13D214">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4BB7787E">
            <w:pPr>
              <w:pStyle w:val="24"/>
              <w:spacing w:line="28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32FDAAA4">
            <w:pPr>
              <w:pStyle w:val="24"/>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30B26DC9">
            <w:pPr>
              <w:pStyle w:val="24"/>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41254C84">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6E6C1629">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367B2B3D">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6983ED61">
            <w:pPr>
              <w:rPr>
                <w:rFonts w:ascii="宋体" w:hAnsi="宋体" w:eastAsia="宋体" w:cs="宋体"/>
                <w:sz w:val="24"/>
                <w:szCs w:val="24"/>
                <w:lang w:eastAsia="zh-CN"/>
              </w:rPr>
            </w:pPr>
          </w:p>
        </w:tc>
      </w:tr>
      <w:tr w14:paraId="7887AC70">
        <w:tblPrEx>
          <w:tblCellMar>
            <w:top w:w="0" w:type="dxa"/>
            <w:left w:w="0" w:type="dxa"/>
            <w:bottom w:w="0" w:type="dxa"/>
            <w:right w:w="0" w:type="dxa"/>
          </w:tblCellMar>
        </w:tblPrEx>
        <w:trPr>
          <w:trHeight w:val="944" w:hRule="exact"/>
        </w:trPr>
        <w:tc>
          <w:tcPr>
            <w:tcW w:w="456" w:type="dxa"/>
            <w:tcBorders>
              <w:top w:val="single" w:color="000000" w:sz="4" w:space="0"/>
              <w:left w:val="single" w:color="000000" w:sz="4" w:space="0"/>
              <w:bottom w:val="single" w:color="000000" w:sz="4" w:space="0"/>
              <w:right w:val="single" w:color="000000" w:sz="4" w:space="0"/>
            </w:tcBorders>
          </w:tcPr>
          <w:p w14:paraId="0D5B9185">
            <w:pPr>
              <w:pStyle w:val="24"/>
              <w:spacing w:before="9"/>
              <w:rPr>
                <w:rFonts w:ascii="宋体" w:hAnsi="宋体" w:eastAsia="宋体" w:cs="宋体"/>
                <w:sz w:val="24"/>
                <w:szCs w:val="24"/>
                <w:lang w:eastAsia="zh-CN"/>
              </w:rPr>
            </w:pPr>
          </w:p>
          <w:p w14:paraId="1A5E1148">
            <w:pPr>
              <w:pStyle w:val="24"/>
              <w:ind w:left="146"/>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4FCB2C97">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293160E7">
            <w:pPr>
              <w:pStyle w:val="24"/>
              <w:spacing w:line="284"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0B99BE1E">
            <w:pPr>
              <w:pStyle w:val="24"/>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458B33F3">
            <w:pPr>
              <w:pStyle w:val="24"/>
              <w:spacing w:line="320"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29514243">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3C9D9A7B">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7EC06FB7">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17D31CF4">
            <w:pPr>
              <w:rPr>
                <w:rFonts w:ascii="宋体" w:hAnsi="宋体" w:eastAsia="宋体" w:cs="宋体"/>
                <w:sz w:val="24"/>
                <w:szCs w:val="24"/>
                <w:lang w:eastAsia="zh-CN"/>
              </w:rPr>
            </w:pPr>
          </w:p>
        </w:tc>
      </w:tr>
      <w:tr w14:paraId="03CA2C1E">
        <w:tblPrEx>
          <w:tblCellMar>
            <w:top w:w="0" w:type="dxa"/>
            <w:left w:w="0" w:type="dxa"/>
            <w:bottom w:w="0" w:type="dxa"/>
            <w:right w:w="0" w:type="dxa"/>
          </w:tblCellMar>
        </w:tblPrEx>
        <w:trPr>
          <w:trHeight w:val="630" w:hRule="exact"/>
        </w:trPr>
        <w:tc>
          <w:tcPr>
            <w:tcW w:w="456" w:type="dxa"/>
            <w:tcBorders>
              <w:top w:val="single" w:color="000000" w:sz="4" w:space="0"/>
              <w:left w:val="single" w:color="000000" w:sz="4" w:space="0"/>
              <w:bottom w:val="single" w:color="000000" w:sz="4" w:space="0"/>
              <w:right w:val="single" w:color="000000" w:sz="4" w:space="0"/>
            </w:tcBorders>
            <w:vAlign w:val="center"/>
          </w:tcPr>
          <w:p w14:paraId="36156CAE">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2F11352D">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7E1BBFBB">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2BFF84AB">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41C178A2">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06D856C4">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6C8A6DC7">
            <w:pPr>
              <w:rPr>
                <w:rFonts w:ascii="宋体" w:hAnsi="宋体" w:eastAsia="宋体" w:cs="宋体"/>
                <w:sz w:val="24"/>
                <w:szCs w:val="24"/>
              </w:rPr>
            </w:pPr>
          </w:p>
        </w:tc>
      </w:tr>
      <w:tr w14:paraId="633FD8D9">
        <w:tblPrEx>
          <w:tblCellMar>
            <w:top w:w="0" w:type="dxa"/>
            <w:left w:w="0" w:type="dxa"/>
            <w:bottom w:w="0" w:type="dxa"/>
            <w:right w:w="0" w:type="dxa"/>
          </w:tblCellMar>
        </w:tblPrEx>
        <w:trPr>
          <w:trHeight w:val="630" w:hRule="exact"/>
        </w:trPr>
        <w:tc>
          <w:tcPr>
            <w:tcW w:w="5942" w:type="dxa"/>
            <w:gridSpan w:val="5"/>
            <w:tcBorders>
              <w:top w:val="single" w:color="000000" w:sz="4" w:space="0"/>
              <w:left w:val="single" w:color="000000" w:sz="4" w:space="0"/>
              <w:bottom w:val="single" w:color="000000" w:sz="4" w:space="0"/>
              <w:right w:val="single" w:color="000000" w:sz="4" w:space="0"/>
            </w:tcBorders>
          </w:tcPr>
          <w:p w14:paraId="4D73A915">
            <w:pPr>
              <w:pStyle w:val="24"/>
              <w:spacing w:before="116"/>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35542FBA">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75E147D6">
            <w:pPr>
              <w:rPr>
                <w:rFonts w:ascii="宋体" w:hAnsi="宋体" w:eastAsia="宋体" w:cs="宋体"/>
                <w:sz w:val="24"/>
                <w:szCs w:val="24"/>
              </w:rPr>
            </w:pPr>
          </w:p>
        </w:tc>
      </w:tr>
    </w:tbl>
    <w:p w14:paraId="779B8895">
      <w:pPr>
        <w:rPr>
          <w:rFonts w:ascii="宋体" w:hAnsi="宋体" w:eastAsia="宋体" w:cs="宋体"/>
          <w:sz w:val="24"/>
          <w:szCs w:val="24"/>
        </w:rPr>
      </w:pPr>
    </w:p>
    <w:p w14:paraId="215CB376">
      <w:pPr>
        <w:rPr>
          <w:rFonts w:ascii="宋体" w:hAnsi="宋体" w:eastAsia="宋体" w:cs="宋体"/>
          <w:sz w:val="24"/>
          <w:szCs w:val="24"/>
        </w:rPr>
      </w:pPr>
    </w:p>
    <w:p w14:paraId="778AF2DD">
      <w:pPr>
        <w:spacing w:before="2"/>
        <w:rPr>
          <w:rFonts w:ascii="宋体" w:hAnsi="宋体" w:eastAsia="宋体" w:cs="宋体"/>
          <w:sz w:val="24"/>
          <w:szCs w:val="24"/>
        </w:rPr>
      </w:pPr>
    </w:p>
    <w:p w14:paraId="7F07D41E">
      <w:pPr>
        <w:pStyle w:val="2"/>
        <w:ind w:left="4993" w:right="160"/>
        <w:rPr>
          <w:rFonts w:cs="宋体"/>
          <w:u w:val="single"/>
          <w:lang w:eastAsia="zh-CN"/>
        </w:rPr>
      </w:pPr>
      <w:r>
        <w:rPr>
          <w:rFonts w:hint="eastAsia" w:cs="宋体"/>
          <w:spacing w:val="-10"/>
          <w:lang w:eastAsia="zh-CN"/>
        </w:rPr>
        <w:t>投标人名称（加盖公章）：</w:t>
      </w:r>
      <w:r>
        <w:rPr>
          <w:rFonts w:hint="eastAsia" w:cs="宋体"/>
          <w:spacing w:val="-10"/>
          <w:u w:val="single"/>
          <w:lang w:eastAsia="zh-CN"/>
        </w:rPr>
        <w:t xml:space="preserve">           </w:t>
      </w:r>
    </w:p>
    <w:p w14:paraId="0E57F389">
      <w:pPr>
        <w:spacing w:before="8"/>
        <w:rPr>
          <w:rFonts w:ascii="宋体" w:hAnsi="宋体" w:eastAsia="宋体" w:cs="宋体"/>
          <w:sz w:val="24"/>
          <w:szCs w:val="24"/>
          <w:lang w:eastAsia="zh-CN"/>
        </w:rPr>
      </w:pPr>
    </w:p>
    <w:p w14:paraId="17A72186">
      <w:pPr>
        <w:pStyle w:val="2"/>
        <w:tabs>
          <w:tab w:val="left" w:pos="7088"/>
          <w:tab w:val="left" w:pos="8048"/>
          <w:tab w:val="left" w:pos="9008"/>
        </w:tabs>
        <w:ind w:left="5768"/>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1CC63401">
      <w:pPr>
        <w:pStyle w:val="2"/>
        <w:spacing w:before="154"/>
        <w:ind w:right="160"/>
        <w:rPr>
          <w:rFonts w:cs="宋体"/>
          <w:lang w:eastAsia="zh-CN"/>
        </w:rPr>
      </w:pPr>
      <w:r>
        <w:rPr>
          <w:rFonts w:hint="eastAsia" w:cs="宋体"/>
          <w:lang w:eastAsia="zh-CN"/>
        </w:rPr>
        <w:t>注：</w:t>
      </w:r>
    </w:p>
    <w:p w14:paraId="38D11C87">
      <w:pPr>
        <w:spacing w:before="8"/>
        <w:rPr>
          <w:rFonts w:ascii="宋体" w:hAnsi="宋体" w:eastAsia="宋体" w:cs="宋体"/>
          <w:sz w:val="24"/>
          <w:szCs w:val="24"/>
          <w:lang w:eastAsia="zh-CN"/>
        </w:rPr>
      </w:pPr>
    </w:p>
    <w:p w14:paraId="1B258E7C">
      <w:pPr>
        <w:pStyle w:val="2"/>
        <w:spacing w:line="357" w:lineRule="auto"/>
        <w:ind w:right="112"/>
        <w:jc w:val="both"/>
        <w:rPr>
          <w:rFonts w:cs="宋体"/>
          <w:lang w:eastAsia="zh-CN"/>
        </w:rPr>
      </w:pPr>
      <w:r>
        <w:rPr>
          <w:rFonts w:hint="eastAsia" w:cs="宋体"/>
          <w:lang w:eastAsia="zh-CN"/>
        </w:rPr>
        <w:t xml:space="preserve">如本招标文件《投标人须知资料表》载明本项目分包承担主体应具备的相应资质条件， </w:t>
      </w:r>
      <w:r>
        <w:rPr>
          <w:rFonts w:hint="eastAsia" w:cs="宋体"/>
          <w:spacing w:val="-2"/>
          <w:lang w:eastAsia="zh-CN"/>
        </w:rPr>
        <w:t>则投标人须在本表中列明分包承担主体的资质等级，并后附资质证书复印件，否则</w:t>
      </w:r>
      <w:r>
        <w:rPr>
          <w:rFonts w:hint="eastAsia" w:cs="宋体"/>
          <w:b/>
          <w:bCs/>
          <w:spacing w:val="-2"/>
          <w:lang w:eastAsia="zh-CN"/>
        </w:rPr>
        <w:t>投标</w:t>
      </w:r>
      <w:r>
        <w:rPr>
          <w:rFonts w:hint="eastAsia" w:cs="宋体"/>
          <w:b/>
          <w:bCs/>
          <w:spacing w:val="-97"/>
          <w:lang w:eastAsia="zh-CN"/>
        </w:rPr>
        <w:t xml:space="preserve"> </w:t>
      </w:r>
      <w:r>
        <w:rPr>
          <w:rFonts w:hint="eastAsia" w:cs="宋体"/>
          <w:b/>
          <w:bCs/>
          <w:lang w:eastAsia="zh-CN"/>
        </w:rPr>
        <w:t>无效。</w:t>
      </w:r>
    </w:p>
    <w:p w14:paraId="0283DF8A">
      <w:pPr>
        <w:spacing w:line="357" w:lineRule="auto"/>
        <w:jc w:val="both"/>
        <w:rPr>
          <w:rFonts w:ascii="宋体" w:hAnsi="宋体" w:eastAsia="宋体" w:cs="宋体"/>
          <w:sz w:val="24"/>
          <w:szCs w:val="24"/>
          <w:lang w:eastAsia="zh-CN"/>
        </w:rPr>
        <w:sectPr>
          <w:pgSz w:w="11920" w:h="16850"/>
          <w:pgMar w:top="1120" w:right="980" w:bottom="1060" w:left="1580" w:header="888" w:footer="868" w:gutter="0"/>
          <w:pgNumType w:fmt="decimal"/>
          <w:cols w:space="720" w:num="1"/>
        </w:sectPr>
      </w:pPr>
    </w:p>
    <w:p w14:paraId="3DE51716">
      <w:pPr>
        <w:spacing w:before="4"/>
        <w:rPr>
          <w:rFonts w:ascii="宋体" w:hAnsi="宋体" w:eastAsia="宋体" w:cs="宋体"/>
          <w:sz w:val="19"/>
          <w:szCs w:val="19"/>
          <w:lang w:eastAsia="zh-CN"/>
        </w:rPr>
      </w:pPr>
    </w:p>
    <w:p w14:paraId="1749A3AB">
      <w:pPr>
        <w:spacing w:line="460" w:lineRule="exact"/>
        <w:ind w:left="2310"/>
        <w:rPr>
          <w:rFonts w:ascii="宋体" w:hAnsi="宋体" w:eastAsia="宋体" w:cs="宋体"/>
          <w:b/>
          <w:bCs/>
          <w:sz w:val="36"/>
          <w:szCs w:val="36"/>
          <w:lang w:eastAsia="zh-CN"/>
        </w:rPr>
      </w:pPr>
      <w:r>
        <w:rPr>
          <w:rFonts w:hint="eastAsia" w:ascii="宋体" w:hAnsi="宋体" w:eastAsia="宋体" w:cs="宋体"/>
          <w:b/>
          <w:bCs/>
          <w:sz w:val="36"/>
          <w:szCs w:val="36"/>
          <w:lang w:eastAsia="zh-CN"/>
        </w:rPr>
        <w:t>分包意向协议（实质性格式）</w:t>
      </w:r>
    </w:p>
    <w:p w14:paraId="6E98666B">
      <w:pPr>
        <w:pStyle w:val="2"/>
        <w:tabs>
          <w:tab w:val="left" w:pos="3596"/>
          <w:tab w:val="left" w:pos="8473"/>
        </w:tabs>
        <w:spacing w:before="38" w:line="360" w:lineRule="auto"/>
        <w:ind w:right="121" w:firstLine="480"/>
        <w:rPr>
          <w:rFonts w:cs="宋体"/>
          <w:spacing w:val="-1"/>
          <w:lang w:eastAsia="zh-CN"/>
        </w:rPr>
      </w:pPr>
      <w:r>
        <w:rPr>
          <w:rFonts w:hint="eastAsia" w:cs="宋体"/>
          <w:spacing w:val="-1"/>
          <w:lang w:eastAsia="zh-CN"/>
        </w:rPr>
        <w:t>甲方（投标人）：</w:t>
      </w:r>
      <w:r>
        <w:rPr>
          <w:rFonts w:hint="eastAsia" w:cs="宋体"/>
          <w:spacing w:val="-1"/>
          <w:u w:val="single"/>
          <w:lang w:eastAsia="zh-CN"/>
        </w:rPr>
        <w:t xml:space="preserve">          </w:t>
      </w:r>
      <w:r>
        <w:rPr>
          <w:rFonts w:hint="eastAsia" w:cs="宋体"/>
          <w:spacing w:val="-1"/>
          <w:lang w:eastAsia="zh-CN"/>
        </w:rPr>
        <w:t xml:space="preserve">             </w:t>
      </w:r>
    </w:p>
    <w:p w14:paraId="74813C6C">
      <w:pPr>
        <w:pStyle w:val="2"/>
        <w:tabs>
          <w:tab w:val="left" w:pos="3596"/>
          <w:tab w:val="left" w:pos="8473"/>
        </w:tabs>
        <w:spacing w:before="38" w:line="360" w:lineRule="auto"/>
        <w:ind w:right="121" w:firstLine="480"/>
        <w:rPr>
          <w:rFonts w:cs="宋体"/>
          <w:spacing w:val="-1"/>
          <w:lang w:eastAsia="zh-CN"/>
        </w:rPr>
      </w:pPr>
      <w:r>
        <w:rPr>
          <w:rFonts w:hint="eastAsia" w:cs="宋体"/>
          <w:spacing w:val="-1"/>
          <w:lang w:eastAsia="zh-CN"/>
        </w:rPr>
        <w:t>乙方（拟分包单位）：</w:t>
      </w:r>
      <w:r>
        <w:rPr>
          <w:rFonts w:hint="eastAsia" w:cs="宋体"/>
          <w:spacing w:val="-1"/>
          <w:u w:val="single"/>
          <w:lang w:eastAsia="zh-CN"/>
        </w:rPr>
        <w:t xml:space="preserve">           </w:t>
      </w:r>
      <w:r>
        <w:rPr>
          <w:rFonts w:hint="eastAsia" w:cs="宋体"/>
          <w:spacing w:val="-1"/>
          <w:lang w:eastAsia="zh-CN"/>
        </w:rPr>
        <w:t xml:space="preserve">             </w:t>
      </w:r>
    </w:p>
    <w:p w14:paraId="27A33F25">
      <w:pPr>
        <w:pStyle w:val="2"/>
        <w:tabs>
          <w:tab w:val="left" w:pos="3596"/>
          <w:tab w:val="left" w:pos="8473"/>
        </w:tabs>
        <w:spacing w:before="38" w:line="360" w:lineRule="auto"/>
        <w:ind w:right="121" w:firstLine="480"/>
        <w:rPr>
          <w:rFonts w:cs="宋体"/>
          <w:lang w:eastAsia="zh-CN"/>
        </w:rPr>
      </w:pPr>
      <w:r>
        <w:rPr>
          <w:rFonts w:hint="eastAsia" w:cs="宋体"/>
          <w:spacing w:val="-1"/>
          <w:lang w:eastAsia="zh-CN"/>
        </w:rPr>
        <w:t>甲方承诺，一旦在</w:t>
      </w:r>
      <w:r>
        <w:rPr>
          <w:rFonts w:hint="eastAsia" w:cs="宋体"/>
          <w:spacing w:val="-1"/>
          <w:u w:val="single"/>
          <w:lang w:eastAsia="zh-CN"/>
        </w:rPr>
        <w:tab/>
      </w:r>
      <w:r>
        <w:rPr>
          <w:rFonts w:hint="eastAsia" w:cs="宋体"/>
          <w:spacing w:val="-7"/>
          <w:lang w:eastAsia="zh-CN"/>
        </w:rPr>
        <w:t>（采购项目名称）（项目编号/包号为：</w:t>
      </w:r>
      <w:r>
        <w:rPr>
          <w:rFonts w:hint="eastAsia" w:cs="宋体"/>
          <w:spacing w:val="-7"/>
          <w:u w:val="single"/>
          <w:lang w:eastAsia="zh-CN"/>
        </w:rPr>
        <w:tab/>
      </w:r>
      <w:r>
        <w:rPr>
          <w:rFonts w:hint="eastAsia" w:cs="宋体"/>
          <w:lang w:eastAsia="zh-CN"/>
        </w:rPr>
        <w:t>）招标 采购项目中获得采购合同，将按照下述约定将合同项下部分内容分包给乙方：</w:t>
      </w:r>
    </w:p>
    <w:p w14:paraId="43A7F05B">
      <w:pPr>
        <w:pStyle w:val="2"/>
        <w:spacing w:before="55" w:line="360" w:lineRule="auto"/>
        <w:ind w:left="601"/>
        <w:outlineLvl w:val="2"/>
        <w:rPr>
          <w:rFonts w:cs="宋体"/>
          <w:lang w:eastAsia="zh-CN"/>
        </w:rPr>
      </w:pPr>
      <w:r>
        <w:rPr>
          <w:rFonts w:hint="eastAsia" w:cs="宋体"/>
          <w:lang w:eastAsia="zh-CN"/>
        </w:rPr>
        <w:t>1.分包内容：</w:t>
      </w:r>
      <w:r>
        <w:rPr>
          <w:rFonts w:hint="eastAsia" w:cs="宋体"/>
          <w:u w:val="single"/>
          <w:lang w:eastAsia="zh-CN"/>
        </w:rPr>
        <w:t xml:space="preserve">       </w:t>
      </w:r>
      <w:r>
        <w:rPr>
          <w:rFonts w:hint="eastAsia" w:cs="宋体"/>
          <w:lang w:eastAsia="zh-CN"/>
        </w:rPr>
        <w:t>。</w:t>
      </w:r>
    </w:p>
    <w:p w14:paraId="7AEA6CDD">
      <w:pPr>
        <w:pStyle w:val="2"/>
        <w:tabs>
          <w:tab w:val="left" w:pos="2629"/>
          <w:tab w:val="left" w:pos="7067"/>
        </w:tabs>
        <w:spacing w:before="135" w:line="360" w:lineRule="auto"/>
        <w:ind w:left="601" w:right="123"/>
        <w:rPr>
          <w:rFonts w:cs="宋体"/>
          <w:lang w:eastAsia="zh-CN"/>
        </w:rPr>
      </w:pPr>
      <w:r>
        <w:rPr>
          <w:rFonts w:hint="eastAsia" w:cs="宋体"/>
          <w:spacing w:val="-1"/>
          <w:lang w:eastAsia="zh-CN"/>
        </w:rPr>
        <w:t>2.分包金额：</w:t>
      </w:r>
      <w:r>
        <w:rPr>
          <w:rFonts w:hint="eastAsia" w:cs="宋体"/>
          <w:spacing w:val="-1"/>
          <w:u w:val="single"/>
          <w:lang w:eastAsia="zh-CN"/>
        </w:rPr>
        <w:tab/>
      </w:r>
      <w:r>
        <w:rPr>
          <w:rFonts w:hint="eastAsia" w:cs="宋体"/>
          <w:spacing w:val="-1"/>
          <w:lang w:eastAsia="zh-CN"/>
        </w:rPr>
        <w:t>，该金额占该采购包合同金额的比例为</w:t>
      </w:r>
      <w:r>
        <w:rPr>
          <w:rFonts w:hint="eastAsia" w:cs="宋体"/>
          <w:spacing w:val="-1"/>
          <w:u w:val="single" w:color="000000"/>
          <w:lang w:eastAsia="zh-CN"/>
        </w:rPr>
        <w:tab/>
      </w:r>
      <w:r>
        <w:rPr>
          <w:rFonts w:hint="eastAsia" w:cs="宋体"/>
          <w:lang w:eastAsia="zh-CN"/>
        </w:rPr>
        <w:t>%。</w:t>
      </w:r>
    </w:p>
    <w:p w14:paraId="3E977A8F">
      <w:pPr>
        <w:pStyle w:val="2"/>
        <w:tabs>
          <w:tab w:val="left" w:pos="2629"/>
          <w:tab w:val="left" w:pos="7067"/>
        </w:tabs>
        <w:spacing w:before="135" w:line="360" w:lineRule="auto"/>
        <w:ind w:left="601" w:right="123"/>
        <w:rPr>
          <w:rFonts w:cs="宋体"/>
          <w:lang w:eastAsia="zh-CN"/>
        </w:rPr>
      </w:pPr>
      <w:r>
        <w:rPr>
          <w:rFonts w:hint="eastAsia" w:cs="宋体"/>
          <w:lang w:eastAsia="zh-CN"/>
        </w:rPr>
        <w:t xml:space="preserve">乙方承诺将在上述情况下与甲方签订分包合同。 </w:t>
      </w:r>
    </w:p>
    <w:p w14:paraId="7C48405E">
      <w:pPr>
        <w:pStyle w:val="2"/>
        <w:tabs>
          <w:tab w:val="left" w:pos="2629"/>
          <w:tab w:val="left" w:pos="7067"/>
        </w:tabs>
        <w:spacing w:before="135" w:line="360" w:lineRule="auto"/>
        <w:ind w:left="601" w:right="123"/>
        <w:rPr>
          <w:rFonts w:cs="宋体"/>
          <w:lang w:eastAsia="zh-CN"/>
        </w:rPr>
      </w:pPr>
      <w:r>
        <w:rPr>
          <w:rFonts w:hint="eastAsia" w:cs="宋体"/>
          <w:spacing w:val="-2"/>
          <w:lang w:eastAsia="zh-CN"/>
        </w:rPr>
        <w:t>本协议自各方盖章之日起生效，如甲方未在该项目（采购包）中标，本协议自动终</w:t>
      </w:r>
    </w:p>
    <w:p w14:paraId="311AECD5">
      <w:pPr>
        <w:pStyle w:val="2"/>
        <w:spacing w:before="43" w:line="360" w:lineRule="auto"/>
        <w:rPr>
          <w:rFonts w:cs="宋体"/>
          <w:lang w:eastAsia="zh-CN"/>
        </w:rPr>
      </w:pPr>
      <w:r>
        <w:rPr>
          <w:rFonts w:hint="eastAsia" w:cs="宋体"/>
          <w:lang w:eastAsia="zh-CN"/>
        </w:rPr>
        <w:t>止。</w:t>
      </w:r>
    </w:p>
    <w:p w14:paraId="739E898E">
      <w:pPr>
        <w:spacing w:line="360" w:lineRule="auto"/>
        <w:rPr>
          <w:rFonts w:ascii="宋体" w:hAnsi="宋体" w:eastAsia="宋体" w:cs="宋体"/>
          <w:sz w:val="24"/>
          <w:szCs w:val="24"/>
          <w:lang w:eastAsia="zh-CN"/>
        </w:rPr>
      </w:pPr>
    </w:p>
    <w:p w14:paraId="33D635BE">
      <w:pPr>
        <w:spacing w:before="9" w:line="360" w:lineRule="auto"/>
        <w:rPr>
          <w:rFonts w:ascii="宋体" w:hAnsi="宋体" w:eastAsia="宋体" w:cs="宋体"/>
          <w:sz w:val="24"/>
          <w:szCs w:val="24"/>
          <w:lang w:eastAsia="zh-CN"/>
        </w:rPr>
      </w:pPr>
    </w:p>
    <w:p w14:paraId="01B3F1A7">
      <w:pPr>
        <w:pStyle w:val="2"/>
        <w:tabs>
          <w:tab w:val="left" w:pos="5271"/>
        </w:tabs>
        <w:spacing w:before="0" w:line="360" w:lineRule="auto"/>
        <w:ind w:left="592"/>
        <w:rPr>
          <w:rFonts w:cs="宋体"/>
          <w:u w:val="single"/>
          <w:lang w:eastAsia="zh-CN"/>
        </w:rPr>
      </w:pPr>
      <w:r>
        <w:rPr>
          <w:rFonts w:hint="eastAsia" w:cs="宋体"/>
          <w:spacing w:val="-18"/>
          <w:lang w:eastAsia="zh-CN"/>
        </w:rPr>
        <w:t>甲方（盖章）：</w:t>
      </w:r>
      <w:r>
        <w:rPr>
          <w:rFonts w:hint="eastAsia" w:cs="宋体"/>
          <w:spacing w:val="-18"/>
          <w:u w:val="single"/>
          <w:lang w:eastAsia="zh-CN"/>
        </w:rPr>
        <w:t xml:space="preserve">           </w:t>
      </w:r>
      <w:r>
        <w:rPr>
          <w:rFonts w:hint="eastAsia" w:cs="宋体"/>
          <w:spacing w:val="-18"/>
          <w:lang w:eastAsia="zh-CN"/>
        </w:rPr>
        <w:tab/>
      </w:r>
      <w:r>
        <w:rPr>
          <w:rFonts w:hint="eastAsia" w:cs="宋体"/>
          <w:spacing w:val="-18"/>
          <w:lang w:eastAsia="zh-CN"/>
        </w:rPr>
        <w:t>乙方（盖章）：</w:t>
      </w:r>
      <w:r>
        <w:rPr>
          <w:rFonts w:hint="eastAsia" w:cs="宋体"/>
          <w:spacing w:val="-18"/>
          <w:u w:val="single"/>
          <w:lang w:eastAsia="zh-CN"/>
        </w:rPr>
        <w:t xml:space="preserve">           </w:t>
      </w:r>
    </w:p>
    <w:p w14:paraId="4C79BE91">
      <w:pPr>
        <w:spacing w:line="360" w:lineRule="auto"/>
        <w:rPr>
          <w:rFonts w:ascii="宋体" w:hAnsi="宋体" w:eastAsia="宋体" w:cs="宋体"/>
          <w:sz w:val="24"/>
          <w:szCs w:val="24"/>
          <w:lang w:eastAsia="zh-CN"/>
        </w:rPr>
      </w:pPr>
    </w:p>
    <w:p w14:paraId="1BBD3828">
      <w:pPr>
        <w:spacing w:before="9" w:line="360" w:lineRule="auto"/>
        <w:rPr>
          <w:rFonts w:ascii="宋体" w:hAnsi="宋体" w:eastAsia="宋体" w:cs="宋体"/>
          <w:sz w:val="24"/>
          <w:szCs w:val="24"/>
          <w:lang w:eastAsia="zh-CN"/>
        </w:rPr>
      </w:pPr>
    </w:p>
    <w:p w14:paraId="539A1206">
      <w:pPr>
        <w:pStyle w:val="2"/>
        <w:tabs>
          <w:tab w:val="left" w:pos="6673"/>
          <w:tab w:val="left" w:pos="7633"/>
          <w:tab w:val="left" w:pos="8593"/>
        </w:tabs>
        <w:spacing w:before="0" w:line="360" w:lineRule="auto"/>
        <w:ind w:firstLine="5232"/>
        <w:rPr>
          <w:rFonts w:cs="宋体"/>
          <w:lang w:eastAsia="zh-CN"/>
        </w:rPr>
      </w:pPr>
      <w:r>
        <w:rPr>
          <w:rFonts w:hint="eastAsia" w:cs="宋体"/>
          <w:lang w:eastAsia="zh-CN"/>
        </w:rPr>
        <w:t>日期：</w:t>
      </w:r>
      <w:r>
        <w:rPr>
          <w:rFonts w:hint="eastAsia" w:cs="宋体"/>
          <w:u w:val="single"/>
          <w:lang w:eastAsia="zh-CN"/>
        </w:rPr>
        <w:tab/>
      </w:r>
      <w:r>
        <w:rPr>
          <w:rFonts w:hint="eastAsia" w:cs="宋体"/>
          <w:u w:val="single"/>
          <w:lang w:eastAsia="zh-CN"/>
        </w:rPr>
        <w:t xml:space="preserve"> </w:t>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0C8B5315">
      <w:pPr>
        <w:spacing w:line="360" w:lineRule="auto"/>
        <w:rPr>
          <w:rFonts w:ascii="宋体" w:hAnsi="宋体" w:eastAsia="宋体" w:cs="宋体"/>
          <w:sz w:val="24"/>
          <w:szCs w:val="24"/>
          <w:lang w:eastAsia="zh-CN"/>
        </w:rPr>
      </w:pPr>
    </w:p>
    <w:p w14:paraId="2D9B9786">
      <w:pPr>
        <w:spacing w:before="11" w:line="360" w:lineRule="auto"/>
        <w:rPr>
          <w:rFonts w:ascii="宋体" w:hAnsi="宋体" w:eastAsia="宋体" w:cs="宋体"/>
          <w:sz w:val="24"/>
          <w:szCs w:val="24"/>
          <w:lang w:eastAsia="zh-CN"/>
        </w:rPr>
      </w:pPr>
    </w:p>
    <w:p w14:paraId="30108818">
      <w:pPr>
        <w:pStyle w:val="2"/>
        <w:spacing w:before="0" w:line="360" w:lineRule="auto"/>
        <w:rPr>
          <w:rFonts w:cs="宋体"/>
          <w:lang w:eastAsia="zh-CN"/>
        </w:rPr>
      </w:pPr>
      <w:r>
        <w:rPr>
          <w:rFonts w:hint="eastAsia" w:cs="宋体"/>
          <w:lang w:eastAsia="zh-CN"/>
        </w:rPr>
        <w:t>注：</w:t>
      </w:r>
      <w:r>
        <w:rPr>
          <w:rFonts w:hint="eastAsia" w:cs="宋体"/>
          <w:spacing w:val="-2"/>
          <w:lang w:eastAsia="zh-CN"/>
        </w:rPr>
        <w:t>本协议仅在投标人“为落实政府采购政策”而向中小企业分包时必须提供，否则</w:t>
      </w:r>
      <w:r>
        <w:rPr>
          <w:rFonts w:hint="eastAsia" w:cs="宋体"/>
          <w:b/>
          <w:bCs/>
          <w:spacing w:val="-2"/>
          <w:lang w:eastAsia="zh-CN"/>
        </w:rPr>
        <w:t>投标无效</w:t>
      </w:r>
      <w:r>
        <w:rPr>
          <w:rFonts w:hint="eastAsia" w:cs="宋体"/>
          <w:spacing w:val="-2"/>
          <w:lang w:eastAsia="zh-CN"/>
        </w:rPr>
        <w:t>且投标人须与所有拟分包单位分别签订《分包意向协议》，每单位签订一份，并在投标</w:t>
      </w:r>
      <w:r>
        <w:rPr>
          <w:rFonts w:hint="eastAsia" w:cs="宋体"/>
          <w:spacing w:val="-105"/>
          <w:lang w:eastAsia="zh-CN"/>
        </w:rPr>
        <w:t xml:space="preserve"> </w:t>
      </w:r>
      <w:r>
        <w:rPr>
          <w:rFonts w:hint="eastAsia" w:cs="宋体"/>
          <w:lang w:eastAsia="zh-CN"/>
        </w:rPr>
        <w:t>文件中提交全部协议原件，否则</w:t>
      </w:r>
      <w:r>
        <w:rPr>
          <w:rFonts w:hint="eastAsia" w:cs="宋体"/>
          <w:b/>
          <w:bCs/>
          <w:lang w:eastAsia="zh-CN"/>
        </w:rPr>
        <w:t>投标无效。</w:t>
      </w:r>
    </w:p>
    <w:p w14:paraId="3E7B3DBD">
      <w:pPr>
        <w:spacing w:line="350" w:lineRule="auto"/>
        <w:rPr>
          <w:rFonts w:ascii="宋体" w:hAnsi="宋体" w:eastAsia="宋体" w:cs="宋体"/>
          <w:lang w:eastAsia="zh-CN"/>
        </w:rPr>
        <w:sectPr>
          <w:pgSz w:w="11920" w:h="16850"/>
          <w:pgMar w:top="1120" w:right="1020" w:bottom="1060" w:left="1580" w:header="888" w:footer="868" w:gutter="0"/>
          <w:pgNumType w:fmt="decimal"/>
          <w:cols w:space="720" w:num="1"/>
        </w:sectPr>
      </w:pPr>
    </w:p>
    <w:p w14:paraId="02E7C37E">
      <w:pPr>
        <w:rPr>
          <w:rFonts w:ascii="宋体" w:hAnsi="宋体" w:eastAsia="宋体" w:cs="宋体"/>
          <w:sz w:val="18"/>
          <w:szCs w:val="18"/>
          <w:lang w:eastAsia="zh-CN"/>
        </w:rPr>
      </w:pPr>
    </w:p>
    <w:p w14:paraId="3E1EB1BF">
      <w:pPr>
        <w:pStyle w:val="2"/>
        <w:rPr>
          <w:rFonts w:cs="宋体"/>
          <w:lang w:eastAsia="zh-CN"/>
        </w:rPr>
      </w:pPr>
      <w:r>
        <w:rPr>
          <w:rFonts w:hint="eastAsia" w:cs="宋体"/>
          <w:lang w:eastAsia="zh-CN"/>
        </w:rPr>
        <w:t xml:space="preserve">2-2 </w:t>
      </w:r>
      <w:r>
        <w:rPr>
          <w:rFonts w:hint="eastAsia" w:cs="宋体"/>
          <w:spacing w:val="10"/>
          <w:lang w:eastAsia="zh-CN"/>
        </w:rPr>
        <w:t xml:space="preserve"> </w:t>
      </w:r>
      <w:r>
        <w:rPr>
          <w:rFonts w:hint="eastAsia" w:cs="宋体"/>
          <w:lang w:eastAsia="zh-CN"/>
        </w:rPr>
        <w:t>其它落实政府采购政策的资格要求（如有）</w:t>
      </w:r>
    </w:p>
    <w:p w14:paraId="5FEBBDC3">
      <w:pPr>
        <w:rPr>
          <w:rFonts w:ascii="宋体" w:hAnsi="宋体" w:eastAsia="宋体" w:cs="宋体"/>
          <w:sz w:val="24"/>
          <w:szCs w:val="24"/>
          <w:lang w:eastAsia="zh-CN"/>
        </w:rPr>
        <w:sectPr>
          <w:pgSz w:w="11920" w:h="16850"/>
          <w:pgMar w:top="1120" w:right="1020" w:bottom="1060" w:left="1580" w:header="888" w:footer="868" w:gutter="0"/>
          <w:pgNumType w:fmt="decimal"/>
          <w:cols w:space="720" w:num="1"/>
        </w:sectPr>
      </w:pPr>
    </w:p>
    <w:p w14:paraId="72BFBEA5">
      <w:pPr>
        <w:rPr>
          <w:rFonts w:ascii="宋体" w:hAnsi="宋体" w:eastAsia="宋体" w:cs="宋体"/>
          <w:sz w:val="18"/>
          <w:szCs w:val="18"/>
          <w:lang w:eastAsia="zh-CN"/>
        </w:rPr>
      </w:pPr>
    </w:p>
    <w:p w14:paraId="3855C191">
      <w:pPr>
        <w:rPr>
          <w:rFonts w:ascii="宋体" w:hAnsi="宋体" w:eastAsia="宋体" w:cs="宋体"/>
          <w:sz w:val="18"/>
          <w:szCs w:val="18"/>
          <w:lang w:eastAsia="zh-CN"/>
        </w:rPr>
        <w:sectPr>
          <w:pgSz w:w="11920" w:h="16850"/>
          <w:pgMar w:top="1120" w:right="1020" w:bottom="1060" w:left="1580" w:header="888" w:footer="868" w:gutter="0"/>
          <w:pgNumType w:fmt="decimal"/>
          <w:cols w:space="720" w:num="1"/>
        </w:sectPr>
      </w:pPr>
    </w:p>
    <w:p w14:paraId="7ECC0B8C">
      <w:pPr>
        <w:pStyle w:val="2"/>
        <w:tabs>
          <w:tab w:val="left" w:pos="481"/>
        </w:tabs>
        <w:outlineLvl w:val="2"/>
        <w:rPr>
          <w:rFonts w:cs="宋体"/>
          <w:lang w:eastAsia="zh-CN"/>
        </w:rPr>
      </w:pPr>
      <w:r>
        <w:rPr>
          <w:rFonts w:hint="eastAsia" w:cs="宋体"/>
          <w:lang w:eastAsia="zh-CN"/>
        </w:rPr>
        <w:t>3</w:t>
      </w:r>
      <w:r>
        <w:rPr>
          <w:rFonts w:hint="eastAsia" w:cs="宋体"/>
          <w:lang w:eastAsia="zh-CN"/>
        </w:rPr>
        <w:tab/>
      </w:r>
      <w:r>
        <w:rPr>
          <w:rFonts w:hint="eastAsia" w:cs="宋体"/>
          <w:lang w:eastAsia="zh-CN"/>
        </w:rPr>
        <w:t>本项目的特定资格要求（如有）</w:t>
      </w:r>
    </w:p>
    <w:p w14:paraId="2342A044">
      <w:pPr>
        <w:pStyle w:val="2"/>
        <w:spacing w:before="135"/>
        <w:rPr>
          <w:rFonts w:cs="宋体"/>
          <w:lang w:eastAsia="zh-CN"/>
        </w:rPr>
      </w:pPr>
      <w:bookmarkStart w:id="230" w:name="OLE_LINK14"/>
      <w:r>
        <w:rPr>
          <w:rFonts w:hint="eastAsia" w:cs="宋体"/>
          <w:lang w:eastAsia="zh-CN"/>
        </w:rPr>
        <w:t>3-1</w:t>
      </w:r>
      <w:r>
        <w:rPr>
          <w:rFonts w:hint="eastAsia" w:cs="宋体"/>
          <w:spacing w:val="-32"/>
          <w:lang w:eastAsia="zh-CN"/>
        </w:rPr>
        <w:t xml:space="preserve"> </w:t>
      </w:r>
      <w:r>
        <w:rPr>
          <w:rFonts w:hint="eastAsia" w:cs="宋体"/>
          <w:lang w:eastAsia="zh-CN"/>
        </w:rPr>
        <w:t>联合协议（如有）</w:t>
      </w:r>
    </w:p>
    <w:bookmarkEnd w:id="230"/>
    <w:p w14:paraId="2A2817A5">
      <w:pPr>
        <w:rPr>
          <w:rFonts w:ascii="宋体" w:hAnsi="宋体" w:eastAsia="宋体" w:cs="宋体"/>
          <w:sz w:val="24"/>
          <w:szCs w:val="24"/>
          <w:lang w:eastAsia="zh-CN"/>
        </w:rPr>
      </w:pPr>
      <w:r>
        <w:rPr>
          <w:rFonts w:hint="eastAsia" w:ascii="宋体" w:hAnsi="宋体" w:eastAsia="宋体" w:cs="宋体"/>
          <w:sz w:val="24"/>
          <w:szCs w:val="24"/>
          <w:lang w:eastAsia="zh-CN"/>
        </w:rPr>
        <w:br w:type="column"/>
      </w:r>
    </w:p>
    <w:p w14:paraId="0F6507E0">
      <w:pPr>
        <w:spacing w:before="10"/>
        <w:rPr>
          <w:rFonts w:ascii="宋体" w:hAnsi="宋体" w:eastAsia="宋体" w:cs="宋体"/>
          <w:sz w:val="24"/>
          <w:szCs w:val="24"/>
          <w:lang w:eastAsia="zh-CN"/>
        </w:rPr>
      </w:pPr>
    </w:p>
    <w:p w14:paraId="0E905CBB">
      <w:pPr>
        <w:ind w:left="53"/>
        <w:rPr>
          <w:rFonts w:ascii="宋体" w:hAnsi="宋体" w:eastAsia="宋体" w:cs="宋体"/>
          <w:sz w:val="24"/>
          <w:szCs w:val="24"/>
          <w:lang w:eastAsia="zh-CN"/>
        </w:rPr>
      </w:pPr>
      <w:r>
        <w:rPr>
          <w:rFonts w:hint="eastAsia" w:ascii="宋体" w:hAnsi="宋体" w:eastAsia="宋体" w:cs="宋体"/>
          <w:b/>
          <w:bCs/>
          <w:sz w:val="36"/>
          <w:szCs w:val="36"/>
          <w:lang w:eastAsia="zh-CN"/>
        </w:rPr>
        <w:t>联合协议</w:t>
      </w:r>
    </w:p>
    <w:p w14:paraId="69F68B5D">
      <w:pPr>
        <w:rPr>
          <w:rFonts w:ascii="宋体" w:hAnsi="宋体" w:eastAsia="宋体" w:cs="宋体"/>
          <w:sz w:val="24"/>
          <w:szCs w:val="24"/>
          <w:lang w:eastAsia="zh-CN"/>
        </w:rPr>
        <w:sectPr>
          <w:type w:val="continuous"/>
          <w:pgSz w:w="11920" w:h="16850"/>
          <w:pgMar w:top="1420" w:right="1020" w:bottom="280" w:left="1580" w:header="720" w:footer="720" w:gutter="0"/>
          <w:pgNumType w:fmt="decimal"/>
          <w:cols w:equalWidth="0" w:num="2">
            <w:col w:w="3842" w:space="40"/>
            <w:col w:w="5438"/>
          </w:cols>
        </w:sectPr>
      </w:pPr>
    </w:p>
    <w:p w14:paraId="03408435">
      <w:pPr>
        <w:spacing w:before="1"/>
        <w:rPr>
          <w:rFonts w:ascii="宋体" w:hAnsi="宋体" w:eastAsia="宋体" w:cs="宋体"/>
          <w:sz w:val="24"/>
          <w:szCs w:val="24"/>
          <w:lang w:eastAsia="zh-CN"/>
        </w:rPr>
      </w:pPr>
    </w:p>
    <w:p w14:paraId="63DB9AD3">
      <w:pPr>
        <w:pStyle w:val="2"/>
        <w:spacing w:line="357" w:lineRule="auto"/>
        <w:ind w:right="112" w:firstLine="720" w:firstLineChars="300"/>
        <w:jc w:val="both"/>
        <w:rPr>
          <w:rFonts w:cs="宋体"/>
          <w:lang w:eastAsia="zh-CN"/>
        </w:rPr>
      </w:pP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lang w:eastAsia="zh-CN"/>
        </w:rPr>
        <w:t>及</w:t>
      </w:r>
      <w:r>
        <w:rPr>
          <w:rFonts w:hint="eastAsia" w:cs="宋体"/>
          <w:u w:val="single"/>
          <w:lang w:eastAsia="zh-CN"/>
        </w:rPr>
        <w:tab/>
      </w:r>
      <w:r>
        <w:rPr>
          <w:rFonts w:hint="eastAsia" w:cs="宋体"/>
          <w:u w:val="single"/>
          <w:lang w:eastAsia="zh-CN"/>
        </w:rPr>
        <w:t xml:space="preserve">      </w:t>
      </w:r>
      <w:r>
        <w:rPr>
          <w:rFonts w:hint="eastAsia" w:cs="宋体"/>
          <w:lang w:eastAsia="zh-CN"/>
        </w:rPr>
        <w:t>就“</w:t>
      </w:r>
      <w:r>
        <w:rPr>
          <w:rFonts w:hint="eastAsia" w:cs="宋体"/>
          <w:u w:val="single"/>
          <w:lang w:eastAsia="zh-CN"/>
        </w:rPr>
        <w:tab/>
      </w:r>
      <w:r>
        <w:rPr>
          <w:rFonts w:hint="eastAsia" w:cs="宋体"/>
          <w:u w:val="single"/>
          <w:lang w:eastAsia="zh-CN"/>
        </w:rPr>
        <w:t xml:space="preserve">        </w:t>
      </w:r>
      <w:r>
        <w:rPr>
          <w:rFonts w:hint="eastAsia" w:cs="宋体"/>
          <w:lang w:eastAsia="zh-CN"/>
        </w:rPr>
        <w:t>（项目名称）”</w:t>
      </w:r>
      <w:r>
        <w:rPr>
          <w:rFonts w:hint="eastAsia" w:cs="宋体"/>
          <w:u w:val="single"/>
          <w:lang w:eastAsia="zh-CN"/>
        </w:rPr>
        <w:tab/>
      </w:r>
      <w:r>
        <w:rPr>
          <w:rFonts w:hint="eastAsia" w:cs="宋体"/>
          <w:u w:val="single"/>
          <w:lang w:eastAsia="zh-CN"/>
        </w:rPr>
        <w:t xml:space="preserve"> </w:t>
      </w:r>
      <w:r>
        <w:rPr>
          <w:rFonts w:hint="eastAsia" w:cs="宋体"/>
          <w:lang w:eastAsia="zh-CN"/>
        </w:rPr>
        <w:t>包招标项目的投标事宜，经各方充分协商一致，达成如下协议：</w:t>
      </w:r>
    </w:p>
    <w:p w14:paraId="761184CB">
      <w:pPr>
        <w:pStyle w:val="2"/>
        <w:tabs>
          <w:tab w:val="left" w:pos="2221"/>
          <w:tab w:val="left" w:pos="5389"/>
        </w:tabs>
        <w:spacing w:before="55" w:line="355" w:lineRule="auto"/>
        <w:ind w:left="901" w:right="120" w:hanging="600"/>
        <w:rPr>
          <w:rFonts w:cs="宋体"/>
          <w:lang w:eastAsia="zh-CN"/>
        </w:rPr>
      </w:pPr>
      <w:r>
        <w:rPr>
          <w:rFonts w:hint="eastAsia" w:cs="宋体"/>
          <w:lang w:eastAsia="zh-CN"/>
        </w:rPr>
        <w:t>一、 由</w:t>
      </w:r>
      <w:r>
        <w:rPr>
          <w:rFonts w:hint="eastAsia" w:cs="宋体"/>
          <w:u w:val="single"/>
          <w:lang w:eastAsia="zh-CN"/>
        </w:rPr>
        <w:tab/>
      </w:r>
      <w:r>
        <w:rPr>
          <w:rFonts w:hint="eastAsia" w:cs="宋体"/>
          <w:lang w:eastAsia="zh-CN"/>
        </w:rPr>
        <w:t>牵头，</w:t>
      </w:r>
      <w:r>
        <w:rPr>
          <w:rFonts w:hint="eastAsia" w:cs="宋体"/>
          <w:u w:val="single"/>
          <w:lang w:eastAsia="zh-CN"/>
        </w:rPr>
        <w:t xml:space="preserve">             </w:t>
      </w:r>
      <w:r>
        <w:rPr>
          <w:rFonts w:hint="eastAsia" w:cs="宋体"/>
          <w:lang w:eastAsia="zh-CN"/>
        </w:rPr>
        <w:t>、</w:t>
      </w:r>
      <w:r>
        <w:rPr>
          <w:rFonts w:hint="eastAsia" w:cs="宋体"/>
          <w:u w:val="single"/>
          <w:lang w:eastAsia="zh-CN"/>
        </w:rPr>
        <w:t xml:space="preserve">             </w:t>
      </w:r>
      <w:r>
        <w:rPr>
          <w:rFonts w:hint="eastAsia" w:cs="宋体"/>
          <w:spacing w:val="-3"/>
          <w:lang w:eastAsia="zh-CN"/>
        </w:rPr>
        <w:t>参加，组成联合体共同进行招标项目</w:t>
      </w:r>
      <w:r>
        <w:rPr>
          <w:rFonts w:hint="eastAsia" w:cs="宋体"/>
          <w:spacing w:val="-108"/>
          <w:lang w:eastAsia="zh-CN"/>
        </w:rPr>
        <w:t xml:space="preserve"> </w:t>
      </w:r>
      <w:r>
        <w:rPr>
          <w:rFonts w:hint="eastAsia" w:cs="宋体"/>
          <w:lang w:eastAsia="zh-CN"/>
        </w:rPr>
        <w:t>的投标工作。</w:t>
      </w:r>
    </w:p>
    <w:p w14:paraId="5CBFB0E7">
      <w:pPr>
        <w:pStyle w:val="2"/>
        <w:spacing w:before="38" w:line="357" w:lineRule="auto"/>
        <w:ind w:left="901" w:hanging="600"/>
        <w:rPr>
          <w:rFonts w:cs="宋体"/>
          <w:lang w:eastAsia="zh-CN"/>
        </w:rPr>
      </w:pPr>
      <w:r>
        <w:rPr>
          <w:rFonts w:hint="eastAsia" w:cs="宋体"/>
          <w:lang w:eastAsia="zh-CN"/>
        </w:rPr>
        <w:t>二、</w:t>
      </w:r>
      <w:r>
        <w:rPr>
          <w:rFonts w:hint="eastAsia" w:cs="宋体"/>
          <w:spacing w:val="29"/>
          <w:lang w:eastAsia="zh-CN"/>
        </w:rPr>
        <w:t xml:space="preserve"> </w:t>
      </w:r>
      <w:r>
        <w:rPr>
          <w:rFonts w:hint="eastAsia" w:cs="宋体"/>
          <w:spacing w:val="-4"/>
          <w:lang w:eastAsia="zh-CN"/>
        </w:rPr>
        <w:t>联合体中标后，联合体各方共同与采购人签订合同，就采购合同约定的事项对采</w:t>
      </w:r>
      <w:r>
        <w:rPr>
          <w:rFonts w:hint="eastAsia" w:cs="宋体"/>
          <w:lang w:eastAsia="zh-CN"/>
        </w:rPr>
        <w:t xml:space="preserve"> 购人承担连带责任。</w:t>
      </w:r>
    </w:p>
    <w:p w14:paraId="463824E3">
      <w:pPr>
        <w:pStyle w:val="2"/>
        <w:spacing w:before="34" w:line="357" w:lineRule="auto"/>
        <w:ind w:left="901" w:hanging="600"/>
        <w:rPr>
          <w:rFonts w:cs="宋体"/>
          <w:lang w:eastAsia="zh-CN"/>
        </w:rPr>
      </w:pPr>
      <w:r>
        <w:rPr>
          <w:rFonts w:hint="eastAsia" w:cs="宋体"/>
          <w:lang w:eastAsia="zh-CN"/>
        </w:rPr>
        <w:t>三、</w:t>
      </w:r>
      <w:r>
        <w:rPr>
          <w:rFonts w:hint="eastAsia" w:cs="宋体"/>
          <w:spacing w:val="30"/>
          <w:lang w:eastAsia="zh-CN"/>
        </w:rPr>
        <w:t xml:space="preserve"> </w:t>
      </w:r>
      <w:r>
        <w:rPr>
          <w:rFonts w:hint="eastAsia" w:cs="宋体"/>
          <w:spacing w:val="-4"/>
          <w:lang w:eastAsia="zh-CN"/>
        </w:rPr>
        <w:t>联合体各方均同意由牵头人代表其他联合体成员单位按招标文件要求出具《授权</w:t>
      </w:r>
      <w:r>
        <w:rPr>
          <w:rFonts w:hint="eastAsia" w:cs="宋体"/>
          <w:lang w:eastAsia="zh-CN"/>
        </w:rPr>
        <w:t xml:space="preserve"> </w:t>
      </w:r>
      <w:r>
        <w:rPr>
          <w:rFonts w:hint="eastAsia" w:cs="宋体"/>
          <w:spacing w:val="-24"/>
          <w:lang w:eastAsia="zh-CN"/>
        </w:rPr>
        <w:t>委托书》。</w:t>
      </w:r>
    </w:p>
    <w:p w14:paraId="719F317B">
      <w:pPr>
        <w:pStyle w:val="2"/>
        <w:tabs>
          <w:tab w:val="left" w:pos="1621"/>
          <w:tab w:val="left" w:pos="2701"/>
        </w:tabs>
        <w:adjustRightInd w:val="0"/>
        <w:snapToGrid w:val="0"/>
        <w:spacing w:before="34" w:line="358" w:lineRule="auto"/>
        <w:ind w:left="300"/>
        <w:rPr>
          <w:rFonts w:cs="宋体"/>
          <w:lang w:eastAsia="zh-CN"/>
        </w:rPr>
      </w:pPr>
      <w:r>
        <w:rPr>
          <w:rFonts w:hint="eastAsia" w:cs="宋体"/>
          <w:lang w:eastAsia="zh-CN"/>
        </w:rPr>
        <w:t xml:space="preserve">四、 牵头人为项目的总负责单位；组织各参加方进行项目实施工作。 </w:t>
      </w:r>
    </w:p>
    <w:p w14:paraId="17CC8FBE">
      <w:pPr>
        <w:pStyle w:val="2"/>
        <w:tabs>
          <w:tab w:val="left" w:pos="1621"/>
          <w:tab w:val="left" w:pos="2701"/>
        </w:tabs>
        <w:adjustRightInd w:val="0"/>
        <w:snapToGrid w:val="0"/>
        <w:spacing w:before="34" w:line="358" w:lineRule="auto"/>
        <w:ind w:left="300"/>
        <w:rPr>
          <w:rFonts w:cs="宋体"/>
          <w:lang w:eastAsia="zh-CN"/>
        </w:rPr>
      </w:pPr>
      <w:r>
        <w:rPr>
          <w:rFonts w:hint="eastAsia" w:cs="宋体"/>
          <w:lang w:eastAsia="zh-CN"/>
        </w:rPr>
        <w:t xml:space="preserve">五、 </w:t>
      </w:r>
      <w:r>
        <w:rPr>
          <w:rFonts w:hint="eastAsia" w:cs="宋体"/>
          <w:u w:val="single"/>
          <w:lang w:eastAsia="zh-CN"/>
        </w:rPr>
        <w:t xml:space="preserve">       </w:t>
      </w:r>
      <w:r>
        <w:rPr>
          <w:rFonts w:hint="eastAsia" w:cs="宋体"/>
          <w:lang w:eastAsia="zh-CN"/>
        </w:rPr>
        <w:t>负责</w:t>
      </w:r>
      <w:r>
        <w:rPr>
          <w:rFonts w:hint="eastAsia" w:cs="宋体"/>
          <w:u w:val="single"/>
          <w:lang w:eastAsia="zh-CN"/>
        </w:rPr>
        <w:tab/>
      </w:r>
      <w:r>
        <w:rPr>
          <w:rFonts w:hint="eastAsia" w:cs="宋体"/>
          <w:lang w:eastAsia="zh-CN"/>
        </w:rPr>
        <w:t xml:space="preserve"> ，具体工作范围、内容以投标文件及合同为准。 </w:t>
      </w:r>
    </w:p>
    <w:p w14:paraId="1343D62C">
      <w:pPr>
        <w:pStyle w:val="2"/>
        <w:tabs>
          <w:tab w:val="left" w:pos="1621"/>
          <w:tab w:val="left" w:pos="2701"/>
        </w:tabs>
        <w:spacing w:before="34" w:line="357" w:lineRule="auto"/>
        <w:ind w:left="301" w:right="1573"/>
        <w:rPr>
          <w:rFonts w:cs="宋体"/>
          <w:lang w:eastAsia="zh-CN"/>
        </w:rPr>
      </w:pPr>
      <w:r>
        <w:rPr>
          <w:rFonts w:hint="eastAsia" w:cs="宋体"/>
          <w:lang w:eastAsia="zh-CN"/>
        </w:rPr>
        <w:t xml:space="preserve">六、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lang w:eastAsia="zh-CN"/>
        </w:rPr>
        <w:t>，具体工作范围、内容以投标文件及合同为准。</w:t>
      </w:r>
    </w:p>
    <w:p w14:paraId="385137BB">
      <w:pPr>
        <w:pStyle w:val="2"/>
        <w:tabs>
          <w:tab w:val="left" w:pos="1621"/>
          <w:tab w:val="left" w:pos="2701"/>
        </w:tabs>
        <w:spacing w:before="36"/>
        <w:ind w:left="301"/>
        <w:rPr>
          <w:rFonts w:cs="宋体"/>
          <w:lang w:eastAsia="zh-CN"/>
        </w:rPr>
      </w:pPr>
      <w:r>
        <w:rPr>
          <w:rFonts w:hint="eastAsia" w:cs="宋体"/>
          <w:lang w:eastAsia="zh-CN"/>
        </w:rPr>
        <w:t xml:space="preserve">七、 </w:t>
      </w:r>
      <w:r>
        <w:rPr>
          <w:rFonts w:hint="eastAsia" w:cs="宋体"/>
          <w:u w:val="single"/>
          <w:lang w:eastAsia="zh-CN"/>
        </w:rPr>
        <w:tab/>
      </w:r>
      <w:r>
        <w:rPr>
          <w:rFonts w:hint="eastAsia" w:cs="宋体"/>
          <w:lang w:eastAsia="zh-CN"/>
        </w:rPr>
        <w:t>负责</w:t>
      </w:r>
      <w:r>
        <w:rPr>
          <w:rFonts w:hint="eastAsia" w:cs="宋体"/>
          <w:u w:val="single"/>
          <w:lang w:eastAsia="zh-CN"/>
        </w:rPr>
        <w:tab/>
      </w:r>
      <w:r>
        <w:rPr>
          <w:rFonts w:hint="eastAsia" w:cs="宋体"/>
          <w:spacing w:val="-5"/>
          <w:lang w:eastAsia="zh-CN"/>
        </w:rPr>
        <w:t>（如有），具体工作范围、内容以投标文件及合同为准。</w:t>
      </w:r>
    </w:p>
    <w:p w14:paraId="5C3CD96E">
      <w:pPr>
        <w:pStyle w:val="2"/>
        <w:tabs>
          <w:tab w:val="left" w:pos="4741"/>
        </w:tabs>
        <w:spacing w:before="151" w:line="357" w:lineRule="auto"/>
        <w:ind w:left="901" w:right="120" w:hanging="600"/>
        <w:rPr>
          <w:rFonts w:cs="宋体"/>
          <w:lang w:eastAsia="zh-CN"/>
        </w:rPr>
      </w:pPr>
      <w:r>
        <w:rPr>
          <w:rFonts w:hint="eastAsia" w:cs="宋体"/>
          <w:lang w:eastAsia="zh-CN"/>
        </w:rPr>
        <w:t>八、 本项目联合协议合同总额为</w:t>
      </w:r>
      <w:r>
        <w:rPr>
          <w:rFonts w:hint="eastAsia" w:cs="宋体"/>
          <w:u w:val="single"/>
          <w:lang w:eastAsia="zh-CN"/>
        </w:rPr>
        <w:tab/>
      </w:r>
      <w:r>
        <w:rPr>
          <w:rFonts w:hint="eastAsia" w:cs="宋体"/>
          <w:spacing w:val="-6"/>
          <w:lang w:eastAsia="zh-CN"/>
        </w:rPr>
        <w:t>元，联合体各成员按照如下比例分摊（按联</w:t>
      </w:r>
      <w:r>
        <w:rPr>
          <w:rFonts w:hint="eastAsia" w:cs="宋体"/>
          <w:spacing w:val="-115"/>
          <w:lang w:eastAsia="zh-CN"/>
        </w:rPr>
        <w:t xml:space="preserve"> </w:t>
      </w:r>
      <w:r>
        <w:rPr>
          <w:rFonts w:hint="eastAsia" w:cs="宋体"/>
          <w:spacing w:val="-12"/>
          <w:lang w:eastAsia="zh-CN"/>
        </w:rPr>
        <w:t>合体成员分别列明）：</w:t>
      </w:r>
    </w:p>
    <w:p w14:paraId="6BFF4C15">
      <w:pPr>
        <w:pStyle w:val="2"/>
        <w:tabs>
          <w:tab w:val="left" w:pos="2312"/>
          <w:tab w:val="left" w:pos="5036"/>
        </w:tabs>
        <w:spacing w:before="34" w:line="340" w:lineRule="auto"/>
        <w:ind w:left="971" w:right="123"/>
        <w:rPr>
          <w:rFonts w:cs="宋体"/>
          <w:lang w:eastAsia="zh-CN"/>
        </w:rPr>
      </w:pPr>
      <w:r>
        <w:rPr>
          <w:rFonts w:hint="eastAsia" w:cs="宋体"/>
          <w:lang w:eastAsia="zh-CN"/>
        </w:rPr>
        <w:t>（1）</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166EC422">
      <w:pPr>
        <w:pStyle w:val="2"/>
        <w:tabs>
          <w:tab w:val="left" w:pos="2312"/>
          <w:tab w:val="left" w:pos="5036"/>
        </w:tabs>
        <w:spacing w:before="16" w:line="338" w:lineRule="auto"/>
        <w:ind w:left="971" w:right="123"/>
        <w:rPr>
          <w:rFonts w:cs="宋体"/>
          <w:lang w:eastAsia="zh-CN"/>
        </w:rPr>
      </w:pPr>
      <w:r>
        <w:rPr>
          <w:rFonts w:hint="eastAsia" w:cs="宋体"/>
          <w:lang w:eastAsia="zh-CN"/>
        </w:rPr>
        <w:t>（2）</w:t>
      </w:r>
      <w:r>
        <w:rPr>
          <w:rFonts w:hint="eastAsia" w:cs="宋体"/>
          <w:u w:val="single"/>
          <w:lang w:eastAsia="zh-CN"/>
        </w:rPr>
        <w:tab/>
      </w:r>
      <w:r>
        <w:rPr>
          <w:rFonts w:hint="eastAsia" w:cs="宋体"/>
          <w:spacing w:val="-2"/>
          <w:lang w:eastAsia="zh-CN"/>
        </w:rPr>
        <w:t>为□大型企业□中型企业、□小微企业（包含监狱企业、残疾人福</w:t>
      </w:r>
      <w:r>
        <w:rPr>
          <w:rFonts w:hint="eastAsia" w:cs="宋体"/>
          <w:spacing w:val="-9"/>
          <w:lang w:eastAsia="zh-CN"/>
        </w:rPr>
        <w:t>利性单位）、□其他，合同金额为</w:t>
      </w:r>
      <w:r>
        <w:rPr>
          <w:rFonts w:hint="eastAsia" w:cs="宋体"/>
          <w:spacing w:val="-9"/>
          <w:u w:val="single"/>
          <w:lang w:eastAsia="zh-CN"/>
        </w:rPr>
        <w:tab/>
      </w:r>
      <w:r>
        <w:rPr>
          <w:rFonts w:hint="eastAsia" w:cs="宋体"/>
          <w:spacing w:val="-9"/>
          <w:u w:val="single"/>
          <w:lang w:eastAsia="zh-CN"/>
        </w:rPr>
        <w:t xml:space="preserve">   </w:t>
      </w:r>
      <w:r>
        <w:rPr>
          <w:rFonts w:hint="eastAsia" w:cs="宋体"/>
          <w:lang w:eastAsia="zh-CN"/>
        </w:rPr>
        <w:t>元；</w:t>
      </w:r>
    </w:p>
    <w:p w14:paraId="0E1004E8">
      <w:pPr>
        <w:pStyle w:val="2"/>
        <w:tabs>
          <w:tab w:val="left" w:pos="2312"/>
          <w:tab w:val="left" w:pos="5036"/>
        </w:tabs>
        <w:spacing w:before="34" w:line="340" w:lineRule="auto"/>
        <w:ind w:left="971" w:right="123"/>
        <w:rPr>
          <w:rFonts w:cs="宋体"/>
        </w:rPr>
      </w:pPr>
      <w:r>
        <w:rPr>
          <w:rFonts w:hint="eastAsia" w:cs="宋体"/>
          <w:lang w:eastAsia="zh-CN"/>
        </w:rPr>
        <w:t>（…）</w:t>
      </w:r>
      <w:r>
        <w:rPr>
          <w:rFonts w:hint="eastAsia" w:cs="宋体"/>
          <w:u w:val="single"/>
        </w:rPr>
        <w:tab/>
      </w:r>
      <w:r>
        <w:rPr>
          <w:rFonts w:hint="eastAsia" w:cs="宋体"/>
        </w:rPr>
        <w:t>为□大型企业□中型企业、□小微企业（包含监狱企业、残疾人 福利性单位）、□其他，合同金额为</w:t>
      </w:r>
      <w:r>
        <w:rPr>
          <w:rFonts w:hint="eastAsia" w:cs="宋体"/>
          <w:spacing w:val="-9"/>
          <w:u w:val="single"/>
        </w:rPr>
        <w:tab/>
      </w:r>
      <w:r>
        <w:rPr>
          <w:rFonts w:hint="eastAsia" w:cs="宋体"/>
          <w:spacing w:val="-9"/>
          <w:u w:val="single"/>
          <w:lang w:eastAsia="zh-CN"/>
        </w:rPr>
        <w:t xml:space="preserve">   </w:t>
      </w:r>
      <w:r>
        <w:rPr>
          <w:rFonts w:hint="eastAsia" w:cs="宋体"/>
        </w:rPr>
        <w:t>元。</w:t>
      </w:r>
    </w:p>
    <w:p w14:paraId="41F009A7">
      <w:pPr>
        <w:pStyle w:val="2"/>
        <w:spacing w:before="14" w:line="357" w:lineRule="auto"/>
        <w:ind w:left="901" w:hanging="600"/>
        <w:rPr>
          <w:rFonts w:cs="宋体"/>
          <w:lang w:eastAsia="zh-CN"/>
        </w:rPr>
      </w:pPr>
      <w:r>
        <w:rPr>
          <w:rFonts w:hint="eastAsia" w:cs="宋体"/>
          <w:lang w:eastAsia="zh-CN"/>
        </w:rPr>
        <w:t>九、</w:t>
      </w:r>
      <w:r>
        <w:rPr>
          <w:rFonts w:hint="eastAsia" w:cs="宋体"/>
          <w:spacing w:val="30"/>
          <w:lang w:eastAsia="zh-CN"/>
        </w:rPr>
        <w:t xml:space="preserve"> </w:t>
      </w:r>
      <w:r>
        <w:rPr>
          <w:rFonts w:hint="eastAsia" w:cs="宋体"/>
          <w:spacing w:val="-4"/>
          <w:lang w:eastAsia="zh-CN"/>
        </w:rPr>
        <w:t>以联合体形式参加政府采购活动的，联合体各方不得再单独参加或者与其他供应</w:t>
      </w:r>
      <w:r>
        <w:rPr>
          <w:rFonts w:hint="eastAsia" w:cs="宋体"/>
          <w:lang w:eastAsia="zh-CN"/>
        </w:rPr>
        <w:t xml:space="preserve"> 商另外组成联合体参加同一合同项下的政府采购活动。</w:t>
      </w:r>
    </w:p>
    <w:p w14:paraId="7E9BD661">
      <w:pPr>
        <w:pStyle w:val="2"/>
        <w:spacing w:before="36" w:line="355" w:lineRule="auto"/>
        <w:ind w:left="601" w:hanging="300"/>
        <w:rPr>
          <w:rFonts w:cs="宋体"/>
          <w:spacing w:val="-14"/>
          <w:lang w:eastAsia="zh-CN"/>
        </w:rPr>
      </w:pPr>
      <w:r>
        <w:rPr>
          <w:rFonts w:hint="eastAsia" w:cs="宋体"/>
          <w:lang w:eastAsia="zh-CN"/>
        </w:rPr>
        <w:t xml:space="preserve">十、 </w:t>
      </w:r>
      <w:r>
        <w:rPr>
          <w:rFonts w:hint="eastAsia" w:cs="宋体"/>
          <w:spacing w:val="-14"/>
          <w:lang w:eastAsia="zh-CN"/>
        </w:rPr>
        <w:t>其他约定（如有）：</w:t>
      </w:r>
      <w:r>
        <w:rPr>
          <w:rFonts w:hint="eastAsia" w:cs="宋体"/>
          <w:spacing w:val="-14"/>
          <w:u w:val="single"/>
          <w:lang w:eastAsia="zh-CN"/>
        </w:rPr>
        <w:t xml:space="preserve">             </w:t>
      </w:r>
      <w:r>
        <w:rPr>
          <w:rFonts w:hint="eastAsia" w:cs="宋体"/>
          <w:spacing w:val="-14"/>
          <w:lang w:eastAsia="zh-CN"/>
        </w:rPr>
        <w:t>。</w:t>
      </w:r>
    </w:p>
    <w:p w14:paraId="7EF94194">
      <w:pPr>
        <w:pStyle w:val="2"/>
        <w:spacing w:before="36" w:line="355" w:lineRule="auto"/>
        <w:ind w:left="495" w:leftChars="223" w:hanging="4" w:hangingChars="36"/>
        <w:rPr>
          <w:rFonts w:cs="宋体"/>
          <w:lang w:eastAsia="zh-CN"/>
        </w:rPr>
      </w:pPr>
      <w:r>
        <w:rPr>
          <w:rFonts w:hint="eastAsia" w:cs="宋体"/>
          <w:spacing w:val="-114"/>
          <w:lang w:eastAsia="zh-CN"/>
        </w:rPr>
        <w:t xml:space="preserve"> </w:t>
      </w:r>
      <w:r>
        <w:rPr>
          <w:rFonts w:hint="eastAsia" w:cs="宋体"/>
          <w:spacing w:val="-2"/>
          <w:lang w:eastAsia="zh-CN"/>
        </w:rPr>
        <w:t>本协议自各方盖章后生效，采购合同履行完毕后自动失效。如未中标，本协议自动</w:t>
      </w:r>
    </w:p>
    <w:p w14:paraId="05D1746A">
      <w:pPr>
        <w:pStyle w:val="2"/>
        <w:spacing w:before="38"/>
        <w:rPr>
          <w:rFonts w:cs="宋体"/>
          <w:lang w:eastAsia="zh-CN"/>
        </w:rPr>
      </w:pPr>
      <w:r>
        <w:rPr>
          <w:rFonts w:hint="eastAsia" w:cs="宋体"/>
          <w:lang w:eastAsia="zh-CN"/>
        </w:rPr>
        <w:t>终止。</w:t>
      </w:r>
    </w:p>
    <w:p w14:paraId="3F9D44B2">
      <w:pPr>
        <w:rPr>
          <w:rFonts w:ascii="宋体" w:hAnsi="宋体" w:eastAsia="宋体" w:cs="宋体"/>
          <w:sz w:val="24"/>
          <w:szCs w:val="24"/>
          <w:lang w:eastAsia="zh-CN"/>
        </w:rPr>
        <w:sectPr>
          <w:type w:val="continuous"/>
          <w:pgSz w:w="11920" w:h="16850"/>
          <w:pgMar w:top="1420" w:right="1020" w:bottom="280" w:left="1580" w:header="720" w:footer="720" w:gutter="0"/>
          <w:pgNumType w:fmt="decimal"/>
          <w:cols w:space="720" w:num="1"/>
        </w:sectPr>
      </w:pPr>
    </w:p>
    <w:p w14:paraId="7AFBF4C0">
      <w:pPr>
        <w:rPr>
          <w:rFonts w:ascii="宋体" w:hAnsi="宋体" w:eastAsia="宋体" w:cs="宋体"/>
          <w:sz w:val="24"/>
          <w:szCs w:val="24"/>
          <w:lang w:eastAsia="zh-CN"/>
        </w:rPr>
      </w:pPr>
    </w:p>
    <w:p w14:paraId="5F8420CE">
      <w:pPr>
        <w:pStyle w:val="2"/>
        <w:tabs>
          <w:tab w:val="left" w:pos="5281"/>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r>
        <w:rPr>
          <w:rFonts w:hint="eastAsia" w:cs="宋体"/>
          <w:lang w:eastAsia="zh-CN"/>
        </w:rPr>
        <w:t>联合体成员名称：</w:t>
      </w:r>
      <w:r>
        <w:rPr>
          <w:rFonts w:hint="eastAsia" w:cs="宋体"/>
          <w:u w:val="single"/>
          <w:lang w:eastAsia="zh-CN"/>
        </w:rPr>
        <w:t xml:space="preserve">         </w:t>
      </w:r>
    </w:p>
    <w:p w14:paraId="5BF20922">
      <w:pPr>
        <w:pStyle w:val="2"/>
        <w:tabs>
          <w:tab w:val="left" w:pos="5271"/>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r>
        <w:rPr>
          <w:rFonts w:hint="eastAsia" w:cs="宋体"/>
          <w:lang w:eastAsia="zh-CN"/>
        </w:rPr>
        <w:t>盖章：</w:t>
      </w:r>
      <w:r>
        <w:rPr>
          <w:rFonts w:hint="eastAsia" w:cs="宋体"/>
          <w:u w:val="single"/>
          <w:lang w:eastAsia="zh-CN"/>
        </w:rPr>
        <w:t xml:space="preserve">         </w:t>
      </w:r>
    </w:p>
    <w:p w14:paraId="12914C6C">
      <w:pPr>
        <w:rPr>
          <w:rFonts w:ascii="宋体" w:hAnsi="宋体" w:eastAsia="宋体" w:cs="宋体"/>
          <w:sz w:val="24"/>
          <w:szCs w:val="24"/>
          <w:lang w:eastAsia="zh-CN"/>
        </w:rPr>
      </w:pPr>
    </w:p>
    <w:p w14:paraId="6F31D968">
      <w:pPr>
        <w:rPr>
          <w:rFonts w:ascii="宋体" w:hAnsi="宋体" w:eastAsia="宋体" w:cs="宋体"/>
          <w:sz w:val="24"/>
          <w:szCs w:val="24"/>
          <w:lang w:eastAsia="zh-CN"/>
        </w:rPr>
      </w:pPr>
    </w:p>
    <w:p w14:paraId="053C2DB5">
      <w:pPr>
        <w:spacing w:before="10"/>
        <w:rPr>
          <w:rFonts w:ascii="宋体" w:hAnsi="宋体" w:eastAsia="宋体" w:cs="宋体"/>
          <w:sz w:val="24"/>
          <w:szCs w:val="24"/>
          <w:lang w:eastAsia="zh-CN"/>
        </w:rPr>
      </w:pPr>
    </w:p>
    <w:p w14:paraId="6064211E">
      <w:pPr>
        <w:pStyle w:val="2"/>
        <w:tabs>
          <w:tab w:val="left" w:pos="5281"/>
        </w:tabs>
        <w:ind w:left="592"/>
        <w:rPr>
          <w:rFonts w:cs="宋体"/>
          <w:u w:val="single"/>
          <w:lang w:eastAsia="zh-CN"/>
        </w:rPr>
      </w:pPr>
      <w:r>
        <w:rPr>
          <w:rFonts w:hint="eastAsia" w:cs="宋体"/>
          <w:lang w:eastAsia="zh-CN"/>
        </w:rPr>
        <w:t>联合体牵头人名称：</w:t>
      </w:r>
      <w:r>
        <w:rPr>
          <w:rFonts w:hint="eastAsia" w:cs="宋体"/>
          <w:u w:val="single"/>
          <w:lang w:eastAsia="zh-CN"/>
        </w:rPr>
        <w:t xml:space="preserve">         </w:t>
      </w:r>
      <w:r>
        <w:rPr>
          <w:rFonts w:hint="eastAsia" w:cs="宋体"/>
          <w:lang w:eastAsia="zh-CN"/>
        </w:rPr>
        <w:tab/>
      </w:r>
    </w:p>
    <w:p w14:paraId="6BA2AE41">
      <w:pPr>
        <w:pStyle w:val="2"/>
        <w:tabs>
          <w:tab w:val="left" w:pos="5271"/>
        </w:tabs>
        <w:spacing w:before="151"/>
        <w:ind w:left="592"/>
        <w:rPr>
          <w:rFonts w:cs="宋体"/>
          <w:u w:val="single"/>
          <w:lang w:eastAsia="zh-CN"/>
        </w:rPr>
      </w:pPr>
      <w:r>
        <w:rPr>
          <w:rFonts w:hint="eastAsia" w:cs="宋体"/>
          <w:lang w:eastAsia="zh-CN"/>
        </w:rPr>
        <w:t>盖章：</w:t>
      </w:r>
      <w:r>
        <w:rPr>
          <w:rFonts w:hint="eastAsia" w:cs="宋体"/>
          <w:u w:val="single"/>
          <w:lang w:eastAsia="zh-CN"/>
        </w:rPr>
        <w:t xml:space="preserve">          </w:t>
      </w:r>
      <w:r>
        <w:rPr>
          <w:rFonts w:hint="eastAsia" w:cs="宋体"/>
          <w:lang w:eastAsia="zh-CN"/>
        </w:rPr>
        <w:tab/>
      </w:r>
    </w:p>
    <w:p w14:paraId="50EACAA3">
      <w:pPr>
        <w:rPr>
          <w:rFonts w:ascii="宋体" w:hAnsi="宋体" w:eastAsia="宋体" w:cs="宋体"/>
          <w:sz w:val="24"/>
          <w:szCs w:val="24"/>
          <w:lang w:eastAsia="zh-CN"/>
        </w:rPr>
      </w:pPr>
    </w:p>
    <w:p w14:paraId="1638CC54">
      <w:pPr>
        <w:rPr>
          <w:rFonts w:ascii="宋体" w:hAnsi="宋体" w:eastAsia="宋体" w:cs="宋体"/>
          <w:sz w:val="24"/>
          <w:szCs w:val="24"/>
          <w:lang w:eastAsia="zh-CN"/>
        </w:rPr>
      </w:pPr>
    </w:p>
    <w:p w14:paraId="2A103C42">
      <w:pPr>
        <w:rPr>
          <w:rFonts w:ascii="宋体" w:hAnsi="宋体" w:eastAsia="宋体" w:cs="宋体"/>
          <w:sz w:val="24"/>
          <w:szCs w:val="24"/>
          <w:lang w:eastAsia="zh-CN"/>
        </w:rPr>
      </w:pPr>
    </w:p>
    <w:p w14:paraId="4702AC0A">
      <w:pPr>
        <w:spacing w:before="9"/>
        <w:rPr>
          <w:rFonts w:ascii="宋体" w:hAnsi="宋体" w:eastAsia="宋体" w:cs="宋体"/>
          <w:sz w:val="24"/>
          <w:szCs w:val="24"/>
          <w:lang w:eastAsia="zh-CN"/>
        </w:rPr>
      </w:pPr>
    </w:p>
    <w:p w14:paraId="6F985350">
      <w:pPr>
        <w:pStyle w:val="2"/>
        <w:tabs>
          <w:tab w:val="left" w:pos="7033"/>
          <w:tab w:val="left" w:pos="7993"/>
          <w:tab w:val="left" w:pos="8953"/>
        </w:tabs>
        <w:spacing w:before="0"/>
        <w:ind w:left="599" w:firstLine="5114"/>
        <w:rPr>
          <w:rFonts w:cs="宋体"/>
          <w:lang w:eastAsia="zh-CN"/>
        </w:rPr>
      </w:pPr>
      <w:r>
        <w:rPr>
          <w:rFonts w:hint="eastAsia" w:cs="宋体"/>
          <w:lang w:eastAsia="zh-CN"/>
        </w:rPr>
        <w:t>日期：</w:t>
      </w:r>
      <w:r>
        <w:rPr>
          <w:rFonts w:hint="eastAsia" w:cs="宋体"/>
          <w:lang w:eastAsia="zh-CN"/>
        </w:rPr>
        <w:tab/>
      </w:r>
      <w:r>
        <w:rPr>
          <w:rFonts w:hint="eastAsia" w:cs="宋体"/>
          <w:lang w:eastAsia="zh-CN"/>
        </w:rPr>
        <w:t>年</w:t>
      </w:r>
      <w:r>
        <w:rPr>
          <w:rFonts w:hint="eastAsia" w:cs="宋体"/>
          <w:lang w:eastAsia="zh-CN"/>
        </w:rPr>
        <w:tab/>
      </w:r>
      <w:r>
        <w:rPr>
          <w:rFonts w:hint="eastAsia" w:cs="宋体"/>
          <w:lang w:eastAsia="zh-CN"/>
        </w:rPr>
        <w:t>月</w:t>
      </w:r>
      <w:r>
        <w:rPr>
          <w:rFonts w:hint="eastAsia" w:cs="宋体"/>
          <w:lang w:eastAsia="zh-CN"/>
        </w:rPr>
        <w:tab/>
      </w:r>
      <w:r>
        <w:rPr>
          <w:rFonts w:hint="eastAsia" w:cs="宋体"/>
          <w:lang w:eastAsia="zh-CN"/>
        </w:rPr>
        <w:t>日</w:t>
      </w:r>
    </w:p>
    <w:p w14:paraId="00E3A74C">
      <w:pPr>
        <w:rPr>
          <w:rFonts w:ascii="宋体" w:hAnsi="宋体" w:eastAsia="宋体" w:cs="宋体"/>
          <w:sz w:val="24"/>
          <w:szCs w:val="24"/>
          <w:lang w:eastAsia="zh-CN"/>
        </w:rPr>
      </w:pPr>
    </w:p>
    <w:p w14:paraId="2597A928">
      <w:pPr>
        <w:rPr>
          <w:rFonts w:ascii="宋体" w:hAnsi="宋体" w:eastAsia="宋体" w:cs="宋体"/>
          <w:sz w:val="24"/>
          <w:szCs w:val="24"/>
          <w:lang w:eastAsia="zh-CN"/>
        </w:rPr>
      </w:pPr>
    </w:p>
    <w:p w14:paraId="5E989101">
      <w:pPr>
        <w:rPr>
          <w:rFonts w:ascii="宋体" w:hAnsi="宋体" w:eastAsia="宋体" w:cs="宋体"/>
          <w:sz w:val="24"/>
          <w:szCs w:val="24"/>
          <w:lang w:eastAsia="zh-CN"/>
        </w:rPr>
      </w:pPr>
    </w:p>
    <w:p w14:paraId="5FA9ADE2">
      <w:pPr>
        <w:spacing w:before="9"/>
        <w:rPr>
          <w:rFonts w:ascii="宋体" w:hAnsi="宋体" w:eastAsia="宋体" w:cs="宋体"/>
          <w:sz w:val="35"/>
          <w:szCs w:val="35"/>
          <w:lang w:eastAsia="zh-CN"/>
        </w:rPr>
      </w:pPr>
    </w:p>
    <w:p w14:paraId="6D0C62D8">
      <w:pPr>
        <w:pStyle w:val="2"/>
        <w:spacing w:before="0"/>
        <w:ind w:left="599"/>
        <w:rPr>
          <w:rFonts w:cs="宋体"/>
          <w:lang w:eastAsia="zh-CN"/>
        </w:rPr>
      </w:pPr>
      <w:r>
        <w:rPr>
          <w:rFonts w:hint="eastAsia" w:cs="宋体"/>
          <w:lang w:eastAsia="zh-CN"/>
        </w:rPr>
        <w:t>注：</w:t>
      </w:r>
    </w:p>
    <w:p w14:paraId="31A9EEE9">
      <w:pPr>
        <w:pStyle w:val="2"/>
        <w:spacing w:before="154" w:line="340" w:lineRule="auto"/>
        <w:ind w:left="839" w:hanging="240"/>
        <w:rPr>
          <w:rFonts w:cs="宋体"/>
          <w:b/>
          <w:bCs/>
          <w:lang w:eastAsia="zh-CN"/>
        </w:rPr>
      </w:pPr>
      <w:r>
        <w:rPr>
          <w:rFonts w:hint="eastAsia" w:cs="宋体"/>
          <w:lang w:eastAsia="zh-CN"/>
        </w:rPr>
        <w:t>1.如本项目（包）接受供应商以联合体形式参加采购活动，且供应商以联合体形</w:t>
      </w:r>
      <w:r>
        <w:rPr>
          <w:rFonts w:hint="eastAsia" w:cs="宋体"/>
          <w:spacing w:val="-107"/>
          <w:lang w:eastAsia="zh-CN"/>
        </w:rPr>
        <w:t xml:space="preserve"> </w:t>
      </w:r>
      <w:r>
        <w:rPr>
          <w:rFonts w:hint="eastAsia" w:cs="宋体"/>
          <w:spacing w:val="-6"/>
          <w:lang w:eastAsia="zh-CN"/>
        </w:rPr>
        <w:t>式参与时，须提供《联合协议》，否则</w:t>
      </w:r>
      <w:r>
        <w:rPr>
          <w:rFonts w:hint="eastAsia" w:cs="宋体"/>
          <w:b/>
          <w:bCs/>
          <w:spacing w:val="-6"/>
          <w:lang w:eastAsia="zh-CN"/>
        </w:rPr>
        <w:t>投标无效。</w:t>
      </w:r>
    </w:p>
    <w:p w14:paraId="3E052E98">
      <w:pPr>
        <w:pStyle w:val="2"/>
        <w:spacing w:before="50"/>
        <w:ind w:left="599"/>
        <w:outlineLvl w:val="2"/>
        <w:rPr>
          <w:rFonts w:cs="宋体"/>
          <w:lang w:eastAsia="zh-CN"/>
        </w:rPr>
      </w:pPr>
      <w:r>
        <w:rPr>
          <w:rFonts w:hint="eastAsia" w:cs="宋体"/>
          <w:lang w:eastAsia="zh-CN"/>
        </w:rPr>
        <w:t>2.联合体各方成员需在本协议上共同盖章。</w:t>
      </w:r>
    </w:p>
    <w:p w14:paraId="0D7C5BA7">
      <w:pPr>
        <w:rPr>
          <w:rFonts w:ascii="宋体" w:hAnsi="宋体" w:eastAsia="宋体" w:cs="宋体"/>
          <w:sz w:val="24"/>
          <w:szCs w:val="24"/>
          <w:lang w:eastAsia="zh-CN"/>
        </w:rPr>
        <w:sectPr>
          <w:pgSz w:w="11920" w:h="16850"/>
          <w:pgMar w:top="1120" w:right="1020" w:bottom="1060" w:left="1580" w:header="888" w:footer="868" w:gutter="0"/>
          <w:pgNumType w:fmt="decimal"/>
          <w:cols w:space="720" w:num="1"/>
        </w:sectPr>
      </w:pPr>
    </w:p>
    <w:p w14:paraId="18805D83">
      <w:pPr>
        <w:rPr>
          <w:rFonts w:ascii="宋体" w:hAnsi="宋体" w:eastAsia="宋体" w:cs="宋体"/>
          <w:sz w:val="18"/>
          <w:szCs w:val="18"/>
          <w:lang w:eastAsia="zh-CN"/>
        </w:rPr>
      </w:pPr>
    </w:p>
    <w:p w14:paraId="045EC6C4">
      <w:pPr>
        <w:pStyle w:val="2"/>
        <w:rPr>
          <w:rFonts w:cs="宋体"/>
        </w:rPr>
      </w:pPr>
      <w:r>
        <w:rPr>
          <w:rFonts w:hint="eastAsia" w:cs="宋体"/>
        </w:rPr>
        <w:t>3-2</w:t>
      </w:r>
      <w:r>
        <w:rPr>
          <w:rFonts w:hint="eastAsia" w:cs="宋体"/>
          <w:spacing w:val="-32"/>
        </w:rPr>
        <w:t xml:space="preserve"> </w:t>
      </w:r>
      <w:r>
        <w:rPr>
          <w:rFonts w:hint="eastAsia" w:cs="宋体"/>
        </w:rPr>
        <w:t>其他特定资格要求</w:t>
      </w:r>
    </w:p>
    <w:p w14:paraId="4DFF293C">
      <w:pPr>
        <w:rPr>
          <w:rFonts w:ascii="宋体" w:hAnsi="宋体" w:eastAsia="宋体" w:cs="宋体"/>
          <w:sz w:val="24"/>
          <w:szCs w:val="24"/>
          <w:u w:val="single"/>
          <w:lang w:eastAsia="zh-CN"/>
        </w:rPr>
      </w:pPr>
    </w:p>
    <w:p w14:paraId="2122B4BD">
      <w:pPr>
        <w:keepNext w:val="0"/>
        <w:keepLines w:val="0"/>
        <w:pageBreakBefore w:val="0"/>
        <w:widowControl w:val="0"/>
        <w:wordWrap/>
        <w:topLinePunct w:val="0"/>
        <w:autoSpaceDE/>
        <w:autoSpaceDN/>
        <w:bidi w:val="0"/>
        <w:adjustRightInd w:val="0"/>
        <w:snapToGrid w:val="0"/>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投标人须具有有效的《食品经营许可证》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提供复印件</w:t>
      </w:r>
      <w:r>
        <w:rPr>
          <w:rFonts w:hint="eastAsia" w:ascii="宋体" w:hAnsi="宋体" w:eastAsia="宋体" w:cs="宋体"/>
          <w:sz w:val="24"/>
          <w:szCs w:val="24"/>
          <w:highlight w:val="none"/>
          <w:lang w:eastAsia="zh-CN"/>
        </w:rPr>
        <w:t>并加盖投标人公章</w:t>
      </w:r>
      <w:r>
        <w:rPr>
          <w:rFonts w:hint="eastAsia" w:ascii="宋体" w:hAnsi="宋体" w:eastAsia="宋体" w:cs="宋体"/>
          <w:sz w:val="24"/>
          <w:szCs w:val="24"/>
          <w:highlight w:val="none"/>
        </w:rPr>
        <w:t>。</w:t>
      </w:r>
    </w:p>
    <w:p w14:paraId="43D42772">
      <w:pPr>
        <w:rPr>
          <w:rFonts w:ascii="宋体" w:hAnsi="宋体" w:eastAsia="宋体" w:cs="宋体"/>
          <w:sz w:val="24"/>
          <w:szCs w:val="24"/>
        </w:rPr>
      </w:pPr>
      <w:r>
        <w:rPr>
          <w:rFonts w:hint="eastAsia" w:ascii="宋体" w:hAnsi="宋体" w:eastAsia="宋体" w:cs="宋体"/>
          <w:sz w:val="24"/>
          <w:szCs w:val="24"/>
        </w:rPr>
        <w:br w:type="page"/>
      </w:r>
    </w:p>
    <w:p w14:paraId="6194B2AE">
      <w:pPr>
        <w:rPr>
          <w:rFonts w:ascii="宋体" w:hAnsi="宋体" w:eastAsia="宋体" w:cs="宋体"/>
          <w:sz w:val="18"/>
          <w:szCs w:val="18"/>
        </w:rPr>
      </w:pPr>
    </w:p>
    <w:p w14:paraId="083301C1">
      <w:pPr>
        <w:pStyle w:val="2"/>
        <w:numPr>
          <w:ilvl w:val="0"/>
          <w:numId w:val="4"/>
        </w:numPr>
        <w:tabs>
          <w:tab w:val="left" w:pos="481"/>
        </w:tabs>
        <w:outlineLvl w:val="2"/>
        <w:rPr>
          <w:rFonts w:cs="宋体"/>
          <w:lang w:eastAsia="zh-CN"/>
        </w:rPr>
      </w:pPr>
      <w:r>
        <w:rPr>
          <w:rFonts w:hint="eastAsia" w:cs="宋体"/>
          <w:lang w:eastAsia="zh-CN"/>
        </w:rPr>
        <w:t>投标保证金凭证/交款单据复印件</w:t>
      </w:r>
    </w:p>
    <w:p w14:paraId="5119263F">
      <w:pPr>
        <w:pStyle w:val="2"/>
        <w:tabs>
          <w:tab w:val="left" w:pos="481"/>
        </w:tabs>
        <w:ind w:left="0"/>
        <w:outlineLvl w:val="2"/>
        <w:rPr>
          <w:rFonts w:cs="宋体"/>
          <w:lang w:eastAsia="zh-CN"/>
        </w:rPr>
      </w:pPr>
    </w:p>
    <w:p w14:paraId="28C48FF3">
      <w:pPr>
        <w:pStyle w:val="2"/>
        <w:tabs>
          <w:tab w:val="left" w:pos="481"/>
        </w:tabs>
        <w:ind w:left="0"/>
        <w:outlineLvl w:val="2"/>
        <w:rPr>
          <w:rFonts w:cs="宋体"/>
          <w:lang w:eastAsia="zh-CN"/>
        </w:rPr>
      </w:pPr>
    </w:p>
    <w:p w14:paraId="163EBE58">
      <w:pPr>
        <w:pStyle w:val="2"/>
        <w:tabs>
          <w:tab w:val="left" w:pos="481"/>
        </w:tabs>
        <w:ind w:left="0"/>
        <w:outlineLvl w:val="2"/>
        <w:rPr>
          <w:rFonts w:cs="宋体"/>
          <w:lang w:eastAsia="zh-CN"/>
        </w:rPr>
      </w:pPr>
    </w:p>
    <w:p w14:paraId="742686DD">
      <w:pPr>
        <w:rPr>
          <w:rFonts w:ascii="宋体" w:hAnsi="宋体" w:eastAsia="宋体" w:cs="宋体"/>
          <w:sz w:val="24"/>
          <w:szCs w:val="24"/>
          <w:lang w:eastAsia="zh-CN"/>
        </w:rPr>
        <w:sectPr>
          <w:pgSz w:w="11920" w:h="16850"/>
          <w:pgMar w:top="1120" w:right="1020" w:bottom="1060" w:left="1580" w:header="888" w:footer="868" w:gutter="0"/>
          <w:pgNumType w:fmt="decimal"/>
          <w:cols w:space="720" w:num="1"/>
        </w:sectPr>
      </w:pPr>
    </w:p>
    <w:p w14:paraId="3B70C879">
      <w:pPr>
        <w:rPr>
          <w:rFonts w:ascii="宋体" w:hAnsi="宋体" w:eastAsia="宋体" w:cs="宋体"/>
          <w:sz w:val="18"/>
          <w:szCs w:val="18"/>
          <w:lang w:eastAsia="zh-CN"/>
        </w:rPr>
      </w:pPr>
    </w:p>
    <w:p w14:paraId="54A2E479">
      <w:pPr>
        <w:pStyle w:val="2"/>
        <w:outlineLvl w:val="1"/>
        <w:rPr>
          <w:rFonts w:cs="宋体"/>
          <w:b/>
          <w:bCs/>
          <w:lang w:eastAsia="zh-CN"/>
        </w:rPr>
      </w:pPr>
      <w:r>
        <w:rPr>
          <w:rFonts w:hint="eastAsia" w:cs="宋体"/>
          <w:b/>
          <w:bCs/>
          <w:lang w:eastAsia="zh-CN"/>
        </w:rPr>
        <w:t>二</w:t>
      </w:r>
      <w:r>
        <w:rPr>
          <w:rFonts w:hint="eastAsia" w:cs="宋体"/>
          <w:b/>
          <w:bCs/>
          <w:spacing w:val="-80"/>
          <w:lang w:eastAsia="zh-CN"/>
        </w:rPr>
        <w:t xml:space="preserve"> </w:t>
      </w:r>
      <w:r>
        <w:rPr>
          <w:rFonts w:hint="eastAsia" w:cs="宋体"/>
          <w:b/>
          <w:bCs/>
          <w:lang w:eastAsia="zh-CN"/>
        </w:rPr>
        <w:t>、</w:t>
      </w:r>
      <w:r>
        <w:rPr>
          <w:rFonts w:hint="eastAsia" w:cs="宋体"/>
          <w:b/>
          <w:bCs/>
          <w:spacing w:val="-80"/>
          <w:lang w:eastAsia="zh-CN"/>
        </w:rPr>
        <w:t xml:space="preserve"> </w:t>
      </w:r>
      <w:r>
        <w:rPr>
          <w:rFonts w:hint="eastAsia" w:cs="宋体"/>
          <w:b/>
          <w:bCs/>
          <w:lang w:eastAsia="zh-CN"/>
        </w:rPr>
        <w:t>商</w:t>
      </w:r>
      <w:r>
        <w:rPr>
          <w:rFonts w:hint="eastAsia" w:cs="宋体"/>
          <w:b/>
          <w:bCs/>
          <w:spacing w:val="-80"/>
          <w:lang w:eastAsia="zh-CN"/>
        </w:rPr>
        <w:t xml:space="preserve"> </w:t>
      </w:r>
      <w:r>
        <w:rPr>
          <w:rFonts w:hint="eastAsia" w:cs="宋体"/>
          <w:b/>
          <w:bCs/>
          <w:lang w:eastAsia="zh-CN"/>
        </w:rPr>
        <w:t>务</w:t>
      </w:r>
      <w:r>
        <w:rPr>
          <w:rFonts w:hint="eastAsia" w:cs="宋体"/>
          <w:b/>
          <w:bCs/>
          <w:spacing w:val="-80"/>
          <w:lang w:eastAsia="zh-CN"/>
        </w:rPr>
        <w:t xml:space="preserve"> </w:t>
      </w:r>
      <w:r>
        <w:rPr>
          <w:rFonts w:hint="eastAsia" w:cs="宋体"/>
          <w:b/>
          <w:bCs/>
          <w:lang w:eastAsia="zh-CN"/>
        </w:rPr>
        <w:t>技</w:t>
      </w:r>
      <w:r>
        <w:rPr>
          <w:rFonts w:hint="eastAsia" w:cs="宋体"/>
          <w:b/>
          <w:bCs/>
          <w:spacing w:val="-80"/>
          <w:lang w:eastAsia="zh-CN"/>
        </w:rPr>
        <w:t xml:space="preserve"> </w:t>
      </w:r>
      <w:r>
        <w:rPr>
          <w:rFonts w:hint="eastAsia" w:cs="宋体"/>
          <w:b/>
          <w:bCs/>
          <w:lang w:eastAsia="zh-CN"/>
        </w:rPr>
        <w:t>术</w:t>
      </w:r>
      <w:r>
        <w:rPr>
          <w:rFonts w:hint="eastAsia" w:cs="宋体"/>
          <w:b/>
          <w:bCs/>
          <w:spacing w:val="-80"/>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格</w:t>
      </w:r>
      <w:r>
        <w:rPr>
          <w:rFonts w:hint="eastAsia" w:cs="宋体"/>
          <w:b/>
          <w:bCs/>
          <w:spacing w:val="-77"/>
          <w:lang w:eastAsia="zh-CN"/>
        </w:rPr>
        <w:t xml:space="preserve"> </w:t>
      </w:r>
      <w:r>
        <w:rPr>
          <w:rFonts w:hint="eastAsia" w:cs="宋体"/>
          <w:b/>
          <w:bCs/>
          <w:lang w:eastAsia="zh-CN"/>
        </w:rPr>
        <w:t>式</w:t>
      </w:r>
    </w:p>
    <w:p w14:paraId="215A216D">
      <w:pPr>
        <w:spacing w:before="5"/>
        <w:rPr>
          <w:rFonts w:ascii="宋体" w:hAnsi="宋体" w:eastAsia="宋体" w:cs="宋体"/>
          <w:b/>
          <w:bCs/>
          <w:sz w:val="24"/>
          <w:szCs w:val="24"/>
          <w:lang w:eastAsia="zh-CN"/>
        </w:rPr>
      </w:pPr>
    </w:p>
    <w:p w14:paraId="06A8EBE9">
      <w:pPr>
        <w:pStyle w:val="2"/>
        <w:spacing w:before="0"/>
        <w:rPr>
          <w:rFonts w:cs="宋体"/>
          <w:b/>
          <w:bCs/>
          <w:lang w:eastAsia="zh-CN"/>
        </w:rPr>
      </w:pPr>
      <w:r>
        <w:rPr>
          <w:rFonts w:hint="eastAsia" w:cs="宋体"/>
          <w:b/>
          <w:bCs/>
          <w:lang w:eastAsia="zh-CN"/>
        </w:rPr>
        <w:t>投</w:t>
      </w:r>
      <w:r>
        <w:rPr>
          <w:rFonts w:hint="eastAsia" w:cs="宋体"/>
          <w:b/>
          <w:bCs/>
          <w:spacing w:val="-80"/>
          <w:lang w:eastAsia="zh-CN"/>
        </w:rPr>
        <w:t xml:space="preserve"> </w:t>
      </w:r>
      <w:r>
        <w:rPr>
          <w:rFonts w:hint="eastAsia" w:cs="宋体"/>
          <w:b/>
          <w:bCs/>
          <w:lang w:eastAsia="zh-CN"/>
        </w:rPr>
        <w:t>标</w:t>
      </w:r>
      <w:r>
        <w:rPr>
          <w:rFonts w:hint="eastAsia" w:cs="宋体"/>
          <w:b/>
          <w:bCs/>
          <w:spacing w:val="-80"/>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w:t>
      </w:r>
      <w:r>
        <w:rPr>
          <w:rFonts w:hint="eastAsia" w:cs="宋体"/>
          <w:b/>
          <w:bCs/>
          <w:spacing w:val="-80"/>
          <w:lang w:eastAsia="zh-CN"/>
        </w:rPr>
        <w:t xml:space="preserve"> </w:t>
      </w:r>
      <w:r>
        <w:rPr>
          <w:rFonts w:hint="eastAsia" w:cs="宋体"/>
          <w:b/>
          <w:bCs/>
          <w:lang w:eastAsia="zh-CN"/>
        </w:rPr>
        <w:t>商</w:t>
      </w:r>
      <w:r>
        <w:rPr>
          <w:rFonts w:hint="eastAsia" w:cs="宋体"/>
          <w:b/>
          <w:bCs/>
          <w:spacing w:val="-80"/>
          <w:lang w:eastAsia="zh-CN"/>
        </w:rPr>
        <w:t xml:space="preserve"> </w:t>
      </w:r>
      <w:r>
        <w:rPr>
          <w:rFonts w:hint="eastAsia" w:cs="宋体"/>
          <w:b/>
          <w:bCs/>
          <w:lang w:eastAsia="zh-CN"/>
        </w:rPr>
        <w:t>务</w:t>
      </w:r>
      <w:r>
        <w:rPr>
          <w:rFonts w:hint="eastAsia" w:cs="宋体"/>
          <w:b/>
          <w:bCs/>
          <w:spacing w:val="-80"/>
          <w:lang w:eastAsia="zh-CN"/>
        </w:rPr>
        <w:t xml:space="preserve"> </w:t>
      </w:r>
      <w:r>
        <w:rPr>
          <w:rFonts w:hint="eastAsia" w:cs="宋体"/>
          <w:b/>
          <w:bCs/>
          <w:lang w:eastAsia="zh-CN"/>
        </w:rPr>
        <w:t>技</w:t>
      </w:r>
      <w:r>
        <w:rPr>
          <w:rFonts w:hint="eastAsia" w:cs="宋体"/>
          <w:b/>
          <w:bCs/>
          <w:spacing w:val="-80"/>
          <w:lang w:eastAsia="zh-CN"/>
        </w:rPr>
        <w:t xml:space="preserve"> </w:t>
      </w:r>
      <w:r>
        <w:rPr>
          <w:rFonts w:hint="eastAsia" w:cs="宋体"/>
          <w:b/>
          <w:bCs/>
          <w:lang w:eastAsia="zh-CN"/>
        </w:rPr>
        <w:t>术</w:t>
      </w:r>
      <w:r>
        <w:rPr>
          <w:rFonts w:hint="eastAsia" w:cs="宋体"/>
          <w:b/>
          <w:bCs/>
          <w:spacing w:val="-77"/>
          <w:lang w:eastAsia="zh-CN"/>
        </w:rPr>
        <w:t xml:space="preserve"> </w:t>
      </w:r>
      <w:r>
        <w:rPr>
          <w:rFonts w:hint="eastAsia" w:cs="宋体"/>
          <w:b/>
          <w:bCs/>
          <w:lang w:eastAsia="zh-CN"/>
        </w:rPr>
        <w:t>文</w:t>
      </w:r>
      <w:r>
        <w:rPr>
          <w:rFonts w:hint="eastAsia" w:cs="宋体"/>
          <w:b/>
          <w:bCs/>
          <w:spacing w:val="-80"/>
          <w:lang w:eastAsia="zh-CN"/>
        </w:rPr>
        <w:t xml:space="preserve"> </w:t>
      </w:r>
      <w:r>
        <w:rPr>
          <w:rFonts w:hint="eastAsia" w:cs="宋体"/>
          <w:b/>
          <w:bCs/>
          <w:lang w:eastAsia="zh-CN"/>
        </w:rPr>
        <w:t>件</w:t>
      </w:r>
      <w:r>
        <w:rPr>
          <w:rFonts w:hint="eastAsia" w:cs="宋体"/>
          <w:b/>
          <w:bCs/>
          <w:spacing w:val="-80"/>
          <w:lang w:eastAsia="zh-CN"/>
        </w:rPr>
        <w:t xml:space="preserve"> </w:t>
      </w:r>
      <w:r>
        <w:rPr>
          <w:rFonts w:hint="eastAsia" w:cs="宋体"/>
          <w:b/>
          <w:bCs/>
          <w:lang w:eastAsia="zh-CN"/>
        </w:rPr>
        <w:t>）</w:t>
      </w:r>
      <w:r>
        <w:rPr>
          <w:rFonts w:hint="eastAsia" w:cs="宋体"/>
          <w:b/>
          <w:bCs/>
          <w:spacing w:val="-82"/>
          <w:lang w:eastAsia="zh-CN"/>
        </w:rPr>
        <w:t xml:space="preserve"> </w:t>
      </w:r>
      <w:r>
        <w:rPr>
          <w:rFonts w:hint="eastAsia" w:cs="宋体"/>
          <w:b/>
          <w:bCs/>
          <w:lang w:eastAsia="zh-CN"/>
        </w:rPr>
        <w:t>封面（非实质性格式）</w:t>
      </w:r>
    </w:p>
    <w:p w14:paraId="6C4D167B">
      <w:pPr>
        <w:tabs>
          <w:tab w:val="left" w:pos="1502"/>
          <w:tab w:val="left" w:pos="3005"/>
          <w:tab w:val="left" w:pos="4508"/>
        </w:tabs>
        <w:spacing w:before="146"/>
        <w:ind w:right="123"/>
        <w:jc w:val="center"/>
        <w:rPr>
          <w:rFonts w:ascii="宋体" w:hAnsi="宋体" w:eastAsia="宋体" w:cs="宋体"/>
          <w:b/>
          <w:bCs/>
          <w:sz w:val="84"/>
          <w:szCs w:val="84"/>
          <w:lang w:eastAsia="zh-CN"/>
        </w:rPr>
      </w:pPr>
      <w:r>
        <w:rPr>
          <w:rFonts w:hint="eastAsia" w:ascii="宋体" w:hAnsi="宋体" w:eastAsia="宋体" w:cs="宋体"/>
          <w:b/>
          <w:bCs/>
          <w:sz w:val="84"/>
          <w:szCs w:val="84"/>
          <w:lang w:eastAsia="zh-CN"/>
        </w:rPr>
        <w:t>投</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标</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文</w:t>
      </w:r>
      <w:r>
        <w:rPr>
          <w:rFonts w:hint="eastAsia" w:ascii="宋体" w:hAnsi="宋体" w:eastAsia="宋体" w:cs="宋体"/>
          <w:b/>
          <w:bCs/>
          <w:sz w:val="84"/>
          <w:szCs w:val="84"/>
          <w:lang w:eastAsia="zh-CN"/>
        </w:rPr>
        <w:tab/>
      </w:r>
      <w:r>
        <w:rPr>
          <w:rFonts w:hint="eastAsia" w:ascii="宋体" w:hAnsi="宋体" w:eastAsia="宋体" w:cs="宋体"/>
          <w:b/>
          <w:bCs/>
          <w:sz w:val="84"/>
          <w:szCs w:val="84"/>
          <w:lang w:eastAsia="zh-CN"/>
        </w:rPr>
        <w:t>件</w:t>
      </w:r>
    </w:p>
    <w:p w14:paraId="6B343BD3">
      <w:pPr>
        <w:spacing w:before="40"/>
        <w:ind w:right="118"/>
        <w:jc w:val="center"/>
        <w:rPr>
          <w:rFonts w:ascii="宋体" w:hAnsi="宋体" w:eastAsia="宋体" w:cs="宋体"/>
          <w:b/>
          <w:bCs/>
          <w:sz w:val="52"/>
          <w:szCs w:val="52"/>
          <w:lang w:eastAsia="zh-CN"/>
        </w:rPr>
      </w:pPr>
      <w:r>
        <w:rPr>
          <w:rFonts w:hint="eastAsia" w:ascii="宋体" w:hAnsi="宋体" w:eastAsia="宋体" w:cs="宋体"/>
          <w:b/>
          <w:bCs/>
          <w:sz w:val="52"/>
          <w:szCs w:val="52"/>
          <w:lang w:eastAsia="zh-CN"/>
        </w:rPr>
        <w:t>（</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商</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务</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技</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术</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文</w:t>
      </w:r>
      <w:r>
        <w:rPr>
          <w:rFonts w:hint="eastAsia" w:ascii="宋体" w:hAnsi="宋体" w:eastAsia="宋体" w:cs="宋体"/>
          <w:b/>
          <w:bCs/>
          <w:spacing w:val="-140"/>
          <w:sz w:val="52"/>
          <w:szCs w:val="52"/>
          <w:lang w:eastAsia="zh-CN"/>
        </w:rPr>
        <w:t xml:space="preserve"> </w:t>
      </w:r>
      <w:r>
        <w:rPr>
          <w:rFonts w:hint="eastAsia" w:ascii="宋体" w:hAnsi="宋体" w:eastAsia="宋体" w:cs="宋体"/>
          <w:b/>
          <w:bCs/>
          <w:sz w:val="52"/>
          <w:szCs w:val="52"/>
          <w:lang w:eastAsia="zh-CN"/>
        </w:rPr>
        <w:t>件</w:t>
      </w:r>
      <w:r>
        <w:rPr>
          <w:rFonts w:hint="eastAsia" w:ascii="宋体" w:hAnsi="宋体" w:eastAsia="宋体" w:cs="宋体"/>
          <w:b/>
          <w:bCs/>
          <w:spacing w:val="-137"/>
          <w:sz w:val="52"/>
          <w:szCs w:val="52"/>
          <w:lang w:eastAsia="zh-CN"/>
        </w:rPr>
        <w:t xml:space="preserve"> </w:t>
      </w:r>
      <w:r>
        <w:rPr>
          <w:rFonts w:hint="eastAsia" w:ascii="宋体" w:hAnsi="宋体" w:eastAsia="宋体" w:cs="宋体"/>
          <w:b/>
          <w:bCs/>
          <w:sz w:val="52"/>
          <w:szCs w:val="52"/>
          <w:lang w:eastAsia="zh-CN"/>
        </w:rPr>
        <w:t>）</w:t>
      </w:r>
    </w:p>
    <w:p w14:paraId="6A140D13">
      <w:pPr>
        <w:spacing w:before="11"/>
        <w:rPr>
          <w:rFonts w:ascii="宋体" w:hAnsi="宋体" w:eastAsia="宋体" w:cs="宋体"/>
          <w:b/>
          <w:bCs/>
          <w:sz w:val="58"/>
          <w:szCs w:val="58"/>
          <w:lang w:eastAsia="zh-CN"/>
        </w:rPr>
      </w:pPr>
    </w:p>
    <w:p w14:paraId="6FB18F3C">
      <w:pPr>
        <w:pStyle w:val="4"/>
        <w:spacing w:line="428" w:lineRule="exact"/>
        <w:ind w:left="661"/>
        <w:rPr>
          <w:rFonts w:cs="宋体"/>
          <w:b/>
          <w:bCs/>
          <w:lang w:eastAsia="zh-CN"/>
        </w:rPr>
      </w:pPr>
      <w:r>
        <w:rPr>
          <w:rFonts w:hint="eastAsia" w:cs="宋体"/>
          <w:b/>
          <w:bCs/>
          <w:lang w:eastAsia="zh-CN"/>
        </w:rPr>
        <w:t>项</w:t>
      </w:r>
      <w:r>
        <w:rPr>
          <w:rFonts w:hint="eastAsia" w:cs="宋体"/>
          <w:b/>
          <w:bCs/>
          <w:spacing w:val="-139"/>
          <w:lang w:eastAsia="zh-CN"/>
        </w:rPr>
        <w:t xml:space="preserve"> </w:t>
      </w:r>
      <w:r>
        <w:rPr>
          <w:rFonts w:hint="eastAsia" w:cs="宋体"/>
          <w:b/>
          <w:bCs/>
          <w:lang w:eastAsia="zh-CN"/>
        </w:rPr>
        <w:t>目</w:t>
      </w:r>
      <w:r>
        <w:rPr>
          <w:rFonts w:hint="eastAsia" w:cs="宋体"/>
          <w:b/>
          <w:bCs/>
          <w:spacing w:val="-140"/>
          <w:lang w:eastAsia="zh-CN"/>
        </w:rPr>
        <w:t xml:space="preserve"> </w:t>
      </w:r>
      <w:r>
        <w:rPr>
          <w:rFonts w:hint="eastAsia" w:cs="宋体"/>
          <w:b/>
          <w:bCs/>
          <w:lang w:eastAsia="zh-CN"/>
        </w:rPr>
        <w:t>名</w:t>
      </w:r>
      <w:r>
        <w:rPr>
          <w:rFonts w:hint="eastAsia" w:cs="宋体"/>
          <w:b/>
          <w:bCs/>
          <w:spacing w:val="-139"/>
          <w:lang w:eastAsia="zh-CN"/>
        </w:rPr>
        <w:t xml:space="preserve"> </w:t>
      </w:r>
      <w:r>
        <w:rPr>
          <w:rFonts w:hint="eastAsia" w:cs="宋体"/>
          <w:b/>
          <w:bCs/>
          <w:lang w:eastAsia="zh-CN"/>
        </w:rPr>
        <w:t>称</w:t>
      </w:r>
      <w:r>
        <w:rPr>
          <w:rFonts w:hint="eastAsia" w:cs="宋体"/>
          <w:b/>
          <w:bCs/>
          <w:spacing w:val="-141"/>
          <w:lang w:eastAsia="zh-CN"/>
        </w:rPr>
        <w:t xml:space="preserve"> </w:t>
      </w:r>
      <w:r>
        <w:rPr>
          <w:rFonts w:hint="eastAsia" w:cs="宋体"/>
          <w:b/>
          <w:bCs/>
          <w:lang w:eastAsia="zh-CN"/>
        </w:rPr>
        <w:t>:</w:t>
      </w:r>
    </w:p>
    <w:p w14:paraId="6CAB1760">
      <w:pPr>
        <w:pStyle w:val="4"/>
        <w:spacing w:line="428" w:lineRule="exact"/>
        <w:ind w:left="661"/>
        <w:rPr>
          <w:rFonts w:cs="宋体"/>
          <w:b/>
          <w:bCs/>
          <w:lang w:eastAsia="zh-CN"/>
        </w:rPr>
      </w:pPr>
      <w:r>
        <w:rPr>
          <w:rFonts w:hint="eastAsia" w:cs="宋体"/>
          <w:b/>
          <w:bCs/>
          <w:lang w:eastAsia="zh-CN"/>
        </w:rPr>
        <w:t>项</w:t>
      </w:r>
      <w:r>
        <w:rPr>
          <w:rFonts w:hint="eastAsia" w:cs="宋体"/>
          <w:b/>
          <w:bCs/>
          <w:spacing w:val="-113"/>
          <w:lang w:eastAsia="zh-CN"/>
        </w:rPr>
        <w:t xml:space="preserve"> </w:t>
      </w:r>
      <w:r>
        <w:rPr>
          <w:rFonts w:hint="eastAsia" w:cs="宋体"/>
          <w:b/>
          <w:bCs/>
          <w:lang w:eastAsia="zh-CN"/>
        </w:rPr>
        <w:t>目</w:t>
      </w:r>
      <w:r>
        <w:rPr>
          <w:rFonts w:hint="eastAsia" w:cs="宋体"/>
          <w:b/>
          <w:bCs/>
          <w:spacing w:val="-115"/>
          <w:lang w:eastAsia="zh-CN"/>
        </w:rPr>
        <w:t xml:space="preserve"> </w:t>
      </w:r>
      <w:r>
        <w:rPr>
          <w:rFonts w:hint="eastAsia" w:cs="宋体"/>
          <w:b/>
          <w:bCs/>
          <w:lang w:eastAsia="zh-CN"/>
        </w:rPr>
        <w:t>编</w:t>
      </w:r>
      <w:r>
        <w:rPr>
          <w:rFonts w:hint="eastAsia" w:cs="宋体"/>
          <w:b/>
          <w:bCs/>
          <w:spacing w:val="-113"/>
          <w:lang w:eastAsia="zh-CN"/>
        </w:rPr>
        <w:t xml:space="preserve"> </w:t>
      </w:r>
      <w:r>
        <w:rPr>
          <w:rFonts w:hint="eastAsia" w:cs="宋体"/>
          <w:b/>
          <w:bCs/>
          <w:lang w:eastAsia="zh-CN"/>
        </w:rPr>
        <w:t>号</w:t>
      </w:r>
      <w:r>
        <w:rPr>
          <w:rFonts w:hint="eastAsia" w:cs="宋体"/>
          <w:b/>
          <w:bCs/>
          <w:spacing w:val="-116"/>
          <w:lang w:eastAsia="zh-CN"/>
        </w:rPr>
        <w:t xml:space="preserve"> </w:t>
      </w:r>
      <w:r>
        <w:rPr>
          <w:rFonts w:hint="eastAsia" w:cs="宋体"/>
          <w:b/>
          <w:bCs/>
          <w:spacing w:val="6"/>
          <w:lang w:eastAsia="zh-CN"/>
        </w:rPr>
        <w:t>/包</w:t>
      </w:r>
      <w:r>
        <w:rPr>
          <w:rFonts w:hint="eastAsia" w:cs="宋体"/>
          <w:b/>
          <w:bCs/>
          <w:spacing w:val="-113"/>
          <w:lang w:eastAsia="zh-CN"/>
        </w:rPr>
        <w:t xml:space="preserve"> </w:t>
      </w:r>
      <w:r>
        <w:rPr>
          <w:rFonts w:hint="eastAsia" w:cs="宋体"/>
          <w:b/>
          <w:bCs/>
          <w:lang w:eastAsia="zh-CN"/>
        </w:rPr>
        <w:t>号</w:t>
      </w:r>
      <w:r>
        <w:rPr>
          <w:rFonts w:hint="eastAsia" w:cs="宋体"/>
          <w:b/>
          <w:bCs/>
          <w:spacing w:val="-115"/>
          <w:lang w:eastAsia="zh-CN"/>
        </w:rPr>
        <w:t xml:space="preserve"> </w:t>
      </w:r>
      <w:r>
        <w:rPr>
          <w:rFonts w:hint="eastAsia" w:cs="宋体"/>
          <w:b/>
          <w:bCs/>
          <w:lang w:eastAsia="zh-CN"/>
        </w:rPr>
        <w:t>：</w:t>
      </w:r>
    </w:p>
    <w:p w14:paraId="2EE47A9E">
      <w:pPr>
        <w:rPr>
          <w:rFonts w:ascii="宋体" w:hAnsi="宋体" w:eastAsia="宋体" w:cs="宋体"/>
          <w:b/>
          <w:bCs/>
          <w:sz w:val="34"/>
          <w:szCs w:val="34"/>
          <w:lang w:eastAsia="zh-CN"/>
        </w:rPr>
      </w:pPr>
    </w:p>
    <w:p w14:paraId="454EA97D">
      <w:pPr>
        <w:rPr>
          <w:rFonts w:ascii="宋体" w:hAnsi="宋体" w:eastAsia="宋体" w:cs="宋体"/>
          <w:b/>
          <w:bCs/>
          <w:sz w:val="34"/>
          <w:szCs w:val="34"/>
          <w:lang w:eastAsia="zh-CN"/>
        </w:rPr>
      </w:pPr>
    </w:p>
    <w:p w14:paraId="3F1B65D5">
      <w:pPr>
        <w:rPr>
          <w:rFonts w:ascii="宋体" w:hAnsi="宋体" w:eastAsia="宋体" w:cs="宋体"/>
          <w:b/>
          <w:bCs/>
          <w:sz w:val="34"/>
          <w:szCs w:val="34"/>
          <w:lang w:eastAsia="zh-CN"/>
        </w:rPr>
      </w:pPr>
    </w:p>
    <w:p w14:paraId="5C490975">
      <w:pPr>
        <w:rPr>
          <w:rFonts w:ascii="宋体" w:hAnsi="宋体" w:eastAsia="宋体" w:cs="宋体"/>
          <w:b/>
          <w:bCs/>
          <w:sz w:val="34"/>
          <w:szCs w:val="34"/>
          <w:lang w:eastAsia="zh-CN"/>
        </w:rPr>
      </w:pPr>
    </w:p>
    <w:p w14:paraId="0AEE0CF6">
      <w:pPr>
        <w:rPr>
          <w:rFonts w:ascii="宋体" w:hAnsi="宋体" w:eastAsia="宋体" w:cs="宋体"/>
          <w:b/>
          <w:bCs/>
          <w:sz w:val="34"/>
          <w:szCs w:val="34"/>
          <w:lang w:eastAsia="zh-CN"/>
        </w:rPr>
      </w:pPr>
    </w:p>
    <w:p w14:paraId="3F39C383">
      <w:pPr>
        <w:rPr>
          <w:rFonts w:ascii="宋体" w:hAnsi="宋体" w:eastAsia="宋体" w:cs="宋体"/>
          <w:b/>
          <w:bCs/>
          <w:sz w:val="34"/>
          <w:szCs w:val="34"/>
          <w:lang w:eastAsia="zh-CN"/>
        </w:rPr>
      </w:pPr>
    </w:p>
    <w:p w14:paraId="0D2A1082">
      <w:pPr>
        <w:pStyle w:val="4"/>
        <w:spacing w:before="285"/>
        <w:ind w:left="1561"/>
        <w:rPr>
          <w:rFonts w:cs="宋体"/>
          <w:b/>
          <w:bCs/>
          <w:lang w:eastAsia="zh-CN"/>
        </w:rPr>
      </w:pPr>
      <w:r>
        <w:rPr>
          <w:rFonts w:hint="eastAsia" w:cs="宋体"/>
          <w:b/>
          <w:bCs/>
          <w:lang w:eastAsia="zh-CN"/>
        </w:rPr>
        <w:t>投</w:t>
      </w:r>
      <w:r>
        <w:rPr>
          <w:rFonts w:hint="eastAsia" w:cs="宋体"/>
          <w:b/>
          <w:bCs/>
          <w:spacing w:val="-119"/>
          <w:lang w:eastAsia="zh-CN"/>
        </w:rPr>
        <w:t xml:space="preserve"> </w:t>
      </w:r>
      <w:r>
        <w:rPr>
          <w:rFonts w:hint="eastAsia" w:cs="宋体"/>
          <w:b/>
          <w:bCs/>
          <w:lang w:eastAsia="zh-CN"/>
        </w:rPr>
        <w:t>标</w:t>
      </w:r>
      <w:r>
        <w:rPr>
          <w:rFonts w:hint="eastAsia" w:cs="宋体"/>
          <w:b/>
          <w:bCs/>
          <w:spacing w:val="-121"/>
          <w:lang w:eastAsia="zh-CN"/>
        </w:rPr>
        <w:t xml:space="preserve"> </w:t>
      </w:r>
      <w:r>
        <w:rPr>
          <w:rFonts w:hint="eastAsia" w:cs="宋体"/>
          <w:b/>
          <w:bCs/>
          <w:lang w:eastAsia="zh-CN"/>
        </w:rPr>
        <w:t>人</w:t>
      </w:r>
      <w:r>
        <w:rPr>
          <w:rFonts w:hint="eastAsia" w:cs="宋体"/>
          <w:b/>
          <w:bCs/>
          <w:spacing w:val="-119"/>
          <w:lang w:eastAsia="zh-CN"/>
        </w:rPr>
        <w:t xml:space="preserve"> </w:t>
      </w:r>
      <w:r>
        <w:rPr>
          <w:rFonts w:hint="eastAsia" w:cs="宋体"/>
          <w:b/>
          <w:bCs/>
          <w:lang w:eastAsia="zh-CN"/>
        </w:rPr>
        <w:t>名</w:t>
      </w:r>
      <w:r>
        <w:rPr>
          <w:rFonts w:hint="eastAsia" w:cs="宋体"/>
          <w:b/>
          <w:bCs/>
          <w:spacing w:val="-121"/>
          <w:lang w:eastAsia="zh-CN"/>
        </w:rPr>
        <w:t xml:space="preserve"> </w:t>
      </w:r>
      <w:r>
        <w:rPr>
          <w:rFonts w:hint="eastAsia" w:cs="宋体"/>
          <w:b/>
          <w:bCs/>
          <w:lang w:eastAsia="zh-CN"/>
        </w:rPr>
        <w:t>称</w:t>
      </w:r>
      <w:r>
        <w:rPr>
          <w:rFonts w:hint="eastAsia" w:cs="宋体"/>
          <w:b/>
          <w:bCs/>
          <w:spacing w:val="-119"/>
          <w:lang w:eastAsia="zh-CN"/>
        </w:rPr>
        <w:t xml:space="preserve"> </w:t>
      </w:r>
      <w:r>
        <w:rPr>
          <w:rFonts w:hint="eastAsia" w:cs="宋体"/>
          <w:b/>
          <w:bCs/>
          <w:lang w:eastAsia="zh-CN"/>
        </w:rPr>
        <w:t>：</w:t>
      </w:r>
    </w:p>
    <w:p w14:paraId="57D44524">
      <w:pPr>
        <w:rPr>
          <w:rFonts w:ascii="宋体" w:hAnsi="宋体" w:eastAsia="宋体" w:cs="宋体"/>
          <w:b/>
          <w:bCs/>
          <w:lang w:eastAsia="zh-CN"/>
        </w:rPr>
        <w:sectPr>
          <w:footerReference r:id="rId12" w:type="default"/>
          <w:pgSz w:w="11920" w:h="16850"/>
          <w:pgMar w:top="1120" w:right="1020" w:bottom="1060" w:left="1580" w:header="888" w:footer="868" w:gutter="0"/>
          <w:pgNumType w:fmt="decimal"/>
          <w:cols w:space="720" w:num="1"/>
        </w:sectPr>
      </w:pPr>
    </w:p>
    <w:p w14:paraId="3E9EE05F">
      <w:pPr>
        <w:rPr>
          <w:rFonts w:ascii="宋体" w:hAnsi="宋体" w:eastAsia="宋体" w:cs="宋体"/>
          <w:sz w:val="18"/>
          <w:szCs w:val="18"/>
          <w:lang w:eastAsia="zh-CN"/>
        </w:rPr>
      </w:pPr>
    </w:p>
    <w:p w14:paraId="555F8799">
      <w:pPr>
        <w:pStyle w:val="2"/>
        <w:tabs>
          <w:tab w:val="left" w:pos="481"/>
        </w:tabs>
        <w:ind w:right="100"/>
        <w:outlineLvl w:val="2"/>
        <w:rPr>
          <w:rFonts w:cs="宋体"/>
          <w:lang w:eastAsia="zh-CN"/>
        </w:rPr>
      </w:pPr>
      <w:r>
        <w:rPr>
          <w:rFonts w:hint="eastAsia" w:cs="宋体"/>
          <w:lang w:eastAsia="zh-CN"/>
        </w:rPr>
        <w:t>1</w:t>
      </w:r>
      <w:r>
        <w:rPr>
          <w:rFonts w:hint="eastAsia" w:cs="宋体"/>
          <w:lang w:eastAsia="zh-CN"/>
        </w:rPr>
        <w:tab/>
      </w:r>
      <w:r>
        <w:rPr>
          <w:rFonts w:hint="eastAsia" w:cs="宋体"/>
          <w:lang w:eastAsia="zh-CN"/>
        </w:rPr>
        <w:t>投标书（实质性格式）</w:t>
      </w:r>
    </w:p>
    <w:p w14:paraId="31D23862">
      <w:pPr>
        <w:rPr>
          <w:rFonts w:ascii="宋体" w:hAnsi="宋体" w:eastAsia="宋体" w:cs="宋体"/>
          <w:sz w:val="20"/>
          <w:szCs w:val="20"/>
          <w:lang w:eastAsia="zh-CN"/>
        </w:rPr>
      </w:pPr>
    </w:p>
    <w:p w14:paraId="0015D31A">
      <w:pPr>
        <w:spacing w:before="10"/>
        <w:rPr>
          <w:rFonts w:ascii="宋体" w:hAnsi="宋体" w:eastAsia="宋体" w:cs="宋体"/>
          <w:sz w:val="21"/>
          <w:szCs w:val="21"/>
          <w:lang w:eastAsia="zh-CN"/>
        </w:rPr>
      </w:pPr>
    </w:p>
    <w:p w14:paraId="14D119B1">
      <w:pPr>
        <w:spacing w:line="460" w:lineRule="exact"/>
        <w:ind w:right="102"/>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投标书</w:t>
      </w:r>
    </w:p>
    <w:p w14:paraId="38271EB8">
      <w:pPr>
        <w:spacing w:before="1"/>
        <w:rPr>
          <w:rFonts w:ascii="宋体" w:hAnsi="宋体" w:eastAsia="宋体" w:cs="宋体"/>
          <w:sz w:val="17"/>
          <w:szCs w:val="17"/>
          <w:lang w:eastAsia="zh-CN"/>
        </w:rPr>
      </w:pPr>
    </w:p>
    <w:p w14:paraId="2BF8A366">
      <w:pPr>
        <w:pStyle w:val="2"/>
        <w:ind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71EF48FE">
      <w:pPr>
        <w:rPr>
          <w:rFonts w:ascii="宋体" w:hAnsi="宋体" w:eastAsia="宋体" w:cs="宋体"/>
          <w:sz w:val="24"/>
          <w:szCs w:val="24"/>
          <w:lang w:eastAsia="zh-CN"/>
        </w:rPr>
      </w:pPr>
    </w:p>
    <w:p w14:paraId="179C5B1C">
      <w:pPr>
        <w:spacing w:before="9"/>
        <w:rPr>
          <w:rFonts w:ascii="宋体" w:hAnsi="宋体" w:eastAsia="宋体" w:cs="宋体"/>
          <w:sz w:val="24"/>
          <w:szCs w:val="24"/>
          <w:lang w:eastAsia="zh-CN"/>
        </w:rPr>
      </w:pPr>
    </w:p>
    <w:p w14:paraId="044F1E45">
      <w:pPr>
        <w:pStyle w:val="2"/>
        <w:tabs>
          <w:tab w:val="left" w:pos="3543"/>
        </w:tabs>
        <w:spacing w:line="340" w:lineRule="auto"/>
        <w:ind w:right="221" w:firstLine="408"/>
        <w:rPr>
          <w:rFonts w:cs="宋体"/>
          <w:lang w:eastAsia="zh-CN"/>
        </w:rPr>
      </w:pPr>
      <w:r>
        <w:rPr>
          <w:rFonts w:hint="eastAsia" w:cs="宋体"/>
          <w:lang w:eastAsia="zh-CN"/>
        </w:rPr>
        <w:t>我方参加你方就</w:t>
      </w:r>
      <w:r>
        <w:rPr>
          <w:rFonts w:hint="eastAsia" w:cs="宋体"/>
          <w:u w:val="single"/>
          <w:lang w:eastAsia="zh-CN"/>
        </w:rPr>
        <w:tab/>
      </w:r>
      <w:r>
        <w:rPr>
          <w:rFonts w:hint="eastAsia" w:cs="宋体"/>
          <w:lang w:eastAsia="zh-CN"/>
        </w:rPr>
        <w:t>（项目名称，项目编号/包号）组织的招标活动，并对 此项目进行投标。</w:t>
      </w:r>
    </w:p>
    <w:p w14:paraId="424FA75C">
      <w:pPr>
        <w:pStyle w:val="2"/>
        <w:spacing w:before="50"/>
        <w:ind w:left="529" w:right="100"/>
        <w:outlineLvl w:val="2"/>
        <w:rPr>
          <w:rFonts w:cs="宋体"/>
          <w:lang w:eastAsia="zh-CN"/>
        </w:rPr>
      </w:pPr>
      <w:r>
        <w:rPr>
          <w:rFonts w:hint="eastAsia" w:cs="宋体"/>
          <w:lang w:eastAsia="zh-CN"/>
        </w:rPr>
        <w:t>1.</w:t>
      </w:r>
      <w:r>
        <w:rPr>
          <w:rFonts w:hint="eastAsia" w:cs="宋体"/>
          <w:spacing w:val="68"/>
          <w:lang w:eastAsia="zh-CN"/>
        </w:rPr>
        <w:t xml:space="preserve"> </w:t>
      </w:r>
      <w:r>
        <w:rPr>
          <w:rFonts w:hint="eastAsia" w:cs="宋体"/>
          <w:lang w:eastAsia="zh-CN"/>
        </w:rPr>
        <w:t>我方已详细审查全部招标文件，自愿参与投标并承诺如下：</w:t>
      </w:r>
    </w:p>
    <w:p w14:paraId="2C102E5C">
      <w:pPr>
        <w:pStyle w:val="2"/>
        <w:tabs>
          <w:tab w:val="left" w:pos="6584"/>
        </w:tabs>
        <w:spacing w:before="138"/>
        <w:ind w:left="553" w:right="100"/>
        <w:rPr>
          <w:rFonts w:cs="宋体"/>
          <w:lang w:eastAsia="zh-CN"/>
        </w:rPr>
      </w:pPr>
      <w:r>
        <w:rPr>
          <w:rFonts w:hint="eastAsia" w:cs="宋体"/>
          <w:spacing w:val="-1"/>
          <w:lang w:eastAsia="zh-CN"/>
        </w:rPr>
        <w:t>（1）本投标有效期为自提交投标文件的截止之日起</w:t>
      </w:r>
      <w:r>
        <w:rPr>
          <w:rFonts w:hint="eastAsia" w:cs="宋体"/>
          <w:spacing w:val="-1"/>
          <w:u w:val="single"/>
          <w:lang w:eastAsia="zh-CN"/>
        </w:rPr>
        <w:tab/>
      </w:r>
      <w:r>
        <w:rPr>
          <w:rFonts w:hint="eastAsia" w:cs="宋体"/>
          <w:lang w:eastAsia="zh-CN"/>
        </w:rPr>
        <w:t>个日历日。</w:t>
      </w:r>
    </w:p>
    <w:p w14:paraId="64C1AD99">
      <w:pPr>
        <w:pStyle w:val="2"/>
        <w:spacing w:before="135"/>
        <w:ind w:left="553"/>
        <w:rPr>
          <w:rFonts w:cs="宋体"/>
          <w:lang w:eastAsia="zh-CN"/>
        </w:rPr>
      </w:pPr>
      <w:r>
        <w:rPr>
          <w:rFonts w:hint="eastAsia" w:cs="宋体"/>
          <w:lang w:eastAsia="zh-CN"/>
        </w:rPr>
        <w:t>（2）除合同条款及采购需求偏离表列出的偏离外，我方响应招标文件的全部要求。</w:t>
      </w:r>
    </w:p>
    <w:p w14:paraId="31461ED1">
      <w:pPr>
        <w:pStyle w:val="2"/>
        <w:spacing w:before="138"/>
        <w:ind w:left="541" w:right="100"/>
        <w:rPr>
          <w:rFonts w:cs="宋体"/>
          <w:lang w:eastAsia="zh-CN"/>
        </w:rPr>
      </w:pPr>
      <w:r>
        <w:rPr>
          <w:rFonts w:hint="eastAsia" w:cs="宋体"/>
          <w:lang w:eastAsia="zh-CN"/>
        </w:rPr>
        <w:t>（3）我方已提供的全部文件资料是真实、准确的，并对此承担一切法律后果。</w:t>
      </w:r>
    </w:p>
    <w:p w14:paraId="4DD135B0">
      <w:pPr>
        <w:pStyle w:val="2"/>
        <w:spacing w:before="135" w:line="340" w:lineRule="auto"/>
        <w:ind w:right="100" w:firstLine="420"/>
        <w:rPr>
          <w:rFonts w:cs="宋体"/>
          <w:lang w:eastAsia="zh-CN"/>
        </w:rPr>
      </w:pPr>
      <w:r>
        <w:rPr>
          <w:rFonts w:hint="eastAsia" w:cs="宋体"/>
          <w:spacing w:val="2"/>
          <w:lang w:eastAsia="zh-CN"/>
        </w:rPr>
        <w:t>（4）如我方中标，我方将在法律规定的期限内与你方签订合同，按照招标文件要</w:t>
      </w:r>
      <w:r>
        <w:rPr>
          <w:rFonts w:hint="eastAsia" w:cs="宋体"/>
          <w:lang w:eastAsia="zh-CN"/>
        </w:rPr>
        <w:t xml:space="preserve"> 求提交履约保证金，并在合同约定的期限内完成合同规定的全部义务。</w:t>
      </w:r>
    </w:p>
    <w:p w14:paraId="411E7097">
      <w:pPr>
        <w:pStyle w:val="2"/>
        <w:spacing w:before="50" w:line="340" w:lineRule="auto"/>
        <w:ind w:left="601" w:right="3413" w:hanging="60"/>
        <w:rPr>
          <w:rFonts w:cs="宋体"/>
          <w:spacing w:val="-51"/>
          <w:u w:val="single"/>
          <w:lang w:eastAsia="zh-CN"/>
        </w:rPr>
      </w:pPr>
      <w:r>
        <w:rPr>
          <w:rFonts w:hint="eastAsia" w:cs="宋体"/>
          <w:lang w:eastAsia="zh-CN"/>
        </w:rPr>
        <w:t xml:space="preserve">2. </w:t>
      </w:r>
      <w:r>
        <w:rPr>
          <w:rFonts w:hint="eastAsia" w:cs="宋体"/>
          <w:spacing w:val="-11"/>
          <w:lang w:eastAsia="zh-CN"/>
        </w:rPr>
        <w:t>其他补充条款（如有）：</w:t>
      </w:r>
      <w:r>
        <w:rPr>
          <w:rFonts w:hint="eastAsia" w:cs="宋体"/>
          <w:spacing w:val="-51"/>
          <w:lang w:eastAsia="zh-CN"/>
        </w:rPr>
        <w:t xml:space="preserve"> </w:t>
      </w:r>
      <w:r>
        <w:rPr>
          <w:rFonts w:hint="eastAsia" w:cs="宋体"/>
          <w:spacing w:val="-51"/>
          <w:u w:val="single"/>
          <w:lang w:eastAsia="zh-CN"/>
        </w:rPr>
        <w:t xml:space="preserve">                         </w:t>
      </w:r>
    </w:p>
    <w:p w14:paraId="76C9C58A">
      <w:pPr>
        <w:pStyle w:val="2"/>
        <w:spacing w:before="50" w:line="340" w:lineRule="auto"/>
        <w:ind w:left="601" w:right="3413" w:hanging="60"/>
        <w:rPr>
          <w:rFonts w:cs="宋体"/>
          <w:lang w:eastAsia="zh-CN"/>
        </w:rPr>
      </w:pPr>
      <w:r>
        <w:rPr>
          <w:rFonts w:hint="eastAsia" w:cs="宋体"/>
          <w:lang w:eastAsia="zh-CN"/>
        </w:rPr>
        <w:t>与本投标有关的一切正式往来信函请寄：</w:t>
      </w:r>
    </w:p>
    <w:p w14:paraId="360F6CEB">
      <w:pPr>
        <w:pStyle w:val="24"/>
        <w:spacing w:before="26" w:line="355" w:lineRule="auto"/>
        <w:ind w:left="299" w:right="53"/>
        <w:rPr>
          <w:rFonts w:ascii="宋体" w:hAnsi="宋体" w:eastAsia="宋体" w:cs="宋体"/>
          <w:sz w:val="24"/>
          <w:szCs w:val="24"/>
          <w:lang w:eastAsia="zh-CN"/>
        </w:rPr>
      </w:pPr>
    </w:p>
    <w:p w14:paraId="53467273">
      <w:pPr>
        <w:pStyle w:val="24"/>
        <w:spacing w:before="26" w:line="360" w:lineRule="auto"/>
        <w:ind w:left="299" w:right="53"/>
        <w:rPr>
          <w:rFonts w:ascii="宋体" w:hAnsi="宋体" w:eastAsia="宋体" w:cs="宋体"/>
          <w:sz w:val="24"/>
          <w:szCs w:val="24"/>
          <w:lang w:eastAsia="zh-CN"/>
        </w:rPr>
      </w:pPr>
      <w:r>
        <w:rPr>
          <w:rFonts w:hint="eastAsia" w:ascii="宋体" w:hAnsi="宋体" w:eastAsia="宋体" w:cs="宋体"/>
          <w:sz w:val="24"/>
          <w:szCs w:val="24"/>
          <w:lang w:eastAsia="zh-CN"/>
        </w:rPr>
        <w:t>地址</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传真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1504B184">
      <w:pPr>
        <w:pStyle w:val="24"/>
        <w:spacing w:before="26" w:line="360" w:lineRule="auto"/>
        <w:ind w:left="299" w:right="53"/>
        <w:rPr>
          <w:rFonts w:ascii="宋体" w:hAnsi="宋体" w:eastAsia="宋体" w:cs="宋体"/>
          <w:sz w:val="24"/>
          <w:szCs w:val="24"/>
          <w:u w:val="single"/>
          <w:lang w:eastAsia="zh-CN"/>
        </w:rPr>
      </w:pPr>
      <w:r>
        <w:rPr>
          <w:rFonts w:hint="eastAsia" w:ascii="宋体" w:hAnsi="宋体" w:eastAsia="宋体" w:cs="宋体"/>
          <w:sz w:val="24"/>
          <w:szCs w:val="24"/>
          <w:lang w:eastAsia="zh-CN"/>
        </w:rPr>
        <w:t>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电子函件</w:t>
      </w:r>
      <w:r>
        <w:rPr>
          <w:rFonts w:hint="eastAsia" w:ascii="宋体" w:hAnsi="宋体" w:eastAsia="宋体" w:cs="宋体"/>
          <w:sz w:val="24"/>
          <w:szCs w:val="24"/>
          <w:u w:val="single"/>
          <w:lang w:eastAsia="zh-CN"/>
        </w:rPr>
        <w:t xml:space="preserve">           </w:t>
      </w:r>
    </w:p>
    <w:p w14:paraId="60CF431F">
      <w:pPr>
        <w:spacing w:before="13" w:line="360" w:lineRule="auto"/>
        <w:rPr>
          <w:rFonts w:ascii="宋体" w:hAnsi="宋体" w:eastAsia="宋体" w:cs="宋体"/>
          <w:sz w:val="24"/>
          <w:szCs w:val="24"/>
          <w:lang w:eastAsia="zh-CN"/>
        </w:rPr>
      </w:pPr>
    </w:p>
    <w:p w14:paraId="42395FD8">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投标人名称（加盖公章）</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 xml:space="preserve"> </w:t>
      </w:r>
    </w:p>
    <w:p w14:paraId="5D843177">
      <w:pPr>
        <w:spacing w:line="360" w:lineRule="auto"/>
        <w:ind w:firstLine="240" w:firstLineChars="100"/>
        <w:rPr>
          <w:rFonts w:ascii="宋体" w:hAnsi="宋体" w:eastAsia="宋体" w:cs="宋体"/>
          <w:lang w:eastAsia="zh-CN"/>
        </w:rPr>
        <w:sectPr>
          <w:pgSz w:w="11920" w:h="16850"/>
          <w:pgMar w:top="1120" w:right="920" w:bottom="1060" w:left="1580" w:header="888" w:footer="868" w:gutter="0"/>
          <w:pgNumType w:fmt="decimal"/>
          <w:cols w:space="720" w:num="1"/>
        </w:sectPr>
      </w:pPr>
      <w:r>
        <w:rPr>
          <w:rFonts w:hint="eastAsia" w:ascii="宋体" w:hAnsi="宋体" w:eastAsia="宋体" w:cs="宋体"/>
          <w:sz w:val="24"/>
          <w:szCs w:val="24"/>
          <w:lang w:eastAsia="zh-CN"/>
        </w:rPr>
        <w:t>日期：</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年</w:t>
      </w:r>
      <w:r>
        <w:rPr>
          <w:rFonts w:hint="eastAsia" w:ascii="宋体" w:hAnsi="宋体" w:eastAsia="宋体" w:cs="宋体"/>
          <w:sz w:val="24"/>
          <w:szCs w:val="24"/>
          <w:u w:val="single"/>
          <w:lang w:eastAsia="zh-CN"/>
        </w:rPr>
        <w:tab/>
      </w:r>
      <w:r>
        <w:rPr>
          <w:rFonts w:hint="eastAsia" w:ascii="宋体" w:hAnsi="宋体" w:eastAsia="宋体" w:cs="宋体"/>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p w14:paraId="22772D5C">
      <w:pPr>
        <w:rPr>
          <w:rFonts w:ascii="宋体" w:hAnsi="宋体" w:eastAsia="宋体" w:cs="宋体"/>
          <w:sz w:val="18"/>
          <w:szCs w:val="18"/>
          <w:lang w:eastAsia="zh-CN"/>
        </w:rPr>
      </w:pPr>
    </w:p>
    <w:p w14:paraId="2CFBE50A">
      <w:pPr>
        <w:rPr>
          <w:rFonts w:ascii="宋体" w:hAnsi="宋体" w:eastAsia="宋体" w:cs="宋体"/>
          <w:sz w:val="18"/>
          <w:szCs w:val="18"/>
          <w:lang w:eastAsia="zh-CN"/>
        </w:rPr>
        <w:sectPr>
          <w:pgSz w:w="11920" w:h="16850"/>
          <w:pgMar w:top="1120" w:right="1020" w:bottom="1060" w:left="1480" w:header="888" w:footer="868" w:gutter="0"/>
          <w:pgNumType w:fmt="decimal"/>
          <w:cols w:space="720" w:num="1"/>
        </w:sectPr>
      </w:pPr>
    </w:p>
    <w:p w14:paraId="41219293">
      <w:pPr>
        <w:pStyle w:val="2"/>
        <w:tabs>
          <w:tab w:val="left" w:pos="581"/>
        </w:tabs>
        <w:ind w:left="221"/>
        <w:outlineLvl w:val="2"/>
        <w:rPr>
          <w:rFonts w:cs="宋体"/>
          <w:lang w:eastAsia="zh-CN"/>
        </w:rPr>
      </w:pPr>
      <w:bookmarkStart w:id="231" w:name="OLE_LINK15"/>
      <w:r>
        <w:rPr>
          <w:rFonts w:hint="eastAsia" w:cs="宋体"/>
          <w:lang w:eastAsia="zh-CN"/>
        </w:rPr>
        <w:t>2</w:t>
      </w:r>
      <w:r>
        <w:rPr>
          <w:rFonts w:hint="eastAsia" w:cs="宋体"/>
          <w:lang w:eastAsia="zh-CN"/>
        </w:rPr>
        <w:tab/>
      </w:r>
      <w:r>
        <w:rPr>
          <w:rFonts w:hint="eastAsia" w:cs="宋体"/>
          <w:lang w:eastAsia="zh-CN"/>
        </w:rPr>
        <w:t>授权委托书（实质性格式）</w:t>
      </w:r>
    </w:p>
    <w:bookmarkEnd w:id="231"/>
    <w:p w14:paraId="10EC05B3">
      <w:pPr>
        <w:spacing w:before="7"/>
        <w:rPr>
          <w:rFonts w:ascii="宋体" w:hAnsi="宋体" w:eastAsia="宋体" w:cs="宋体"/>
          <w:sz w:val="30"/>
          <w:szCs w:val="30"/>
          <w:lang w:eastAsia="zh-CN"/>
        </w:rPr>
      </w:pPr>
      <w:r>
        <w:rPr>
          <w:rFonts w:hint="eastAsia" w:ascii="宋体" w:hAnsi="宋体" w:eastAsia="宋体" w:cs="宋体"/>
          <w:lang w:eastAsia="zh-CN"/>
        </w:rPr>
        <w:br w:type="column"/>
      </w:r>
    </w:p>
    <w:p w14:paraId="2EED70E7">
      <w:pPr>
        <w:ind w:left="221"/>
        <w:rPr>
          <w:rFonts w:ascii="宋体" w:hAnsi="宋体" w:eastAsia="宋体" w:cs="宋体"/>
          <w:sz w:val="36"/>
          <w:szCs w:val="36"/>
          <w:lang w:eastAsia="zh-CN"/>
        </w:rPr>
      </w:pPr>
      <w:r>
        <w:rPr>
          <w:rFonts w:hint="eastAsia" w:ascii="宋体" w:hAnsi="宋体" w:eastAsia="宋体" w:cs="宋体"/>
          <w:b/>
          <w:bCs/>
          <w:sz w:val="36"/>
          <w:szCs w:val="36"/>
          <w:lang w:eastAsia="zh-CN"/>
        </w:rPr>
        <w:t>授权委托书</w:t>
      </w:r>
    </w:p>
    <w:p w14:paraId="7BC9D962">
      <w:pPr>
        <w:rPr>
          <w:rFonts w:ascii="宋体" w:hAnsi="宋体" w:eastAsia="宋体" w:cs="宋体"/>
          <w:sz w:val="36"/>
          <w:szCs w:val="36"/>
          <w:lang w:eastAsia="zh-CN"/>
        </w:rPr>
        <w:sectPr>
          <w:type w:val="continuous"/>
          <w:pgSz w:w="11920" w:h="16850"/>
          <w:pgMar w:top="1420" w:right="1020" w:bottom="280" w:left="1480" w:header="720" w:footer="720" w:gutter="0"/>
          <w:pgNumType w:fmt="decimal"/>
          <w:cols w:equalWidth="0" w:num="2">
            <w:col w:w="3462" w:space="169"/>
            <w:col w:w="5789"/>
          </w:cols>
        </w:sectPr>
      </w:pPr>
    </w:p>
    <w:p w14:paraId="6BA47498">
      <w:pPr>
        <w:spacing w:before="9"/>
        <w:rPr>
          <w:rFonts w:ascii="宋体" w:hAnsi="宋体" w:eastAsia="宋体" w:cs="宋体"/>
          <w:sz w:val="28"/>
          <w:szCs w:val="28"/>
          <w:lang w:eastAsia="zh-CN"/>
        </w:rPr>
      </w:pPr>
    </w:p>
    <w:p w14:paraId="6D0FD393">
      <w:pPr>
        <w:pStyle w:val="2"/>
        <w:tabs>
          <w:tab w:val="left" w:pos="4747"/>
          <w:tab w:val="left" w:pos="5016"/>
        </w:tabs>
        <w:spacing w:line="357" w:lineRule="auto"/>
        <w:ind w:left="221" w:right="120" w:firstLine="420"/>
        <w:jc w:val="both"/>
        <w:rPr>
          <w:rFonts w:cs="宋体"/>
          <w:lang w:eastAsia="zh-CN"/>
        </w:rPr>
      </w:pPr>
      <w:r>
        <w:rPr>
          <w:rFonts w:hint="eastAsia" w:cs="宋体"/>
          <w:lang w:eastAsia="zh-CN"/>
        </w:rPr>
        <w:t xml:space="preserve">本人 </w:t>
      </w:r>
      <w:r>
        <w:rPr>
          <w:rFonts w:hint="eastAsia" w:cs="宋体"/>
          <w:u w:val="single"/>
          <w:lang w:eastAsia="zh-CN"/>
        </w:rPr>
        <w:t xml:space="preserve">    </w:t>
      </w:r>
      <w:r>
        <w:rPr>
          <w:rFonts w:hint="eastAsia" w:cs="宋体"/>
          <w:spacing w:val="101"/>
          <w:u w:val="single"/>
          <w:lang w:eastAsia="zh-CN"/>
        </w:rPr>
        <w:t xml:space="preserve"> </w:t>
      </w:r>
      <w:r>
        <w:rPr>
          <w:rFonts w:hint="eastAsia" w:cs="宋体"/>
          <w:spacing w:val="-5"/>
          <w:lang w:eastAsia="zh-CN"/>
        </w:rPr>
        <w:t>（姓名）系</w:t>
      </w:r>
      <w:r>
        <w:rPr>
          <w:rFonts w:hint="eastAsia" w:cs="宋体"/>
          <w:spacing w:val="-5"/>
          <w:u w:val="single"/>
          <w:lang w:eastAsia="zh-CN"/>
        </w:rPr>
        <w:tab/>
      </w:r>
      <w:r>
        <w:rPr>
          <w:rFonts w:hint="eastAsia" w:cs="宋体"/>
          <w:spacing w:val="-5"/>
          <w:u w:val="single"/>
          <w:lang w:eastAsia="zh-CN"/>
        </w:rPr>
        <w:tab/>
      </w:r>
      <w:r>
        <w:rPr>
          <w:rFonts w:hint="eastAsia" w:cs="宋体"/>
          <w:spacing w:val="-3"/>
          <w:lang w:eastAsia="zh-CN"/>
        </w:rPr>
        <w:t>（投标人名称）的法定代表人（单位负责</w:t>
      </w:r>
      <w:r>
        <w:rPr>
          <w:rFonts w:hint="eastAsia" w:cs="宋体"/>
          <w:lang w:eastAsia="zh-CN"/>
        </w:rPr>
        <w:t xml:space="preserve"> </w:t>
      </w:r>
      <w:r>
        <w:rPr>
          <w:rFonts w:hint="eastAsia" w:cs="宋体"/>
          <w:spacing w:val="-22"/>
          <w:lang w:eastAsia="zh-CN"/>
        </w:rPr>
        <w:t>人），现委托</w:t>
      </w:r>
      <w:r>
        <w:rPr>
          <w:rFonts w:hint="eastAsia" w:cs="宋体"/>
          <w:spacing w:val="-5"/>
          <w:u w:val="single"/>
          <w:lang w:eastAsia="zh-CN"/>
        </w:rPr>
        <w:t xml:space="preserve">     </w:t>
      </w:r>
      <w:r>
        <w:rPr>
          <w:rFonts w:hint="eastAsia" w:cs="宋体"/>
          <w:lang w:eastAsia="zh-CN"/>
        </w:rPr>
        <w:t xml:space="preserve">（姓名）为我方代理人。代理人根据授权，以我方名义签署、澄清 </w:t>
      </w:r>
      <w:r>
        <w:rPr>
          <w:rFonts w:hint="eastAsia" w:cs="宋体"/>
          <w:spacing w:val="-3"/>
          <w:lang w:eastAsia="zh-CN"/>
        </w:rPr>
        <w:t>确认、提交、撤回、修改</w:t>
      </w:r>
      <w:r>
        <w:rPr>
          <w:rFonts w:hint="eastAsia" w:cs="宋体"/>
          <w:spacing w:val="-3"/>
          <w:u w:val="single"/>
          <w:lang w:eastAsia="zh-CN"/>
        </w:rPr>
        <w:tab/>
      </w:r>
      <w:r>
        <w:rPr>
          <w:rFonts w:hint="eastAsia" w:cs="宋体"/>
          <w:spacing w:val="-1"/>
          <w:lang w:eastAsia="zh-CN"/>
        </w:rPr>
        <w:t>（项目名称）投标文件和处理有关事宜，其</w:t>
      </w:r>
      <w:r>
        <w:rPr>
          <w:rFonts w:hint="eastAsia" w:cs="宋体"/>
          <w:spacing w:val="-117"/>
          <w:lang w:eastAsia="zh-CN"/>
        </w:rPr>
        <w:t xml:space="preserve"> </w:t>
      </w:r>
      <w:r>
        <w:rPr>
          <w:rFonts w:hint="eastAsia" w:cs="宋体"/>
          <w:lang w:eastAsia="zh-CN"/>
        </w:rPr>
        <w:t>法律后果由我方承担。</w:t>
      </w:r>
    </w:p>
    <w:p w14:paraId="3B21D8E3">
      <w:pPr>
        <w:pStyle w:val="2"/>
        <w:spacing w:before="34" w:line="357" w:lineRule="auto"/>
        <w:ind w:left="641" w:right="100"/>
        <w:rPr>
          <w:rFonts w:cs="宋体"/>
          <w:lang w:eastAsia="zh-CN"/>
        </w:rPr>
      </w:pPr>
      <w:r>
        <w:rPr>
          <w:rFonts w:hint="eastAsia" w:cs="宋体"/>
          <w:lang w:eastAsia="zh-CN"/>
        </w:rPr>
        <w:t xml:space="preserve">委托期限：自本授权委托书签署之日起至投标有效期届满之日止。 </w:t>
      </w:r>
    </w:p>
    <w:p w14:paraId="70B0C428">
      <w:pPr>
        <w:pStyle w:val="2"/>
        <w:spacing w:before="34" w:line="357" w:lineRule="auto"/>
        <w:ind w:left="641" w:right="100"/>
        <w:rPr>
          <w:rFonts w:cs="宋体"/>
          <w:lang w:eastAsia="zh-CN"/>
        </w:rPr>
      </w:pPr>
      <w:r>
        <w:rPr>
          <w:rFonts w:hint="eastAsia" w:cs="宋体"/>
          <w:lang w:eastAsia="zh-CN"/>
        </w:rPr>
        <w:t>代理人无转委托权。</w:t>
      </w:r>
    </w:p>
    <w:p w14:paraId="222B73F9">
      <w:pPr>
        <w:spacing w:before="9"/>
        <w:rPr>
          <w:rFonts w:ascii="宋体" w:hAnsi="宋体" w:eastAsia="宋体" w:cs="宋体"/>
          <w:sz w:val="34"/>
          <w:szCs w:val="34"/>
          <w:lang w:eastAsia="zh-CN"/>
        </w:rPr>
      </w:pPr>
    </w:p>
    <w:p w14:paraId="49A56583">
      <w:pPr>
        <w:pStyle w:val="2"/>
        <w:spacing w:before="0" w:line="357" w:lineRule="auto"/>
        <w:ind w:left="221" w:right="3413"/>
        <w:rPr>
          <w:rFonts w:cs="宋体"/>
          <w:spacing w:val="-10"/>
          <w:u w:val="single"/>
          <w:lang w:eastAsia="zh-CN"/>
        </w:rPr>
      </w:pPr>
      <w:r>
        <w:rPr>
          <w:rFonts w:hint="eastAsia" w:cs="宋体"/>
          <w:spacing w:val="-10"/>
          <w:lang w:eastAsia="zh-CN"/>
        </w:rPr>
        <w:t>投标人名称（加盖公章）：</w:t>
      </w:r>
      <w:r>
        <w:rPr>
          <w:rFonts w:hint="eastAsia" w:cs="宋体"/>
          <w:spacing w:val="-10"/>
          <w:u w:val="single"/>
          <w:lang w:eastAsia="zh-CN"/>
        </w:rPr>
        <w:t xml:space="preserve">           </w:t>
      </w:r>
    </w:p>
    <w:p w14:paraId="6A6C100A">
      <w:pPr>
        <w:pStyle w:val="2"/>
        <w:spacing w:before="0" w:line="357" w:lineRule="auto"/>
        <w:ind w:left="221" w:right="3413"/>
        <w:rPr>
          <w:rFonts w:cs="宋体"/>
          <w:lang w:eastAsia="zh-CN"/>
        </w:rPr>
      </w:pPr>
      <w:r>
        <w:rPr>
          <w:rFonts w:hint="eastAsia" w:cs="宋体"/>
          <w:spacing w:val="-12"/>
          <w:lang w:eastAsia="zh-CN"/>
        </w:rPr>
        <w:t>法定代表人（单位负责人）（签字或签章）：</w:t>
      </w:r>
      <w:r>
        <w:rPr>
          <w:rFonts w:hint="eastAsia" w:cs="宋体"/>
          <w:spacing w:val="-12"/>
          <w:u w:val="single"/>
          <w:lang w:eastAsia="zh-CN"/>
        </w:rPr>
        <w:t xml:space="preserve">           </w:t>
      </w:r>
      <w:r>
        <w:rPr>
          <w:rFonts w:hint="eastAsia" w:cs="宋体"/>
          <w:lang w:eastAsia="zh-CN"/>
        </w:rPr>
        <w:t xml:space="preserve"> </w:t>
      </w:r>
    </w:p>
    <w:p w14:paraId="50C9A1B4">
      <w:pPr>
        <w:pStyle w:val="2"/>
        <w:spacing w:before="0" w:line="357" w:lineRule="auto"/>
        <w:ind w:left="221" w:right="3413"/>
        <w:rPr>
          <w:rFonts w:cs="宋体"/>
          <w:u w:val="single"/>
          <w:lang w:eastAsia="zh-CN"/>
        </w:rPr>
      </w:pPr>
      <w:r>
        <w:rPr>
          <w:rFonts w:hint="eastAsia" w:cs="宋体"/>
          <w:spacing w:val="-10"/>
          <w:lang w:eastAsia="zh-CN"/>
        </w:rPr>
        <w:t>委托代理人（签字或签章）：</w:t>
      </w:r>
      <w:r>
        <w:rPr>
          <w:rFonts w:hint="eastAsia" w:cs="宋体"/>
          <w:spacing w:val="-10"/>
          <w:u w:val="single"/>
          <w:lang w:eastAsia="zh-CN"/>
        </w:rPr>
        <w:t xml:space="preserve">           </w:t>
      </w:r>
    </w:p>
    <w:p w14:paraId="2C36CA5D">
      <w:pPr>
        <w:pStyle w:val="2"/>
        <w:tabs>
          <w:tab w:val="left" w:pos="1541"/>
          <w:tab w:val="left" w:pos="2501"/>
          <w:tab w:val="left" w:pos="3461"/>
        </w:tabs>
        <w:spacing w:before="34" w:line="679" w:lineRule="auto"/>
        <w:ind w:left="221" w:right="3673"/>
        <w:rPr>
          <w:rFonts w:cs="宋体"/>
          <w:lang w:eastAsia="zh-CN"/>
        </w:rPr>
      </w:pPr>
      <w:r>
        <w:rPr>
          <w:rFonts w:hint="eastAsia" w:cs="宋体"/>
          <w:lang w:eastAsia="zh-CN"/>
        </w:rPr>
        <mc:AlternateContent>
          <mc:Choice Requires="wpg">
            <w:drawing>
              <wp:anchor distT="0" distB="0" distL="114300" distR="114300" simplePos="0" relativeHeight="251665408" behindDoc="1" locked="0" layoutInCell="1" allowOverlap="1">
                <wp:simplePos x="0" y="0"/>
                <wp:positionH relativeFrom="page">
                  <wp:posOffset>1005205</wp:posOffset>
                </wp:positionH>
                <wp:positionV relativeFrom="paragraph">
                  <wp:posOffset>902335</wp:posOffset>
                </wp:positionV>
                <wp:extent cx="5280660" cy="1376045"/>
                <wp:effectExtent l="0" t="0" r="0" b="0"/>
                <wp:wrapNone/>
                <wp:docPr id="24" name="组合 14"/>
                <wp:cNvGraphicFramePr/>
                <a:graphic xmlns:a="http://schemas.openxmlformats.org/drawingml/2006/main">
                  <a:graphicData uri="http://schemas.microsoft.com/office/word/2010/wordprocessingGroup">
                    <wpg:wgp>
                      <wpg:cNvGrpSpPr/>
                      <wpg:grpSpPr>
                        <a:xfrm>
                          <a:off x="0" y="0"/>
                          <a:ext cx="5280660" cy="1376045"/>
                          <a:chOff x="1583" y="1421"/>
                          <a:chExt cx="8316" cy="2167"/>
                        </a:xfrm>
                      </wpg:grpSpPr>
                      <wpg:grpSp>
                        <wpg:cNvPr id="17" name="组合 15"/>
                        <wpg:cNvGrpSpPr/>
                        <wpg:grpSpPr>
                          <a:xfrm>
                            <a:off x="1588" y="1431"/>
                            <a:ext cx="8307" cy="2"/>
                            <a:chOff x="1588" y="1431"/>
                            <a:chExt cx="8307" cy="2"/>
                          </a:xfrm>
                        </wpg:grpSpPr>
                        <wps:wsp>
                          <wps:cNvPr id="16" name="任意多边形 16"/>
                          <wps:cNvSpPr/>
                          <wps:spPr>
                            <a:xfrm>
                              <a:off x="1588" y="1431"/>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19" name="组合 17"/>
                        <wpg:cNvGrpSpPr/>
                        <wpg:grpSpPr>
                          <a:xfrm>
                            <a:off x="1588" y="3583"/>
                            <a:ext cx="8307" cy="2"/>
                            <a:chOff x="1588" y="3583"/>
                            <a:chExt cx="8307" cy="2"/>
                          </a:xfrm>
                        </wpg:grpSpPr>
                        <wps:wsp>
                          <wps:cNvPr id="18" name="任意多边形 18"/>
                          <wps:cNvSpPr/>
                          <wps:spPr>
                            <a:xfrm>
                              <a:off x="1588" y="3583"/>
                              <a:ext cx="8307" cy="2"/>
                            </a:xfrm>
                            <a:custGeom>
                              <a:avLst/>
                              <a:gdLst/>
                              <a:ahLst/>
                              <a:cxnLst/>
                              <a:rect l="0" t="0" r="0" b="0"/>
                              <a:pathLst>
                                <a:path w="8307">
                                  <a:moveTo>
                                    <a:pt x="0" y="0"/>
                                  </a:moveTo>
                                  <a:lnTo>
                                    <a:pt x="8306" y="0"/>
                                  </a:lnTo>
                                </a:path>
                              </a:pathLst>
                            </a:custGeom>
                            <a:noFill/>
                            <a:ln w="6096" cap="flat" cmpd="sng">
                              <a:solidFill>
                                <a:srgbClr val="000000"/>
                              </a:solidFill>
                              <a:prstDash val="solid"/>
                              <a:headEnd type="none" w="med" len="med"/>
                              <a:tailEnd type="none" w="med" len="med"/>
                            </a:ln>
                          </wps:spPr>
                          <wps:bodyPr upright="1"/>
                        </wps:wsp>
                      </wpg:grpSp>
                      <wpg:grpSp>
                        <wpg:cNvPr id="21" name="组合 19"/>
                        <wpg:cNvGrpSpPr/>
                        <wpg:grpSpPr>
                          <a:xfrm>
                            <a:off x="1593" y="1426"/>
                            <a:ext cx="2" cy="2153"/>
                            <a:chOff x="1593" y="1426"/>
                            <a:chExt cx="2" cy="2153"/>
                          </a:xfrm>
                        </wpg:grpSpPr>
                        <wps:wsp>
                          <wps:cNvPr id="20" name="任意多边形 20"/>
                          <wps:cNvSpPr/>
                          <wps:spPr>
                            <a:xfrm>
                              <a:off x="1593"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grpSp>
                        <wpg:cNvPr id="23" name="组合 21"/>
                        <wpg:cNvGrpSpPr/>
                        <wpg:grpSpPr>
                          <a:xfrm>
                            <a:off x="9889" y="1426"/>
                            <a:ext cx="2" cy="2153"/>
                            <a:chOff x="9889" y="1426"/>
                            <a:chExt cx="2" cy="2153"/>
                          </a:xfrm>
                        </wpg:grpSpPr>
                        <wps:wsp>
                          <wps:cNvPr id="22" name="任意多边形 22"/>
                          <wps:cNvSpPr/>
                          <wps:spPr>
                            <a:xfrm>
                              <a:off x="9889" y="1426"/>
                              <a:ext cx="2" cy="2153"/>
                            </a:xfrm>
                            <a:custGeom>
                              <a:avLst/>
                              <a:gdLst/>
                              <a:ahLst/>
                              <a:cxnLst/>
                              <a:rect l="0" t="0" r="0" b="0"/>
                              <a:pathLst>
                                <a:path h="2153">
                                  <a:moveTo>
                                    <a:pt x="0" y="0"/>
                                  </a:moveTo>
                                  <a:lnTo>
                                    <a:pt x="0" y="2152"/>
                                  </a:lnTo>
                                </a:path>
                              </a:pathLst>
                            </a:custGeom>
                            <a:noFill/>
                            <a:ln w="6096" cap="flat" cmpd="sng">
                              <a:solidFill>
                                <a:srgbClr val="000000"/>
                              </a:solidFill>
                              <a:prstDash val="solid"/>
                              <a:headEnd type="none" w="med" len="med"/>
                              <a:tailEnd type="none" w="med" len="med"/>
                            </a:ln>
                          </wps:spPr>
                          <wps:bodyPr upright="1"/>
                        </wps:wsp>
                      </wpg:grpSp>
                    </wpg:wgp>
                  </a:graphicData>
                </a:graphic>
              </wp:anchor>
            </w:drawing>
          </mc:Choice>
          <mc:Fallback>
            <w:pict>
              <v:group id="组合 14" o:spid="_x0000_s1026" o:spt="203" style="position:absolute;left:0pt;margin-left:79.15pt;margin-top:71.05pt;height:108.35pt;width:415.8pt;mso-position-horizontal-relative:page;z-index:-251651072;mso-width-relative:page;mso-height-relative:page;" coordorigin="1583,1421" coordsize="8316,2167" o:gfxdata="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F/5ViLbAAAACwEAAA8AAAAAAAAAAQAgAAAAIgAAAGRycy9kb3ducmV2LnhtbFBLAQIU&#10;ABQAAAAIAIdO4kCxJ8L2uAMAAP0SAAAOAAAAAAAAAAEAIAAAACoBAABkcnMvZTJvRG9jLnhtbFBL&#10;BQYAAAAABgAGAFkBAABUBwAAAAA=&#10;">
                <o:lock v:ext="edit" aspectratio="f"/>
                <v:group id="组合 15" o:spid="_x0000_s1026" o:spt="203" style="position:absolute;left:1588;top:1431;height:2;width:8307;" coordorigin="1588,1431" coordsize="8307,2"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1431;height:2;width:8307;" filled="f" stroked="t" coordsize="8307,1" o:gfxdata="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ZBkC8AAAA&#10;2wAAAA8AAAAAAAAAAQAgAAAAIgAAAGRycy9kb3ducmV2LnhtbFBLAQIUABQAAAAIAIdO4kAzLwWe&#10;OwAAADkAAAAQAAAAAAAAAAEAIAAAAAsBAABkcnMvc2hhcGV4bWwueG1sUEsFBgAAAAAGAAYAWwEA&#10;ALUDAAAAAA==&#10;" path="m0,0l8306,0e">
                    <v:fill on="f" focussize="0,0"/>
                    <v:stroke weight="0.48pt" color="#000000" joinstyle="round"/>
                    <v:imagedata o:title=""/>
                    <o:lock v:ext="edit" aspectratio="f"/>
                  </v:shape>
                </v:group>
                <v:group id="组合 17" o:spid="_x0000_s1026" o:spt="203" style="position:absolute;left:1588;top:3583;height:2;width:8307;" coordorigin="1588,3583" coordsize="8307,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88;top:3583;height:2;width:8307;" filled="f" stroked="t" coordsize="8307,1" o:gfxdata="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5KN6m/&#10;AAAA2wAAAA8AAAAAAAAAAQAgAAAAIgAAAGRycy9kb3ducmV2LnhtbFBLAQIUABQAAAAIAIdO4kAz&#10;LwWeOwAAADkAAAAQAAAAAAAAAAEAIAAAAA4BAABkcnMvc2hhcGV4bWwueG1sUEsFBgAAAAAGAAYA&#10;WwEAALgDAAAAAA==&#10;" path="m0,0l8306,0e">
                    <v:fill on="f" focussize="0,0"/>
                    <v:stroke weight="0.48pt" color="#000000" joinstyle="round"/>
                    <v:imagedata o:title=""/>
                    <o:lock v:ext="edit" aspectratio="f"/>
                  </v:shape>
                </v:group>
                <v:group id="组合 19" o:spid="_x0000_s1026" o:spt="203" style="position:absolute;left:1593;top:1426;height:2153;width:2;" coordorigin="1593,1426" coordsize="2,2153"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1593;top:1426;height:2153;width:2;" filled="f" stroked="t" coordsize="1,2153" o:gfxdata="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sW5a5AAAA2wAA&#10;AA8AAAAAAAAAAQAgAAAAIgAAAGRycy9kb3ducmV2LnhtbFBLAQIUABQAAAAIAIdO4kAzLwWeOwAA&#10;ADkAAAAQAAAAAAAAAAEAIAAAAAgBAABkcnMvc2hhcGV4bWwueG1sUEsFBgAAAAAGAAYAWwEAALID&#10;AAAAAA==&#10;" path="m0,0l0,2152e">
                    <v:fill on="f" focussize="0,0"/>
                    <v:stroke weight="0.48pt" color="#000000" joinstyle="round"/>
                    <v:imagedata o:title=""/>
                    <o:lock v:ext="edit" aspectratio="f"/>
                  </v:shape>
                </v:group>
                <v:group id="组合 21" o:spid="_x0000_s1026" o:spt="203" style="position:absolute;left:9889;top:1426;height:2153;width:2;" coordorigin="9889,1426" coordsize="2,2153"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_x0000_s1026" o:spid="_x0000_s1026" o:spt="100" style="position:absolute;left:9889;top:1426;height:2153;width:2;" filled="f" stroked="t" coordsize="1,2153" o:gfxdata="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mB6vQAA&#10;ANsAAAAPAAAAAAAAAAEAIAAAACIAAABkcnMvZG93bnJldi54bWxQSwECFAAUAAAACACHTuJAMy8F&#10;njsAAAA5AAAAEAAAAAAAAAABACAAAAAMAQAAZHJzL3NoYXBleG1sLnhtbFBLBQYAAAAABgAGAFsB&#10;AAC2AwAAAAA=&#10;" path="m0,0l0,2152e">
                    <v:fill on="f" focussize="0,0"/>
                    <v:stroke weight="0.48pt" color="#000000" joinstyle="round"/>
                    <v:imagedata o:title=""/>
                    <o:lock v:ext="edit" aspectratio="f"/>
                  </v:shape>
                </v:group>
              </v:group>
            </w:pict>
          </mc:Fallback>
        </mc:AlternateContent>
      </w:r>
      <w:r>
        <w:rPr>
          <w:rFonts w:hint="eastAsia" w:cs="宋体"/>
          <w:lang w:eastAsia="zh-CN"/>
        </w:rPr>
        <w:t>日期：</w:t>
      </w:r>
      <w:r>
        <w:rPr>
          <w:rFonts w:hint="eastAsia" w:cs="宋体"/>
          <w:u w:val="single"/>
          <w:lang w:eastAsia="zh-CN"/>
        </w:rPr>
        <w:tab/>
      </w:r>
      <w:r>
        <w:rPr>
          <w:rFonts w:hint="eastAsia" w:cs="宋体"/>
          <w:u w:val="single"/>
          <w:lang w:eastAsia="zh-CN"/>
        </w:rPr>
        <w:t xml:space="preserve"> </w:t>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 xml:space="preserve">日 </w:t>
      </w:r>
    </w:p>
    <w:p w14:paraId="72E4EBB3">
      <w:pPr>
        <w:pStyle w:val="2"/>
        <w:tabs>
          <w:tab w:val="left" w:pos="1541"/>
          <w:tab w:val="left" w:pos="2501"/>
          <w:tab w:val="left" w:pos="3461"/>
        </w:tabs>
        <w:spacing w:before="34" w:line="679" w:lineRule="auto"/>
        <w:ind w:left="221" w:right="3673"/>
        <w:rPr>
          <w:rFonts w:cs="宋体"/>
          <w:lang w:eastAsia="zh-CN"/>
        </w:rPr>
      </w:pPr>
      <w:r>
        <w:rPr>
          <w:rFonts w:hint="eastAsia" w:cs="宋体"/>
          <w:lang w:eastAsia="zh-CN"/>
        </w:rPr>
        <w:t>附：法定代表人及委托代理人身份证明文件复印件：</w:t>
      </w:r>
    </w:p>
    <w:p w14:paraId="6302DF4E">
      <w:pPr>
        <w:rPr>
          <w:rFonts w:ascii="宋体" w:hAnsi="宋体" w:eastAsia="宋体" w:cs="宋体"/>
          <w:sz w:val="20"/>
          <w:szCs w:val="20"/>
          <w:lang w:eastAsia="zh-CN"/>
        </w:rPr>
      </w:pPr>
    </w:p>
    <w:p w14:paraId="5ECB794D">
      <w:pPr>
        <w:rPr>
          <w:rFonts w:ascii="宋体" w:hAnsi="宋体" w:eastAsia="宋体" w:cs="宋体"/>
          <w:sz w:val="20"/>
          <w:szCs w:val="20"/>
          <w:lang w:eastAsia="zh-CN"/>
        </w:rPr>
      </w:pPr>
    </w:p>
    <w:p w14:paraId="3DD9AB06">
      <w:pPr>
        <w:rPr>
          <w:rFonts w:ascii="宋体" w:hAnsi="宋体" w:eastAsia="宋体" w:cs="宋体"/>
          <w:sz w:val="20"/>
          <w:szCs w:val="20"/>
          <w:lang w:eastAsia="zh-CN"/>
        </w:rPr>
      </w:pPr>
    </w:p>
    <w:p w14:paraId="31776DB4">
      <w:pPr>
        <w:rPr>
          <w:rFonts w:ascii="宋体" w:hAnsi="宋体" w:eastAsia="宋体" w:cs="宋体"/>
          <w:sz w:val="20"/>
          <w:szCs w:val="20"/>
          <w:lang w:eastAsia="zh-CN"/>
        </w:rPr>
      </w:pPr>
    </w:p>
    <w:p w14:paraId="4B0F11EE">
      <w:pPr>
        <w:rPr>
          <w:rFonts w:ascii="宋体" w:hAnsi="宋体" w:eastAsia="宋体" w:cs="宋体"/>
          <w:sz w:val="20"/>
          <w:szCs w:val="20"/>
          <w:lang w:eastAsia="zh-CN"/>
        </w:rPr>
      </w:pPr>
    </w:p>
    <w:p w14:paraId="081ECCBE">
      <w:pPr>
        <w:rPr>
          <w:rFonts w:ascii="宋体" w:hAnsi="宋体" w:eastAsia="宋体" w:cs="宋体"/>
          <w:sz w:val="20"/>
          <w:szCs w:val="20"/>
          <w:lang w:eastAsia="zh-CN"/>
        </w:rPr>
      </w:pPr>
    </w:p>
    <w:p w14:paraId="3AB1C375">
      <w:pPr>
        <w:spacing w:before="4"/>
        <w:rPr>
          <w:rFonts w:ascii="宋体" w:hAnsi="宋体" w:eastAsia="宋体" w:cs="宋体"/>
          <w:sz w:val="21"/>
          <w:szCs w:val="21"/>
          <w:lang w:eastAsia="zh-CN"/>
        </w:rPr>
      </w:pPr>
    </w:p>
    <w:p w14:paraId="766DC1AF">
      <w:pPr>
        <w:pStyle w:val="2"/>
        <w:spacing w:line="350" w:lineRule="auto"/>
        <w:ind w:left="221" w:right="100"/>
        <w:rPr>
          <w:rFonts w:cs="宋体"/>
          <w:lang w:eastAsia="zh-CN"/>
        </w:rPr>
      </w:pPr>
      <w:r>
        <w:rPr>
          <w:rFonts w:hint="eastAsia" w:cs="宋体"/>
          <w:lang w:eastAsia="zh-CN"/>
        </w:rPr>
        <w:t xml:space="preserve">说明： </w:t>
      </w:r>
    </w:p>
    <w:p w14:paraId="2247700A">
      <w:pPr>
        <w:pStyle w:val="2"/>
        <w:spacing w:line="350" w:lineRule="auto"/>
        <w:ind w:left="221" w:right="100"/>
        <w:rPr>
          <w:rFonts w:cs="宋体"/>
          <w:lang w:eastAsia="zh-CN"/>
        </w:rPr>
      </w:pPr>
      <w:r>
        <w:rPr>
          <w:rFonts w:hint="eastAsia" w:cs="宋体"/>
          <w:spacing w:val="-1"/>
          <w:lang w:eastAsia="zh-CN"/>
        </w:rPr>
        <w:t>1.若供应商为事业单位或其他组织或分支机构，则法定代表人（单位负责人）处的签署</w:t>
      </w:r>
      <w:r>
        <w:rPr>
          <w:rFonts w:hint="eastAsia" w:cs="宋体"/>
          <w:spacing w:val="-94"/>
          <w:lang w:eastAsia="zh-CN"/>
        </w:rPr>
        <w:t xml:space="preserve"> </w:t>
      </w:r>
      <w:r>
        <w:rPr>
          <w:rFonts w:hint="eastAsia" w:cs="宋体"/>
          <w:lang w:eastAsia="zh-CN"/>
        </w:rPr>
        <w:t xml:space="preserve">人可为单位负责人。 </w:t>
      </w:r>
    </w:p>
    <w:p w14:paraId="148277B9">
      <w:pPr>
        <w:pStyle w:val="2"/>
        <w:spacing w:line="350" w:lineRule="auto"/>
        <w:ind w:left="221" w:right="100"/>
        <w:rPr>
          <w:rFonts w:cs="宋体"/>
          <w:spacing w:val="-104"/>
          <w:lang w:eastAsia="zh-CN"/>
        </w:rPr>
      </w:pPr>
      <w:r>
        <w:rPr>
          <w:rFonts w:hint="eastAsia" w:cs="宋体"/>
          <w:spacing w:val="-2"/>
          <w:lang w:eastAsia="zh-CN"/>
        </w:rPr>
        <w:t>2.若投标文件中签字之处均为法定代表人（单位负责人）本人签署，则可不提供本《授</w:t>
      </w:r>
      <w:r>
        <w:rPr>
          <w:rFonts w:hint="eastAsia" w:cs="宋体"/>
          <w:spacing w:val="-58"/>
          <w:lang w:eastAsia="zh-CN"/>
        </w:rPr>
        <w:t xml:space="preserve"> </w:t>
      </w:r>
      <w:r>
        <w:rPr>
          <w:rFonts w:hint="eastAsia" w:cs="宋体"/>
          <w:spacing w:val="-8"/>
          <w:lang w:eastAsia="zh-CN"/>
        </w:rPr>
        <w:t>权委托书》，但须提供《法定代表人（单位负责人）身份证明》；否则，不需要提供《法</w:t>
      </w:r>
      <w:r>
        <w:rPr>
          <w:rFonts w:hint="eastAsia" w:cs="宋体"/>
          <w:spacing w:val="-101"/>
          <w:lang w:eastAsia="zh-CN"/>
        </w:rPr>
        <w:t xml:space="preserve"> </w:t>
      </w:r>
      <w:r>
        <w:rPr>
          <w:rFonts w:hint="eastAsia" w:cs="宋体"/>
          <w:spacing w:val="-8"/>
          <w:lang w:eastAsia="zh-CN"/>
        </w:rPr>
        <w:t>定代表人（单位负责人）身份证明》。</w:t>
      </w:r>
      <w:r>
        <w:rPr>
          <w:rFonts w:hint="eastAsia" w:cs="宋体"/>
          <w:spacing w:val="-104"/>
          <w:lang w:eastAsia="zh-CN"/>
        </w:rPr>
        <w:t xml:space="preserve"> </w:t>
      </w:r>
    </w:p>
    <w:p w14:paraId="449EC887">
      <w:pPr>
        <w:pStyle w:val="2"/>
        <w:spacing w:line="350" w:lineRule="auto"/>
        <w:ind w:left="221" w:right="100"/>
        <w:rPr>
          <w:rFonts w:cs="宋体"/>
          <w:lang w:eastAsia="zh-CN"/>
        </w:rPr>
      </w:pPr>
      <w:r>
        <w:rPr>
          <w:rFonts w:hint="eastAsia" w:cs="宋体"/>
          <w:spacing w:val="-5"/>
          <w:lang w:eastAsia="zh-CN"/>
        </w:rPr>
        <w:t>3.供应商为自然人的情形，可不提供本《授权委托书》。</w:t>
      </w:r>
    </w:p>
    <w:p w14:paraId="5D348E1A">
      <w:pPr>
        <w:pStyle w:val="2"/>
        <w:spacing w:before="5" w:line="348" w:lineRule="auto"/>
        <w:ind w:left="221" w:right="120"/>
        <w:jc w:val="both"/>
        <w:rPr>
          <w:rFonts w:cs="宋体"/>
          <w:lang w:eastAsia="zh-CN"/>
        </w:rPr>
      </w:pPr>
      <w:r>
        <w:rPr>
          <w:rFonts w:hint="eastAsia" w:cs="宋体"/>
          <w:spacing w:val="-2"/>
          <w:lang w:eastAsia="zh-CN"/>
        </w:rPr>
        <w:t>4.供应商应随本《授权委托书》同时提供法定代表人（单位负责人）及委托代理人的有</w:t>
      </w:r>
      <w:r>
        <w:rPr>
          <w:rFonts w:hint="eastAsia" w:cs="宋体"/>
          <w:spacing w:val="-60"/>
          <w:lang w:eastAsia="zh-CN"/>
        </w:rPr>
        <w:t xml:space="preserve"> </w:t>
      </w:r>
      <w:r>
        <w:rPr>
          <w:rFonts w:hint="eastAsia" w:cs="宋体"/>
          <w:spacing w:val="-2"/>
          <w:lang w:eastAsia="zh-CN"/>
        </w:rPr>
        <w:t>效的身份证、护照等身份证明文件复印件。提供身份证的，应同时提供身份证双面复印件</w:t>
      </w:r>
      <w:r>
        <w:rPr>
          <w:rFonts w:hint="eastAsia" w:cs="宋体"/>
          <w:lang w:eastAsia="zh-CN"/>
        </w:rPr>
        <w:t>。</w:t>
      </w:r>
    </w:p>
    <w:p w14:paraId="1BAF4ACC">
      <w:pPr>
        <w:spacing w:line="348" w:lineRule="auto"/>
        <w:jc w:val="both"/>
        <w:rPr>
          <w:rFonts w:ascii="宋体" w:hAnsi="宋体" w:eastAsia="宋体" w:cs="宋体"/>
          <w:sz w:val="24"/>
          <w:szCs w:val="24"/>
          <w:lang w:eastAsia="zh-CN"/>
        </w:rPr>
        <w:sectPr>
          <w:type w:val="continuous"/>
          <w:pgSz w:w="11920" w:h="16850"/>
          <w:pgMar w:top="1420" w:right="1020" w:bottom="280" w:left="1480" w:header="720" w:footer="720" w:gutter="0"/>
          <w:pgNumType w:fmt="decimal"/>
          <w:cols w:space="720" w:num="1"/>
        </w:sectPr>
      </w:pPr>
    </w:p>
    <w:p w14:paraId="43BB9C47">
      <w:pPr>
        <w:spacing w:before="8"/>
        <w:rPr>
          <w:rFonts w:ascii="宋体" w:hAnsi="宋体" w:eastAsia="宋体" w:cs="宋体"/>
          <w:sz w:val="13"/>
          <w:szCs w:val="13"/>
          <w:lang w:eastAsia="zh-CN"/>
        </w:rPr>
      </w:pPr>
    </w:p>
    <w:p w14:paraId="06B74B58">
      <w:pPr>
        <w:spacing w:line="460" w:lineRule="exact"/>
        <w:ind w:left="1868" w:right="100"/>
        <w:rPr>
          <w:rFonts w:ascii="宋体" w:hAnsi="宋体" w:eastAsia="宋体" w:cs="宋体"/>
          <w:b/>
          <w:bCs/>
          <w:sz w:val="36"/>
          <w:szCs w:val="36"/>
          <w:lang w:eastAsia="zh-CN"/>
        </w:rPr>
      </w:pPr>
      <w:r>
        <w:rPr>
          <w:rFonts w:hint="eastAsia" w:ascii="宋体" w:hAnsi="宋体" w:eastAsia="宋体" w:cs="宋体"/>
          <w:b/>
          <w:bCs/>
          <w:sz w:val="36"/>
          <w:szCs w:val="36"/>
          <w:lang w:eastAsia="zh-CN"/>
        </w:rPr>
        <w:t>法定代表人（单位负责人）身份证明</w:t>
      </w:r>
    </w:p>
    <w:p w14:paraId="294305D3">
      <w:pPr>
        <w:pStyle w:val="2"/>
        <w:spacing w:before="185"/>
        <w:ind w:left="221"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58E69161">
      <w:pPr>
        <w:spacing w:before="10"/>
        <w:rPr>
          <w:rFonts w:ascii="宋体" w:hAnsi="宋体" w:eastAsia="宋体" w:cs="宋体"/>
          <w:sz w:val="20"/>
          <w:szCs w:val="20"/>
          <w:lang w:eastAsia="zh-CN"/>
        </w:rPr>
      </w:pPr>
    </w:p>
    <w:p w14:paraId="50DE2801">
      <w:pPr>
        <w:pStyle w:val="2"/>
        <w:ind w:left="701" w:right="100"/>
        <w:rPr>
          <w:rFonts w:cs="宋体"/>
          <w:lang w:eastAsia="zh-CN"/>
        </w:rPr>
      </w:pPr>
      <w:r>
        <w:rPr>
          <w:rFonts w:hint="eastAsia" w:cs="宋体"/>
          <w:lang w:eastAsia="zh-CN"/>
        </w:rPr>
        <w:t>兹证明，</w:t>
      </w:r>
    </w:p>
    <w:p w14:paraId="21E7BD19">
      <w:pPr>
        <w:pStyle w:val="2"/>
        <w:tabs>
          <w:tab w:val="left" w:pos="1421"/>
          <w:tab w:val="left" w:pos="2621"/>
          <w:tab w:val="left" w:pos="3821"/>
        </w:tabs>
        <w:spacing w:before="142"/>
        <w:ind w:left="221" w:right="100"/>
        <w:rPr>
          <w:rFonts w:cs="宋体"/>
          <w:u w:val="single"/>
          <w:lang w:eastAsia="zh-CN"/>
        </w:rPr>
      </w:pPr>
      <w:r>
        <w:rPr>
          <w:rFonts w:hint="eastAsia" w:cs="宋体"/>
          <w:lang w:eastAsia="zh-CN"/>
        </w:rPr>
        <w:t>姓名：</w:t>
      </w:r>
      <w:r>
        <w:rPr>
          <w:rFonts w:hint="eastAsia" w:cs="宋体"/>
          <w:u w:val="single"/>
          <w:lang w:eastAsia="zh-CN"/>
        </w:rPr>
        <w:tab/>
      </w:r>
      <w:r>
        <w:rPr>
          <w:rFonts w:hint="eastAsia" w:cs="宋体"/>
          <w:lang w:eastAsia="zh-CN"/>
        </w:rPr>
        <w:t>性别：</w:t>
      </w:r>
      <w:r>
        <w:rPr>
          <w:rFonts w:hint="eastAsia" w:cs="宋体"/>
          <w:u w:val="single"/>
          <w:lang w:eastAsia="zh-CN"/>
        </w:rPr>
        <w:tab/>
      </w:r>
      <w:r>
        <w:rPr>
          <w:rFonts w:hint="eastAsia" w:cs="宋体"/>
          <w:lang w:eastAsia="zh-CN"/>
        </w:rPr>
        <w:t>年龄：</w:t>
      </w:r>
      <w:r>
        <w:rPr>
          <w:rFonts w:hint="eastAsia" w:cs="宋体"/>
          <w:u w:val="single"/>
          <w:lang w:eastAsia="zh-CN"/>
        </w:rPr>
        <w:tab/>
      </w:r>
      <w:r>
        <w:rPr>
          <w:rFonts w:hint="eastAsia" w:cs="宋体"/>
          <w:lang w:eastAsia="zh-CN"/>
        </w:rPr>
        <w:t>职务：</w:t>
      </w:r>
      <w:r>
        <w:rPr>
          <w:rFonts w:hint="eastAsia" w:cs="宋体"/>
          <w:u w:val="single"/>
          <w:lang w:eastAsia="zh-CN"/>
        </w:rPr>
        <w:t xml:space="preserve">         </w:t>
      </w:r>
    </w:p>
    <w:p w14:paraId="50546770">
      <w:pPr>
        <w:rPr>
          <w:rFonts w:ascii="宋体" w:hAnsi="宋体" w:eastAsia="宋体" w:cs="宋体"/>
          <w:sz w:val="24"/>
          <w:szCs w:val="24"/>
          <w:lang w:eastAsia="zh-CN"/>
        </w:rPr>
      </w:pPr>
    </w:p>
    <w:p w14:paraId="0AA8529A">
      <w:pPr>
        <w:spacing w:before="7"/>
        <w:rPr>
          <w:rFonts w:ascii="宋体" w:hAnsi="宋体" w:eastAsia="宋体" w:cs="宋体"/>
          <w:sz w:val="21"/>
          <w:szCs w:val="21"/>
          <w:lang w:eastAsia="zh-CN"/>
        </w:rPr>
      </w:pPr>
    </w:p>
    <w:p w14:paraId="48A7DF47">
      <w:pPr>
        <w:pStyle w:val="2"/>
        <w:tabs>
          <w:tab w:val="left" w:pos="2470"/>
        </w:tabs>
        <w:spacing w:before="0" w:line="674" w:lineRule="auto"/>
        <w:ind w:left="221" w:right="1752"/>
        <w:rPr>
          <w:rFonts w:cs="宋体"/>
          <w:lang w:eastAsia="zh-CN"/>
        </w:rPr>
      </w:pPr>
      <w:r>
        <w:rPr>
          <w:rFonts w:hint="eastAsia" w:cs="宋体"/>
          <w:spacing w:val="-1"/>
          <w:lang w:eastAsia="zh-CN"/>
        </w:rPr>
        <w:t>系</w:t>
      </w:r>
      <w:r>
        <w:rPr>
          <w:rFonts w:hint="eastAsia" w:cs="宋体"/>
          <w:spacing w:val="-1"/>
          <w:u w:val="single" w:color="000000"/>
          <w:lang w:eastAsia="zh-CN"/>
        </w:rPr>
        <w:tab/>
      </w:r>
      <w:r>
        <w:rPr>
          <w:rFonts w:hint="eastAsia" w:cs="宋体"/>
          <w:spacing w:val="-6"/>
          <w:lang w:eastAsia="zh-CN"/>
        </w:rPr>
        <w:t>（投标人名称）的法定代表人（单位负责人）。</w:t>
      </w:r>
      <w:r>
        <w:rPr>
          <w:rFonts w:hint="eastAsia" w:cs="宋体"/>
          <w:spacing w:val="-114"/>
          <w:lang w:eastAsia="zh-CN"/>
        </w:rPr>
        <w:t xml:space="preserve"> </w:t>
      </w:r>
      <w:r>
        <w:rPr>
          <w:rFonts w:hint="eastAsia" w:cs="宋体"/>
          <w:lang w:eastAsia="zh-CN"/>
        </w:rPr>
        <w:t>附：法定代表人（单位负责人）身份证、护照等身份证明文件复印件：</w:t>
      </w:r>
    </w:p>
    <w:p w14:paraId="2A53DE9F">
      <w:pPr>
        <w:spacing w:before="1"/>
        <w:rPr>
          <w:rFonts w:ascii="宋体" w:hAnsi="宋体" w:eastAsia="宋体" w:cs="宋体"/>
          <w:sz w:val="3"/>
          <w:szCs w:val="3"/>
          <w:lang w:eastAsia="zh-CN"/>
        </w:rPr>
      </w:pPr>
    </w:p>
    <w:p w14:paraId="1A2601BB">
      <w:pPr>
        <w:spacing w:line="2291" w:lineRule="exact"/>
        <w:ind w:left="103"/>
        <w:rPr>
          <w:rFonts w:ascii="宋体" w:hAnsi="宋体" w:eastAsia="宋体" w:cs="宋体"/>
          <w:sz w:val="20"/>
          <w:szCs w:val="20"/>
        </w:rPr>
      </w:pPr>
      <w:r>
        <w:rPr>
          <w:rFonts w:hint="eastAsia" w:ascii="宋体" w:hAnsi="宋体" w:eastAsia="宋体" w:cs="宋体"/>
          <w:position w:val="-45"/>
          <w:sz w:val="20"/>
          <w:szCs w:val="20"/>
          <w:lang w:eastAsia="zh-CN"/>
        </w:rPr>
        <mc:AlternateContent>
          <mc:Choice Requires="wpg">
            <w:drawing>
              <wp:inline distT="0" distB="0" distL="114300" distR="114300">
                <wp:extent cx="5767070" cy="1455420"/>
                <wp:effectExtent l="0" t="0" r="0" b="0"/>
                <wp:docPr id="10" name="组合 23"/>
                <wp:cNvGraphicFramePr/>
                <a:graphic xmlns:a="http://schemas.openxmlformats.org/drawingml/2006/main">
                  <a:graphicData uri="http://schemas.microsoft.com/office/word/2010/wordprocessingGroup">
                    <wpg:wgp>
                      <wpg:cNvGrpSpPr/>
                      <wpg:grpSpPr>
                        <a:xfrm>
                          <a:off x="0" y="0"/>
                          <a:ext cx="5767070" cy="1455420"/>
                          <a:chOff x="0" y="0"/>
                          <a:chExt cx="9082" cy="2292"/>
                        </a:xfrm>
                      </wpg:grpSpPr>
                      <wpg:grpSp>
                        <wpg:cNvPr id="3" name="组合 24"/>
                        <wpg:cNvGrpSpPr/>
                        <wpg:grpSpPr>
                          <a:xfrm>
                            <a:off x="5" y="10"/>
                            <a:ext cx="9073" cy="2"/>
                            <a:chOff x="5" y="10"/>
                            <a:chExt cx="9073" cy="2"/>
                          </a:xfrm>
                        </wpg:grpSpPr>
                        <wps:wsp>
                          <wps:cNvPr id="1" name="任意多边形 25"/>
                          <wps:cNvSpPr/>
                          <wps:spPr>
                            <a:xfrm>
                              <a:off x="5" y="10"/>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5" name="组合 26"/>
                        <wpg:cNvGrpSpPr/>
                        <wpg:grpSpPr>
                          <a:xfrm>
                            <a:off x="5" y="2287"/>
                            <a:ext cx="9073" cy="2"/>
                            <a:chOff x="5" y="2287"/>
                            <a:chExt cx="9073" cy="2"/>
                          </a:xfrm>
                        </wpg:grpSpPr>
                        <wps:wsp>
                          <wps:cNvPr id="4" name="任意多边形 27"/>
                          <wps:cNvSpPr/>
                          <wps:spPr>
                            <a:xfrm>
                              <a:off x="5" y="2287"/>
                              <a:ext cx="9073" cy="2"/>
                            </a:xfrm>
                            <a:custGeom>
                              <a:avLst/>
                              <a:gdLst/>
                              <a:ahLst/>
                              <a:cxnLst/>
                              <a:rect l="0" t="0" r="0" b="0"/>
                              <a:pathLst>
                                <a:path w="9073">
                                  <a:moveTo>
                                    <a:pt x="0" y="0"/>
                                  </a:moveTo>
                                  <a:lnTo>
                                    <a:pt x="9072" y="0"/>
                                  </a:lnTo>
                                </a:path>
                              </a:pathLst>
                            </a:custGeom>
                            <a:noFill/>
                            <a:ln w="6096" cap="flat" cmpd="sng">
                              <a:solidFill>
                                <a:srgbClr val="000000"/>
                              </a:solidFill>
                              <a:prstDash val="solid"/>
                              <a:headEnd type="none" w="med" len="med"/>
                              <a:tailEnd type="none" w="med" len="med"/>
                            </a:ln>
                          </wps:spPr>
                          <wps:bodyPr upright="1"/>
                        </wps:wsp>
                      </wpg:grpSp>
                      <wpg:grpSp>
                        <wpg:cNvPr id="7" name="组合 28"/>
                        <wpg:cNvGrpSpPr/>
                        <wpg:grpSpPr>
                          <a:xfrm>
                            <a:off x="10" y="5"/>
                            <a:ext cx="2" cy="2278"/>
                            <a:chOff x="10" y="5"/>
                            <a:chExt cx="2" cy="2278"/>
                          </a:xfrm>
                        </wpg:grpSpPr>
                        <wps:wsp>
                          <wps:cNvPr id="6" name="任意多边形 29"/>
                          <wps:cNvSpPr/>
                          <wps:spPr>
                            <a:xfrm>
                              <a:off x="10"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grpSp>
                        <wpg:cNvPr id="9" name="组合 30"/>
                        <wpg:cNvGrpSpPr/>
                        <wpg:grpSpPr>
                          <a:xfrm>
                            <a:off x="9072" y="5"/>
                            <a:ext cx="2" cy="2278"/>
                            <a:chOff x="9072" y="5"/>
                            <a:chExt cx="2" cy="2278"/>
                          </a:xfrm>
                        </wpg:grpSpPr>
                        <wps:wsp>
                          <wps:cNvPr id="8" name="任意多边形 31"/>
                          <wps:cNvSpPr/>
                          <wps:spPr>
                            <a:xfrm>
                              <a:off x="9072" y="5"/>
                              <a:ext cx="2" cy="2278"/>
                            </a:xfrm>
                            <a:custGeom>
                              <a:avLst/>
                              <a:gdLst/>
                              <a:ahLst/>
                              <a:cxnLst/>
                              <a:rect l="0" t="0" r="0" b="0"/>
                              <a:pathLst>
                                <a:path h="2278">
                                  <a:moveTo>
                                    <a:pt x="0" y="0"/>
                                  </a:moveTo>
                                  <a:lnTo>
                                    <a:pt x="0" y="2277"/>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w:pict>
              <v:group id="组合 23" o:spid="_x0000_s1026" o:spt="203" style="height:114.6pt;width:454.1pt;" coordsize="9082,2292" o:gfxdata="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M3Nh8NYAAAAFAQAADwAAAAAAAAAB&#10;ACAAAAAiAAAAZHJzL2Rvd25yZXYueG1sUEsBAhQAFAAAAAgAh07iQN6kNdGhAwAAvxIAAA4AAAAA&#10;AAAAAQAgAAAAJQEAAGRycy9lMm9Eb2MueG1sUEsFBgAAAAAGAAYAWQEAADgHAAAAAA==&#10;">
                <o:lock v:ext="edit" aspectratio="f"/>
                <v:group id="组合 24" o:spid="_x0000_s1026" o:spt="203" style="position:absolute;left:5;top:10;height:2;width:9073;" coordorigin="5,10" coordsize="9073,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任意多边形 25" o:spid="_x0000_s1026" o:spt="100" style="position:absolute;left:5;top:10;height:2;width:9073;" filled="f" stroked="t" coordsize="9073,1" o:gfxdata="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5qQoS2AAAA2gAAAA8A&#10;AAAAAAAAAQAgAAAAIgAAAGRycy9kb3ducmV2LnhtbFBLAQIUABQAAAAIAIdO4kAzLwWeOwAAADkA&#10;AAAQAAAAAAAAAAEAIAAAAAUBAABkcnMvc2hhcGV4bWwueG1sUEsFBgAAAAAGAAYAWwEAAK8DAAAA&#10;AA==&#10;" path="m0,0l9072,0e">
                    <v:fill on="f" focussize="0,0"/>
                    <v:stroke weight="0.48pt" color="#000000" joinstyle="round"/>
                    <v:imagedata o:title=""/>
                    <o:lock v:ext="edit" aspectratio="f"/>
                  </v:shape>
                </v:group>
                <v:group id="组合 26" o:spid="_x0000_s1026" o:spt="203" style="position:absolute;left:5;top:2287;height:2;width:9073;" coordorigin="5,2287" coordsize="9073,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27" o:spid="_x0000_s1026" o:spt="100" style="position:absolute;left:5;top:2287;height:2;width:9073;" filled="f" stroked="t" coordsize="9073,1" o:gfxdata="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4d4Ry5AAAA2gAA&#10;AA8AAAAAAAAAAQAgAAAAIgAAAGRycy9kb3ducmV2LnhtbFBLAQIUABQAAAAIAIdO4kAzLwWeOwAA&#10;ADkAAAAQAAAAAAAAAAEAIAAAAAgBAABkcnMvc2hhcGV4bWwueG1sUEsFBgAAAAAGAAYAWwEAALID&#10;AAAAAA==&#10;" path="m0,0l9072,0e">
                    <v:fill on="f" focussize="0,0"/>
                    <v:stroke weight="0.48pt" color="#000000" joinstyle="round"/>
                    <v:imagedata o:title=""/>
                    <o:lock v:ext="edit" aspectratio="f"/>
                  </v:shape>
                </v:group>
                <v:group id="组合 28" o:spid="_x0000_s1026" o:spt="203" style="position:absolute;left:10;top:5;height:2278;width:2;" coordorigin="10,5" coordsize="2,2278"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29" o:spid="_x0000_s1026" o:spt="100" style="position:absolute;left:10;top:5;height:2278;width:2;" filled="f" stroked="t" coordsize="1,2278" o:gfxdata="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oPVOugAAANoA&#10;AAAPAAAAAAAAAAEAIAAAACIAAABkcnMvZG93bnJldi54bWxQSwECFAAUAAAACACHTuJAMy8FnjsA&#10;AAA5AAAAEAAAAAAAAAABACAAAAAJAQAAZHJzL3NoYXBleG1sLnhtbFBLBQYAAAAABgAGAFsBAACz&#10;AwAAAAA=&#10;" path="m0,0l0,2277e">
                    <v:fill on="f" focussize="0,0"/>
                    <v:stroke weight="0.48pt" color="#000000" joinstyle="round"/>
                    <v:imagedata o:title=""/>
                    <o:lock v:ext="edit" aspectratio="f"/>
                  </v:shape>
                </v:group>
                <v:group id="组合 30" o:spid="_x0000_s1026" o:spt="203" style="position:absolute;left:9072;top:5;height:2278;width:2;" coordorigin="9072,5" coordsize="2,2278"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31" o:spid="_x0000_s1026" o:spt="100" style="position:absolute;left:9072;top:5;height:2278;width:2;" filled="f" stroked="t" coordsize="1,2278" o:gfxdata="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9zxKe5AAAA2gAA&#10;AA8AAAAAAAAAAQAgAAAAIgAAAGRycy9kb3ducmV2LnhtbFBLAQIUABQAAAAIAIdO4kAzLwWeOwAA&#10;ADkAAAAQAAAAAAAAAAEAIAAAAAgBAABkcnMvc2hhcGV4bWwueG1sUEsFBgAAAAAGAAYAWwEAALID&#10;AAAAAA==&#10;" path="m0,0l0,2277e">
                    <v:fill on="f" focussize="0,0"/>
                    <v:stroke weight="0.48pt" color="#000000" joinstyle="round"/>
                    <v:imagedata o:title=""/>
                    <o:lock v:ext="edit" aspectratio="f"/>
                  </v:shape>
                </v:group>
                <w10:wrap type="none"/>
                <w10:anchorlock/>
              </v:group>
            </w:pict>
          </mc:Fallback>
        </mc:AlternateContent>
      </w:r>
    </w:p>
    <w:p w14:paraId="1DA6AEBB">
      <w:pPr>
        <w:rPr>
          <w:rFonts w:ascii="宋体" w:hAnsi="宋体" w:eastAsia="宋体" w:cs="宋体"/>
          <w:sz w:val="20"/>
          <w:szCs w:val="20"/>
        </w:rPr>
      </w:pPr>
    </w:p>
    <w:p w14:paraId="2F53769F">
      <w:pPr>
        <w:rPr>
          <w:rFonts w:ascii="宋体" w:hAnsi="宋体" w:eastAsia="宋体" w:cs="宋体"/>
          <w:sz w:val="20"/>
          <w:szCs w:val="20"/>
        </w:rPr>
      </w:pPr>
    </w:p>
    <w:p w14:paraId="23A2838D">
      <w:pPr>
        <w:spacing w:before="2"/>
        <w:rPr>
          <w:rFonts w:ascii="宋体" w:hAnsi="宋体" w:eastAsia="宋体" w:cs="宋体"/>
          <w:sz w:val="16"/>
          <w:szCs w:val="16"/>
        </w:rPr>
      </w:pPr>
    </w:p>
    <w:p w14:paraId="46FAFAB8">
      <w:pPr>
        <w:pStyle w:val="2"/>
        <w:spacing w:line="448" w:lineRule="auto"/>
        <w:ind w:left="221" w:right="3413"/>
        <w:rPr>
          <w:rFonts w:cs="宋体"/>
          <w:u w:val="single"/>
          <w:lang w:eastAsia="zh-CN"/>
        </w:rPr>
      </w:pPr>
      <w:r>
        <w:rPr>
          <w:rFonts w:hint="eastAsia" w:cs="宋体"/>
          <w:spacing w:val="-10"/>
          <w:lang w:eastAsia="zh-CN"/>
        </w:rPr>
        <w:t>投标人名称（加盖公章）：</w:t>
      </w:r>
      <w:r>
        <w:rPr>
          <w:rFonts w:hint="eastAsia" w:cs="宋体"/>
          <w:lang w:eastAsia="zh-CN"/>
        </w:rPr>
        <w:t xml:space="preserve"> </w:t>
      </w:r>
      <w:r>
        <w:rPr>
          <w:rFonts w:hint="eastAsia" w:cs="宋体"/>
          <w:u w:val="single"/>
          <w:lang w:eastAsia="zh-CN"/>
        </w:rPr>
        <w:t xml:space="preserve">            </w:t>
      </w:r>
    </w:p>
    <w:p w14:paraId="118988FB">
      <w:pPr>
        <w:pStyle w:val="2"/>
        <w:spacing w:line="448" w:lineRule="auto"/>
        <w:ind w:left="221" w:right="3413"/>
        <w:rPr>
          <w:rFonts w:cs="宋体"/>
          <w:u w:val="single"/>
          <w:lang w:eastAsia="zh-CN"/>
        </w:rPr>
      </w:pPr>
      <w:r>
        <w:rPr>
          <w:rFonts w:hint="eastAsia" w:cs="宋体"/>
          <w:spacing w:val="-17"/>
          <w:lang w:eastAsia="zh-CN"/>
        </w:rPr>
        <w:t>法定代表人（单位负责人）（签字或签章）：</w:t>
      </w:r>
      <w:r>
        <w:rPr>
          <w:rFonts w:hint="eastAsia" w:cs="宋体"/>
          <w:spacing w:val="-17"/>
          <w:u w:val="single"/>
          <w:lang w:eastAsia="zh-CN"/>
        </w:rPr>
        <w:t xml:space="preserve">             </w:t>
      </w:r>
    </w:p>
    <w:p w14:paraId="509E3A00">
      <w:pPr>
        <w:rPr>
          <w:rFonts w:ascii="宋体" w:hAnsi="宋体" w:eastAsia="宋体" w:cs="宋体"/>
          <w:sz w:val="24"/>
          <w:szCs w:val="24"/>
          <w:lang w:eastAsia="zh-CN"/>
        </w:rPr>
      </w:pPr>
    </w:p>
    <w:p w14:paraId="3DFF61C6">
      <w:pPr>
        <w:spacing w:before="12"/>
        <w:rPr>
          <w:rFonts w:ascii="宋体" w:hAnsi="宋体" w:eastAsia="宋体" w:cs="宋体"/>
          <w:sz w:val="25"/>
          <w:szCs w:val="25"/>
          <w:lang w:eastAsia="zh-CN"/>
        </w:rPr>
      </w:pPr>
    </w:p>
    <w:p w14:paraId="3D892C95">
      <w:pPr>
        <w:pStyle w:val="2"/>
        <w:tabs>
          <w:tab w:val="left" w:pos="1541"/>
          <w:tab w:val="left" w:pos="2501"/>
          <w:tab w:val="left" w:pos="3461"/>
        </w:tabs>
        <w:spacing w:before="0"/>
        <w:ind w:left="221" w:right="100"/>
        <w:rPr>
          <w:rFonts w:cs="宋体"/>
          <w:lang w:eastAsia="zh-CN"/>
        </w:rPr>
      </w:pPr>
      <w:r>
        <w:rPr>
          <w:rFonts w:hint="eastAsia" w:cs="宋体"/>
          <w:lang w:eastAsia="zh-CN"/>
        </w:rPr>
        <w:t>日期：</w:t>
      </w:r>
      <w:r>
        <w:rPr>
          <w:rFonts w:hint="eastAsia" w:cs="宋体"/>
          <w:u w:val="single"/>
          <w:lang w:eastAsia="zh-CN"/>
        </w:rPr>
        <w:tab/>
      </w:r>
      <w:r>
        <w:rPr>
          <w:rFonts w:hint="eastAsia" w:cs="宋体"/>
          <w:u w:val="single"/>
          <w:lang w:eastAsia="zh-CN"/>
        </w:rPr>
        <w:t xml:space="preserve"> </w:t>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0A3A2EAC">
      <w:pPr>
        <w:rPr>
          <w:rFonts w:ascii="宋体" w:hAnsi="宋体" w:eastAsia="宋体" w:cs="宋体"/>
          <w:lang w:eastAsia="zh-CN"/>
        </w:rPr>
        <w:sectPr>
          <w:pgSz w:w="11920" w:h="16850"/>
          <w:pgMar w:top="1120" w:right="1020" w:bottom="1060" w:left="1480" w:header="888" w:footer="868" w:gutter="0"/>
          <w:pgNumType w:fmt="decimal"/>
          <w:cols w:space="720" w:num="1"/>
        </w:sectPr>
      </w:pPr>
    </w:p>
    <w:p w14:paraId="255A92BE">
      <w:pPr>
        <w:rPr>
          <w:rFonts w:ascii="宋体" w:hAnsi="宋体" w:eastAsia="宋体" w:cs="宋体"/>
          <w:sz w:val="18"/>
          <w:szCs w:val="18"/>
          <w:lang w:eastAsia="zh-CN"/>
        </w:rPr>
      </w:pPr>
    </w:p>
    <w:p w14:paraId="4800EC44">
      <w:pPr>
        <w:rPr>
          <w:rFonts w:ascii="宋体" w:hAnsi="宋体" w:eastAsia="宋体" w:cs="宋体"/>
          <w:sz w:val="18"/>
          <w:szCs w:val="18"/>
          <w:lang w:eastAsia="zh-CN"/>
        </w:rPr>
        <w:sectPr>
          <w:pgSz w:w="11920" w:h="16850"/>
          <w:pgMar w:top="1120" w:right="1020" w:bottom="1060" w:left="1580" w:header="888" w:footer="868" w:gutter="0"/>
          <w:pgNumType w:fmt="decimal"/>
          <w:cols w:space="720" w:num="1"/>
        </w:sectPr>
      </w:pPr>
    </w:p>
    <w:p w14:paraId="4E12A21E">
      <w:pPr>
        <w:pStyle w:val="2"/>
        <w:tabs>
          <w:tab w:val="left" w:pos="481"/>
        </w:tabs>
        <w:outlineLvl w:val="2"/>
        <w:rPr>
          <w:rFonts w:cs="宋体"/>
          <w:lang w:eastAsia="zh-CN"/>
        </w:rPr>
      </w:pPr>
      <w:bookmarkStart w:id="232" w:name="OLE_LINK16"/>
      <w:r>
        <w:rPr>
          <w:rFonts w:hint="eastAsia" w:cs="宋体"/>
          <w:lang w:eastAsia="zh-CN"/>
        </w:rPr>
        <w:t>3</w:t>
      </w:r>
      <w:r>
        <w:rPr>
          <w:rFonts w:hint="eastAsia" w:cs="宋体"/>
          <w:lang w:eastAsia="zh-CN"/>
        </w:rPr>
        <w:tab/>
      </w:r>
      <w:r>
        <w:rPr>
          <w:rFonts w:hint="eastAsia" w:cs="宋体"/>
          <w:lang w:eastAsia="zh-CN"/>
        </w:rPr>
        <w:t>开标一览表（实质性格式）</w:t>
      </w:r>
    </w:p>
    <w:bookmarkEnd w:id="232"/>
    <w:p w14:paraId="1C43D467">
      <w:pPr>
        <w:spacing w:before="7"/>
        <w:rPr>
          <w:rFonts w:ascii="宋体" w:hAnsi="宋体" w:eastAsia="宋体" w:cs="宋体"/>
          <w:sz w:val="30"/>
          <w:szCs w:val="30"/>
          <w:lang w:eastAsia="zh-CN"/>
        </w:rPr>
      </w:pPr>
      <w:r>
        <w:rPr>
          <w:rFonts w:hint="eastAsia" w:ascii="宋体" w:hAnsi="宋体" w:eastAsia="宋体" w:cs="宋体"/>
          <w:lang w:eastAsia="zh-CN"/>
        </w:rPr>
        <w:br w:type="column"/>
      </w:r>
    </w:p>
    <w:p w14:paraId="5655412E">
      <w:pPr>
        <w:ind w:left="121"/>
        <w:rPr>
          <w:rFonts w:ascii="宋体" w:hAnsi="宋体" w:eastAsia="宋体" w:cs="宋体"/>
          <w:sz w:val="36"/>
          <w:szCs w:val="36"/>
          <w:lang w:eastAsia="zh-CN"/>
        </w:rPr>
      </w:pPr>
      <w:r>
        <w:rPr>
          <w:rFonts w:hint="eastAsia" w:ascii="宋体" w:hAnsi="宋体" w:eastAsia="宋体" w:cs="宋体"/>
          <w:b/>
          <w:bCs/>
          <w:sz w:val="36"/>
          <w:szCs w:val="36"/>
          <w:lang w:eastAsia="zh-CN"/>
        </w:rPr>
        <w:t>开标一览表</w:t>
      </w:r>
    </w:p>
    <w:p w14:paraId="509D9E6F">
      <w:pPr>
        <w:rPr>
          <w:rFonts w:ascii="宋体" w:hAnsi="宋体" w:eastAsia="宋体" w:cs="宋体"/>
          <w:sz w:val="36"/>
          <w:szCs w:val="36"/>
          <w:lang w:eastAsia="zh-CN"/>
        </w:rPr>
        <w:sectPr>
          <w:type w:val="continuous"/>
          <w:pgSz w:w="11920" w:h="16850"/>
          <w:pgMar w:top="1420" w:right="1020" w:bottom="280" w:left="1580" w:header="720" w:footer="720" w:gutter="0"/>
          <w:pgNumType w:fmt="decimal"/>
          <w:cols w:equalWidth="0" w:num="2">
            <w:col w:w="3362" w:space="269"/>
            <w:col w:w="5689"/>
          </w:cols>
        </w:sectPr>
      </w:pPr>
    </w:p>
    <w:p w14:paraId="7976B6F2">
      <w:pPr>
        <w:spacing w:before="9"/>
        <w:rPr>
          <w:rFonts w:ascii="宋体" w:hAnsi="宋体" w:eastAsia="宋体" w:cs="宋体"/>
          <w:sz w:val="28"/>
          <w:szCs w:val="28"/>
          <w:lang w:eastAsia="zh-CN"/>
        </w:rPr>
      </w:pPr>
    </w:p>
    <w:p w14:paraId="3AE42CCF">
      <w:pPr>
        <w:pStyle w:val="2"/>
        <w:tabs>
          <w:tab w:val="left" w:pos="4681"/>
        </w:tabs>
        <w:spacing w:before="153"/>
        <w:ind w:left="361"/>
        <w:rPr>
          <w:rFonts w:cs="宋体"/>
          <w:u w:val="single"/>
          <w:lang w:eastAsia="zh-CN"/>
        </w:rPr>
      </w:pPr>
      <w:r>
        <w:rPr>
          <w:rFonts w:hint="eastAsia" w:cs="宋体"/>
          <w:lang w:eastAsia="zh-CN"/>
        </w:rPr>
        <w:t>项目编号：</w:t>
      </w:r>
      <w:r>
        <w:rPr>
          <w:rFonts w:hint="eastAsia" w:cs="宋体"/>
          <w:u w:val="single"/>
          <w:lang w:eastAsia="zh-CN"/>
        </w:rPr>
        <w:t xml:space="preserve">              </w:t>
      </w:r>
      <w:r>
        <w:rPr>
          <w:rFonts w:hint="eastAsia" w:cs="宋体"/>
          <w:lang w:eastAsia="zh-CN"/>
        </w:rPr>
        <w:tab/>
      </w:r>
      <w:r>
        <w:rPr>
          <w:rFonts w:hint="eastAsia" w:cs="宋体"/>
          <w:lang w:eastAsia="zh-CN"/>
        </w:rPr>
        <w:t>项目名称：</w:t>
      </w:r>
      <w:r>
        <w:rPr>
          <w:rFonts w:hint="eastAsia" w:cs="宋体"/>
          <w:u w:val="single"/>
          <w:lang w:eastAsia="zh-CN"/>
        </w:rPr>
        <w:t xml:space="preserve">              </w:t>
      </w:r>
    </w:p>
    <w:p w14:paraId="4BF030B3">
      <w:pPr>
        <w:pStyle w:val="2"/>
        <w:tabs>
          <w:tab w:val="left" w:pos="4681"/>
        </w:tabs>
        <w:spacing w:before="153"/>
        <w:ind w:left="361"/>
        <w:rPr>
          <w:rFonts w:cs="宋体"/>
          <w:u w:val="single"/>
          <w:lang w:eastAsia="zh-CN"/>
        </w:rPr>
      </w:pPr>
      <w:r>
        <w:rPr>
          <w:rFonts w:hint="eastAsia" w:cs="宋体"/>
          <w:lang w:eastAsia="zh-CN"/>
        </w:rPr>
        <w:t>报价单位：</w:t>
      </w:r>
      <w:r>
        <w:rPr>
          <w:rFonts w:hint="eastAsia" w:cs="宋体"/>
          <w:u w:val="single"/>
          <w:lang w:eastAsia="zh-CN"/>
        </w:rPr>
        <w:t>人民币元</w:t>
      </w:r>
    </w:p>
    <w:p w14:paraId="48F8823F">
      <w:pPr>
        <w:spacing w:before="7"/>
        <w:rPr>
          <w:rFonts w:ascii="宋体" w:hAnsi="宋体" w:eastAsia="宋体" w:cs="宋体"/>
          <w:sz w:val="14"/>
          <w:szCs w:val="14"/>
        </w:rPr>
      </w:pPr>
    </w:p>
    <w:tbl>
      <w:tblPr>
        <w:tblStyle w:val="16"/>
        <w:tblW w:w="0" w:type="auto"/>
        <w:tblInd w:w="466" w:type="dxa"/>
        <w:tblLayout w:type="fixed"/>
        <w:tblCellMar>
          <w:top w:w="0" w:type="dxa"/>
          <w:left w:w="0" w:type="dxa"/>
          <w:bottom w:w="0" w:type="dxa"/>
          <w:right w:w="0" w:type="dxa"/>
        </w:tblCellMar>
      </w:tblPr>
      <w:tblGrid>
        <w:gridCol w:w="690"/>
        <w:gridCol w:w="3709"/>
        <w:gridCol w:w="1989"/>
        <w:gridCol w:w="1984"/>
      </w:tblGrid>
      <w:tr w14:paraId="35A691A4">
        <w:tblPrEx>
          <w:tblCellMar>
            <w:top w:w="0" w:type="dxa"/>
            <w:left w:w="0" w:type="dxa"/>
            <w:bottom w:w="0" w:type="dxa"/>
            <w:right w:w="0" w:type="dxa"/>
          </w:tblCellMar>
        </w:tblPrEx>
        <w:trPr>
          <w:trHeight w:val="541" w:hRule="exact"/>
        </w:trPr>
        <w:tc>
          <w:tcPr>
            <w:tcW w:w="690" w:type="dxa"/>
            <w:vMerge w:val="restart"/>
            <w:tcBorders>
              <w:top w:val="single" w:color="000000" w:sz="4" w:space="0"/>
              <w:left w:val="single" w:color="000000" w:sz="4" w:space="0"/>
              <w:right w:val="single" w:color="000000" w:sz="4" w:space="0"/>
            </w:tcBorders>
          </w:tcPr>
          <w:p w14:paraId="05102C47">
            <w:pPr>
              <w:pStyle w:val="24"/>
              <w:spacing w:before="7"/>
              <w:rPr>
                <w:rFonts w:ascii="宋体" w:hAnsi="宋体" w:eastAsia="宋体" w:cs="宋体"/>
                <w:b/>
                <w:bCs/>
                <w:sz w:val="31"/>
                <w:szCs w:val="31"/>
              </w:rPr>
            </w:pPr>
          </w:p>
          <w:p w14:paraId="04B57A7A">
            <w:pPr>
              <w:pStyle w:val="24"/>
              <w:ind w:left="99"/>
              <w:rPr>
                <w:rFonts w:ascii="宋体" w:hAnsi="宋体" w:eastAsia="宋体" w:cs="宋体"/>
                <w:b/>
                <w:bCs/>
                <w:sz w:val="24"/>
                <w:szCs w:val="24"/>
              </w:rPr>
            </w:pPr>
            <w:r>
              <w:rPr>
                <w:rFonts w:hint="eastAsia" w:ascii="宋体" w:hAnsi="宋体" w:eastAsia="宋体" w:cs="宋体"/>
                <w:b/>
                <w:bCs/>
                <w:sz w:val="24"/>
                <w:szCs w:val="24"/>
              </w:rPr>
              <w:t>包号</w:t>
            </w:r>
          </w:p>
        </w:tc>
        <w:tc>
          <w:tcPr>
            <w:tcW w:w="3709" w:type="dxa"/>
            <w:vMerge w:val="restart"/>
            <w:tcBorders>
              <w:top w:val="single" w:color="000000" w:sz="4" w:space="0"/>
              <w:left w:val="single" w:color="000000" w:sz="4" w:space="0"/>
              <w:right w:val="single" w:color="000000" w:sz="4" w:space="0"/>
            </w:tcBorders>
          </w:tcPr>
          <w:p w14:paraId="51ECDFAA">
            <w:pPr>
              <w:pStyle w:val="24"/>
              <w:spacing w:before="7"/>
              <w:rPr>
                <w:rFonts w:ascii="宋体" w:hAnsi="宋体" w:eastAsia="宋体" w:cs="宋体"/>
                <w:b/>
                <w:bCs/>
                <w:sz w:val="31"/>
                <w:szCs w:val="31"/>
              </w:rPr>
            </w:pPr>
          </w:p>
          <w:p w14:paraId="0F295580">
            <w:pPr>
              <w:pStyle w:val="24"/>
              <w:ind w:left="5"/>
              <w:jc w:val="center"/>
              <w:rPr>
                <w:rFonts w:ascii="宋体" w:hAnsi="宋体" w:eastAsia="宋体" w:cs="宋体"/>
                <w:b/>
                <w:bCs/>
                <w:sz w:val="24"/>
                <w:szCs w:val="24"/>
              </w:rPr>
            </w:pPr>
            <w:r>
              <w:rPr>
                <w:rFonts w:hint="eastAsia" w:ascii="宋体" w:hAnsi="宋体" w:eastAsia="宋体" w:cs="宋体"/>
                <w:b/>
                <w:bCs/>
                <w:sz w:val="24"/>
                <w:szCs w:val="24"/>
              </w:rPr>
              <w:t>投标人名称</w:t>
            </w:r>
          </w:p>
        </w:tc>
        <w:tc>
          <w:tcPr>
            <w:tcW w:w="3973" w:type="dxa"/>
            <w:gridSpan w:val="2"/>
            <w:tcBorders>
              <w:top w:val="single" w:color="000000" w:sz="4" w:space="0"/>
              <w:left w:val="single" w:color="000000" w:sz="4" w:space="0"/>
              <w:bottom w:val="single" w:color="000000" w:sz="4" w:space="0"/>
              <w:right w:val="single" w:color="000000" w:sz="4" w:space="0"/>
            </w:tcBorders>
          </w:tcPr>
          <w:p w14:paraId="064AA9A2">
            <w:pPr>
              <w:pStyle w:val="24"/>
              <w:spacing w:before="71"/>
              <w:ind w:left="1"/>
              <w:jc w:val="center"/>
              <w:rPr>
                <w:rFonts w:ascii="宋体" w:hAnsi="宋体" w:eastAsia="宋体" w:cs="宋体"/>
                <w:b/>
                <w:bCs/>
                <w:sz w:val="24"/>
                <w:szCs w:val="24"/>
              </w:rPr>
            </w:pPr>
            <w:r>
              <w:rPr>
                <w:rFonts w:hint="eastAsia" w:ascii="宋体" w:hAnsi="宋体" w:eastAsia="宋体" w:cs="宋体"/>
                <w:b/>
                <w:bCs/>
                <w:sz w:val="24"/>
                <w:szCs w:val="24"/>
              </w:rPr>
              <w:t>投标报价</w:t>
            </w:r>
          </w:p>
        </w:tc>
      </w:tr>
      <w:tr w14:paraId="7C7CA4D4">
        <w:tblPrEx>
          <w:tblCellMar>
            <w:top w:w="0" w:type="dxa"/>
            <w:left w:w="0" w:type="dxa"/>
            <w:bottom w:w="0" w:type="dxa"/>
            <w:right w:w="0" w:type="dxa"/>
          </w:tblCellMar>
        </w:tblPrEx>
        <w:trPr>
          <w:trHeight w:val="684" w:hRule="exact"/>
        </w:trPr>
        <w:tc>
          <w:tcPr>
            <w:tcW w:w="690" w:type="dxa"/>
            <w:vMerge w:val="continue"/>
            <w:tcBorders>
              <w:left w:val="single" w:color="000000" w:sz="4" w:space="0"/>
              <w:bottom w:val="single" w:color="000000" w:sz="4" w:space="0"/>
              <w:right w:val="single" w:color="000000" w:sz="4" w:space="0"/>
            </w:tcBorders>
          </w:tcPr>
          <w:p w14:paraId="5D237B23">
            <w:pPr>
              <w:rPr>
                <w:rFonts w:ascii="宋体" w:hAnsi="宋体" w:eastAsia="宋体" w:cs="宋体"/>
                <w:b/>
                <w:bCs/>
              </w:rPr>
            </w:pPr>
          </w:p>
        </w:tc>
        <w:tc>
          <w:tcPr>
            <w:tcW w:w="3709" w:type="dxa"/>
            <w:vMerge w:val="continue"/>
            <w:tcBorders>
              <w:left w:val="single" w:color="000000" w:sz="4" w:space="0"/>
              <w:bottom w:val="single" w:color="000000" w:sz="4" w:space="0"/>
              <w:right w:val="single" w:color="000000" w:sz="4" w:space="0"/>
            </w:tcBorders>
          </w:tcPr>
          <w:p w14:paraId="7DC61D90">
            <w:pPr>
              <w:rPr>
                <w:rFonts w:ascii="宋体" w:hAnsi="宋体" w:eastAsia="宋体" w:cs="宋体"/>
                <w:b/>
                <w:bCs/>
              </w:rPr>
            </w:pPr>
          </w:p>
        </w:tc>
        <w:tc>
          <w:tcPr>
            <w:tcW w:w="1989" w:type="dxa"/>
            <w:tcBorders>
              <w:top w:val="single" w:color="000000" w:sz="4" w:space="0"/>
              <w:left w:val="single" w:color="000000" w:sz="4" w:space="0"/>
              <w:bottom w:val="single" w:color="000000" w:sz="4" w:space="0"/>
              <w:right w:val="single" w:color="000000" w:sz="4" w:space="0"/>
            </w:tcBorders>
          </w:tcPr>
          <w:p w14:paraId="3299DDAC">
            <w:pPr>
              <w:pStyle w:val="24"/>
              <w:spacing w:before="142"/>
              <w:jc w:val="center"/>
              <w:rPr>
                <w:rFonts w:ascii="宋体" w:hAnsi="宋体" w:eastAsia="宋体" w:cs="宋体"/>
                <w:b/>
                <w:bCs/>
                <w:sz w:val="24"/>
                <w:szCs w:val="24"/>
              </w:rPr>
            </w:pPr>
            <w:r>
              <w:rPr>
                <w:rFonts w:hint="eastAsia" w:ascii="宋体" w:hAnsi="宋体" w:eastAsia="宋体" w:cs="宋体"/>
                <w:b/>
                <w:bCs/>
                <w:sz w:val="24"/>
                <w:szCs w:val="24"/>
              </w:rPr>
              <w:t>大写</w:t>
            </w:r>
          </w:p>
        </w:tc>
        <w:tc>
          <w:tcPr>
            <w:tcW w:w="1984" w:type="dxa"/>
            <w:tcBorders>
              <w:top w:val="single" w:color="000000" w:sz="4" w:space="0"/>
              <w:left w:val="single" w:color="000000" w:sz="4" w:space="0"/>
              <w:bottom w:val="single" w:color="000000" w:sz="4" w:space="0"/>
              <w:right w:val="single" w:color="000000" w:sz="4" w:space="0"/>
            </w:tcBorders>
          </w:tcPr>
          <w:p w14:paraId="45A18CA4">
            <w:pPr>
              <w:pStyle w:val="24"/>
              <w:spacing w:before="142"/>
              <w:ind w:left="2"/>
              <w:jc w:val="center"/>
              <w:rPr>
                <w:rFonts w:ascii="宋体" w:hAnsi="宋体" w:eastAsia="宋体" w:cs="宋体"/>
                <w:b/>
                <w:bCs/>
                <w:sz w:val="24"/>
                <w:szCs w:val="24"/>
              </w:rPr>
            </w:pPr>
            <w:r>
              <w:rPr>
                <w:rFonts w:hint="eastAsia" w:ascii="宋体" w:hAnsi="宋体" w:eastAsia="宋体" w:cs="宋体"/>
                <w:b/>
                <w:bCs/>
                <w:sz w:val="24"/>
                <w:szCs w:val="24"/>
              </w:rPr>
              <w:t>小写</w:t>
            </w:r>
          </w:p>
        </w:tc>
      </w:tr>
      <w:tr w14:paraId="7110EC42">
        <w:tblPrEx>
          <w:tblCellMar>
            <w:top w:w="0" w:type="dxa"/>
            <w:left w:w="0" w:type="dxa"/>
            <w:bottom w:w="0" w:type="dxa"/>
            <w:right w:w="0" w:type="dxa"/>
          </w:tblCellMar>
        </w:tblPrEx>
        <w:trPr>
          <w:trHeight w:val="986" w:hRule="exact"/>
        </w:trPr>
        <w:tc>
          <w:tcPr>
            <w:tcW w:w="690" w:type="dxa"/>
            <w:tcBorders>
              <w:top w:val="single" w:color="000000" w:sz="4" w:space="0"/>
              <w:left w:val="single" w:color="000000" w:sz="4" w:space="0"/>
              <w:bottom w:val="single" w:color="000000" w:sz="4" w:space="0"/>
              <w:right w:val="single" w:color="000000" w:sz="4" w:space="0"/>
            </w:tcBorders>
          </w:tcPr>
          <w:p w14:paraId="7934FE9B">
            <w:pPr>
              <w:rPr>
                <w:rFonts w:ascii="宋体" w:hAnsi="宋体" w:eastAsia="宋体" w:cs="宋体"/>
              </w:rPr>
            </w:pPr>
          </w:p>
        </w:tc>
        <w:tc>
          <w:tcPr>
            <w:tcW w:w="3709" w:type="dxa"/>
            <w:tcBorders>
              <w:top w:val="single" w:color="000000" w:sz="4" w:space="0"/>
              <w:left w:val="single" w:color="000000" w:sz="4" w:space="0"/>
              <w:bottom w:val="single" w:color="000000" w:sz="4" w:space="0"/>
              <w:right w:val="single" w:color="000000" w:sz="4" w:space="0"/>
            </w:tcBorders>
          </w:tcPr>
          <w:p w14:paraId="1AFFC1B4">
            <w:pPr>
              <w:rPr>
                <w:rFonts w:ascii="宋体" w:hAnsi="宋体" w:eastAsia="宋体" w:cs="宋体"/>
              </w:rPr>
            </w:pPr>
          </w:p>
        </w:tc>
        <w:tc>
          <w:tcPr>
            <w:tcW w:w="1989" w:type="dxa"/>
            <w:tcBorders>
              <w:top w:val="single" w:color="000000" w:sz="4" w:space="0"/>
              <w:left w:val="single" w:color="000000" w:sz="4" w:space="0"/>
              <w:bottom w:val="single" w:color="000000" w:sz="4" w:space="0"/>
              <w:right w:val="single" w:color="000000" w:sz="4" w:space="0"/>
            </w:tcBorders>
          </w:tcPr>
          <w:p w14:paraId="02C41722">
            <w:pPr>
              <w:rPr>
                <w:rFonts w:ascii="宋体" w:hAnsi="宋体" w:eastAsia="宋体" w:cs="宋体"/>
              </w:rPr>
            </w:pPr>
          </w:p>
        </w:tc>
        <w:tc>
          <w:tcPr>
            <w:tcW w:w="1984" w:type="dxa"/>
            <w:tcBorders>
              <w:top w:val="single" w:color="000000" w:sz="4" w:space="0"/>
              <w:left w:val="single" w:color="000000" w:sz="4" w:space="0"/>
              <w:bottom w:val="single" w:color="000000" w:sz="4" w:space="0"/>
              <w:right w:val="single" w:color="000000" w:sz="4" w:space="0"/>
            </w:tcBorders>
          </w:tcPr>
          <w:p w14:paraId="215AAC03">
            <w:pPr>
              <w:rPr>
                <w:rFonts w:ascii="宋体" w:hAnsi="宋体" w:eastAsia="宋体" w:cs="宋体"/>
              </w:rPr>
            </w:pPr>
          </w:p>
        </w:tc>
      </w:tr>
    </w:tbl>
    <w:p w14:paraId="2AC9BC9A">
      <w:pPr>
        <w:spacing w:before="6"/>
        <w:rPr>
          <w:rFonts w:ascii="宋体" w:hAnsi="宋体" w:eastAsia="宋体" w:cs="宋体"/>
          <w:sz w:val="16"/>
          <w:szCs w:val="16"/>
        </w:rPr>
      </w:pPr>
    </w:p>
    <w:p w14:paraId="57E67F67">
      <w:pPr>
        <w:pStyle w:val="2"/>
        <w:spacing w:line="321" w:lineRule="exact"/>
        <w:rPr>
          <w:rFonts w:cs="宋体"/>
          <w:lang w:eastAsia="zh-CN"/>
        </w:rPr>
      </w:pPr>
      <w:r>
        <w:rPr>
          <w:rFonts w:hint="eastAsia" w:cs="宋体"/>
          <w:lang w:eastAsia="zh-CN"/>
        </w:rPr>
        <w:t>注：1.此表中，每包的投标报价应和《投标分项报价表》中的总价相一致。</w:t>
      </w:r>
    </w:p>
    <w:p w14:paraId="2FF40675">
      <w:pPr>
        <w:pStyle w:val="2"/>
        <w:spacing w:before="0"/>
        <w:ind w:firstLine="480" w:firstLineChars="200"/>
        <w:rPr>
          <w:rFonts w:cs="宋体"/>
          <w:lang w:eastAsia="zh-CN"/>
        </w:rPr>
      </w:pPr>
      <w:r>
        <w:rPr>
          <w:rFonts w:hint="eastAsia" w:cs="宋体"/>
          <w:lang w:eastAsia="zh-CN"/>
        </w:rPr>
        <w:t>2.本表必须按包分别填写。</w:t>
      </w:r>
    </w:p>
    <w:p w14:paraId="59DE9C37">
      <w:pPr>
        <w:rPr>
          <w:rFonts w:ascii="宋体" w:hAnsi="宋体" w:eastAsia="宋体" w:cs="宋体"/>
          <w:sz w:val="24"/>
          <w:szCs w:val="24"/>
          <w:lang w:eastAsia="zh-CN"/>
        </w:rPr>
      </w:pPr>
    </w:p>
    <w:p w14:paraId="39F30D25">
      <w:pPr>
        <w:rPr>
          <w:rFonts w:ascii="宋体" w:hAnsi="宋体" w:eastAsia="宋体" w:cs="宋体"/>
          <w:sz w:val="24"/>
          <w:szCs w:val="24"/>
          <w:lang w:eastAsia="zh-CN"/>
        </w:rPr>
      </w:pPr>
    </w:p>
    <w:p w14:paraId="726D5F2C">
      <w:pPr>
        <w:spacing w:before="4"/>
        <w:rPr>
          <w:rFonts w:ascii="宋体" w:hAnsi="宋体" w:eastAsia="宋体" w:cs="宋体"/>
          <w:sz w:val="20"/>
          <w:szCs w:val="20"/>
          <w:lang w:eastAsia="zh-CN"/>
        </w:rPr>
      </w:pPr>
    </w:p>
    <w:p w14:paraId="7BC110BC">
      <w:pPr>
        <w:pStyle w:val="2"/>
        <w:spacing w:line="321" w:lineRule="exact"/>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60D7D090">
      <w:pPr>
        <w:pStyle w:val="2"/>
        <w:spacing w:line="321" w:lineRule="exact"/>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467E76FD">
      <w:pPr>
        <w:pStyle w:val="2"/>
        <w:spacing w:line="321" w:lineRule="exact"/>
        <w:rPr>
          <w:rFonts w:cs="宋体"/>
          <w:lang w:eastAsia="zh-CN"/>
        </w:rPr>
        <w:sectPr>
          <w:type w:val="continuous"/>
          <w:pgSz w:w="11920" w:h="16850"/>
          <w:pgMar w:top="1420" w:right="1020" w:bottom="280" w:left="1580" w:header="720" w:footer="720" w:gutter="0"/>
          <w:pgNumType w:fmt="decimal"/>
          <w:cols w:space="720" w:num="1"/>
        </w:sectPr>
      </w:pPr>
    </w:p>
    <w:p w14:paraId="3B9F19BA">
      <w:pPr>
        <w:rPr>
          <w:rFonts w:ascii="宋体" w:hAnsi="宋体" w:eastAsia="宋体" w:cs="宋体"/>
          <w:sz w:val="20"/>
          <w:szCs w:val="20"/>
          <w:lang w:eastAsia="zh-CN"/>
        </w:rPr>
      </w:pPr>
    </w:p>
    <w:p w14:paraId="370AFF78">
      <w:pPr>
        <w:spacing w:before="8"/>
        <w:rPr>
          <w:rFonts w:ascii="宋体" w:hAnsi="宋体" w:eastAsia="宋体" w:cs="宋体"/>
          <w:sz w:val="19"/>
          <w:szCs w:val="19"/>
          <w:lang w:eastAsia="zh-CN"/>
        </w:rPr>
      </w:pPr>
    </w:p>
    <w:p w14:paraId="381F8988">
      <w:pPr>
        <w:pStyle w:val="2"/>
        <w:tabs>
          <w:tab w:val="left" w:pos="578"/>
        </w:tabs>
        <w:ind w:left="218"/>
        <w:outlineLvl w:val="2"/>
        <w:rPr>
          <w:rFonts w:cs="宋体"/>
          <w:lang w:eastAsia="zh-CN"/>
        </w:rPr>
      </w:pPr>
      <w:r>
        <w:rPr>
          <w:rFonts w:hint="eastAsia" w:cs="宋体"/>
          <w:lang w:eastAsia="zh-CN"/>
        </w:rPr>
        <w:t>4</w:t>
      </w:r>
      <w:r>
        <w:rPr>
          <w:rFonts w:hint="eastAsia" w:cs="宋体"/>
          <w:lang w:eastAsia="zh-CN"/>
        </w:rPr>
        <w:tab/>
      </w:r>
      <w:r>
        <w:rPr>
          <w:rFonts w:hint="eastAsia" w:cs="宋体"/>
          <w:lang w:eastAsia="zh-CN"/>
        </w:rPr>
        <w:t>投标分项报价表（实质性格式）</w:t>
      </w:r>
    </w:p>
    <w:p w14:paraId="7344B6C5">
      <w:pPr>
        <w:rPr>
          <w:rFonts w:ascii="宋体" w:hAnsi="宋体" w:eastAsia="宋体" w:cs="宋体"/>
          <w:sz w:val="20"/>
          <w:szCs w:val="20"/>
          <w:lang w:eastAsia="zh-CN"/>
        </w:rPr>
      </w:pPr>
    </w:p>
    <w:p w14:paraId="6FB212CA">
      <w:pPr>
        <w:spacing w:before="139"/>
        <w:ind w:right="4"/>
        <w:jc w:val="center"/>
        <w:rPr>
          <w:rFonts w:ascii="宋体" w:hAnsi="宋体" w:eastAsia="宋体" w:cs="宋体"/>
          <w:sz w:val="36"/>
          <w:szCs w:val="36"/>
          <w:lang w:eastAsia="zh-CN"/>
        </w:rPr>
      </w:pPr>
      <w:r>
        <w:rPr>
          <w:rFonts w:hint="eastAsia" w:ascii="宋体" w:hAnsi="宋体" w:eastAsia="宋体" w:cs="宋体"/>
          <w:sz w:val="36"/>
          <w:szCs w:val="36"/>
          <w:lang w:eastAsia="zh-CN"/>
        </w:rPr>
        <w:t>投标分项报价表</w:t>
      </w:r>
    </w:p>
    <w:p w14:paraId="4AB9AE0E">
      <w:pPr>
        <w:spacing w:before="1"/>
        <w:rPr>
          <w:rFonts w:ascii="宋体" w:hAnsi="宋体" w:eastAsia="宋体" w:cs="宋体"/>
          <w:i/>
          <w:sz w:val="18"/>
          <w:szCs w:val="18"/>
          <w:lang w:eastAsia="zh-CN"/>
        </w:rPr>
      </w:pPr>
    </w:p>
    <w:p w14:paraId="1362D8DD">
      <w:pPr>
        <w:spacing w:before="1"/>
        <w:rPr>
          <w:rFonts w:ascii="宋体" w:hAnsi="宋体" w:eastAsia="宋体" w:cs="宋体"/>
          <w:i/>
          <w:sz w:val="18"/>
          <w:szCs w:val="18"/>
          <w:lang w:eastAsia="zh-CN"/>
        </w:rPr>
      </w:pPr>
    </w:p>
    <w:p w14:paraId="4A7B7702">
      <w:pPr>
        <w:pStyle w:val="2"/>
        <w:tabs>
          <w:tab w:val="left" w:pos="3420"/>
          <w:tab w:val="left" w:pos="5820"/>
        </w:tabs>
        <w:spacing w:before="0"/>
        <w:ind w:left="221" w:right="100"/>
        <w:rPr>
          <w:lang w:eastAsia="zh-CN"/>
        </w:rPr>
      </w:pPr>
      <w:r>
        <w:rPr>
          <w:lang w:eastAsia="zh-CN"/>
        </w:rPr>
        <w:t>项目编号</w:t>
      </w:r>
      <w:r>
        <w:rPr>
          <w:rFonts w:ascii="Tahoma" w:hAnsi="Tahoma" w:eastAsia="Tahoma" w:cs="Tahoma"/>
          <w:lang w:eastAsia="zh-CN"/>
        </w:rPr>
        <w:t>/</w:t>
      </w:r>
      <w:r>
        <w:rPr>
          <w:lang w:eastAsia="zh-CN"/>
        </w:rPr>
        <w:t>包号：</w:t>
      </w:r>
      <w:r>
        <w:rPr>
          <w:lang w:eastAsia="zh-CN"/>
        </w:rPr>
        <w:tab/>
      </w:r>
      <w:r>
        <w:rPr>
          <w:lang w:eastAsia="zh-CN"/>
        </w:rPr>
        <w:t>项目名称：</w:t>
      </w:r>
      <w:r>
        <w:rPr>
          <w:lang w:eastAsia="zh-CN"/>
        </w:rPr>
        <w:tab/>
      </w:r>
      <w:r>
        <w:rPr>
          <w:lang w:eastAsia="zh-CN"/>
        </w:rPr>
        <w:t>报价单位：人民币元</w:t>
      </w:r>
    </w:p>
    <w:tbl>
      <w:tblPr>
        <w:tblStyle w:val="16"/>
        <w:tblW w:w="0" w:type="auto"/>
        <w:tblInd w:w="108" w:type="dxa"/>
        <w:tblLayout w:type="fixed"/>
        <w:tblCellMar>
          <w:top w:w="0" w:type="dxa"/>
          <w:left w:w="0" w:type="dxa"/>
          <w:bottom w:w="0" w:type="dxa"/>
          <w:right w:w="0" w:type="dxa"/>
        </w:tblCellMar>
      </w:tblPr>
      <w:tblGrid>
        <w:gridCol w:w="608"/>
        <w:gridCol w:w="2937"/>
        <w:gridCol w:w="1347"/>
        <w:gridCol w:w="1206"/>
        <w:gridCol w:w="1345"/>
        <w:gridCol w:w="1708"/>
      </w:tblGrid>
      <w:tr w14:paraId="3A5B1A2C">
        <w:tblPrEx>
          <w:tblCellMar>
            <w:top w:w="0" w:type="dxa"/>
            <w:left w:w="0" w:type="dxa"/>
            <w:bottom w:w="0" w:type="dxa"/>
            <w:right w:w="0" w:type="dxa"/>
          </w:tblCellMar>
        </w:tblPrEx>
        <w:trPr>
          <w:trHeight w:val="632" w:hRule="exact"/>
        </w:trPr>
        <w:tc>
          <w:tcPr>
            <w:tcW w:w="608" w:type="dxa"/>
            <w:tcBorders>
              <w:top w:val="single" w:color="000000" w:sz="4" w:space="0"/>
              <w:left w:val="single" w:color="000000" w:sz="4" w:space="0"/>
              <w:bottom w:val="single" w:color="000000" w:sz="4" w:space="0"/>
              <w:right w:val="single" w:color="000000" w:sz="4" w:space="0"/>
            </w:tcBorders>
          </w:tcPr>
          <w:p w14:paraId="52D74CB8">
            <w:pPr>
              <w:pStyle w:val="24"/>
              <w:spacing w:line="275" w:lineRule="exact"/>
              <w:ind w:left="103"/>
              <w:rPr>
                <w:rFonts w:ascii="宋体" w:hAnsi="宋体" w:eastAsia="宋体" w:cs="宋体"/>
                <w:b/>
                <w:bCs/>
                <w:sz w:val="24"/>
                <w:szCs w:val="24"/>
              </w:rPr>
            </w:pPr>
            <w:r>
              <w:rPr>
                <w:rFonts w:hint="eastAsia" w:ascii="宋体" w:hAnsi="宋体" w:eastAsia="宋体" w:cs="宋体"/>
                <w:b/>
                <w:bCs/>
                <w:sz w:val="24"/>
                <w:szCs w:val="24"/>
              </w:rPr>
              <w:t>序</w:t>
            </w:r>
          </w:p>
          <w:p w14:paraId="43D61DE2">
            <w:pPr>
              <w:pStyle w:val="24"/>
              <w:spacing w:line="312" w:lineRule="exact"/>
              <w:ind w:left="103"/>
              <w:rPr>
                <w:rFonts w:ascii="宋体" w:hAnsi="宋体" w:eastAsia="宋体" w:cs="宋体"/>
                <w:b/>
                <w:bCs/>
                <w:sz w:val="24"/>
                <w:szCs w:val="24"/>
              </w:rPr>
            </w:pPr>
            <w:r>
              <w:rPr>
                <w:rFonts w:hint="eastAsia" w:ascii="宋体" w:hAnsi="宋体" w:eastAsia="宋体" w:cs="宋体"/>
                <w:b/>
                <w:bCs/>
                <w:sz w:val="24"/>
                <w:szCs w:val="24"/>
              </w:rPr>
              <w:t>号</w:t>
            </w:r>
          </w:p>
        </w:tc>
        <w:tc>
          <w:tcPr>
            <w:tcW w:w="2937" w:type="dxa"/>
            <w:tcBorders>
              <w:top w:val="single" w:color="000000" w:sz="4" w:space="0"/>
              <w:left w:val="single" w:color="000000" w:sz="4" w:space="0"/>
              <w:bottom w:val="single" w:color="000000" w:sz="4" w:space="0"/>
              <w:right w:val="single" w:color="000000" w:sz="4" w:space="0"/>
            </w:tcBorders>
          </w:tcPr>
          <w:p w14:paraId="163D33EB">
            <w:pPr>
              <w:pStyle w:val="24"/>
              <w:spacing w:before="116"/>
              <w:ind w:left="103"/>
              <w:rPr>
                <w:rFonts w:ascii="宋体" w:hAnsi="宋体" w:eastAsia="宋体" w:cs="宋体"/>
                <w:b/>
                <w:bCs/>
                <w:sz w:val="24"/>
                <w:szCs w:val="24"/>
              </w:rPr>
            </w:pPr>
            <w:r>
              <w:rPr>
                <w:rFonts w:hint="eastAsia" w:ascii="宋体" w:hAnsi="宋体" w:eastAsia="宋体" w:cs="宋体"/>
                <w:b/>
                <w:bCs/>
                <w:sz w:val="24"/>
                <w:szCs w:val="24"/>
              </w:rPr>
              <w:t>分项名称</w:t>
            </w:r>
          </w:p>
        </w:tc>
        <w:tc>
          <w:tcPr>
            <w:tcW w:w="1347" w:type="dxa"/>
            <w:tcBorders>
              <w:top w:val="single" w:color="000000" w:sz="4" w:space="0"/>
              <w:left w:val="single" w:color="000000" w:sz="4" w:space="0"/>
              <w:bottom w:val="single" w:color="000000" w:sz="4" w:space="0"/>
              <w:right w:val="single" w:color="000000" w:sz="4" w:space="0"/>
            </w:tcBorders>
          </w:tcPr>
          <w:p w14:paraId="5CCBEE6A">
            <w:pPr>
              <w:pStyle w:val="24"/>
              <w:spacing w:before="116"/>
              <w:ind w:left="103"/>
              <w:rPr>
                <w:rFonts w:ascii="宋体" w:hAnsi="宋体" w:eastAsia="宋体" w:cs="宋体"/>
                <w:b/>
                <w:bCs/>
                <w:sz w:val="24"/>
                <w:szCs w:val="24"/>
              </w:rPr>
            </w:pPr>
            <w:r>
              <w:rPr>
                <w:rFonts w:hint="eastAsia" w:ascii="宋体" w:hAnsi="宋体" w:eastAsia="宋体" w:cs="宋体"/>
                <w:b/>
                <w:bCs/>
                <w:sz w:val="24"/>
                <w:szCs w:val="24"/>
              </w:rPr>
              <w:t>单价（元）</w:t>
            </w:r>
          </w:p>
        </w:tc>
        <w:tc>
          <w:tcPr>
            <w:tcW w:w="1206" w:type="dxa"/>
            <w:tcBorders>
              <w:top w:val="single" w:color="000000" w:sz="4" w:space="0"/>
              <w:left w:val="single" w:color="000000" w:sz="4" w:space="0"/>
              <w:bottom w:val="single" w:color="000000" w:sz="4" w:space="0"/>
              <w:right w:val="single" w:color="000000" w:sz="4" w:space="0"/>
            </w:tcBorders>
          </w:tcPr>
          <w:p w14:paraId="49B4CB0C">
            <w:pPr>
              <w:pStyle w:val="24"/>
              <w:spacing w:before="116"/>
              <w:ind w:left="357"/>
              <w:rPr>
                <w:rFonts w:ascii="宋体" w:hAnsi="宋体" w:eastAsia="宋体" w:cs="宋体"/>
                <w:b/>
                <w:bCs/>
                <w:sz w:val="24"/>
                <w:szCs w:val="24"/>
              </w:rPr>
            </w:pPr>
            <w:r>
              <w:rPr>
                <w:rFonts w:hint="eastAsia" w:ascii="宋体" w:hAnsi="宋体" w:eastAsia="宋体" w:cs="宋体"/>
                <w:b/>
                <w:bCs/>
                <w:sz w:val="24"/>
                <w:szCs w:val="24"/>
              </w:rPr>
              <w:t>数量</w:t>
            </w:r>
          </w:p>
        </w:tc>
        <w:tc>
          <w:tcPr>
            <w:tcW w:w="1345" w:type="dxa"/>
            <w:tcBorders>
              <w:top w:val="single" w:color="000000" w:sz="4" w:space="0"/>
              <w:left w:val="single" w:color="000000" w:sz="4" w:space="0"/>
              <w:bottom w:val="single" w:color="000000" w:sz="4" w:space="0"/>
              <w:right w:val="single" w:color="000000" w:sz="4" w:space="0"/>
            </w:tcBorders>
          </w:tcPr>
          <w:p w14:paraId="33AD6913">
            <w:pPr>
              <w:pStyle w:val="24"/>
              <w:spacing w:before="116"/>
              <w:ind w:left="104"/>
              <w:rPr>
                <w:rFonts w:ascii="宋体" w:hAnsi="宋体" w:eastAsia="宋体" w:cs="宋体"/>
                <w:b/>
                <w:bCs/>
                <w:sz w:val="24"/>
                <w:szCs w:val="24"/>
              </w:rPr>
            </w:pPr>
            <w:r>
              <w:rPr>
                <w:rFonts w:hint="eastAsia" w:ascii="宋体" w:hAnsi="宋体" w:eastAsia="宋体" w:cs="宋体"/>
                <w:b/>
                <w:bCs/>
                <w:sz w:val="24"/>
                <w:szCs w:val="24"/>
              </w:rPr>
              <w:t>合价（元）</w:t>
            </w:r>
          </w:p>
        </w:tc>
        <w:tc>
          <w:tcPr>
            <w:tcW w:w="1708" w:type="dxa"/>
            <w:tcBorders>
              <w:top w:val="single" w:color="000000" w:sz="4" w:space="0"/>
              <w:left w:val="single" w:color="000000" w:sz="4" w:space="0"/>
              <w:bottom w:val="single" w:color="000000" w:sz="4" w:space="0"/>
              <w:right w:val="single" w:color="000000" w:sz="4" w:space="0"/>
            </w:tcBorders>
          </w:tcPr>
          <w:p w14:paraId="7F3FC230">
            <w:pPr>
              <w:pStyle w:val="24"/>
              <w:spacing w:before="116"/>
              <w:ind w:left="103"/>
              <w:rPr>
                <w:rFonts w:ascii="宋体" w:hAnsi="宋体" w:eastAsia="宋体" w:cs="宋体"/>
                <w:b/>
                <w:bCs/>
                <w:sz w:val="24"/>
                <w:szCs w:val="24"/>
              </w:rPr>
            </w:pPr>
            <w:r>
              <w:rPr>
                <w:rFonts w:hint="eastAsia" w:ascii="宋体" w:hAnsi="宋体" w:eastAsia="宋体" w:cs="宋体"/>
                <w:b/>
                <w:bCs/>
                <w:sz w:val="24"/>
                <w:szCs w:val="24"/>
              </w:rPr>
              <w:t>备注/说明</w:t>
            </w:r>
          </w:p>
        </w:tc>
      </w:tr>
      <w:tr w14:paraId="272DAFCA">
        <w:tblPrEx>
          <w:tblCellMar>
            <w:top w:w="0" w:type="dxa"/>
            <w:left w:w="0" w:type="dxa"/>
            <w:bottom w:w="0" w:type="dxa"/>
            <w:right w:w="0" w:type="dxa"/>
          </w:tblCellMar>
        </w:tblPrEx>
        <w:trPr>
          <w:trHeight w:val="519" w:hRule="exact"/>
        </w:trPr>
        <w:tc>
          <w:tcPr>
            <w:tcW w:w="608" w:type="dxa"/>
            <w:tcBorders>
              <w:top w:val="single" w:color="000000" w:sz="4" w:space="0"/>
              <w:left w:val="single" w:color="000000" w:sz="4" w:space="0"/>
              <w:bottom w:val="single" w:color="000000" w:sz="4" w:space="0"/>
              <w:right w:val="single" w:color="000000" w:sz="4" w:space="0"/>
            </w:tcBorders>
          </w:tcPr>
          <w:p w14:paraId="71A431EA">
            <w:pPr>
              <w:pStyle w:val="24"/>
              <w:spacing w:before="96"/>
              <w:ind w:left="1"/>
              <w:jc w:val="center"/>
              <w:rPr>
                <w:rFonts w:ascii="宋体" w:hAnsi="宋体" w:eastAsia="宋体" w:cs="宋体"/>
                <w:sz w:val="24"/>
                <w:szCs w:val="24"/>
              </w:rPr>
            </w:pPr>
            <w:r>
              <w:rPr>
                <w:rFonts w:hint="eastAsia" w:ascii="宋体" w:hAnsi="宋体" w:eastAsia="宋体" w:cs="宋体"/>
                <w:sz w:val="24"/>
                <w:szCs w:val="24"/>
              </w:rPr>
              <w:t>1</w:t>
            </w:r>
          </w:p>
        </w:tc>
        <w:tc>
          <w:tcPr>
            <w:tcW w:w="2937" w:type="dxa"/>
            <w:tcBorders>
              <w:top w:val="single" w:color="000000" w:sz="4" w:space="0"/>
              <w:left w:val="single" w:color="000000" w:sz="4" w:space="0"/>
              <w:bottom w:val="single" w:color="000000" w:sz="4" w:space="0"/>
              <w:right w:val="single" w:color="000000" w:sz="4" w:space="0"/>
            </w:tcBorders>
          </w:tcPr>
          <w:p w14:paraId="754DE56E">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2BAC1C8D">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1DF838F2">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456E71F8">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5E3C4B29">
            <w:pPr>
              <w:rPr>
                <w:rFonts w:ascii="宋体" w:hAnsi="宋体" w:eastAsia="宋体" w:cs="宋体"/>
                <w:sz w:val="24"/>
                <w:szCs w:val="24"/>
              </w:rPr>
            </w:pPr>
          </w:p>
        </w:tc>
      </w:tr>
      <w:tr w14:paraId="099421A0">
        <w:tblPrEx>
          <w:tblCellMar>
            <w:top w:w="0" w:type="dxa"/>
            <w:left w:w="0" w:type="dxa"/>
            <w:bottom w:w="0" w:type="dxa"/>
            <w:right w:w="0" w:type="dxa"/>
          </w:tblCellMar>
        </w:tblPrEx>
        <w:trPr>
          <w:trHeight w:val="425" w:hRule="exact"/>
        </w:trPr>
        <w:tc>
          <w:tcPr>
            <w:tcW w:w="608" w:type="dxa"/>
            <w:tcBorders>
              <w:top w:val="single" w:color="000000" w:sz="4" w:space="0"/>
              <w:left w:val="single" w:color="000000" w:sz="4" w:space="0"/>
              <w:bottom w:val="single" w:color="000000" w:sz="4" w:space="0"/>
              <w:right w:val="single" w:color="000000" w:sz="4" w:space="0"/>
            </w:tcBorders>
          </w:tcPr>
          <w:p w14:paraId="053ADA09">
            <w:pPr>
              <w:pStyle w:val="24"/>
              <w:spacing w:before="50"/>
              <w:ind w:left="1"/>
              <w:jc w:val="center"/>
              <w:rPr>
                <w:rFonts w:ascii="宋体" w:hAnsi="宋体" w:eastAsia="宋体" w:cs="宋体"/>
                <w:sz w:val="24"/>
                <w:szCs w:val="24"/>
              </w:rPr>
            </w:pPr>
            <w:r>
              <w:rPr>
                <w:rFonts w:hint="eastAsia" w:ascii="宋体" w:hAnsi="宋体" w:eastAsia="宋体" w:cs="宋体"/>
                <w:sz w:val="24"/>
                <w:szCs w:val="24"/>
              </w:rPr>
              <w:t>2</w:t>
            </w:r>
          </w:p>
        </w:tc>
        <w:tc>
          <w:tcPr>
            <w:tcW w:w="2937" w:type="dxa"/>
            <w:tcBorders>
              <w:top w:val="single" w:color="000000" w:sz="4" w:space="0"/>
              <w:left w:val="single" w:color="000000" w:sz="4" w:space="0"/>
              <w:bottom w:val="single" w:color="000000" w:sz="4" w:space="0"/>
              <w:right w:val="single" w:color="000000" w:sz="4" w:space="0"/>
            </w:tcBorders>
          </w:tcPr>
          <w:p w14:paraId="09828454">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641E9E39">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6A375CE9">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3411BCBE">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304A8FC5">
            <w:pPr>
              <w:rPr>
                <w:rFonts w:ascii="宋体" w:hAnsi="宋体" w:eastAsia="宋体" w:cs="宋体"/>
                <w:sz w:val="24"/>
                <w:szCs w:val="24"/>
              </w:rPr>
            </w:pPr>
          </w:p>
        </w:tc>
      </w:tr>
      <w:tr w14:paraId="25FB5207">
        <w:tblPrEx>
          <w:tblCellMar>
            <w:top w:w="0" w:type="dxa"/>
            <w:left w:w="0" w:type="dxa"/>
            <w:bottom w:w="0" w:type="dxa"/>
            <w:right w:w="0" w:type="dxa"/>
          </w:tblCellMar>
        </w:tblPrEx>
        <w:trPr>
          <w:trHeight w:val="417" w:hRule="exact"/>
        </w:trPr>
        <w:tc>
          <w:tcPr>
            <w:tcW w:w="608" w:type="dxa"/>
            <w:tcBorders>
              <w:top w:val="single" w:color="000000" w:sz="4" w:space="0"/>
              <w:left w:val="single" w:color="000000" w:sz="4" w:space="0"/>
              <w:bottom w:val="single" w:color="000000" w:sz="4" w:space="0"/>
              <w:right w:val="single" w:color="000000" w:sz="4" w:space="0"/>
            </w:tcBorders>
          </w:tcPr>
          <w:p w14:paraId="46863CA3">
            <w:pPr>
              <w:pStyle w:val="24"/>
              <w:spacing w:before="47"/>
              <w:ind w:left="1"/>
              <w:jc w:val="center"/>
              <w:rPr>
                <w:rFonts w:ascii="宋体" w:hAnsi="宋体" w:eastAsia="宋体" w:cs="宋体"/>
                <w:sz w:val="24"/>
                <w:szCs w:val="24"/>
              </w:rPr>
            </w:pPr>
            <w:r>
              <w:rPr>
                <w:rFonts w:hint="eastAsia" w:ascii="宋体" w:hAnsi="宋体" w:eastAsia="宋体" w:cs="宋体"/>
                <w:sz w:val="24"/>
                <w:szCs w:val="24"/>
              </w:rPr>
              <w:t>3</w:t>
            </w:r>
          </w:p>
        </w:tc>
        <w:tc>
          <w:tcPr>
            <w:tcW w:w="2937" w:type="dxa"/>
            <w:tcBorders>
              <w:top w:val="single" w:color="000000" w:sz="4" w:space="0"/>
              <w:left w:val="single" w:color="000000" w:sz="4" w:space="0"/>
              <w:bottom w:val="single" w:color="000000" w:sz="4" w:space="0"/>
              <w:right w:val="single" w:color="000000" w:sz="4" w:space="0"/>
            </w:tcBorders>
          </w:tcPr>
          <w:p w14:paraId="02EE6A64">
            <w:pPr>
              <w:rPr>
                <w:rFonts w:ascii="宋体" w:hAnsi="宋体" w:eastAsia="宋体" w:cs="宋体"/>
                <w:sz w:val="24"/>
                <w:szCs w:val="24"/>
              </w:rPr>
            </w:pPr>
          </w:p>
        </w:tc>
        <w:tc>
          <w:tcPr>
            <w:tcW w:w="1347" w:type="dxa"/>
            <w:tcBorders>
              <w:top w:val="single" w:color="000000" w:sz="4" w:space="0"/>
              <w:left w:val="single" w:color="000000" w:sz="4" w:space="0"/>
              <w:bottom w:val="single" w:color="000000" w:sz="4" w:space="0"/>
              <w:right w:val="single" w:color="000000" w:sz="4" w:space="0"/>
            </w:tcBorders>
          </w:tcPr>
          <w:p w14:paraId="79EF68B8">
            <w:pPr>
              <w:rPr>
                <w:rFonts w:ascii="宋体" w:hAnsi="宋体" w:eastAsia="宋体" w:cs="宋体"/>
                <w:sz w:val="24"/>
                <w:szCs w:val="24"/>
              </w:rPr>
            </w:pPr>
          </w:p>
        </w:tc>
        <w:tc>
          <w:tcPr>
            <w:tcW w:w="1206" w:type="dxa"/>
            <w:tcBorders>
              <w:top w:val="single" w:color="000000" w:sz="4" w:space="0"/>
              <w:left w:val="single" w:color="000000" w:sz="4" w:space="0"/>
              <w:bottom w:val="single" w:color="000000" w:sz="4" w:space="0"/>
              <w:right w:val="single" w:color="000000" w:sz="4" w:space="0"/>
            </w:tcBorders>
          </w:tcPr>
          <w:p w14:paraId="32AEEE6C">
            <w:pPr>
              <w:rPr>
                <w:rFonts w:ascii="宋体" w:hAnsi="宋体" w:eastAsia="宋体" w:cs="宋体"/>
                <w:sz w:val="24"/>
                <w:szCs w:val="24"/>
              </w:rPr>
            </w:pPr>
          </w:p>
        </w:tc>
        <w:tc>
          <w:tcPr>
            <w:tcW w:w="1345" w:type="dxa"/>
            <w:tcBorders>
              <w:top w:val="single" w:color="000000" w:sz="4" w:space="0"/>
              <w:left w:val="single" w:color="000000" w:sz="4" w:space="0"/>
              <w:bottom w:val="single" w:color="000000" w:sz="4" w:space="0"/>
              <w:right w:val="single" w:color="000000" w:sz="4" w:space="0"/>
            </w:tcBorders>
          </w:tcPr>
          <w:p w14:paraId="193B3AFA">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9F2F511">
            <w:pPr>
              <w:rPr>
                <w:rFonts w:ascii="宋体" w:hAnsi="宋体" w:eastAsia="宋体" w:cs="宋体"/>
                <w:sz w:val="24"/>
                <w:szCs w:val="24"/>
              </w:rPr>
            </w:pPr>
          </w:p>
        </w:tc>
      </w:tr>
      <w:tr w14:paraId="792924A7">
        <w:tblPrEx>
          <w:tblCellMar>
            <w:top w:w="0" w:type="dxa"/>
            <w:left w:w="0" w:type="dxa"/>
            <w:bottom w:w="0" w:type="dxa"/>
            <w:right w:w="0" w:type="dxa"/>
          </w:tblCellMar>
        </w:tblPrEx>
        <w:trPr>
          <w:trHeight w:val="417" w:hRule="exact"/>
        </w:trPr>
        <w:tc>
          <w:tcPr>
            <w:tcW w:w="6098" w:type="dxa"/>
            <w:gridSpan w:val="4"/>
            <w:tcBorders>
              <w:top w:val="single" w:color="000000" w:sz="4" w:space="0"/>
              <w:left w:val="single" w:color="000000" w:sz="4" w:space="0"/>
              <w:bottom w:val="single" w:color="000000" w:sz="4" w:space="0"/>
              <w:right w:val="single" w:color="000000" w:sz="4" w:space="0"/>
            </w:tcBorders>
          </w:tcPr>
          <w:p w14:paraId="1958E80D">
            <w:pPr>
              <w:pStyle w:val="24"/>
              <w:spacing w:before="10"/>
              <w:ind w:right="95"/>
              <w:jc w:val="right"/>
              <w:rPr>
                <w:rFonts w:ascii="宋体" w:hAnsi="宋体" w:eastAsia="宋体" w:cs="宋体"/>
                <w:sz w:val="24"/>
                <w:szCs w:val="24"/>
              </w:rPr>
            </w:pPr>
            <w:r>
              <w:rPr>
                <w:rFonts w:hint="eastAsia" w:ascii="宋体" w:hAnsi="宋体" w:eastAsia="宋体" w:cs="宋体"/>
                <w:b/>
                <w:bCs/>
                <w:sz w:val="24"/>
                <w:szCs w:val="24"/>
              </w:rPr>
              <w:t>总价（元）</w:t>
            </w:r>
          </w:p>
        </w:tc>
        <w:tc>
          <w:tcPr>
            <w:tcW w:w="1345" w:type="dxa"/>
            <w:tcBorders>
              <w:top w:val="single" w:color="000000" w:sz="4" w:space="0"/>
              <w:left w:val="single" w:color="000000" w:sz="4" w:space="0"/>
              <w:bottom w:val="single" w:color="000000" w:sz="4" w:space="0"/>
              <w:right w:val="single" w:color="000000" w:sz="4" w:space="0"/>
            </w:tcBorders>
          </w:tcPr>
          <w:p w14:paraId="0D1C8320">
            <w:pPr>
              <w:rPr>
                <w:rFonts w:ascii="宋体" w:hAnsi="宋体" w:eastAsia="宋体" w:cs="宋体"/>
                <w:sz w:val="24"/>
                <w:szCs w:val="24"/>
              </w:rPr>
            </w:pPr>
          </w:p>
        </w:tc>
        <w:tc>
          <w:tcPr>
            <w:tcW w:w="1708" w:type="dxa"/>
            <w:tcBorders>
              <w:top w:val="single" w:color="000000" w:sz="4" w:space="0"/>
              <w:left w:val="single" w:color="000000" w:sz="4" w:space="0"/>
              <w:bottom w:val="single" w:color="000000" w:sz="4" w:space="0"/>
              <w:right w:val="single" w:color="000000" w:sz="4" w:space="0"/>
            </w:tcBorders>
          </w:tcPr>
          <w:p w14:paraId="11D5FE6C">
            <w:pPr>
              <w:rPr>
                <w:rFonts w:ascii="宋体" w:hAnsi="宋体" w:eastAsia="宋体" w:cs="宋体"/>
                <w:sz w:val="24"/>
                <w:szCs w:val="24"/>
              </w:rPr>
            </w:pPr>
          </w:p>
        </w:tc>
      </w:tr>
    </w:tbl>
    <w:p w14:paraId="71E620AC">
      <w:pPr>
        <w:spacing w:before="1"/>
        <w:rPr>
          <w:rFonts w:ascii="宋体" w:hAnsi="宋体" w:eastAsia="宋体" w:cs="宋体"/>
          <w:sz w:val="24"/>
          <w:szCs w:val="24"/>
        </w:rPr>
      </w:pPr>
    </w:p>
    <w:p w14:paraId="5BE1BE50">
      <w:pPr>
        <w:pStyle w:val="2"/>
        <w:spacing w:line="320" w:lineRule="exact"/>
        <w:ind w:left="221" w:right="100"/>
        <w:rPr>
          <w:rFonts w:cs="宋体"/>
          <w:lang w:eastAsia="zh-CN"/>
        </w:rPr>
      </w:pPr>
      <w:r>
        <w:rPr>
          <w:rFonts w:hint="eastAsia" w:cs="宋体"/>
          <w:lang w:eastAsia="zh-CN"/>
        </w:rPr>
        <w:t>注：1.本表应按包分别填写。</w:t>
      </w:r>
    </w:p>
    <w:p w14:paraId="358988C6">
      <w:pPr>
        <w:pStyle w:val="2"/>
        <w:spacing w:before="0" w:line="311" w:lineRule="exact"/>
        <w:ind w:left="701" w:right="100"/>
        <w:rPr>
          <w:rFonts w:cs="宋体"/>
          <w:lang w:eastAsia="zh-CN"/>
        </w:rPr>
      </w:pPr>
      <w:r>
        <w:rPr>
          <w:rFonts w:hint="eastAsia" w:cs="宋体"/>
          <w:lang w:eastAsia="zh-CN"/>
        </w:rPr>
        <w:t>2.如果不提供分项报价将视为没有实质性响应招标文件。</w:t>
      </w:r>
    </w:p>
    <w:p w14:paraId="7DC1A7FC">
      <w:pPr>
        <w:pStyle w:val="2"/>
        <w:spacing w:before="0" w:line="312" w:lineRule="exact"/>
        <w:ind w:left="701" w:right="100"/>
        <w:rPr>
          <w:rFonts w:cs="宋体"/>
          <w:lang w:eastAsia="zh-CN"/>
        </w:rPr>
      </w:pPr>
      <w:r>
        <w:rPr>
          <w:rFonts w:hint="eastAsia" w:cs="宋体"/>
          <w:spacing w:val="-6"/>
          <w:lang w:eastAsia="zh-CN"/>
        </w:rPr>
        <w:t>3.上述各项的详细规格（如有），可另页描述。</w:t>
      </w:r>
    </w:p>
    <w:p w14:paraId="0463C9B6">
      <w:pPr>
        <w:pStyle w:val="2"/>
        <w:tabs>
          <w:tab w:val="left" w:pos="4039"/>
          <w:tab w:val="left" w:pos="4990"/>
        </w:tabs>
        <w:spacing w:before="23" w:line="310" w:lineRule="exact"/>
        <w:ind w:left="221" w:right="218" w:firstLine="480"/>
        <w:rPr>
          <w:rFonts w:cs="宋体"/>
          <w:lang w:eastAsia="zh-CN"/>
        </w:rPr>
      </w:pPr>
    </w:p>
    <w:p w14:paraId="05E10732">
      <w:pPr>
        <w:spacing w:before="6"/>
        <w:rPr>
          <w:rFonts w:ascii="宋体" w:hAnsi="宋体" w:eastAsia="宋体" w:cs="宋体"/>
          <w:sz w:val="24"/>
          <w:szCs w:val="24"/>
          <w:lang w:eastAsia="zh-CN"/>
        </w:rPr>
      </w:pPr>
    </w:p>
    <w:p w14:paraId="0036DD22">
      <w:pPr>
        <w:pStyle w:val="2"/>
        <w:tabs>
          <w:tab w:val="left" w:pos="4039"/>
          <w:tab w:val="left" w:pos="4990"/>
        </w:tabs>
        <w:spacing w:before="23" w:line="310" w:lineRule="exact"/>
        <w:ind w:left="221" w:right="218" w:firstLine="480"/>
        <w:rPr>
          <w:rFonts w:cs="宋体"/>
          <w:spacing w:val="-2"/>
          <w:lang w:eastAsia="zh-CN"/>
        </w:rPr>
      </w:pPr>
    </w:p>
    <w:p w14:paraId="15A6929A">
      <w:pPr>
        <w:pStyle w:val="2"/>
        <w:tabs>
          <w:tab w:val="left" w:pos="4039"/>
          <w:tab w:val="left" w:pos="4990"/>
        </w:tabs>
        <w:spacing w:before="23" w:line="360" w:lineRule="auto"/>
        <w:ind w:left="221" w:right="215" w:firstLine="482"/>
        <w:rPr>
          <w:rFonts w:cs="宋体"/>
          <w:spacing w:val="-2"/>
          <w:lang w:eastAsia="zh-CN"/>
        </w:rPr>
      </w:pPr>
      <w:r>
        <w:rPr>
          <w:rFonts w:hint="eastAsia" w:cs="宋体"/>
          <w:spacing w:val="-2"/>
          <w:lang w:eastAsia="zh-CN"/>
        </w:rPr>
        <w:t>投标人名称（加盖公章）：</w:t>
      </w:r>
      <w:r>
        <w:rPr>
          <w:rFonts w:hint="eastAsia" w:cs="宋体"/>
          <w:spacing w:val="-2"/>
          <w:u w:val="single"/>
          <w:lang w:eastAsia="zh-CN"/>
        </w:rPr>
        <w:t xml:space="preserve">                    </w:t>
      </w:r>
      <w:r>
        <w:rPr>
          <w:rFonts w:hint="eastAsia" w:cs="宋体"/>
          <w:spacing w:val="-2"/>
          <w:lang w:eastAsia="zh-CN"/>
        </w:rPr>
        <w:t xml:space="preserve">                           </w:t>
      </w:r>
    </w:p>
    <w:p w14:paraId="5CFF64BD">
      <w:pPr>
        <w:pStyle w:val="2"/>
        <w:tabs>
          <w:tab w:val="left" w:pos="4039"/>
          <w:tab w:val="left" w:pos="4990"/>
        </w:tabs>
        <w:spacing w:before="23" w:line="360" w:lineRule="auto"/>
        <w:ind w:left="221" w:right="215" w:firstLine="482"/>
        <w:rPr>
          <w:rFonts w:cs="宋体"/>
          <w:spacing w:val="-2"/>
          <w:lang w:eastAsia="zh-CN"/>
        </w:rPr>
      </w:pPr>
      <w:r>
        <w:rPr>
          <w:rFonts w:hint="eastAsia" w:cs="宋体"/>
          <w:spacing w:val="-2"/>
          <w:lang w:eastAsia="zh-CN"/>
        </w:rPr>
        <w:t>日期：</w:t>
      </w:r>
      <w:r>
        <w:rPr>
          <w:rFonts w:hint="eastAsia" w:cs="宋体"/>
          <w:spacing w:val="-2"/>
          <w:u w:val="single"/>
          <w:lang w:eastAsia="zh-CN"/>
        </w:rPr>
        <w:t xml:space="preserve">          </w:t>
      </w:r>
      <w:r>
        <w:rPr>
          <w:rFonts w:hint="eastAsia" w:cs="宋体"/>
          <w:spacing w:val="-2"/>
          <w:lang w:eastAsia="zh-CN"/>
        </w:rPr>
        <w:t>年</w:t>
      </w:r>
      <w:r>
        <w:rPr>
          <w:rFonts w:hint="eastAsia" w:cs="宋体"/>
          <w:spacing w:val="-2"/>
          <w:u w:val="single"/>
          <w:lang w:eastAsia="zh-CN"/>
        </w:rPr>
        <w:t xml:space="preserve">       </w:t>
      </w:r>
      <w:r>
        <w:rPr>
          <w:rFonts w:hint="eastAsia" w:cs="宋体"/>
          <w:spacing w:val="-2"/>
          <w:lang w:eastAsia="zh-CN"/>
        </w:rPr>
        <w:t>月</w:t>
      </w:r>
      <w:r>
        <w:rPr>
          <w:rFonts w:hint="eastAsia" w:cs="宋体"/>
          <w:spacing w:val="-2"/>
          <w:u w:val="single"/>
          <w:lang w:eastAsia="zh-CN"/>
        </w:rPr>
        <w:t xml:space="preserve">      </w:t>
      </w:r>
      <w:r>
        <w:rPr>
          <w:rFonts w:hint="eastAsia" w:cs="宋体"/>
          <w:spacing w:val="-2"/>
          <w:lang w:eastAsia="zh-CN"/>
        </w:rPr>
        <w:t>日</w:t>
      </w:r>
    </w:p>
    <w:p w14:paraId="00F16FB0">
      <w:pPr>
        <w:pStyle w:val="2"/>
        <w:tabs>
          <w:tab w:val="left" w:pos="4039"/>
          <w:tab w:val="left" w:pos="4990"/>
        </w:tabs>
        <w:spacing w:before="23" w:line="360" w:lineRule="auto"/>
        <w:ind w:left="221" w:right="215" w:firstLine="482"/>
        <w:rPr>
          <w:rFonts w:cs="宋体"/>
          <w:spacing w:val="-2"/>
          <w:lang w:eastAsia="zh-CN"/>
        </w:rPr>
        <w:sectPr>
          <w:headerReference r:id="rId13" w:type="default"/>
          <w:footerReference r:id="rId14" w:type="default"/>
          <w:pgSz w:w="11920" w:h="16850"/>
          <w:pgMar w:top="1120" w:right="1020" w:bottom="1060" w:left="1480" w:header="888" w:footer="868" w:gutter="0"/>
          <w:pgNumType w:fmt="decimal"/>
          <w:cols w:space="720" w:num="1"/>
        </w:sectPr>
      </w:pPr>
    </w:p>
    <w:p w14:paraId="4492C202">
      <w:pPr>
        <w:rPr>
          <w:rFonts w:ascii="宋体" w:hAnsi="宋体" w:eastAsia="宋体" w:cs="宋体"/>
          <w:sz w:val="18"/>
          <w:szCs w:val="18"/>
          <w:lang w:eastAsia="zh-CN"/>
        </w:rPr>
      </w:pPr>
    </w:p>
    <w:p w14:paraId="0D9DE995">
      <w:pPr>
        <w:pStyle w:val="2"/>
        <w:tabs>
          <w:tab w:val="left" w:pos="581"/>
        </w:tabs>
        <w:ind w:left="221" w:right="223"/>
        <w:outlineLvl w:val="2"/>
        <w:rPr>
          <w:rFonts w:cs="宋体"/>
          <w:lang w:eastAsia="zh-CN"/>
        </w:rPr>
      </w:pPr>
      <w:r>
        <w:rPr>
          <w:rFonts w:hint="eastAsia" w:cs="宋体"/>
          <w:lang w:eastAsia="zh-CN"/>
        </w:rPr>
        <w:t>5</w:t>
      </w:r>
      <w:r>
        <w:rPr>
          <w:rFonts w:hint="eastAsia" w:cs="宋体"/>
          <w:lang w:eastAsia="zh-CN"/>
        </w:rPr>
        <w:tab/>
      </w:r>
      <w:r>
        <w:rPr>
          <w:rFonts w:hint="eastAsia" w:cs="宋体"/>
          <w:lang w:eastAsia="zh-CN"/>
        </w:rPr>
        <w:t>合同条款偏离表（实质性格式）</w:t>
      </w:r>
    </w:p>
    <w:p w14:paraId="5450C12C">
      <w:pPr>
        <w:rPr>
          <w:rFonts w:ascii="宋体" w:hAnsi="宋体" w:eastAsia="宋体" w:cs="宋体"/>
          <w:sz w:val="24"/>
          <w:szCs w:val="24"/>
          <w:lang w:eastAsia="zh-CN"/>
        </w:rPr>
      </w:pPr>
    </w:p>
    <w:p w14:paraId="60AA9FE6">
      <w:pPr>
        <w:spacing w:before="12"/>
        <w:rPr>
          <w:rFonts w:ascii="宋体" w:hAnsi="宋体" w:eastAsia="宋体" w:cs="宋体"/>
          <w:sz w:val="16"/>
          <w:szCs w:val="16"/>
          <w:lang w:eastAsia="zh-CN"/>
        </w:rPr>
      </w:pPr>
    </w:p>
    <w:p w14:paraId="68C64647">
      <w:pPr>
        <w:ind w:right="1"/>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合同条款偏离表</w:t>
      </w:r>
    </w:p>
    <w:p w14:paraId="633C6A41">
      <w:pPr>
        <w:spacing w:before="2"/>
        <w:rPr>
          <w:rFonts w:ascii="宋体" w:hAnsi="宋体" w:eastAsia="宋体" w:cs="宋体"/>
          <w:sz w:val="51"/>
          <w:szCs w:val="51"/>
          <w:lang w:eastAsia="zh-CN"/>
        </w:rPr>
      </w:pPr>
    </w:p>
    <w:p w14:paraId="31EA0039">
      <w:pPr>
        <w:pStyle w:val="2"/>
        <w:tabs>
          <w:tab w:val="left" w:pos="5460"/>
        </w:tabs>
        <w:spacing w:before="0"/>
        <w:ind w:left="581" w:right="223"/>
        <w:rPr>
          <w:rFonts w:cs="宋体"/>
          <w:u w:val="single"/>
          <w:lang w:eastAsia="zh-CN"/>
        </w:rPr>
      </w:pPr>
      <w:r>
        <w:rPr>
          <w:rFonts w:hint="eastAsia" w:cs="宋体"/>
          <w:lang w:eastAsia="zh-CN"/>
        </w:rPr>
        <w:t>项目编号/包号：</w:t>
      </w:r>
      <w:r>
        <w:rPr>
          <w:rFonts w:hint="eastAsia" w:cs="宋体"/>
          <w:u w:val="single"/>
          <w:lang w:eastAsia="zh-CN"/>
        </w:rPr>
        <w:tab/>
      </w:r>
      <w:r>
        <w:rPr>
          <w:rFonts w:hint="eastAsia" w:cs="宋体"/>
          <w:lang w:eastAsia="zh-CN"/>
        </w:rPr>
        <w:t>项目名称：</w:t>
      </w:r>
      <w:r>
        <w:rPr>
          <w:rFonts w:hint="eastAsia" w:cs="宋体"/>
          <w:u w:val="single"/>
          <w:lang w:eastAsia="zh-CN"/>
        </w:rPr>
        <w:t xml:space="preserve">                   </w:t>
      </w:r>
    </w:p>
    <w:p w14:paraId="1DB1E616">
      <w:pPr>
        <w:spacing w:before="3"/>
        <w:rPr>
          <w:rFonts w:ascii="宋体" w:hAnsi="宋体" w:eastAsia="宋体" w:cs="宋体"/>
          <w:sz w:val="13"/>
          <w:szCs w:val="13"/>
          <w:lang w:eastAsia="zh-CN"/>
        </w:rPr>
      </w:pPr>
    </w:p>
    <w:tbl>
      <w:tblPr>
        <w:tblStyle w:val="16"/>
        <w:tblW w:w="0" w:type="auto"/>
        <w:tblInd w:w="108" w:type="dxa"/>
        <w:tblLayout w:type="fixed"/>
        <w:tblCellMar>
          <w:top w:w="0" w:type="dxa"/>
          <w:left w:w="0" w:type="dxa"/>
          <w:bottom w:w="0" w:type="dxa"/>
          <w:right w:w="0" w:type="dxa"/>
        </w:tblCellMar>
      </w:tblPr>
      <w:tblGrid>
        <w:gridCol w:w="1154"/>
        <w:gridCol w:w="1772"/>
        <w:gridCol w:w="1676"/>
        <w:gridCol w:w="1676"/>
        <w:gridCol w:w="1877"/>
        <w:gridCol w:w="1133"/>
      </w:tblGrid>
      <w:tr w14:paraId="4DB07C3B">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08DD818A">
            <w:pPr>
              <w:pStyle w:val="24"/>
              <w:spacing w:before="10"/>
              <w:rPr>
                <w:rFonts w:ascii="宋体" w:hAnsi="宋体" w:eastAsia="宋体" w:cs="宋体"/>
                <w:sz w:val="20"/>
                <w:szCs w:val="20"/>
                <w:lang w:eastAsia="zh-CN"/>
              </w:rPr>
            </w:pPr>
          </w:p>
          <w:p w14:paraId="650B6AEC">
            <w:pPr>
              <w:pStyle w:val="24"/>
              <w:ind w:left="331"/>
              <w:rPr>
                <w:rFonts w:ascii="宋体" w:hAnsi="宋体" w:eastAsia="宋体" w:cs="宋体"/>
                <w:sz w:val="24"/>
                <w:szCs w:val="24"/>
              </w:rPr>
            </w:pPr>
            <w:r>
              <w:rPr>
                <w:rFonts w:hint="eastAsia" w:ascii="宋体" w:hAnsi="宋体" w:eastAsia="宋体" w:cs="宋体"/>
                <w:sz w:val="24"/>
                <w:szCs w:val="24"/>
              </w:rPr>
              <w:t>序号</w:t>
            </w:r>
          </w:p>
        </w:tc>
        <w:tc>
          <w:tcPr>
            <w:tcW w:w="1772" w:type="dxa"/>
            <w:tcBorders>
              <w:top w:val="single" w:color="000000" w:sz="4" w:space="0"/>
              <w:left w:val="single" w:color="000000" w:sz="4" w:space="0"/>
              <w:bottom w:val="single" w:color="000000" w:sz="4" w:space="0"/>
              <w:right w:val="single" w:color="000000" w:sz="4" w:space="0"/>
            </w:tcBorders>
          </w:tcPr>
          <w:p w14:paraId="1C4BCF65">
            <w:pPr>
              <w:pStyle w:val="24"/>
              <w:spacing w:before="146" w:line="312" w:lineRule="exact"/>
              <w:ind w:left="281" w:right="158" w:hanging="120"/>
              <w:rPr>
                <w:rFonts w:ascii="宋体" w:hAnsi="宋体" w:eastAsia="宋体" w:cs="宋体"/>
                <w:sz w:val="24"/>
                <w:szCs w:val="24"/>
                <w:lang w:eastAsia="zh-CN"/>
              </w:rPr>
            </w:pPr>
            <w:r>
              <w:rPr>
                <w:rFonts w:hint="eastAsia" w:ascii="宋体" w:hAnsi="宋体" w:eastAsia="宋体" w:cs="宋体"/>
                <w:sz w:val="24"/>
                <w:szCs w:val="24"/>
                <w:lang w:eastAsia="zh-CN"/>
              </w:rPr>
              <w:t>招标文件条目 号（页码）</w:t>
            </w:r>
          </w:p>
        </w:tc>
        <w:tc>
          <w:tcPr>
            <w:tcW w:w="1676" w:type="dxa"/>
            <w:tcBorders>
              <w:top w:val="single" w:color="000000" w:sz="4" w:space="0"/>
              <w:left w:val="single" w:color="000000" w:sz="4" w:space="0"/>
              <w:bottom w:val="single" w:color="000000" w:sz="4" w:space="0"/>
              <w:right w:val="single" w:color="000000" w:sz="4" w:space="0"/>
            </w:tcBorders>
          </w:tcPr>
          <w:p w14:paraId="27FA0A69">
            <w:pPr>
              <w:pStyle w:val="24"/>
              <w:spacing w:before="10"/>
              <w:rPr>
                <w:rFonts w:ascii="宋体" w:hAnsi="宋体" w:eastAsia="宋体" w:cs="宋体"/>
                <w:sz w:val="20"/>
                <w:szCs w:val="20"/>
                <w:lang w:eastAsia="zh-CN"/>
              </w:rPr>
            </w:pPr>
          </w:p>
          <w:p w14:paraId="533DDDCE">
            <w:pPr>
              <w:pStyle w:val="24"/>
              <w:ind w:left="112"/>
              <w:rPr>
                <w:rFonts w:ascii="宋体" w:hAnsi="宋体" w:eastAsia="宋体" w:cs="宋体"/>
                <w:sz w:val="24"/>
                <w:szCs w:val="24"/>
              </w:rPr>
            </w:pPr>
            <w:r>
              <w:rPr>
                <w:rFonts w:hint="eastAsia" w:ascii="宋体" w:hAnsi="宋体" w:eastAsia="宋体" w:cs="宋体"/>
                <w:sz w:val="24"/>
                <w:szCs w:val="24"/>
              </w:rPr>
              <w:t>招标文件要求</w:t>
            </w:r>
          </w:p>
        </w:tc>
        <w:tc>
          <w:tcPr>
            <w:tcW w:w="1676" w:type="dxa"/>
            <w:tcBorders>
              <w:top w:val="single" w:color="000000" w:sz="4" w:space="0"/>
              <w:left w:val="single" w:color="000000" w:sz="4" w:space="0"/>
              <w:bottom w:val="single" w:color="000000" w:sz="4" w:space="0"/>
              <w:right w:val="single" w:color="000000" w:sz="4" w:space="0"/>
            </w:tcBorders>
          </w:tcPr>
          <w:p w14:paraId="1D76041A">
            <w:pPr>
              <w:pStyle w:val="24"/>
              <w:spacing w:before="10"/>
              <w:rPr>
                <w:rFonts w:ascii="宋体" w:hAnsi="宋体" w:eastAsia="宋体" w:cs="宋体"/>
                <w:sz w:val="20"/>
                <w:szCs w:val="20"/>
              </w:rPr>
            </w:pPr>
          </w:p>
          <w:p w14:paraId="0AFDC075">
            <w:pPr>
              <w:pStyle w:val="24"/>
              <w:ind w:left="112"/>
              <w:rPr>
                <w:rFonts w:ascii="宋体" w:hAnsi="宋体" w:eastAsia="宋体" w:cs="宋体"/>
                <w:sz w:val="24"/>
                <w:szCs w:val="24"/>
              </w:rPr>
            </w:pPr>
            <w:r>
              <w:rPr>
                <w:rFonts w:hint="eastAsia" w:ascii="宋体" w:hAnsi="宋体" w:eastAsia="宋体" w:cs="宋体"/>
                <w:sz w:val="24"/>
                <w:szCs w:val="24"/>
              </w:rPr>
              <w:t>投标文件内容</w:t>
            </w:r>
          </w:p>
        </w:tc>
        <w:tc>
          <w:tcPr>
            <w:tcW w:w="1877" w:type="dxa"/>
            <w:tcBorders>
              <w:top w:val="single" w:color="000000" w:sz="4" w:space="0"/>
              <w:left w:val="single" w:color="000000" w:sz="4" w:space="0"/>
              <w:bottom w:val="single" w:color="000000" w:sz="4" w:space="0"/>
              <w:right w:val="single" w:color="000000" w:sz="4" w:space="0"/>
            </w:tcBorders>
          </w:tcPr>
          <w:p w14:paraId="397561D0">
            <w:pPr>
              <w:pStyle w:val="24"/>
              <w:spacing w:before="10"/>
              <w:rPr>
                <w:rFonts w:ascii="宋体" w:hAnsi="宋体" w:eastAsia="宋体" w:cs="宋体"/>
                <w:sz w:val="20"/>
                <w:szCs w:val="20"/>
              </w:rPr>
            </w:pPr>
          </w:p>
          <w:p w14:paraId="5E3E8613">
            <w:pPr>
              <w:pStyle w:val="24"/>
              <w:ind w:left="452"/>
              <w:rPr>
                <w:rFonts w:ascii="宋体" w:hAnsi="宋体" w:eastAsia="宋体" w:cs="宋体"/>
                <w:sz w:val="24"/>
                <w:szCs w:val="24"/>
              </w:rPr>
            </w:pPr>
            <w:r>
              <w:rPr>
                <w:rFonts w:hint="eastAsia" w:ascii="宋体" w:hAnsi="宋体" w:eastAsia="宋体" w:cs="宋体"/>
                <w:sz w:val="24"/>
                <w:szCs w:val="24"/>
              </w:rPr>
              <w:t>偏离情况</w:t>
            </w:r>
          </w:p>
        </w:tc>
        <w:tc>
          <w:tcPr>
            <w:tcW w:w="1133" w:type="dxa"/>
            <w:tcBorders>
              <w:top w:val="single" w:color="000000" w:sz="4" w:space="0"/>
              <w:left w:val="single" w:color="000000" w:sz="4" w:space="0"/>
              <w:bottom w:val="single" w:color="000000" w:sz="4" w:space="0"/>
              <w:right w:val="single" w:color="000000" w:sz="4" w:space="0"/>
            </w:tcBorders>
          </w:tcPr>
          <w:p w14:paraId="2A5A93EA">
            <w:pPr>
              <w:pStyle w:val="24"/>
              <w:spacing w:before="10"/>
              <w:rPr>
                <w:rFonts w:ascii="宋体" w:hAnsi="宋体" w:eastAsia="宋体" w:cs="宋体"/>
                <w:sz w:val="20"/>
                <w:szCs w:val="20"/>
              </w:rPr>
            </w:pPr>
          </w:p>
          <w:p w14:paraId="11D45CE0">
            <w:pPr>
              <w:pStyle w:val="24"/>
              <w:ind w:left="320"/>
              <w:rPr>
                <w:rFonts w:ascii="宋体" w:hAnsi="宋体" w:eastAsia="宋体" w:cs="宋体"/>
                <w:sz w:val="24"/>
                <w:szCs w:val="24"/>
              </w:rPr>
            </w:pPr>
            <w:r>
              <w:rPr>
                <w:rFonts w:hint="eastAsia" w:ascii="宋体" w:hAnsi="宋体" w:eastAsia="宋体" w:cs="宋体"/>
                <w:sz w:val="24"/>
                <w:szCs w:val="24"/>
              </w:rPr>
              <w:t>说明</w:t>
            </w:r>
          </w:p>
        </w:tc>
      </w:tr>
      <w:tr w14:paraId="5A832922">
        <w:tblPrEx>
          <w:tblCellMar>
            <w:top w:w="0" w:type="dxa"/>
            <w:left w:w="0" w:type="dxa"/>
            <w:bottom w:w="0" w:type="dxa"/>
            <w:right w:w="0" w:type="dxa"/>
          </w:tblCellMar>
        </w:tblPrEx>
        <w:trPr>
          <w:trHeight w:val="1566" w:hRule="exact"/>
        </w:trPr>
        <w:tc>
          <w:tcPr>
            <w:tcW w:w="9288" w:type="dxa"/>
            <w:gridSpan w:val="6"/>
            <w:tcBorders>
              <w:top w:val="single" w:color="000000" w:sz="4" w:space="0"/>
              <w:left w:val="single" w:color="000000" w:sz="4" w:space="0"/>
              <w:bottom w:val="single" w:color="000000" w:sz="4" w:space="0"/>
              <w:right w:val="single" w:color="000000" w:sz="4" w:space="0"/>
            </w:tcBorders>
          </w:tcPr>
          <w:p w14:paraId="4ADF72BF">
            <w:pPr>
              <w:pStyle w:val="24"/>
              <w:spacing w:line="276" w:lineRule="exact"/>
              <w:ind w:left="103"/>
              <w:rPr>
                <w:rFonts w:ascii="宋体" w:hAnsi="宋体" w:eastAsia="宋体" w:cs="宋体"/>
                <w:sz w:val="24"/>
                <w:szCs w:val="24"/>
                <w:lang w:eastAsia="zh-CN"/>
              </w:rPr>
            </w:pPr>
            <w:r>
              <w:rPr>
                <w:rFonts w:hint="eastAsia" w:ascii="宋体" w:hAnsi="宋体" w:eastAsia="宋体" w:cs="宋体"/>
                <w:b/>
                <w:bCs/>
                <w:spacing w:val="-4"/>
                <w:sz w:val="24"/>
                <w:szCs w:val="24"/>
                <w:lang w:eastAsia="zh-CN"/>
              </w:rPr>
              <w:t>对本项目合同条款的偏离情况</w:t>
            </w:r>
            <w:r>
              <w:rPr>
                <w:rFonts w:hint="eastAsia" w:ascii="宋体" w:hAnsi="宋体" w:eastAsia="宋体" w:cs="宋体"/>
                <w:spacing w:val="-4"/>
                <w:sz w:val="24"/>
                <w:szCs w:val="24"/>
                <w:lang w:eastAsia="zh-CN"/>
              </w:rPr>
              <w:t>（应进行选择，未选择</w:t>
            </w:r>
            <w:r>
              <w:rPr>
                <w:rFonts w:hint="eastAsia" w:ascii="宋体" w:hAnsi="宋体" w:eastAsia="宋体" w:cs="宋体"/>
                <w:b/>
                <w:bCs/>
                <w:spacing w:val="-4"/>
                <w:sz w:val="24"/>
                <w:szCs w:val="24"/>
                <w:lang w:eastAsia="zh-CN"/>
              </w:rPr>
              <w:t>投标无效</w:t>
            </w:r>
            <w:r>
              <w:rPr>
                <w:rFonts w:hint="eastAsia" w:ascii="宋体" w:hAnsi="宋体" w:eastAsia="宋体" w:cs="宋体"/>
                <w:spacing w:val="-4"/>
                <w:sz w:val="24"/>
                <w:szCs w:val="24"/>
                <w:lang w:eastAsia="zh-CN"/>
              </w:rPr>
              <w:t>）：</w:t>
            </w:r>
          </w:p>
          <w:p w14:paraId="16CFEBD7">
            <w:pPr>
              <w:pStyle w:val="24"/>
              <w:spacing w:before="31" w:line="310" w:lineRule="exact"/>
              <w:ind w:left="103" w:right="99"/>
              <w:rPr>
                <w:rFonts w:ascii="宋体" w:hAnsi="宋体" w:eastAsia="宋体" w:cs="宋体"/>
                <w:sz w:val="24"/>
                <w:szCs w:val="24"/>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（如无偏离，仅选择无偏离即可；无偏离即为对合同条款中的所有要求，均视</w:t>
            </w:r>
            <w:r>
              <w:rPr>
                <w:rFonts w:hint="eastAsia" w:ascii="宋体" w:hAnsi="宋体" w:eastAsia="宋体" w:cs="宋体"/>
                <w:spacing w:val="-37"/>
                <w:sz w:val="24"/>
                <w:szCs w:val="24"/>
                <w:lang w:eastAsia="zh-CN"/>
              </w:rPr>
              <w:t xml:space="preserve"> </w:t>
            </w:r>
            <w:r>
              <w:rPr>
                <w:rFonts w:hint="eastAsia" w:ascii="宋体" w:hAnsi="宋体" w:eastAsia="宋体" w:cs="宋体"/>
                <w:spacing w:val="-9"/>
                <w:sz w:val="24"/>
                <w:szCs w:val="24"/>
                <w:lang w:eastAsia="zh-CN"/>
              </w:rPr>
              <w:t>作供应商已对之理解和响应。</w:t>
            </w:r>
            <w:r>
              <w:rPr>
                <w:rFonts w:hint="eastAsia" w:ascii="宋体" w:hAnsi="宋体" w:eastAsia="宋体" w:cs="宋体"/>
                <w:spacing w:val="-9"/>
                <w:sz w:val="24"/>
                <w:szCs w:val="24"/>
              </w:rPr>
              <w:t>）</w:t>
            </w:r>
          </w:p>
          <w:p w14:paraId="68D2B4E0">
            <w:pPr>
              <w:pStyle w:val="24"/>
              <w:spacing w:line="312" w:lineRule="exact"/>
              <w:ind w:left="103" w:right="100"/>
              <w:rPr>
                <w:rFonts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（如有偏离，则应在本表中对偏离项逐一列明，否则</w:t>
            </w:r>
            <w:r>
              <w:rPr>
                <w:rFonts w:hint="eastAsia" w:ascii="宋体" w:hAnsi="宋体" w:eastAsia="宋体" w:cs="宋体"/>
                <w:b/>
                <w:bCs/>
                <w:spacing w:val="-1"/>
                <w:sz w:val="24"/>
                <w:szCs w:val="24"/>
                <w:lang w:eastAsia="zh-CN"/>
              </w:rPr>
              <w:t>投标无效</w:t>
            </w:r>
            <w:r>
              <w:rPr>
                <w:rFonts w:hint="eastAsia" w:ascii="宋体" w:hAnsi="宋体" w:eastAsia="宋体" w:cs="宋体"/>
                <w:spacing w:val="-1"/>
                <w:sz w:val="24"/>
                <w:szCs w:val="24"/>
                <w:lang w:eastAsia="zh-CN"/>
              </w:rPr>
              <w:t>；对合同条款中</w:t>
            </w:r>
            <w:r>
              <w:rPr>
                <w:rFonts w:hint="eastAsia" w:ascii="宋体" w:hAnsi="宋体" w:eastAsia="宋体" w:cs="宋体"/>
                <w:spacing w:val="-39"/>
                <w:sz w:val="24"/>
                <w:szCs w:val="24"/>
                <w:lang w:eastAsia="zh-CN"/>
              </w:rPr>
              <w:t xml:space="preserve"> </w:t>
            </w:r>
            <w:r>
              <w:rPr>
                <w:rFonts w:hint="eastAsia" w:ascii="宋体" w:hAnsi="宋体" w:eastAsia="宋体" w:cs="宋体"/>
                <w:spacing w:val="-4"/>
                <w:sz w:val="24"/>
                <w:szCs w:val="24"/>
                <w:lang w:eastAsia="zh-CN"/>
              </w:rPr>
              <w:t>的所有要求，除本表列明的偏离外，均视作供应商已对之理解和响应。</w:t>
            </w:r>
            <w:r>
              <w:rPr>
                <w:rFonts w:hint="eastAsia" w:ascii="宋体" w:hAnsi="宋体" w:eastAsia="宋体" w:cs="宋体"/>
                <w:spacing w:val="-4"/>
                <w:sz w:val="24"/>
                <w:szCs w:val="24"/>
              </w:rPr>
              <w:t>）</w:t>
            </w:r>
          </w:p>
        </w:tc>
      </w:tr>
      <w:tr w14:paraId="3D7312CF">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55B8859F">
            <w:pPr>
              <w:rPr>
                <w:rFonts w:ascii="宋体" w:hAnsi="宋体" w:eastAsia="宋体" w:cs="宋体"/>
              </w:rPr>
            </w:pPr>
          </w:p>
        </w:tc>
        <w:tc>
          <w:tcPr>
            <w:tcW w:w="1772" w:type="dxa"/>
            <w:tcBorders>
              <w:top w:val="single" w:color="000000" w:sz="4" w:space="0"/>
              <w:left w:val="single" w:color="000000" w:sz="4" w:space="0"/>
              <w:bottom w:val="single" w:color="000000" w:sz="4" w:space="0"/>
              <w:right w:val="single" w:color="000000" w:sz="4" w:space="0"/>
            </w:tcBorders>
          </w:tcPr>
          <w:p w14:paraId="129E609B">
            <w:pPr>
              <w:rPr>
                <w:rFonts w:ascii="宋体" w:hAnsi="宋体" w:eastAsia="宋体" w:cs="宋体"/>
              </w:rPr>
            </w:pPr>
          </w:p>
        </w:tc>
        <w:tc>
          <w:tcPr>
            <w:tcW w:w="1676" w:type="dxa"/>
            <w:tcBorders>
              <w:top w:val="single" w:color="000000" w:sz="4" w:space="0"/>
              <w:left w:val="single" w:color="000000" w:sz="4" w:space="0"/>
              <w:bottom w:val="single" w:color="000000" w:sz="4" w:space="0"/>
              <w:right w:val="single" w:color="000000" w:sz="4" w:space="0"/>
            </w:tcBorders>
          </w:tcPr>
          <w:p w14:paraId="4003046F">
            <w:pPr>
              <w:rPr>
                <w:rFonts w:ascii="宋体" w:hAnsi="宋体" w:eastAsia="宋体" w:cs="宋体"/>
              </w:rPr>
            </w:pPr>
          </w:p>
        </w:tc>
        <w:tc>
          <w:tcPr>
            <w:tcW w:w="1676" w:type="dxa"/>
            <w:tcBorders>
              <w:top w:val="single" w:color="000000" w:sz="4" w:space="0"/>
              <w:left w:val="single" w:color="000000" w:sz="4" w:space="0"/>
              <w:bottom w:val="single" w:color="000000" w:sz="4" w:space="0"/>
              <w:right w:val="single" w:color="000000" w:sz="4" w:space="0"/>
            </w:tcBorders>
          </w:tcPr>
          <w:p w14:paraId="2CB9E097">
            <w:pPr>
              <w:rPr>
                <w:rFonts w:ascii="宋体" w:hAnsi="宋体" w:eastAsia="宋体" w:cs="宋体"/>
              </w:rPr>
            </w:pPr>
          </w:p>
        </w:tc>
        <w:tc>
          <w:tcPr>
            <w:tcW w:w="1877" w:type="dxa"/>
            <w:tcBorders>
              <w:top w:val="single" w:color="000000" w:sz="4" w:space="0"/>
              <w:left w:val="single" w:color="000000" w:sz="4" w:space="0"/>
              <w:bottom w:val="single" w:color="000000" w:sz="4" w:space="0"/>
              <w:right w:val="single" w:color="000000" w:sz="4" w:space="0"/>
            </w:tcBorders>
          </w:tcPr>
          <w:p w14:paraId="1A2ED9D6">
            <w:pPr>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52457CC6">
            <w:pPr>
              <w:rPr>
                <w:rFonts w:ascii="宋体" w:hAnsi="宋体" w:eastAsia="宋体" w:cs="宋体"/>
              </w:rPr>
            </w:pPr>
          </w:p>
        </w:tc>
      </w:tr>
      <w:tr w14:paraId="37B9398E">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0914B782">
            <w:pPr>
              <w:rPr>
                <w:rFonts w:ascii="宋体" w:hAnsi="宋体" w:eastAsia="宋体" w:cs="宋体"/>
              </w:rPr>
            </w:pPr>
          </w:p>
        </w:tc>
        <w:tc>
          <w:tcPr>
            <w:tcW w:w="1772" w:type="dxa"/>
            <w:tcBorders>
              <w:top w:val="single" w:color="000000" w:sz="4" w:space="0"/>
              <w:left w:val="single" w:color="000000" w:sz="4" w:space="0"/>
              <w:bottom w:val="single" w:color="000000" w:sz="4" w:space="0"/>
              <w:right w:val="single" w:color="000000" w:sz="4" w:space="0"/>
            </w:tcBorders>
          </w:tcPr>
          <w:p w14:paraId="64622D4F">
            <w:pPr>
              <w:rPr>
                <w:rFonts w:ascii="宋体" w:hAnsi="宋体" w:eastAsia="宋体" w:cs="宋体"/>
              </w:rPr>
            </w:pPr>
          </w:p>
        </w:tc>
        <w:tc>
          <w:tcPr>
            <w:tcW w:w="1676" w:type="dxa"/>
            <w:tcBorders>
              <w:top w:val="single" w:color="000000" w:sz="4" w:space="0"/>
              <w:left w:val="single" w:color="000000" w:sz="4" w:space="0"/>
              <w:bottom w:val="single" w:color="000000" w:sz="4" w:space="0"/>
              <w:right w:val="single" w:color="000000" w:sz="4" w:space="0"/>
            </w:tcBorders>
          </w:tcPr>
          <w:p w14:paraId="46C4C152">
            <w:pPr>
              <w:rPr>
                <w:rFonts w:ascii="宋体" w:hAnsi="宋体" w:eastAsia="宋体" w:cs="宋体"/>
              </w:rPr>
            </w:pPr>
          </w:p>
        </w:tc>
        <w:tc>
          <w:tcPr>
            <w:tcW w:w="1676" w:type="dxa"/>
            <w:tcBorders>
              <w:top w:val="single" w:color="000000" w:sz="4" w:space="0"/>
              <w:left w:val="single" w:color="000000" w:sz="4" w:space="0"/>
              <w:bottom w:val="single" w:color="000000" w:sz="4" w:space="0"/>
              <w:right w:val="single" w:color="000000" w:sz="4" w:space="0"/>
            </w:tcBorders>
          </w:tcPr>
          <w:p w14:paraId="705521DD">
            <w:pPr>
              <w:rPr>
                <w:rFonts w:ascii="宋体" w:hAnsi="宋体" w:eastAsia="宋体" w:cs="宋体"/>
              </w:rPr>
            </w:pPr>
          </w:p>
        </w:tc>
        <w:tc>
          <w:tcPr>
            <w:tcW w:w="1877" w:type="dxa"/>
            <w:tcBorders>
              <w:top w:val="single" w:color="000000" w:sz="4" w:space="0"/>
              <w:left w:val="single" w:color="000000" w:sz="4" w:space="0"/>
              <w:bottom w:val="single" w:color="000000" w:sz="4" w:space="0"/>
              <w:right w:val="single" w:color="000000" w:sz="4" w:space="0"/>
            </w:tcBorders>
          </w:tcPr>
          <w:p w14:paraId="616C9DE7">
            <w:pPr>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46BF8498">
            <w:pPr>
              <w:rPr>
                <w:rFonts w:ascii="宋体" w:hAnsi="宋体" w:eastAsia="宋体" w:cs="宋体"/>
              </w:rPr>
            </w:pPr>
          </w:p>
        </w:tc>
      </w:tr>
      <w:tr w14:paraId="2578D2A3">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6837A9BF">
            <w:pPr>
              <w:rPr>
                <w:rFonts w:ascii="宋体" w:hAnsi="宋体" w:eastAsia="宋体" w:cs="宋体"/>
              </w:rPr>
            </w:pPr>
          </w:p>
        </w:tc>
        <w:tc>
          <w:tcPr>
            <w:tcW w:w="1772" w:type="dxa"/>
            <w:tcBorders>
              <w:top w:val="single" w:color="000000" w:sz="4" w:space="0"/>
              <w:left w:val="single" w:color="000000" w:sz="4" w:space="0"/>
              <w:bottom w:val="single" w:color="000000" w:sz="4" w:space="0"/>
              <w:right w:val="single" w:color="000000" w:sz="4" w:space="0"/>
            </w:tcBorders>
          </w:tcPr>
          <w:p w14:paraId="6552C59E">
            <w:pPr>
              <w:rPr>
                <w:rFonts w:ascii="宋体" w:hAnsi="宋体" w:eastAsia="宋体" w:cs="宋体"/>
              </w:rPr>
            </w:pPr>
          </w:p>
        </w:tc>
        <w:tc>
          <w:tcPr>
            <w:tcW w:w="1676" w:type="dxa"/>
            <w:tcBorders>
              <w:top w:val="single" w:color="000000" w:sz="4" w:space="0"/>
              <w:left w:val="single" w:color="000000" w:sz="4" w:space="0"/>
              <w:bottom w:val="single" w:color="000000" w:sz="4" w:space="0"/>
              <w:right w:val="single" w:color="000000" w:sz="4" w:space="0"/>
            </w:tcBorders>
          </w:tcPr>
          <w:p w14:paraId="68D84F1D">
            <w:pPr>
              <w:rPr>
                <w:rFonts w:ascii="宋体" w:hAnsi="宋体" w:eastAsia="宋体" w:cs="宋体"/>
              </w:rPr>
            </w:pPr>
          </w:p>
        </w:tc>
        <w:tc>
          <w:tcPr>
            <w:tcW w:w="1676" w:type="dxa"/>
            <w:tcBorders>
              <w:top w:val="single" w:color="000000" w:sz="4" w:space="0"/>
              <w:left w:val="single" w:color="000000" w:sz="4" w:space="0"/>
              <w:bottom w:val="single" w:color="000000" w:sz="4" w:space="0"/>
              <w:right w:val="single" w:color="000000" w:sz="4" w:space="0"/>
            </w:tcBorders>
          </w:tcPr>
          <w:p w14:paraId="71ED63F4">
            <w:pPr>
              <w:rPr>
                <w:rFonts w:ascii="宋体" w:hAnsi="宋体" w:eastAsia="宋体" w:cs="宋体"/>
              </w:rPr>
            </w:pPr>
          </w:p>
        </w:tc>
        <w:tc>
          <w:tcPr>
            <w:tcW w:w="1877" w:type="dxa"/>
            <w:tcBorders>
              <w:top w:val="single" w:color="000000" w:sz="4" w:space="0"/>
              <w:left w:val="single" w:color="000000" w:sz="4" w:space="0"/>
              <w:bottom w:val="single" w:color="000000" w:sz="4" w:space="0"/>
              <w:right w:val="single" w:color="000000" w:sz="4" w:space="0"/>
            </w:tcBorders>
          </w:tcPr>
          <w:p w14:paraId="37CEF7CE">
            <w:pPr>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3ED646A4">
            <w:pPr>
              <w:rPr>
                <w:rFonts w:ascii="宋体" w:hAnsi="宋体" w:eastAsia="宋体" w:cs="宋体"/>
              </w:rPr>
            </w:pPr>
          </w:p>
        </w:tc>
      </w:tr>
      <w:tr w14:paraId="79B65BC7">
        <w:tblPrEx>
          <w:tblCellMar>
            <w:top w:w="0" w:type="dxa"/>
            <w:left w:w="0" w:type="dxa"/>
            <w:bottom w:w="0" w:type="dxa"/>
            <w:right w:w="0" w:type="dxa"/>
          </w:tblCellMar>
        </w:tblPrEx>
        <w:trPr>
          <w:trHeight w:val="940" w:hRule="exact"/>
        </w:trPr>
        <w:tc>
          <w:tcPr>
            <w:tcW w:w="1154" w:type="dxa"/>
            <w:tcBorders>
              <w:top w:val="single" w:color="000000" w:sz="4" w:space="0"/>
              <w:left w:val="single" w:color="000000" w:sz="4" w:space="0"/>
              <w:bottom w:val="single" w:color="000000" w:sz="4" w:space="0"/>
              <w:right w:val="single" w:color="000000" w:sz="4" w:space="0"/>
            </w:tcBorders>
          </w:tcPr>
          <w:p w14:paraId="0AD1448A">
            <w:pPr>
              <w:rPr>
                <w:rFonts w:ascii="宋体" w:hAnsi="宋体" w:eastAsia="宋体" w:cs="宋体"/>
              </w:rPr>
            </w:pPr>
          </w:p>
        </w:tc>
        <w:tc>
          <w:tcPr>
            <w:tcW w:w="1772" w:type="dxa"/>
            <w:tcBorders>
              <w:top w:val="single" w:color="000000" w:sz="4" w:space="0"/>
              <w:left w:val="single" w:color="000000" w:sz="4" w:space="0"/>
              <w:bottom w:val="single" w:color="000000" w:sz="4" w:space="0"/>
              <w:right w:val="single" w:color="000000" w:sz="4" w:space="0"/>
            </w:tcBorders>
          </w:tcPr>
          <w:p w14:paraId="1BA2EC24">
            <w:pPr>
              <w:rPr>
                <w:rFonts w:ascii="宋体" w:hAnsi="宋体" w:eastAsia="宋体" w:cs="宋体"/>
              </w:rPr>
            </w:pPr>
          </w:p>
        </w:tc>
        <w:tc>
          <w:tcPr>
            <w:tcW w:w="1676" w:type="dxa"/>
            <w:tcBorders>
              <w:top w:val="single" w:color="000000" w:sz="4" w:space="0"/>
              <w:left w:val="single" w:color="000000" w:sz="4" w:space="0"/>
              <w:bottom w:val="single" w:color="000000" w:sz="4" w:space="0"/>
              <w:right w:val="single" w:color="000000" w:sz="4" w:space="0"/>
            </w:tcBorders>
          </w:tcPr>
          <w:p w14:paraId="00316B17">
            <w:pPr>
              <w:rPr>
                <w:rFonts w:ascii="宋体" w:hAnsi="宋体" w:eastAsia="宋体" w:cs="宋体"/>
              </w:rPr>
            </w:pPr>
          </w:p>
        </w:tc>
        <w:tc>
          <w:tcPr>
            <w:tcW w:w="1676" w:type="dxa"/>
            <w:tcBorders>
              <w:top w:val="single" w:color="000000" w:sz="4" w:space="0"/>
              <w:left w:val="single" w:color="000000" w:sz="4" w:space="0"/>
              <w:bottom w:val="single" w:color="000000" w:sz="4" w:space="0"/>
              <w:right w:val="single" w:color="000000" w:sz="4" w:space="0"/>
            </w:tcBorders>
          </w:tcPr>
          <w:p w14:paraId="744E763D">
            <w:pPr>
              <w:rPr>
                <w:rFonts w:ascii="宋体" w:hAnsi="宋体" w:eastAsia="宋体" w:cs="宋体"/>
              </w:rPr>
            </w:pPr>
          </w:p>
        </w:tc>
        <w:tc>
          <w:tcPr>
            <w:tcW w:w="1877" w:type="dxa"/>
            <w:tcBorders>
              <w:top w:val="single" w:color="000000" w:sz="4" w:space="0"/>
              <w:left w:val="single" w:color="000000" w:sz="4" w:space="0"/>
              <w:bottom w:val="single" w:color="000000" w:sz="4" w:space="0"/>
              <w:right w:val="single" w:color="000000" w:sz="4" w:space="0"/>
            </w:tcBorders>
          </w:tcPr>
          <w:p w14:paraId="4AB4CE35">
            <w:pPr>
              <w:rPr>
                <w:rFonts w:ascii="宋体" w:hAnsi="宋体" w:eastAsia="宋体" w:cs="宋体"/>
              </w:rPr>
            </w:pPr>
          </w:p>
        </w:tc>
        <w:tc>
          <w:tcPr>
            <w:tcW w:w="1133" w:type="dxa"/>
            <w:tcBorders>
              <w:top w:val="single" w:color="000000" w:sz="4" w:space="0"/>
              <w:left w:val="single" w:color="000000" w:sz="4" w:space="0"/>
              <w:bottom w:val="single" w:color="000000" w:sz="4" w:space="0"/>
              <w:right w:val="single" w:color="000000" w:sz="4" w:space="0"/>
            </w:tcBorders>
          </w:tcPr>
          <w:p w14:paraId="61AB43F7">
            <w:pPr>
              <w:rPr>
                <w:rFonts w:ascii="宋体" w:hAnsi="宋体" w:eastAsia="宋体" w:cs="宋体"/>
              </w:rPr>
            </w:pPr>
          </w:p>
        </w:tc>
      </w:tr>
    </w:tbl>
    <w:p w14:paraId="06431EA6">
      <w:pPr>
        <w:spacing w:before="6"/>
        <w:rPr>
          <w:rFonts w:ascii="宋体" w:hAnsi="宋体" w:eastAsia="宋体" w:cs="宋体"/>
          <w:sz w:val="16"/>
          <w:szCs w:val="16"/>
        </w:rPr>
      </w:pPr>
    </w:p>
    <w:p w14:paraId="2A86E0DC">
      <w:pPr>
        <w:pStyle w:val="2"/>
        <w:ind w:left="221" w:right="223"/>
        <w:rPr>
          <w:rFonts w:cs="宋体"/>
          <w:lang w:eastAsia="zh-CN"/>
        </w:rPr>
      </w:pPr>
      <w:r>
        <w:rPr>
          <w:rFonts w:hint="eastAsia" w:cs="宋体"/>
          <w:lang w:eastAsia="zh-CN"/>
        </w:rPr>
        <w:t>注：“偏离情况”列应据实填写“正偏离”或“负偏离”。</w:t>
      </w:r>
    </w:p>
    <w:p w14:paraId="74B3F90B">
      <w:pPr>
        <w:rPr>
          <w:rFonts w:ascii="宋体" w:hAnsi="宋体" w:eastAsia="宋体" w:cs="宋体"/>
          <w:sz w:val="24"/>
          <w:szCs w:val="24"/>
          <w:lang w:eastAsia="zh-CN"/>
        </w:rPr>
      </w:pPr>
    </w:p>
    <w:p w14:paraId="382B1A5B">
      <w:pPr>
        <w:rPr>
          <w:rFonts w:ascii="宋体" w:hAnsi="宋体" w:eastAsia="宋体" w:cs="宋体"/>
          <w:sz w:val="24"/>
          <w:szCs w:val="24"/>
          <w:lang w:eastAsia="zh-CN"/>
        </w:rPr>
      </w:pPr>
    </w:p>
    <w:p w14:paraId="24E14D59">
      <w:pPr>
        <w:spacing w:before="1"/>
        <w:rPr>
          <w:rFonts w:ascii="宋体" w:hAnsi="宋体" w:eastAsia="宋体" w:cs="宋体"/>
          <w:sz w:val="24"/>
          <w:szCs w:val="24"/>
          <w:lang w:eastAsia="zh-CN"/>
        </w:rPr>
      </w:pPr>
    </w:p>
    <w:p w14:paraId="5257CBEB">
      <w:pPr>
        <w:pStyle w:val="2"/>
        <w:spacing w:line="360" w:lineRule="auto"/>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71307C1C">
      <w:pPr>
        <w:pStyle w:val="2"/>
        <w:tabs>
          <w:tab w:val="left" w:pos="1541"/>
          <w:tab w:val="left" w:pos="2501"/>
          <w:tab w:val="left" w:pos="3461"/>
        </w:tabs>
        <w:spacing w:before="0" w:line="360" w:lineRule="auto"/>
        <w:ind w:left="221" w:right="5813"/>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3356B0E4">
      <w:pPr>
        <w:spacing w:line="360" w:lineRule="auto"/>
        <w:rPr>
          <w:rFonts w:ascii="宋体" w:hAnsi="宋体" w:eastAsia="宋体" w:cs="宋体"/>
          <w:lang w:eastAsia="zh-CN"/>
        </w:rPr>
        <w:sectPr>
          <w:pgSz w:w="11920" w:h="16850"/>
          <w:pgMar w:top="1120" w:right="920" w:bottom="1060" w:left="1480" w:header="888" w:footer="868" w:gutter="0"/>
          <w:pgNumType w:fmt="decimal"/>
          <w:cols w:space="720" w:num="1"/>
        </w:sectPr>
      </w:pPr>
    </w:p>
    <w:p w14:paraId="01D44296">
      <w:pPr>
        <w:rPr>
          <w:rFonts w:ascii="宋体" w:hAnsi="宋体" w:eastAsia="宋体" w:cs="宋体"/>
          <w:sz w:val="18"/>
          <w:szCs w:val="18"/>
          <w:lang w:eastAsia="zh-CN"/>
        </w:rPr>
      </w:pPr>
    </w:p>
    <w:p w14:paraId="266D4CA9">
      <w:pPr>
        <w:pStyle w:val="2"/>
        <w:tabs>
          <w:tab w:val="left" w:pos="761"/>
        </w:tabs>
        <w:ind w:left="401" w:right="484"/>
        <w:outlineLvl w:val="2"/>
        <w:rPr>
          <w:rFonts w:cs="宋体"/>
          <w:lang w:eastAsia="zh-CN"/>
        </w:rPr>
      </w:pPr>
      <w:bookmarkStart w:id="233" w:name="OLE_LINK17"/>
      <w:r>
        <w:rPr>
          <w:rFonts w:hint="eastAsia" w:cs="宋体"/>
          <w:lang w:eastAsia="zh-CN"/>
        </w:rPr>
        <w:t>6</w:t>
      </w:r>
      <w:r>
        <w:rPr>
          <w:rFonts w:hint="eastAsia" w:cs="宋体"/>
          <w:lang w:eastAsia="zh-CN"/>
        </w:rPr>
        <w:tab/>
      </w:r>
      <w:r>
        <w:rPr>
          <w:rFonts w:hint="eastAsia" w:cs="宋体"/>
          <w:lang w:eastAsia="zh-CN"/>
        </w:rPr>
        <w:t>采购需求偏离表（实质性格式）</w:t>
      </w:r>
    </w:p>
    <w:bookmarkEnd w:id="233"/>
    <w:p w14:paraId="50426AA5">
      <w:pPr>
        <w:spacing w:before="115"/>
        <w:ind w:right="1"/>
        <w:jc w:val="center"/>
        <w:rPr>
          <w:rFonts w:ascii="宋体" w:hAnsi="宋体" w:eastAsia="宋体" w:cs="宋体"/>
          <w:b/>
          <w:bCs/>
          <w:sz w:val="36"/>
          <w:szCs w:val="36"/>
          <w:lang w:eastAsia="zh-CN"/>
        </w:rPr>
      </w:pPr>
      <w:r>
        <w:rPr>
          <w:rFonts w:hint="eastAsia" w:ascii="宋体" w:hAnsi="宋体" w:eastAsia="宋体" w:cs="宋体"/>
          <w:b/>
          <w:bCs/>
          <w:sz w:val="36"/>
          <w:szCs w:val="36"/>
          <w:lang w:eastAsia="zh-CN"/>
        </w:rPr>
        <w:t>采购需求偏离表</w:t>
      </w:r>
    </w:p>
    <w:p w14:paraId="438116E1">
      <w:pPr>
        <w:pStyle w:val="2"/>
        <w:tabs>
          <w:tab w:val="left" w:pos="5640"/>
        </w:tabs>
        <w:spacing w:before="250"/>
        <w:ind w:left="761" w:right="484"/>
        <w:rPr>
          <w:rFonts w:cs="宋体"/>
          <w:u w:val="single"/>
          <w:lang w:eastAsia="zh-CN"/>
        </w:rPr>
      </w:pPr>
      <w:r>
        <w:rPr>
          <w:rFonts w:hint="eastAsia" w:cs="宋体"/>
          <w:lang w:eastAsia="zh-CN"/>
        </w:rPr>
        <w:t>项目编号/包号：</w:t>
      </w:r>
      <w:r>
        <w:rPr>
          <w:rFonts w:hint="eastAsia" w:cs="宋体"/>
          <w:u w:val="single"/>
          <w:lang w:eastAsia="zh-CN"/>
        </w:rPr>
        <w:tab/>
      </w:r>
      <w:r>
        <w:rPr>
          <w:rFonts w:hint="eastAsia" w:cs="宋体"/>
          <w:lang w:eastAsia="zh-CN"/>
        </w:rPr>
        <w:t>项目名称：</w:t>
      </w:r>
      <w:r>
        <w:rPr>
          <w:rFonts w:hint="eastAsia" w:cs="宋体"/>
          <w:u w:val="single"/>
          <w:lang w:eastAsia="zh-CN"/>
        </w:rPr>
        <w:t xml:space="preserve">                   </w:t>
      </w:r>
    </w:p>
    <w:p w14:paraId="3A89F0CA">
      <w:pPr>
        <w:spacing w:before="5"/>
        <w:rPr>
          <w:rFonts w:ascii="宋体" w:hAnsi="宋体" w:eastAsia="宋体" w:cs="宋体"/>
          <w:sz w:val="13"/>
          <w:szCs w:val="13"/>
          <w:lang w:eastAsia="zh-CN"/>
        </w:rPr>
      </w:pPr>
    </w:p>
    <w:tbl>
      <w:tblPr>
        <w:tblStyle w:val="16"/>
        <w:tblW w:w="0" w:type="auto"/>
        <w:tblInd w:w="106" w:type="dxa"/>
        <w:tblLayout w:type="fixed"/>
        <w:tblCellMar>
          <w:top w:w="0" w:type="dxa"/>
          <w:left w:w="0" w:type="dxa"/>
          <w:bottom w:w="0" w:type="dxa"/>
          <w:right w:w="0" w:type="dxa"/>
        </w:tblCellMar>
      </w:tblPr>
      <w:tblGrid>
        <w:gridCol w:w="775"/>
        <w:gridCol w:w="1482"/>
        <w:gridCol w:w="2384"/>
        <w:gridCol w:w="2126"/>
        <w:gridCol w:w="1875"/>
        <w:gridCol w:w="1009"/>
      </w:tblGrid>
      <w:tr w14:paraId="37083CCF">
        <w:tblPrEx>
          <w:tblCellMar>
            <w:top w:w="0" w:type="dxa"/>
            <w:left w:w="0" w:type="dxa"/>
            <w:bottom w:w="0" w:type="dxa"/>
            <w:right w:w="0" w:type="dxa"/>
          </w:tblCellMar>
        </w:tblPrEx>
        <w:trPr>
          <w:trHeight w:val="1216" w:hRule="exact"/>
        </w:trPr>
        <w:tc>
          <w:tcPr>
            <w:tcW w:w="775" w:type="dxa"/>
            <w:tcBorders>
              <w:top w:val="single" w:color="000000" w:sz="4" w:space="0"/>
              <w:left w:val="single" w:color="000000" w:sz="4" w:space="0"/>
              <w:bottom w:val="single" w:color="000000" w:sz="4" w:space="0"/>
              <w:right w:val="single" w:color="000000" w:sz="4" w:space="0"/>
            </w:tcBorders>
            <w:vAlign w:val="center"/>
          </w:tcPr>
          <w:p w14:paraId="7B9653F7">
            <w:pPr>
              <w:pStyle w:val="24"/>
              <w:spacing w:before="5"/>
              <w:jc w:val="center"/>
              <w:rPr>
                <w:rFonts w:ascii="宋体" w:hAnsi="宋体" w:eastAsia="宋体" w:cs="宋体"/>
                <w:b/>
                <w:bCs/>
                <w:sz w:val="25"/>
                <w:szCs w:val="25"/>
                <w:lang w:eastAsia="zh-CN"/>
              </w:rPr>
            </w:pPr>
          </w:p>
          <w:p w14:paraId="6907A359">
            <w:pPr>
              <w:pStyle w:val="24"/>
              <w:ind w:left="141"/>
              <w:jc w:val="both"/>
              <w:rPr>
                <w:rFonts w:ascii="宋体" w:hAnsi="宋体" w:eastAsia="宋体" w:cs="宋体"/>
                <w:b/>
                <w:bCs/>
                <w:sz w:val="24"/>
                <w:szCs w:val="24"/>
              </w:rPr>
            </w:pPr>
            <w:r>
              <w:rPr>
                <w:rFonts w:hint="eastAsia" w:ascii="宋体" w:hAnsi="宋体" w:eastAsia="宋体" w:cs="宋体"/>
                <w:b/>
                <w:bCs/>
                <w:sz w:val="24"/>
                <w:szCs w:val="24"/>
              </w:rPr>
              <w:t>序号</w:t>
            </w:r>
          </w:p>
        </w:tc>
        <w:tc>
          <w:tcPr>
            <w:tcW w:w="1482" w:type="dxa"/>
            <w:tcBorders>
              <w:top w:val="single" w:color="000000" w:sz="4" w:space="0"/>
              <w:left w:val="single" w:color="000000" w:sz="4" w:space="0"/>
              <w:bottom w:val="single" w:color="000000" w:sz="4" w:space="0"/>
              <w:right w:val="single" w:color="000000" w:sz="4" w:space="0"/>
            </w:tcBorders>
            <w:vAlign w:val="center"/>
          </w:tcPr>
          <w:p w14:paraId="53DD1445">
            <w:pPr>
              <w:pStyle w:val="24"/>
              <w:spacing w:before="211" w:line="310" w:lineRule="exact"/>
              <w:ind w:left="163" w:right="133" w:hanging="27"/>
              <w:jc w:val="center"/>
              <w:rPr>
                <w:rFonts w:ascii="宋体" w:hAnsi="宋体" w:eastAsia="宋体" w:cs="宋体"/>
                <w:b/>
                <w:bCs/>
                <w:sz w:val="24"/>
                <w:szCs w:val="24"/>
              </w:rPr>
            </w:pPr>
            <w:r>
              <w:rPr>
                <w:rFonts w:hint="eastAsia" w:ascii="宋体" w:hAnsi="宋体" w:eastAsia="宋体" w:cs="宋体"/>
                <w:b/>
                <w:bCs/>
                <w:sz w:val="24"/>
                <w:szCs w:val="24"/>
              </w:rPr>
              <w:t>招标文件条目号(页码)</w:t>
            </w:r>
          </w:p>
        </w:tc>
        <w:tc>
          <w:tcPr>
            <w:tcW w:w="2384" w:type="dxa"/>
            <w:tcBorders>
              <w:top w:val="single" w:color="000000" w:sz="4" w:space="0"/>
              <w:left w:val="single" w:color="000000" w:sz="4" w:space="0"/>
              <w:bottom w:val="single" w:color="000000" w:sz="4" w:space="0"/>
              <w:right w:val="single" w:color="000000" w:sz="4" w:space="0"/>
            </w:tcBorders>
            <w:vAlign w:val="center"/>
          </w:tcPr>
          <w:p w14:paraId="65767179">
            <w:pPr>
              <w:pStyle w:val="24"/>
              <w:spacing w:before="5"/>
              <w:jc w:val="center"/>
              <w:rPr>
                <w:rFonts w:ascii="宋体" w:hAnsi="宋体" w:eastAsia="宋体" w:cs="宋体"/>
                <w:b/>
                <w:bCs/>
                <w:sz w:val="25"/>
                <w:szCs w:val="25"/>
              </w:rPr>
            </w:pPr>
          </w:p>
          <w:p w14:paraId="2A2030E8">
            <w:pPr>
              <w:pStyle w:val="24"/>
              <w:ind w:left="467"/>
              <w:jc w:val="both"/>
              <w:rPr>
                <w:rFonts w:ascii="宋体" w:hAnsi="宋体" w:eastAsia="宋体" w:cs="宋体"/>
                <w:b/>
                <w:bCs/>
                <w:sz w:val="24"/>
                <w:szCs w:val="24"/>
              </w:rPr>
            </w:pPr>
            <w:r>
              <w:rPr>
                <w:rFonts w:hint="eastAsia" w:ascii="宋体" w:hAnsi="宋体" w:eastAsia="宋体" w:cs="宋体"/>
                <w:b/>
                <w:bCs/>
                <w:sz w:val="24"/>
                <w:szCs w:val="24"/>
              </w:rPr>
              <w:t>招标文件要求</w:t>
            </w:r>
          </w:p>
        </w:tc>
        <w:tc>
          <w:tcPr>
            <w:tcW w:w="2126" w:type="dxa"/>
            <w:tcBorders>
              <w:top w:val="single" w:color="000000" w:sz="4" w:space="0"/>
              <w:left w:val="single" w:color="000000" w:sz="4" w:space="0"/>
              <w:bottom w:val="single" w:color="000000" w:sz="4" w:space="0"/>
              <w:right w:val="single" w:color="000000" w:sz="4" w:space="0"/>
            </w:tcBorders>
            <w:vAlign w:val="center"/>
          </w:tcPr>
          <w:p w14:paraId="68828142">
            <w:pPr>
              <w:pStyle w:val="24"/>
              <w:spacing w:before="5"/>
              <w:jc w:val="center"/>
              <w:rPr>
                <w:rFonts w:ascii="宋体" w:hAnsi="宋体" w:eastAsia="宋体" w:cs="宋体"/>
                <w:b/>
                <w:bCs/>
                <w:sz w:val="25"/>
                <w:szCs w:val="25"/>
              </w:rPr>
            </w:pPr>
          </w:p>
          <w:p w14:paraId="3C162CF8">
            <w:pPr>
              <w:pStyle w:val="24"/>
              <w:ind w:left="339"/>
              <w:jc w:val="both"/>
              <w:rPr>
                <w:rFonts w:ascii="宋体" w:hAnsi="宋体" w:eastAsia="宋体" w:cs="宋体"/>
                <w:b/>
                <w:bCs/>
                <w:sz w:val="24"/>
                <w:szCs w:val="24"/>
              </w:rPr>
            </w:pPr>
            <w:r>
              <w:rPr>
                <w:rFonts w:hint="eastAsia" w:ascii="宋体" w:hAnsi="宋体" w:eastAsia="宋体" w:cs="宋体"/>
                <w:b/>
                <w:bCs/>
                <w:sz w:val="24"/>
                <w:szCs w:val="24"/>
              </w:rPr>
              <w:t>投标响应内容</w:t>
            </w:r>
          </w:p>
        </w:tc>
        <w:tc>
          <w:tcPr>
            <w:tcW w:w="1875" w:type="dxa"/>
            <w:tcBorders>
              <w:top w:val="single" w:color="000000" w:sz="4" w:space="0"/>
              <w:left w:val="single" w:color="000000" w:sz="4" w:space="0"/>
              <w:bottom w:val="single" w:color="000000" w:sz="4" w:space="0"/>
              <w:right w:val="single" w:color="000000" w:sz="4" w:space="0"/>
            </w:tcBorders>
            <w:vAlign w:val="center"/>
          </w:tcPr>
          <w:p w14:paraId="4F6722FD">
            <w:pPr>
              <w:pStyle w:val="24"/>
              <w:spacing w:before="5"/>
              <w:jc w:val="center"/>
              <w:rPr>
                <w:rFonts w:ascii="宋体" w:hAnsi="宋体" w:eastAsia="宋体" w:cs="宋体"/>
                <w:b/>
                <w:bCs/>
                <w:sz w:val="25"/>
                <w:szCs w:val="25"/>
              </w:rPr>
            </w:pPr>
          </w:p>
          <w:p w14:paraId="6799E2F2">
            <w:pPr>
              <w:pStyle w:val="24"/>
              <w:ind w:left="452"/>
              <w:jc w:val="both"/>
              <w:rPr>
                <w:rFonts w:ascii="宋体" w:hAnsi="宋体" w:eastAsia="宋体" w:cs="宋体"/>
                <w:b/>
                <w:bCs/>
                <w:sz w:val="24"/>
                <w:szCs w:val="24"/>
              </w:rPr>
            </w:pPr>
            <w:r>
              <w:rPr>
                <w:rFonts w:hint="eastAsia" w:ascii="宋体" w:hAnsi="宋体" w:eastAsia="宋体" w:cs="宋体"/>
                <w:b/>
                <w:bCs/>
                <w:sz w:val="24"/>
                <w:szCs w:val="24"/>
              </w:rPr>
              <w:t>偏离情况</w:t>
            </w:r>
          </w:p>
        </w:tc>
        <w:tc>
          <w:tcPr>
            <w:tcW w:w="1009" w:type="dxa"/>
            <w:tcBorders>
              <w:top w:val="single" w:color="000000" w:sz="4" w:space="0"/>
              <w:left w:val="single" w:color="000000" w:sz="4" w:space="0"/>
              <w:bottom w:val="single" w:color="000000" w:sz="4" w:space="0"/>
              <w:right w:val="single" w:color="000000" w:sz="4" w:space="0"/>
            </w:tcBorders>
            <w:vAlign w:val="center"/>
          </w:tcPr>
          <w:p w14:paraId="083C04A4">
            <w:pPr>
              <w:pStyle w:val="24"/>
              <w:spacing w:before="5"/>
              <w:jc w:val="center"/>
              <w:rPr>
                <w:rFonts w:ascii="宋体" w:hAnsi="宋体" w:eastAsia="宋体" w:cs="宋体"/>
                <w:b/>
                <w:bCs/>
                <w:sz w:val="25"/>
                <w:szCs w:val="25"/>
              </w:rPr>
            </w:pPr>
          </w:p>
          <w:p w14:paraId="30C7762B">
            <w:pPr>
              <w:pStyle w:val="24"/>
              <w:ind w:left="259"/>
              <w:jc w:val="both"/>
              <w:rPr>
                <w:rFonts w:ascii="宋体" w:hAnsi="宋体" w:eastAsia="宋体" w:cs="宋体"/>
                <w:b/>
                <w:bCs/>
                <w:sz w:val="24"/>
                <w:szCs w:val="24"/>
              </w:rPr>
            </w:pPr>
            <w:r>
              <w:rPr>
                <w:rFonts w:hint="eastAsia" w:ascii="宋体" w:hAnsi="宋体" w:eastAsia="宋体" w:cs="宋体"/>
                <w:b/>
                <w:bCs/>
                <w:sz w:val="24"/>
                <w:szCs w:val="24"/>
              </w:rPr>
              <w:t>说明</w:t>
            </w:r>
          </w:p>
        </w:tc>
      </w:tr>
      <w:tr w14:paraId="056CB4E6">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1D6AB5FD">
            <w:pPr>
              <w:rPr>
                <w:rFonts w:ascii="宋体" w:hAnsi="宋体" w:eastAsia="宋体" w:cs="宋体"/>
              </w:rPr>
            </w:pPr>
          </w:p>
        </w:tc>
        <w:tc>
          <w:tcPr>
            <w:tcW w:w="1482" w:type="dxa"/>
            <w:tcBorders>
              <w:top w:val="single" w:color="000000" w:sz="4" w:space="0"/>
              <w:left w:val="single" w:color="000000" w:sz="4" w:space="0"/>
              <w:bottom w:val="single" w:color="000000" w:sz="4" w:space="0"/>
              <w:right w:val="single" w:color="000000" w:sz="4" w:space="0"/>
            </w:tcBorders>
          </w:tcPr>
          <w:p w14:paraId="6F8A1E4A">
            <w:pPr>
              <w:rPr>
                <w:rFonts w:ascii="宋体" w:hAnsi="宋体" w:eastAsia="宋体" w:cs="宋体"/>
              </w:rPr>
            </w:pPr>
          </w:p>
        </w:tc>
        <w:tc>
          <w:tcPr>
            <w:tcW w:w="2384" w:type="dxa"/>
            <w:tcBorders>
              <w:top w:val="single" w:color="000000" w:sz="4" w:space="0"/>
              <w:left w:val="single" w:color="000000" w:sz="4" w:space="0"/>
              <w:bottom w:val="single" w:color="000000" w:sz="4" w:space="0"/>
              <w:right w:val="single" w:color="000000" w:sz="4" w:space="0"/>
            </w:tcBorders>
          </w:tcPr>
          <w:p w14:paraId="5C23BBC0">
            <w:pPr>
              <w:rPr>
                <w:rFonts w:ascii="宋体" w:hAnsi="宋体" w:eastAsia="宋体" w:cs="宋体"/>
              </w:rPr>
            </w:pPr>
          </w:p>
        </w:tc>
        <w:tc>
          <w:tcPr>
            <w:tcW w:w="2126" w:type="dxa"/>
            <w:tcBorders>
              <w:top w:val="single" w:color="000000" w:sz="4" w:space="0"/>
              <w:left w:val="single" w:color="000000" w:sz="4" w:space="0"/>
              <w:bottom w:val="single" w:color="000000" w:sz="4" w:space="0"/>
              <w:right w:val="single" w:color="000000" w:sz="4" w:space="0"/>
            </w:tcBorders>
          </w:tcPr>
          <w:p w14:paraId="359D0268">
            <w:pPr>
              <w:rPr>
                <w:rFonts w:ascii="宋体" w:hAnsi="宋体" w:eastAsia="宋体" w:cs="宋体"/>
              </w:rPr>
            </w:pPr>
          </w:p>
        </w:tc>
        <w:tc>
          <w:tcPr>
            <w:tcW w:w="1875" w:type="dxa"/>
            <w:tcBorders>
              <w:top w:val="single" w:color="000000" w:sz="4" w:space="0"/>
              <w:left w:val="single" w:color="000000" w:sz="4" w:space="0"/>
              <w:bottom w:val="single" w:color="000000" w:sz="4" w:space="0"/>
              <w:right w:val="single" w:color="000000" w:sz="4" w:space="0"/>
            </w:tcBorders>
          </w:tcPr>
          <w:p w14:paraId="04A89031">
            <w:pPr>
              <w:rPr>
                <w:rFonts w:ascii="宋体" w:hAnsi="宋体" w:eastAsia="宋体" w:cs="宋体"/>
              </w:rPr>
            </w:pPr>
          </w:p>
        </w:tc>
        <w:tc>
          <w:tcPr>
            <w:tcW w:w="1009" w:type="dxa"/>
            <w:tcBorders>
              <w:top w:val="single" w:color="000000" w:sz="4" w:space="0"/>
              <w:left w:val="single" w:color="000000" w:sz="4" w:space="0"/>
              <w:bottom w:val="single" w:color="000000" w:sz="4" w:space="0"/>
              <w:right w:val="single" w:color="000000" w:sz="4" w:space="0"/>
            </w:tcBorders>
          </w:tcPr>
          <w:p w14:paraId="2111C593">
            <w:pPr>
              <w:rPr>
                <w:rFonts w:ascii="宋体" w:hAnsi="宋体" w:eastAsia="宋体" w:cs="宋体"/>
              </w:rPr>
            </w:pPr>
          </w:p>
        </w:tc>
      </w:tr>
      <w:tr w14:paraId="531E361B">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34C64479">
            <w:pPr>
              <w:rPr>
                <w:rFonts w:ascii="宋体" w:hAnsi="宋体" w:eastAsia="宋体" w:cs="宋体"/>
              </w:rPr>
            </w:pPr>
          </w:p>
        </w:tc>
        <w:tc>
          <w:tcPr>
            <w:tcW w:w="1482" w:type="dxa"/>
            <w:tcBorders>
              <w:top w:val="single" w:color="000000" w:sz="4" w:space="0"/>
              <w:left w:val="single" w:color="000000" w:sz="4" w:space="0"/>
              <w:bottom w:val="single" w:color="000000" w:sz="4" w:space="0"/>
              <w:right w:val="single" w:color="000000" w:sz="4" w:space="0"/>
            </w:tcBorders>
          </w:tcPr>
          <w:p w14:paraId="60A7A03C">
            <w:pPr>
              <w:rPr>
                <w:rFonts w:ascii="宋体" w:hAnsi="宋体" w:eastAsia="宋体" w:cs="宋体"/>
              </w:rPr>
            </w:pPr>
          </w:p>
        </w:tc>
        <w:tc>
          <w:tcPr>
            <w:tcW w:w="2384" w:type="dxa"/>
            <w:tcBorders>
              <w:top w:val="single" w:color="000000" w:sz="4" w:space="0"/>
              <w:left w:val="single" w:color="000000" w:sz="4" w:space="0"/>
              <w:bottom w:val="single" w:color="000000" w:sz="4" w:space="0"/>
              <w:right w:val="single" w:color="000000" w:sz="4" w:space="0"/>
            </w:tcBorders>
          </w:tcPr>
          <w:p w14:paraId="42B167AC">
            <w:pPr>
              <w:rPr>
                <w:rFonts w:ascii="宋体" w:hAnsi="宋体" w:eastAsia="宋体" w:cs="宋体"/>
              </w:rPr>
            </w:pPr>
          </w:p>
        </w:tc>
        <w:tc>
          <w:tcPr>
            <w:tcW w:w="2126" w:type="dxa"/>
            <w:tcBorders>
              <w:top w:val="single" w:color="000000" w:sz="4" w:space="0"/>
              <w:left w:val="single" w:color="000000" w:sz="4" w:space="0"/>
              <w:bottom w:val="single" w:color="000000" w:sz="4" w:space="0"/>
              <w:right w:val="single" w:color="000000" w:sz="4" w:space="0"/>
            </w:tcBorders>
          </w:tcPr>
          <w:p w14:paraId="795317B6">
            <w:pPr>
              <w:rPr>
                <w:rFonts w:ascii="宋体" w:hAnsi="宋体" w:eastAsia="宋体" w:cs="宋体"/>
              </w:rPr>
            </w:pPr>
          </w:p>
        </w:tc>
        <w:tc>
          <w:tcPr>
            <w:tcW w:w="1875" w:type="dxa"/>
            <w:tcBorders>
              <w:top w:val="single" w:color="000000" w:sz="4" w:space="0"/>
              <w:left w:val="single" w:color="000000" w:sz="4" w:space="0"/>
              <w:bottom w:val="single" w:color="000000" w:sz="4" w:space="0"/>
              <w:right w:val="single" w:color="000000" w:sz="4" w:space="0"/>
            </w:tcBorders>
          </w:tcPr>
          <w:p w14:paraId="083B3C7F">
            <w:pPr>
              <w:rPr>
                <w:rFonts w:ascii="宋体" w:hAnsi="宋体" w:eastAsia="宋体" w:cs="宋体"/>
              </w:rPr>
            </w:pPr>
          </w:p>
        </w:tc>
        <w:tc>
          <w:tcPr>
            <w:tcW w:w="1009" w:type="dxa"/>
            <w:tcBorders>
              <w:top w:val="single" w:color="000000" w:sz="4" w:space="0"/>
              <w:left w:val="single" w:color="000000" w:sz="4" w:space="0"/>
              <w:bottom w:val="single" w:color="000000" w:sz="4" w:space="0"/>
              <w:right w:val="single" w:color="000000" w:sz="4" w:space="0"/>
            </w:tcBorders>
          </w:tcPr>
          <w:p w14:paraId="0F762E20">
            <w:pPr>
              <w:rPr>
                <w:rFonts w:ascii="宋体" w:hAnsi="宋体" w:eastAsia="宋体" w:cs="宋体"/>
              </w:rPr>
            </w:pPr>
          </w:p>
        </w:tc>
      </w:tr>
      <w:tr w14:paraId="027B9D1D">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71FC5DF6">
            <w:pPr>
              <w:rPr>
                <w:rFonts w:ascii="宋体" w:hAnsi="宋体" w:eastAsia="宋体" w:cs="宋体"/>
              </w:rPr>
            </w:pPr>
          </w:p>
        </w:tc>
        <w:tc>
          <w:tcPr>
            <w:tcW w:w="1482" w:type="dxa"/>
            <w:tcBorders>
              <w:top w:val="single" w:color="000000" w:sz="4" w:space="0"/>
              <w:left w:val="single" w:color="000000" w:sz="4" w:space="0"/>
              <w:bottom w:val="single" w:color="000000" w:sz="4" w:space="0"/>
              <w:right w:val="single" w:color="000000" w:sz="4" w:space="0"/>
            </w:tcBorders>
          </w:tcPr>
          <w:p w14:paraId="6FE5AF6B">
            <w:pPr>
              <w:rPr>
                <w:rFonts w:ascii="宋体" w:hAnsi="宋体" w:eastAsia="宋体" w:cs="宋体"/>
              </w:rPr>
            </w:pPr>
          </w:p>
        </w:tc>
        <w:tc>
          <w:tcPr>
            <w:tcW w:w="2384" w:type="dxa"/>
            <w:tcBorders>
              <w:top w:val="single" w:color="000000" w:sz="4" w:space="0"/>
              <w:left w:val="single" w:color="000000" w:sz="4" w:space="0"/>
              <w:bottom w:val="single" w:color="000000" w:sz="4" w:space="0"/>
              <w:right w:val="single" w:color="000000" w:sz="4" w:space="0"/>
            </w:tcBorders>
          </w:tcPr>
          <w:p w14:paraId="4F4FDF2D">
            <w:pPr>
              <w:rPr>
                <w:rFonts w:ascii="宋体" w:hAnsi="宋体" w:eastAsia="宋体" w:cs="宋体"/>
              </w:rPr>
            </w:pPr>
          </w:p>
        </w:tc>
        <w:tc>
          <w:tcPr>
            <w:tcW w:w="2126" w:type="dxa"/>
            <w:tcBorders>
              <w:top w:val="single" w:color="000000" w:sz="4" w:space="0"/>
              <w:left w:val="single" w:color="000000" w:sz="4" w:space="0"/>
              <w:bottom w:val="single" w:color="000000" w:sz="4" w:space="0"/>
              <w:right w:val="single" w:color="000000" w:sz="4" w:space="0"/>
            </w:tcBorders>
          </w:tcPr>
          <w:p w14:paraId="1286388E">
            <w:pPr>
              <w:rPr>
                <w:rFonts w:ascii="宋体" w:hAnsi="宋体" w:eastAsia="宋体" w:cs="宋体"/>
              </w:rPr>
            </w:pPr>
          </w:p>
        </w:tc>
        <w:tc>
          <w:tcPr>
            <w:tcW w:w="1875" w:type="dxa"/>
            <w:tcBorders>
              <w:top w:val="single" w:color="000000" w:sz="4" w:space="0"/>
              <w:left w:val="single" w:color="000000" w:sz="4" w:space="0"/>
              <w:bottom w:val="single" w:color="000000" w:sz="4" w:space="0"/>
              <w:right w:val="single" w:color="000000" w:sz="4" w:space="0"/>
            </w:tcBorders>
          </w:tcPr>
          <w:p w14:paraId="7E708680">
            <w:pPr>
              <w:rPr>
                <w:rFonts w:ascii="宋体" w:hAnsi="宋体" w:eastAsia="宋体" w:cs="宋体"/>
              </w:rPr>
            </w:pPr>
          </w:p>
        </w:tc>
        <w:tc>
          <w:tcPr>
            <w:tcW w:w="1009" w:type="dxa"/>
            <w:tcBorders>
              <w:top w:val="single" w:color="000000" w:sz="4" w:space="0"/>
              <w:left w:val="single" w:color="000000" w:sz="4" w:space="0"/>
              <w:bottom w:val="single" w:color="000000" w:sz="4" w:space="0"/>
              <w:right w:val="single" w:color="000000" w:sz="4" w:space="0"/>
            </w:tcBorders>
          </w:tcPr>
          <w:p w14:paraId="5FD93C36">
            <w:pPr>
              <w:rPr>
                <w:rFonts w:ascii="宋体" w:hAnsi="宋体" w:eastAsia="宋体" w:cs="宋体"/>
              </w:rPr>
            </w:pPr>
          </w:p>
        </w:tc>
      </w:tr>
      <w:tr w14:paraId="71DD47B3">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09CD982">
            <w:pPr>
              <w:rPr>
                <w:rFonts w:ascii="宋体" w:hAnsi="宋体" w:eastAsia="宋体" w:cs="宋体"/>
              </w:rPr>
            </w:pPr>
          </w:p>
        </w:tc>
        <w:tc>
          <w:tcPr>
            <w:tcW w:w="1482" w:type="dxa"/>
            <w:tcBorders>
              <w:top w:val="single" w:color="000000" w:sz="4" w:space="0"/>
              <w:left w:val="single" w:color="000000" w:sz="4" w:space="0"/>
              <w:bottom w:val="single" w:color="000000" w:sz="4" w:space="0"/>
              <w:right w:val="single" w:color="000000" w:sz="4" w:space="0"/>
            </w:tcBorders>
          </w:tcPr>
          <w:p w14:paraId="3EAA6FC5">
            <w:pPr>
              <w:rPr>
                <w:rFonts w:ascii="宋体" w:hAnsi="宋体" w:eastAsia="宋体" w:cs="宋体"/>
              </w:rPr>
            </w:pPr>
          </w:p>
        </w:tc>
        <w:tc>
          <w:tcPr>
            <w:tcW w:w="2384" w:type="dxa"/>
            <w:tcBorders>
              <w:top w:val="single" w:color="000000" w:sz="4" w:space="0"/>
              <w:left w:val="single" w:color="000000" w:sz="4" w:space="0"/>
              <w:bottom w:val="single" w:color="000000" w:sz="4" w:space="0"/>
              <w:right w:val="single" w:color="000000" w:sz="4" w:space="0"/>
            </w:tcBorders>
          </w:tcPr>
          <w:p w14:paraId="2A7DA15E">
            <w:pPr>
              <w:rPr>
                <w:rFonts w:ascii="宋体" w:hAnsi="宋体" w:eastAsia="宋体" w:cs="宋体"/>
              </w:rPr>
            </w:pPr>
          </w:p>
        </w:tc>
        <w:tc>
          <w:tcPr>
            <w:tcW w:w="2126" w:type="dxa"/>
            <w:tcBorders>
              <w:top w:val="single" w:color="000000" w:sz="4" w:space="0"/>
              <w:left w:val="single" w:color="000000" w:sz="4" w:space="0"/>
              <w:bottom w:val="single" w:color="000000" w:sz="4" w:space="0"/>
              <w:right w:val="single" w:color="000000" w:sz="4" w:space="0"/>
            </w:tcBorders>
          </w:tcPr>
          <w:p w14:paraId="440EE667">
            <w:pPr>
              <w:rPr>
                <w:rFonts w:ascii="宋体" w:hAnsi="宋体" w:eastAsia="宋体" w:cs="宋体"/>
              </w:rPr>
            </w:pPr>
          </w:p>
        </w:tc>
        <w:tc>
          <w:tcPr>
            <w:tcW w:w="1875" w:type="dxa"/>
            <w:tcBorders>
              <w:top w:val="single" w:color="000000" w:sz="4" w:space="0"/>
              <w:left w:val="single" w:color="000000" w:sz="4" w:space="0"/>
              <w:bottom w:val="single" w:color="000000" w:sz="4" w:space="0"/>
              <w:right w:val="single" w:color="000000" w:sz="4" w:space="0"/>
            </w:tcBorders>
          </w:tcPr>
          <w:p w14:paraId="34D13723">
            <w:pPr>
              <w:rPr>
                <w:rFonts w:ascii="宋体" w:hAnsi="宋体" w:eastAsia="宋体" w:cs="宋体"/>
              </w:rPr>
            </w:pPr>
          </w:p>
        </w:tc>
        <w:tc>
          <w:tcPr>
            <w:tcW w:w="1009" w:type="dxa"/>
            <w:tcBorders>
              <w:top w:val="single" w:color="000000" w:sz="4" w:space="0"/>
              <w:left w:val="single" w:color="000000" w:sz="4" w:space="0"/>
              <w:bottom w:val="single" w:color="000000" w:sz="4" w:space="0"/>
              <w:right w:val="single" w:color="000000" w:sz="4" w:space="0"/>
            </w:tcBorders>
          </w:tcPr>
          <w:p w14:paraId="33F158A2">
            <w:pPr>
              <w:rPr>
                <w:rFonts w:ascii="宋体" w:hAnsi="宋体" w:eastAsia="宋体" w:cs="宋体"/>
              </w:rPr>
            </w:pPr>
          </w:p>
        </w:tc>
      </w:tr>
      <w:tr w14:paraId="2016A065">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63678D28">
            <w:pPr>
              <w:rPr>
                <w:rFonts w:ascii="宋体" w:hAnsi="宋体" w:eastAsia="宋体" w:cs="宋体"/>
              </w:rPr>
            </w:pPr>
          </w:p>
        </w:tc>
        <w:tc>
          <w:tcPr>
            <w:tcW w:w="1482" w:type="dxa"/>
            <w:tcBorders>
              <w:top w:val="single" w:color="000000" w:sz="4" w:space="0"/>
              <w:left w:val="single" w:color="000000" w:sz="4" w:space="0"/>
              <w:bottom w:val="single" w:color="000000" w:sz="4" w:space="0"/>
              <w:right w:val="single" w:color="000000" w:sz="4" w:space="0"/>
            </w:tcBorders>
          </w:tcPr>
          <w:p w14:paraId="2414F17E">
            <w:pPr>
              <w:rPr>
                <w:rFonts w:ascii="宋体" w:hAnsi="宋体" w:eastAsia="宋体" w:cs="宋体"/>
              </w:rPr>
            </w:pPr>
          </w:p>
        </w:tc>
        <w:tc>
          <w:tcPr>
            <w:tcW w:w="2384" w:type="dxa"/>
            <w:tcBorders>
              <w:top w:val="single" w:color="000000" w:sz="4" w:space="0"/>
              <w:left w:val="single" w:color="000000" w:sz="4" w:space="0"/>
              <w:bottom w:val="single" w:color="000000" w:sz="4" w:space="0"/>
              <w:right w:val="single" w:color="000000" w:sz="4" w:space="0"/>
            </w:tcBorders>
          </w:tcPr>
          <w:p w14:paraId="09B72992">
            <w:pPr>
              <w:rPr>
                <w:rFonts w:ascii="宋体" w:hAnsi="宋体" w:eastAsia="宋体" w:cs="宋体"/>
              </w:rPr>
            </w:pPr>
          </w:p>
        </w:tc>
        <w:tc>
          <w:tcPr>
            <w:tcW w:w="2126" w:type="dxa"/>
            <w:tcBorders>
              <w:top w:val="single" w:color="000000" w:sz="4" w:space="0"/>
              <w:left w:val="single" w:color="000000" w:sz="4" w:space="0"/>
              <w:bottom w:val="single" w:color="000000" w:sz="4" w:space="0"/>
              <w:right w:val="single" w:color="000000" w:sz="4" w:space="0"/>
            </w:tcBorders>
          </w:tcPr>
          <w:p w14:paraId="4BC3F560">
            <w:pPr>
              <w:rPr>
                <w:rFonts w:ascii="宋体" w:hAnsi="宋体" w:eastAsia="宋体" w:cs="宋体"/>
              </w:rPr>
            </w:pPr>
          </w:p>
        </w:tc>
        <w:tc>
          <w:tcPr>
            <w:tcW w:w="1875" w:type="dxa"/>
            <w:tcBorders>
              <w:top w:val="single" w:color="000000" w:sz="4" w:space="0"/>
              <w:left w:val="single" w:color="000000" w:sz="4" w:space="0"/>
              <w:bottom w:val="single" w:color="000000" w:sz="4" w:space="0"/>
              <w:right w:val="single" w:color="000000" w:sz="4" w:space="0"/>
            </w:tcBorders>
          </w:tcPr>
          <w:p w14:paraId="69F9D5E6">
            <w:pPr>
              <w:rPr>
                <w:rFonts w:ascii="宋体" w:hAnsi="宋体" w:eastAsia="宋体" w:cs="宋体"/>
              </w:rPr>
            </w:pPr>
          </w:p>
        </w:tc>
        <w:tc>
          <w:tcPr>
            <w:tcW w:w="1009" w:type="dxa"/>
            <w:tcBorders>
              <w:top w:val="single" w:color="000000" w:sz="4" w:space="0"/>
              <w:left w:val="single" w:color="000000" w:sz="4" w:space="0"/>
              <w:bottom w:val="single" w:color="000000" w:sz="4" w:space="0"/>
              <w:right w:val="single" w:color="000000" w:sz="4" w:space="0"/>
            </w:tcBorders>
          </w:tcPr>
          <w:p w14:paraId="65AC9AEB">
            <w:pPr>
              <w:rPr>
                <w:rFonts w:ascii="宋体" w:hAnsi="宋体" w:eastAsia="宋体" w:cs="宋体"/>
              </w:rPr>
            </w:pPr>
          </w:p>
        </w:tc>
      </w:tr>
      <w:tr w14:paraId="049FF543">
        <w:tblPrEx>
          <w:tblCellMar>
            <w:top w:w="0" w:type="dxa"/>
            <w:left w:w="0" w:type="dxa"/>
            <w:bottom w:w="0" w:type="dxa"/>
            <w:right w:w="0" w:type="dxa"/>
          </w:tblCellMar>
        </w:tblPrEx>
        <w:trPr>
          <w:trHeight w:val="940" w:hRule="exact"/>
        </w:trPr>
        <w:tc>
          <w:tcPr>
            <w:tcW w:w="775" w:type="dxa"/>
            <w:tcBorders>
              <w:top w:val="single" w:color="000000" w:sz="4" w:space="0"/>
              <w:left w:val="single" w:color="000000" w:sz="4" w:space="0"/>
              <w:bottom w:val="single" w:color="000000" w:sz="4" w:space="0"/>
              <w:right w:val="single" w:color="000000" w:sz="4" w:space="0"/>
            </w:tcBorders>
          </w:tcPr>
          <w:p w14:paraId="279FBD2A">
            <w:pPr>
              <w:rPr>
                <w:rFonts w:ascii="宋体" w:hAnsi="宋体" w:eastAsia="宋体" w:cs="宋体"/>
              </w:rPr>
            </w:pPr>
          </w:p>
        </w:tc>
        <w:tc>
          <w:tcPr>
            <w:tcW w:w="1482" w:type="dxa"/>
            <w:tcBorders>
              <w:top w:val="single" w:color="000000" w:sz="4" w:space="0"/>
              <w:left w:val="single" w:color="000000" w:sz="4" w:space="0"/>
              <w:bottom w:val="single" w:color="000000" w:sz="4" w:space="0"/>
              <w:right w:val="single" w:color="000000" w:sz="4" w:space="0"/>
            </w:tcBorders>
          </w:tcPr>
          <w:p w14:paraId="7A138AC0">
            <w:pPr>
              <w:rPr>
                <w:rFonts w:ascii="宋体" w:hAnsi="宋体" w:eastAsia="宋体" w:cs="宋体"/>
              </w:rPr>
            </w:pPr>
          </w:p>
        </w:tc>
        <w:tc>
          <w:tcPr>
            <w:tcW w:w="2384" w:type="dxa"/>
            <w:tcBorders>
              <w:top w:val="single" w:color="000000" w:sz="4" w:space="0"/>
              <w:left w:val="single" w:color="000000" w:sz="4" w:space="0"/>
              <w:bottom w:val="single" w:color="000000" w:sz="4" w:space="0"/>
              <w:right w:val="single" w:color="000000" w:sz="4" w:space="0"/>
            </w:tcBorders>
          </w:tcPr>
          <w:p w14:paraId="78BCA4CC">
            <w:pPr>
              <w:rPr>
                <w:rFonts w:ascii="宋体" w:hAnsi="宋体" w:eastAsia="宋体" w:cs="宋体"/>
              </w:rPr>
            </w:pPr>
          </w:p>
        </w:tc>
        <w:tc>
          <w:tcPr>
            <w:tcW w:w="2126" w:type="dxa"/>
            <w:tcBorders>
              <w:top w:val="single" w:color="000000" w:sz="4" w:space="0"/>
              <w:left w:val="single" w:color="000000" w:sz="4" w:space="0"/>
              <w:bottom w:val="single" w:color="000000" w:sz="4" w:space="0"/>
              <w:right w:val="single" w:color="000000" w:sz="4" w:space="0"/>
            </w:tcBorders>
          </w:tcPr>
          <w:p w14:paraId="5637082D">
            <w:pPr>
              <w:rPr>
                <w:rFonts w:ascii="宋体" w:hAnsi="宋体" w:eastAsia="宋体" w:cs="宋体"/>
              </w:rPr>
            </w:pPr>
          </w:p>
        </w:tc>
        <w:tc>
          <w:tcPr>
            <w:tcW w:w="1875" w:type="dxa"/>
            <w:tcBorders>
              <w:top w:val="single" w:color="000000" w:sz="4" w:space="0"/>
              <w:left w:val="single" w:color="000000" w:sz="4" w:space="0"/>
              <w:bottom w:val="single" w:color="000000" w:sz="4" w:space="0"/>
              <w:right w:val="single" w:color="000000" w:sz="4" w:space="0"/>
            </w:tcBorders>
          </w:tcPr>
          <w:p w14:paraId="3DCD78F6">
            <w:pPr>
              <w:rPr>
                <w:rFonts w:ascii="宋体" w:hAnsi="宋体" w:eastAsia="宋体" w:cs="宋体"/>
              </w:rPr>
            </w:pPr>
          </w:p>
        </w:tc>
        <w:tc>
          <w:tcPr>
            <w:tcW w:w="1009" w:type="dxa"/>
            <w:tcBorders>
              <w:top w:val="single" w:color="000000" w:sz="4" w:space="0"/>
              <w:left w:val="single" w:color="000000" w:sz="4" w:space="0"/>
              <w:bottom w:val="single" w:color="000000" w:sz="4" w:space="0"/>
              <w:right w:val="single" w:color="000000" w:sz="4" w:space="0"/>
            </w:tcBorders>
          </w:tcPr>
          <w:p w14:paraId="6204C1B0">
            <w:pPr>
              <w:rPr>
                <w:rFonts w:ascii="宋体" w:hAnsi="宋体" w:eastAsia="宋体" w:cs="宋体"/>
              </w:rPr>
            </w:pPr>
          </w:p>
        </w:tc>
      </w:tr>
    </w:tbl>
    <w:p w14:paraId="081EE65C">
      <w:pPr>
        <w:rPr>
          <w:rFonts w:ascii="宋体" w:hAnsi="宋体" w:eastAsia="宋体" w:cs="宋体"/>
          <w:sz w:val="20"/>
          <w:szCs w:val="20"/>
        </w:rPr>
      </w:pPr>
    </w:p>
    <w:p w14:paraId="228BC166">
      <w:pPr>
        <w:rPr>
          <w:rFonts w:ascii="宋体" w:hAnsi="宋体" w:eastAsia="宋体" w:cs="宋体"/>
          <w:sz w:val="20"/>
          <w:szCs w:val="20"/>
        </w:rPr>
      </w:pPr>
    </w:p>
    <w:p w14:paraId="777927B8">
      <w:pPr>
        <w:spacing w:before="2"/>
        <w:rPr>
          <w:rFonts w:ascii="宋体" w:hAnsi="宋体" w:eastAsia="宋体" w:cs="宋体"/>
          <w:sz w:val="19"/>
          <w:szCs w:val="19"/>
        </w:rPr>
      </w:pPr>
    </w:p>
    <w:p w14:paraId="36D4278D">
      <w:pPr>
        <w:pStyle w:val="2"/>
        <w:spacing w:line="313" w:lineRule="exact"/>
        <w:ind w:left="401" w:right="484"/>
        <w:rPr>
          <w:rFonts w:cs="宋体"/>
        </w:rPr>
      </w:pPr>
      <w:r>
        <w:rPr>
          <w:rFonts w:hint="eastAsia" w:cs="宋体"/>
        </w:rPr>
        <w:t>注：</w:t>
      </w:r>
    </w:p>
    <w:p w14:paraId="6C130F31">
      <w:pPr>
        <w:pStyle w:val="2"/>
        <w:numPr>
          <w:ilvl w:val="0"/>
          <w:numId w:val="5"/>
        </w:numPr>
        <w:tabs>
          <w:tab w:val="left" w:pos="4486"/>
        </w:tabs>
        <w:spacing w:before="7" w:line="232" w:lineRule="auto"/>
        <w:ind w:left="401" w:right="484"/>
        <w:rPr>
          <w:rFonts w:cs="宋体"/>
          <w:lang w:eastAsia="zh-CN"/>
        </w:rPr>
      </w:pPr>
      <w:r>
        <w:rPr>
          <w:rFonts w:hint="eastAsia" w:cs="宋体"/>
          <w:lang w:eastAsia="zh-CN"/>
        </w:rPr>
        <w:t>对招标文件中的所有商务、技术要求，除本表所列明的所有偏离外，均视作供应商已对之理解和响应。此表中若无任何文字说明，内容为空白的，</w:t>
      </w:r>
      <w:r>
        <w:rPr>
          <w:rFonts w:hint="eastAsia" w:cs="宋体"/>
          <w:b/>
          <w:bCs/>
          <w:lang w:eastAsia="zh-CN"/>
        </w:rPr>
        <w:t>投标无效</w:t>
      </w:r>
      <w:r>
        <w:rPr>
          <w:rFonts w:hint="eastAsia" w:cs="宋体"/>
          <w:lang w:eastAsia="zh-CN"/>
        </w:rPr>
        <w:t xml:space="preserve">。 </w:t>
      </w:r>
    </w:p>
    <w:p w14:paraId="358DE938">
      <w:pPr>
        <w:pStyle w:val="2"/>
        <w:numPr>
          <w:ilvl w:val="0"/>
          <w:numId w:val="5"/>
        </w:numPr>
        <w:tabs>
          <w:tab w:val="left" w:pos="4486"/>
        </w:tabs>
        <w:spacing w:before="7" w:line="232" w:lineRule="auto"/>
        <w:ind w:left="401" w:right="484"/>
        <w:rPr>
          <w:rFonts w:cs="宋体"/>
          <w:lang w:eastAsia="zh-CN"/>
        </w:rPr>
      </w:pPr>
      <w:r>
        <w:rPr>
          <w:rFonts w:hint="eastAsia" w:cs="宋体"/>
          <w:spacing w:val="-1"/>
          <w:lang w:eastAsia="zh-CN"/>
        </w:rPr>
        <w:t>“偏离情况”列应据实填写“无偏离”“正偏离”或“负偏离”。</w:t>
      </w:r>
    </w:p>
    <w:p w14:paraId="638F6AEE">
      <w:pPr>
        <w:rPr>
          <w:rFonts w:ascii="宋体" w:hAnsi="宋体" w:eastAsia="宋体" w:cs="宋体"/>
          <w:sz w:val="24"/>
          <w:szCs w:val="24"/>
          <w:lang w:eastAsia="zh-CN"/>
        </w:rPr>
      </w:pPr>
    </w:p>
    <w:p w14:paraId="09ABAEB4">
      <w:pPr>
        <w:rPr>
          <w:rFonts w:ascii="宋体" w:hAnsi="宋体" w:eastAsia="宋体" w:cs="宋体"/>
          <w:sz w:val="24"/>
          <w:szCs w:val="24"/>
          <w:lang w:eastAsia="zh-CN"/>
        </w:rPr>
      </w:pPr>
    </w:p>
    <w:p w14:paraId="7C583858">
      <w:pPr>
        <w:rPr>
          <w:rFonts w:ascii="宋体" w:hAnsi="宋体" w:eastAsia="宋体" w:cs="宋体"/>
          <w:sz w:val="24"/>
          <w:szCs w:val="24"/>
          <w:lang w:eastAsia="zh-CN"/>
        </w:rPr>
      </w:pPr>
    </w:p>
    <w:p w14:paraId="425A9C04">
      <w:pPr>
        <w:rPr>
          <w:rFonts w:ascii="宋体" w:hAnsi="宋体" w:eastAsia="宋体" w:cs="宋体"/>
          <w:sz w:val="24"/>
          <w:szCs w:val="24"/>
          <w:lang w:eastAsia="zh-CN"/>
        </w:rPr>
      </w:pPr>
    </w:p>
    <w:p w14:paraId="579EE510">
      <w:pPr>
        <w:pStyle w:val="2"/>
        <w:ind w:left="221" w:right="223"/>
        <w:rPr>
          <w:rFonts w:cs="宋体"/>
          <w:lang w:eastAsia="zh-CN"/>
        </w:rPr>
      </w:pPr>
      <w:r>
        <w:rPr>
          <w:rFonts w:hint="eastAsia" w:cs="宋体"/>
          <w:lang w:eastAsia="zh-CN"/>
        </w:rPr>
        <w:t>投标人名称（加盖公章）：</w:t>
      </w:r>
      <w:r>
        <w:rPr>
          <w:rFonts w:hint="eastAsia" w:cs="宋体"/>
          <w:u w:val="single"/>
          <w:lang w:eastAsia="zh-CN"/>
        </w:rPr>
        <w:t xml:space="preserve">               </w:t>
      </w:r>
      <w:r>
        <w:rPr>
          <w:rFonts w:hint="eastAsia" w:cs="宋体"/>
          <w:lang w:eastAsia="zh-CN"/>
        </w:rPr>
        <w:t xml:space="preserve">                                   </w:t>
      </w:r>
    </w:p>
    <w:p w14:paraId="269360EE">
      <w:pPr>
        <w:pStyle w:val="2"/>
        <w:ind w:left="221" w:right="223"/>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366B1DA1">
      <w:pPr>
        <w:pStyle w:val="2"/>
        <w:ind w:left="221" w:right="223"/>
        <w:rPr>
          <w:rFonts w:cs="宋体"/>
          <w:lang w:eastAsia="zh-CN"/>
        </w:rPr>
        <w:sectPr>
          <w:pgSz w:w="11920" w:h="16850"/>
          <w:pgMar w:top="1120" w:right="740" w:bottom="1060" w:left="1300" w:header="888" w:footer="868" w:gutter="0"/>
          <w:pgNumType w:fmt="decimal"/>
          <w:cols w:space="720" w:num="1"/>
        </w:sectPr>
      </w:pPr>
    </w:p>
    <w:p w14:paraId="3B4759B5">
      <w:pPr>
        <w:rPr>
          <w:rFonts w:ascii="宋体" w:hAnsi="宋体" w:eastAsia="宋体" w:cs="宋体"/>
          <w:sz w:val="18"/>
          <w:szCs w:val="18"/>
          <w:lang w:eastAsia="zh-CN"/>
        </w:rPr>
      </w:pPr>
    </w:p>
    <w:p w14:paraId="049E06BD">
      <w:pPr>
        <w:pStyle w:val="2"/>
        <w:tabs>
          <w:tab w:val="left" w:pos="481"/>
        </w:tabs>
        <w:spacing w:line="338" w:lineRule="auto"/>
        <w:ind w:right="6913"/>
        <w:outlineLvl w:val="2"/>
        <w:rPr>
          <w:rFonts w:hint="eastAsia" w:cs="宋体"/>
          <w:lang w:eastAsia="zh-CN"/>
        </w:rPr>
      </w:pPr>
      <w:bookmarkStart w:id="234" w:name="OLE_LINK18"/>
      <w:r>
        <w:rPr>
          <w:rFonts w:hint="eastAsia" w:cs="宋体"/>
          <w:lang w:eastAsia="zh-CN"/>
        </w:rPr>
        <w:t>7</w:t>
      </w:r>
      <w:r>
        <w:rPr>
          <w:rFonts w:hint="eastAsia" w:cs="宋体"/>
          <w:lang w:eastAsia="zh-CN"/>
        </w:rPr>
        <w:tab/>
      </w:r>
      <w:r>
        <w:rPr>
          <w:rFonts w:hint="eastAsia" w:cs="宋体"/>
          <w:lang w:eastAsia="zh-CN"/>
        </w:rPr>
        <w:t xml:space="preserve">中小企业证明文件 </w:t>
      </w:r>
      <w:bookmarkEnd w:id="234"/>
    </w:p>
    <w:p w14:paraId="595B6831">
      <w:pPr>
        <w:rPr>
          <w:b/>
          <w:color w:val="auto"/>
          <w:sz w:val="24"/>
          <w:lang w:eastAsia="zh-CN"/>
        </w:rPr>
      </w:pPr>
      <w:r>
        <w:rPr>
          <w:b/>
          <w:color w:val="auto"/>
          <w:sz w:val="24"/>
          <w:lang w:eastAsia="zh-CN"/>
        </w:rPr>
        <w:t>注：本项目“第七章投标文件格式”的“一、资格证明文件格式”的附件</w:t>
      </w:r>
      <w:r>
        <w:rPr>
          <w:rFonts w:hint="eastAsia"/>
          <w:b/>
          <w:color w:val="auto"/>
          <w:sz w:val="24"/>
          <w:lang w:eastAsia="zh-CN"/>
        </w:rPr>
        <w:t>2-1</w:t>
      </w:r>
      <w:r>
        <w:rPr>
          <w:rFonts w:hint="eastAsia"/>
          <w:b/>
          <w:color w:val="auto"/>
          <w:sz w:val="24"/>
          <w:lang w:val="en-US" w:eastAsia="zh-CN"/>
        </w:rPr>
        <w:t>-1</w:t>
      </w:r>
      <w:r>
        <w:rPr>
          <w:rFonts w:hint="eastAsia"/>
          <w:b/>
          <w:color w:val="auto"/>
          <w:sz w:val="24"/>
          <w:lang w:eastAsia="zh-CN"/>
        </w:rPr>
        <w:t>中小企业声明函已要求提供，此处可不重复填写本附件。</w:t>
      </w:r>
    </w:p>
    <w:p w14:paraId="4504FC8C">
      <w:pPr>
        <w:pStyle w:val="2"/>
        <w:tabs>
          <w:tab w:val="left" w:pos="481"/>
        </w:tabs>
        <w:spacing w:line="338" w:lineRule="auto"/>
        <w:ind w:right="6913"/>
        <w:outlineLvl w:val="2"/>
        <w:rPr>
          <w:rFonts w:hint="eastAsia" w:cs="宋体"/>
          <w:lang w:eastAsia="zh-CN"/>
        </w:rPr>
      </w:pPr>
    </w:p>
    <w:p w14:paraId="76799FF5">
      <w:pPr>
        <w:pStyle w:val="2"/>
        <w:tabs>
          <w:tab w:val="left" w:pos="481"/>
        </w:tabs>
        <w:spacing w:line="338" w:lineRule="auto"/>
        <w:ind w:right="6913"/>
        <w:outlineLvl w:val="2"/>
        <w:rPr>
          <w:rFonts w:cs="宋体"/>
          <w:lang w:eastAsia="zh-CN"/>
        </w:rPr>
      </w:pPr>
      <w:r>
        <w:rPr>
          <w:rFonts w:hint="eastAsia" w:cs="宋体"/>
          <w:lang w:eastAsia="zh-CN"/>
        </w:rPr>
        <w:t>说明：</w:t>
      </w:r>
    </w:p>
    <w:p w14:paraId="2C6113A6">
      <w:pPr>
        <w:pStyle w:val="2"/>
        <w:spacing w:before="55" w:line="350" w:lineRule="auto"/>
        <w:rPr>
          <w:rFonts w:cs="宋体"/>
          <w:spacing w:val="-4"/>
          <w:lang w:eastAsia="zh-CN"/>
        </w:rPr>
      </w:pPr>
      <w:r>
        <w:rPr>
          <w:rFonts w:hint="eastAsia" w:cs="宋体"/>
          <w:lang w:eastAsia="zh-CN"/>
        </w:rPr>
        <w:t>1）中小企业参加政府采购活动，应当出具《中小企业声明函》或《残疾人福利性单位</w:t>
      </w:r>
      <w:r>
        <w:rPr>
          <w:rFonts w:hint="eastAsia" w:cs="宋体"/>
          <w:spacing w:val="-69"/>
          <w:lang w:eastAsia="zh-CN"/>
        </w:rPr>
        <w:t xml:space="preserve"> </w:t>
      </w:r>
      <w:r>
        <w:rPr>
          <w:rFonts w:hint="eastAsia" w:cs="宋体"/>
          <w:spacing w:val="-2"/>
          <w:lang w:eastAsia="zh-CN"/>
        </w:rPr>
        <w:t>声明函》或由省级以上监狱管理局、戒毒管理局（含新疆生产建设兵团）出具的属于监</w:t>
      </w:r>
      <w:r>
        <w:rPr>
          <w:rFonts w:hint="eastAsia" w:cs="宋体"/>
          <w:spacing w:val="-92"/>
          <w:lang w:eastAsia="zh-CN"/>
        </w:rPr>
        <w:t xml:space="preserve"> </w:t>
      </w:r>
      <w:r>
        <w:rPr>
          <w:rFonts w:hint="eastAsia" w:cs="宋体"/>
          <w:spacing w:val="-2"/>
          <w:lang w:eastAsia="zh-CN"/>
        </w:rPr>
        <w:t>狱企业的证明文件，以证明中小企业身份。《中小企业声明函》由参加政府采购活动的</w:t>
      </w:r>
      <w:r>
        <w:rPr>
          <w:rFonts w:hint="eastAsia" w:cs="宋体"/>
          <w:spacing w:val="-105"/>
          <w:lang w:eastAsia="zh-CN"/>
        </w:rPr>
        <w:t xml:space="preserve"> </w:t>
      </w:r>
      <w:r>
        <w:rPr>
          <w:rFonts w:hint="eastAsia" w:cs="宋体"/>
          <w:spacing w:val="-4"/>
          <w:lang w:eastAsia="zh-CN"/>
        </w:rPr>
        <w:t>投标人出具。联合体投标的，《中小企业声明函》可由牵头人出具。</w:t>
      </w:r>
    </w:p>
    <w:p w14:paraId="03A9C740">
      <w:pPr>
        <w:pStyle w:val="2"/>
        <w:spacing w:before="55" w:line="350" w:lineRule="auto"/>
        <w:rPr>
          <w:rFonts w:cs="宋体"/>
          <w:lang w:eastAsia="zh-CN"/>
        </w:rPr>
      </w:pPr>
      <w:r>
        <w:rPr>
          <w:rFonts w:hint="eastAsia" w:cs="宋体"/>
          <w:lang w:eastAsia="zh-CN"/>
        </w:rPr>
        <w:t>2）对于联合体中由中小企业承担的部分，或者分包给中小企业的部分，必须全部由中</w:t>
      </w:r>
      <w:r>
        <w:rPr>
          <w:rFonts w:hint="eastAsia" w:cs="宋体"/>
          <w:spacing w:val="-69"/>
          <w:lang w:eastAsia="zh-CN"/>
        </w:rPr>
        <w:t xml:space="preserve"> </w:t>
      </w:r>
      <w:r>
        <w:rPr>
          <w:rFonts w:hint="eastAsia" w:cs="宋体"/>
          <w:spacing w:val="-2"/>
          <w:lang w:eastAsia="zh-CN"/>
        </w:rPr>
        <w:t>小企业制造、承建或者承接。供应商应当在声明函“标的名称”部分标明联合体中中小企</w:t>
      </w:r>
      <w:r>
        <w:rPr>
          <w:rFonts w:hint="eastAsia" w:cs="宋体"/>
          <w:lang w:eastAsia="zh-CN"/>
        </w:rPr>
        <w:t xml:space="preserve">业承担的具体内容或者中小企业的具体分包内容。 </w:t>
      </w:r>
    </w:p>
    <w:p w14:paraId="68F87798">
      <w:pPr>
        <w:pStyle w:val="2"/>
        <w:spacing w:before="55" w:line="350" w:lineRule="auto"/>
        <w:rPr>
          <w:rFonts w:cs="宋体"/>
          <w:lang w:eastAsia="zh-CN"/>
        </w:rPr>
      </w:pPr>
      <w:r>
        <w:rPr>
          <w:rFonts w:hint="eastAsia" w:cs="宋体"/>
          <w:lang w:eastAsia="zh-CN"/>
        </w:rPr>
        <w:t>3）对于多标的采购项目，投标人应充分、准确地了解所提供货物的制造企业、提供服</w:t>
      </w:r>
      <w:r>
        <w:rPr>
          <w:rFonts w:hint="eastAsia" w:cs="宋体"/>
          <w:spacing w:val="-69"/>
          <w:lang w:eastAsia="zh-CN"/>
        </w:rPr>
        <w:t xml:space="preserve"> </w:t>
      </w:r>
      <w:r>
        <w:rPr>
          <w:rFonts w:hint="eastAsia" w:cs="宋体"/>
          <w:lang w:eastAsia="zh-CN"/>
        </w:rPr>
        <w:t>务的承接企业信息。对相关情况了解不清楚的，不建议填报本声明函。</w:t>
      </w:r>
    </w:p>
    <w:p w14:paraId="01AC49CE">
      <w:pPr>
        <w:pStyle w:val="2"/>
        <w:spacing w:before="55" w:line="350" w:lineRule="auto"/>
        <w:rPr>
          <w:rFonts w:cs="宋体"/>
          <w:lang w:eastAsia="zh-CN"/>
        </w:rPr>
      </w:pPr>
      <w:r>
        <w:rPr>
          <w:rFonts w:hint="eastAsia" w:cs="宋体"/>
          <w:lang w:eastAsia="zh-CN"/>
        </w:rPr>
        <w:t>4）温馨提示：为方便广大中小企业识别企业规模类型，工业和信息化部组织开发了中</w:t>
      </w:r>
      <w:r>
        <w:rPr>
          <w:rFonts w:hint="eastAsia" w:cs="宋体"/>
          <w:spacing w:val="-69"/>
          <w:lang w:eastAsia="zh-CN"/>
        </w:rPr>
        <w:t xml:space="preserve"> </w:t>
      </w:r>
      <w:r>
        <w:rPr>
          <w:rFonts w:hint="eastAsia" w:cs="宋体"/>
          <w:spacing w:val="-2"/>
          <w:lang w:eastAsia="zh-CN"/>
        </w:rPr>
        <w:t>小企业规模类型自测小程序，在国务院客户端和工业和信息化部网站上均有链接，投标</w:t>
      </w:r>
      <w:r>
        <w:rPr>
          <w:rFonts w:hint="eastAsia" w:cs="宋体"/>
          <w:spacing w:val="-92"/>
          <w:lang w:eastAsia="zh-CN"/>
        </w:rPr>
        <w:t xml:space="preserve"> </w:t>
      </w:r>
      <w:r>
        <w:rPr>
          <w:rFonts w:hint="eastAsia" w:cs="宋体"/>
          <w:spacing w:val="-2"/>
          <w:lang w:eastAsia="zh-CN"/>
        </w:rPr>
        <w:t>人填写所属的行业和指标数据可自动生成企业规模类型测试结果。本项目中小企业划分</w:t>
      </w:r>
      <w:r>
        <w:rPr>
          <w:rFonts w:hint="eastAsia" w:cs="宋体"/>
          <w:spacing w:val="-92"/>
          <w:lang w:eastAsia="zh-CN"/>
        </w:rPr>
        <w:t xml:space="preserve"> </w:t>
      </w:r>
      <w:r>
        <w:rPr>
          <w:rFonts w:hint="eastAsia" w:cs="宋体"/>
          <w:spacing w:val="-2"/>
          <w:lang w:eastAsia="zh-CN"/>
        </w:rPr>
        <w:t>标准所属行业详见第二章《投标人须知资料表》，如在该程序中未找到本项目文件规定</w:t>
      </w:r>
      <w:r>
        <w:rPr>
          <w:rFonts w:hint="eastAsia" w:cs="宋体"/>
          <w:spacing w:val="-107"/>
          <w:lang w:eastAsia="zh-CN"/>
        </w:rPr>
        <w:t xml:space="preserve"> </w:t>
      </w:r>
      <w:r>
        <w:rPr>
          <w:rFonts w:hint="eastAsia" w:cs="宋体"/>
          <w:spacing w:val="-2"/>
          <w:lang w:eastAsia="zh-CN"/>
        </w:rPr>
        <w:t>的中小企业划分标准所属行业，则按照《关于印发中小企业划型标准规定的通知（工信</w:t>
      </w:r>
      <w:r>
        <w:rPr>
          <w:rFonts w:hint="eastAsia" w:cs="宋体"/>
          <w:spacing w:val="-93"/>
          <w:lang w:eastAsia="zh-CN"/>
        </w:rPr>
        <w:t xml:space="preserve"> </w:t>
      </w:r>
      <w:r>
        <w:rPr>
          <w:rFonts w:hint="eastAsia" w:cs="宋体"/>
          <w:spacing w:val="-1"/>
          <w:lang w:eastAsia="zh-CN"/>
        </w:rPr>
        <w:t>部联企业﹝2011﹞300</w:t>
      </w:r>
      <w:r>
        <w:rPr>
          <w:rFonts w:hint="eastAsia" w:cs="宋体"/>
          <w:spacing w:val="-5"/>
          <w:lang w:eastAsia="zh-CN"/>
        </w:rPr>
        <w:t>号）》及本项目文件规定的中小企业划分标准所属行业执行。</w:t>
      </w:r>
    </w:p>
    <w:p w14:paraId="4915DFCD">
      <w:pPr>
        <w:spacing w:line="350" w:lineRule="auto"/>
        <w:rPr>
          <w:rFonts w:ascii="宋体" w:hAnsi="宋体" w:eastAsia="宋体" w:cs="宋体"/>
          <w:sz w:val="24"/>
          <w:szCs w:val="24"/>
          <w:lang w:eastAsia="zh-CN"/>
        </w:rPr>
        <w:sectPr>
          <w:footerReference r:id="rId15" w:type="default"/>
          <w:pgSz w:w="11920" w:h="16850"/>
          <w:pgMar w:top="1120" w:right="1020" w:bottom="1060" w:left="1580" w:header="888" w:footer="868" w:gutter="0"/>
          <w:pgNumType w:fmt="decimal"/>
          <w:cols w:space="720" w:num="1"/>
        </w:sectPr>
      </w:pPr>
    </w:p>
    <w:p w14:paraId="3CEAC9B2">
      <w:pPr>
        <w:spacing w:before="4"/>
        <w:rPr>
          <w:rFonts w:ascii="宋体" w:hAnsi="宋体" w:eastAsia="宋体" w:cs="宋体"/>
          <w:sz w:val="19"/>
          <w:szCs w:val="19"/>
          <w:lang w:eastAsia="zh-CN"/>
        </w:rPr>
      </w:pPr>
    </w:p>
    <w:p w14:paraId="4AE815A3">
      <w:pPr>
        <w:spacing w:line="460" w:lineRule="exact"/>
        <w:ind w:left="2410" w:right="100"/>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中小企业声明函（货物）格式</w:t>
      </w:r>
    </w:p>
    <w:p w14:paraId="17C29B93">
      <w:pPr>
        <w:spacing w:before="6"/>
        <w:rPr>
          <w:rFonts w:ascii="宋体" w:hAnsi="宋体" w:eastAsia="宋体" w:cs="宋体"/>
          <w:sz w:val="37"/>
          <w:szCs w:val="37"/>
          <w:lang w:eastAsia="zh-CN"/>
        </w:rPr>
      </w:pPr>
    </w:p>
    <w:p w14:paraId="3B4BB28D">
      <w:pPr>
        <w:pStyle w:val="2"/>
        <w:spacing w:before="0"/>
        <w:ind w:left="1080" w:right="100"/>
        <w:rPr>
          <w:rFonts w:cs="宋体"/>
          <w:lang w:eastAsia="zh-CN"/>
        </w:rPr>
      </w:pPr>
      <w:r>
        <w:rPr>
          <w:rFonts w:hint="eastAsia" w:cs="宋体"/>
          <w:lang w:eastAsia="zh-CN"/>
        </w:rPr>
        <w:t>本公司（联合体）郑重声明，根据《政府采购促进中小企业发展管理办法》</w:t>
      </w:r>
    </w:p>
    <w:p w14:paraId="212E63A9">
      <w:pPr>
        <w:pStyle w:val="2"/>
        <w:spacing w:before="140" w:line="338" w:lineRule="auto"/>
        <w:ind w:left="429" w:right="535"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13"/>
          <w:u w:val="single" w:color="000000"/>
          <w:lang w:eastAsia="zh-CN"/>
        </w:rPr>
        <w:t>名称）</w:t>
      </w:r>
      <w:r>
        <w:rPr>
          <w:rFonts w:hint="eastAsia" w:cs="宋体"/>
          <w:spacing w:val="-13"/>
          <w:lang w:eastAsia="zh-CN"/>
        </w:rPr>
        <w:t>采购活动，提供的货物全部由符合政策要求的中小企业制造。相关企业（含</w:t>
      </w:r>
      <w:r>
        <w:rPr>
          <w:rFonts w:hint="eastAsia" w:cs="宋体"/>
          <w:spacing w:val="-105"/>
          <w:lang w:eastAsia="zh-CN"/>
        </w:rPr>
        <w:t xml:space="preserve"> </w:t>
      </w:r>
      <w:r>
        <w:rPr>
          <w:rFonts w:hint="eastAsia" w:cs="宋体"/>
          <w:lang w:eastAsia="zh-CN"/>
        </w:rPr>
        <w:t>联合体中的中小企业、签订分包意向协议的中小企业）的具体情况如下：</w:t>
      </w:r>
    </w:p>
    <w:p w14:paraId="6682BB65">
      <w:pPr>
        <w:tabs>
          <w:tab w:val="left" w:pos="4882"/>
          <w:tab w:val="left" w:pos="7123"/>
        </w:tabs>
        <w:spacing w:before="45" w:line="321"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1.</w:t>
      </w:r>
      <w:r>
        <w:rPr>
          <w:rFonts w:hint="eastAsia" w:ascii="宋体" w:hAnsi="宋体" w:eastAsia="宋体" w:cs="宋体"/>
          <w:spacing w:val="-81"/>
          <w:sz w:val="24"/>
          <w:szCs w:val="24"/>
          <w:lang w:eastAsia="zh-CN"/>
        </w:rPr>
        <w:t xml:space="preserve"> </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413A884B">
      <w:pPr>
        <w:pStyle w:val="2"/>
        <w:spacing w:before="86" w:line="195" w:lineRule="exact"/>
        <w:ind w:left="1884" w:right="100"/>
        <w:rPr>
          <w:rFonts w:cs="宋体"/>
          <w:lang w:eastAsia="zh-CN"/>
        </w:rPr>
      </w:pPr>
      <w:r>
        <w:rPr>
          <w:rFonts w:hint="eastAsia" w:cs="宋体"/>
          <w:lang w:eastAsia="zh-CN"/>
        </w:rPr>
        <w:t>1</w:t>
      </w:r>
    </w:p>
    <w:p w14:paraId="4B8944E5">
      <w:pPr>
        <w:spacing w:line="195" w:lineRule="exact"/>
        <w:rPr>
          <w:rFonts w:ascii="宋体" w:hAnsi="宋体" w:eastAsia="宋体" w:cs="宋体"/>
          <w:sz w:val="24"/>
          <w:szCs w:val="24"/>
          <w:lang w:eastAsia="zh-CN"/>
        </w:rPr>
        <w:sectPr>
          <w:pgSz w:w="11920" w:h="16850"/>
          <w:pgMar w:top="1120" w:right="1020" w:bottom="1060" w:left="1480" w:header="888" w:footer="868" w:gutter="0"/>
          <w:pgNumType w:fmt="decimal"/>
          <w:cols w:space="720" w:num="1"/>
        </w:sectPr>
      </w:pPr>
    </w:p>
    <w:p w14:paraId="5C37AB68">
      <w:pPr>
        <w:pStyle w:val="2"/>
        <w:tabs>
          <w:tab w:val="left" w:pos="1404"/>
        </w:tabs>
        <w:spacing w:before="0" w:line="240" w:lineRule="exact"/>
        <w:ind w:left="425"/>
        <w:rPr>
          <w:rFonts w:cs="宋体"/>
          <w:lang w:eastAsia="zh-CN"/>
        </w:rPr>
      </w:pPr>
      <w:r>
        <w:rPr>
          <w:rFonts w:hint="eastAsia" w:cs="宋体"/>
          <w:u w:val="single" w:color="000000"/>
          <w:lang w:eastAsia="zh-CN"/>
        </w:rPr>
        <w:t xml:space="preserve"> </w:t>
      </w:r>
      <w:r>
        <w:rPr>
          <w:rFonts w:hint="eastAsia" w:cs="宋体"/>
          <w:u w:val="single" w:color="000000"/>
          <w:lang w:eastAsia="zh-CN"/>
        </w:rPr>
        <w:tab/>
      </w:r>
      <w:r>
        <w:rPr>
          <w:rFonts w:hint="eastAsia" w:cs="宋体"/>
          <w:lang w:eastAsia="zh-CN"/>
        </w:rPr>
        <w:t>万元</w:t>
      </w:r>
    </w:p>
    <w:p w14:paraId="053D3B90">
      <w:pPr>
        <w:spacing w:line="241" w:lineRule="exact"/>
        <w:rPr>
          <w:rFonts w:ascii="宋体" w:hAnsi="宋体" w:eastAsia="宋体" w:cs="宋体"/>
          <w:sz w:val="24"/>
          <w:szCs w:val="24"/>
          <w:lang w:eastAsia="zh-CN"/>
        </w:rPr>
      </w:pPr>
      <w:r>
        <w:rPr>
          <w:rFonts w:hint="eastAsia" w:ascii="宋体" w:hAnsi="宋体" w:eastAsia="宋体" w:cs="宋体"/>
          <w:spacing w:val="-44"/>
          <w:sz w:val="24"/>
          <w:szCs w:val="24"/>
          <w:lang w:eastAsia="zh-CN"/>
        </w:rPr>
        <w:br w:type="column"/>
      </w:r>
      <w:r>
        <w:rPr>
          <w:rFonts w:hint="eastAsia" w:ascii="宋体" w:hAnsi="宋体" w:eastAsia="宋体" w:cs="宋体"/>
          <w:spacing w:val="-44"/>
          <w:sz w:val="24"/>
          <w:szCs w:val="24"/>
          <w:lang w:eastAsia="zh-CN"/>
        </w:rPr>
        <w:t>，属于</w:t>
      </w:r>
      <w:r>
        <w:rPr>
          <w:rFonts w:hint="eastAsia" w:ascii="宋体" w:hAnsi="宋体" w:eastAsia="宋体" w:cs="宋体"/>
          <w:spacing w:val="-44"/>
          <w:sz w:val="24"/>
          <w:szCs w:val="24"/>
          <w:u w:val="single" w:color="000000"/>
          <w:lang w:eastAsia="zh-CN"/>
        </w:rPr>
        <w:t>（中型企业 、</w:t>
      </w:r>
      <w:r>
        <w:rPr>
          <w:rFonts w:hint="eastAsia" w:ascii="宋体" w:hAnsi="宋体" w:eastAsia="宋体" w:cs="宋体"/>
          <w:spacing w:val="-64"/>
          <w:sz w:val="24"/>
          <w:szCs w:val="24"/>
          <w:u w:val="single" w:color="000000"/>
          <w:lang w:eastAsia="zh-CN"/>
        </w:rPr>
        <w:t>小型企业 、微型企业）</w:t>
      </w:r>
      <w:r>
        <w:rPr>
          <w:rFonts w:hint="eastAsia" w:ascii="宋体" w:hAnsi="宋体" w:eastAsia="宋体" w:cs="宋体"/>
          <w:spacing w:val="-64"/>
          <w:sz w:val="24"/>
          <w:szCs w:val="24"/>
          <w:lang w:eastAsia="zh-CN"/>
        </w:rPr>
        <w:t>；</w:t>
      </w:r>
    </w:p>
    <w:p w14:paraId="1FB90018">
      <w:pPr>
        <w:spacing w:line="241" w:lineRule="exact"/>
        <w:rPr>
          <w:rFonts w:ascii="宋体" w:hAnsi="宋体" w:eastAsia="宋体" w:cs="宋体"/>
          <w:sz w:val="24"/>
          <w:szCs w:val="24"/>
          <w:lang w:eastAsia="zh-CN"/>
        </w:rPr>
        <w:sectPr>
          <w:type w:val="continuous"/>
          <w:pgSz w:w="11920" w:h="16850"/>
          <w:pgMar w:top="1420" w:right="1020" w:bottom="280" w:left="1480" w:header="720" w:footer="720" w:gutter="0"/>
          <w:pgNumType w:fmt="decimal"/>
          <w:cols w:equalWidth="0" w:num="2">
            <w:col w:w="1885" w:space="40"/>
            <w:col w:w="7495"/>
          </w:cols>
        </w:sectPr>
      </w:pPr>
    </w:p>
    <w:p w14:paraId="7250CCD4">
      <w:pPr>
        <w:spacing w:before="4"/>
        <w:rPr>
          <w:rFonts w:ascii="宋体" w:hAnsi="宋体" w:eastAsia="宋体" w:cs="宋体"/>
          <w:i/>
          <w:sz w:val="24"/>
          <w:szCs w:val="24"/>
          <w:lang w:eastAsia="zh-CN"/>
        </w:rPr>
      </w:pPr>
    </w:p>
    <w:p w14:paraId="6D6AEA43">
      <w:pPr>
        <w:tabs>
          <w:tab w:val="left" w:pos="4582"/>
          <w:tab w:val="left" w:pos="6797"/>
        </w:tabs>
        <w:spacing w:before="7" w:line="319" w:lineRule="auto"/>
        <w:ind w:left="415" w:right="284" w:firstLine="655"/>
        <w:rPr>
          <w:rFonts w:ascii="宋体" w:hAnsi="宋体" w:eastAsia="宋体" w:cs="宋体"/>
          <w:sz w:val="24"/>
          <w:szCs w:val="24"/>
          <w:lang w:eastAsia="zh-CN"/>
        </w:rPr>
      </w:pPr>
      <w:r>
        <w:rPr>
          <w:rFonts w:hint="eastAsia" w:ascii="宋体" w:hAnsi="宋体" w:eastAsia="宋体" w:cs="宋体"/>
          <w:spacing w:val="-24"/>
          <w:sz w:val="24"/>
          <w:szCs w:val="24"/>
          <w:lang w:eastAsia="zh-CN"/>
        </w:rPr>
        <w:t>2.</w:t>
      </w:r>
      <w:r>
        <w:rPr>
          <w:rFonts w:hint="eastAsia" w:ascii="宋体" w:hAnsi="宋体" w:eastAsia="宋体" w:cs="宋体"/>
          <w:spacing w:val="-99"/>
          <w:sz w:val="24"/>
          <w:szCs w:val="24"/>
          <w:lang w:eastAsia="zh-CN"/>
        </w:rPr>
        <w:t xml:space="preserve"> </w:t>
      </w:r>
      <w:r>
        <w:rPr>
          <w:rFonts w:hint="eastAsia" w:ascii="宋体" w:hAnsi="宋体" w:eastAsia="宋体" w:cs="宋体"/>
          <w:i/>
          <w:spacing w:val="-58"/>
          <w:sz w:val="24"/>
          <w:szCs w:val="24"/>
          <w:u w:val="single" w:color="000000"/>
          <w:lang w:eastAsia="zh-CN"/>
        </w:rPr>
        <w:t>（标的名称）</w:t>
      </w:r>
      <w:r>
        <w:rPr>
          <w:rFonts w:hint="eastAsia" w:ascii="宋体" w:hAnsi="宋体" w:eastAsia="宋体" w:cs="宋体"/>
          <w:spacing w:val="-58"/>
          <w:sz w:val="24"/>
          <w:szCs w:val="24"/>
          <w:lang w:eastAsia="zh-CN"/>
        </w:rPr>
        <w:t>，属于</w:t>
      </w:r>
      <w:r>
        <w:rPr>
          <w:rFonts w:hint="eastAsia" w:ascii="宋体" w:hAnsi="宋体" w:eastAsia="宋体" w:cs="宋体"/>
          <w:i/>
          <w:spacing w:val="-58"/>
          <w:sz w:val="24"/>
          <w:szCs w:val="24"/>
          <w:u w:val="single" w:color="000000"/>
          <w:lang w:eastAsia="zh-CN"/>
        </w:rPr>
        <w:t>（采购文件中明确的所属行业）行业</w:t>
      </w:r>
      <w:r>
        <w:rPr>
          <w:rFonts w:hint="eastAsia" w:ascii="宋体" w:hAnsi="宋体" w:eastAsia="宋体" w:cs="宋体"/>
          <w:spacing w:val="-58"/>
          <w:sz w:val="24"/>
          <w:szCs w:val="24"/>
          <w:lang w:eastAsia="zh-CN"/>
        </w:rPr>
        <w:t>；制造商为</w:t>
      </w:r>
      <w:r>
        <w:rPr>
          <w:rFonts w:hint="eastAsia" w:ascii="宋体" w:hAnsi="宋体" w:eastAsia="宋体" w:cs="宋体"/>
          <w:i/>
          <w:spacing w:val="-58"/>
          <w:sz w:val="24"/>
          <w:szCs w:val="24"/>
          <w:u w:val="single" w:color="000000"/>
          <w:lang w:eastAsia="zh-CN"/>
        </w:rPr>
        <w:t>（企</w:t>
      </w:r>
      <w:r>
        <w:rPr>
          <w:rFonts w:hint="eastAsia" w:ascii="宋体" w:hAnsi="宋体" w:eastAsia="宋体" w:cs="宋体"/>
          <w:i/>
          <w:spacing w:val="-35"/>
          <w:sz w:val="24"/>
          <w:szCs w:val="24"/>
          <w:u w:val="single" w:color="000000"/>
          <w:lang w:eastAsia="zh-CN"/>
        </w:rPr>
        <w:t>业名称）</w:t>
      </w:r>
      <w:r>
        <w:rPr>
          <w:rFonts w:hint="eastAsia" w:ascii="宋体" w:hAnsi="宋体" w:eastAsia="宋体" w:cs="宋体"/>
          <w:spacing w:val="-35"/>
          <w:sz w:val="24"/>
          <w:szCs w:val="24"/>
          <w:lang w:eastAsia="zh-CN"/>
        </w:rPr>
        <w:t>，从业人员</w:t>
      </w:r>
      <w:r>
        <w:rPr>
          <w:rFonts w:hint="eastAsia" w:ascii="宋体" w:hAnsi="宋体" w:eastAsia="宋体" w:cs="宋体"/>
          <w:spacing w:val="-35"/>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z w:val="24"/>
          <w:szCs w:val="24"/>
          <w:lang w:eastAsia="zh-CN"/>
        </w:rPr>
        <w:t>万元，资产总额为</w:t>
      </w:r>
    </w:p>
    <w:p w14:paraId="32910B16">
      <w:pPr>
        <w:tabs>
          <w:tab w:val="left" w:pos="1385"/>
        </w:tabs>
        <w:spacing w:before="58"/>
        <w:ind w:left="425" w:right="100"/>
        <w:rPr>
          <w:rFonts w:ascii="宋体" w:hAnsi="宋体" w:eastAsia="宋体" w:cs="宋体"/>
          <w:sz w:val="24"/>
          <w:szCs w:val="24"/>
          <w:lang w:eastAsia="zh-CN"/>
        </w:rPr>
      </w:pPr>
      <w:r>
        <w:rPr>
          <w:rFonts w:hint="eastAsia" w:ascii="宋体" w:hAnsi="宋体" w:eastAsia="宋体" w:cs="宋体"/>
          <w:sz w:val="24"/>
          <w:szCs w:val="24"/>
          <w:u w:val="single" w:color="000000"/>
          <w:lang w:eastAsia="zh-CN"/>
        </w:rPr>
        <w:t xml:space="preserve"> </w:t>
      </w: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 、</w:t>
      </w:r>
      <w:r>
        <w:rPr>
          <w:rFonts w:hint="eastAsia" w:ascii="宋体" w:hAnsi="宋体" w:eastAsia="宋体" w:cs="宋体"/>
          <w:i/>
          <w:spacing w:val="-64"/>
          <w:sz w:val="24"/>
          <w:szCs w:val="24"/>
          <w:u w:val="single" w:color="000000"/>
          <w:lang w:eastAsia="zh-CN"/>
        </w:rPr>
        <w:t xml:space="preserve">小型企业 </w:t>
      </w:r>
      <w:r>
        <w:rPr>
          <w:rFonts w:hint="eastAsia" w:ascii="宋体" w:hAnsi="宋体" w:eastAsia="宋体" w:cs="宋体"/>
          <w:i/>
          <w:spacing w:val="-18"/>
          <w:sz w:val="24"/>
          <w:szCs w:val="24"/>
          <w:u w:val="single" w:color="000000"/>
          <w:lang w:eastAsia="zh-CN"/>
        </w:rPr>
        <w:t>、</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
          <w:spacing w:val="-64"/>
          <w:sz w:val="24"/>
          <w:szCs w:val="24"/>
          <w:lang w:eastAsia="zh-CN"/>
        </w:rPr>
        <w:t>；</w:t>
      </w:r>
    </w:p>
    <w:p w14:paraId="5CD55526">
      <w:pPr>
        <w:ind w:firstLine="1200" w:firstLineChars="5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0852CF66">
      <w:pPr>
        <w:spacing w:before="8"/>
        <w:rPr>
          <w:rFonts w:ascii="宋体" w:hAnsi="宋体" w:eastAsia="宋体" w:cs="宋体"/>
          <w:i/>
          <w:sz w:val="24"/>
          <w:szCs w:val="24"/>
          <w:lang w:eastAsia="zh-CN"/>
        </w:rPr>
      </w:pPr>
    </w:p>
    <w:p w14:paraId="23469DB8">
      <w:pPr>
        <w:pStyle w:val="2"/>
        <w:spacing w:line="355" w:lineRule="auto"/>
        <w:ind w:left="440" w:right="100" w:firstLine="645"/>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6A5F6970">
      <w:pPr>
        <w:pStyle w:val="2"/>
        <w:spacing w:before="38"/>
        <w:ind w:left="1085" w:right="100"/>
        <w:rPr>
          <w:rFonts w:cs="宋体"/>
          <w:lang w:eastAsia="zh-CN"/>
        </w:rPr>
      </w:pPr>
      <w:r>
        <w:rPr>
          <w:rFonts w:hint="eastAsia" w:cs="宋体"/>
          <w:lang w:eastAsia="zh-CN"/>
        </w:rPr>
        <w:t>本企业对上述声明内容的真实性负责。如有虚假，将依法承担相应责任。</w:t>
      </w:r>
    </w:p>
    <w:p w14:paraId="604499EB">
      <w:pPr>
        <w:rPr>
          <w:rFonts w:ascii="宋体" w:hAnsi="宋体" w:eastAsia="宋体" w:cs="宋体"/>
          <w:sz w:val="24"/>
          <w:szCs w:val="24"/>
          <w:lang w:eastAsia="zh-CN"/>
        </w:rPr>
      </w:pPr>
    </w:p>
    <w:p w14:paraId="59E2720B">
      <w:pPr>
        <w:rPr>
          <w:rFonts w:ascii="宋体" w:hAnsi="宋体" w:eastAsia="宋体" w:cs="宋体"/>
          <w:sz w:val="24"/>
          <w:szCs w:val="24"/>
          <w:lang w:eastAsia="zh-CN"/>
        </w:rPr>
      </w:pPr>
    </w:p>
    <w:p w14:paraId="32A648A8">
      <w:pPr>
        <w:spacing w:before="10"/>
        <w:rPr>
          <w:rFonts w:ascii="宋体" w:hAnsi="宋体" w:eastAsia="宋体" w:cs="宋体"/>
          <w:sz w:val="24"/>
          <w:szCs w:val="24"/>
          <w:lang w:eastAsia="zh-CN"/>
        </w:rPr>
      </w:pPr>
    </w:p>
    <w:p w14:paraId="430C5FC5">
      <w:pPr>
        <w:pStyle w:val="2"/>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34B3659C">
      <w:pPr>
        <w:pStyle w:val="2"/>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0384534E">
      <w:pPr>
        <w:rPr>
          <w:rFonts w:ascii="宋体" w:hAnsi="宋体" w:eastAsia="宋体" w:cs="宋体"/>
          <w:sz w:val="24"/>
          <w:szCs w:val="24"/>
          <w:lang w:eastAsia="zh-CN"/>
        </w:rPr>
      </w:pPr>
    </w:p>
    <w:p w14:paraId="7EDB189A">
      <w:pPr>
        <w:rPr>
          <w:rFonts w:ascii="宋体" w:hAnsi="宋体" w:eastAsia="宋体" w:cs="宋体"/>
          <w:sz w:val="24"/>
          <w:szCs w:val="24"/>
          <w:lang w:eastAsia="zh-CN"/>
        </w:rPr>
      </w:pPr>
    </w:p>
    <w:p w14:paraId="6CCAD7E5">
      <w:pPr>
        <w:spacing w:before="10"/>
        <w:rPr>
          <w:rFonts w:ascii="宋体" w:hAnsi="宋体" w:eastAsia="宋体" w:cs="宋体"/>
          <w:sz w:val="24"/>
          <w:szCs w:val="24"/>
          <w:lang w:eastAsia="zh-CN"/>
        </w:rPr>
      </w:pPr>
    </w:p>
    <w:p w14:paraId="016EAF9C">
      <w:pPr>
        <w:ind w:left="221" w:right="100"/>
        <w:rPr>
          <w:rFonts w:ascii="宋体" w:hAnsi="宋体" w:eastAsia="宋体" w:cs="宋体"/>
          <w:sz w:val="21"/>
          <w:szCs w:val="21"/>
          <w:lang w:eastAsia="zh-CN"/>
        </w:rPr>
      </w:pPr>
      <w:r>
        <w:rPr>
          <w:rFonts w:hint="eastAsia" w:ascii="宋体" w:hAnsi="宋体" w:eastAsia="宋体" w:cs="宋体"/>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6" name="组合 32"/>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5" name="任意多边形 33"/>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2" o:spid="_x0000_s1026" o:spt="203" style="position:absolute;left:0pt;margin-left:79.65pt;margin-top:1.45pt;height:0.1pt;width:447.35pt;mso-position-horizontal-relative:page;z-index:-251650048;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u/5n2dcAAAAIAQAADwAAAAAAAAABACAAAAAiAAAAZHJzL2Rvd25yZXYueG1sUEsBAhQAFAAA&#10;AAgAh07iQJLJ7n+bAgAA0QUAAA4AAAAAAAAAAQAgAAAAJgEAAGRycy9lMm9Eb2MueG1sUEsFBgAA&#10;AAAGAAYAWQEAADMGAAAAAA==&#10;">
                <o:lock v:ext="edit" aspectratio="f"/>
                <v:shape id="任意多边形 33" o:spid="_x0000_s1026" o:spt="100" style="position:absolute;left:1593;top:29;height:2;width:8947;" filled="f" stroked="t" coordsize="8947,1" o:gfxdata="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cHib4A&#10;AADbAAAADwAAAAAAAAABACAAAAAiAAAAZHJzL2Rvd25yZXYueG1sUEsBAhQAFAAAAAgAh07iQDMv&#10;BZ47AAAAOQAAABAAAAAAAAAAAQAgAAAADQEAAGRycy9zaGFwZXhtbC54bWxQSwUGAAAAAAYABgBb&#10;AQAAtw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24"/>
          <w:szCs w:val="24"/>
          <w:lang w:eastAsia="zh-CN"/>
        </w:rPr>
        <w:t>1</w:t>
      </w:r>
      <w:r>
        <w:rPr>
          <w:rFonts w:hint="eastAsia" w:ascii="宋体" w:hAnsi="宋体" w:eastAsia="宋体" w:cs="宋体"/>
          <w:spacing w:val="-5"/>
          <w:position w:val="6"/>
          <w:sz w:val="24"/>
          <w:szCs w:val="24"/>
          <w:lang w:eastAsia="zh-CN"/>
        </w:rPr>
        <w:t xml:space="preserve"> </w:t>
      </w:r>
      <w:r>
        <w:rPr>
          <w:rFonts w:hint="eastAsia" w:ascii="宋体" w:hAnsi="宋体" w:eastAsia="宋体" w:cs="宋体"/>
          <w:sz w:val="24"/>
          <w:szCs w:val="24"/>
          <w:lang w:eastAsia="zh-CN"/>
        </w:rPr>
        <w:t>从业人员、营业收入、资产总额填报上一年度数据，无上一年度数据的新成立企业可不填报。</w:t>
      </w:r>
    </w:p>
    <w:p w14:paraId="7B1A0EC7">
      <w:pPr>
        <w:rPr>
          <w:rFonts w:ascii="宋体" w:hAnsi="宋体" w:eastAsia="宋体" w:cs="宋体"/>
          <w:sz w:val="21"/>
          <w:szCs w:val="21"/>
          <w:lang w:eastAsia="zh-CN"/>
        </w:rPr>
        <w:sectPr>
          <w:type w:val="continuous"/>
          <w:pgSz w:w="11920" w:h="16850"/>
          <w:pgMar w:top="1420" w:right="1020" w:bottom="280" w:left="1480" w:header="720" w:footer="720" w:gutter="0"/>
          <w:pgNumType w:fmt="decimal"/>
          <w:cols w:space="720" w:num="1"/>
        </w:sectPr>
      </w:pPr>
    </w:p>
    <w:p w14:paraId="6B5E1558">
      <w:pPr>
        <w:rPr>
          <w:rFonts w:ascii="宋体" w:hAnsi="宋体" w:eastAsia="宋体" w:cs="宋体"/>
          <w:sz w:val="20"/>
          <w:szCs w:val="20"/>
          <w:lang w:eastAsia="zh-CN"/>
        </w:rPr>
      </w:pPr>
    </w:p>
    <w:p w14:paraId="0F9636A8">
      <w:pPr>
        <w:spacing w:before="9"/>
        <w:rPr>
          <w:rFonts w:ascii="宋体" w:hAnsi="宋体" w:eastAsia="宋体" w:cs="宋体"/>
          <w:sz w:val="17"/>
          <w:szCs w:val="17"/>
          <w:lang w:eastAsia="zh-CN"/>
        </w:rPr>
      </w:pPr>
    </w:p>
    <w:p w14:paraId="37D43835">
      <w:pPr>
        <w:spacing w:line="460" w:lineRule="exact"/>
        <w:ind w:left="1868" w:right="100"/>
        <w:rPr>
          <w:rFonts w:ascii="宋体" w:hAnsi="宋体" w:eastAsia="宋体" w:cs="宋体"/>
          <w:b/>
          <w:bCs/>
          <w:sz w:val="36"/>
          <w:szCs w:val="36"/>
          <w:lang w:eastAsia="zh-CN"/>
        </w:rPr>
      </w:pPr>
      <w:r>
        <w:rPr>
          <w:rFonts w:hint="eastAsia" w:ascii="宋体" w:hAnsi="宋体" w:eastAsia="宋体" w:cs="宋体"/>
          <w:b/>
          <w:bCs/>
          <w:sz w:val="36"/>
          <w:szCs w:val="36"/>
          <w:lang w:eastAsia="zh-CN"/>
        </w:rPr>
        <w:t>中小企业声明函（工程、服务）格式</w:t>
      </w:r>
    </w:p>
    <w:p w14:paraId="19AF7E29">
      <w:pPr>
        <w:spacing w:before="6"/>
        <w:rPr>
          <w:rFonts w:ascii="宋体" w:hAnsi="宋体" w:eastAsia="宋体" w:cs="宋体"/>
          <w:sz w:val="37"/>
          <w:szCs w:val="37"/>
          <w:lang w:eastAsia="zh-CN"/>
        </w:rPr>
      </w:pPr>
    </w:p>
    <w:p w14:paraId="2B59765D">
      <w:pPr>
        <w:pStyle w:val="2"/>
        <w:spacing w:before="0"/>
        <w:ind w:left="1080" w:right="100"/>
        <w:rPr>
          <w:rFonts w:cs="宋体"/>
          <w:lang w:eastAsia="zh-CN"/>
        </w:rPr>
      </w:pPr>
      <w:r>
        <w:rPr>
          <w:rFonts w:hint="eastAsia" w:cs="宋体"/>
          <w:lang w:eastAsia="zh-CN"/>
        </w:rPr>
        <w:t>本公司（联合体）郑重声明，根据《政府采购促进中小企业发展管理办法》</w:t>
      </w:r>
    </w:p>
    <w:p w14:paraId="3212E99B">
      <w:pPr>
        <w:pStyle w:val="2"/>
        <w:spacing w:before="140" w:line="345" w:lineRule="auto"/>
        <w:ind w:left="429" w:right="552" w:firstLine="10"/>
        <w:jc w:val="both"/>
        <w:rPr>
          <w:rFonts w:cs="宋体"/>
          <w:lang w:eastAsia="zh-CN"/>
        </w:rPr>
      </w:pPr>
      <w:r>
        <w:rPr>
          <w:rFonts w:hint="eastAsia" w:cs="宋体"/>
          <w:spacing w:val="-18"/>
          <w:lang w:eastAsia="zh-CN"/>
        </w:rPr>
        <w:t>（财库﹝2020﹞46号）的规定，本公司（联合体）参加</w:t>
      </w:r>
      <w:r>
        <w:rPr>
          <w:rFonts w:hint="eastAsia" w:cs="宋体"/>
          <w:i/>
          <w:spacing w:val="-18"/>
          <w:u w:val="single" w:color="000000"/>
          <w:lang w:eastAsia="zh-CN"/>
        </w:rPr>
        <w:t>（单位名称）</w:t>
      </w:r>
      <w:r>
        <w:rPr>
          <w:rFonts w:hint="eastAsia" w:cs="宋体"/>
          <w:spacing w:val="-18"/>
          <w:lang w:eastAsia="zh-CN"/>
        </w:rPr>
        <w:t>的</w:t>
      </w:r>
      <w:r>
        <w:rPr>
          <w:rFonts w:hint="eastAsia" w:cs="宋体"/>
          <w:i/>
          <w:spacing w:val="-18"/>
          <w:u w:val="single" w:color="000000"/>
          <w:lang w:eastAsia="zh-CN"/>
        </w:rPr>
        <w:t>（项目</w:t>
      </w:r>
      <w:r>
        <w:rPr>
          <w:rFonts w:hint="eastAsia" w:cs="宋体"/>
          <w:i/>
          <w:spacing w:val="-7"/>
          <w:u w:val="single" w:color="000000"/>
          <w:lang w:eastAsia="zh-CN"/>
        </w:rPr>
        <w:t>名称）</w:t>
      </w:r>
      <w:r>
        <w:rPr>
          <w:rFonts w:hint="eastAsia" w:cs="宋体"/>
          <w:spacing w:val="-7"/>
          <w:lang w:eastAsia="zh-CN"/>
        </w:rPr>
        <w:t>采购活动，工程的施工单位全部为符合政策要求的中小企业（或者：服务</w:t>
      </w:r>
      <w:r>
        <w:rPr>
          <w:rFonts w:hint="eastAsia" w:cs="宋体"/>
          <w:lang w:eastAsia="zh-CN"/>
        </w:rPr>
        <w:t>全部由符合政策要求的中小企业承接）。相关企业（含联合体中的中小企业、签订分包意向协议的中小企业）的具体情况如下：</w:t>
      </w:r>
    </w:p>
    <w:p w14:paraId="77B87A1C">
      <w:pPr>
        <w:tabs>
          <w:tab w:val="left" w:pos="5225"/>
          <w:tab w:val="left" w:pos="7447"/>
        </w:tabs>
        <w:spacing w:before="34" w:line="314" w:lineRule="auto"/>
        <w:ind w:left="504" w:right="358" w:firstLine="576"/>
        <w:rPr>
          <w:rFonts w:ascii="宋体" w:hAnsi="宋体" w:eastAsia="宋体" w:cs="宋体"/>
          <w:sz w:val="24"/>
          <w:szCs w:val="24"/>
          <w:lang w:eastAsia="zh-CN"/>
        </w:rPr>
      </w:pPr>
      <w:r>
        <w:rPr>
          <w:rFonts w:hint="eastAsia" w:ascii="宋体" w:hAnsi="宋体" w:eastAsia="宋体" w:cs="宋体"/>
          <w:sz w:val="24"/>
          <w:szCs w:val="24"/>
          <w:lang w:eastAsia="zh-CN"/>
        </w:rPr>
        <w:t>1.</w:t>
      </w:r>
      <w:r>
        <w:rPr>
          <w:rFonts w:hint="eastAsia" w:ascii="宋体" w:hAnsi="宋体" w:eastAsia="宋体" w:cs="宋体"/>
          <w:spacing w:val="-75"/>
          <w:sz w:val="24"/>
          <w:szCs w:val="24"/>
          <w:lang w:eastAsia="zh-CN"/>
        </w:rPr>
        <w:t xml:space="preserve"> </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pacing w:val="-40"/>
          <w:sz w:val="24"/>
          <w:szCs w:val="24"/>
          <w:lang w:eastAsia="zh-CN"/>
        </w:rPr>
        <w:t>为</w:t>
      </w:r>
      <w:r>
        <w:rPr>
          <w:rFonts w:hint="eastAsia" w:ascii="宋体" w:hAnsi="宋体" w:eastAsia="宋体" w:cs="宋体"/>
          <w:i/>
          <w:spacing w:val="-40"/>
          <w:sz w:val="24"/>
          <w:szCs w:val="24"/>
          <w:u w:val="single" w:color="000000"/>
          <w:lang w:eastAsia="zh-CN"/>
        </w:rPr>
        <w:t>（企业名称）</w:t>
      </w:r>
      <w:r>
        <w:rPr>
          <w:rFonts w:hint="eastAsia" w:ascii="宋体" w:hAnsi="宋体" w:eastAsia="宋体" w:cs="宋体"/>
          <w:spacing w:val="-40"/>
          <w:sz w:val="24"/>
          <w:szCs w:val="24"/>
          <w:lang w:eastAsia="zh-CN"/>
        </w:rPr>
        <w:t>，从业人员</w:t>
      </w:r>
      <w:r>
        <w:rPr>
          <w:rFonts w:hint="eastAsia" w:ascii="宋体" w:hAnsi="宋体" w:eastAsia="宋体" w:cs="宋体"/>
          <w:spacing w:val="-40"/>
          <w:sz w:val="24"/>
          <w:szCs w:val="24"/>
          <w:u w:val="single" w:color="000000"/>
          <w:lang w:eastAsia="zh-CN"/>
        </w:rPr>
        <w:tab/>
      </w:r>
      <w:r>
        <w:rPr>
          <w:rFonts w:hint="eastAsia" w:ascii="宋体" w:hAnsi="宋体" w:eastAsia="宋体" w:cs="宋体"/>
          <w:spacing w:val="-1"/>
          <w:sz w:val="24"/>
          <w:szCs w:val="24"/>
          <w:lang w:eastAsia="zh-CN"/>
        </w:rPr>
        <w:t>人，营业收入为</w:t>
      </w:r>
      <w:r>
        <w:rPr>
          <w:rFonts w:hint="eastAsia" w:ascii="宋体" w:hAnsi="宋体" w:eastAsia="宋体" w:cs="宋体"/>
          <w:spacing w:val="-1"/>
          <w:sz w:val="24"/>
          <w:szCs w:val="24"/>
          <w:u w:val="single" w:color="000000"/>
          <w:lang w:eastAsia="zh-CN"/>
        </w:rPr>
        <w:tab/>
      </w:r>
      <w:r>
        <w:rPr>
          <w:rFonts w:hint="eastAsia" w:ascii="宋体" w:hAnsi="宋体" w:eastAsia="宋体" w:cs="宋体"/>
          <w:spacing w:val="-11"/>
          <w:sz w:val="24"/>
          <w:szCs w:val="24"/>
          <w:lang w:eastAsia="zh-CN"/>
        </w:rPr>
        <w:t>万元，资产总额</w:t>
      </w:r>
    </w:p>
    <w:p w14:paraId="7A9DA121">
      <w:pPr>
        <w:pStyle w:val="2"/>
        <w:spacing w:before="93" w:line="195" w:lineRule="exact"/>
        <w:ind w:left="1976" w:right="100"/>
        <w:rPr>
          <w:rFonts w:cs="宋体"/>
          <w:lang w:eastAsia="zh-CN"/>
        </w:rPr>
      </w:pPr>
      <w:r>
        <w:rPr>
          <w:rFonts w:hint="eastAsia" w:cs="宋体"/>
          <w:lang w:eastAsia="zh-CN"/>
        </w:rPr>
        <w:t>1</w:t>
      </w:r>
    </w:p>
    <w:p w14:paraId="3A061BCE">
      <w:pPr>
        <w:spacing w:line="195" w:lineRule="exact"/>
        <w:rPr>
          <w:rFonts w:ascii="宋体" w:hAnsi="宋体" w:eastAsia="宋体" w:cs="宋体"/>
          <w:sz w:val="24"/>
          <w:szCs w:val="24"/>
          <w:lang w:eastAsia="zh-CN"/>
        </w:rPr>
        <w:sectPr>
          <w:pgSz w:w="11920" w:h="16850"/>
          <w:pgMar w:top="1120" w:right="1020" w:bottom="1060" w:left="1480" w:header="888" w:footer="868" w:gutter="0"/>
          <w:pgNumType w:fmt="decimal"/>
          <w:cols w:space="720" w:num="1"/>
        </w:sectPr>
      </w:pPr>
    </w:p>
    <w:p w14:paraId="57035FDC">
      <w:pPr>
        <w:pStyle w:val="2"/>
        <w:tabs>
          <w:tab w:val="left" w:pos="1495"/>
        </w:tabs>
        <w:spacing w:before="0" w:line="240" w:lineRule="exact"/>
        <w:ind w:left="504"/>
        <w:rPr>
          <w:rFonts w:cs="宋体"/>
          <w:lang w:eastAsia="zh-CN"/>
        </w:rPr>
      </w:pPr>
      <w:r>
        <w:rPr>
          <w:rFonts w:hint="eastAsia" w:cs="宋体"/>
          <w:spacing w:val="-1"/>
          <w:lang w:eastAsia="zh-CN"/>
        </w:rPr>
        <w:t>为</w:t>
      </w:r>
      <w:r>
        <w:rPr>
          <w:rFonts w:hint="eastAsia" w:cs="宋体"/>
          <w:spacing w:val="-1"/>
          <w:u w:val="single" w:color="000000"/>
          <w:lang w:eastAsia="zh-CN"/>
        </w:rPr>
        <w:tab/>
      </w:r>
      <w:r>
        <w:rPr>
          <w:rFonts w:hint="eastAsia" w:cs="宋体"/>
          <w:lang w:eastAsia="zh-CN"/>
        </w:rPr>
        <w:t>万元</w:t>
      </w:r>
    </w:p>
    <w:p w14:paraId="3F0831C1">
      <w:pPr>
        <w:rPr>
          <w:rFonts w:ascii="宋体" w:hAnsi="宋体" w:eastAsia="宋体" w:cs="宋体"/>
          <w:sz w:val="24"/>
          <w:szCs w:val="24"/>
          <w:lang w:eastAsia="zh-CN"/>
        </w:rPr>
        <w:sectPr>
          <w:type w:val="continuous"/>
          <w:pgSz w:w="11920" w:h="16850"/>
          <w:pgMar w:top="1420" w:right="1020" w:bottom="280" w:left="1480" w:header="720" w:footer="720" w:gutter="0"/>
          <w:pgNumType w:fmt="decimal"/>
          <w:cols w:equalWidth="0" w:num="2">
            <w:col w:w="1977" w:space="40"/>
            <w:col w:w="7403"/>
          </w:cols>
        </w:sectPr>
      </w:pPr>
      <w:r>
        <w:rPr>
          <w:rFonts w:hint="eastAsia" w:ascii="宋体" w:hAnsi="宋体" w:eastAsia="宋体" w:cs="宋体"/>
          <w:spacing w:val="-44"/>
          <w:sz w:val="24"/>
          <w:szCs w:val="24"/>
          <w:lang w:eastAsia="zh-CN"/>
        </w:rPr>
        <w:br w:type="column"/>
      </w:r>
      <w:r>
        <w:rPr>
          <w:rFonts w:hint="eastAsia" w:ascii="宋体" w:hAnsi="宋体" w:eastAsia="宋体" w:cs="宋体"/>
          <w:spacing w:val="-44"/>
          <w:sz w:val="24"/>
          <w:szCs w:val="24"/>
          <w:lang w:eastAsia="zh-CN"/>
        </w:rPr>
        <w:t>，属于</w:t>
      </w:r>
      <w:r>
        <w:rPr>
          <w:rFonts w:hint="eastAsia" w:ascii="宋体" w:hAnsi="宋体" w:eastAsia="宋体" w:cs="宋体"/>
          <w:spacing w:val="-44"/>
          <w:sz w:val="24"/>
          <w:szCs w:val="24"/>
          <w:u w:val="single" w:color="000000"/>
          <w:lang w:eastAsia="zh-CN"/>
        </w:rPr>
        <w:t>（中型企业 、</w:t>
      </w:r>
      <w:r>
        <w:rPr>
          <w:rFonts w:hint="eastAsia" w:ascii="宋体" w:hAnsi="宋体" w:eastAsia="宋体" w:cs="宋体"/>
          <w:spacing w:val="-64"/>
          <w:sz w:val="24"/>
          <w:szCs w:val="24"/>
          <w:u w:val="single" w:color="000000"/>
          <w:lang w:eastAsia="zh-CN"/>
        </w:rPr>
        <w:t xml:space="preserve">小型企业  </w:t>
      </w:r>
      <w:r>
        <w:rPr>
          <w:rFonts w:hint="eastAsia" w:ascii="宋体" w:hAnsi="宋体" w:eastAsia="宋体" w:cs="宋体"/>
          <w:spacing w:val="-59"/>
          <w:sz w:val="24"/>
          <w:szCs w:val="24"/>
          <w:u w:val="single" w:color="000000"/>
          <w:lang w:eastAsia="zh-CN"/>
        </w:rPr>
        <w:t>、</w:t>
      </w:r>
      <w:r>
        <w:rPr>
          <w:rFonts w:hint="eastAsia" w:ascii="宋体" w:hAnsi="宋体" w:eastAsia="宋体" w:cs="宋体"/>
          <w:spacing w:val="-64"/>
          <w:sz w:val="24"/>
          <w:szCs w:val="24"/>
          <w:u w:val="single" w:color="000000"/>
          <w:lang w:eastAsia="zh-CN"/>
        </w:rPr>
        <w:t>微型企业）</w:t>
      </w:r>
      <w:r>
        <w:rPr>
          <w:rFonts w:hint="eastAsia" w:ascii="宋体" w:hAnsi="宋体" w:eastAsia="宋体" w:cs="宋体"/>
          <w:iCs/>
          <w:spacing w:val="-64"/>
          <w:sz w:val="24"/>
          <w:szCs w:val="24"/>
          <w:lang w:eastAsia="zh-CN"/>
        </w:rPr>
        <w:t>；</w:t>
      </w:r>
    </w:p>
    <w:p w14:paraId="0F75AB62">
      <w:pPr>
        <w:spacing w:before="7"/>
        <w:rPr>
          <w:rFonts w:ascii="宋体" w:hAnsi="宋体" w:eastAsia="宋体" w:cs="宋体"/>
          <w:i/>
          <w:sz w:val="24"/>
          <w:szCs w:val="24"/>
          <w:lang w:eastAsia="zh-CN"/>
        </w:rPr>
      </w:pPr>
    </w:p>
    <w:p w14:paraId="718EDA8D">
      <w:pPr>
        <w:tabs>
          <w:tab w:val="left" w:pos="1464"/>
          <w:tab w:val="left" w:pos="5225"/>
        </w:tabs>
        <w:spacing w:line="328" w:lineRule="auto"/>
        <w:ind w:left="425" w:right="381" w:firstLine="655"/>
        <w:jc w:val="both"/>
        <w:rPr>
          <w:rFonts w:ascii="宋体" w:hAnsi="宋体" w:eastAsia="宋体" w:cs="宋体"/>
          <w:iCs/>
          <w:sz w:val="24"/>
          <w:szCs w:val="24"/>
          <w:lang w:eastAsia="zh-CN"/>
        </w:rPr>
      </w:pPr>
      <w:r>
        <w:rPr>
          <w:rFonts w:hint="eastAsia" w:ascii="宋体" w:hAnsi="宋体" w:eastAsia="宋体" w:cs="宋体"/>
          <w:sz w:val="24"/>
          <w:szCs w:val="24"/>
          <w:lang w:eastAsia="zh-CN"/>
        </w:rPr>
        <w:t>2.</w:t>
      </w:r>
      <w:r>
        <w:rPr>
          <w:rFonts w:hint="eastAsia" w:ascii="宋体" w:hAnsi="宋体" w:eastAsia="宋体" w:cs="宋体"/>
          <w:spacing w:val="-105"/>
          <w:sz w:val="24"/>
          <w:szCs w:val="24"/>
          <w:lang w:eastAsia="zh-CN"/>
        </w:rPr>
        <w:t xml:space="preserve"> </w:t>
      </w:r>
      <w:r>
        <w:rPr>
          <w:rFonts w:hint="eastAsia" w:ascii="宋体" w:hAnsi="宋体" w:eastAsia="宋体" w:cs="宋体"/>
          <w:i/>
          <w:spacing w:val="-54"/>
          <w:sz w:val="24"/>
          <w:szCs w:val="24"/>
          <w:u w:val="single" w:color="000000"/>
          <w:lang w:eastAsia="zh-CN"/>
        </w:rPr>
        <w:t>（标的名称）</w:t>
      </w:r>
      <w:r>
        <w:rPr>
          <w:rFonts w:hint="eastAsia" w:ascii="宋体" w:hAnsi="宋体" w:eastAsia="宋体" w:cs="宋体"/>
          <w:spacing w:val="-54"/>
          <w:sz w:val="24"/>
          <w:szCs w:val="24"/>
          <w:lang w:eastAsia="zh-CN"/>
        </w:rPr>
        <w:t>，属于</w:t>
      </w:r>
      <w:r>
        <w:rPr>
          <w:rFonts w:hint="eastAsia" w:ascii="宋体" w:hAnsi="宋体" w:eastAsia="宋体" w:cs="宋体"/>
          <w:i/>
          <w:spacing w:val="-54"/>
          <w:sz w:val="24"/>
          <w:szCs w:val="24"/>
          <w:u w:val="single" w:color="000000"/>
          <w:lang w:eastAsia="zh-CN"/>
        </w:rPr>
        <w:t>（采购文件中明确的所属行业）</w:t>
      </w:r>
      <w:r>
        <w:rPr>
          <w:rFonts w:hint="eastAsia" w:ascii="宋体" w:hAnsi="宋体" w:eastAsia="宋体" w:cs="宋体"/>
          <w:spacing w:val="-54"/>
          <w:sz w:val="24"/>
          <w:szCs w:val="24"/>
          <w:lang w:eastAsia="zh-CN"/>
        </w:rPr>
        <w:t>；承建（承接）企业</w:t>
      </w:r>
      <w:r>
        <w:rPr>
          <w:rFonts w:hint="eastAsia" w:ascii="宋体" w:hAnsi="宋体" w:eastAsia="宋体" w:cs="宋体"/>
          <w:spacing w:val="-41"/>
          <w:sz w:val="24"/>
          <w:szCs w:val="24"/>
          <w:lang w:eastAsia="zh-CN"/>
        </w:rPr>
        <w:t>为</w:t>
      </w:r>
      <w:r>
        <w:rPr>
          <w:rFonts w:hint="eastAsia" w:ascii="宋体" w:hAnsi="宋体" w:eastAsia="宋体" w:cs="宋体"/>
          <w:i/>
          <w:spacing w:val="-41"/>
          <w:sz w:val="24"/>
          <w:szCs w:val="24"/>
          <w:u w:val="single" w:color="000000"/>
          <w:lang w:eastAsia="zh-CN"/>
        </w:rPr>
        <w:t>（企业名称）</w:t>
      </w:r>
      <w:r>
        <w:rPr>
          <w:rFonts w:hint="eastAsia" w:ascii="宋体" w:hAnsi="宋体" w:eastAsia="宋体" w:cs="宋体"/>
          <w:spacing w:val="-41"/>
          <w:sz w:val="24"/>
          <w:szCs w:val="24"/>
          <w:lang w:eastAsia="zh-CN"/>
        </w:rPr>
        <w:t>，从业人员</w:t>
      </w:r>
      <w:r>
        <w:rPr>
          <w:rFonts w:hint="eastAsia" w:ascii="宋体" w:hAnsi="宋体" w:eastAsia="宋体" w:cs="宋体"/>
          <w:spacing w:val="-41"/>
          <w:sz w:val="24"/>
          <w:szCs w:val="24"/>
          <w:u w:val="single" w:color="000000"/>
          <w:lang w:eastAsia="zh-CN"/>
        </w:rPr>
        <w:tab/>
      </w:r>
      <w:r>
        <w:rPr>
          <w:rFonts w:hint="eastAsia" w:ascii="宋体" w:hAnsi="宋体" w:eastAsia="宋体" w:cs="宋体"/>
          <w:spacing w:val="-41"/>
          <w:sz w:val="24"/>
          <w:szCs w:val="24"/>
          <w:u w:val="single" w:color="000000"/>
          <w:lang w:eastAsia="zh-CN"/>
        </w:rPr>
        <w:t xml:space="preserve">                                    </w:t>
      </w:r>
      <w:r>
        <w:rPr>
          <w:rFonts w:hint="eastAsia" w:ascii="宋体" w:hAnsi="宋体" w:eastAsia="宋体" w:cs="宋体"/>
          <w:sz w:val="24"/>
          <w:szCs w:val="24"/>
          <w:lang w:eastAsia="zh-CN"/>
        </w:rPr>
        <w:t>人，营业收入为</w:t>
      </w:r>
      <w:r>
        <w:rPr>
          <w:rFonts w:hint="eastAsia" w:ascii="宋体" w:hAnsi="宋体" w:eastAsia="宋体" w:cs="宋体"/>
          <w:sz w:val="24"/>
          <w:szCs w:val="24"/>
          <w:u w:val="single" w:color="000000"/>
          <w:lang w:eastAsia="zh-CN"/>
        </w:rPr>
        <w:t xml:space="preserve">         </w:t>
      </w:r>
      <w:r>
        <w:rPr>
          <w:rFonts w:hint="eastAsia" w:ascii="宋体" w:hAnsi="宋体" w:eastAsia="宋体" w:cs="宋体"/>
          <w:spacing w:val="-17"/>
          <w:sz w:val="24"/>
          <w:szCs w:val="24"/>
          <w:u w:val="single" w:color="000000"/>
          <w:lang w:eastAsia="zh-CN"/>
        </w:rPr>
        <w:t xml:space="preserve"> </w:t>
      </w:r>
      <w:r>
        <w:rPr>
          <w:rFonts w:hint="eastAsia" w:ascii="宋体" w:hAnsi="宋体" w:eastAsia="宋体" w:cs="宋体"/>
          <w:spacing w:val="-12"/>
          <w:sz w:val="24"/>
          <w:szCs w:val="24"/>
          <w:lang w:eastAsia="zh-CN"/>
        </w:rPr>
        <w:t>万元，资产总额</w:t>
      </w:r>
      <w:r>
        <w:rPr>
          <w:rFonts w:hint="eastAsia" w:ascii="宋体" w:hAnsi="宋体" w:eastAsia="宋体" w:cs="宋体"/>
          <w:spacing w:val="4"/>
          <w:sz w:val="24"/>
          <w:szCs w:val="24"/>
          <w:lang w:eastAsia="zh-CN"/>
        </w:rPr>
        <w:t xml:space="preserve"> </w:t>
      </w:r>
      <w:r>
        <w:rPr>
          <w:rFonts w:hint="eastAsia" w:ascii="宋体" w:hAnsi="宋体" w:eastAsia="宋体" w:cs="宋体"/>
          <w:sz w:val="24"/>
          <w:szCs w:val="24"/>
          <w:lang w:eastAsia="zh-CN"/>
        </w:rPr>
        <w:t>为</w:t>
      </w:r>
      <w:r>
        <w:rPr>
          <w:rFonts w:hint="eastAsia" w:ascii="宋体" w:hAnsi="宋体" w:eastAsia="宋体" w:cs="宋体"/>
          <w:sz w:val="24"/>
          <w:szCs w:val="24"/>
          <w:u w:val="single" w:color="000000"/>
          <w:lang w:eastAsia="zh-CN"/>
        </w:rPr>
        <w:tab/>
      </w:r>
      <w:r>
        <w:rPr>
          <w:rFonts w:hint="eastAsia" w:ascii="宋体" w:hAnsi="宋体" w:eastAsia="宋体" w:cs="宋体"/>
          <w:spacing w:val="-35"/>
          <w:sz w:val="24"/>
          <w:szCs w:val="24"/>
          <w:lang w:eastAsia="zh-CN"/>
        </w:rPr>
        <w:t>万元，属于</w:t>
      </w:r>
      <w:r>
        <w:rPr>
          <w:rFonts w:hint="eastAsia" w:ascii="宋体" w:hAnsi="宋体" w:eastAsia="宋体" w:cs="宋体"/>
          <w:i/>
          <w:spacing w:val="-35"/>
          <w:sz w:val="24"/>
          <w:szCs w:val="24"/>
          <w:u w:val="single" w:color="000000"/>
          <w:lang w:eastAsia="zh-CN"/>
        </w:rPr>
        <w:t>（中型企业</w:t>
      </w:r>
      <w:r>
        <w:rPr>
          <w:rFonts w:hint="eastAsia" w:ascii="宋体" w:hAnsi="宋体" w:eastAsia="宋体" w:cs="宋体"/>
          <w:i/>
          <w:spacing w:val="36"/>
          <w:sz w:val="24"/>
          <w:szCs w:val="24"/>
          <w:u w:val="single" w:color="000000"/>
          <w:lang w:eastAsia="zh-CN"/>
        </w:rPr>
        <w:t>、</w:t>
      </w:r>
      <w:r>
        <w:rPr>
          <w:rFonts w:hint="eastAsia" w:ascii="宋体" w:hAnsi="宋体" w:eastAsia="宋体" w:cs="宋体"/>
          <w:i/>
          <w:spacing w:val="-64"/>
          <w:sz w:val="24"/>
          <w:szCs w:val="24"/>
          <w:u w:val="single" w:color="000000"/>
          <w:lang w:eastAsia="zh-CN"/>
        </w:rPr>
        <w:t>小型企业</w:t>
      </w:r>
      <w:r>
        <w:rPr>
          <w:rFonts w:hint="eastAsia" w:ascii="宋体" w:hAnsi="宋体" w:eastAsia="宋体" w:cs="宋体"/>
          <w:i/>
          <w:sz w:val="24"/>
          <w:szCs w:val="24"/>
          <w:u w:val="single" w:color="000000"/>
          <w:lang w:eastAsia="zh-CN"/>
        </w:rPr>
        <w:t xml:space="preserve"> 、</w:t>
      </w:r>
      <w:r>
        <w:rPr>
          <w:rFonts w:hint="eastAsia" w:ascii="宋体" w:hAnsi="宋体" w:eastAsia="宋体" w:cs="宋体"/>
          <w:i/>
          <w:spacing w:val="-64"/>
          <w:sz w:val="24"/>
          <w:szCs w:val="24"/>
          <w:u w:val="single" w:color="000000"/>
          <w:lang w:eastAsia="zh-CN"/>
        </w:rPr>
        <w:t>微型企业）</w:t>
      </w:r>
      <w:r>
        <w:rPr>
          <w:rFonts w:hint="eastAsia" w:ascii="宋体" w:hAnsi="宋体" w:eastAsia="宋体" w:cs="宋体"/>
          <w:iCs/>
          <w:spacing w:val="-64"/>
          <w:sz w:val="24"/>
          <w:szCs w:val="24"/>
          <w:lang w:eastAsia="zh-CN"/>
        </w:rPr>
        <w:t>；</w:t>
      </w:r>
    </w:p>
    <w:p w14:paraId="7B96C045">
      <w:pPr>
        <w:ind w:firstLine="960" w:firstLineChars="400"/>
        <w:rPr>
          <w:rFonts w:ascii="宋体" w:hAnsi="宋体" w:eastAsia="宋体" w:cs="宋体"/>
          <w:i/>
          <w:sz w:val="24"/>
          <w:szCs w:val="24"/>
          <w:lang w:eastAsia="zh-CN"/>
        </w:rPr>
      </w:pPr>
      <w:r>
        <w:rPr>
          <w:rFonts w:hint="eastAsia" w:ascii="宋体" w:hAnsi="宋体" w:eastAsia="宋体" w:cs="宋体"/>
          <w:i/>
          <w:sz w:val="24"/>
          <w:szCs w:val="24"/>
          <w:lang w:eastAsia="zh-CN"/>
        </w:rPr>
        <w:t>......</w:t>
      </w:r>
    </w:p>
    <w:p w14:paraId="033C117B">
      <w:pPr>
        <w:spacing w:before="7"/>
        <w:rPr>
          <w:rFonts w:ascii="宋体" w:hAnsi="宋体" w:eastAsia="宋体" w:cs="宋体"/>
          <w:i/>
          <w:sz w:val="24"/>
          <w:szCs w:val="24"/>
          <w:lang w:eastAsia="zh-CN"/>
        </w:rPr>
      </w:pPr>
    </w:p>
    <w:p w14:paraId="5C1E324C">
      <w:pPr>
        <w:pStyle w:val="2"/>
        <w:spacing w:line="357" w:lineRule="auto"/>
        <w:ind w:right="100" w:firstLine="488" w:firstLineChars="200"/>
        <w:rPr>
          <w:rFonts w:cs="宋体"/>
          <w:lang w:eastAsia="zh-CN"/>
        </w:rPr>
      </w:pPr>
      <w:r>
        <w:rPr>
          <w:rFonts w:hint="eastAsia" w:cs="宋体"/>
          <w:spacing w:val="2"/>
          <w:lang w:eastAsia="zh-CN"/>
        </w:rPr>
        <w:t>以上企业，不属于大企业的分支机构，不存在控股股东为大企业的情形，</w:t>
      </w:r>
      <w:r>
        <w:rPr>
          <w:rFonts w:hint="eastAsia" w:cs="宋体"/>
          <w:lang w:eastAsia="zh-CN"/>
        </w:rPr>
        <w:t>也不存在与大企业的负责人为同一人的情形。</w:t>
      </w:r>
    </w:p>
    <w:p w14:paraId="5F71BD60">
      <w:pPr>
        <w:pStyle w:val="2"/>
        <w:spacing w:before="34"/>
        <w:ind w:right="283" w:firstLine="480" w:firstLineChars="200"/>
        <w:jc w:val="both"/>
        <w:rPr>
          <w:rFonts w:cs="宋体"/>
          <w:lang w:eastAsia="zh-CN"/>
        </w:rPr>
      </w:pPr>
      <w:r>
        <w:rPr>
          <w:rFonts w:hint="eastAsia" w:cs="宋体"/>
          <w:lang w:eastAsia="zh-CN"/>
        </w:rPr>
        <w:t>本企业对上述声明内容的真实性负责。如有虚假，将依法承担相应责任。</w:t>
      </w:r>
    </w:p>
    <w:p w14:paraId="6275133F">
      <w:pPr>
        <w:rPr>
          <w:rFonts w:ascii="宋体" w:hAnsi="宋体" w:eastAsia="宋体" w:cs="宋体"/>
          <w:sz w:val="24"/>
          <w:szCs w:val="24"/>
          <w:lang w:eastAsia="zh-CN"/>
        </w:rPr>
      </w:pPr>
    </w:p>
    <w:p w14:paraId="7E866527">
      <w:pPr>
        <w:rPr>
          <w:rFonts w:ascii="宋体" w:hAnsi="宋体" w:eastAsia="宋体" w:cs="宋体"/>
          <w:sz w:val="24"/>
          <w:szCs w:val="24"/>
          <w:lang w:eastAsia="zh-CN"/>
        </w:rPr>
      </w:pPr>
    </w:p>
    <w:p w14:paraId="604F7B30">
      <w:pPr>
        <w:spacing w:before="10"/>
        <w:rPr>
          <w:rFonts w:ascii="宋体" w:hAnsi="宋体" w:eastAsia="宋体" w:cs="宋体"/>
          <w:sz w:val="24"/>
          <w:szCs w:val="24"/>
          <w:lang w:eastAsia="zh-CN"/>
        </w:rPr>
      </w:pPr>
    </w:p>
    <w:p w14:paraId="642AF221">
      <w:pPr>
        <w:pStyle w:val="2"/>
        <w:wordWrap w:val="0"/>
        <w:spacing w:before="0"/>
        <w:ind w:left="0" w:right="1441"/>
        <w:jc w:val="right"/>
        <w:rPr>
          <w:rFonts w:cs="宋体"/>
          <w:u w:val="single"/>
          <w:lang w:eastAsia="zh-CN"/>
        </w:rPr>
      </w:pPr>
      <w:r>
        <w:rPr>
          <w:rFonts w:hint="eastAsia" w:cs="宋体"/>
          <w:spacing w:val="-14"/>
          <w:lang w:eastAsia="zh-CN"/>
        </w:rPr>
        <w:t>企业名称（盖章）：</w:t>
      </w:r>
      <w:r>
        <w:rPr>
          <w:rFonts w:hint="eastAsia" w:cs="宋体"/>
          <w:spacing w:val="-14"/>
          <w:u w:val="single"/>
          <w:lang w:eastAsia="zh-CN"/>
        </w:rPr>
        <w:t xml:space="preserve">            </w:t>
      </w:r>
    </w:p>
    <w:p w14:paraId="40258E2C">
      <w:pPr>
        <w:pStyle w:val="2"/>
        <w:wordWrap w:val="0"/>
        <w:spacing w:before="151"/>
        <w:ind w:left="0" w:right="1441"/>
        <w:jc w:val="right"/>
        <w:rPr>
          <w:rFonts w:cs="宋体"/>
          <w:u w:val="single"/>
          <w:lang w:eastAsia="zh-CN"/>
        </w:rPr>
      </w:pPr>
      <w:r>
        <w:rPr>
          <w:rFonts w:hint="eastAsia" w:cs="宋体"/>
          <w:lang w:eastAsia="zh-CN"/>
        </w:rPr>
        <w:t>日 期：</w:t>
      </w:r>
      <w:r>
        <w:rPr>
          <w:rFonts w:hint="eastAsia" w:cs="宋体"/>
          <w:u w:val="single"/>
          <w:lang w:eastAsia="zh-CN"/>
        </w:rPr>
        <w:t xml:space="preserve">           </w:t>
      </w:r>
    </w:p>
    <w:p w14:paraId="338E90AC">
      <w:pPr>
        <w:rPr>
          <w:rFonts w:ascii="宋体" w:hAnsi="宋体" w:eastAsia="宋体" w:cs="宋体"/>
          <w:sz w:val="24"/>
          <w:szCs w:val="24"/>
          <w:lang w:eastAsia="zh-CN"/>
        </w:rPr>
      </w:pPr>
    </w:p>
    <w:p w14:paraId="7FB0BF31">
      <w:pPr>
        <w:rPr>
          <w:rFonts w:ascii="宋体" w:hAnsi="宋体" w:eastAsia="宋体" w:cs="宋体"/>
          <w:sz w:val="24"/>
          <w:szCs w:val="24"/>
          <w:lang w:eastAsia="zh-CN"/>
        </w:rPr>
      </w:pPr>
    </w:p>
    <w:p w14:paraId="4C6AA8A8">
      <w:pPr>
        <w:spacing w:before="2"/>
        <w:rPr>
          <w:rFonts w:ascii="宋体" w:hAnsi="宋体" w:eastAsia="宋体" w:cs="宋体"/>
          <w:sz w:val="18"/>
          <w:szCs w:val="18"/>
          <w:lang w:eastAsia="zh-CN"/>
        </w:rPr>
      </w:pPr>
    </w:p>
    <w:p w14:paraId="4253A18B">
      <w:pPr>
        <w:ind w:right="234"/>
        <w:jc w:val="center"/>
        <w:rPr>
          <w:rFonts w:ascii="宋体" w:hAnsi="宋体" w:eastAsia="宋体" w:cs="宋体"/>
          <w:sz w:val="21"/>
          <w:szCs w:val="21"/>
          <w:lang w:eastAsia="zh-CN"/>
        </w:rPr>
      </w:pPr>
      <w:r>
        <w:rPr>
          <w:rFonts w:hint="eastAsia" w:ascii="宋体" w:hAnsi="宋体" w:eastAsia="宋体" w:cs="宋体"/>
          <w:lang w:eastAsia="zh-CN"/>
        </w:rPr>
        <mc:AlternateContent>
          <mc:Choice Requires="wpg">
            <w:drawing>
              <wp:anchor distT="0" distB="0" distL="114300" distR="114300" simplePos="0" relativeHeight="251667456" behindDoc="1" locked="0" layoutInCell="1" allowOverlap="1">
                <wp:simplePos x="0" y="0"/>
                <wp:positionH relativeFrom="page">
                  <wp:posOffset>1011555</wp:posOffset>
                </wp:positionH>
                <wp:positionV relativeFrom="paragraph">
                  <wp:posOffset>18415</wp:posOffset>
                </wp:positionV>
                <wp:extent cx="5681345" cy="1270"/>
                <wp:effectExtent l="0" t="0" r="0" b="0"/>
                <wp:wrapNone/>
                <wp:docPr id="29" name="组合 34"/>
                <wp:cNvGraphicFramePr/>
                <a:graphic xmlns:a="http://schemas.openxmlformats.org/drawingml/2006/main">
                  <a:graphicData uri="http://schemas.microsoft.com/office/word/2010/wordprocessingGroup">
                    <wpg:wgp>
                      <wpg:cNvGrpSpPr/>
                      <wpg:grpSpPr>
                        <a:xfrm>
                          <a:off x="0" y="0"/>
                          <a:ext cx="5681345" cy="1270"/>
                          <a:chOff x="1593" y="29"/>
                          <a:chExt cx="8947" cy="2"/>
                        </a:xfrm>
                      </wpg:grpSpPr>
                      <wps:wsp>
                        <wps:cNvPr id="28" name="任意多边形 35"/>
                        <wps:cNvSpPr/>
                        <wps:spPr>
                          <a:xfrm>
                            <a:off x="1593" y="29"/>
                            <a:ext cx="8947" cy="2"/>
                          </a:xfrm>
                          <a:custGeom>
                            <a:avLst/>
                            <a:gdLst/>
                            <a:ahLst/>
                            <a:cxnLst/>
                            <a:rect l="0" t="0" r="0" b="0"/>
                            <a:pathLst>
                              <a:path w="8947">
                                <a:moveTo>
                                  <a:pt x="0" y="0"/>
                                </a:moveTo>
                                <a:lnTo>
                                  <a:pt x="8947" y="0"/>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组合 34" o:spid="_x0000_s1026" o:spt="203" style="position:absolute;left:0pt;margin-left:79.65pt;margin-top:1.45pt;height:0.1pt;width:447.35pt;mso-position-horizontal-relative:page;z-index:-251649024;mso-width-relative:page;mso-height-relative:page;" coordorigin="1593,29" coordsize="8947,2" o:gfxdata="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7/mfZ1wAAAAgBAAAPAAAAAAAAAAEAIAAAACIAAABkcnMvZG93bnJldi54bWxQSwECFAAUAAAA&#10;CACHTuJAkASfn5oCAADRBQAADgAAAAAAAAABACAAAAAmAQAAZHJzL2Uyb0RvYy54bWxQSwUGAAAA&#10;AAYABgBZAQAAMgYAAAAA&#10;">
                <o:lock v:ext="edit" aspectratio="f"/>
                <v:shape id="任意多边形 35" o:spid="_x0000_s1026" o:spt="100" style="position:absolute;left:1593;top:29;height:2;width:8947;" filled="f" stroked="t" coordsize="8947,1" o:gfxdata="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VaoF7sAAADb&#10;AAAADwAAAAAAAAABACAAAAAiAAAAZHJzL2Rvd25yZXYueG1sUEsBAhQAFAAAAAgAh07iQDMvBZ47&#10;AAAAOQAAABAAAAAAAAAAAQAgAAAACgEAAGRycy9zaGFwZXhtbC54bWxQSwUGAAAAAAYABgBbAQAA&#10;tAMAAAAA&#10;" path="m0,0l8947,0e">
                  <v:fill on="f" focussize="0,0"/>
                  <v:stroke weight="0.48pt" color="#000000" joinstyle="round"/>
                  <v:imagedata o:title=""/>
                  <o:lock v:ext="edit" aspectratio="f"/>
                </v:shape>
              </v:group>
            </w:pict>
          </mc:Fallback>
        </mc:AlternateContent>
      </w:r>
      <w:r>
        <w:rPr>
          <w:rFonts w:hint="eastAsia" w:ascii="宋体" w:hAnsi="宋体" w:eastAsia="宋体" w:cs="宋体"/>
          <w:position w:val="6"/>
          <w:sz w:val="14"/>
          <w:szCs w:val="14"/>
          <w:lang w:eastAsia="zh-CN"/>
        </w:rPr>
        <w:t>1</w:t>
      </w:r>
      <w:r>
        <w:rPr>
          <w:rFonts w:hint="eastAsia" w:ascii="宋体" w:hAnsi="宋体" w:eastAsia="宋体" w:cs="宋体"/>
          <w:spacing w:val="-5"/>
          <w:position w:val="6"/>
          <w:sz w:val="14"/>
          <w:szCs w:val="14"/>
          <w:lang w:eastAsia="zh-CN"/>
        </w:rPr>
        <w:t xml:space="preserve"> </w:t>
      </w:r>
      <w:r>
        <w:rPr>
          <w:rFonts w:hint="eastAsia" w:ascii="宋体" w:hAnsi="宋体" w:eastAsia="宋体" w:cs="宋体"/>
          <w:sz w:val="21"/>
          <w:szCs w:val="21"/>
          <w:lang w:eastAsia="zh-CN"/>
        </w:rPr>
        <w:t>从业人员、营业收入、资产总额填报上一年度数据，无上一年度数据的新成立企业可不填报。</w:t>
      </w:r>
    </w:p>
    <w:p w14:paraId="5539342F">
      <w:pPr>
        <w:jc w:val="center"/>
        <w:rPr>
          <w:rFonts w:ascii="宋体" w:hAnsi="宋体" w:eastAsia="宋体" w:cs="宋体"/>
          <w:sz w:val="21"/>
          <w:szCs w:val="21"/>
          <w:lang w:eastAsia="zh-CN"/>
        </w:rPr>
        <w:sectPr>
          <w:type w:val="continuous"/>
          <w:pgSz w:w="11920" w:h="16850"/>
          <w:pgMar w:top="1420" w:right="1020" w:bottom="280" w:left="1480" w:header="720" w:footer="720" w:gutter="0"/>
          <w:pgNumType w:fmt="decimal"/>
          <w:cols w:space="720" w:num="1"/>
        </w:sectPr>
      </w:pPr>
    </w:p>
    <w:p w14:paraId="01748DE3">
      <w:pPr>
        <w:spacing w:before="4"/>
        <w:rPr>
          <w:rFonts w:ascii="宋体" w:hAnsi="宋体" w:eastAsia="宋体" w:cs="宋体"/>
          <w:sz w:val="19"/>
          <w:szCs w:val="19"/>
          <w:lang w:eastAsia="zh-CN"/>
        </w:rPr>
      </w:pPr>
    </w:p>
    <w:p w14:paraId="6F9CF6CA">
      <w:pPr>
        <w:spacing w:line="460" w:lineRule="exact"/>
        <w:ind w:left="2310"/>
        <w:rPr>
          <w:rFonts w:ascii="宋体" w:hAnsi="宋体" w:eastAsia="宋体" w:cs="宋体"/>
          <w:b/>
          <w:bCs/>
          <w:sz w:val="36"/>
          <w:szCs w:val="36"/>
          <w:lang w:eastAsia="zh-CN"/>
        </w:rPr>
      </w:pPr>
      <w:r>
        <w:rPr>
          <w:rFonts w:hint="eastAsia" w:ascii="宋体" w:hAnsi="宋体" w:eastAsia="宋体" w:cs="宋体"/>
          <w:b/>
          <w:bCs/>
          <w:sz w:val="36"/>
          <w:szCs w:val="36"/>
          <w:lang w:eastAsia="zh-CN"/>
        </w:rPr>
        <w:t>残疾人福利性单位声明函格式</w:t>
      </w:r>
    </w:p>
    <w:p w14:paraId="6099B116">
      <w:pPr>
        <w:rPr>
          <w:rFonts w:ascii="宋体" w:hAnsi="宋体" w:eastAsia="宋体" w:cs="宋体"/>
          <w:sz w:val="36"/>
          <w:szCs w:val="36"/>
          <w:lang w:eastAsia="zh-CN"/>
        </w:rPr>
      </w:pPr>
    </w:p>
    <w:p w14:paraId="65C43926">
      <w:pPr>
        <w:pStyle w:val="2"/>
        <w:spacing w:before="246" w:line="360" w:lineRule="auto"/>
        <w:ind w:right="127" w:firstLine="504"/>
        <w:jc w:val="both"/>
        <w:rPr>
          <w:rFonts w:cs="宋体"/>
          <w:lang w:eastAsia="zh-CN"/>
        </w:rPr>
      </w:pPr>
      <w:r>
        <w:rPr>
          <w:rFonts w:hint="eastAsia" w:cs="宋体"/>
          <w:spacing w:val="10"/>
          <w:lang w:eastAsia="zh-CN"/>
        </w:rPr>
        <w:t xml:space="preserve">本单位郑重声明，根据《财政部 </w:t>
      </w:r>
      <w:r>
        <w:rPr>
          <w:rFonts w:hint="eastAsia" w:cs="宋体"/>
          <w:spacing w:val="8"/>
          <w:lang w:eastAsia="zh-CN"/>
        </w:rPr>
        <w:t>民政部</w:t>
      </w:r>
      <w:r>
        <w:rPr>
          <w:rFonts w:hint="eastAsia" w:cs="宋体"/>
          <w:spacing w:val="44"/>
          <w:lang w:eastAsia="zh-CN"/>
        </w:rPr>
        <w:t xml:space="preserve"> </w:t>
      </w:r>
      <w:r>
        <w:rPr>
          <w:rFonts w:hint="eastAsia" w:cs="宋体"/>
          <w:spacing w:val="11"/>
          <w:lang w:eastAsia="zh-CN"/>
        </w:rPr>
        <w:t>中国残疾人联合会关于促进残疾人就</w:t>
      </w:r>
      <w:r>
        <w:rPr>
          <w:rFonts w:hint="eastAsia" w:cs="宋体"/>
          <w:lang w:eastAsia="zh-CN"/>
        </w:rPr>
        <w:t xml:space="preserve"> </w:t>
      </w:r>
      <w:r>
        <w:rPr>
          <w:rFonts w:hint="eastAsia" w:cs="宋体"/>
          <w:spacing w:val="1"/>
          <w:lang w:eastAsia="zh-CN"/>
        </w:rPr>
        <w:t>业政府采购政策的通知》（财库〔2017〕141</w:t>
      </w:r>
      <w:r>
        <w:rPr>
          <w:rFonts w:hint="eastAsia" w:cs="宋体"/>
          <w:spacing w:val="7"/>
          <w:lang w:eastAsia="zh-CN"/>
        </w:rPr>
        <w:t>号）的规定，本单位</w:t>
      </w:r>
      <w:r>
        <w:rPr>
          <w:rFonts w:hint="eastAsia" w:cs="宋体"/>
          <w:b/>
          <w:bCs/>
          <w:spacing w:val="7"/>
          <w:lang w:eastAsia="zh-CN"/>
        </w:rPr>
        <w:t>（请进行选择）：</w:t>
      </w:r>
    </w:p>
    <w:p w14:paraId="78DFDD6C">
      <w:pPr>
        <w:pStyle w:val="2"/>
        <w:spacing w:before="6" w:line="360" w:lineRule="auto"/>
        <w:ind w:left="603"/>
        <w:rPr>
          <w:rFonts w:cs="宋体"/>
          <w:b/>
          <w:bCs/>
          <w:lang w:eastAsia="zh-CN"/>
        </w:rPr>
      </w:pPr>
      <w:r>
        <w:rPr>
          <w:rFonts w:hint="eastAsia" w:cs="宋体"/>
          <w:b/>
          <w:bCs/>
          <w:spacing w:val="11"/>
          <w:lang w:eastAsia="zh-CN"/>
        </w:rPr>
        <w:t>□不属于符合条件的残疾人福利性单位。</w:t>
      </w:r>
    </w:p>
    <w:p w14:paraId="07FFCC24">
      <w:pPr>
        <w:pStyle w:val="2"/>
        <w:spacing w:before="0" w:line="360" w:lineRule="auto"/>
        <w:ind w:right="116" w:firstLine="482"/>
        <w:jc w:val="both"/>
        <w:rPr>
          <w:rFonts w:cs="宋体"/>
          <w:lang w:eastAsia="zh-CN"/>
        </w:rPr>
      </w:pPr>
      <w:r>
        <w:rPr>
          <w:rFonts w:hint="eastAsia" w:cs="宋体"/>
          <w:b/>
          <w:bCs/>
          <w:spacing w:val="12"/>
          <w:lang w:eastAsia="zh-CN"/>
        </w:rPr>
        <w:t>□属于符合条件的残疾人福利性单位</w:t>
      </w:r>
      <w:r>
        <w:rPr>
          <w:rFonts w:hint="eastAsia" w:cs="宋体"/>
          <w:spacing w:val="12"/>
          <w:lang w:eastAsia="zh-CN"/>
        </w:rPr>
        <w:t>，且本单位参加</w:t>
      </w:r>
      <w:r>
        <w:rPr>
          <w:rFonts w:hint="eastAsia" w:cs="宋体"/>
          <w:spacing w:val="144"/>
          <w:u w:val="single"/>
          <w:lang w:eastAsia="zh-CN"/>
        </w:rPr>
        <w:t xml:space="preserve">   </w:t>
      </w:r>
      <w:r>
        <w:rPr>
          <w:rFonts w:hint="eastAsia" w:cs="宋体"/>
          <w:spacing w:val="8"/>
          <w:lang w:eastAsia="zh-CN"/>
        </w:rPr>
        <w:t>单位的</w:t>
      </w:r>
      <w:r>
        <w:rPr>
          <w:rFonts w:hint="eastAsia" w:cs="宋体"/>
          <w:spacing w:val="91"/>
          <w:u w:val="single"/>
          <w:lang w:eastAsia="zh-CN"/>
        </w:rPr>
        <w:t xml:space="preserve">   </w:t>
      </w:r>
      <w:r>
        <w:rPr>
          <w:rFonts w:hint="eastAsia" w:cs="宋体"/>
          <w:spacing w:val="7"/>
          <w:lang w:eastAsia="zh-CN"/>
        </w:rPr>
        <w:t>项目</w:t>
      </w:r>
      <w:r>
        <w:rPr>
          <w:rFonts w:hint="eastAsia" w:cs="宋体"/>
          <w:lang w:eastAsia="zh-CN"/>
        </w:rPr>
        <w:t xml:space="preserve"> </w:t>
      </w:r>
      <w:r>
        <w:rPr>
          <w:rFonts w:hint="eastAsia" w:cs="宋体"/>
          <w:spacing w:val="8"/>
          <w:lang w:eastAsia="zh-CN"/>
        </w:rPr>
        <w:t>采购活动提供本单位制造的货物（由本单位承担工程/提供服务），或者提供其他残</w:t>
      </w:r>
      <w:r>
        <w:rPr>
          <w:rFonts w:hint="eastAsia" w:cs="宋体"/>
          <w:spacing w:val="-98"/>
          <w:lang w:eastAsia="zh-CN"/>
        </w:rPr>
        <w:t xml:space="preserve"> </w:t>
      </w:r>
      <w:r>
        <w:rPr>
          <w:rFonts w:hint="eastAsia" w:cs="宋体"/>
          <w:spacing w:val="8"/>
          <w:lang w:eastAsia="zh-CN"/>
        </w:rPr>
        <w:t>疾人福利性单位制造的货物（不包括使用非残疾人福利性单位注册商标的货物）。</w:t>
      </w:r>
    </w:p>
    <w:p w14:paraId="6F405376">
      <w:pPr>
        <w:pStyle w:val="2"/>
        <w:spacing w:before="86" w:line="360" w:lineRule="auto"/>
        <w:ind w:left="625"/>
        <w:rPr>
          <w:rFonts w:cs="宋体"/>
          <w:b/>
          <w:bCs/>
          <w:lang w:eastAsia="zh-CN"/>
        </w:rPr>
      </w:pPr>
      <w:r>
        <w:rPr>
          <w:rFonts w:hint="eastAsia" w:cs="宋体"/>
          <w:b/>
          <w:bCs/>
          <w:spacing w:val="12"/>
          <w:lang w:eastAsia="zh-CN"/>
        </w:rPr>
        <w:t>本单位对上述声明的真实性负责。如有虚假，将依法承担相应责任。</w:t>
      </w:r>
    </w:p>
    <w:p w14:paraId="1B202AA0">
      <w:pPr>
        <w:rPr>
          <w:rFonts w:ascii="宋体" w:hAnsi="宋体" w:eastAsia="宋体" w:cs="宋体"/>
          <w:sz w:val="24"/>
          <w:szCs w:val="24"/>
          <w:lang w:eastAsia="zh-CN"/>
        </w:rPr>
      </w:pPr>
    </w:p>
    <w:p w14:paraId="74C5EF81">
      <w:pPr>
        <w:rPr>
          <w:rFonts w:ascii="宋体" w:hAnsi="宋体" w:eastAsia="宋体" w:cs="宋体"/>
          <w:sz w:val="24"/>
          <w:szCs w:val="24"/>
          <w:lang w:eastAsia="zh-CN"/>
        </w:rPr>
      </w:pPr>
    </w:p>
    <w:p w14:paraId="69D3075C">
      <w:pPr>
        <w:rPr>
          <w:rFonts w:ascii="宋体" w:hAnsi="宋体" w:eastAsia="宋体" w:cs="宋体"/>
          <w:sz w:val="24"/>
          <w:szCs w:val="24"/>
          <w:lang w:eastAsia="zh-CN"/>
        </w:rPr>
      </w:pPr>
    </w:p>
    <w:p w14:paraId="41C12AD2">
      <w:pPr>
        <w:rPr>
          <w:rFonts w:ascii="宋体" w:hAnsi="宋体" w:eastAsia="宋体" w:cs="宋体"/>
          <w:sz w:val="24"/>
          <w:szCs w:val="24"/>
          <w:lang w:eastAsia="zh-CN"/>
        </w:rPr>
      </w:pPr>
    </w:p>
    <w:p w14:paraId="5A3E3D87">
      <w:pPr>
        <w:pStyle w:val="2"/>
        <w:spacing w:before="0" w:line="360" w:lineRule="auto"/>
        <w:ind w:right="116" w:firstLine="3886" w:firstLineChars="1518"/>
        <w:rPr>
          <w:rFonts w:cs="宋体"/>
          <w:spacing w:val="8"/>
          <w:lang w:eastAsia="zh-CN"/>
        </w:rPr>
      </w:pPr>
      <w:r>
        <w:rPr>
          <w:rFonts w:hint="eastAsia" w:cs="宋体"/>
          <w:spacing w:val="8"/>
          <w:lang w:eastAsia="zh-CN"/>
        </w:rPr>
        <w:t>单位名称（盖章）：</w:t>
      </w:r>
      <w:r>
        <w:rPr>
          <w:rFonts w:hint="eastAsia" w:cs="宋体"/>
          <w:spacing w:val="8"/>
          <w:u w:val="single"/>
          <w:lang w:eastAsia="zh-CN"/>
        </w:rPr>
        <w:t xml:space="preserve">               </w:t>
      </w:r>
      <w:r>
        <w:rPr>
          <w:rFonts w:hint="eastAsia" w:cs="宋体"/>
          <w:spacing w:val="8"/>
          <w:lang w:eastAsia="zh-CN"/>
        </w:rPr>
        <w:t xml:space="preserve">       </w:t>
      </w:r>
    </w:p>
    <w:p w14:paraId="5626D930">
      <w:pPr>
        <w:pStyle w:val="2"/>
        <w:spacing w:before="0" w:line="360" w:lineRule="auto"/>
        <w:ind w:right="116" w:firstLine="4864" w:firstLineChars="1900"/>
        <w:rPr>
          <w:rFonts w:cs="宋体"/>
          <w:spacing w:val="8"/>
          <w:u w:val="single"/>
          <w:lang w:eastAsia="zh-CN"/>
        </w:rPr>
        <w:sectPr>
          <w:pgSz w:w="11920" w:h="16850"/>
          <w:pgMar w:top="1120" w:right="1020" w:bottom="1060" w:left="1580" w:header="888" w:footer="868" w:gutter="0"/>
          <w:pgNumType w:fmt="decimal"/>
          <w:cols w:space="720" w:num="1"/>
        </w:sectPr>
      </w:pPr>
      <w:r>
        <w:rPr>
          <w:rFonts w:hint="eastAsia" w:cs="宋体"/>
          <w:spacing w:val="8"/>
          <w:lang w:eastAsia="zh-CN"/>
        </w:rPr>
        <w:t>日</w:t>
      </w:r>
      <w:r>
        <w:rPr>
          <w:rFonts w:hint="eastAsia" w:cs="宋体"/>
          <w:spacing w:val="8"/>
          <w:lang w:eastAsia="zh-CN"/>
        </w:rPr>
        <w:tab/>
      </w:r>
      <w:r>
        <w:rPr>
          <w:rFonts w:hint="eastAsia" w:cs="宋体"/>
          <w:spacing w:val="8"/>
          <w:lang w:eastAsia="zh-CN"/>
        </w:rPr>
        <w:t>期：</w:t>
      </w:r>
      <w:r>
        <w:rPr>
          <w:rFonts w:hint="eastAsia" w:cs="宋体"/>
          <w:spacing w:val="8"/>
          <w:u w:val="single"/>
          <w:lang w:eastAsia="zh-CN"/>
        </w:rPr>
        <w:t xml:space="preserve">               </w:t>
      </w:r>
    </w:p>
    <w:p w14:paraId="34E18664">
      <w:pPr>
        <w:rPr>
          <w:rFonts w:ascii="宋体" w:hAnsi="宋体" w:eastAsia="宋体" w:cs="宋体"/>
          <w:sz w:val="18"/>
          <w:szCs w:val="18"/>
          <w:lang w:eastAsia="zh-CN"/>
        </w:rPr>
      </w:pPr>
    </w:p>
    <w:p w14:paraId="6DB19027">
      <w:pPr>
        <w:rPr>
          <w:rFonts w:ascii="宋体" w:hAnsi="宋体" w:eastAsia="宋体" w:cs="宋体"/>
          <w:sz w:val="18"/>
          <w:szCs w:val="18"/>
          <w:lang w:eastAsia="zh-CN"/>
        </w:rPr>
        <w:sectPr>
          <w:pgSz w:w="11920" w:h="16850"/>
          <w:pgMar w:top="1120" w:right="920" w:bottom="1060" w:left="1580" w:header="888" w:footer="868" w:gutter="0"/>
          <w:pgNumType w:fmt="decimal"/>
          <w:cols w:space="720" w:num="1"/>
        </w:sectPr>
      </w:pPr>
    </w:p>
    <w:p w14:paraId="795A1881">
      <w:pPr>
        <w:pStyle w:val="2"/>
        <w:tabs>
          <w:tab w:val="left" w:pos="481"/>
        </w:tabs>
        <w:outlineLvl w:val="2"/>
        <w:rPr>
          <w:rFonts w:cs="宋体"/>
          <w:lang w:eastAsia="zh-CN"/>
        </w:rPr>
      </w:pPr>
      <w:bookmarkStart w:id="235" w:name="OLE_LINK19"/>
      <w:r>
        <w:rPr>
          <w:rFonts w:hint="eastAsia" w:cs="宋体"/>
          <w:lang w:eastAsia="zh-CN"/>
        </w:rPr>
        <w:t>8</w:t>
      </w:r>
      <w:r>
        <w:rPr>
          <w:rFonts w:hint="eastAsia" w:cs="宋体"/>
          <w:lang w:eastAsia="zh-CN"/>
        </w:rPr>
        <w:tab/>
      </w:r>
      <w:r>
        <w:rPr>
          <w:rFonts w:hint="eastAsia" w:cs="宋体"/>
          <w:lang w:eastAsia="zh-CN"/>
        </w:rPr>
        <w:t>拟分包情况说明</w:t>
      </w:r>
    </w:p>
    <w:bookmarkEnd w:id="235"/>
    <w:p w14:paraId="65E4ADC4">
      <w:pPr>
        <w:rPr>
          <w:rFonts w:ascii="宋体" w:hAnsi="宋体" w:eastAsia="宋体" w:cs="宋体"/>
          <w:sz w:val="36"/>
          <w:szCs w:val="36"/>
          <w:lang w:eastAsia="zh-CN"/>
        </w:rPr>
      </w:pPr>
      <w:r>
        <w:rPr>
          <w:rFonts w:hint="eastAsia" w:ascii="宋体" w:hAnsi="宋体" w:eastAsia="宋体" w:cs="宋体"/>
          <w:lang w:eastAsia="zh-CN"/>
        </w:rPr>
        <w:br w:type="column"/>
      </w:r>
    </w:p>
    <w:p w14:paraId="55B85A92">
      <w:pPr>
        <w:ind w:left="121"/>
        <w:rPr>
          <w:rFonts w:ascii="宋体" w:hAnsi="宋体" w:eastAsia="宋体" w:cs="宋体"/>
          <w:sz w:val="36"/>
          <w:szCs w:val="36"/>
          <w:lang w:eastAsia="zh-CN"/>
        </w:rPr>
      </w:pPr>
      <w:r>
        <w:rPr>
          <w:rFonts w:hint="eastAsia" w:ascii="宋体" w:hAnsi="宋体" w:eastAsia="宋体" w:cs="宋体"/>
          <w:b/>
          <w:bCs/>
          <w:sz w:val="36"/>
          <w:szCs w:val="36"/>
          <w:lang w:eastAsia="zh-CN"/>
        </w:rPr>
        <w:t>拟分包情况说明</w:t>
      </w:r>
    </w:p>
    <w:p w14:paraId="2D399391">
      <w:pPr>
        <w:rPr>
          <w:rFonts w:ascii="宋体" w:hAnsi="宋体" w:eastAsia="宋体" w:cs="宋体"/>
          <w:sz w:val="36"/>
          <w:szCs w:val="36"/>
          <w:lang w:eastAsia="zh-CN"/>
        </w:rPr>
        <w:sectPr>
          <w:type w:val="continuous"/>
          <w:pgSz w:w="11920" w:h="16850"/>
          <w:pgMar w:top="1420" w:right="920" w:bottom="280" w:left="1580" w:header="720" w:footer="720" w:gutter="0"/>
          <w:pgNumType w:fmt="decimal"/>
          <w:cols w:equalWidth="0" w:num="2">
            <w:col w:w="2162" w:space="1109"/>
            <w:col w:w="6149"/>
          </w:cols>
        </w:sectPr>
      </w:pPr>
    </w:p>
    <w:p w14:paraId="74E0B53D">
      <w:pPr>
        <w:spacing w:before="1"/>
        <w:rPr>
          <w:rFonts w:ascii="宋体" w:hAnsi="宋体" w:eastAsia="宋体" w:cs="宋体"/>
          <w:sz w:val="17"/>
          <w:szCs w:val="17"/>
          <w:lang w:eastAsia="zh-CN"/>
        </w:rPr>
      </w:pPr>
    </w:p>
    <w:p w14:paraId="3A374F00">
      <w:pPr>
        <w:pStyle w:val="2"/>
        <w:ind w:right="100"/>
        <w:rPr>
          <w:rFonts w:cs="宋体"/>
          <w:lang w:eastAsia="zh-CN"/>
        </w:rPr>
      </w:pPr>
      <w:r>
        <w:rPr>
          <w:rFonts w:hint="eastAsia" w:cs="宋体"/>
          <w:spacing w:val="-9"/>
          <w:lang w:eastAsia="zh-CN"/>
        </w:rPr>
        <w:t>致：</w:t>
      </w:r>
      <w:r>
        <w:rPr>
          <w:rFonts w:hint="eastAsia" w:cs="宋体"/>
          <w:spacing w:val="-9"/>
          <w:u w:val="single" w:color="000000"/>
          <w:lang w:eastAsia="zh-CN"/>
        </w:rPr>
        <w:t>（采购人或采购代理机构）</w:t>
      </w:r>
    </w:p>
    <w:p w14:paraId="5C29CE56">
      <w:pPr>
        <w:pStyle w:val="2"/>
        <w:spacing w:before="154" w:line="357" w:lineRule="auto"/>
        <w:ind w:right="219" w:firstLine="480"/>
        <w:jc w:val="both"/>
        <w:rPr>
          <w:rFonts w:cs="宋体"/>
          <w:lang w:eastAsia="zh-CN"/>
        </w:rPr>
      </w:pPr>
      <w:r>
        <w:rPr>
          <w:rFonts w:hint="eastAsia" w:cs="宋体"/>
          <w:lang w:eastAsia="zh-CN"/>
        </w:rPr>
        <w:t>我单位参加贵单位组织采购的项目编号为</w:t>
      </w:r>
      <w:r>
        <w:rPr>
          <w:rFonts w:hint="eastAsia" w:cs="宋体"/>
          <w:u w:val="single"/>
          <w:lang w:eastAsia="zh-CN"/>
        </w:rPr>
        <w:t xml:space="preserve">    </w:t>
      </w:r>
      <w:r>
        <w:rPr>
          <w:rFonts w:hint="eastAsia" w:cs="宋体"/>
          <w:lang w:eastAsia="zh-CN"/>
        </w:rPr>
        <w:t>的</w:t>
      </w:r>
      <w:r>
        <w:rPr>
          <w:rFonts w:hint="eastAsia" w:cs="宋体"/>
          <w:u w:val="single"/>
          <w:lang w:eastAsia="zh-CN"/>
        </w:rPr>
        <w:t xml:space="preserve">    </w:t>
      </w:r>
      <w:r>
        <w:rPr>
          <w:rFonts w:hint="eastAsia" w:cs="宋体"/>
          <w:spacing w:val="5"/>
          <w:u w:val="single"/>
          <w:lang w:eastAsia="zh-CN"/>
        </w:rPr>
        <w:t xml:space="preserve"> </w:t>
      </w:r>
      <w:r>
        <w:rPr>
          <w:rFonts w:hint="eastAsia" w:cs="宋体"/>
          <w:spacing w:val="-6"/>
          <w:lang w:eastAsia="zh-CN"/>
        </w:rPr>
        <w:t>项目（填写采购项目</w:t>
      </w:r>
      <w:r>
        <w:rPr>
          <w:rFonts w:hint="eastAsia" w:cs="宋体"/>
          <w:lang w:eastAsia="zh-CN"/>
        </w:rPr>
        <w:t>名称）中</w:t>
      </w:r>
      <w:r>
        <w:rPr>
          <w:rFonts w:hint="eastAsia" w:cs="宋体"/>
          <w:spacing w:val="119"/>
          <w:u w:val="single"/>
          <w:lang w:eastAsia="zh-CN"/>
        </w:rPr>
        <w:t xml:space="preserve"> </w:t>
      </w:r>
      <w:r>
        <w:rPr>
          <w:rFonts w:hint="eastAsia" w:cs="宋体"/>
          <w:lang w:eastAsia="zh-CN"/>
        </w:rPr>
        <w:t>包（填写包号）的投标。拟签订分包合同的单位情况如下表所示，我单位</w:t>
      </w:r>
      <w:r>
        <w:rPr>
          <w:rFonts w:hint="eastAsia" w:cs="宋体"/>
          <w:spacing w:val="-2"/>
          <w:lang w:eastAsia="zh-CN"/>
        </w:rPr>
        <w:t>承诺一旦在该项目中获得采购合同将按下表所列情况进行分包，同时承诺分包承担主体</w:t>
      </w:r>
      <w:r>
        <w:rPr>
          <w:rFonts w:hint="eastAsia" w:cs="宋体"/>
          <w:spacing w:val="-92"/>
          <w:lang w:eastAsia="zh-CN"/>
        </w:rPr>
        <w:t xml:space="preserve"> </w:t>
      </w:r>
      <w:r>
        <w:rPr>
          <w:rFonts w:hint="eastAsia" w:cs="宋体"/>
          <w:lang w:eastAsia="zh-CN"/>
        </w:rPr>
        <w:t>不再次分包。</w:t>
      </w:r>
    </w:p>
    <w:p w14:paraId="552FEAFF">
      <w:pPr>
        <w:spacing w:before="9"/>
        <w:rPr>
          <w:rFonts w:ascii="宋体" w:hAnsi="宋体" w:eastAsia="宋体" w:cs="宋体"/>
          <w:sz w:val="5"/>
          <w:szCs w:val="5"/>
          <w:lang w:eastAsia="zh-CN"/>
        </w:rPr>
      </w:pPr>
    </w:p>
    <w:tbl>
      <w:tblPr>
        <w:tblStyle w:val="16"/>
        <w:tblW w:w="0" w:type="auto"/>
        <w:tblInd w:w="-57" w:type="dxa"/>
        <w:tblLayout w:type="fixed"/>
        <w:tblCellMar>
          <w:top w:w="0" w:type="dxa"/>
          <w:left w:w="0" w:type="dxa"/>
          <w:bottom w:w="0" w:type="dxa"/>
          <w:right w:w="0" w:type="dxa"/>
        </w:tblCellMar>
      </w:tblPr>
      <w:tblGrid>
        <w:gridCol w:w="663"/>
        <w:gridCol w:w="1287"/>
        <w:gridCol w:w="1513"/>
        <w:gridCol w:w="1125"/>
        <w:gridCol w:w="1561"/>
        <w:gridCol w:w="1498"/>
        <w:gridCol w:w="1564"/>
      </w:tblGrid>
      <w:tr w14:paraId="5267CDC1">
        <w:tblPrEx>
          <w:tblCellMar>
            <w:top w:w="0" w:type="dxa"/>
            <w:left w:w="0" w:type="dxa"/>
            <w:bottom w:w="0" w:type="dxa"/>
            <w:right w:w="0" w:type="dxa"/>
          </w:tblCellMar>
        </w:tblPrEx>
        <w:trPr>
          <w:trHeight w:val="943"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717A65DE">
            <w:pPr>
              <w:pStyle w:val="24"/>
              <w:spacing w:before="150" w:line="310" w:lineRule="exact"/>
              <w:ind w:left="103" w:right="102"/>
              <w:jc w:val="center"/>
              <w:rPr>
                <w:rFonts w:ascii="宋体" w:hAnsi="宋体" w:eastAsia="宋体" w:cs="宋体"/>
                <w:sz w:val="24"/>
                <w:szCs w:val="24"/>
              </w:rPr>
            </w:pPr>
            <w:r>
              <w:rPr>
                <w:rFonts w:hint="eastAsia" w:ascii="宋体" w:hAnsi="宋体" w:eastAsia="宋体" w:cs="宋体"/>
                <w:sz w:val="24"/>
                <w:szCs w:val="24"/>
              </w:rPr>
              <w:t>序 号</w:t>
            </w:r>
          </w:p>
        </w:tc>
        <w:tc>
          <w:tcPr>
            <w:tcW w:w="1287" w:type="dxa"/>
            <w:tcBorders>
              <w:top w:val="single" w:color="000000" w:sz="4" w:space="0"/>
              <w:left w:val="single" w:color="000000" w:sz="4" w:space="0"/>
              <w:bottom w:val="single" w:color="000000" w:sz="4" w:space="0"/>
              <w:right w:val="single" w:color="000000" w:sz="4" w:space="0"/>
            </w:tcBorders>
          </w:tcPr>
          <w:p w14:paraId="247D8025">
            <w:pPr>
              <w:pStyle w:val="24"/>
              <w:spacing w:before="150" w:line="310" w:lineRule="exact"/>
              <w:ind w:left="158" w:right="156"/>
              <w:rPr>
                <w:rFonts w:ascii="宋体" w:hAnsi="宋体" w:eastAsia="宋体" w:cs="宋体"/>
                <w:sz w:val="24"/>
                <w:szCs w:val="24"/>
              </w:rPr>
            </w:pPr>
            <w:r>
              <w:rPr>
                <w:rFonts w:hint="eastAsia" w:ascii="宋体" w:hAnsi="宋体" w:eastAsia="宋体" w:cs="宋体"/>
                <w:sz w:val="24"/>
                <w:szCs w:val="24"/>
              </w:rPr>
              <w:t>分包承担 主体名称</w:t>
            </w:r>
          </w:p>
        </w:tc>
        <w:tc>
          <w:tcPr>
            <w:tcW w:w="1513" w:type="dxa"/>
            <w:tcBorders>
              <w:top w:val="single" w:color="000000" w:sz="4" w:space="0"/>
              <w:left w:val="single" w:color="000000" w:sz="4" w:space="0"/>
              <w:bottom w:val="single" w:color="000000" w:sz="4" w:space="0"/>
              <w:right w:val="single" w:color="000000" w:sz="4" w:space="0"/>
            </w:tcBorders>
          </w:tcPr>
          <w:p w14:paraId="0BABA5A0">
            <w:pPr>
              <w:pStyle w:val="24"/>
              <w:spacing w:line="275"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分包承担</w:t>
            </w:r>
          </w:p>
          <w:p w14:paraId="6FFD7E32">
            <w:pPr>
              <w:pStyle w:val="24"/>
              <w:spacing w:line="311"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主体类型</w:t>
            </w:r>
          </w:p>
          <w:p w14:paraId="0B5C4CE0">
            <w:pPr>
              <w:pStyle w:val="24"/>
              <w:spacing w:line="312" w:lineRule="exact"/>
              <w:ind w:left="270"/>
              <w:rPr>
                <w:rFonts w:ascii="宋体" w:hAnsi="宋体" w:eastAsia="宋体" w:cs="宋体"/>
                <w:sz w:val="24"/>
                <w:szCs w:val="24"/>
                <w:lang w:eastAsia="zh-CN"/>
              </w:rPr>
            </w:pPr>
            <w:r>
              <w:rPr>
                <w:rFonts w:hint="eastAsia" w:ascii="宋体" w:hAnsi="宋体" w:eastAsia="宋体" w:cs="宋体"/>
                <w:sz w:val="24"/>
                <w:szCs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tcPr>
          <w:p w14:paraId="10BE0CDF">
            <w:pPr>
              <w:pStyle w:val="24"/>
              <w:spacing w:before="10"/>
              <w:rPr>
                <w:rFonts w:ascii="宋体" w:hAnsi="宋体" w:eastAsia="宋体" w:cs="宋体"/>
                <w:sz w:val="24"/>
                <w:szCs w:val="24"/>
                <w:lang w:eastAsia="zh-CN"/>
              </w:rPr>
            </w:pPr>
          </w:p>
          <w:p w14:paraId="17590975">
            <w:pPr>
              <w:pStyle w:val="24"/>
              <w:ind w:left="77"/>
              <w:rPr>
                <w:rFonts w:ascii="宋体" w:hAnsi="宋体" w:eastAsia="宋体" w:cs="宋体"/>
                <w:sz w:val="24"/>
                <w:szCs w:val="24"/>
              </w:rPr>
            </w:pPr>
            <w:r>
              <w:rPr>
                <w:rFonts w:hint="eastAsia" w:ascii="宋体" w:hAnsi="宋体" w:eastAsia="宋体" w:cs="宋体"/>
                <w:sz w:val="24"/>
                <w:szCs w:val="24"/>
              </w:rPr>
              <w:t>资质等级</w:t>
            </w:r>
          </w:p>
        </w:tc>
        <w:tc>
          <w:tcPr>
            <w:tcW w:w="1561" w:type="dxa"/>
            <w:tcBorders>
              <w:top w:val="single" w:color="000000" w:sz="4" w:space="0"/>
              <w:left w:val="single" w:color="000000" w:sz="4" w:space="0"/>
              <w:bottom w:val="single" w:color="000000" w:sz="4" w:space="0"/>
              <w:right w:val="single" w:color="000000" w:sz="4" w:space="0"/>
            </w:tcBorders>
          </w:tcPr>
          <w:p w14:paraId="69C9A962">
            <w:pPr>
              <w:pStyle w:val="24"/>
              <w:spacing w:before="150" w:line="310" w:lineRule="exact"/>
              <w:ind w:left="294" w:right="294" w:firstLine="120"/>
              <w:rPr>
                <w:rFonts w:ascii="宋体" w:hAnsi="宋体" w:eastAsia="宋体" w:cs="宋体"/>
                <w:sz w:val="24"/>
                <w:szCs w:val="24"/>
              </w:rPr>
            </w:pPr>
            <w:r>
              <w:rPr>
                <w:rFonts w:hint="eastAsia" w:ascii="宋体" w:hAnsi="宋体" w:eastAsia="宋体" w:cs="宋体"/>
                <w:sz w:val="24"/>
                <w:szCs w:val="24"/>
              </w:rPr>
              <w:t>拟分包 合同内容</w:t>
            </w:r>
          </w:p>
        </w:tc>
        <w:tc>
          <w:tcPr>
            <w:tcW w:w="1498" w:type="dxa"/>
            <w:tcBorders>
              <w:top w:val="single" w:color="000000" w:sz="4" w:space="0"/>
              <w:left w:val="single" w:color="000000" w:sz="4" w:space="0"/>
              <w:bottom w:val="single" w:color="000000" w:sz="4" w:space="0"/>
              <w:right w:val="single" w:color="000000" w:sz="4" w:space="0"/>
            </w:tcBorders>
          </w:tcPr>
          <w:p w14:paraId="58A550D7">
            <w:pPr>
              <w:pStyle w:val="24"/>
              <w:spacing w:line="275"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拟分包</w:t>
            </w:r>
          </w:p>
          <w:p w14:paraId="0092334D">
            <w:pPr>
              <w:pStyle w:val="24"/>
              <w:spacing w:line="311"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合同金额</w:t>
            </w:r>
          </w:p>
          <w:p w14:paraId="0EC36776">
            <w:pPr>
              <w:pStyle w:val="24"/>
              <w:spacing w:line="312" w:lineRule="exact"/>
              <w:jc w:val="center"/>
              <w:rPr>
                <w:rFonts w:ascii="宋体" w:hAnsi="宋体" w:eastAsia="宋体" w:cs="宋体"/>
                <w:sz w:val="24"/>
                <w:szCs w:val="24"/>
                <w:lang w:eastAsia="zh-CN"/>
              </w:rPr>
            </w:pPr>
            <w:r>
              <w:rPr>
                <w:rFonts w:hint="eastAsia" w:ascii="宋体" w:hAnsi="宋体" w:eastAsia="宋体" w:cs="宋体"/>
                <w:sz w:val="24"/>
                <w:szCs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tcPr>
          <w:p w14:paraId="032108DD">
            <w:pPr>
              <w:pStyle w:val="24"/>
              <w:spacing w:before="150" w:line="310" w:lineRule="exact"/>
              <w:ind w:right="52"/>
              <w:jc w:val="center"/>
              <w:rPr>
                <w:rFonts w:ascii="宋体" w:hAnsi="宋体" w:eastAsia="宋体" w:cs="宋体"/>
                <w:sz w:val="24"/>
                <w:szCs w:val="24"/>
                <w:lang w:eastAsia="zh-CN"/>
              </w:rPr>
            </w:pPr>
            <w:r>
              <w:rPr>
                <w:rFonts w:hint="eastAsia" w:ascii="宋体" w:hAnsi="宋体" w:eastAsia="宋体" w:cs="宋体"/>
                <w:sz w:val="24"/>
                <w:szCs w:val="24"/>
                <w:lang w:eastAsia="zh-CN"/>
              </w:rPr>
              <w:t>占</w:t>
            </w:r>
            <w:r>
              <w:rPr>
                <w:rFonts w:hint="eastAsia" w:ascii="宋体" w:hAnsi="宋体" w:eastAsia="宋体" w:cs="宋体"/>
                <w:b/>
                <w:bCs/>
                <w:sz w:val="24"/>
                <w:szCs w:val="24"/>
                <w:lang w:eastAsia="zh-CN"/>
              </w:rPr>
              <w:t>合同金额</w:t>
            </w:r>
            <w:r>
              <w:rPr>
                <w:rFonts w:hint="eastAsia" w:ascii="宋体" w:hAnsi="宋体" w:eastAsia="宋体" w:cs="宋体"/>
                <w:sz w:val="24"/>
                <w:szCs w:val="24"/>
                <w:lang w:eastAsia="zh-CN"/>
              </w:rPr>
              <w:t xml:space="preserve"> 的比例（</w:t>
            </w:r>
            <w:r>
              <w:rPr>
                <w:rFonts w:hint="eastAsia" w:ascii="宋体" w:hAnsi="宋体" w:eastAsia="宋体" w:cs="宋体"/>
                <w:b/>
                <w:bCs/>
                <w:sz w:val="24"/>
                <w:szCs w:val="24"/>
                <w:lang w:eastAsia="zh-CN"/>
              </w:rPr>
              <w:t>%</w:t>
            </w:r>
            <w:r>
              <w:rPr>
                <w:rFonts w:hint="eastAsia" w:ascii="宋体" w:hAnsi="宋体" w:eastAsia="宋体" w:cs="宋体"/>
                <w:sz w:val="24"/>
                <w:szCs w:val="24"/>
                <w:lang w:eastAsia="zh-CN"/>
              </w:rPr>
              <w:t>）</w:t>
            </w:r>
          </w:p>
        </w:tc>
      </w:tr>
      <w:tr w14:paraId="2B5827E9">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4F52A128">
            <w:pPr>
              <w:pStyle w:val="24"/>
              <w:spacing w:before="8"/>
              <w:jc w:val="center"/>
              <w:rPr>
                <w:rFonts w:ascii="宋体" w:hAnsi="宋体" w:eastAsia="宋体" w:cs="宋体"/>
                <w:sz w:val="24"/>
                <w:szCs w:val="24"/>
                <w:lang w:eastAsia="zh-CN"/>
              </w:rPr>
            </w:pPr>
          </w:p>
          <w:p w14:paraId="4C574C13">
            <w:pPr>
              <w:pStyle w:val="24"/>
              <w:jc w:val="center"/>
              <w:rPr>
                <w:rFonts w:ascii="宋体" w:hAnsi="宋体" w:eastAsia="宋体" w:cs="宋体"/>
                <w:sz w:val="24"/>
                <w:szCs w:val="24"/>
              </w:rPr>
            </w:pPr>
            <w:r>
              <w:rPr>
                <w:rFonts w:hint="eastAsia" w:ascii="宋体" w:hAnsi="宋体" w:eastAsia="宋体" w:cs="宋体"/>
                <w:sz w:val="24"/>
                <w:szCs w:val="24"/>
              </w:rPr>
              <w:t>1</w:t>
            </w:r>
          </w:p>
        </w:tc>
        <w:tc>
          <w:tcPr>
            <w:tcW w:w="1287" w:type="dxa"/>
            <w:tcBorders>
              <w:top w:val="single" w:color="000000" w:sz="4" w:space="0"/>
              <w:left w:val="single" w:color="000000" w:sz="4" w:space="0"/>
              <w:bottom w:val="single" w:color="000000" w:sz="4" w:space="0"/>
              <w:right w:val="single" w:color="000000" w:sz="4" w:space="0"/>
            </w:tcBorders>
          </w:tcPr>
          <w:p w14:paraId="779DD632">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23BDF914">
            <w:pPr>
              <w:pStyle w:val="24"/>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1E354EDD">
            <w:pPr>
              <w:pStyle w:val="24"/>
              <w:spacing w:line="312"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4CBAFD66">
            <w:pPr>
              <w:pStyle w:val="24"/>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619043AD">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639D3C45">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70F35BBA">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76F3C841">
            <w:pPr>
              <w:rPr>
                <w:rFonts w:ascii="宋体" w:hAnsi="宋体" w:eastAsia="宋体" w:cs="宋体"/>
                <w:sz w:val="24"/>
                <w:szCs w:val="24"/>
                <w:lang w:eastAsia="zh-CN"/>
              </w:rPr>
            </w:pPr>
          </w:p>
        </w:tc>
      </w:tr>
      <w:tr w14:paraId="2B1536A2">
        <w:tblPrEx>
          <w:tblCellMar>
            <w:top w:w="0" w:type="dxa"/>
            <w:left w:w="0" w:type="dxa"/>
            <w:bottom w:w="0" w:type="dxa"/>
            <w:right w:w="0" w:type="dxa"/>
          </w:tblCellMar>
        </w:tblPrEx>
        <w:trPr>
          <w:trHeight w:val="944"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3065DE00">
            <w:pPr>
              <w:pStyle w:val="24"/>
              <w:spacing w:before="8"/>
              <w:jc w:val="center"/>
              <w:rPr>
                <w:rFonts w:ascii="宋体" w:hAnsi="宋体" w:eastAsia="宋体" w:cs="宋体"/>
                <w:sz w:val="24"/>
                <w:szCs w:val="24"/>
                <w:lang w:eastAsia="zh-CN"/>
              </w:rPr>
            </w:pPr>
          </w:p>
          <w:p w14:paraId="0DDA9098">
            <w:pPr>
              <w:pStyle w:val="24"/>
              <w:jc w:val="center"/>
              <w:rPr>
                <w:rFonts w:ascii="宋体" w:hAnsi="宋体" w:eastAsia="宋体" w:cs="宋体"/>
                <w:sz w:val="24"/>
                <w:szCs w:val="24"/>
              </w:rPr>
            </w:pPr>
            <w:r>
              <w:rPr>
                <w:rFonts w:hint="eastAsia" w:ascii="宋体" w:hAnsi="宋体" w:eastAsia="宋体" w:cs="宋体"/>
                <w:sz w:val="24"/>
                <w:szCs w:val="24"/>
              </w:rPr>
              <w:t>2</w:t>
            </w:r>
          </w:p>
        </w:tc>
        <w:tc>
          <w:tcPr>
            <w:tcW w:w="1287" w:type="dxa"/>
            <w:tcBorders>
              <w:top w:val="single" w:color="000000" w:sz="4" w:space="0"/>
              <w:left w:val="single" w:color="000000" w:sz="4" w:space="0"/>
              <w:bottom w:val="single" w:color="000000" w:sz="4" w:space="0"/>
              <w:right w:val="single" w:color="000000" w:sz="4" w:space="0"/>
            </w:tcBorders>
          </w:tcPr>
          <w:p w14:paraId="775DDAEF">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56F62956">
            <w:pPr>
              <w:pStyle w:val="24"/>
              <w:spacing w:line="283"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325F1C79">
            <w:pPr>
              <w:pStyle w:val="24"/>
              <w:spacing w:line="311" w:lineRule="exact"/>
              <w:ind w:right="90"/>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2CF48C74">
            <w:pPr>
              <w:pStyle w:val="24"/>
              <w:spacing w:line="321" w:lineRule="exact"/>
              <w:ind w:right="92"/>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tcPr>
          <w:p w14:paraId="03A968A2">
            <w:pPr>
              <w:rPr>
                <w:rFonts w:ascii="宋体" w:hAnsi="宋体" w:eastAsia="宋体" w:cs="宋体"/>
                <w:sz w:val="24"/>
                <w:szCs w:val="24"/>
                <w:lang w:eastAsia="zh-CN"/>
              </w:rPr>
            </w:pPr>
          </w:p>
        </w:tc>
        <w:tc>
          <w:tcPr>
            <w:tcW w:w="1561" w:type="dxa"/>
            <w:tcBorders>
              <w:top w:val="single" w:color="000000" w:sz="4" w:space="0"/>
              <w:left w:val="single" w:color="000000" w:sz="4" w:space="0"/>
              <w:bottom w:val="single" w:color="000000" w:sz="4" w:space="0"/>
              <w:right w:val="single" w:color="000000" w:sz="4" w:space="0"/>
            </w:tcBorders>
          </w:tcPr>
          <w:p w14:paraId="46968D6C">
            <w:pPr>
              <w:rPr>
                <w:rFonts w:ascii="宋体" w:hAnsi="宋体" w:eastAsia="宋体" w:cs="宋体"/>
                <w:sz w:val="24"/>
                <w:szCs w:val="24"/>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25A1F986">
            <w:pPr>
              <w:rPr>
                <w:rFonts w:ascii="宋体" w:hAnsi="宋体" w:eastAsia="宋体" w:cs="宋体"/>
                <w:sz w:val="24"/>
                <w:szCs w:val="24"/>
                <w:lang w:eastAsia="zh-CN"/>
              </w:rPr>
            </w:pPr>
          </w:p>
        </w:tc>
        <w:tc>
          <w:tcPr>
            <w:tcW w:w="1564" w:type="dxa"/>
            <w:tcBorders>
              <w:top w:val="single" w:color="000000" w:sz="4" w:space="0"/>
              <w:left w:val="single" w:color="000000" w:sz="4" w:space="0"/>
              <w:bottom w:val="single" w:color="000000" w:sz="4" w:space="0"/>
              <w:right w:val="single" w:color="000000" w:sz="4" w:space="0"/>
            </w:tcBorders>
          </w:tcPr>
          <w:p w14:paraId="437DD8AF">
            <w:pPr>
              <w:rPr>
                <w:rFonts w:ascii="宋体" w:hAnsi="宋体" w:eastAsia="宋体" w:cs="宋体"/>
                <w:sz w:val="24"/>
                <w:szCs w:val="24"/>
                <w:lang w:eastAsia="zh-CN"/>
              </w:rPr>
            </w:pPr>
          </w:p>
        </w:tc>
      </w:tr>
      <w:tr w14:paraId="573A78D9">
        <w:tblPrEx>
          <w:tblCellMar>
            <w:top w:w="0" w:type="dxa"/>
            <w:left w:w="0" w:type="dxa"/>
            <w:bottom w:w="0" w:type="dxa"/>
            <w:right w:w="0" w:type="dxa"/>
          </w:tblCellMar>
        </w:tblPrEx>
        <w:trPr>
          <w:trHeight w:val="630" w:hRule="exact"/>
        </w:trPr>
        <w:tc>
          <w:tcPr>
            <w:tcW w:w="663" w:type="dxa"/>
            <w:tcBorders>
              <w:top w:val="single" w:color="000000" w:sz="4" w:space="0"/>
              <w:left w:val="single" w:color="000000" w:sz="4" w:space="0"/>
              <w:bottom w:val="single" w:color="000000" w:sz="4" w:space="0"/>
              <w:right w:val="single" w:color="000000" w:sz="4" w:space="0"/>
            </w:tcBorders>
            <w:vAlign w:val="center"/>
          </w:tcPr>
          <w:p w14:paraId="413F9680">
            <w:pPr>
              <w:jc w:val="center"/>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287" w:type="dxa"/>
            <w:tcBorders>
              <w:top w:val="single" w:color="000000" w:sz="4" w:space="0"/>
              <w:left w:val="single" w:color="000000" w:sz="4" w:space="0"/>
              <w:bottom w:val="single" w:color="000000" w:sz="4" w:space="0"/>
              <w:right w:val="single" w:color="000000" w:sz="4" w:space="0"/>
            </w:tcBorders>
          </w:tcPr>
          <w:p w14:paraId="3B32855B">
            <w:pPr>
              <w:rPr>
                <w:rFonts w:ascii="宋体" w:hAnsi="宋体" w:eastAsia="宋体" w:cs="宋体"/>
                <w:sz w:val="24"/>
                <w:szCs w:val="24"/>
              </w:rPr>
            </w:pPr>
          </w:p>
        </w:tc>
        <w:tc>
          <w:tcPr>
            <w:tcW w:w="1513" w:type="dxa"/>
            <w:tcBorders>
              <w:top w:val="single" w:color="000000" w:sz="4" w:space="0"/>
              <w:left w:val="single" w:color="000000" w:sz="4" w:space="0"/>
              <w:bottom w:val="single" w:color="000000" w:sz="4" w:space="0"/>
              <w:right w:val="single" w:color="000000" w:sz="4" w:space="0"/>
            </w:tcBorders>
          </w:tcPr>
          <w:p w14:paraId="7DE97ECA">
            <w:pPr>
              <w:rPr>
                <w:rFonts w:ascii="宋体" w:hAnsi="宋体" w:eastAsia="宋体" w:cs="宋体"/>
                <w:sz w:val="24"/>
                <w:szCs w:val="24"/>
              </w:rPr>
            </w:pPr>
          </w:p>
        </w:tc>
        <w:tc>
          <w:tcPr>
            <w:tcW w:w="1125" w:type="dxa"/>
            <w:tcBorders>
              <w:top w:val="single" w:color="000000" w:sz="4" w:space="0"/>
              <w:left w:val="single" w:color="000000" w:sz="4" w:space="0"/>
              <w:bottom w:val="single" w:color="000000" w:sz="4" w:space="0"/>
              <w:right w:val="single" w:color="000000" w:sz="4" w:space="0"/>
            </w:tcBorders>
          </w:tcPr>
          <w:p w14:paraId="7043A827">
            <w:pPr>
              <w:rPr>
                <w:rFonts w:ascii="宋体" w:hAnsi="宋体" w:eastAsia="宋体" w:cs="宋体"/>
                <w:sz w:val="24"/>
                <w:szCs w:val="24"/>
              </w:rPr>
            </w:pPr>
          </w:p>
        </w:tc>
        <w:tc>
          <w:tcPr>
            <w:tcW w:w="1561" w:type="dxa"/>
            <w:tcBorders>
              <w:top w:val="single" w:color="000000" w:sz="4" w:space="0"/>
              <w:left w:val="single" w:color="000000" w:sz="4" w:space="0"/>
              <w:bottom w:val="single" w:color="000000" w:sz="4" w:space="0"/>
              <w:right w:val="single" w:color="000000" w:sz="4" w:space="0"/>
            </w:tcBorders>
          </w:tcPr>
          <w:p w14:paraId="4024BCE9">
            <w:pPr>
              <w:rPr>
                <w:rFonts w:ascii="宋体" w:hAnsi="宋体" w:eastAsia="宋体" w:cs="宋体"/>
                <w:sz w:val="24"/>
                <w:szCs w:val="24"/>
              </w:rPr>
            </w:pPr>
          </w:p>
        </w:tc>
        <w:tc>
          <w:tcPr>
            <w:tcW w:w="1498" w:type="dxa"/>
            <w:tcBorders>
              <w:top w:val="single" w:color="000000" w:sz="4" w:space="0"/>
              <w:left w:val="single" w:color="000000" w:sz="4" w:space="0"/>
              <w:bottom w:val="single" w:color="000000" w:sz="4" w:space="0"/>
              <w:right w:val="single" w:color="000000" w:sz="4" w:space="0"/>
            </w:tcBorders>
          </w:tcPr>
          <w:p w14:paraId="2D4225F0">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562CF703">
            <w:pPr>
              <w:rPr>
                <w:rFonts w:ascii="宋体" w:hAnsi="宋体" w:eastAsia="宋体" w:cs="宋体"/>
                <w:sz w:val="24"/>
                <w:szCs w:val="24"/>
              </w:rPr>
            </w:pPr>
          </w:p>
        </w:tc>
      </w:tr>
      <w:tr w14:paraId="5294EF03">
        <w:tblPrEx>
          <w:tblCellMar>
            <w:top w:w="0" w:type="dxa"/>
            <w:left w:w="0" w:type="dxa"/>
            <w:bottom w:w="0" w:type="dxa"/>
            <w:right w:w="0" w:type="dxa"/>
          </w:tblCellMar>
        </w:tblPrEx>
        <w:trPr>
          <w:trHeight w:val="630" w:hRule="exact"/>
        </w:trPr>
        <w:tc>
          <w:tcPr>
            <w:tcW w:w="6149" w:type="dxa"/>
            <w:gridSpan w:val="5"/>
            <w:tcBorders>
              <w:top w:val="single" w:color="000000" w:sz="4" w:space="0"/>
              <w:left w:val="single" w:color="000000" w:sz="4" w:space="0"/>
              <w:bottom w:val="single" w:color="000000" w:sz="4" w:space="0"/>
              <w:right w:val="single" w:color="000000" w:sz="4" w:space="0"/>
            </w:tcBorders>
          </w:tcPr>
          <w:p w14:paraId="4A6959AD">
            <w:pPr>
              <w:pStyle w:val="24"/>
              <w:spacing w:before="115"/>
              <w:ind w:right="54"/>
              <w:jc w:val="right"/>
              <w:rPr>
                <w:rFonts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sz w:val="24"/>
                <w:szCs w:val="24"/>
              </w:rPr>
              <w:t>：</w:t>
            </w:r>
          </w:p>
        </w:tc>
        <w:tc>
          <w:tcPr>
            <w:tcW w:w="1498" w:type="dxa"/>
            <w:tcBorders>
              <w:top w:val="single" w:color="000000" w:sz="4" w:space="0"/>
              <w:left w:val="single" w:color="000000" w:sz="4" w:space="0"/>
              <w:bottom w:val="single" w:color="000000" w:sz="4" w:space="0"/>
              <w:right w:val="single" w:color="000000" w:sz="4" w:space="0"/>
            </w:tcBorders>
          </w:tcPr>
          <w:p w14:paraId="0431A842">
            <w:pPr>
              <w:rPr>
                <w:rFonts w:ascii="宋体" w:hAnsi="宋体" w:eastAsia="宋体" w:cs="宋体"/>
                <w:sz w:val="24"/>
                <w:szCs w:val="24"/>
              </w:rPr>
            </w:pPr>
          </w:p>
        </w:tc>
        <w:tc>
          <w:tcPr>
            <w:tcW w:w="1564" w:type="dxa"/>
            <w:tcBorders>
              <w:top w:val="single" w:color="000000" w:sz="4" w:space="0"/>
              <w:left w:val="single" w:color="000000" w:sz="4" w:space="0"/>
              <w:bottom w:val="single" w:color="000000" w:sz="4" w:space="0"/>
              <w:right w:val="single" w:color="000000" w:sz="4" w:space="0"/>
            </w:tcBorders>
          </w:tcPr>
          <w:p w14:paraId="5BDCC1B2">
            <w:pPr>
              <w:rPr>
                <w:rFonts w:ascii="宋体" w:hAnsi="宋体" w:eastAsia="宋体" w:cs="宋体"/>
                <w:sz w:val="24"/>
                <w:szCs w:val="24"/>
              </w:rPr>
            </w:pPr>
          </w:p>
        </w:tc>
      </w:tr>
    </w:tbl>
    <w:p w14:paraId="5A857126">
      <w:pPr>
        <w:spacing w:before="1"/>
        <w:rPr>
          <w:rFonts w:ascii="宋体" w:hAnsi="宋体" w:eastAsia="宋体" w:cs="宋体"/>
          <w:sz w:val="27"/>
          <w:szCs w:val="27"/>
        </w:rPr>
      </w:pPr>
    </w:p>
    <w:p w14:paraId="36E814B8">
      <w:pPr>
        <w:pStyle w:val="2"/>
        <w:spacing w:line="360" w:lineRule="auto"/>
        <w:rPr>
          <w:rFonts w:cs="宋体"/>
        </w:rPr>
      </w:pPr>
      <w:r>
        <w:rPr>
          <w:rFonts w:hint="eastAsia" w:cs="宋体"/>
        </w:rPr>
        <w:t>注：</w:t>
      </w:r>
    </w:p>
    <w:p w14:paraId="6E65722E">
      <w:pPr>
        <w:pStyle w:val="2"/>
        <w:spacing w:line="360" w:lineRule="auto"/>
        <w:ind w:left="0"/>
        <w:rPr>
          <w:rFonts w:cs="宋体"/>
          <w:lang w:eastAsia="zh-CN"/>
        </w:rPr>
      </w:pPr>
      <w:r>
        <w:rPr>
          <w:rFonts w:hint="eastAsia" w:cs="宋体"/>
          <w:lang w:eastAsia="zh-CN"/>
        </w:rPr>
        <w:t>1.如本项目（包）允许分包，且投标人拟进行分包时，必须提供；如未提供，或提供</w:t>
      </w:r>
      <w:r>
        <w:rPr>
          <w:rFonts w:hint="eastAsia" w:cs="宋体"/>
          <w:spacing w:val="-106"/>
          <w:lang w:eastAsia="zh-CN"/>
        </w:rPr>
        <w:t xml:space="preserve"> </w:t>
      </w:r>
      <w:r>
        <w:rPr>
          <w:rFonts w:hint="eastAsia" w:cs="宋体"/>
          <w:lang w:eastAsia="zh-CN"/>
        </w:rPr>
        <w:t>了但未填写分包承担主体名称、拟分包合同内容、拟分包合同金额，</w:t>
      </w:r>
      <w:r>
        <w:rPr>
          <w:rFonts w:hint="eastAsia" w:cs="宋体"/>
          <w:b/>
          <w:bCs/>
          <w:lang w:eastAsia="zh-CN"/>
        </w:rPr>
        <w:t>投标无效</w:t>
      </w:r>
      <w:r>
        <w:rPr>
          <w:rFonts w:hint="eastAsia" w:cs="宋体"/>
          <w:lang w:eastAsia="zh-CN"/>
        </w:rPr>
        <w:t xml:space="preserve">。 </w:t>
      </w:r>
    </w:p>
    <w:p w14:paraId="5523345E">
      <w:pPr>
        <w:pStyle w:val="2"/>
        <w:spacing w:before="154" w:line="360" w:lineRule="auto"/>
        <w:ind w:left="0"/>
        <w:rPr>
          <w:rFonts w:cs="宋体"/>
          <w:b/>
          <w:bCs/>
          <w:lang w:eastAsia="zh-CN"/>
        </w:rPr>
      </w:pPr>
      <w:r>
        <w:rPr>
          <w:rFonts w:hint="eastAsia" w:cs="宋体"/>
          <w:spacing w:val="-4"/>
          <w:lang w:eastAsia="zh-CN"/>
        </w:rPr>
        <w:t>2.如本招标文件《投标人须知资料表》载明本项目分包承担主体应具备的相应资质条件，</w:t>
      </w:r>
      <w:r>
        <w:rPr>
          <w:rFonts w:hint="eastAsia" w:cs="宋体"/>
          <w:spacing w:val="-94"/>
          <w:lang w:eastAsia="zh-CN"/>
        </w:rPr>
        <w:t xml:space="preserve"> </w:t>
      </w:r>
      <w:r>
        <w:rPr>
          <w:rFonts w:hint="eastAsia" w:cs="宋体"/>
          <w:lang w:eastAsia="zh-CN"/>
        </w:rPr>
        <w:t>则投标人须在本表中列明分包承担主体的资质等级，并后附资质证书复印件，否则</w:t>
      </w:r>
      <w:r>
        <w:rPr>
          <w:rFonts w:hint="eastAsia" w:cs="宋体"/>
          <w:b/>
          <w:bCs/>
          <w:lang w:eastAsia="zh-CN"/>
        </w:rPr>
        <w:t>投标 无效。</w:t>
      </w:r>
      <w:bookmarkStart w:id="244" w:name="_GoBack"/>
      <w:bookmarkEnd w:id="244"/>
    </w:p>
    <w:p w14:paraId="4AFE8177">
      <w:pPr>
        <w:pStyle w:val="2"/>
        <w:spacing w:before="46" w:line="360" w:lineRule="auto"/>
        <w:ind w:left="0"/>
        <w:rPr>
          <w:rFonts w:cs="宋体"/>
          <w:lang w:eastAsia="zh-CN"/>
        </w:rPr>
      </w:pPr>
      <w:r>
        <w:rPr>
          <w:rFonts w:hint="eastAsia" w:cs="宋体"/>
          <w:spacing w:val="-1"/>
          <w:lang w:eastAsia="zh-CN"/>
        </w:rPr>
        <w:t>3.投标人“为落实政府采购政策”而向中小企业分包时请仔细阅读资格证明文件格式</w:t>
      </w:r>
      <w:r>
        <w:rPr>
          <w:rFonts w:hint="eastAsia" w:cs="宋体"/>
          <w:lang w:eastAsia="zh-CN"/>
        </w:rPr>
        <w:t>2-1中说明，并建议按要求在资格证明文件中提供相关全部文件；投标人非“为落实政</w:t>
      </w:r>
      <w:r>
        <w:rPr>
          <w:rFonts w:hint="eastAsia" w:cs="宋体"/>
          <w:spacing w:val="-112"/>
          <w:lang w:eastAsia="zh-CN"/>
        </w:rPr>
        <w:t xml:space="preserve"> </w:t>
      </w:r>
      <w:r>
        <w:rPr>
          <w:rFonts w:hint="eastAsia" w:cs="宋体"/>
          <w:lang w:eastAsia="zh-CN"/>
        </w:rPr>
        <w:t>府采购政策”而向中小企业分包时，建议在本册提供。</w:t>
      </w:r>
    </w:p>
    <w:p w14:paraId="361C195A">
      <w:pPr>
        <w:spacing w:before="2"/>
        <w:rPr>
          <w:rFonts w:ascii="宋体" w:hAnsi="宋体" w:eastAsia="宋体" w:cs="宋体"/>
          <w:sz w:val="33"/>
          <w:szCs w:val="33"/>
          <w:lang w:eastAsia="zh-CN"/>
        </w:rPr>
      </w:pPr>
    </w:p>
    <w:p w14:paraId="71D00B50">
      <w:pPr>
        <w:pStyle w:val="2"/>
        <w:spacing w:before="135" w:line="360" w:lineRule="auto"/>
        <w:ind w:firstLine="4080" w:firstLineChars="1700"/>
        <w:rPr>
          <w:rFonts w:cs="宋体"/>
          <w:lang w:eastAsia="zh-CN"/>
        </w:rPr>
      </w:pPr>
      <w:r>
        <w:rPr>
          <w:rFonts w:hint="eastAsia" w:cs="宋体"/>
          <w:lang w:eastAsia="zh-CN"/>
        </w:rPr>
        <w:t>投标人名称（盖章）：</w:t>
      </w:r>
      <w:r>
        <w:rPr>
          <w:rFonts w:hint="eastAsia" w:cs="宋体"/>
          <w:u w:val="single"/>
          <w:lang w:eastAsia="zh-CN"/>
        </w:rPr>
        <w:t xml:space="preserve">                   </w:t>
      </w:r>
      <w:r>
        <w:rPr>
          <w:rFonts w:hint="eastAsia" w:cs="宋体"/>
          <w:lang w:eastAsia="zh-CN"/>
        </w:rPr>
        <w:t xml:space="preserve">          </w:t>
      </w:r>
    </w:p>
    <w:p w14:paraId="6BD2B2E6">
      <w:pPr>
        <w:pStyle w:val="2"/>
        <w:spacing w:before="135" w:line="360" w:lineRule="auto"/>
        <w:ind w:firstLine="5760" w:firstLineChars="2400"/>
        <w:rPr>
          <w:rFonts w:cs="宋体"/>
          <w:lang w:eastAsia="zh-CN"/>
        </w:rPr>
      </w:pPr>
      <w:r>
        <w:rPr>
          <w:rFonts w:hint="eastAsia" w:cs="宋体"/>
          <w:lang w:eastAsia="zh-CN"/>
        </w:rPr>
        <w:t>日期：</w:t>
      </w:r>
      <w:r>
        <w:rPr>
          <w:rFonts w:hint="eastAsia" w:cs="宋体"/>
          <w:u w:val="single"/>
          <w:lang w:eastAsia="zh-CN"/>
        </w:rPr>
        <w:tab/>
      </w:r>
      <w:r>
        <w:rPr>
          <w:rFonts w:hint="eastAsia" w:cs="宋体"/>
          <w:lang w:eastAsia="zh-CN"/>
        </w:rPr>
        <w:t>年</w:t>
      </w:r>
      <w:r>
        <w:rPr>
          <w:rFonts w:hint="eastAsia" w:cs="宋体"/>
          <w:u w:val="single"/>
          <w:lang w:eastAsia="zh-CN"/>
        </w:rPr>
        <w:tab/>
      </w:r>
      <w:r>
        <w:rPr>
          <w:rFonts w:hint="eastAsia" w:cs="宋体"/>
          <w:lang w:eastAsia="zh-CN"/>
        </w:rPr>
        <w:t>月</w:t>
      </w:r>
      <w:r>
        <w:rPr>
          <w:rFonts w:hint="eastAsia" w:cs="宋体"/>
          <w:u w:val="single"/>
          <w:lang w:eastAsia="zh-CN"/>
        </w:rPr>
        <w:tab/>
      </w:r>
      <w:r>
        <w:rPr>
          <w:rFonts w:hint="eastAsia" w:cs="宋体"/>
          <w:lang w:eastAsia="zh-CN"/>
        </w:rPr>
        <w:t>日</w:t>
      </w:r>
    </w:p>
    <w:p w14:paraId="42516C05">
      <w:pPr>
        <w:pStyle w:val="2"/>
        <w:spacing w:before="135" w:line="360" w:lineRule="auto"/>
        <w:ind w:left="0"/>
        <w:rPr>
          <w:rFonts w:cs="宋体"/>
          <w:lang w:eastAsia="zh-CN"/>
        </w:rPr>
        <w:sectPr>
          <w:type w:val="continuous"/>
          <w:pgSz w:w="11920" w:h="16850"/>
          <w:pgMar w:top="1420" w:right="920" w:bottom="280" w:left="1580" w:header="720" w:footer="720" w:gutter="0"/>
          <w:pgNumType w:fmt="decimal"/>
          <w:cols w:space="720" w:num="1"/>
        </w:sectPr>
      </w:pPr>
    </w:p>
    <w:p w14:paraId="2E17F255">
      <w:pPr>
        <w:rPr>
          <w:rFonts w:ascii="宋体" w:hAnsi="宋体" w:eastAsia="宋体" w:cs="宋体"/>
          <w:sz w:val="18"/>
          <w:szCs w:val="18"/>
          <w:lang w:eastAsia="zh-CN"/>
        </w:rPr>
      </w:pPr>
    </w:p>
    <w:p w14:paraId="5A05F367">
      <w:pPr>
        <w:spacing w:line="360" w:lineRule="auto"/>
        <w:outlineLvl w:val="2"/>
        <w:rPr>
          <w:rFonts w:ascii="宋体" w:hAnsi="宋体" w:eastAsia="宋体" w:cs="宋体"/>
          <w:sz w:val="24"/>
          <w:lang w:eastAsia="zh-CN"/>
        </w:rPr>
      </w:pPr>
      <w:bookmarkStart w:id="236" w:name="_Toc68707667"/>
      <w:bookmarkStart w:id="237" w:name="OLE_LINK20"/>
      <w:r>
        <w:rPr>
          <w:rFonts w:hint="eastAsia" w:ascii="宋体" w:hAnsi="宋体" w:eastAsia="宋体" w:cs="宋体"/>
          <w:sz w:val="24"/>
          <w:lang w:eastAsia="zh-CN"/>
        </w:rPr>
        <w:t>9 业绩证明文件</w:t>
      </w:r>
      <w:bookmarkEnd w:id="236"/>
    </w:p>
    <w:bookmarkEnd w:id="237"/>
    <w:p w14:paraId="79A2C19B">
      <w:pPr>
        <w:spacing w:line="360" w:lineRule="auto"/>
        <w:ind w:right="-59" w:rightChars="-27"/>
        <w:rPr>
          <w:rFonts w:ascii="宋体" w:hAnsi="宋体" w:eastAsia="宋体" w:cs="宋体"/>
          <w:sz w:val="24"/>
          <w:lang w:eastAsia="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44D697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3EF2232E">
            <w:pPr>
              <w:jc w:val="center"/>
              <w:rPr>
                <w:rFonts w:ascii="宋体" w:hAnsi="宋体" w:eastAsia="宋体" w:cs="宋体"/>
                <w:sz w:val="24"/>
              </w:rPr>
            </w:pPr>
            <w:r>
              <w:rPr>
                <w:rFonts w:hint="eastAsia" w:ascii="宋体" w:hAnsi="宋体" w:eastAsia="宋体" w:cs="宋体"/>
                <w:sz w:val="24"/>
              </w:rPr>
              <w:t>序号</w:t>
            </w:r>
          </w:p>
        </w:tc>
        <w:tc>
          <w:tcPr>
            <w:tcW w:w="1432" w:type="dxa"/>
            <w:tcBorders>
              <w:top w:val="single" w:color="auto" w:sz="4" w:space="0"/>
            </w:tcBorders>
          </w:tcPr>
          <w:p w14:paraId="2D0B6C09">
            <w:pPr>
              <w:jc w:val="center"/>
              <w:rPr>
                <w:rFonts w:ascii="宋体" w:hAnsi="宋体" w:eastAsia="宋体" w:cs="宋体"/>
                <w:sz w:val="24"/>
              </w:rPr>
            </w:pPr>
            <w:r>
              <w:rPr>
                <w:rFonts w:hint="eastAsia" w:ascii="宋体" w:hAnsi="宋体" w:eastAsia="宋体" w:cs="宋体"/>
                <w:sz w:val="24"/>
              </w:rPr>
              <w:t>行业类型</w:t>
            </w:r>
          </w:p>
        </w:tc>
        <w:tc>
          <w:tcPr>
            <w:tcW w:w="1366" w:type="dxa"/>
            <w:tcBorders>
              <w:top w:val="single" w:color="auto" w:sz="4" w:space="0"/>
            </w:tcBorders>
          </w:tcPr>
          <w:p w14:paraId="5C0CF2CB">
            <w:pPr>
              <w:jc w:val="center"/>
              <w:rPr>
                <w:rFonts w:ascii="宋体" w:hAnsi="宋体" w:eastAsia="宋体" w:cs="宋体"/>
                <w:sz w:val="24"/>
              </w:rPr>
            </w:pPr>
            <w:r>
              <w:rPr>
                <w:rFonts w:hint="eastAsia" w:ascii="宋体" w:hAnsi="宋体" w:eastAsia="宋体" w:cs="宋体"/>
                <w:sz w:val="24"/>
              </w:rPr>
              <w:t>项目名称</w:t>
            </w:r>
          </w:p>
        </w:tc>
        <w:tc>
          <w:tcPr>
            <w:tcW w:w="1507" w:type="dxa"/>
            <w:tcBorders>
              <w:top w:val="single" w:color="auto" w:sz="4" w:space="0"/>
            </w:tcBorders>
          </w:tcPr>
          <w:p w14:paraId="1A3FEA43">
            <w:pPr>
              <w:jc w:val="center"/>
              <w:rPr>
                <w:rFonts w:ascii="宋体" w:hAnsi="宋体" w:eastAsia="宋体" w:cs="宋体"/>
                <w:sz w:val="24"/>
              </w:rPr>
            </w:pPr>
            <w:r>
              <w:rPr>
                <w:rFonts w:hint="eastAsia" w:ascii="宋体" w:hAnsi="宋体" w:eastAsia="宋体" w:cs="宋体"/>
                <w:sz w:val="24"/>
              </w:rPr>
              <w:t>起止时间</w:t>
            </w:r>
          </w:p>
        </w:tc>
        <w:tc>
          <w:tcPr>
            <w:tcW w:w="1373" w:type="dxa"/>
            <w:tcBorders>
              <w:top w:val="single" w:color="auto" w:sz="4" w:space="0"/>
            </w:tcBorders>
          </w:tcPr>
          <w:p w14:paraId="355CD66E">
            <w:pPr>
              <w:jc w:val="center"/>
              <w:rPr>
                <w:rFonts w:ascii="宋体" w:hAnsi="宋体" w:eastAsia="宋体" w:cs="宋体"/>
                <w:sz w:val="24"/>
              </w:rPr>
            </w:pPr>
            <w:r>
              <w:rPr>
                <w:rFonts w:hint="eastAsia" w:ascii="宋体" w:hAnsi="宋体" w:eastAsia="宋体" w:cs="宋体"/>
                <w:sz w:val="24"/>
              </w:rPr>
              <w:t>业务描述</w:t>
            </w:r>
          </w:p>
        </w:tc>
        <w:tc>
          <w:tcPr>
            <w:tcW w:w="1063" w:type="dxa"/>
            <w:tcBorders>
              <w:top w:val="single" w:color="auto" w:sz="4" w:space="0"/>
            </w:tcBorders>
          </w:tcPr>
          <w:p w14:paraId="4518CD00">
            <w:pPr>
              <w:jc w:val="center"/>
              <w:rPr>
                <w:rFonts w:ascii="宋体" w:hAnsi="宋体" w:eastAsia="宋体" w:cs="宋体"/>
                <w:sz w:val="24"/>
              </w:rPr>
            </w:pPr>
            <w:r>
              <w:rPr>
                <w:rFonts w:hint="eastAsia" w:ascii="宋体" w:hAnsi="宋体" w:eastAsia="宋体" w:cs="宋体"/>
                <w:sz w:val="24"/>
              </w:rPr>
              <w:t>备注</w:t>
            </w:r>
          </w:p>
        </w:tc>
      </w:tr>
      <w:tr w14:paraId="4780652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BC2FBBD">
            <w:pPr>
              <w:jc w:val="center"/>
              <w:rPr>
                <w:rFonts w:ascii="宋体" w:hAnsi="宋体" w:eastAsia="宋体" w:cs="宋体"/>
                <w:sz w:val="24"/>
              </w:rPr>
            </w:pPr>
            <w:r>
              <w:rPr>
                <w:rFonts w:hint="eastAsia" w:ascii="宋体" w:hAnsi="宋体" w:eastAsia="宋体" w:cs="宋体"/>
                <w:sz w:val="24"/>
              </w:rPr>
              <w:t>1</w:t>
            </w:r>
          </w:p>
        </w:tc>
        <w:tc>
          <w:tcPr>
            <w:tcW w:w="1432" w:type="dxa"/>
          </w:tcPr>
          <w:p w14:paraId="3FDB12C7">
            <w:pPr>
              <w:rPr>
                <w:rFonts w:ascii="宋体" w:hAnsi="宋体" w:eastAsia="宋体" w:cs="宋体"/>
                <w:sz w:val="24"/>
              </w:rPr>
            </w:pPr>
          </w:p>
        </w:tc>
        <w:tc>
          <w:tcPr>
            <w:tcW w:w="1366" w:type="dxa"/>
          </w:tcPr>
          <w:p w14:paraId="71BDDFF2">
            <w:pPr>
              <w:rPr>
                <w:rFonts w:ascii="宋体" w:hAnsi="宋体" w:eastAsia="宋体" w:cs="宋体"/>
                <w:sz w:val="24"/>
              </w:rPr>
            </w:pPr>
          </w:p>
        </w:tc>
        <w:tc>
          <w:tcPr>
            <w:tcW w:w="1507" w:type="dxa"/>
          </w:tcPr>
          <w:p w14:paraId="526C1D83">
            <w:pPr>
              <w:rPr>
                <w:rFonts w:ascii="宋体" w:hAnsi="宋体" w:eastAsia="宋体" w:cs="宋体"/>
                <w:sz w:val="24"/>
              </w:rPr>
            </w:pPr>
          </w:p>
        </w:tc>
        <w:tc>
          <w:tcPr>
            <w:tcW w:w="1373" w:type="dxa"/>
          </w:tcPr>
          <w:p w14:paraId="67E133E6">
            <w:pPr>
              <w:rPr>
                <w:rFonts w:ascii="宋体" w:hAnsi="宋体" w:eastAsia="宋体" w:cs="宋体"/>
                <w:sz w:val="24"/>
              </w:rPr>
            </w:pPr>
          </w:p>
        </w:tc>
        <w:tc>
          <w:tcPr>
            <w:tcW w:w="1063" w:type="dxa"/>
          </w:tcPr>
          <w:p w14:paraId="78451344">
            <w:pPr>
              <w:rPr>
                <w:rFonts w:ascii="宋体" w:hAnsi="宋体" w:eastAsia="宋体" w:cs="宋体"/>
                <w:sz w:val="24"/>
              </w:rPr>
            </w:pPr>
          </w:p>
        </w:tc>
      </w:tr>
      <w:tr w14:paraId="1AAD651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DDAB816">
            <w:pPr>
              <w:jc w:val="center"/>
              <w:rPr>
                <w:rFonts w:ascii="宋体" w:hAnsi="宋体" w:eastAsia="宋体" w:cs="宋体"/>
                <w:sz w:val="24"/>
              </w:rPr>
            </w:pPr>
            <w:r>
              <w:rPr>
                <w:rFonts w:hint="eastAsia" w:ascii="宋体" w:hAnsi="宋体" w:eastAsia="宋体" w:cs="宋体"/>
                <w:sz w:val="24"/>
              </w:rPr>
              <w:t>2</w:t>
            </w:r>
          </w:p>
        </w:tc>
        <w:tc>
          <w:tcPr>
            <w:tcW w:w="1432" w:type="dxa"/>
          </w:tcPr>
          <w:p w14:paraId="0FAD3892">
            <w:pPr>
              <w:rPr>
                <w:rFonts w:ascii="宋体" w:hAnsi="宋体" w:eastAsia="宋体" w:cs="宋体"/>
                <w:sz w:val="24"/>
              </w:rPr>
            </w:pPr>
          </w:p>
        </w:tc>
        <w:tc>
          <w:tcPr>
            <w:tcW w:w="1366" w:type="dxa"/>
          </w:tcPr>
          <w:p w14:paraId="6403E6A8">
            <w:pPr>
              <w:rPr>
                <w:rFonts w:ascii="宋体" w:hAnsi="宋体" w:eastAsia="宋体" w:cs="宋体"/>
                <w:sz w:val="24"/>
              </w:rPr>
            </w:pPr>
          </w:p>
        </w:tc>
        <w:tc>
          <w:tcPr>
            <w:tcW w:w="1507" w:type="dxa"/>
          </w:tcPr>
          <w:p w14:paraId="3016497A">
            <w:pPr>
              <w:rPr>
                <w:rFonts w:ascii="宋体" w:hAnsi="宋体" w:eastAsia="宋体" w:cs="宋体"/>
                <w:sz w:val="24"/>
              </w:rPr>
            </w:pPr>
          </w:p>
        </w:tc>
        <w:tc>
          <w:tcPr>
            <w:tcW w:w="1373" w:type="dxa"/>
          </w:tcPr>
          <w:p w14:paraId="36417833">
            <w:pPr>
              <w:rPr>
                <w:rFonts w:ascii="宋体" w:hAnsi="宋体" w:eastAsia="宋体" w:cs="宋体"/>
                <w:sz w:val="24"/>
              </w:rPr>
            </w:pPr>
          </w:p>
        </w:tc>
        <w:tc>
          <w:tcPr>
            <w:tcW w:w="1063" w:type="dxa"/>
          </w:tcPr>
          <w:p w14:paraId="3F50FB39">
            <w:pPr>
              <w:rPr>
                <w:rFonts w:ascii="宋体" w:hAnsi="宋体" w:eastAsia="宋体" w:cs="宋体"/>
                <w:sz w:val="24"/>
              </w:rPr>
            </w:pPr>
          </w:p>
        </w:tc>
      </w:tr>
      <w:tr w14:paraId="1B55616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F51E87E">
            <w:pPr>
              <w:jc w:val="center"/>
              <w:rPr>
                <w:rFonts w:ascii="宋体" w:hAnsi="宋体" w:eastAsia="宋体" w:cs="宋体"/>
                <w:sz w:val="24"/>
              </w:rPr>
            </w:pPr>
            <w:r>
              <w:rPr>
                <w:rFonts w:hint="eastAsia" w:ascii="宋体" w:hAnsi="宋体" w:eastAsia="宋体" w:cs="宋体"/>
                <w:sz w:val="24"/>
              </w:rPr>
              <w:t>3</w:t>
            </w:r>
          </w:p>
        </w:tc>
        <w:tc>
          <w:tcPr>
            <w:tcW w:w="1432" w:type="dxa"/>
          </w:tcPr>
          <w:p w14:paraId="3F6EA1CC">
            <w:pPr>
              <w:rPr>
                <w:rFonts w:ascii="宋体" w:hAnsi="宋体" w:eastAsia="宋体" w:cs="宋体"/>
                <w:sz w:val="24"/>
              </w:rPr>
            </w:pPr>
          </w:p>
        </w:tc>
        <w:tc>
          <w:tcPr>
            <w:tcW w:w="1366" w:type="dxa"/>
          </w:tcPr>
          <w:p w14:paraId="02C72FFA">
            <w:pPr>
              <w:rPr>
                <w:rFonts w:ascii="宋体" w:hAnsi="宋体" w:eastAsia="宋体" w:cs="宋体"/>
                <w:sz w:val="24"/>
              </w:rPr>
            </w:pPr>
          </w:p>
        </w:tc>
        <w:tc>
          <w:tcPr>
            <w:tcW w:w="1507" w:type="dxa"/>
          </w:tcPr>
          <w:p w14:paraId="2DE95655">
            <w:pPr>
              <w:rPr>
                <w:rFonts w:ascii="宋体" w:hAnsi="宋体" w:eastAsia="宋体" w:cs="宋体"/>
                <w:sz w:val="24"/>
              </w:rPr>
            </w:pPr>
          </w:p>
        </w:tc>
        <w:tc>
          <w:tcPr>
            <w:tcW w:w="1373" w:type="dxa"/>
          </w:tcPr>
          <w:p w14:paraId="4AFD9E61">
            <w:pPr>
              <w:rPr>
                <w:rFonts w:ascii="宋体" w:hAnsi="宋体" w:eastAsia="宋体" w:cs="宋体"/>
                <w:sz w:val="24"/>
              </w:rPr>
            </w:pPr>
          </w:p>
        </w:tc>
        <w:tc>
          <w:tcPr>
            <w:tcW w:w="1063" w:type="dxa"/>
          </w:tcPr>
          <w:p w14:paraId="3D00D2B5">
            <w:pPr>
              <w:rPr>
                <w:rFonts w:ascii="宋体" w:hAnsi="宋体" w:eastAsia="宋体" w:cs="宋体"/>
                <w:sz w:val="24"/>
              </w:rPr>
            </w:pPr>
          </w:p>
        </w:tc>
      </w:tr>
      <w:tr w14:paraId="088051A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14D88E58">
            <w:pPr>
              <w:jc w:val="center"/>
              <w:rPr>
                <w:rFonts w:ascii="宋体" w:hAnsi="宋体" w:eastAsia="宋体" w:cs="宋体"/>
                <w:sz w:val="24"/>
              </w:rPr>
            </w:pPr>
            <w:r>
              <w:rPr>
                <w:rFonts w:hint="eastAsia" w:ascii="宋体" w:hAnsi="宋体" w:eastAsia="宋体" w:cs="宋体"/>
                <w:sz w:val="24"/>
              </w:rPr>
              <w:t>4</w:t>
            </w:r>
          </w:p>
        </w:tc>
        <w:tc>
          <w:tcPr>
            <w:tcW w:w="1432" w:type="dxa"/>
          </w:tcPr>
          <w:p w14:paraId="5EC2D4A8">
            <w:pPr>
              <w:rPr>
                <w:rFonts w:ascii="宋体" w:hAnsi="宋体" w:eastAsia="宋体" w:cs="宋体"/>
                <w:sz w:val="24"/>
              </w:rPr>
            </w:pPr>
          </w:p>
        </w:tc>
        <w:tc>
          <w:tcPr>
            <w:tcW w:w="1366" w:type="dxa"/>
          </w:tcPr>
          <w:p w14:paraId="15CC1839">
            <w:pPr>
              <w:rPr>
                <w:rFonts w:ascii="宋体" w:hAnsi="宋体" w:eastAsia="宋体" w:cs="宋体"/>
                <w:sz w:val="24"/>
              </w:rPr>
            </w:pPr>
          </w:p>
        </w:tc>
        <w:tc>
          <w:tcPr>
            <w:tcW w:w="1507" w:type="dxa"/>
          </w:tcPr>
          <w:p w14:paraId="300DD822">
            <w:pPr>
              <w:rPr>
                <w:rFonts w:ascii="宋体" w:hAnsi="宋体" w:eastAsia="宋体" w:cs="宋体"/>
                <w:sz w:val="24"/>
              </w:rPr>
            </w:pPr>
          </w:p>
        </w:tc>
        <w:tc>
          <w:tcPr>
            <w:tcW w:w="1373" w:type="dxa"/>
          </w:tcPr>
          <w:p w14:paraId="457112FC">
            <w:pPr>
              <w:rPr>
                <w:rFonts w:ascii="宋体" w:hAnsi="宋体" w:eastAsia="宋体" w:cs="宋体"/>
                <w:sz w:val="24"/>
              </w:rPr>
            </w:pPr>
          </w:p>
        </w:tc>
        <w:tc>
          <w:tcPr>
            <w:tcW w:w="1063" w:type="dxa"/>
          </w:tcPr>
          <w:p w14:paraId="41AE9E00">
            <w:pPr>
              <w:rPr>
                <w:rFonts w:ascii="宋体" w:hAnsi="宋体" w:eastAsia="宋体" w:cs="宋体"/>
                <w:sz w:val="24"/>
              </w:rPr>
            </w:pPr>
          </w:p>
        </w:tc>
      </w:tr>
      <w:tr w14:paraId="4227DD9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DC02302">
            <w:pPr>
              <w:jc w:val="center"/>
              <w:rPr>
                <w:rFonts w:ascii="宋体" w:hAnsi="宋体" w:eastAsia="宋体" w:cs="宋体"/>
                <w:sz w:val="24"/>
              </w:rPr>
            </w:pPr>
            <w:r>
              <w:rPr>
                <w:rFonts w:hint="eastAsia" w:ascii="宋体" w:hAnsi="宋体" w:eastAsia="宋体" w:cs="宋体"/>
                <w:sz w:val="24"/>
              </w:rPr>
              <w:t>5</w:t>
            </w:r>
          </w:p>
        </w:tc>
        <w:tc>
          <w:tcPr>
            <w:tcW w:w="1432" w:type="dxa"/>
          </w:tcPr>
          <w:p w14:paraId="70AB5C21">
            <w:pPr>
              <w:rPr>
                <w:rFonts w:ascii="宋体" w:hAnsi="宋体" w:eastAsia="宋体" w:cs="宋体"/>
                <w:sz w:val="24"/>
              </w:rPr>
            </w:pPr>
          </w:p>
        </w:tc>
        <w:tc>
          <w:tcPr>
            <w:tcW w:w="1366" w:type="dxa"/>
          </w:tcPr>
          <w:p w14:paraId="57626556">
            <w:pPr>
              <w:rPr>
                <w:rFonts w:ascii="宋体" w:hAnsi="宋体" w:eastAsia="宋体" w:cs="宋体"/>
                <w:sz w:val="24"/>
              </w:rPr>
            </w:pPr>
          </w:p>
        </w:tc>
        <w:tc>
          <w:tcPr>
            <w:tcW w:w="1507" w:type="dxa"/>
          </w:tcPr>
          <w:p w14:paraId="34AACA45">
            <w:pPr>
              <w:rPr>
                <w:rFonts w:ascii="宋体" w:hAnsi="宋体" w:eastAsia="宋体" w:cs="宋体"/>
                <w:sz w:val="24"/>
              </w:rPr>
            </w:pPr>
          </w:p>
        </w:tc>
        <w:tc>
          <w:tcPr>
            <w:tcW w:w="1373" w:type="dxa"/>
          </w:tcPr>
          <w:p w14:paraId="73FA551C">
            <w:pPr>
              <w:rPr>
                <w:rFonts w:ascii="宋体" w:hAnsi="宋体" w:eastAsia="宋体" w:cs="宋体"/>
                <w:sz w:val="24"/>
              </w:rPr>
            </w:pPr>
          </w:p>
        </w:tc>
        <w:tc>
          <w:tcPr>
            <w:tcW w:w="1063" w:type="dxa"/>
          </w:tcPr>
          <w:p w14:paraId="5A03D213">
            <w:pPr>
              <w:rPr>
                <w:rFonts w:ascii="宋体" w:hAnsi="宋体" w:eastAsia="宋体" w:cs="宋体"/>
                <w:sz w:val="24"/>
              </w:rPr>
            </w:pPr>
          </w:p>
        </w:tc>
      </w:tr>
      <w:tr w14:paraId="697D493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914D7DF">
            <w:pPr>
              <w:jc w:val="center"/>
              <w:rPr>
                <w:rFonts w:ascii="宋体" w:hAnsi="宋体" w:eastAsia="宋体" w:cs="宋体"/>
                <w:sz w:val="24"/>
              </w:rPr>
            </w:pPr>
            <w:r>
              <w:rPr>
                <w:rFonts w:hint="eastAsia" w:ascii="宋体" w:hAnsi="宋体" w:eastAsia="宋体" w:cs="宋体"/>
                <w:sz w:val="24"/>
              </w:rPr>
              <w:t>6</w:t>
            </w:r>
          </w:p>
        </w:tc>
        <w:tc>
          <w:tcPr>
            <w:tcW w:w="1432" w:type="dxa"/>
          </w:tcPr>
          <w:p w14:paraId="2C0EB049">
            <w:pPr>
              <w:rPr>
                <w:rFonts w:ascii="宋体" w:hAnsi="宋体" w:eastAsia="宋体" w:cs="宋体"/>
                <w:sz w:val="24"/>
              </w:rPr>
            </w:pPr>
          </w:p>
        </w:tc>
        <w:tc>
          <w:tcPr>
            <w:tcW w:w="1366" w:type="dxa"/>
          </w:tcPr>
          <w:p w14:paraId="4136C375">
            <w:pPr>
              <w:rPr>
                <w:rFonts w:ascii="宋体" w:hAnsi="宋体" w:eastAsia="宋体" w:cs="宋体"/>
                <w:sz w:val="24"/>
              </w:rPr>
            </w:pPr>
          </w:p>
        </w:tc>
        <w:tc>
          <w:tcPr>
            <w:tcW w:w="1507" w:type="dxa"/>
          </w:tcPr>
          <w:p w14:paraId="47A77784">
            <w:pPr>
              <w:rPr>
                <w:rFonts w:ascii="宋体" w:hAnsi="宋体" w:eastAsia="宋体" w:cs="宋体"/>
                <w:sz w:val="24"/>
              </w:rPr>
            </w:pPr>
          </w:p>
        </w:tc>
        <w:tc>
          <w:tcPr>
            <w:tcW w:w="1373" w:type="dxa"/>
          </w:tcPr>
          <w:p w14:paraId="4B0CCF01">
            <w:pPr>
              <w:rPr>
                <w:rFonts w:ascii="宋体" w:hAnsi="宋体" w:eastAsia="宋体" w:cs="宋体"/>
                <w:sz w:val="24"/>
              </w:rPr>
            </w:pPr>
          </w:p>
        </w:tc>
        <w:tc>
          <w:tcPr>
            <w:tcW w:w="1063" w:type="dxa"/>
          </w:tcPr>
          <w:p w14:paraId="0924439F">
            <w:pPr>
              <w:rPr>
                <w:rFonts w:ascii="宋体" w:hAnsi="宋体" w:eastAsia="宋体" w:cs="宋体"/>
                <w:sz w:val="24"/>
              </w:rPr>
            </w:pPr>
          </w:p>
        </w:tc>
      </w:tr>
      <w:tr w14:paraId="2D25E7A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152FB5C">
            <w:pPr>
              <w:jc w:val="center"/>
              <w:rPr>
                <w:rFonts w:ascii="宋体" w:hAnsi="宋体" w:eastAsia="宋体" w:cs="宋体"/>
                <w:sz w:val="24"/>
              </w:rPr>
            </w:pPr>
            <w:r>
              <w:rPr>
                <w:rFonts w:hint="eastAsia" w:ascii="宋体" w:hAnsi="宋体" w:eastAsia="宋体" w:cs="宋体"/>
                <w:sz w:val="24"/>
              </w:rPr>
              <w:t>7</w:t>
            </w:r>
          </w:p>
        </w:tc>
        <w:tc>
          <w:tcPr>
            <w:tcW w:w="1432" w:type="dxa"/>
          </w:tcPr>
          <w:p w14:paraId="2AFB8E5A">
            <w:pPr>
              <w:rPr>
                <w:rFonts w:ascii="宋体" w:hAnsi="宋体" w:eastAsia="宋体" w:cs="宋体"/>
                <w:sz w:val="24"/>
              </w:rPr>
            </w:pPr>
          </w:p>
        </w:tc>
        <w:tc>
          <w:tcPr>
            <w:tcW w:w="1366" w:type="dxa"/>
          </w:tcPr>
          <w:p w14:paraId="2A47E5A8">
            <w:pPr>
              <w:rPr>
                <w:rFonts w:ascii="宋体" w:hAnsi="宋体" w:eastAsia="宋体" w:cs="宋体"/>
                <w:sz w:val="24"/>
              </w:rPr>
            </w:pPr>
          </w:p>
        </w:tc>
        <w:tc>
          <w:tcPr>
            <w:tcW w:w="1507" w:type="dxa"/>
          </w:tcPr>
          <w:p w14:paraId="1AAA0AC1">
            <w:pPr>
              <w:rPr>
                <w:rFonts w:ascii="宋体" w:hAnsi="宋体" w:eastAsia="宋体" w:cs="宋体"/>
                <w:sz w:val="24"/>
              </w:rPr>
            </w:pPr>
          </w:p>
        </w:tc>
        <w:tc>
          <w:tcPr>
            <w:tcW w:w="1373" w:type="dxa"/>
          </w:tcPr>
          <w:p w14:paraId="640D7F09">
            <w:pPr>
              <w:rPr>
                <w:rFonts w:ascii="宋体" w:hAnsi="宋体" w:eastAsia="宋体" w:cs="宋体"/>
                <w:sz w:val="24"/>
              </w:rPr>
            </w:pPr>
          </w:p>
        </w:tc>
        <w:tc>
          <w:tcPr>
            <w:tcW w:w="1063" w:type="dxa"/>
          </w:tcPr>
          <w:p w14:paraId="305CB383">
            <w:pPr>
              <w:rPr>
                <w:rFonts w:ascii="宋体" w:hAnsi="宋体" w:eastAsia="宋体" w:cs="宋体"/>
                <w:sz w:val="24"/>
              </w:rPr>
            </w:pPr>
          </w:p>
        </w:tc>
      </w:tr>
      <w:tr w14:paraId="6B50012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D43CA4D">
            <w:pPr>
              <w:jc w:val="center"/>
              <w:rPr>
                <w:rFonts w:ascii="宋体" w:hAnsi="宋体" w:eastAsia="宋体" w:cs="宋体"/>
                <w:sz w:val="24"/>
              </w:rPr>
            </w:pPr>
            <w:r>
              <w:rPr>
                <w:rFonts w:hint="eastAsia" w:ascii="宋体" w:hAnsi="宋体" w:eastAsia="宋体" w:cs="宋体"/>
                <w:sz w:val="24"/>
              </w:rPr>
              <w:t>8</w:t>
            </w:r>
          </w:p>
        </w:tc>
        <w:tc>
          <w:tcPr>
            <w:tcW w:w="1432" w:type="dxa"/>
          </w:tcPr>
          <w:p w14:paraId="622062EA">
            <w:pPr>
              <w:rPr>
                <w:rFonts w:ascii="宋体" w:hAnsi="宋体" w:eastAsia="宋体" w:cs="宋体"/>
                <w:sz w:val="24"/>
              </w:rPr>
            </w:pPr>
          </w:p>
        </w:tc>
        <w:tc>
          <w:tcPr>
            <w:tcW w:w="1366" w:type="dxa"/>
          </w:tcPr>
          <w:p w14:paraId="0EC444B6">
            <w:pPr>
              <w:rPr>
                <w:rFonts w:ascii="宋体" w:hAnsi="宋体" w:eastAsia="宋体" w:cs="宋体"/>
                <w:sz w:val="24"/>
              </w:rPr>
            </w:pPr>
          </w:p>
        </w:tc>
        <w:tc>
          <w:tcPr>
            <w:tcW w:w="1507" w:type="dxa"/>
          </w:tcPr>
          <w:p w14:paraId="1011FE76">
            <w:pPr>
              <w:rPr>
                <w:rFonts w:ascii="宋体" w:hAnsi="宋体" w:eastAsia="宋体" w:cs="宋体"/>
                <w:sz w:val="24"/>
              </w:rPr>
            </w:pPr>
          </w:p>
        </w:tc>
        <w:tc>
          <w:tcPr>
            <w:tcW w:w="1373" w:type="dxa"/>
          </w:tcPr>
          <w:p w14:paraId="65667349">
            <w:pPr>
              <w:rPr>
                <w:rFonts w:ascii="宋体" w:hAnsi="宋体" w:eastAsia="宋体" w:cs="宋体"/>
                <w:sz w:val="24"/>
              </w:rPr>
            </w:pPr>
          </w:p>
        </w:tc>
        <w:tc>
          <w:tcPr>
            <w:tcW w:w="1063" w:type="dxa"/>
          </w:tcPr>
          <w:p w14:paraId="403F660F">
            <w:pPr>
              <w:rPr>
                <w:rFonts w:ascii="宋体" w:hAnsi="宋体" w:eastAsia="宋体" w:cs="宋体"/>
                <w:sz w:val="24"/>
              </w:rPr>
            </w:pPr>
          </w:p>
        </w:tc>
      </w:tr>
      <w:tr w14:paraId="4BD1FE2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523CB4A">
            <w:pPr>
              <w:jc w:val="center"/>
              <w:rPr>
                <w:rFonts w:ascii="宋体" w:hAnsi="宋体" w:eastAsia="宋体" w:cs="宋体"/>
                <w:sz w:val="24"/>
              </w:rPr>
            </w:pPr>
            <w:r>
              <w:rPr>
                <w:rFonts w:hint="eastAsia" w:ascii="宋体" w:hAnsi="宋体" w:eastAsia="宋体" w:cs="宋体"/>
                <w:sz w:val="24"/>
              </w:rPr>
              <w:t>……</w:t>
            </w:r>
          </w:p>
        </w:tc>
        <w:tc>
          <w:tcPr>
            <w:tcW w:w="1432" w:type="dxa"/>
          </w:tcPr>
          <w:p w14:paraId="12B3AA54">
            <w:pPr>
              <w:rPr>
                <w:rFonts w:ascii="宋体" w:hAnsi="宋体" w:eastAsia="宋体" w:cs="宋体"/>
                <w:sz w:val="24"/>
              </w:rPr>
            </w:pPr>
          </w:p>
        </w:tc>
        <w:tc>
          <w:tcPr>
            <w:tcW w:w="1366" w:type="dxa"/>
          </w:tcPr>
          <w:p w14:paraId="22D1C94C">
            <w:pPr>
              <w:rPr>
                <w:rFonts w:ascii="宋体" w:hAnsi="宋体" w:eastAsia="宋体" w:cs="宋体"/>
                <w:sz w:val="24"/>
              </w:rPr>
            </w:pPr>
          </w:p>
        </w:tc>
        <w:tc>
          <w:tcPr>
            <w:tcW w:w="1507" w:type="dxa"/>
          </w:tcPr>
          <w:p w14:paraId="39304705">
            <w:pPr>
              <w:rPr>
                <w:rFonts w:ascii="宋体" w:hAnsi="宋体" w:eastAsia="宋体" w:cs="宋体"/>
                <w:sz w:val="24"/>
              </w:rPr>
            </w:pPr>
          </w:p>
        </w:tc>
        <w:tc>
          <w:tcPr>
            <w:tcW w:w="1373" w:type="dxa"/>
          </w:tcPr>
          <w:p w14:paraId="1169A5BA">
            <w:pPr>
              <w:rPr>
                <w:rFonts w:ascii="宋体" w:hAnsi="宋体" w:eastAsia="宋体" w:cs="宋体"/>
                <w:sz w:val="24"/>
              </w:rPr>
            </w:pPr>
          </w:p>
        </w:tc>
        <w:tc>
          <w:tcPr>
            <w:tcW w:w="1063" w:type="dxa"/>
          </w:tcPr>
          <w:p w14:paraId="6EC02383">
            <w:pPr>
              <w:rPr>
                <w:rFonts w:ascii="宋体" w:hAnsi="宋体" w:eastAsia="宋体" w:cs="宋体"/>
                <w:sz w:val="24"/>
              </w:rPr>
            </w:pPr>
          </w:p>
        </w:tc>
      </w:tr>
      <w:tr w14:paraId="3969A5B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58566E6A">
            <w:pPr>
              <w:jc w:val="center"/>
              <w:rPr>
                <w:rFonts w:ascii="宋体" w:hAnsi="宋体" w:eastAsia="宋体" w:cs="宋体"/>
                <w:sz w:val="24"/>
              </w:rPr>
            </w:pPr>
          </w:p>
        </w:tc>
        <w:tc>
          <w:tcPr>
            <w:tcW w:w="1432" w:type="dxa"/>
            <w:tcBorders>
              <w:bottom w:val="single" w:color="auto" w:sz="4" w:space="0"/>
            </w:tcBorders>
          </w:tcPr>
          <w:p w14:paraId="056146CB">
            <w:pPr>
              <w:rPr>
                <w:rFonts w:ascii="宋体" w:hAnsi="宋体" w:eastAsia="宋体" w:cs="宋体"/>
                <w:sz w:val="24"/>
              </w:rPr>
            </w:pPr>
          </w:p>
        </w:tc>
        <w:tc>
          <w:tcPr>
            <w:tcW w:w="1366" w:type="dxa"/>
            <w:tcBorders>
              <w:bottom w:val="single" w:color="auto" w:sz="4" w:space="0"/>
            </w:tcBorders>
          </w:tcPr>
          <w:p w14:paraId="3DFDFA1A">
            <w:pPr>
              <w:rPr>
                <w:rFonts w:ascii="宋体" w:hAnsi="宋体" w:eastAsia="宋体" w:cs="宋体"/>
                <w:sz w:val="24"/>
              </w:rPr>
            </w:pPr>
          </w:p>
        </w:tc>
        <w:tc>
          <w:tcPr>
            <w:tcW w:w="1507" w:type="dxa"/>
            <w:tcBorders>
              <w:bottom w:val="single" w:color="auto" w:sz="4" w:space="0"/>
            </w:tcBorders>
          </w:tcPr>
          <w:p w14:paraId="6F4FA3F6">
            <w:pPr>
              <w:rPr>
                <w:rFonts w:ascii="宋体" w:hAnsi="宋体" w:eastAsia="宋体" w:cs="宋体"/>
                <w:sz w:val="24"/>
              </w:rPr>
            </w:pPr>
          </w:p>
        </w:tc>
        <w:tc>
          <w:tcPr>
            <w:tcW w:w="1373" w:type="dxa"/>
            <w:tcBorders>
              <w:bottom w:val="single" w:color="auto" w:sz="4" w:space="0"/>
            </w:tcBorders>
          </w:tcPr>
          <w:p w14:paraId="3BA932A3">
            <w:pPr>
              <w:rPr>
                <w:rFonts w:ascii="宋体" w:hAnsi="宋体" w:eastAsia="宋体" w:cs="宋体"/>
                <w:sz w:val="24"/>
              </w:rPr>
            </w:pPr>
          </w:p>
        </w:tc>
        <w:tc>
          <w:tcPr>
            <w:tcW w:w="1063" w:type="dxa"/>
            <w:tcBorders>
              <w:bottom w:val="single" w:color="auto" w:sz="4" w:space="0"/>
            </w:tcBorders>
          </w:tcPr>
          <w:p w14:paraId="1A0AC773">
            <w:pPr>
              <w:rPr>
                <w:rFonts w:ascii="宋体" w:hAnsi="宋体" w:eastAsia="宋体" w:cs="宋体"/>
                <w:sz w:val="24"/>
              </w:rPr>
            </w:pPr>
          </w:p>
        </w:tc>
      </w:tr>
    </w:tbl>
    <w:p w14:paraId="71C1D1EA">
      <w:pPr>
        <w:spacing w:line="360" w:lineRule="auto"/>
        <w:ind w:left="420" w:right="-59" w:rightChars="-27"/>
        <w:rPr>
          <w:rFonts w:ascii="宋体" w:hAnsi="宋体" w:eastAsia="宋体" w:cs="宋体"/>
          <w:sz w:val="24"/>
        </w:rPr>
      </w:pPr>
    </w:p>
    <w:p w14:paraId="6D5EC165">
      <w:pPr>
        <w:spacing w:line="360" w:lineRule="auto"/>
        <w:ind w:right="-59" w:rightChars="-27"/>
        <w:rPr>
          <w:rFonts w:ascii="宋体" w:hAnsi="宋体" w:eastAsia="宋体" w:cs="宋体"/>
          <w:sz w:val="24"/>
          <w:lang w:val="zh-CN" w:eastAsia="zh-CN"/>
        </w:rPr>
      </w:pPr>
      <w:r>
        <w:rPr>
          <w:rFonts w:hint="eastAsia" w:ascii="宋体" w:hAnsi="宋体" w:eastAsia="宋体" w:cs="宋体"/>
          <w:sz w:val="24"/>
          <w:lang w:eastAsia="zh-CN"/>
        </w:rPr>
        <w:t>注：</w:t>
      </w:r>
      <w:r>
        <w:rPr>
          <w:rFonts w:hint="eastAsia" w:ascii="宋体" w:hAnsi="宋体" w:eastAsia="宋体" w:cs="宋体"/>
          <w:sz w:val="24"/>
          <w:lang w:val="zh-CN" w:eastAsia="zh-CN"/>
        </w:rPr>
        <w:t>需提供自20</w:t>
      </w:r>
      <w:r>
        <w:rPr>
          <w:rFonts w:hint="eastAsia" w:ascii="宋体" w:hAnsi="宋体" w:eastAsia="宋体" w:cs="宋体"/>
          <w:sz w:val="24"/>
          <w:lang w:eastAsia="zh-CN"/>
        </w:rPr>
        <w:t>2</w:t>
      </w:r>
      <w:r>
        <w:rPr>
          <w:rFonts w:hint="eastAsia" w:ascii="宋体" w:hAnsi="宋体" w:eastAsia="宋体" w:cs="宋体"/>
          <w:sz w:val="24"/>
          <w:lang w:val="en-US" w:eastAsia="zh-CN"/>
        </w:rPr>
        <w:t>3</w:t>
      </w:r>
      <w:r>
        <w:rPr>
          <w:rFonts w:hint="eastAsia" w:ascii="宋体" w:hAnsi="宋体" w:eastAsia="宋体" w:cs="宋体"/>
          <w:sz w:val="24"/>
          <w:lang w:val="zh-CN" w:eastAsia="zh-CN"/>
        </w:rPr>
        <w:t>年1月1日至投标截止日前承担同类项目相关业绩，投标人需提供合同复印件并加盖公章，包括与最终用户签订的合同首页、合同金额所在页、签字盖章页及相关服务内容。</w:t>
      </w:r>
    </w:p>
    <w:p w14:paraId="539B311B">
      <w:pPr>
        <w:spacing w:line="360" w:lineRule="auto"/>
        <w:ind w:right="-59" w:rightChars="-27"/>
        <w:rPr>
          <w:rFonts w:ascii="宋体" w:hAnsi="宋体" w:eastAsia="宋体" w:cs="宋体"/>
          <w:sz w:val="24"/>
          <w:lang w:eastAsia="zh-CN"/>
        </w:rPr>
      </w:pPr>
      <w:r>
        <w:rPr>
          <w:rFonts w:hint="eastAsia" w:ascii="宋体" w:hAnsi="宋体" w:eastAsia="宋体" w:cs="宋体"/>
          <w:sz w:val="24"/>
          <w:lang w:val="zh-CN" w:eastAsia="zh-CN"/>
        </w:rPr>
        <w:br w:type="page"/>
      </w:r>
    </w:p>
    <w:p w14:paraId="13B61743">
      <w:pPr>
        <w:spacing w:line="360" w:lineRule="auto"/>
        <w:outlineLvl w:val="2"/>
        <w:rPr>
          <w:rFonts w:ascii="宋体" w:hAnsi="宋体" w:eastAsia="宋体" w:cs="宋体"/>
          <w:color w:val="000000"/>
          <w:sz w:val="24"/>
        </w:rPr>
      </w:pPr>
      <w:r>
        <w:rPr>
          <w:rFonts w:hint="eastAsia" w:ascii="宋体" w:hAnsi="宋体" w:eastAsia="宋体" w:cs="宋体"/>
          <w:color w:val="000000"/>
          <w:sz w:val="24"/>
        </w:rPr>
        <w:t>10 拟派项目经理一览表</w:t>
      </w:r>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745"/>
        <w:gridCol w:w="1355"/>
        <w:gridCol w:w="325"/>
        <w:gridCol w:w="185"/>
        <w:gridCol w:w="840"/>
        <w:gridCol w:w="540"/>
        <w:gridCol w:w="1140"/>
        <w:gridCol w:w="435"/>
        <w:gridCol w:w="645"/>
        <w:gridCol w:w="573"/>
        <w:gridCol w:w="1737"/>
      </w:tblGrid>
      <w:tr w14:paraId="28DB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vAlign w:val="center"/>
          </w:tcPr>
          <w:p w14:paraId="07F83289">
            <w:pPr>
              <w:spacing w:line="480" w:lineRule="exact"/>
              <w:jc w:val="center"/>
              <w:rPr>
                <w:color w:val="000000"/>
                <w:sz w:val="24"/>
              </w:rPr>
            </w:pPr>
            <w:r>
              <w:rPr>
                <w:color w:val="000000"/>
                <w:sz w:val="24"/>
              </w:rPr>
              <w:t>姓名</w:t>
            </w:r>
          </w:p>
        </w:tc>
        <w:tc>
          <w:tcPr>
            <w:tcW w:w="2610" w:type="dxa"/>
            <w:gridSpan w:val="4"/>
            <w:vAlign w:val="center"/>
          </w:tcPr>
          <w:p w14:paraId="128A32E8">
            <w:pPr>
              <w:spacing w:line="480" w:lineRule="exact"/>
              <w:jc w:val="center"/>
              <w:rPr>
                <w:color w:val="000000"/>
                <w:sz w:val="24"/>
              </w:rPr>
            </w:pPr>
          </w:p>
        </w:tc>
        <w:tc>
          <w:tcPr>
            <w:tcW w:w="840" w:type="dxa"/>
            <w:vAlign w:val="center"/>
          </w:tcPr>
          <w:p w14:paraId="2B0FEC05">
            <w:pPr>
              <w:spacing w:line="480" w:lineRule="exact"/>
              <w:jc w:val="center"/>
              <w:rPr>
                <w:color w:val="000000"/>
                <w:sz w:val="24"/>
              </w:rPr>
            </w:pPr>
            <w:r>
              <w:rPr>
                <w:color w:val="000000"/>
                <w:sz w:val="24"/>
              </w:rPr>
              <w:t>性别</w:t>
            </w:r>
          </w:p>
        </w:tc>
        <w:tc>
          <w:tcPr>
            <w:tcW w:w="1680" w:type="dxa"/>
            <w:gridSpan w:val="2"/>
            <w:vAlign w:val="center"/>
          </w:tcPr>
          <w:p w14:paraId="147B94D4">
            <w:pPr>
              <w:spacing w:line="480" w:lineRule="exact"/>
              <w:jc w:val="center"/>
              <w:rPr>
                <w:color w:val="000000"/>
                <w:sz w:val="24"/>
              </w:rPr>
            </w:pPr>
          </w:p>
        </w:tc>
        <w:tc>
          <w:tcPr>
            <w:tcW w:w="1080" w:type="dxa"/>
            <w:gridSpan w:val="2"/>
            <w:vAlign w:val="center"/>
          </w:tcPr>
          <w:p w14:paraId="62C7D458">
            <w:pPr>
              <w:spacing w:line="480" w:lineRule="exact"/>
              <w:jc w:val="center"/>
              <w:rPr>
                <w:color w:val="000000"/>
                <w:sz w:val="24"/>
              </w:rPr>
            </w:pPr>
            <w:r>
              <w:rPr>
                <w:color w:val="000000"/>
                <w:sz w:val="24"/>
              </w:rPr>
              <w:t>年龄</w:t>
            </w:r>
          </w:p>
        </w:tc>
        <w:tc>
          <w:tcPr>
            <w:tcW w:w="2310" w:type="dxa"/>
            <w:gridSpan w:val="2"/>
            <w:vAlign w:val="center"/>
          </w:tcPr>
          <w:p w14:paraId="7036AA0C">
            <w:pPr>
              <w:spacing w:line="480" w:lineRule="exact"/>
              <w:jc w:val="center"/>
              <w:rPr>
                <w:color w:val="000000"/>
                <w:sz w:val="24"/>
              </w:rPr>
            </w:pPr>
          </w:p>
        </w:tc>
      </w:tr>
      <w:tr w14:paraId="0818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vAlign w:val="center"/>
          </w:tcPr>
          <w:p w14:paraId="43D92720">
            <w:pPr>
              <w:spacing w:line="480" w:lineRule="exact"/>
              <w:jc w:val="center"/>
              <w:rPr>
                <w:color w:val="000000"/>
                <w:sz w:val="24"/>
              </w:rPr>
            </w:pPr>
            <w:r>
              <w:rPr>
                <w:color w:val="000000"/>
                <w:sz w:val="24"/>
              </w:rPr>
              <w:t>职务</w:t>
            </w:r>
          </w:p>
        </w:tc>
        <w:tc>
          <w:tcPr>
            <w:tcW w:w="2610" w:type="dxa"/>
            <w:gridSpan w:val="4"/>
            <w:vAlign w:val="center"/>
          </w:tcPr>
          <w:p w14:paraId="41D4B37F">
            <w:pPr>
              <w:spacing w:line="480" w:lineRule="exact"/>
              <w:jc w:val="center"/>
              <w:rPr>
                <w:color w:val="000000"/>
                <w:sz w:val="24"/>
              </w:rPr>
            </w:pPr>
          </w:p>
        </w:tc>
        <w:tc>
          <w:tcPr>
            <w:tcW w:w="840" w:type="dxa"/>
            <w:vAlign w:val="center"/>
          </w:tcPr>
          <w:p w14:paraId="6ED3B587">
            <w:pPr>
              <w:spacing w:line="480" w:lineRule="exact"/>
              <w:jc w:val="center"/>
              <w:rPr>
                <w:color w:val="000000"/>
                <w:sz w:val="24"/>
              </w:rPr>
            </w:pPr>
            <w:r>
              <w:rPr>
                <w:color w:val="000000"/>
                <w:sz w:val="24"/>
              </w:rPr>
              <w:t>职称</w:t>
            </w:r>
          </w:p>
        </w:tc>
        <w:tc>
          <w:tcPr>
            <w:tcW w:w="1680" w:type="dxa"/>
            <w:gridSpan w:val="2"/>
            <w:vAlign w:val="center"/>
          </w:tcPr>
          <w:p w14:paraId="0EF85995">
            <w:pPr>
              <w:spacing w:line="480" w:lineRule="exact"/>
              <w:jc w:val="center"/>
              <w:rPr>
                <w:color w:val="000000"/>
                <w:sz w:val="24"/>
              </w:rPr>
            </w:pPr>
          </w:p>
        </w:tc>
        <w:tc>
          <w:tcPr>
            <w:tcW w:w="1080" w:type="dxa"/>
            <w:gridSpan w:val="2"/>
            <w:vAlign w:val="center"/>
          </w:tcPr>
          <w:p w14:paraId="1AA78983">
            <w:pPr>
              <w:spacing w:line="480" w:lineRule="exact"/>
              <w:jc w:val="center"/>
              <w:rPr>
                <w:color w:val="000000"/>
                <w:sz w:val="24"/>
              </w:rPr>
            </w:pPr>
            <w:r>
              <w:rPr>
                <w:color w:val="000000"/>
                <w:sz w:val="24"/>
              </w:rPr>
              <w:t>学历</w:t>
            </w:r>
          </w:p>
        </w:tc>
        <w:tc>
          <w:tcPr>
            <w:tcW w:w="2310" w:type="dxa"/>
            <w:gridSpan w:val="2"/>
            <w:vAlign w:val="center"/>
          </w:tcPr>
          <w:p w14:paraId="0F093C3E">
            <w:pPr>
              <w:spacing w:line="480" w:lineRule="exact"/>
              <w:jc w:val="center"/>
              <w:rPr>
                <w:color w:val="000000"/>
                <w:sz w:val="24"/>
              </w:rPr>
            </w:pPr>
          </w:p>
        </w:tc>
      </w:tr>
      <w:tr w14:paraId="3E75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19" w:type="dxa"/>
            <w:gridSpan w:val="3"/>
            <w:vAlign w:val="center"/>
          </w:tcPr>
          <w:p w14:paraId="24C7F1C3">
            <w:pPr>
              <w:spacing w:line="480" w:lineRule="exact"/>
              <w:jc w:val="center"/>
              <w:rPr>
                <w:color w:val="000000"/>
                <w:sz w:val="24"/>
              </w:rPr>
            </w:pPr>
            <w:r>
              <w:rPr>
                <w:color w:val="000000"/>
                <w:sz w:val="24"/>
              </w:rPr>
              <w:t>参加工作时间</w:t>
            </w:r>
          </w:p>
        </w:tc>
        <w:tc>
          <w:tcPr>
            <w:tcW w:w="1890" w:type="dxa"/>
            <w:gridSpan w:val="4"/>
            <w:vAlign w:val="center"/>
          </w:tcPr>
          <w:p w14:paraId="46DC794A">
            <w:pPr>
              <w:spacing w:line="480" w:lineRule="exact"/>
              <w:jc w:val="center"/>
              <w:rPr>
                <w:color w:val="000000"/>
                <w:sz w:val="24"/>
              </w:rPr>
            </w:pPr>
          </w:p>
        </w:tc>
        <w:tc>
          <w:tcPr>
            <w:tcW w:w="2793" w:type="dxa"/>
            <w:gridSpan w:val="4"/>
            <w:vAlign w:val="center"/>
          </w:tcPr>
          <w:p w14:paraId="5EE40F01">
            <w:pPr>
              <w:spacing w:line="480" w:lineRule="exact"/>
              <w:jc w:val="center"/>
              <w:rPr>
                <w:color w:val="000000"/>
                <w:sz w:val="24"/>
              </w:rPr>
            </w:pPr>
            <w:r>
              <w:rPr>
                <w:color w:val="000000"/>
                <w:sz w:val="24"/>
              </w:rPr>
              <w:t>担任项目负责人年限</w:t>
            </w:r>
          </w:p>
        </w:tc>
        <w:tc>
          <w:tcPr>
            <w:tcW w:w="1737" w:type="dxa"/>
            <w:vAlign w:val="center"/>
          </w:tcPr>
          <w:p w14:paraId="39A53D0A">
            <w:pPr>
              <w:spacing w:line="480" w:lineRule="exact"/>
              <w:jc w:val="center"/>
              <w:rPr>
                <w:color w:val="000000"/>
                <w:sz w:val="24"/>
              </w:rPr>
            </w:pPr>
          </w:p>
        </w:tc>
      </w:tr>
      <w:tr w14:paraId="092CF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419" w:type="dxa"/>
            <w:gridSpan w:val="3"/>
            <w:vAlign w:val="center"/>
          </w:tcPr>
          <w:p w14:paraId="596ED421">
            <w:pPr>
              <w:spacing w:line="480" w:lineRule="exact"/>
              <w:jc w:val="center"/>
              <w:rPr>
                <w:color w:val="000000"/>
                <w:sz w:val="24"/>
              </w:rPr>
            </w:pPr>
            <w:r>
              <w:rPr>
                <w:color w:val="000000"/>
                <w:sz w:val="24"/>
              </w:rPr>
              <w:t>资格证书编号</w:t>
            </w:r>
          </w:p>
        </w:tc>
        <w:tc>
          <w:tcPr>
            <w:tcW w:w="6420" w:type="dxa"/>
            <w:gridSpan w:val="9"/>
            <w:vAlign w:val="center"/>
          </w:tcPr>
          <w:p w14:paraId="03F8DCA7">
            <w:pPr>
              <w:spacing w:line="480" w:lineRule="exact"/>
              <w:jc w:val="center"/>
              <w:rPr>
                <w:color w:val="000000"/>
                <w:sz w:val="24"/>
              </w:rPr>
            </w:pPr>
          </w:p>
        </w:tc>
      </w:tr>
      <w:tr w14:paraId="6FA5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39" w:type="dxa"/>
            <w:gridSpan w:val="12"/>
            <w:vAlign w:val="center"/>
          </w:tcPr>
          <w:p w14:paraId="0CC64290">
            <w:pPr>
              <w:spacing w:line="480" w:lineRule="exact"/>
              <w:jc w:val="center"/>
              <w:rPr>
                <w:color w:val="000000"/>
                <w:sz w:val="24"/>
              </w:rPr>
            </w:pPr>
            <w:r>
              <w:rPr>
                <w:color w:val="000000"/>
                <w:sz w:val="24"/>
              </w:rPr>
              <w:t>在实施项目和已完项目情况</w:t>
            </w:r>
          </w:p>
        </w:tc>
      </w:tr>
      <w:tr w14:paraId="10D3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64" w:type="dxa"/>
            <w:gridSpan w:val="2"/>
            <w:vAlign w:val="center"/>
          </w:tcPr>
          <w:p w14:paraId="559A2012">
            <w:pPr>
              <w:spacing w:line="480" w:lineRule="exact"/>
              <w:jc w:val="center"/>
              <w:rPr>
                <w:color w:val="000000"/>
                <w:sz w:val="24"/>
              </w:rPr>
            </w:pPr>
            <w:r>
              <w:rPr>
                <w:color w:val="000000"/>
                <w:sz w:val="24"/>
              </w:rPr>
              <w:t>用户单位</w:t>
            </w:r>
          </w:p>
        </w:tc>
        <w:tc>
          <w:tcPr>
            <w:tcW w:w="1680" w:type="dxa"/>
            <w:gridSpan w:val="2"/>
            <w:vAlign w:val="center"/>
          </w:tcPr>
          <w:p w14:paraId="3EA51B30">
            <w:pPr>
              <w:spacing w:line="480" w:lineRule="exact"/>
              <w:jc w:val="center"/>
              <w:rPr>
                <w:color w:val="000000"/>
                <w:sz w:val="24"/>
              </w:rPr>
            </w:pPr>
            <w:r>
              <w:rPr>
                <w:color w:val="000000"/>
                <w:sz w:val="24"/>
              </w:rPr>
              <w:t>项目名称</w:t>
            </w:r>
          </w:p>
        </w:tc>
        <w:tc>
          <w:tcPr>
            <w:tcW w:w="1565" w:type="dxa"/>
            <w:gridSpan w:val="3"/>
            <w:vAlign w:val="center"/>
          </w:tcPr>
          <w:p w14:paraId="07FC39A2">
            <w:pPr>
              <w:spacing w:line="480" w:lineRule="exact"/>
              <w:jc w:val="center"/>
              <w:rPr>
                <w:color w:val="000000"/>
                <w:sz w:val="24"/>
              </w:rPr>
            </w:pPr>
            <w:r>
              <w:rPr>
                <w:color w:val="000000"/>
                <w:sz w:val="24"/>
              </w:rPr>
              <w:t>项目金额</w:t>
            </w:r>
          </w:p>
        </w:tc>
        <w:tc>
          <w:tcPr>
            <w:tcW w:w="1575" w:type="dxa"/>
            <w:gridSpan w:val="2"/>
            <w:vAlign w:val="center"/>
          </w:tcPr>
          <w:p w14:paraId="6B3733F0">
            <w:pPr>
              <w:spacing w:line="480" w:lineRule="exact"/>
              <w:jc w:val="center"/>
              <w:rPr>
                <w:color w:val="000000"/>
                <w:sz w:val="24"/>
              </w:rPr>
            </w:pPr>
            <w:r>
              <w:rPr>
                <w:color w:val="000000"/>
                <w:sz w:val="24"/>
              </w:rPr>
              <w:t>日期</w:t>
            </w:r>
          </w:p>
        </w:tc>
        <w:tc>
          <w:tcPr>
            <w:tcW w:w="1218" w:type="dxa"/>
            <w:gridSpan w:val="2"/>
            <w:vAlign w:val="center"/>
          </w:tcPr>
          <w:p w14:paraId="63CB0E44">
            <w:pPr>
              <w:spacing w:line="480" w:lineRule="exact"/>
              <w:jc w:val="center"/>
              <w:rPr>
                <w:color w:val="000000"/>
                <w:sz w:val="24"/>
              </w:rPr>
            </w:pPr>
            <w:r>
              <w:rPr>
                <w:color w:val="000000"/>
                <w:sz w:val="24"/>
              </w:rPr>
              <w:t>在实施或已完成</w:t>
            </w:r>
          </w:p>
        </w:tc>
        <w:tc>
          <w:tcPr>
            <w:tcW w:w="1737" w:type="dxa"/>
            <w:vAlign w:val="center"/>
          </w:tcPr>
          <w:p w14:paraId="533AAEBD">
            <w:pPr>
              <w:spacing w:line="480" w:lineRule="exact"/>
              <w:jc w:val="center"/>
              <w:rPr>
                <w:color w:val="000000"/>
                <w:sz w:val="24"/>
              </w:rPr>
            </w:pPr>
            <w:r>
              <w:rPr>
                <w:color w:val="000000"/>
                <w:sz w:val="24"/>
              </w:rPr>
              <w:t>备注</w:t>
            </w:r>
          </w:p>
        </w:tc>
      </w:tr>
      <w:tr w14:paraId="245B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64944238">
            <w:pPr>
              <w:spacing w:line="480" w:lineRule="exact"/>
              <w:jc w:val="center"/>
              <w:rPr>
                <w:color w:val="000000"/>
                <w:sz w:val="24"/>
              </w:rPr>
            </w:pPr>
          </w:p>
        </w:tc>
        <w:tc>
          <w:tcPr>
            <w:tcW w:w="1680" w:type="dxa"/>
            <w:gridSpan w:val="2"/>
            <w:vAlign w:val="center"/>
          </w:tcPr>
          <w:p w14:paraId="4AE6932B">
            <w:pPr>
              <w:spacing w:line="480" w:lineRule="exact"/>
              <w:jc w:val="center"/>
              <w:rPr>
                <w:color w:val="000000"/>
                <w:sz w:val="24"/>
              </w:rPr>
            </w:pPr>
          </w:p>
        </w:tc>
        <w:tc>
          <w:tcPr>
            <w:tcW w:w="1565" w:type="dxa"/>
            <w:gridSpan w:val="3"/>
            <w:vAlign w:val="center"/>
          </w:tcPr>
          <w:p w14:paraId="6DE22868">
            <w:pPr>
              <w:spacing w:line="480" w:lineRule="exact"/>
              <w:jc w:val="center"/>
              <w:rPr>
                <w:color w:val="000000"/>
                <w:sz w:val="24"/>
              </w:rPr>
            </w:pPr>
          </w:p>
        </w:tc>
        <w:tc>
          <w:tcPr>
            <w:tcW w:w="1575" w:type="dxa"/>
            <w:gridSpan w:val="2"/>
            <w:vAlign w:val="center"/>
          </w:tcPr>
          <w:p w14:paraId="527E8C95">
            <w:pPr>
              <w:spacing w:line="480" w:lineRule="exact"/>
              <w:jc w:val="center"/>
              <w:rPr>
                <w:color w:val="000000"/>
                <w:sz w:val="24"/>
              </w:rPr>
            </w:pPr>
          </w:p>
        </w:tc>
        <w:tc>
          <w:tcPr>
            <w:tcW w:w="1218" w:type="dxa"/>
            <w:gridSpan w:val="2"/>
            <w:vAlign w:val="center"/>
          </w:tcPr>
          <w:p w14:paraId="6846DB7D">
            <w:pPr>
              <w:spacing w:line="480" w:lineRule="exact"/>
              <w:jc w:val="center"/>
              <w:rPr>
                <w:color w:val="000000"/>
                <w:sz w:val="24"/>
              </w:rPr>
            </w:pPr>
          </w:p>
        </w:tc>
        <w:tc>
          <w:tcPr>
            <w:tcW w:w="1737" w:type="dxa"/>
            <w:vAlign w:val="center"/>
          </w:tcPr>
          <w:p w14:paraId="6BE41C2C">
            <w:pPr>
              <w:spacing w:line="480" w:lineRule="exact"/>
              <w:jc w:val="center"/>
              <w:rPr>
                <w:color w:val="000000"/>
                <w:sz w:val="24"/>
              </w:rPr>
            </w:pPr>
          </w:p>
        </w:tc>
      </w:tr>
      <w:tr w14:paraId="5D81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A4E2F87">
            <w:pPr>
              <w:spacing w:line="480" w:lineRule="exact"/>
              <w:jc w:val="center"/>
              <w:rPr>
                <w:color w:val="000000"/>
                <w:sz w:val="24"/>
              </w:rPr>
            </w:pPr>
          </w:p>
        </w:tc>
        <w:tc>
          <w:tcPr>
            <w:tcW w:w="1680" w:type="dxa"/>
            <w:gridSpan w:val="2"/>
            <w:vAlign w:val="center"/>
          </w:tcPr>
          <w:p w14:paraId="33BDDD94">
            <w:pPr>
              <w:spacing w:line="480" w:lineRule="exact"/>
              <w:jc w:val="center"/>
              <w:rPr>
                <w:color w:val="000000"/>
                <w:sz w:val="24"/>
              </w:rPr>
            </w:pPr>
          </w:p>
        </w:tc>
        <w:tc>
          <w:tcPr>
            <w:tcW w:w="1565" w:type="dxa"/>
            <w:gridSpan w:val="3"/>
            <w:vAlign w:val="center"/>
          </w:tcPr>
          <w:p w14:paraId="68596A6B">
            <w:pPr>
              <w:spacing w:line="480" w:lineRule="exact"/>
              <w:jc w:val="center"/>
              <w:rPr>
                <w:color w:val="000000"/>
                <w:sz w:val="24"/>
              </w:rPr>
            </w:pPr>
          </w:p>
        </w:tc>
        <w:tc>
          <w:tcPr>
            <w:tcW w:w="1575" w:type="dxa"/>
            <w:gridSpan w:val="2"/>
            <w:vAlign w:val="center"/>
          </w:tcPr>
          <w:p w14:paraId="55AEA411">
            <w:pPr>
              <w:spacing w:line="480" w:lineRule="exact"/>
              <w:jc w:val="center"/>
              <w:rPr>
                <w:color w:val="000000"/>
                <w:sz w:val="24"/>
              </w:rPr>
            </w:pPr>
          </w:p>
        </w:tc>
        <w:tc>
          <w:tcPr>
            <w:tcW w:w="1218" w:type="dxa"/>
            <w:gridSpan w:val="2"/>
            <w:vAlign w:val="center"/>
          </w:tcPr>
          <w:p w14:paraId="532AB586">
            <w:pPr>
              <w:spacing w:line="480" w:lineRule="exact"/>
              <w:jc w:val="center"/>
              <w:rPr>
                <w:color w:val="000000"/>
                <w:sz w:val="24"/>
              </w:rPr>
            </w:pPr>
          </w:p>
        </w:tc>
        <w:tc>
          <w:tcPr>
            <w:tcW w:w="1737" w:type="dxa"/>
            <w:vAlign w:val="center"/>
          </w:tcPr>
          <w:p w14:paraId="6C50CD5A">
            <w:pPr>
              <w:spacing w:line="480" w:lineRule="exact"/>
              <w:jc w:val="center"/>
              <w:rPr>
                <w:color w:val="000000"/>
                <w:sz w:val="24"/>
              </w:rPr>
            </w:pPr>
          </w:p>
        </w:tc>
      </w:tr>
      <w:tr w14:paraId="5585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051C1158">
            <w:pPr>
              <w:spacing w:line="480" w:lineRule="exact"/>
              <w:jc w:val="center"/>
              <w:rPr>
                <w:color w:val="000000"/>
                <w:sz w:val="24"/>
              </w:rPr>
            </w:pPr>
          </w:p>
        </w:tc>
        <w:tc>
          <w:tcPr>
            <w:tcW w:w="1680" w:type="dxa"/>
            <w:gridSpan w:val="2"/>
            <w:vAlign w:val="center"/>
          </w:tcPr>
          <w:p w14:paraId="1E555F3E">
            <w:pPr>
              <w:spacing w:line="480" w:lineRule="exact"/>
              <w:jc w:val="center"/>
              <w:rPr>
                <w:color w:val="000000"/>
                <w:sz w:val="24"/>
              </w:rPr>
            </w:pPr>
          </w:p>
        </w:tc>
        <w:tc>
          <w:tcPr>
            <w:tcW w:w="1565" w:type="dxa"/>
            <w:gridSpan w:val="3"/>
            <w:vAlign w:val="center"/>
          </w:tcPr>
          <w:p w14:paraId="0309DC25">
            <w:pPr>
              <w:spacing w:line="480" w:lineRule="exact"/>
              <w:jc w:val="center"/>
              <w:rPr>
                <w:color w:val="000000"/>
                <w:sz w:val="24"/>
              </w:rPr>
            </w:pPr>
          </w:p>
        </w:tc>
        <w:tc>
          <w:tcPr>
            <w:tcW w:w="1575" w:type="dxa"/>
            <w:gridSpan w:val="2"/>
            <w:vAlign w:val="center"/>
          </w:tcPr>
          <w:p w14:paraId="34E476DF">
            <w:pPr>
              <w:spacing w:line="480" w:lineRule="exact"/>
              <w:jc w:val="center"/>
              <w:rPr>
                <w:color w:val="000000"/>
                <w:sz w:val="24"/>
              </w:rPr>
            </w:pPr>
          </w:p>
        </w:tc>
        <w:tc>
          <w:tcPr>
            <w:tcW w:w="1218" w:type="dxa"/>
            <w:gridSpan w:val="2"/>
            <w:vAlign w:val="center"/>
          </w:tcPr>
          <w:p w14:paraId="1DDA9B70">
            <w:pPr>
              <w:spacing w:line="480" w:lineRule="exact"/>
              <w:jc w:val="center"/>
              <w:rPr>
                <w:color w:val="000000"/>
                <w:sz w:val="24"/>
              </w:rPr>
            </w:pPr>
          </w:p>
        </w:tc>
        <w:tc>
          <w:tcPr>
            <w:tcW w:w="1737" w:type="dxa"/>
            <w:vAlign w:val="center"/>
          </w:tcPr>
          <w:p w14:paraId="58EF9626">
            <w:pPr>
              <w:spacing w:line="480" w:lineRule="exact"/>
              <w:jc w:val="center"/>
              <w:rPr>
                <w:color w:val="000000"/>
                <w:sz w:val="24"/>
              </w:rPr>
            </w:pPr>
          </w:p>
        </w:tc>
      </w:tr>
      <w:tr w14:paraId="33AA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2CB139E8">
            <w:pPr>
              <w:spacing w:line="480" w:lineRule="exact"/>
              <w:jc w:val="center"/>
              <w:rPr>
                <w:color w:val="000000"/>
                <w:sz w:val="24"/>
              </w:rPr>
            </w:pPr>
          </w:p>
        </w:tc>
        <w:tc>
          <w:tcPr>
            <w:tcW w:w="1680" w:type="dxa"/>
            <w:gridSpan w:val="2"/>
            <w:vAlign w:val="center"/>
          </w:tcPr>
          <w:p w14:paraId="36D4E419">
            <w:pPr>
              <w:spacing w:line="480" w:lineRule="exact"/>
              <w:jc w:val="center"/>
              <w:rPr>
                <w:color w:val="000000"/>
                <w:sz w:val="24"/>
              </w:rPr>
            </w:pPr>
          </w:p>
        </w:tc>
        <w:tc>
          <w:tcPr>
            <w:tcW w:w="1565" w:type="dxa"/>
            <w:gridSpan w:val="3"/>
            <w:vAlign w:val="center"/>
          </w:tcPr>
          <w:p w14:paraId="0C1FEEE0">
            <w:pPr>
              <w:spacing w:line="480" w:lineRule="exact"/>
              <w:jc w:val="center"/>
              <w:rPr>
                <w:color w:val="000000"/>
                <w:sz w:val="24"/>
              </w:rPr>
            </w:pPr>
          </w:p>
        </w:tc>
        <w:tc>
          <w:tcPr>
            <w:tcW w:w="1575" w:type="dxa"/>
            <w:gridSpan w:val="2"/>
            <w:vAlign w:val="center"/>
          </w:tcPr>
          <w:p w14:paraId="37AF602F">
            <w:pPr>
              <w:spacing w:line="480" w:lineRule="exact"/>
              <w:jc w:val="center"/>
              <w:rPr>
                <w:color w:val="000000"/>
                <w:sz w:val="24"/>
              </w:rPr>
            </w:pPr>
          </w:p>
        </w:tc>
        <w:tc>
          <w:tcPr>
            <w:tcW w:w="1218" w:type="dxa"/>
            <w:gridSpan w:val="2"/>
            <w:vAlign w:val="center"/>
          </w:tcPr>
          <w:p w14:paraId="0102C162">
            <w:pPr>
              <w:spacing w:line="480" w:lineRule="exact"/>
              <w:jc w:val="center"/>
              <w:rPr>
                <w:color w:val="000000"/>
                <w:sz w:val="24"/>
              </w:rPr>
            </w:pPr>
          </w:p>
        </w:tc>
        <w:tc>
          <w:tcPr>
            <w:tcW w:w="1737" w:type="dxa"/>
            <w:vAlign w:val="center"/>
          </w:tcPr>
          <w:p w14:paraId="76AD7B0A">
            <w:pPr>
              <w:spacing w:line="480" w:lineRule="exact"/>
              <w:jc w:val="center"/>
              <w:rPr>
                <w:color w:val="000000"/>
                <w:sz w:val="24"/>
              </w:rPr>
            </w:pPr>
          </w:p>
        </w:tc>
      </w:tr>
      <w:tr w14:paraId="1277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33D1861B">
            <w:pPr>
              <w:spacing w:line="480" w:lineRule="exact"/>
              <w:jc w:val="center"/>
              <w:rPr>
                <w:color w:val="000000"/>
                <w:sz w:val="24"/>
              </w:rPr>
            </w:pPr>
          </w:p>
        </w:tc>
        <w:tc>
          <w:tcPr>
            <w:tcW w:w="1680" w:type="dxa"/>
            <w:gridSpan w:val="2"/>
            <w:vAlign w:val="center"/>
          </w:tcPr>
          <w:p w14:paraId="0D9B0D76">
            <w:pPr>
              <w:spacing w:line="480" w:lineRule="exact"/>
              <w:jc w:val="center"/>
              <w:rPr>
                <w:color w:val="000000"/>
                <w:sz w:val="24"/>
              </w:rPr>
            </w:pPr>
          </w:p>
        </w:tc>
        <w:tc>
          <w:tcPr>
            <w:tcW w:w="1565" w:type="dxa"/>
            <w:gridSpan w:val="3"/>
            <w:vAlign w:val="center"/>
          </w:tcPr>
          <w:p w14:paraId="0A6E3AF0">
            <w:pPr>
              <w:spacing w:line="480" w:lineRule="exact"/>
              <w:jc w:val="center"/>
              <w:rPr>
                <w:color w:val="000000"/>
                <w:sz w:val="24"/>
              </w:rPr>
            </w:pPr>
          </w:p>
        </w:tc>
        <w:tc>
          <w:tcPr>
            <w:tcW w:w="1575" w:type="dxa"/>
            <w:gridSpan w:val="2"/>
            <w:vAlign w:val="center"/>
          </w:tcPr>
          <w:p w14:paraId="38722090">
            <w:pPr>
              <w:spacing w:line="480" w:lineRule="exact"/>
              <w:jc w:val="center"/>
              <w:rPr>
                <w:color w:val="000000"/>
                <w:sz w:val="24"/>
              </w:rPr>
            </w:pPr>
          </w:p>
        </w:tc>
        <w:tc>
          <w:tcPr>
            <w:tcW w:w="1218" w:type="dxa"/>
            <w:gridSpan w:val="2"/>
            <w:vAlign w:val="center"/>
          </w:tcPr>
          <w:p w14:paraId="787664E7">
            <w:pPr>
              <w:spacing w:line="480" w:lineRule="exact"/>
              <w:jc w:val="center"/>
              <w:rPr>
                <w:color w:val="000000"/>
                <w:sz w:val="24"/>
              </w:rPr>
            </w:pPr>
          </w:p>
        </w:tc>
        <w:tc>
          <w:tcPr>
            <w:tcW w:w="1737" w:type="dxa"/>
            <w:vAlign w:val="center"/>
          </w:tcPr>
          <w:p w14:paraId="1EBFAC50">
            <w:pPr>
              <w:spacing w:line="480" w:lineRule="exact"/>
              <w:jc w:val="center"/>
              <w:rPr>
                <w:color w:val="000000"/>
                <w:sz w:val="24"/>
              </w:rPr>
            </w:pPr>
          </w:p>
        </w:tc>
      </w:tr>
      <w:tr w14:paraId="670D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064" w:type="dxa"/>
            <w:gridSpan w:val="2"/>
            <w:vAlign w:val="center"/>
          </w:tcPr>
          <w:p w14:paraId="56E4C1FB">
            <w:pPr>
              <w:spacing w:line="480" w:lineRule="exact"/>
              <w:jc w:val="center"/>
              <w:rPr>
                <w:color w:val="000000"/>
                <w:sz w:val="24"/>
              </w:rPr>
            </w:pPr>
          </w:p>
        </w:tc>
        <w:tc>
          <w:tcPr>
            <w:tcW w:w="1680" w:type="dxa"/>
            <w:gridSpan w:val="2"/>
            <w:vAlign w:val="center"/>
          </w:tcPr>
          <w:p w14:paraId="1419BEBE">
            <w:pPr>
              <w:spacing w:line="480" w:lineRule="exact"/>
              <w:jc w:val="center"/>
              <w:rPr>
                <w:color w:val="000000"/>
                <w:sz w:val="24"/>
              </w:rPr>
            </w:pPr>
          </w:p>
        </w:tc>
        <w:tc>
          <w:tcPr>
            <w:tcW w:w="1565" w:type="dxa"/>
            <w:gridSpan w:val="3"/>
            <w:vAlign w:val="center"/>
          </w:tcPr>
          <w:p w14:paraId="3C9C3932">
            <w:pPr>
              <w:spacing w:line="480" w:lineRule="exact"/>
              <w:jc w:val="center"/>
              <w:rPr>
                <w:color w:val="000000"/>
                <w:sz w:val="24"/>
              </w:rPr>
            </w:pPr>
          </w:p>
        </w:tc>
        <w:tc>
          <w:tcPr>
            <w:tcW w:w="1575" w:type="dxa"/>
            <w:gridSpan w:val="2"/>
            <w:vAlign w:val="center"/>
          </w:tcPr>
          <w:p w14:paraId="66AB3000">
            <w:pPr>
              <w:spacing w:line="480" w:lineRule="exact"/>
              <w:jc w:val="center"/>
              <w:rPr>
                <w:color w:val="000000"/>
                <w:sz w:val="24"/>
              </w:rPr>
            </w:pPr>
          </w:p>
        </w:tc>
        <w:tc>
          <w:tcPr>
            <w:tcW w:w="1218" w:type="dxa"/>
            <w:gridSpan w:val="2"/>
            <w:vAlign w:val="center"/>
          </w:tcPr>
          <w:p w14:paraId="606935F0">
            <w:pPr>
              <w:spacing w:line="480" w:lineRule="exact"/>
              <w:jc w:val="center"/>
              <w:rPr>
                <w:color w:val="000000"/>
                <w:sz w:val="24"/>
              </w:rPr>
            </w:pPr>
          </w:p>
        </w:tc>
        <w:tc>
          <w:tcPr>
            <w:tcW w:w="1737" w:type="dxa"/>
            <w:vAlign w:val="center"/>
          </w:tcPr>
          <w:p w14:paraId="5AFB1C76">
            <w:pPr>
              <w:spacing w:line="480" w:lineRule="exact"/>
              <w:jc w:val="center"/>
              <w:rPr>
                <w:color w:val="000000"/>
                <w:sz w:val="24"/>
              </w:rPr>
            </w:pPr>
          </w:p>
        </w:tc>
      </w:tr>
    </w:tbl>
    <w:p w14:paraId="1166DCEC">
      <w:pPr>
        <w:spacing w:line="360" w:lineRule="auto"/>
        <w:rPr>
          <w:sz w:val="24"/>
        </w:rPr>
      </w:pPr>
    </w:p>
    <w:p w14:paraId="09847501">
      <w:pPr>
        <w:spacing w:line="360" w:lineRule="auto"/>
        <w:outlineLvl w:val="2"/>
        <w:rPr>
          <w:rFonts w:cs="宋体"/>
          <w:color w:val="000000"/>
          <w:sz w:val="24"/>
        </w:rPr>
      </w:pPr>
      <w:r>
        <w:rPr>
          <w:rFonts w:hint="eastAsia"/>
          <w:color w:val="000000"/>
          <w:sz w:val="24"/>
          <w:szCs w:val="20"/>
        </w:rPr>
        <w:t>注：附</w:t>
      </w:r>
      <w:r>
        <w:rPr>
          <w:rFonts w:hint="eastAsia"/>
          <w:color w:val="000000"/>
          <w:sz w:val="24"/>
          <w:szCs w:val="20"/>
          <w:lang w:eastAsia="zh-CN"/>
        </w:rPr>
        <w:t>拟派项目经理</w:t>
      </w:r>
      <w:r>
        <w:rPr>
          <w:rFonts w:hint="eastAsia"/>
          <w:color w:val="000000"/>
          <w:sz w:val="24"/>
          <w:szCs w:val="20"/>
        </w:rPr>
        <w:t>的身份证、</w:t>
      </w:r>
      <w:r>
        <w:rPr>
          <w:rFonts w:hint="eastAsia"/>
          <w:color w:val="000000"/>
          <w:sz w:val="24"/>
          <w:szCs w:val="20"/>
          <w:lang w:eastAsia="zh-CN"/>
        </w:rPr>
        <w:t>人事合同、</w:t>
      </w:r>
      <w:r>
        <w:rPr>
          <w:rFonts w:hint="eastAsia"/>
          <w:color w:val="000000"/>
          <w:sz w:val="24"/>
          <w:szCs w:val="20"/>
        </w:rPr>
        <w:t>学历证</w:t>
      </w:r>
      <w:r>
        <w:rPr>
          <w:rFonts w:hint="eastAsia"/>
          <w:color w:val="000000"/>
          <w:sz w:val="24"/>
          <w:szCs w:val="20"/>
          <w:lang w:eastAsia="zh-CN"/>
        </w:rPr>
        <w:t>（如有）</w:t>
      </w:r>
      <w:r>
        <w:rPr>
          <w:rFonts w:hint="eastAsia"/>
          <w:color w:val="000000"/>
          <w:sz w:val="24"/>
          <w:szCs w:val="20"/>
        </w:rPr>
        <w:t>、学位证</w:t>
      </w:r>
      <w:r>
        <w:rPr>
          <w:rFonts w:hint="eastAsia"/>
          <w:color w:val="000000"/>
          <w:sz w:val="24"/>
          <w:szCs w:val="20"/>
          <w:lang w:eastAsia="zh-CN"/>
        </w:rPr>
        <w:t>（如有）</w:t>
      </w:r>
      <w:r>
        <w:rPr>
          <w:rFonts w:hint="eastAsia"/>
          <w:color w:val="000000"/>
          <w:sz w:val="24"/>
          <w:szCs w:val="20"/>
        </w:rPr>
        <w:t>、</w:t>
      </w:r>
      <w:r>
        <w:rPr>
          <w:rFonts w:hint="eastAsia"/>
          <w:color w:val="000000"/>
          <w:sz w:val="24"/>
          <w:szCs w:val="20"/>
          <w:lang w:eastAsia="zh-CN"/>
        </w:rPr>
        <w:t>资质证书（如有）</w:t>
      </w:r>
      <w:r>
        <w:rPr>
          <w:rFonts w:hint="eastAsia"/>
          <w:color w:val="000000"/>
          <w:sz w:val="24"/>
          <w:szCs w:val="20"/>
        </w:rPr>
        <w:t>、</w:t>
      </w:r>
      <w:r>
        <w:rPr>
          <w:rFonts w:hint="eastAsia"/>
          <w:color w:val="000000"/>
          <w:sz w:val="24"/>
          <w:szCs w:val="20"/>
          <w:lang w:eastAsia="zh-CN"/>
        </w:rPr>
        <w:t>健康证明</w:t>
      </w:r>
      <w:r>
        <w:rPr>
          <w:rFonts w:hint="eastAsia"/>
          <w:color w:val="000000"/>
          <w:sz w:val="24"/>
          <w:szCs w:val="20"/>
        </w:rPr>
        <w:t>等相关资料复印件并加盖投标人公章</w:t>
      </w:r>
      <w:r>
        <w:rPr>
          <w:rFonts w:hint="eastAsia" w:cs="宋体"/>
          <w:color w:val="000000"/>
          <w:sz w:val="24"/>
        </w:rPr>
        <w:t>。</w:t>
      </w:r>
    </w:p>
    <w:p w14:paraId="5E66FEC1">
      <w:pPr>
        <w:spacing w:line="360" w:lineRule="auto"/>
        <w:outlineLvl w:val="2"/>
        <w:rPr>
          <w:rFonts w:ascii="宋体" w:hAnsi="宋体" w:eastAsia="宋体" w:cs="宋体"/>
          <w:color w:val="000000"/>
          <w:sz w:val="24"/>
          <w:szCs w:val="20"/>
        </w:rPr>
      </w:pPr>
      <w:r>
        <w:rPr>
          <w:rFonts w:cs="宋体"/>
          <w:color w:val="000000"/>
          <w:sz w:val="24"/>
        </w:rPr>
        <w:br w:type="page"/>
      </w:r>
      <w:r>
        <w:rPr>
          <w:rFonts w:hint="eastAsia" w:ascii="宋体" w:hAnsi="宋体" w:eastAsia="宋体" w:cs="宋体"/>
          <w:color w:val="000000"/>
          <w:sz w:val="24"/>
          <w:szCs w:val="20"/>
        </w:rPr>
        <w:t>11 项目团队人员一览表</w:t>
      </w:r>
    </w:p>
    <w:tbl>
      <w:tblPr>
        <w:tblStyle w:val="16"/>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14:paraId="7A65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10" w:type="dxa"/>
            <w:vAlign w:val="center"/>
          </w:tcPr>
          <w:p w14:paraId="24ED6AF2">
            <w:pPr>
              <w:adjustRightInd w:val="0"/>
              <w:snapToGrid w:val="0"/>
              <w:spacing w:after="120" w:afterLines="50" w:line="360" w:lineRule="auto"/>
              <w:jc w:val="center"/>
              <w:rPr>
                <w:rFonts w:ascii="宋体" w:hAnsi="宋体" w:eastAsia="宋体" w:cs="宋体"/>
                <w:bCs/>
                <w:szCs w:val="21"/>
              </w:rPr>
            </w:pPr>
            <w:r>
              <w:rPr>
                <w:rFonts w:hint="eastAsia" w:ascii="宋体" w:hAnsi="宋体" w:eastAsia="宋体" w:cs="宋体"/>
                <w:bCs/>
                <w:szCs w:val="21"/>
              </w:rPr>
              <w:t>序号</w:t>
            </w:r>
          </w:p>
        </w:tc>
        <w:tc>
          <w:tcPr>
            <w:tcW w:w="992" w:type="dxa"/>
            <w:vAlign w:val="center"/>
          </w:tcPr>
          <w:p w14:paraId="3CBE3A32">
            <w:pPr>
              <w:adjustRightInd w:val="0"/>
              <w:snapToGrid w:val="0"/>
              <w:spacing w:after="120" w:afterLines="50" w:line="360" w:lineRule="auto"/>
              <w:jc w:val="center"/>
              <w:rPr>
                <w:rFonts w:ascii="宋体" w:hAnsi="宋体" w:eastAsia="宋体" w:cs="宋体"/>
                <w:bCs/>
                <w:szCs w:val="21"/>
              </w:rPr>
            </w:pPr>
            <w:r>
              <w:rPr>
                <w:rFonts w:hint="eastAsia" w:ascii="宋体" w:hAnsi="宋体" w:eastAsia="宋体" w:cs="宋体"/>
                <w:bCs/>
                <w:szCs w:val="21"/>
              </w:rPr>
              <w:t>姓名</w:t>
            </w:r>
          </w:p>
        </w:tc>
        <w:tc>
          <w:tcPr>
            <w:tcW w:w="1134" w:type="dxa"/>
            <w:vAlign w:val="center"/>
          </w:tcPr>
          <w:p w14:paraId="59B4FE79">
            <w:pPr>
              <w:adjustRightInd w:val="0"/>
              <w:snapToGrid w:val="0"/>
              <w:spacing w:after="120" w:afterLines="50" w:line="360" w:lineRule="auto"/>
              <w:jc w:val="center"/>
              <w:rPr>
                <w:rFonts w:ascii="宋体" w:hAnsi="宋体" w:eastAsia="宋体" w:cs="宋体"/>
                <w:bCs/>
                <w:szCs w:val="21"/>
              </w:rPr>
            </w:pPr>
            <w:r>
              <w:rPr>
                <w:rFonts w:hint="eastAsia" w:ascii="宋体" w:hAnsi="宋体" w:eastAsia="宋体" w:cs="宋体"/>
                <w:bCs/>
                <w:szCs w:val="21"/>
              </w:rPr>
              <w:t>年龄</w:t>
            </w:r>
          </w:p>
        </w:tc>
        <w:tc>
          <w:tcPr>
            <w:tcW w:w="1276" w:type="dxa"/>
            <w:vAlign w:val="center"/>
          </w:tcPr>
          <w:p w14:paraId="3DB3AD40">
            <w:pPr>
              <w:adjustRightInd w:val="0"/>
              <w:snapToGrid w:val="0"/>
              <w:spacing w:after="120" w:afterLines="50" w:line="360" w:lineRule="auto"/>
              <w:jc w:val="center"/>
              <w:rPr>
                <w:rFonts w:ascii="宋体" w:hAnsi="宋体" w:eastAsia="宋体" w:cs="宋体"/>
                <w:bCs/>
                <w:szCs w:val="21"/>
              </w:rPr>
            </w:pPr>
            <w:r>
              <w:rPr>
                <w:rFonts w:hint="eastAsia" w:ascii="宋体" w:hAnsi="宋体" w:eastAsia="宋体" w:cs="宋体"/>
                <w:bCs/>
                <w:szCs w:val="21"/>
              </w:rPr>
              <w:t>学历</w:t>
            </w:r>
          </w:p>
        </w:tc>
        <w:tc>
          <w:tcPr>
            <w:tcW w:w="1417" w:type="dxa"/>
            <w:vAlign w:val="center"/>
          </w:tcPr>
          <w:p w14:paraId="503D1A54">
            <w:pPr>
              <w:adjustRightInd w:val="0"/>
              <w:snapToGrid w:val="0"/>
              <w:spacing w:after="120" w:afterLines="50" w:line="360" w:lineRule="auto"/>
              <w:jc w:val="center"/>
              <w:rPr>
                <w:rFonts w:ascii="宋体" w:hAnsi="宋体" w:eastAsia="宋体" w:cs="宋体"/>
                <w:bCs/>
                <w:szCs w:val="21"/>
              </w:rPr>
            </w:pPr>
            <w:r>
              <w:rPr>
                <w:rFonts w:hint="eastAsia" w:ascii="宋体" w:hAnsi="宋体" w:eastAsia="宋体" w:cs="宋体"/>
                <w:bCs/>
                <w:szCs w:val="21"/>
              </w:rPr>
              <w:t>本项目职责分工</w:t>
            </w:r>
          </w:p>
        </w:tc>
        <w:tc>
          <w:tcPr>
            <w:tcW w:w="1843" w:type="dxa"/>
            <w:vAlign w:val="center"/>
          </w:tcPr>
          <w:p w14:paraId="73B070F8">
            <w:pPr>
              <w:adjustRightInd w:val="0"/>
              <w:snapToGrid w:val="0"/>
              <w:spacing w:after="120" w:afterLines="50" w:line="360" w:lineRule="auto"/>
              <w:jc w:val="center"/>
              <w:rPr>
                <w:rFonts w:ascii="宋体" w:hAnsi="宋体" w:eastAsia="宋体" w:cs="宋体"/>
                <w:bCs/>
                <w:szCs w:val="21"/>
              </w:rPr>
            </w:pPr>
            <w:r>
              <w:rPr>
                <w:rFonts w:hint="eastAsia" w:ascii="宋体" w:hAnsi="宋体" w:eastAsia="宋体" w:cs="宋体"/>
                <w:bCs/>
                <w:szCs w:val="21"/>
              </w:rPr>
              <w:t>参加工作时间及年限</w:t>
            </w:r>
          </w:p>
        </w:tc>
        <w:tc>
          <w:tcPr>
            <w:tcW w:w="1843" w:type="dxa"/>
            <w:vAlign w:val="center"/>
          </w:tcPr>
          <w:p w14:paraId="0C2DB0DA">
            <w:pPr>
              <w:adjustRightInd w:val="0"/>
              <w:snapToGrid w:val="0"/>
              <w:spacing w:after="120" w:afterLines="50" w:line="360" w:lineRule="auto"/>
              <w:jc w:val="center"/>
              <w:rPr>
                <w:rFonts w:ascii="宋体" w:hAnsi="宋体" w:eastAsia="宋体" w:cs="宋体"/>
                <w:bCs/>
                <w:szCs w:val="21"/>
              </w:rPr>
            </w:pPr>
            <w:r>
              <w:rPr>
                <w:rFonts w:hint="eastAsia" w:ascii="宋体" w:hAnsi="宋体" w:eastAsia="宋体" w:cs="宋体"/>
                <w:bCs/>
                <w:szCs w:val="21"/>
              </w:rPr>
              <w:t>获得相关资质证书</w:t>
            </w:r>
          </w:p>
        </w:tc>
      </w:tr>
      <w:tr w14:paraId="1072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C405F8F">
            <w:pPr>
              <w:adjustRightInd w:val="0"/>
              <w:snapToGrid w:val="0"/>
              <w:spacing w:after="120" w:afterLines="50" w:line="360" w:lineRule="auto"/>
              <w:jc w:val="center"/>
              <w:rPr>
                <w:sz w:val="24"/>
              </w:rPr>
            </w:pPr>
          </w:p>
        </w:tc>
        <w:tc>
          <w:tcPr>
            <w:tcW w:w="992" w:type="dxa"/>
          </w:tcPr>
          <w:p w14:paraId="5E6B81C6">
            <w:pPr>
              <w:adjustRightInd w:val="0"/>
              <w:snapToGrid w:val="0"/>
              <w:spacing w:after="120" w:afterLines="50" w:line="360" w:lineRule="auto"/>
              <w:jc w:val="center"/>
              <w:rPr>
                <w:sz w:val="24"/>
              </w:rPr>
            </w:pPr>
          </w:p>
        </w:tc>
        <w:tc>
          <w:tcPr>
            <w:tcW w:w="1134" w:type="dxa"/>
          </w:tcPr>
          <w:p w14:paraId="2D8EB20D">
            <w:pPr>
              <w:adjustRightInd w:val="0"/>
              <w:snapToGrid w:val="0"/>
              <w:spacing w:after="120" w:afterLines="50" w:line="360" w:lineRule="auto"/>
              <w:jc w:val="center"/>
              <w:rPr>
                <w:sz w:val="24"/>
              </w:rPr>
            </w:pPr>
          </w:p>
        </w:tc>
        <w:tc>
          <w:tcPr>
            <w:tcW w:w="1276" w:type="dxa"/>
          </w:tcPr>
          <w:p w14:paraId="327599B5">
            <w:pPr>
              <w:adjustRightInd w:val="0"/>
              <w:snapToGrid w:val="0"/>
              <w:spacing w:after="120" w:afterLines="50" w:line="360" w:lineRule="auto"/>
              <w:jc w:val="center"/>
              <w:rPr>
                <w:sz w:val="24"/>
              </w:rPr>
            </w:pPr>
          </w:p>
        </w:tc>
        <w:tc>
          <w:tcPr>
            <w:tcW w:w="1417" w:type="dxa"/>
          </w:tcPr>
          <w:p w14:paraId="10823AC6">
            <w:pPr>
              <w:adjustRightInd w:val="0"/>
              <w:snapToGrid w:val="0"/>
              <w:spacing w:after="120" w:afterLines="50" w:line="360" w:lineRule="auto"/>
              <w:jc w:val="center"/>
              <w:rPr>
                <w:sz w:val="24"/>
              </w:rPr>
            </w:pPr>
          </w:p>
        </w:tc>
        <w:tc>
          <w:tcPr>
            <w:tcW w:w="1843" w:type="dxa"/>
          </w:tcPr>
          <w:p w14:paraId="5D8A6620">
            <w:pPr>
              <w:adjustRightInd w:val="0"/>
              <w:snapToGrid w:val="0"/>
              <w:spacing w:after="120" w:afterLines="50" w:line="360" w:lineRule="auto"/>
              <w:jc w:val="center"/>
              <w:rPr>
                <w:sz w:val="24"/>
              </w:rPr>
            </w:pPr>
          </w:p>
        </w:tc>
        <w:tc>
          <w:tcPr>
            <w:tcW w:w="1843" w:type="dxa"/>
          </w:tcPr>
          <w:p w14:paraId="6D8949AD">
            <w:pPr>
              <w:adjustRightInd w:val="0"/>
              <w:snapToGrid w:val="0"/>
              <w:spacing w:after="120" w:afterLines="50" w:line="360" w:lineRule="auto"/>
              <w:jc w:val="center"/>
              <w:rPr>
                <w:sz w:val="24"/>
              </w:rPr>
            </w:pPr>
          </w:p>
        </w:tc>
      </w:tr>
      <w:tr w14:paraId="65B4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C9BEEA7">
            <w:pPr>
              <w:adjustRightInd w:val="0"/>
              <w:snapToGrid w:val="0"/>
              <w:spacing w:after="120" w:afterLines="50" w:line="360" w:lineRule="auto"/>
              <w:jc w:val="center"/>
              <w:rPr>
                <w:sz w:val="24"/>
              </w:rPr>
            </w:pPr>
          </w:p>
        </w:tc>
        <w:tc>
          <w:tcPr>
            <w:tcW w:w="992" w:type="dxa"/>
          </w:tcPr>
          <w:p w14:paraId="23C5FD64">
            <w:pPr>
              <w:adjustRightInd w:val="0"/>
              <w:snapToGrid w:val="0"/>
              <w:spacing w:after="120" w:afterLines="50" w:line="360" w:lineRule="auto"/>
              <w:jc w:val="center"/>
              <w:rPr>
                <w:sz w:val="24"/>
              </w:rPr>
            </w:pPr>
          </w:p>
        </w:tc>
        <w:tc>
          <w:tcPr>
            <w:tcW w:w="1134" w:type="dxa"/>
          </w:tcPr>
          <w:p w14:paraId="011E7F65">
            <w:pPr>
              <w:adjustRightInd w:val="0"/>
              <w:snapToGrid w:val="0"/>
              <w:spacing w:after="120" w:afterLines="50" w:line="360" w:lineRule="auto"/>
              <w:jc w:val="center"/>
              <w:rPr>
                <w:sz w:val="24"/>
              </w:rPr>
            </w:pPr>
          </w:p>
        </w:tc>
        <w:tc>
          <w:tcPr>
            <w:tcW w:w="1276" w:type="dxa"/>
          </w:tcPr>
          <w:p w14:paraId="27B2499F">
            <w:pPr>
              <w:adjustRightInd w:val="0"/>
              <w:snapToGrid w:val="0"/>
              <w:spacing w:after="120" w:afterLines="50" w:line="360" w:lineRule="auto"/>
              <w:jc w:val="center"/>
              <w:rPr>
                <w:sz w:val="24"/>
              </w:rPr>
            </w:pPr>
          </w:p>
        </w:tc>
        <w:tc>
          <w:tcPr>
            <w:tcW w:w="1417" w:type="dxa"/>
          </w:tcPr>
          <w:p w14:paraId="00272572">
            <w:pPr>
              <w:adjustRightInd w:val="0"/>
              <w:snapToGrid w:val="0"/>
              <w:spacing w:after="120" w:afterLines="50" w:line="360" w:lineRule="auto"/>
              <w:jc w:val="center"/>
              <w:rPr>
                <w:sz w:val="24"/>
              </w:rPr>
            </w:pPr>
          </w:p>
        </w:tc>
        <w:tc>
          <w:tcPr>
            <w:tcW w:w="1843" w:type="dxa"/>
          </w:tcPr>
          <w:p w14:paraId="02047821">
            <w:pPr>
              <w:adjustRightInd w:val="0"/>
              <w:snapToGrid w:val="0"/>
              <w:spacing w:after="120" w:afterLines="50" w:line="360" w:lineRule="auto"/>
              <w:jc w:val="center"/>
              <w:rPr>
                <w:sz w:val="24"/>
              </w:rPr>
            </w:pPr>
          </w:p>
        </w:tc>
        <w:tc>
          <w:tcPr>
            <w:tcW w:w="1843" w:type="dxa"/>
          </w:tcPr>
          <w:p w14:paraId="7B195240">
            <w:pPr>
              <w:adjustRightInd w:val="0"/>
              <w:snapToGrid w:val="0"/>
              <w:spacing w:after="120" w:afterLines="50" w:line="360" w:lineRule="auto"/>
              <w:jc w:val="center"/>
              <w:rPr>
                <w:sz w:val="24"/>
              </w:rPr>
            </w:pPr>
          </w:p>
        </w:tc>
      </w:tr>
      <w:tr w14:paraId="33C0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6D0E2099">
            <w:pPr>
              <w:adjustRightInd w:val="0"/>
              <w:snapToGrid w:val="0"/>
              <w:spacing w:after="120" w:afterLines="50" w:line="360" w:lineRule="auto"/>
              <w:jc w:val="center"/>
              <w:rPr>
                <w:sz w:val="24"/>
              </w:rPr>
            </w:pPr>
          </w:p>
        </w:tc>
        <w:tc>
          <w:tcPr>
            <w:tcW w:w="992" w:type="dxa"/>
          </w:tcPr>
          <w:p w14:paraId="475BE134">
            <w:pPr>
              <w:adjustRightInd w:val="0"/>
              <w:snapToGrid w:val="0"/>
              <w:spacing w:after="120" w:afterLines="50" w:line="360" w:lineRule="auto"/>
              <w:jc w:val="center"/>
              <w:rPr>
                <w:sz w:val="24"/>
              </w:rPr>
            </w:pPr>
          </w:p>
        </w:tc>
        <w:tc>
          <w:tcPr>
            <w:tcW w:w="1134" w:type="dxa"/>
          </w:tcPr>
          <w:p w14:paraId="44E19745">
            <w:pPr>
              <w:adjustRightInd w:val="0"/>
              <w:snapToGrid w:val="0"/>
              <w:spacing w:after="120" w:afterLines="50" w:line="360" w:lineRule="auto"/>
              <w:jc w:val="center"/>
              <w:rPr>
                <w:sz w:val="24"/>
              </w:rPr>
            </w:pPr>
          </w:p>
        </w:tc>
        <w:tc>
          <w:tcPr>
            <w:tcW w:w="1276" w:type="dxa"/>
          </w:tcPr>
          <w:p w14:paraId="444C5F3D">
            <w:pPr>
              <w:adjustRightInd w:val="0"/>
              <w:snapToGrid w:val="0"/>
              <w:spacing w:after="120" w:afterLines="50" w:line="360" w:lineRule="auto"/>
              <w:jc w:val="center"/>
              <w:rPr>
                <w:sz w:val="24"/>
              </w:rPr>
            </w:pPr>
          </w:p>
        </w:tc>
        <w:tc>
          <w:tcPr>
            <w:tcW w:w="1417" w:type="dxa"/>
          </w:tcPr>
          <w:p w14:paraId="646A6439">
            <w:pPr>
              <w:adjustRightInd w:val="0"/>
              <w:snapToGrid w:val="0"/>
              <w:spacing w:after="120" w:afterLines="50" w:line="360" w:lineRule="auto"/>
              <w:jc w:val="center"/>
              <w:rPr>
                <w:sz w:val="24"/>
              </w:rPr>
            </w:pPr>
          </w:p>
        </w:tc>
        <w:tc>
          <w:tcPr>
            <w:tcW w:w="1843" w:type="dxa"/>
          </w:tcPr>
          <w:p w14:paraId="786B341E">
            <w:pPr>
              <w:adjustRightInd w:val="0"/>
              <w:snapToGrid w:val="0"/>
              <w:spacing w:after="120" w:afterLines="50" w:line="360" w:lineRule="auto"/>
              <w:jc w:val="center"/>
              <w:rPr>
                <w:sz w:val="24"/>
              </w:rPr>
            </w:pPr>
          </w:p>
        </w:tc>
        <w:tc>
          <w:tcPr>
            <w:tcW w:w="1843" w:type="dxa"/>
          </w:tcPr>
          <w:p w14:paraId="7FB0B754">
            <w:pPr>
              <w:adjustRightInd w:val="0"/>
              <w:snapToGrid w:val="0"/>
              <w:spacing w:after="120" w:afterLines="50" w:line="360" w:lineRule="auto"/>
              <w:jc w:val="center"/>
              <w:rPr>
                <w:sz w:val="24"/>
              </w:rPr>
            </w:pPr>
          </w:p>
        </w:tc>
      </w:tr>
      <w:tr w14:paraId="1D7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309FB05">
            <w:pPr>
              <w:adjustRightInd w:val="0"/>
              <w:snapToGrid w:val="0"/>
              <w:spacing w:after="120" w:afterLines="50" w:line="360" w:lineRule="auto"/>
              <w:jc w:val="center"/>
              <w:rPr>
                <w:sz w:val="24"/>
              </w:rPr>
            </w:pPr>
          </w:p>
        </w:tc>
        <w:tc>
          <w:tcPr>
            <w:tcW w:w="992" w:type="dxa"/>
          </w:tcPr>
          <w:p w14:paraId="3F81E71A">
            <w:pPr>
              <w:adjustRightInd w:val="0"/>
              <w:snapToGrid w:val="0"/>
              <w:spacing w:after="120" w:afterLines="50" w:line="360" w:lineRule="auto"/>
              <w:jc w:val="center"/>
              <w:rPr>
                <w:sz w:val="24"/>
              </w:rPr>
            </w:pPr>
          </w:p>
        </w:tc>
        <w:tc>
          <w:tcPr>
            <w:tcW w:w="1134" w:type="dxa"/>
          </w:tcPr>
          <w:p w14:paraId="59928026">
            <w:pPr>
              <w:adjustRightInd w:val="0"/>
              <w:snapToGrid w:val="0"/>
              <w:spacing w:after="120" w:afterLines="50" w:line="360" w:lineRule="auto"/>
              <w:jc w:val="center"/>
              <w:rPr>
                <w:sz w:val="24"/>
              </w:rPr>
            </w:pPr>
          </w:p>
        </w:tc>
        <w:tc>
          <w:tcPr>
            <w:tcW w:w="1276" w:type="dxa"/>
          </w:tcPr>
          <w:p w14:paraId="2CF74BF5">
            <w:pPr>
              <w:adjustRightInd w:val="0"/>
              <w:snapToGrid w:val="0"/>
              <w:spacing w:after="120" w:afterLines="50" w:line="360" w:lineRule="auto"/>
              <w:jc w:val="center"/>
              <w:rPr>
                <w:sz w:val="24"/>
              </w:rPr>
            </w:pPr>
          </w:p>
        </w:tc>
        <w:tc>
          <w:tcPr>
            <w:tcW w:w="1417" w:type="dxa"/>
          </w:tcPr>
          <w:p w14:paraId="3F2D4D92">
            <w:pPr>
              <w:adjustRightInd w:val="0"/>
              <w:snapToGrid w:val="0"/>
              <w:spacing w:after="120" w:afterLines="50" w:line="360" w:lineRule="auto"/>
              <w:jc w:val="center"/>
              <w:rPr>
                <w:sz w:val="24"/>
              </w:rPr>
            </w:pPr>
          </w:p>
        </w:tc>
        <w:tc>
          <w:tcPr>
            <w:tcW w:w="1843" w:type="dxa"/>
          </w:tcPr>
          <w:p w14:paraId="638C80E9">
            <w:pPr>
              <w:adjustRightInd w:val="0"/>
              <w:snapToGrid w:val="0"/>
              <w:spacing w:after="120" w:afterLines="50" w:line="360" w:lineRule="auto"/>
              <w:jc w:val="center"/>
              <w:rPr>
                <w:sz w:val="24"/>
              </w:rPr>
            </w:pPr>
          </w:p>
        </w:tc>
        <w:tc>
          <w:tcPr>
            <w:tcW w:w="1843" w:type="dxa"/>
          </w:tcPr>
          <w:p w14:paraId="637BE379">
            <w:pPr>
              <w:adjustRightInd w:val="0"/>
              <w:snapToGrid w:val="0"/>
              <w:spacing w:after="120" w:afterLines="50" w:line="360" w:lineRule="auto"/>
              <w:jc w:val="center"/>
              <w:rPr>
                <w:sz w:val="24"/>
              </w:rPr>
            </w:pPr>
          </w:p>
        </w:tc>
      </w:tr>
      <w:tr w14:paraId="7F592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1D8A28D">
            <w:pPr>
              <w:adjustRightInd w:val="0"/>
              <w:snapToGrid w:val="0"/>
              <w:spacing w:after="120" w:afterLines="50" w:line="360" w:lineRule="auto"/>
              <w:jc w:val="center"/>
              <w:rPr>
                <w:sz w:val="24"/>
              </w:rPr>
            </w:pPr>
          </w:p>
        </w:tc>
        <w:tc>
          <w:tcPr>
            <w:tcW w:w="992" w:type="dxa"/>
          </w:tcPr>
          <w:p w14:paraId="5700AD0B">
            <w:pPr>
              <w:adjustRightInd w:val="0"/>
              <w:snapToGrid w:val="0"/>
              <w:spacing w:after="120" w:afterLines="50" w:line="360" w:lineRule="auto"/>
              <w:jc w:val="center"/>
              <w:rPr>
                <w:sz w:val="24"/>
              </w:rPr>
            </w:pPr>
          </w:p>
        </w:tc>
        <w:tc>
          <w:tcPr>
            <w:tcW w:w="1134" w:type="dxa"/>
          </w:tcPr>
          <w:p w14:paraId="31F6F908">
            <w:pPr>
              <w:adjustRightInd w:val="0"/>
              <w:snapToGrid w:val="0"/>
              <w:spacing w:after="120" w:afterLines="50" w:line="360" w:lineRule="auto"/>
              <w:jc w:val="center"/>
              <w:rPr>
                <w:sz w:val="24"/>
              </w:rPr>
            </w:pPr>
          </w:p>
        </w:tc>
        <w:tc>
          <w:tcPr>
            <w:tcW w:w="1276" w:type="dxa"/>
          </w:tcPr>
          <w:p w14:paraId="74EFC125">
            <w:pPr>
              <w:adjustRightInd w:val="0"/>
              <w:snapToGrid w:val="0"/>
              <w:spacing w:after="120" w:afterLines="50" w:line="360" w:lineRule="auto"/>
              <w:jc w:val="center"/>
              <w:rPr>
                <w:sz w:val="24"/>
              </w:rPr>
            </w:pPr>
          </w:p>
        </w:tc>
        <w:tc>
          <w:tcPr>
            <w:tcW w:w="1417" w:type="dxa"/>
          </w:tcPr>
          <w:p w14:paraId="50E0983C">
            <w:pPr>
              <w:adjustRightInd w:val="0"/>
              <w:snapToGrid w:val="0"/>
              <w:spacing w:after="120" w:afterLines="50" w:line="360" w:lineRule="auto"/>
              <w:jc w:val="center"/>
              <w:rPr>
                <w:sz w:val="24"/>
              </w:rPr>
            </w:pPr>
          </w:p>
        </w:tc>
        <w:tc>
          <w:tcPr>
            <w:tcW w:w="1843" w:type="dxa"/>
          </w:tcPr>
          <w:p w14:paraId="1DA9C281">
            <w:pPr>
              <w:adjustRightInd w:val="0"/>
              <w:snapToGrid w:val="0"/>
              <w:spacing w:after="120" w:afterLines="50" w:line="360" w:lineRule="auto"/>
              <w:jc w:val="center"/>
              <w:rPr>
                <w:sz w:val="24"/>
              </w:rPr>
            </w:pPr>
          </w:p>
        </w:tc>
        <w:tc>
          <w:tcPr>
            <w:tcW w:w="1843" w:type="dxa"/>
          </w:tcPr>
          <w:p w14:paraId="4F01788B">
            <w:pPr>
              <w:adjustRightInd w:val="0"/>
              <w:snapToGrid w:val="0"/>
              <w:spacing w:after="120" w:afterLines="50" w:line="360" w:lineRule="auto"/>
              <w:jc w:val="center"/>
              <w:rPr>
                <w:sz w:val="24"/>
              </w:rPr>
            </w:pPr>
          </w:p>
        </w:tc>
      </w:tr>
      <w:tr w14:paraId="408F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425CC8C">
            <w:pPr>
              <w:adjustRightInd w:val="0"/>
              <w:snapToGrid w:val="0"/>
              <w:spacing w:after="120" w:afterLines="50" w:line="360" w:lineRule="auto"/>
              <w:jc w:val="center"/>
              <w:rPr>
                <w:sz w:val="24"/>
              </w:rPr>
            </w:pPr>
          </w:p>
        </w:tc>
        <w:tc>
          <w:tcPr>
            <w:tcW w:w="992" w:type="dxa"/>
          </w:tcPr>
          <w:p w14:paraId="1768072E">
            <w:pPr>
              <w:adjustRightInd w:val="0"/>
              <w:snapToGrid w:val="0"/>
              <w:spacing w:after="120" w:afterLines="50" w:line="360" w:lineRule="auto"/>
              <w:jc w:val="center"/>
              <w:rPr>
                <w:sz w:val="24"/>
              </w:rPr>
            </w:pPr>
          </w:p>
        </w:tc>
        <w:tc>
          <w:tcPr>
            <w:tcW w:w="1134" w:type="dxa"/>
          </w:tcPr>
          <w:p w14:paraId="07B5C192">
            <w:pPr>
              <w:adjustRightInd w:val="0"/>
              <w:snapToGrid w:val="0"/>
              <w:spacing w:after="120" w:afterLines="50" w:line="360" w:lineRule="auto"/>
              <w:jc w:val="center"/>
              <w:rPr>
                <w:sz w:val="24"/>
              </w:rPr>
            </w:pPr>
          </w:p>
        </w:tc>
        <w:tc>
          <w:tcPr>
            <w:tcW w:w="1276" w:type="dxa"/>
          </w:tcPr>
          <w:p w14:paraId="0492C2FE">
            <w:pPr>
              <w:adjustRightInd w:val="0"/>
              <w:snapToGrid w:val="0"/>
              <w:spacing w:after="120" w:afterLines="50" w:line="360" w:lineRule="auto"/>
              <w:jc w:val="center"/>
              <w:rPr>
                <w:sz w:val="24"/>
              </w:rPr>
            </w:pPr>
          </w:p>
        </w:tc>
        <w:tc>
          <w:tcPr>
            <w:tcW w:w="1417" w:type="dxa"/>
          </w:tcPr>
          <w:p w14:paraId="69D1F309">
            <w:pPr>
              <w:adjustRightInd w:val="0"/>
              <w:snapToGrid w:val="0"/>
              <w:spacing w:after="120" w:afterLines="50" w:line="360" w:lineRule="auto"/>
              <w:jc w:val="center"/>
              <w:rPr>
                <w:sz w:val="24"/>
              </w:rPr>
            </w:pPr>
          </w:p>
        </w:tc>
        <w:tc>
          <w:tcPr>
            <w:tcW w:w="1843" w:type="dxa"/>
          </w:tcPr>
          <w:p w14:paraId="649E65F6">
            <w:pPr>
              <w:adjustRightInd w:val="0"/>
              <w:snapToGrid w:val="0"/>
              <w:spacing w:after="120" w:afterLines="50" w:line="360" w:lineRule="auto"/>
              <w:jc w:val="center"/>
              <w:rPr>
                <w:sz w:val="24"/>
              </w:rPr>
            </w:pPr>
          </w:p>
        </w:tc>
        <w:tc>
          <w:tcPr>
            <w:tcW w:w="1843" w:type="dxa"/>
          </w:tcPr>
          <w:p w14:paraId="27CA454E">
            <w:pPr>
              <w:adjustRightInd w:val="0"/>
              <w:snapToGrid w:val="0"/>
              <w:spacing w:after="120" w:afterLines="50" w:line="360" w:lineRule="auto"/>
              <w:jc w:val="center"/>
              <w:rPr>
                <w:sz w:val="24"/>
              </w:rPr>
            </w:pPr>
          </w:p>
        </w:tc>
      </w:tr>
      <w:tr w14:paraId="781D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20C20AEB">
            <w:pPr>
              <w:adjustRightInd w:val="0"/>
              <w:snapToGrid w:val="0"/>
              <w:spacing w:after="120" w:afterLines="50" w:line="360" w:lineRule="auto"/>
              <w:jc w:val="center"/>
              <w:rPr>
                <w:sz w:val="24"/>
              </w:rPr>
            </w:pPr>
          </w:p>
        </w:tc>
        <w:tc>
          <w:tcPr>
            <w:tcW w:w="992" w:type="dxa"/>
          </w:tcPr>
          <w:p w14:paraId="5000CE51">
            <w:pPr>
              <w:adjustRightInd w:val="0"/>
              <w:snapToGrid w:val="0"/>
              <w:spacing w:after="120" w:afterLines="50" w:line="360" w:lineRule="auto"/>
              <w:jc w:val="center"/>
              <w:rPr>
                <w:sz w:val="24"/>
              </w:rPr>
            </w:pPr>
          </w:p>
        </w:tc>
        <w:tc>
          <w:tcPr>
            <w:tcW w:w="1134" w:type="dxa"/>
          </w:tcPr>
          <w:p w14:paraId="5F27655B">
            <w:pPr>
              <w:adjustRightInd w:val="0"/>
              <w:snapToGrid w:val="0"/>
              <w:spacing w:after="120" w:afterLines="50" w:line="360" w:lineRule="auto"/>
              <w:jc w:val="center"/>
              <w:rPr>
                <w:sz w:val="24"/>
              </w:rPr>
            </w:pPr>
          </w:p>
        </w:tc>
        <w:tc>
          <w:tcPr>
            <w:tcW w:w="1276" w:type="dxa"/>
          </w:tcPr>
          <w:p w14:paraId="07AA8F2B">
            <w:pPr>
              <w:adjustRightInd w:val="0"/>
              <w:snapToGrid w:val="0"/>
              <w:spacing w:after="120" w:afterLines="50" w:line="360" w:lineRule="auto"/>
              <w:jc w:val="center"/>
              <w:rPr>
                <w:sz w:val="24"/>
              </w:rPr>
            </w:pPr>
          </w:p>
        </w:tc>
        <w:tc>
          <w:tcPr>
            <w:tcW w:w="1417" w:type="dxa"/>
          </w:tcPr>
          <w:p w14:paraId="30E34009">
            <w:pPr>
              <w:adjustRightInd w:val="0"/>
              <w:snapToGrid w:val="0"/>
              <w:spacing w:after="120" w:afterLines="50" w:line="360" w:lineRule="auto"/>
              <w:jc w:val="center"/>
              <w:rPr>
                <w:sz w:val="24"/>
              </w:rPr>
            </w:pPr>
          </w:p>
        </w:tc>
        <w:tc>
          <w:tcPr>
            <w:tcW w:w="1843" w:type="dxa"/>
          </w:tcPr>
          <w:p w14:paraId="161CBD03">
            <w:pPr>
              <w:adjustRightInd w:val="0"/>
              <w:snapToGrid w:val="0"/>
              <w:spacing w:after="120" w:afterLines="50" w:line="360" w:lineRule="auto"/>
              <w:jc w:val="center"/>
              <w:rPr>
                <w:sz w:val="24"/>
              </w:rPr>
            </w:pPr>
          </w:p>
        </w:tc>
        <w:tc>
          <w:tcPr>
            <w:tcW w:w="1843" w:type="dxa"/>
          </w:tcPr>
          <w:p w14:paraId="7A4A06BB">
            <w:pPr>
              <w:adjustRightInd w:val="0"/>
              <w:snapToGrid w:val="0"/>
              <w:spacing w:after="120" w:afterLines="50" w:line="360" w:lineRule="auto"/>
              <w:jc w:val="center"/>
              <w:rPr>
                <w:sz w:val="24"/>
              </w:rPr>
            </w:pPr>
          </w:p>
        </w:tc>
      </w:tr>
      <w:tr w14:paraId="030A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7283C138">
            <w:pPr>
              <w:adjustRightInd w:val="0"/>
              <w:snapToGrid w:val="0"/>
              <w:spacing w:after="120" w:afterLines="50" w:line="360" w:lineRule="auto"/>
              <w:jc w:val="center"/>
              <w:rPr>
                <w:sz w:val="24"/>
              </w:rPr>
            </w:pPr>
          </w:p>
        </w:tc>
        <w:tc>
          <w:tcPr>
            <w:tcW w:w="992" w:type="dxa"/>
          </w:tcPr>
          <w:p w14:paraId="254E8A68">
            <w:pPr>
              <w:adjustRightInd w:val="0"/>
              <w:snapToGrid w:val="0"/>
              <w:spacing w:after="120" w:afterLines="50" w:line="360" w:lineRule="auto"/>
              <w:jc w:val="center"/>
              <w:rPr>
                <w:sz w:val="24"/>
              </w:rPr>
            </w:pPr>
          </w:p>
        </w:tc>
        <w:tc>
          <w:tcPr>
            <w:tcW w:w="1134" w:type="dxa"/>
          </w:tcPr>
          <w:p w14:paraId="6D10D5E3">
            <w:pPr>
              <w:adjustRightInd w:val="0"/>
              <w:snapToGrid w:val="0"/>
              <w:spacing w:after="120" w:afterLines="50" w:line="360" w:lineRule="auto"/>
              <w:jc w:val="center"/>
              <w:rPr>
                <w:sz w:val="24"/>
              </w:rPr>
            </w:pPr>
          </w:p>
        </w:tc>
        <w:tc>
          <w:tcPr>
            <w:tcW w:w="1276" w:type="dxa"/>
          </w:tcPr>
          <w:p w14:paraId="030FFD70">
            <w:pPr>
              <w:adjustRightInd w:val="0"/>
              <w:snapToGrid w:val="0"/>
              <w:spacing w:after="120" w:afterLines="50" w:line="360" w:lineRule="auto"/>
              <w:jc w:val="center"/>
              <w:rPr>
                <w:sz w:val="24"/>
              </w:rPr>
            </w:pPr>
          </w:p>
        </w:tc>
        <w:tc>
          <w:tcPr>
            <w:tcW w:w="1417" w:type="dxa"/>
          </w:tcPr>
          <w:p w14:paraId="05D024CC">
            <w:pPr>
              <w:adjustRightInd w:val="0"/>
              <w:snapToGrid w:val="0"/>
              <w:spacing w:after="120" w:afterLines="50" w:line="360" w:lineRule="auto"/>
              <w:jc w:val="center"/>
              <w:rPr>
                <w:sz w:val="24"/>
              </w:rPr>
            </w:pPr>
          </w:p>
        </w:tc>
        <w:tc>
          <w:tcPr>
            <w:tcW w:w="1843" w:type="dxa"/>
          </w:tcPr>
          <w:p w14:paraId="570D3C9F">
            <w:pPr>
              <w:adjustRightInd w:val="0"/>
              <w:snapToGrid w:val="0"/>
              <w:spacing w:after="120" w:afterLines="50" w:line="360" w:lineRule="auto"/>
              <w:jc w:val="center"/>
              <w:rPr>
                <w:sz w:val="24"/>
              </w:rPr>
            </w:pPr>
          </w:p>
        </w:tc>
        <w:tc>
          <w:tcPr>
            <w:tcW w:w="1843" w:type="dxa"/>
          </w:tcPr>
          <w:p w14:paraId="7BBB3C73">
            <w:pPr>
              <w:adjustRightInd w:val="0"/>
              <w:snapToGrid w:val="0"/>
              <w:spacing w:after="120" w:afterLines="50" w:line="360" w:lineRule="auto"/>
              <w:jc w:val="center"/>
              <w:rPr>
                <w:sz w:val="24"/>
              </w:rPr>
            </w:pPr>
          </w:p>
        </w:tc>
      </w:tr>
      <w:tr w14:paraId="5EF6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483A87F4">
            <w:pPr>
              <w:adjustRightInd w:val="0"/>
              <w:snapToGrid w:val="0"/>
              <w:spacing w:after="120" w:afterLines="50" w:line="360" w:lineRule="auto"/>
              <w:jc w:val="center"/>
              <w:rPr>
                <w:sz w:val="24"/>
              </w:rPr>
            </w:pPr>
          </w:p>
        </w:tc>
        <w:tc>
          <w:tcPr>
            <w:tcW w:w="992" w:type="dxa"/>
          </w:tcPr>
          <w:p w14:paraId="776ECB19">
            <w:pPr>
              <w:adjustRightInd w:val="0"/>
              <w:snapToGrid w:val="0"/>
              <w:spacing w:after="120" w:afterLines="50" w:line="360" w:lineRule="auto"/>
              <w:jc w:val="center"/>
              <w:rPr>
                <w:sz w:val="24"/>
              </w:rPr>
            </w:pPr>
          </w:p>
        </w:tc>
        <w:tc>
          <w:tcPr>
            <w:tcW w:w="1134" w:type="dxa"/>
          </w:tcPr>
          <w:p w14:paraId="1142BD48">
            <w:pPr>
              <w:adjustRightInd w:val="0"/>
              <w:snapToGrid w:val="0"/>
              <w:spacing w:after="120" w:afterLines="50" w:line="360" w:lineRule="auto"/>
              <w:jc w:val="center"/>
              <w:rPr>
                <w:sz w:val="24"/>
              </w:rPr>
            </w:pPr>
          </w:p>
        </w:tc>
        <w:tc>
          <w:tcPr>
            <w:tcW w:w="1276" w:type="dxa"/>
          </w:tcPr>
          <w:p w14:paraId="265C0FB1">
            <w:pPr>
              <w:adjustRightInd w:val="0"/>
              <w:snapToGrid w:val="0"/>
              <w:spacing w:after="120" w:afterLines="50" w:line="360" w:lineRule="auto"/>
              <w:jc w:val="center"/>
              <w:rPr>
                <w:sz w:val="24"/>
              </w:rPr>
            </w:pPr>
          </w:p>
        </w:tc>
        <w:tc>
          <w:tcPr>
            <w:tcW w:w="1417" w:type="dxa"/>
          </w:tcPr>
          <w:p w14:paraId="478098F3">
            <w:pPr>
              <w:adjustRightInd w:val="0"/>
              <w:snapToGrid w:val="0"/>
              <w:spacing w:after="120" w:afterLines="50" w:line="360" w:lineRule="auto"/>
              <w:jc w:val="center"/>
              <w:rPr>
                <w:sz w:val="24"/>
              </w:rPr>
            </w:pPr>
          </w:p>
        </w:tc>
        <w:tc>
          <w:tcPr>
            <w:tcW w:w="1843" w:type="dxa"/>
          </w:tcPr>
          <w:p w14:paraId="7DDD7266">
            <w:pPr>
              <w:adjustRightInd w:val="0"/>
              <w:snapToGrid w:val="0"/>
              <w:spacing w:after="120" w:afterLines="50" w:line="360" w:lineRule="auto"/>
              <w:jc w:val="center"/>
              <w:rPr>
                <w:sz w:val="24"/>
              </w:rPr>
            </w:pPr>
          </w:p>
        </w:tc>
        <w:tc>
          <w:tcPr>
            <w:tcW w:w="1843" w:type="dxa"/>
          </w:tcPr>
          <w:p w14:paraId="60EFE4E9">
            <w:pPr>
              <w:adjustRightInd w:val="0"/>
              <w:snapToGrid w:val="0"/>
              <w:spacing w:after="120" w:afterLines="50" w:line="360" w:lineRule="auto"/>
              <w:jc w:val="center"/>
              <w:rPr>
                <w:sz w:val="24"/>
              </w:rPr>
            </w:pPr>
          </w:p>
        </w:tc>
      </w:tr>
    </w:tbl>
    <w:p w14:paraId="6BB34C47">
      <w:pPr>
        <w:spacing w:line="360" w:lineRule="auto"/>
        <w:rPr>
          <w:sz w:val="24"/>
        </w:rPr>
      </w:pPr>
    </w:p>
    <w:p w14:paraId="2DA32E45">
      <w:pPr>
        <w:spacing w:line="360" w:lineRule="auto"/>
        <w:rPr>
          <w:rFonts w:cs="宋体"/>
          <w:color w:val="000000"/>
          <w:sz w:val="24"/>
        </w:rPr>
      </w:pPr>
      <w:r>
        <w:rPr>
          <w:sz w:val="24"/>
        </w:rPr>
        <w:t>备注：</w:t>
      </w:r>
      <w:r>
        <w:rPr>
          <w:rFonts w:hint="eastAsia"/>
          <w:sz w:val="24"/>
        </w:rPr>
        <w:t>后附</w:t>
      </w:r>
      <w:r>
        <w:rPr>
          <w:rFonts w:hint="eastAsia" w:ascii="Times New Roman" w:hAnsi="Times New Roman" w:eastAsia="宋体" w:cs="Times New Roman"/>
          <w:sz w:val="24"/>
        </w:rPr>
        <w:t>拟派厨师长</w:t>
      </w:r>
      <w:r>
        <w:rPr>
          <w:rFonts w:hint="eastAsia" w:ascii="Times New Roman" w:hAnsi="Times New Roman" w:eastAsia="宋体" w:cs="Times New Roman"/>
          <w:sz w:val="24"/>
          <w:lang w:eastAsia="zh-CN"/>
        </w:rPr>
        <w:t>和</w:t>
      </w:r>
      <w:r>
        <w:rPr>
          <w:rFonts w:hint="eastAsia"/>
          <w:sz w:val="24"/>
        </w:rPr>
        <w:t>项目团队人员的身份证、</w:t>
      </w:r>
      <w:r>
        <w:rPr>
          <w:rFonts w:hint="eastAsia"/>
          <w:sz w:val="24"/>
          <w:lang w:eastAsia="zh-CN"/>
        </w:rPr>
        <w:t>人事合同、</w:t>
      </w:r>
      <w:r>
        <w:rPr>
          <w:rFonts w:hint="eastAsia"/>
          <w:sz w:val="24"/>
        </w:rPr>
        <w:t>学历证（如有）、学位证（如有）、</w:t>
      </w:r>
      <w:r>
        <w:rPr>
          <w:rFonts w:hint="eastAsia"/>
          <w:sz w:val="24"/>
          <w:lang w:eastAsia="zh-CN"/>
        </w:rPr>
        <w:t>资质证书</w:t>
      </w:r>
      <w:r>
        <w:rPr>
          <w:rFonts w:hint="eastAsia"/>
          <w:sz w:val="24"/>
        </w:rPr>
        <w:t>（如有）</w:t>
      </w:r>
      <w:r>
        <w:rPr>
          <w:rFonts w:hint="eastAsia"/>
          <w:sz w:val="24"/>
          <w:lang w:eastAsia="zh-CN"/>
        </w:rPr>
        <w:t>、健康证明</w:t>
      </w:r>
      <w:r>
        <w:rPr>
          <w:rFonts w:hint="eastAsia"/>
          <w:sz w:val="24"/>
        </w:rPr>
        <w:t>等，以上材料应提供复印件需加盖公章</w:t>
      </w:r>
      <w:r>
        <w:rPr>
          <w:rFonts w:hint="eastAsia" w:cs="宋体"/>
          <w:color w:val="000000"/>
          <w:sz w:val="24"/>
        </w:rPr>
        <w:t>。</w:t>
      </w:r>
    </w:p>
    <w:p w14:paraId="39475132">
      <w:pPr>
        <w:spacing w:line="360" w:lineRule="auto"/>
        <w:outlineLvl w:val="2"/>
        <w:rPr>
          <w:rFonts w:ascii="宋体" w:hAnsi="宋体" w:eastAsia="宋体" w:cs="宋体"/>
          <w:sz w:val="24"/>
          <w:szCs w:val="20"/>
          <w:lang w:eastAsia="zh-CN"/>
        </w:rPr>
      </w:pPr>
      <w:r>
        <w:rPr>
          <w:rFonts w:hint="eastAsia" w:ascii="宋体" w:hAnsi="宋体" w:eastAsia="宋体" w:cs="宋体"/>
          <w:sz w:val="24"/>
          <w:lang w:eastAsia="zh-CN"/>
        </w:rPr>
        <w:br w:type="page"/>
      </w:r>
      <w:bookmarkStart w:id="238" w:name="_Toc68707670"/>
      <w:bookmarkStart w:id="239" w:name="OLE_LINK23"/>
      <w:r>
        <w:rPr>
          <w:rFonts w:hint="eastAsia" w:ascii="宋体" w:hAnsi="宋体" w:eastAsia="宋体" w:cs="宋体"/>
          <w:sz w:val="24"/>
          <w:szCs w:val="20"/>
          <w:lang w:eastAsia="zh-CN"/>
        </w:rPr>
        <w:t>12 技术文件</w:t>
      </w:r>
      <w:bookmarkEnd w:id="238"/>
    </w:p>
    <w:bookmarkEnd w:id="239"/>
    <w:p w14:paraId="763B26E9">
      <w:pPr>
        <w:pStyle w:val="15"/>
        <w:ind w:firstLine="440"/>
        <w:rPr>
          <w:lang w:eastAsia="zh-CN"/>
        </w:rPr>
      </w:pPr>
    </w:p>
    <w:p w14:paraId="36F95C3E">
      <w:pPr>
        <w:widowControl/>
        <w:spacing w:line="360" w:lineRule="auto"/>
        <w:jc w:val="center"/>
        <w:rPr>
          <w:rFonts w:ascii="宋体" w:hAnsi="宋体" w:eastAsia="宋体" w:cs="宋体"/>
          <w:bCs/>
          <w:sz w:val="24"/>
          <w:lang w:eastAsia="zh-CN"/>
        </w:rPr>
      </w:pPr>
      <w:r>
        <w:rPr>
          <w:rFonts w:hint="eastAsia" w:ascii="宋体" w:hAnsi="宋体" w:eastAsia="宋体" w:cs="宋体"/>
          <w:bCs/>
          <w:sz w:val="24"/>
          <w:lang w:eastAsia="zh-CN"/>
        </w:rPr>
        <w:t>包括但不限于：</w:t>
      </w:r>
    </w:p>
    <w:p w14:paraId="787891F6">
      <w:pPr>
        <w:widowControl/>
        <w:spacing w:line="360" w:lineRule="auto"/>
        <w:rPr>
          <w:rFonts w:ascii="宋体" w:hAnsi="宋体" w:eastAsia="宋体" w:cs="宋体"/>
          <w:bCs/>
          <w:sz w:val="24"/>
          <w:lang w:eastAsia="zh-CN"/>
        </w:rPr>
      </w:pPr>
    </w:p>
    <w:p w14:paraId="70807774">
      <w:pPr>
        <w:pStyle w:val="23"/>
        <w:widowControl/>
        <w:spacing w:line="360" w:lineRule="auto"/>
        <w:jc w:val="center"/>
        <w:rPr>
          <w:rFonts w:ascii="宋体" w:hAnsi="宋体" w:cs="宋体"/>
          <w:sz w:val="24"/>
          <w:szCs w:val="24"/>
        </w:rPr>
      </w:pPr>
      <w:r>
        <w:rPr>
          <w:rFonts w:hint="eastAsia" w:ascii="宋体" w:hAnsi="宋体" w:cs="宋体"/>
          <w:sz w:val="24"/>
          <w:szCs w:val="24"/>
        </w:rPr>
        <w:t>餐饮服务方案</w:t>
      </w:r>
    </w:p>
    <w:p w14:paraId="6291AC37">
      <w:pPr>
        <w:pStyle w:val="23"/>
        <w:widowControl/>
        <w:spacing w:line="360" w:lineRule="auto"/>
        <w:jc w:val="center"/>
        <w:outlineLvl w:val="0"/>
        <w:rPr>
          <w:sz w:val="24"/>
          <w:szCs w:val="24"/>
        </w:rPr>
      </w:pPr>
      <w:bookmarkStart w:id="240" w:name="_Toc29687"/>
      <w:bookmarkStart w:id="241" w:name="_Toc10601"/>
      <w:bookmarkStart w:id="242" w:name="_Toc102"/>
      <w:r>
        <w:rPr>
          <w:rFonts w:hint="eastAsia" w:ascii="宋体" w:hAnsi="宋体" w:cs="宋体"/>
          <w:sz w:val="24"/>
          <w:szCs w:val="24"/>
        </w:rPr>
        <w:t>餐饮质量管理</w:t>
      </w:r>
      <w:bookmarkEnd w:id="240"/>
      <w:bookmarkEnd w:id="241"/>
      <w:bookmarkEnd w:id="242"/>
    </w:p>
    <w:p w14:paraId="4EE29FB6">
      <w:pPr>
        <w:spacing w:line="360" w:lineRule="auto"/>
        <w:jc w:val="center"/>
        <w:rPr>
          <w:rFonts w:ascii="宋体" w:hAnsi="宋体" w:eastAsia="宋体" w:cs="宋体"/>
          <w:bCs/>
          <w:sz w:val="24"/>
          <w:szCs w:val="20"/>
          <w:lang w:eastAsia="zh-CN"/>
        </w:rPr>
      </w:pPr>
      <w:r>
        <w:rPr>
          <w:rFonts w:hint="eastAsia" w:ascii="宋体" w:hAnsi="宋体" w:cs="宋体"/>
          <w:sz w:val="24"/>
          <w:szCs w:val="24"/>
        </w:rPr>
        <w:t>食材货源</w:t>
      </w:r>
      <w:r>
        <w:rPr>
          <w:rFonts w:hint="eastAsia"/>
          <w:color w:val="000000"/>
          <w:sz w:val="24"/>
          <w:szCs w:val="24"/>
        </w:rPr>
        <w:br w:type="page"/>
      </w:r>
    </w:p>
    <w:p w14:paraId="1715D8C1">
      <w:pPr>
        <w:spacing w:line="360" w:lineRule="auto"/>
        <w:rPr>
          <w:rFonts w:ascii="宋体" w:hAnsi="宋体" w:eastAsia="宋体" w:cs="宋体"/>
          <w:sz w:val="24"/>
          <w:lang w:eastAsia="zh-CN"/>
        </w:rPr>
      </w:pPr>
      <w:bookmarkStart w:id="243" w:name="OLE_LINK24"/>
      <w:r>
        <w:rPr>
          <w:rFonts w:hint="eastAsia" w:ascii="宋体" w:hAnsi="宋体" w:eastAsia="宋体" w:cs="宋体"/>
          <w:sz w:val="24"/>
          <w:szCs w:val="20"/>
          <w:lang w:eastAsia="zh-CN"/>
        </w:rPr>
        <w:t>13  招标文件要求提供或投标人认为应附的其他材料</w:t>
      </w:r>
    </w:p>
    <w:bookmarkEnd w:id="243"/>
    <w:p w14:paraId="57BC85E7">
      <w:pPr>
        <w:pStyle w:val="2"/>
        <w:tabs>
          <w:tab w:val="left" w:pos="481"/>
        </w:tabs>
        <w:outlineLvl w:val="2"/>
        <w:rPr>
          <w:rFonts w:cs="宋体"/>
          <w:lang w:eastAsia="zh-CN"/>
        </w:rPr>
      </w:pPr>
    </w:p>
    <w:p w14:paraId="75AABC33">
      <w:pPr>
        <w:pStyle w:val="21"/>
        <w:rPr>
          <w:rFonts w:cs="宋体"/>
          <w:lang w:eastAsia="zh-CN"/>
        </w:rPr>
      </w:pPr>
    </w:p>
    <w:p w14:paraId="2B5A75F0">
      <w:pPr>
        <w:rPr>
          <w:rFonts w:hint="eastAsia" w:cs="宋体"/>
          <w:sz w:val="24"/>
          <w:szCs w:val="24"/>
          <w:lang w:val="en-US" w:eastAsia="zh-CN"/>
        </w:rPr>
      </w:pPr>
      <w:r>
        <w:rPr>
          <w:rFonts w:hint="eastAsia" w:cs="宋体"/>
          <w:sz w:val="24"/>
          <w:szCs w:val="24"/>
          <w:lang w:val="en-US" w:eastAsia="zh-CN"/>
        </w:rPr>
        <w:t>包括但不限于以下管理体系认证：</w:t>
      </w:r>
    </w:p>
    <w:p w14:paraId="528D46F1">
      <w:pPr>
        <w:pStyle w:val="2"/>
        <w:rPr>
          <w:rFonts w:hint="default"/>
          <w:lang w:val="en-US" w:eastAsia="zh-CN"/>
        </w:rPr>
      </w:pPr>
    </w:p>
    <w:p w14:paraId="6B9F35DF">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1.质量管理体系认证证书（GB/ISO9001）；</w:t>
      </w:r>
    </w:p>
    <w:p w14:paraId="7B3CE71E">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2.环境管理体系认证证书（GB/ISO14001）；</w:t>
      </w:r>
    </w:p>
    <w:p w14:paraId="29819E8F">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3.职业健康安全管理体系认证证书（GB/ISO45001）；</w:t>
      </w:r>
    </w:p>
    <w:p w14:paraId="02E8554B">
      <w:pPr>
        <w:widowControl/>
        <w:spacing w:line="360" w:lineRule="auto"/>
        <w:ind w:right="-59" w:rightChars="-27"/>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4.食品安全管理体系认证证书（GB/ISO22000）；</w:t>
      </w:r>
    </w:p>
    <w:p w14:paraId="44B84B43">
      <w:pPr>
        <w:pStyle w:val="2"/>
        <w:tabs>
          <w:tab w:val="left" w:pos="481"/>
        </w:tabs>
        <w:ind w:left="0" w:leftChars="0" w:firstLine="0" w:firstLineChars="0"/>
        <w:outlineLvl w:val="2"/>
        <w:rPr>
          <w:rFonts w:cs="宋体"/>
          <w:lang w:eastAsia="zh-CN"/>
        </w:rPr>
      </w:pPr>
      <w:r>
        <w:rPr>
          <w:rFonts w:hint="default" w:ascii="Times New Roman" w:hAnsi="Times New Roman" w:eastAsia="宋体" w:cs="Times New Roman"/>
          <w:kern w:val="0"/>
          <w:sz w:val="24"/>
          <w:szCs w:val="24"/>
          <w:highlight w:val="none"/>
        </w:rPr>
        <w:t>5.危害分析与关键控制点体系认证</w:t>
      </w:r>
      <w:r>
        <w:rPr>
          <w:rFonts w:hint="default" w:ascii="Times New Roman" w:hAnsi="Times New Roman" w:eastAsia="宋体" w:cs="Times New Roman"/>
          <w:kern w:val="0"/>
          <w:sz w:val="24"/>
          <w:szCs w:val="24"/>
          <w:highlight w:val="none"/>
          <w:lang w:val="en-US" w:eastAsia="zh-CN"/>
        </w:rPr>
        <w:t>证书</w:t>
      </w:r>
      <w:r>
        <w:rPr>
          <w:rFonts w:hint="default" w:ascii="Times New Roman" w:hAnsi="Times New Roman" w:eastAsia="宋体" w:cs="Times New Roman"/>
          <w:kern w:val="0"/>
          <w:sz w:val="24"/>
          <w:szCs w:val="24"/>
          <w:highlight w:val="none"/>
        </w:rPr>
        <w:t>（HACCP）</w:t>
      </w:r>
    </w:p>
    <w:sectPr>
      <w:pgSz w:w="11920" w:h="16850"/>
      <w:pgMar w:top="1120" w:right="1020" w:bottom="1060" w:left="1580" w:header="888" w:footer="868"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FC430">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36179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636179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6A9">
    <w:pPr>
      <w:spacing w:line="14" w:lineRule="auto"/>
      <w:rPr>
        <w:sz w:val="20"/>
        <w:szCs w:val="20"/>
      </w:rPr>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95580" cy="139700"/>
              <wp:effectExtent l="0" t="0" r="0" b="0"/>
              <wp:wrapNone/>
              <wp:docPr id="42" name="文本框 1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73D0556E">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45</w:t>
                          </w:r>
                          <w:r>
                            <w:rPr>
                              <w:rFonts w:ascii="Tahoma" w:hAnsi="Tahoma" w:eastAsia="Tahoma" w:cs="Tahoma"/>
                              <w:sz w:val="18"/>
                              <w:szCs w:val="18"/>
                            </w:rPr>
                            <w:fldChar w:fldCharType="end"/>
                          </w:r>
                        </w:p>
                      </w:txbxContent>
                    </wps:txbx>
                    <wps:bodyPr lIns="0" tIns="0" rIns="0" bIns="0" upright="1"/>
                  </wps:wsp>
                </a:graphicData>
              </a:graphic>
            </wp:anchor>
          </w:drawing>
        </mc:Choice>
        <mc:Fallback>
          <w:pict>
            <v:shape id="文本框 17" o:spid="_x0000_s1026" o:spt="202" type="#_x0000_t202" style="position:absolute;left:0pt;margin-top:0pt;height:11pt;width:15.4pt;mso-position-horizontal:center;mso-position-horizontal-relative:margin;z-index:251668480;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lkn/TAAAAAwEAAA8AAAAAAAAAAQAgAAAAIgAAAGRycy9kb3ducmV2LnhtbFBLAQIUABQA&#10;AAAIAIdO4kAiB5NyvAEAAHMDAAAOAAAAAAAAAAEAIAAAACIBAABkcnMvZTJvRG9jLnhtbFBLBQYA&#10;AAAABgAGAFkBAABQBQAAAAA=&#10;">
              <v:fill on="f" focussize="0,0"/>
              <v:stroke on="f"/>
              <v:imagedata o:title=""/>
              <o:lock v:ext="edit" aspectratio="f"/>
              <v:textbox inset="0mm,0mm,0mm,0mm">
                <w:txbxContent>
                  <w:p w14:paraId="73D0556E">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45</w:t>
                    </w:r>
                    <w:r>
                      <w:rPr>
                        <w:rFonts w:ascii="Tahoma" w:hAnsi="Tahoma" w:eastAsia="Tahoma" w:cs="Tahoma"/>
                        <w:sz w:val="18"/>
                        <w:szCs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D60A">
    <w:pPr>
      <w:spacing w:line="14" w:lineRule="auto"/>
      <w:rPr>
        <w:sz w:val="20"/>
        <w:szCs w:val="20"/>
      </w:rPr>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95580" cy="139700"/>
              <wp:effectExtent l="0" t="0" r="0" b="0"/>
              <wp:wrapNone/>
              <wp:docPr id="43" name="文本框 1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1EDEA00A">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48</w:t>
                          </w:r>
                          <w:r>
                            <w:rPr>
                              <w:rFonts w:ascii="Tahoma" w:hAnsi="Tahoma" w:eastAsia="Tahoma" w:cs="Tahoma"/>
                              <w:sz w:val="18"/>
                              <w:szCs w:val="18"/>
                            </w:rPr>
                            <w:fldChar w:fldCharType="end"/>
                          </w:r>
                        </w:p>
                      </w:txbxContent>
                    </wps:txbx>
                    <wps:bodyPr lIns="0" tIns="0" rIns="0" bIns="0" upright="1"/>
                  </wps:wsp>
                </a:graphicData>
              </a:graphic>
            </wp:anchor>
          </w:drawing>
        </mc:Choice>
        <mc:Fallback>
          <w:pict>
            <v:shape id="文本框 18" o:spid="_x0000_s1026" o:spt="202" type="#_x0000_t202" style="position:absolute;left:0pt;margin-top:0pt;height:11pt;width:15.4pt;mso-position-horizontal:center;mso-position-horizontal-relative:margin;z-index:251669504;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lkn/TAAAAAwEAAA8AAAAAAAAAAQAgAAAAIgAAAGRycy9kb3ducmV2LnhtbFBLAQIUABQA&#10;AAAIAIdO4kBxduJmvAEAAHMDAAAOAAAAAAAAAAEAIAAAACIBAABkcnMvZTJvRG9jLnhtbFBLBQYA&#10;AAAABgAGAFkBAABQBQAAAAA=&#10;">
              <v:fill on="f" focussize="0,0"/>
              <v:stroke on="f"/>
              <v:imagedata o:title=""/>
              <o:lock v:ext="edit" aspectratio="f"/>
              <v:textbox inset="0mm,0mm,0mm,0mm">
                <w:txbxContent>
                  <w:p w14:paraId="1EDEA00A">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48</w:t>
                    </w:r>
                    <w:r>
                      <w:rPr>
                        <w:rFonts w:ascii="Tahoma" w:hAnsi="Tahoma" w:eastAsia="Tahoma" w:cs="Tahoma"/>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4E25D">
    <w:pPr>
      <w:spacing w:line="14" w:lineRule="auto"/>
      <w:rPr>
        <w:sz w:val="20"/>
        <w:szCs w:val="20"/>
      </w:rPr>
    </w:pPr>
    <w:r>
      <w:rPr>
        <w:sz w:val="2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78EE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C778EEE">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3898265</wp:posOffset>
              </wp:positionH>
              <wp:positionV relativeFrom="page">
                <wp:posOffset>10008235</wp:posOffset>
              </wp:positionV>
              <wp:extent cx="123825" cy="139700"/>
              <wp:effectExtent l="0" t="0" r="0" b="0"/>
              <wp:wrapNone/>
              <wp:docPr id="33"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657D5161">
                          <w:pPr>
                            <w:spacing w:line="201" w:lineRule="exact"/>
                            <w:rPr>
                              <w:rFonts w:ascii="Tahoma" w:hAnsi="Tahoma" w:eastAsia="Tahoma" w:cs="Tahoma"/>
                              <w:sz w:val="18"/>
                              <w:szCs w:val="18"/>
                            </w:rPr>
                          </w:pPr>
                        </w:p>
                      </w:txbxContent>
                    </wps:txbx>
                    <wps:bodyPr lIns="0" tIns="0" rIns="0" bIns="0" upright="1"/>
                  </wps:wsp>
                </a:graphicData>
              </a:graphic>
            </wp:anchor>
          </w:drawing>
        </mc:Choice>
        <mc:Fallback>
          <w:pict>
            <v:shape id="文本框 4" o:spid="_x0000_s1026" o:spt="202" type="#_x0000_t202" style="position:absolute;left:0pt;margin-left:306.95pt;margin-top:788.05pt;height:11pt;width:9.75pt;mso-position-horizontal-relative:page;mso-position-vertical-relative:page;z-index:-251655168;mso-width-relative:page;mso-height-relative:page;" filled="f" stroked="f" coordsize="21600,21600" o:gfxdata="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pFuDNsAAAANAQAADwAAAAAAAAABACAAAAAiAAAAZHJzL2Rvd25yZXYueG1s&#10;UEsBAhQAFAAAAAgAh07iQEuJFLO8AQAAcgMAAA4AAAAAAAAAAQAgAAAAKgEAAGRycy9lMm9Eb2Mu&#10;eG1sUEsFBgAAAAAGAAYAWQEAAFgFAAAAAA==&#10;">
              <v:fill on="f" focussize="0,0"/>
              <v:stroke on="f"/>
              <v:imagedata o:title=""/>
              <o:lock v:ext="edit" aspectratio="f"/>
              <v:textbox inset="0mm,0mm,0mm,0mm">
                <w:txbxContent>
                  <w:p w14:paraId="657D5161">
                    <w:pPr>
                      <w:spacing w:line="201" w:lineRule="exact"/>
                      <w:rPr>
                        <w:rFonts w:ascii="Tahoma" w:hAnsi="Tahoma" w:eastAsia="Tahoma" w:cs="Tahoma"/>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54CD2">
    <w:pPr>
      <w:spacing w:line="14" w:lineRule="auto"/>
      <w:rPr>
        <w:sz w:val="20"/>
        <w:szCs w:val="20"/>
      </w:rPr>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23825" cy="139700"/>
              <wp:effectExtent l="0" t="0" r="0" b="0"/>
              <wp:wrapNone/>
              <wp:docPr id="44" name="文本框 4"/>
              <wp:cNvGraphicFramePr/>
              <a:graphic xmlns:a="http://schemas.openxmlformats.org/drawingml/2006/main">
                <a:graphicData uri="http://schemas.microsoft.com/office/word/2010/wordprocessingShape">
                  <wps:wsp>
                    <wps:cNvSpPr txBox="1"/>
                    <wps:spPr>
                      <a:xfrm>
                        <a:off x="0" y="0"/>
                        <a:ext cx="123825" cy="139700"/>
                      </a:xfrm>
                      <a:prstGeom prst="rect">
                        <a:avLst/>
                      </a:prstGeom>
                      <a:noFill/>
                      <a:ln>
                        <a:noFill/>
                      </a:ln>
                    </wps:spPr>
                    <wps:txbx>
                      <w:txbxContent>
                        <w:p w14:paraId="19254A32">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1</w:t>
                          </w:r>
                          <w:r>
                            <w:rPr>
                              <w:rFonts w:ascii="Tahoma" w:hAnsi="Tahoma" w:eastAsia="Tahoma" w:cs="Tahoma"/>
                              <w:sz w:val="18"/>
                              <w:szCs w:val="18"/>
                            </w:rP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1pt;width:9.75pt;mso-position-horizontal:center;mso-position-horizontal-relative:margin;z-index:251670528;mso-width-relative:page;mso-height-relative:page;" filled="f" stroked="f" coordsize="21600,21600" o:gfxdata="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bkyHjTAAAAAwEAAA8AAAAAAAAAAQAgAAAAIgAAAGRycy9kb3ducmV2LnhtbFBLAQIUABQA&#10;AAAIAIdO4kCaLAMJvAEAAHIDAAAOAAAAAAAAAAEAIAAAACIBAABkcnMvZTJvRG9jLnhtbFBLBQYA&#10;AAAABgAGAFkBAABQBQAAAAA=&#10;">
              <v:fill on="f" focussize="0,0"/>
              <v:stroke on="f"/>
              <v:imagedata o:title=""/>
              <o:lock v:ext="edit" aspectratio="f"/>
              <v:textbox inset="0mm,0mm,0mm,0mm">
                <w:txbxContent>
                  <w:p w14:paraId="19254A32">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1</w:t>
                    </w:r>
                    <w:r>
                      <w:rPr>
                        <w:rFonts w:ascii="Tahoma" w:hAnsi="Tahoma" w:eastAsia="Tahoma" w:cs="Tahoma"/>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C0B9">
    <w:pPr>
      <w:spacing w:line="14" w:lineRule="auto"/>
      <w:rPr>
        <w:sz w:val="20"/>
        <w:szCs w:val="20"/>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5580" cy="139700"/>
              <wp:effectExtent l="0" t="0" r="0" b="0"/>
              <wp:wrapNone/>
              <wp:docPr id="34" name="文本框 5"/>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65864825">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10</w:t>
                          </w:r>
                          <w:r>
                            <w:rPr>
                              <w:rFonts w:ascii="Tahoma" w:hAnsi="Tahoma" w:eastAsia="Tahoma" w:cs="Tahoma"/>
                              <w:sz w:val="18"/>
                              <w:szCs w:val="18"/>
                            </w:rP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1pt;width:15.4pt;mso-position-horizontal:center;mso-position-horizontal-relative:margin;z-index:251662336;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EXlkn/TAAAAAwEAAA8AAAAAAAAAAQAgAAAAIgAAAGRycy9kb3ducmV2LnhtbFBLAQIUABQA&#10;AAAIAIdO4kDwwMaGvAEAAHIDAAAOAAAAAAAAAAEAIAAAACIBAABkcnMvZTJvRG9jLnhtbFBLBQYA&#10;AAAABgAGAFkBAABQBQAAAAA=&#10;">
              <v:fill on="f" focussize="0,0"/>
              <v:stroke on="f"/>
              <v:imagedata o:title=""/>
              <o:lock v:ext="edit" aspectratio="f"/>
              <v:textbox inset="0mm,0mm,0mm,0mm">
                <w:txbxContent>
                  <w:p w14:paraId="65864825">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10</w:t>
                    </w:r>
                    <w:r>
                      <w:rPr>
                        <w:rFonts w:ascii="Tahoma" w:hAnsi="Tahoma" w:eastAsia="Tahoma" w:cs="Tahoma"/>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FE6D">
    <w:pPr>
      <w:spacing w:line="14" w:lineRule="auto"/>
      <w:rPr>
        <w:sz w:val="20"/>
        <w:szCs w:val="20"/>
      </w:rPr>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95580" cy="139700"/>
              <wp:effectExtent l="0" t="0" r="0" b="0"/>
              <wp:wrapNone/>
              <wp:docPr id="35" name="文本框 6"/>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2CB6F58D">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23</w:t>
                          </w:r>
                          <w:r>
                            <w:rPr>
                              <w:rFonts w:ascii="Tahoma" w:hAnsi="Tahoma" w:eastAsia="Tahoma" w:cs="Tahoma"/>
                              <w:sz w:val="18"/>
                              <w:szCs w:val="18"/>
                            </w:rP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1pt;width:15.4pt;mso-position-horizontal:center;mso-position-horizontal-relative:margin;z-index:251663360;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Nlcu4C7AQAAcgMAAA4AAAAAAAAAAQAgAAAAIgEAAGRycy9lMm9Eb2MueG1sUEsFBgAA&#10;AAAGAAYAWQEAAE8FAAAAAA==&#10;">
              <v:fill on="f" focussize="0,0"/>
              <v:stroke on="f"/>
              <v:imagedata o:title=""/>
              <o:lock v:ext="edit" aspectratio="f"/>
              <v:textbox inset="0mm,0mm,0mm,0mm">
                <w:txbxContent>
                  <w:p w14:paraId="2CB6F58D">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23</w:t>
                    </w:r>
                    <w:r>
                      <w:rPr>
                        <w:rFonts w:ascii="Tahoma" w:hAnsi="Tahoma" w:eastAsia="Tahoma" w:cs="Tahoma"/>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3767">
    <w:pPr>
      <w:pStyle w:val="12"/>
      <w:tabs>
        <w:tab w:val="clear" w:pos="4153"/>
      </w:tabs>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D6AB1">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DBD6AB1">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76C04">
    <w:pPr>
      <w:spacing w:line="14" w:lineRule="auto"/>
      <w:rPr>
        <w:sz w:val="20"/>
        <w:szCs w:val="20"/>
      </w:rPr>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95580" cy="139700"/>
              <wp:effectExtent l="0" t="0" r="0" b="0"/>
              <wp:wrapNone/>
              <wp:docPr id="36" name="文本框 7"/>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4E5327DA">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14</w:t>
                          </w:r>
                          <w:r>
                            <w:rPr>
                              <w:rFonts w:ascii="Tahoma" w:hAnsi="Tahoma" w:eastAsia="Tahoma" w:cs="Tahoma"/>
                              <w:sz w:val="18"/>
                              <w:szCs w:val="18"/>
                            </w:rPr>
                            <w:fldChar w:fldCharType="end"/>
                          </w:r>
                        </w:p>
                      </w:txbxContent>
                    </wps:txbx>
                    <wps:bodyPr lIns="0" tIns="0" rIns="0" bIns="0" upright="1"/>
                  </wps:wsp>
                </a:graphicData>
              </a:graphic>
            </wp:anchor>
          </w:drawing>
        </mc:Choice>
        <mc:Fallback>
          <w:pict>
            <v:shape id="文本框 7" o:spid="_x0000_s1026" o:spt="202" type="#_x0000_t202" style="position:absolute;left:0pt;margin-top:0pt;height:11pt;width:15.4pt;mso-position-horizontal:center;mso-position-horizontal-relative:margin;z-index:251664384;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5ZJ/0wAAAAMBAAAPAAAAAAAAAAEAIAAAACIAAABkcnMvZG93bnJldi54bWxQSwECFAAUAAAA&#10;CACHTuJAWyXkG7oBAAByAwAADgAAAAAAAAABACAAAAAiAQAAZHJzL2Uyb0RvYy54bWxQSwUGAAAA&#10;AAYABgBZAQAATgUAAAAA&#10;">
              <v:fill on="f" focussize="0,0"/>
              <v:stroke on="f"/>
              <v:imagedata o:title=""/>
              <o:lock v:ext="edit" aspectratio="f"/>
              <v:textbox inset="0mm,0mm,0mm,0mm">
                <w:txbxContent>
                  <w:p w14:paraId="4E5327DA">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14</w:t>
                    </w:r>
                    <w:r>
                      <w:rPr>
                        <w:rFonts w:ascii="Tahoma" w:hAnsi="Tahoma" w:eastAsia="Tahoma" w:cs="Tahoma"/>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E08">
    <w:pPr>
      <w:spacing w:line="14" w:lineRule="auto"/>
      <w:rPr>
        <w:sz w:val="20"/>
        <w:szCs w:val="20"/>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95580" cy="139700"/>
              <wp:effectExtent l="0" t="0" r="0" b="0"/>
              <wp:wrapNone/>
              <wp:docPr id="37" name="文本框 8"/>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03DDE524">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30</w:t>
                          </w:r>
                          <w:r>
                            <w:rPr>
                              <w:rFonts w:ascii="Tahoma" w:hAnsi="Tahoma" w:eastAsia="Tahoma" w:cs="Tahoma"/>
                              <w:sz w:val="18"/>
                              <w:szCs w:val="18"/>
                            </w:rPr>
                            <w:fldChar w:fldCharType="end"/>
                          </w:r>
                        </w:p>
                      </w:txbxContent>
                    </wps:txbx>
                    <wps:bodyPr lIns="0" tIns="0" rIns="0" bIns="0" upright="1"/>
                  </wps:wsp>
                </a:graphicData>
              </a:graphic>
            </wp:anchor>
          </w:drawing>
        </mc:Choice>
        <mc:Fallback>
          <w:pict>
            <v:shape id="文本框 8" o:spid="_x0000_s1026" o:spt="202" type="#_x0000_t202" style="position:absolute;left:0pt;margin-top:0pt;height:11pt;width:15.4pt;mso-position-horizontal:center;mso-position-horizontal-relative:margin;z-index:25166540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eWSf9MAAAADAQAADwAAAAAAAAABACAAAAAiAAAAZHJzL2Rvd25yZXYueG1sUEsBAhQAFAAA&#10;AAgAh07iQDjZgnS7AQAAcgMAAA4AAAAAAAAAAQAgAAAAIgEAAGRycy9lMm9Eb2MueG1sUEsFBgAA&#10;AAAGAAYAWQEAAE8FAAAAAA==&#10;">
              <v:fill on="f" focussize="0,0"/>
              <v:stroke on="f"/>
              <v:imagedata o:title=""/>
              <o:lock v:ext="edit" aspectratio="f"/>
              <v:textbox inset="0mm,0mm,0mm,0mm">
                <w:txbxContent>
                  <w:p w14:paraId="03DDE524">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30</w:t>
                    </w:r>
                    <w:r>
                      <w:rPr>
                        <w:rFonts w:ascii="Tahoma" w:hAnsi="Tahoma" w:eastAsia="Tahoma" w:cs="Tahoma"/>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F83CF">
    <w:pPr>
      <w:spacing w:line="14" w:lineRule="auto"/>
      <w:rPr>
        <w:sz w:val="20"/>
        <w:szCs w:val="20"/>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95580" cy="139700"/>
              <wp:effectExtent l="0" t="0" r="0" b="0"/>
              <wp:wrapNone/>
              <wp:docPr id="38" name="文本框 9"/>
              <wp:cNvGraphicFramePr/>
              <a:graphic xmlns:a="http://schemas.openxmlformats.org/drawingml/2006/main">
                <a:graphicData uri="http://schemas.microsoft.com/office/word/2010/wordprocessingShape">
                  <wps:wsp>
                    <wps:cNvSpPr txBox="1"/>
                    <wps:spPr>
                      <a:xfrm>
                        <a:off x="0" y="0"/>
                        <a:ext cx="195580" cy="139700"/>
                      </a:xfrm>
                      <a:prstGeom prst="rect">
                        <a:avLst/>
                      </a:prstGeom>
                      <a:noFill/>
                      <a:ln>
                        <a:noFill/>
                      </a:ln>
                    </wps:spPr>
                    <wps:txbx>
                      <w:txbxContent>
                        <w:p w14:paraId="1FC265C6">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40</w:t>
                          </w:r>
                          <w:r>
                            <w:rPr>
                              <w:rFonts w:ascii="Tahoma" w:hAnsi="Tahoma" w:eastAsia="Tahoma" w:cs="Tahoma"/>
                              <w:sz w:val="18"/>
                              <w:szCs w:val="18"/>
                            </w:rPr>
                            <w:fldChar w:fldCharType="end"/>
                          </w:r>
                        </w:p>
                      </w:txbxContent>
                    </wps:txbx>
                    <wps:bodyPr lIns="0" tIns="0" rIns="0" bIns="0" upright="1"/>
                  </wps:wsp>
                </a:graphicData>
              </a:graphic>
            </wp:anchor>
          </w:drawing>
        </mc:Choice>
        <mc:Fallback>
          <w:pict>
            <v:shape id="文本框 9" o:spid="_x0000_s1026" o:spt="202" type="#_x0000_t202" style="position:absolute;left:0pt;margin-top:0pt;height:11pt;width:15.4pt;mso-position-horizontal:center;mso-position-horizontal-relative:margin;z-index:251665408;mso-width-relative:page;mso-height-relative:page;" filled="f" stroked="f" coordsize="21600,21600" o:gfxdata="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F5ZJ/0wAAAAMBAAAPAAAAAAAAAAEAIAAAACIAAABkcnMvZG93bnJldi54bWxQSwECFAAUAAAA&#10;CACHTuJAiJHqfroBAAByAwAADgAAAAAAAAABACAAAAAiAQAAZHJzL2Uyb0RvYy54bWxQSwUGAAAA&#10;AAYABgBZAQAATgUAAAAA&#10;">
              <v:fill on="f" focussize="0,0"/>
              <v:stroke on="f"/>
              <v:imagedata o:title=""/>
              <o:lock v:ext="edit" aspectratio="f"/>
              <v:textbox inset="0mm,0mm,0mm,0mm">
                <w:txbxContent>
                  <w:p w14:paraId="1FC265C6">
                    <w:pPr>
                      <w:spacing w:line="201" w:lineRule="exact"/>
                      <w:ind w:left="40"/>
                      <w:rPr>
                        <w:rFonts w:ascii="Tahoma" w:hAnsi="Tahoma" w:eastAsia="Tahoma" w:cs="Tahoma"/>
                        <w:sz w:val="18"/>
                        <w:szCs w:val="18"/>
                      </w:rPr>
                    </w:pPr>
                    <w:r>
                      <w:rPr>
                        <w:rFonts w:ascii="Tahoma" w:hAnsi="Tahoma" w:eastAsia="Tahoma" w:cs="Tahoma"/>
                        <w:sz w:val="18"/>
                        <w:szCs w:val="18"/>
                      </w:rPr>
                      <w:fldChar w:fldCharType="begin"/>
                    </w:r>
                    <w:r>
                      <w:rPr>
                        <w:rFonts w:ascii="Tahoma" w:hAnsi="Tahoma" w:eastAsia="Tahoma" w:cs="Tahoma"/>
                        <w:sz w:val="18"/>
                        <w:szCs w:val="18"/>
                      </w:rPr>
                      <w:instrText xml:space="preserve"> PAGE  \* MERGEFORMAT </w:instrText>
                    </w:r>
                    <w:r>
                      <w:rPr>
                        <w:rFonts w:ascii="Tahoma" w:hAnsi="Tahoma" w:eastAsia="Tahoma" w:cs="Tahoma"/>
                        <w:sz w:val="18"/>
                        <w:szCs w:val="18"/>
                      </w:rPr>
                      <w:fldChar w:fldCharType="separate"/>
                    </w:r>
                    <w:r>
                      <w:rPr>
                        <w:rFonts w:ascii="Tahoma" w:hAnsi="Tahoma" w:eastAsia="Tahoma" w:cs="Tahoma"/>
                        <w:sz w:val="18"/>
                        <w:szCs w:val="18"/>
                      </w:rPr>
                      <w:t>40</w:t>
                    </w:r>
                    <w:r>
                      <w:rPr>
                        <w:rFonts w:ascii="Tahoma" w:hAnsi="Tahoma" w:eastAsia="Tahoma" w:cs="Tahoma"/>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DFEB">
    <w:pPr>
      <w:rPr>
        <w:vanish/>
      </w:rPr>
    </w:pPr>
    <w:r>
      <w:rPr>
        <w:vanish/>
        <w:lang w:eastAsia="zh-CN"/>
      </w:rPr>
      <mc:AlternateContent>
        <mc:Choice Requires="wpg">
          <w:drawing>
            <wp:anchor distT="0" distB="0" distL="114300" distR="114300" simplePos="0" relativeHeight="251660288"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32" name="组合 1"/>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31" name="任意多边形 2"/>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 o:spid="_x0000_s1026" o:spt="203" style="position:absolute;left:0pt;margin-left:85.05pt;margin-top:56pt;height:0.1pt;width:453.65pt;mso-position-horizontal-relative:page;mso-position-vertical-relative:page;z-index:-251656192;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LWjW+toAAAAMAQAADwAAAAAAAAABACAAAAAiAAAAZHJzL2Rvd25yZXYueG1sUEsBAhQAFAAAAAgA&#10;h07iQEcA2vWVAgAA0wUAAA4AAAAAAAAAAQAgAAAAKQEAAGRycy9lMm9Eb2MueG1sUEsFBgAAAAAG&#10;AAYAWQEAADAGAAAAAA==&#10;">
              <o:lock v:ext="edit" aspectratio="f"/>
              <v:shape id="任意多边形 2" o:spid="_x0000_s1026" o:spt="100" style="position:absolute;left:1701;top:1120;height:2;width:9073;" filled="f" stroked="t" coordsize="9073,1" o:gfxdata="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ghKbsAAADb&#10;AAAADwAAAAAAAAABACAAAAAiAAAAZHJzL2Rvd25yZXYueG1sUEsBAhQAFAAAAAgAh07iQDMvBZ47&#10;AAAAOQAAABAAAAAAAAAAAQAgAAAACgEAAGRycy9zaGFwZXhtbC54bWxQSwUGAAAAAAYABgBbAQAA&#10;tAMAAAAA&#10;" path="m0,0l9073,0e">
                <v:fill on="f" focussize="0,0"/>
                <v:stroke weight="0.72007874015748pt" color="#000000" joinstyle="round"/>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EA2FA">
    <w:pPr>
      <w:tabs>
        <w:tab w:val="right" w:pos="9320"/>
      </w:tabs>
    </w:pPr>
    <w:r>
      <w:rPr>
        <w:lang w:eastAsia="zh-CN"/>
      </w:rPr>
      <mc:AlternateContent>
        <mc:Choice Requires="wps">
          <w:drawing>
            <wp:anchor distT="0" distB="0" distL="114300" distR="114300" simplePos="0" relativeHeight="251666432" behindDoc="1" locked="0" layoutInCell="1" allowOverlap="1">
              <wp:simplePos x="0" y="0"/>
              <wp:positionH relativeFrom="page">
                <wp:posOffset>3854450</wp:posOffset>
              </wp:positionH>
              <wp:positionV relativeFrom="page">
                <wp:posOffset>326390</wp:posOffset>
              </wp:positionV>
              <wp:extent cx="802005" cy="364490"/>
              <wp:effectExtent l="0" t="0" r="0" b="0"/>
              <wp:wrapNone/>
              <wp:docPr id="39" name="文本框 16"/>
              <wp:cNvGraphicFramePr/>
              <a:graphic xmlns:a="http://schemas.openxmlformats.org/drawingml/2006/main">
                <a:graphicData uri="http://schemas.microsoft.com/office/word/2010/wordprocessingShape">
                  <wps:wsp>
                    <wps:cNvSpPr txBox="1"/>
                    <wps:spPr>
                      <a:xfrm flipH="1">
                        <a:off x="0" y="0"/>
                        <a:ext cx="802005" cy="364490"/>
                      </a:xfrm>
                      <a:prstGeom prst="rect">
                        <a:avLst/>
                      </a:prstGeom>
                      <a:noFill/>
                      <a:ln>
                        <a:noFill/>
                      </a:ln>
                    </wps:spPr>
                    <wps:txbx>
                      <w:txbxContent>
                        <w:p w14:paraId="5AC655BD">
                          <w:pPr>
                            <w:spacing w:line="200" w:lineRule="exact"/>
                            <w:ind w:left="20"/>
                            <w:rPr>
                              <w:rFonts w:ascii="宋体" w:hAnsi="宋体" w:eastAsia="宋体" w:cs="宋体"/>
                              <w:sz w:val="18"/>
                              <w:szCs w:val="18"/>
                            </w:rPr>
                          </w:pPr>
                        </w:p>
                      </w:txbxContent>
                    </wps:txbx>
                    <wps:bodyPr lIns="0" tIns="0" rIns="0" bIns="0" upright="1"/>
                  </wps:wsp>
                </a:graphicData>
              </a:graphic>
            </wp:anchor>
          </w:drawing>
        </mc:Choice>
        <mc:Fallback>
          <w:pict>
            <v:shape id="文本框 16" o:spid="_x0000_s1026" o:spt="202" type="#_x0000_t202" style="position:absolute;left:0pt;flip:x;margin-left:303.5pt;margin-top:25.7pt;height:28.7pt;width:63.15pt;mso-position-horizontal-relative:page;mso-position-vertical-relative:page;z-index:-251650048;mso-width-relative:page;mso-height-relative:page;" filled="f" stroked="f" coordsize="21600,21600" o:gfxdata="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c+532QAAAAoBAAAPAAAAAAAAAAEAIAAAACIAAABkcnMvZG93bnJl&#10;di54bWxQSwECFAAUAAAACACHTuJAkOSJs8MBAAB9AwAADgAAAAAAAAABACAAAAAoAQAAZHJzL2Uy&#10;b0RvYy54bWxQSwUGAAAAAAYABgBZAQAAXQUAAAAA&#10;">
              <v:fill on="f" focussize="0,0"/>
              <v:stroke on="f"/>
              <v:imagedata o:title=""/>
              <o:lock v:ext="edit" aspectratio="f"/>
              <v:textbox inset="0mm,0mm,0mm,0mm">
                <w:txbxContent>
                  <w:p w14:paraId="5AC655BD">
                    <w:pPr>
                      <w:spacing w:line="200" w:lineRule="exact"/>
                      <w:ind w:left="20"/>
                      <w:rPr>
                        <w:rFonts w:ascii="宋体" w:hAnsi="宋体" w:eastAsia="宋体" w:cs="宋体"/>
                        <w:sz w:val="18"/>
                        <w:szCs w:val="18"/>
                      </w:rPr>
                    </w:pPr>
                  </w:p>
                </w:txbxContent>
              </v:textbox>
            </v:shape>
          </w:pict>
        </mc:Fallback>
      </mc:AlternateContent>
    </w:r>
    <w:r>
      <w:rPr>
        <w:lang w:eastAsia="zh-CN"/>
      </w:rPr>
      <mc:AlternateContent>
        <mc:Choice Requires="wpg">
          <w:drawing>
            <wp:anchor distT="0" distB="0" distL="114300" distR="114300" simplePos="0" relativeHeight="251667456" behindDoc="1" locked="0" layoutInCell="1" allowOverlap="1">
              <wp:simplePos x="0" y="0"/>
              <wp:positionH relativeFrom="page">
                <wp:posOffset>1080135</wp:posOffset>
              </wp:positionH>
              <wp:positionV relativeFrom="page">
                <wp:posOffset>711200</wp:posOffset>
              </wp:positionV>
              <wp:extent cx="5761355" cy="1270"/>
              <wp:effectExtent l="0" t="0" r="0" b="0"/>
              <wp:wrapNone/>
              <wp:docPr id="41" name="组合 14"/>
              <wp:cNvGraphicFramePr/>
              <a:graphic xmlns:a="http://schemas.openxmlformats.org/drawingml/2006/main">
                <a:graphicData uri="http://schemas.microsoft.com/office/word/2010/wordprocessingGroup">
                  <wpg:wgp>
                    <wpg:cNvGrpSpPr/>
                    <wpg:grpSpPr>
                      <a:xfrm>
                        <a:off x="0" y="0"/>
                        <a:ext cx="5761355" cy="1270"/>
                        <a:chOff x="1701" y="1120"/>
                        <a:chExt cx="9073" cy="2"/>
                      </a:xfrm>
                    </wpg:grpSpPr>
                    <wps:wsp>
                      <wps:cNvPr id="40" name="任意多边形 15"/>
                      <wps:cNvSpPr/>
                      <wps:spPr>
                        <a:xfrm>
                          <a:off x="1701" y="1120"/>
                          <a:ext cx="9073" cy="2"/>
                        </a:xfrm>
                        <a:custGeom>
                          <a:avLst/>
                          <a:gdLst/>
                          <a:ahLst/>
                          <a:cxnLst/>
                          <a:rect l="0" t="0" r="0" b="0"/>
                          <a:pathLst>
                            <a:path w="9073">
                              <a:moveTo>
                                <a:pt x="0" y="0"/>
                              </a:moveTo>
                              <a:lnTo>
                                <a:pt x="9073" y="0"/>
                              </a:lnTo>
                            </a:path>
                          </a:pathLst>
                        </a:custGeom>
                        <a:noFill/>
                        <a:ln w="9145" cap="flat" cmpd="sng">
                          <a:solidFill>
                            <a:srgbClr val="000000"/>
                          </a:solidFill>
                          <a:prstDash val="solid"/>
                          <a:headEnd type="none" w="med" len="med"/>
                          <a:tailEnd type="none" w="med" len="med"/>
                        </a:ln>
                      </wps:spPr>
                      <wps:bodyPr upright="1"/>
                    </wps:wsp>
                  </wpg:wgp>
                </a:graphicData>
              </a:graphic>
            </wp:anchor>
          </w:drawing>
        </mc:Choice>
        <mc:Fallback>
          <w:pict>
            <v:group id="组合 14" o:spid="_x0000_s1026" o:spt="203" style="position:absolute;left:0pt;margin-left:85.05pt;margin-top:56pt;height:0.1pt;width:453.65pt;mso-position-horizontal-relative:page;mso-position-vertical-relative:page;z-index:-251649024;mso-width-relative:page;mso-height-relative:page;" coordorigin="1701,1120" coordsize="9073,2" o:gfxdata="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t&#10;aNb62gAAAAwBAAAPAAAAAAAAAAEAIAAAACIAAABkcnMvZG93bnJldi54bWxQSwECFAAUAAAACACH&#10;TuJAstsdH5QCAADVBQAADgAAAAAAAAABACAAAAApAQAAZHJzL2Uyb0RvYy54bWxQSwUGAAAAAAYA&#10;BgBZAQAALwYAAAAA&#10;">
              <o:lock v:ext="edit" aspectratio="f"/>
              <v:shape id="任意多边形 15" o:spid="_x0000_s1026" o:spt="100" style="position:absolute;left:1701;top:1120;height:2;width:9073;" filled="f" stroked="t" coordsize="9073,1" o:gfxdata="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uS98+5AAAA2wAA&#10;AA8AAAAAAAAAAQAgAAAAIgAAAGRycy9kb3ducmV2LnhtbFBLAQIUABQAAAAIAIdO4kAzLwWeOwAA&#10;ADkAAAAQAAAAAAAAAAEAIAAAAAgBAABkcnMvc2hhcGV4bWwueG1sUEsFBgAAAAAGAAYAWwEAALID&#10;AAAAAA==&#10;" path="m0,0l9073,0e">
                <v:fill on="f" focussize="0,0"/>
                <v:stroke weight="0.7200787401574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2A853"/>
    <w:multiLevelType w:val="singleLevel"/>
    <w:tmpl w:val="A152A853"/>
    <w:lvl w:ilvl="0" w:tentative="0">
      <w:start w:val="1"/>
      <w:numFmt w:val="decimal"/>
      <w:suff w:val="space"/>
      <w:lvlText w:val="%1."/>
      <w:lvlJc w:val="left"/>
    </w:lvl>
  </w:abstractNum>
  <w:abstractNum w:abstractNumId="1">
    <w:nsid w:val="CBC63233"/>
    <w:multiLevelType w:val="singleLevel"/>
    <w:tmpl w:val="CBC63233"/>
    <w:lvl w:ilvl="0" w:tentative="0">
      <w:start w:val="1"/>
      <w:numFmt w:val="decimal"/>
      <w:lvlText w:val="%1."/>
      <w:lvlJc w:val="left"/>
      <w:pPr>
        <w:tabs>
          <w:tab w:val="left" w:pos="312"/>
        </w:tabs>
      </w:pPr>
    </w:lvl>
  </w:abstractNum>
  <w:abstractNum w:abstractNumId="2">
    <w:nsid w:val="CC221C16"/>
    <w:multiLevelType w:val="singleLevel"/>
    <w:tmpl w:val="CC221C16"/>
    <w:lvl w:ilvl="0" w:tentative="0">
      <w:start w:val="4"/>
      <w:numFmt w:val="decimal"/>
      <w:lvlText w:val="%1"/>
      <w:lvlJc w:val="left"/>
    </w:lvl>
  </w:abstractNum>
  <w:abstractNum w:abstractNumId="3">
    <w:nsid w:val="0053208E"/>
    <w:multiLevelType w:val="singleLevel"/>
    <w:tmpl w:val="0053208E"/>
    <w:lvl w:ilvl="0" w:tentative="0">
      <w:start w:val="5"/>
      <w:numFmt w:val="chineseCounting"/>
      <w:suff w:val="nothing"/>
      <w:lvlText w:val="（%1）"/>
      <w:lvlJc w:val="left"/>
      <w:rPr>
        <w:rFonts w:hint="eastAsia"/>
      </w:rPr>
    </w:lvl>
  </w:abstractNum>
  <w:abstractNum w:abstractNumId="4">
    <w:nsid w:val="72B676E8"/>
    <w:multiLevelType w:val="singleLevel"/>
    <w:tmpl w:val="72B676E8"/>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 w:name="KSO_WPS_MARK_KEY" w:val="0398059f-74fe-41af-be0d-c11295b94cb0"/>
  </w:docVars>
  <w:rsids>
    <w:rsidRoot w:val="008405E8"/>
    <w:rsid w:val="0002595C"/>
    <w:rsid w:val="0050777E"/>
    <w:rsid w:val="008405E8"/>
    <w:rsid w:val="008769CF"/>
    <w:rsid w:val="019967E5"/>
    <w:rsid w:val="02253C68"/>
    <w:rsid w:val="02321BDB"/>
    <w:rsid w:val="02CF14AA"/>
    <w:rsid w:val="0329255D"/>
    <w:rsid w:val="03EF3DCF"/>
    <w:rsid w:val="049307F9"/>
    <w:rsid w:val="04B706EB"/>
    <w:rsid w:val="05545C06"/>
    <w:rsid w:val="07B10D3B"/>
    <w:rsid w:val="08C711B3"/>
    <w:rsid w:val="0BAA5135"/>
    <w:rsid w:val="0C0544CC"/>
    <w:rsid w:val="0C64718F"/>
    <w:rsid w:val="0CB35E2F"/>
    <w:rsid w:val="0D286DA4"/>
    <w:rsid w:val="0F6C2DD3"/>
    <w:rsid w:val="102D0818"/>
    <w:rsid w:val="10991169"/>
    <w:rsid w:val="10A80C3B"/>
    <w:rsid w:val="10D26947"/>
    <w:rsid w:val="111A2CDA"/>
    <w:rsid w:val="11E359D5"/>
    <w:rsid w:val="13362B7C"/>
    <w:rsid w:val="14157276"/>
    <w:rsid w:val="14327E28"/>
    <w:rsid w:val="14D2626C"/>
    <w:rsid w:val="14FF0D61"/>
    <w:rsid w:val="150823FB"/>
    <w:rsid w:val="17255A22"/>
    <w:rsid w:val="18980476"/>
    <w:rsid w:val="1A6074DA"/>
    <w:rsid w:val="1B8B130D"/>
    <w:rsid w:val="1D9B6A3E"/>
    <w:rsid w:val="1E1E4F79"/>
    <w:rsid w:val="1E215A3D"/>
    <w:rsid w:val="1E2E20E9"/>
    <w:rsid w:val="1F73A57E"/>
    <w:rsid w:val="208B6206"/>
    <w:rsid w:val="20D51CE2"/>
    <w:rsid w:val="21AA0FC7"/>
    <w:rsid w:val="22057588"/>
    <w:rsid w:val="22454F49"/>
    <w:rsid w:val="22D622C7"/>
    <w:rsid w:val="264625F9"/>
    <w:rsid w:val="284D302B"/>
    <w:rsid w:val="28E57959"/>
    <w:rsid w:val="29AB3FE0"/>
    <w:rsid w:val="2A100A91"/>
    <w:rsid w:val="2A142173"/>
    <w:rsid w:val="2A5012E8"/>
    <w:rsid w:val="2BBD747B"/>
    <w:rsid w:val="2BE702AF"/>
    <w:rsid w:val="2F72A71F"/>
    <w:rsid w:val="2FD53B81"/>
    <w:rsid w:val="3163566D"/>
    <w:rsid w:val="31664146"/>
    <w:rsid w:val="31DF32B2"/>
    <w:rsid w:val="32000267"/>
    <w:rsid w:val="328E27C0"/>
    <w:rsid w:val="33333A14"/>
    <w:rsid w:val="357C6EC6"/>
    <w:rsid w:val="35BA6F90"/>
    <w:rsid w:val="372B13BA"/>
    <w:rsid w:val="378458F5"/>
    <w:rsid w:val="37BD27D9"/>
    <w:rsid w:val="37E40203"/>
    <w:rsid w:val="396D50E9"/>
    <w:rsid w:val="39E13E5C"/>
    <w:rsid w:val="3ADF0A7B"/>
    <w:rsid w:val="3B24155F"/>
    <w:rsid w:val="3B9F855D"/>
    <w:rsid w:val="3BD57167"/>
    <w:rsid w:val="3EFC2C5D"/>
    <w:rsid w:val="3F05599C"/>
    <w:rsid w:val="3F0A537A"/>
    <w:rsid w:val="3F2A2EC8"/>
    <w:rsid w:val="3FD71BD5"/>
    <w:rsid w:val="3FEC26B7"/>
    <w:rsid w:val="3FF7A151"/>
    <w:rsid w:val="3FFD3868"/>
    <w:rsid w:val="404448BC"/>
    <w:rsid w:val="410F0A26"/>
    <w:rsid w:val="415E19AD"/>
    <w:rsid w:val="43270228"/>
    <w:rsid w:val="43496453"/>
    <w:rsid w:val="45DE4C07"/>
    <w:rsid w:val="461777A2"/>
    <w:rsid w:val="46B333BD"/>
    <w:rsid w:val="46C10A14"/>
    <w:rsid w:val="46D72652"/>
    <w:rsid w:val="47FFFECA"/>
    <w:rsid w:val="4834A3B8"/>
    <w:rsid w:val="4835271E"/>
    <w:rsid w:val="486D7BA0"/>
    <w:rsid w:val="48BC5937"/>
    <w:rsid w:val="4924528A"/>
    <w:rsid w:val="4AE41ECF"/>
    <w:rsid w:val="4BCB459E"/>
    <w:rsid w:val="4BD7A3DD"/>
    <w:rsid w:val="4C841B31"/>
    <w:rsid w:val="4D925CCD"/>
    <w:rsid w:val="4DAB0D5F"/>
    <w:rsid w:val="4EAB07F3"/>
    <w:rsid w:val="505D3094"/>
    <w:rsid w:val="51134B55"/>
    <w:rsid w:val="515E3528"/>
    <w:rsid w:val="524A16B3"/>
    <w:rsid w:val="524F0575"/>
    <w:rsid w:val="542E3461"/>
    <w:rsid w:val="54A92A37"/>
    <w:rsid w:val="558A2B4B"/>
    <w:rsid w:val="56E65925"/>
    <w:rsid w:val="57FE8B55"/>
    <w:rsid w:val="58296419"/>
    <w:rsid w:val="58486DFA"/>
    <w:rsid w:val="58D346FB"/>
    <w:rsid w:val="597F2E91"/>
    <w:rsid w:val="59A72337"/>
    <w:rsid w:val="5AB21AF0"/>
    <w:rsid w:val="5BA069F2"/>
    <w:rsid w:val="5BDB7B3B"/>
    <w:rsid w:val="5BED14E2"/>
    <w:rsid w:val="5C645C31"/>
    <w:rsid w:val="5CB45129"/>
    <w:rsid w:val="5D444971"/>
    <w:rsid w:val="5D7DECCC"/>
    <w:rsid w:val="5DB558DC"/>
    <w:rsid w:val="5E8F0FA0"/>
    <w:rsid w:val="5FA6F21E"/>
    <w:rsid w:val="5FD46627"/>
    <w:rsid w:val="600623E6"/>
    <w:rsid w:val="61AD740E"/>
    <w:rsid w:val="61B700FB"/>
    <w:rsid w:val="61E531A2"/>
    <w:rsid w:val="626943E0"/>
    <w:rsid w:val="63221906"/>
    <w:rsid w:val="63BD74CF"/>
    <w:rsid w:val="64BD329B"/>
    <w:rsid w:val="653264FD"/>
    <w:rsid w:val="65F55AA7"/>
    <w:rsid w:val="66560D21"/>
    <w:rsid w:val="67787532"/>
    <w:rsid w:val="677B6565"/>
    <w:rsid w:val="67B45BD5"/>
    <w:rsid w:val="67F3DBD5"/>
    <w:rsid w:val="682054F9"/>
    <w:rsid w:val="68A33FC6"/>
    <w:rsid w:val="6AEC1C54"/>
    <w:rsid w:val="6C8649DA"/>
    <w:rsid w:val="6CF8443B"/>
    <w:rsid w:val="6D7DCD52"/>
    <w:rsid w:val="6DE855D8"/>
    <w:rsid w:val="6EB787C3"/>
    <w:rsid w:val="6FB911AF"/>
    <w:rsid w:val="6FBE049C"/>
    <w:rsid w:val="6FBEE101"/>
    <w:rsid w:val="6FFBC045"/>
    <w:rsid w:val="707445FF"/>
    <w:rsid w:val="70B54896"/>
    <w:rsid w:val="70C920F0"/>
    <w:rsid w:val="72B77F95"/>
    <w:rsid w:val="72C27D46"/>
    <w:rsid w:val="736FF588"/>
    <w:rsid w:val="741BAF13"/>
    <w:rsid w:val="747A0707"/>
    <w:rsid w:val="7549EF02"/>
    <w:rsid w:val="758F2F1F"/>
    <w:rsid w:val="75937A49"/>
    <w:rsid w:val="75B165E4"/>
    <w:rsid w:val="75C0454B"/>
    <w:rsid w:val="75DE663D"/>
    <w:rsid w:val="764B435D"/>
    <w:rsid w:val="765B6499"/>
    <w:rsid w:val="76660EB2"/>
    <w:rsid w:val="76901210"/>
    <w:rsid w:val="76EAAB1F"/>
    <w:rsid w:val="775D5902"/>
    <w:rsid w:val="777624C5"/>
    <w:rsid w:val="777DCCA0"/>
    <w:rsid w:val="77DF044B"/>
    <w:rsid w:val="798C0B0A"/>
    <w:rsid w:val="79EF47DF"/>
    <w:rsid w:val="7AEF7425"/>
    <w:rsid w:val="7BD781BF"/>
    <w:rsid w:val="7C361F49"/>
    <w:rsid w:val="7C6868F6"/>
    <w:rsid w:val="7C7C5153"/>
    <w:rsid w:val="7D5478E6"/>
    <w:rsid w:val="7D63469B"/>
    <w:rsid w:val="7D7615E3"/>
    <w:rsid w:val="7D77896E"/>
    <w:rsid w:val="7DABA2FF"/>
    <w:rsid w:val="7DE5716C"/>
    <w:rsid w:val="7DFF94E8"/>
    <w:rsid w:val="7EF50554"/>
    <w:rsid w:val="7F136936"/>
    <w:rsid w:val="7F6EDDD3"/>
    <w:rsid w:val="7FBD084B"/>
    <w:rsid w:val="7FBFB646"/>
    <w:rsid w:val="7FCBC055"/>
    <w:rsid w:val="7FDE1789"/>
    <w:rsid w:val="7FEBEED8"/>
    <w:rsid w:val="7FFA43C5"/>
    <w:rsid w:val="7FFFCED7"/>
    <w:rsid w:val="80BB090B"/>
    <w:rsid w:val="85FA2D51"/>
    <w:rsid w:val="87A9B274"/>
    <w:rsid w:val="9FED257F"/>
    <w:rsid w:val="ABFF8E5D"/>
    <w:rsid w:val="AEF7DE2F"/>
    <w:rsid w:val="BBBB66C3"/>
    <w:rsid w:val="BBF3CD2B"/>
    <w:rsid w:val="BEBF1704"/>
    <w:rsid w:val="BED7C3AB"/>
    <w:rsid w:val="BEFEFA44"/>
    <w:rsid w:val="BFDA1B1F"/>
    <w:rsid w:val="BFEE1B16"/>
    <w:rsid w:val="BFF2502C"/>
    <w:rsid w:val="BFFF1D22"/>
    <w:rsid w:val="C5EB101D"/>
    <w:rsid w:val="CCFFDCA9"/>
    <w:rsid w:val="D7BB2872"/>
    <w:rsid w:val="D7DF04E1"/>
    <w:rsid w:val="D7F7E7DE"/>
    <w:rsid w:val="DAFFD26D"/>
    <w:rsid w:val="DBAF60DC"/>
    <w:rsid w:val="DF889C65"/>
    <w:rsid w:val="DFAD8C4F"/>
    <w:rsid w:val="DFEC3CFB"/>
    <w:rsid w:val="E5DC2FE4"/>
    <w:rsid w:val="E77796F2"/>
    <w:rsid w:val="E77C54FB"/>
    <w:rsid w:val="E7EB5A5F"/>
    <w:rsid w:val="E8BF3069"/>
    <w:rsid w:val="EB26B21C"/>
    <w:rsid w:val="EB76278D"/>
    <w:rsid w:val="ECAD304B"/>
    <w:rsid w:val="EFBF0DBE"/>
    <w:rsid w:val="F4DFA1E1"/>
    <w:rsid w:val="F5FD050B"/>
    <w:rsid w:val="F67DABD5"/>
    <w:rsid w:val="F71BA4DB"/>
    <w:rsid w:val="FA7F4239"/>
    <w:rsid w:val="FAEFFEDE"/>
    <w:rsid w:val="FB663894"/>
    <w:rsid w:val="FBFF0365"/>
    <w:rsid w:val="FD5F5ECF"/>
    <w:rsid w:val="FDDF445E"/>
    <w:rsid w:val="FDDF5E27"/>
    <w:rsid w:val="FDF73982"/>
    <w:rsid w:val="FEDD70DA"/>
    <w:rsid w:val="FFB7EAA9"/>
    <w:rsid w:val="FFBF3D77"/>
    <w:rsid w:val="FFBF8C26"/>
    <w:rsid w:val="FFCFD67C"/>
    <w:rsid w:val="FFEFA1CF"/>
    <w:rsid w:val="FFF9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1"/>
    <w:pPr>
      <w:outlineLvl w:val="0"/>
    </w:pPr>
    <w:rPr>
      <w:rFonts w:ascii="宋体" w:hAnsi="宋体" w:eastAsia="宋体"/>
      <w:sz w:val="36"/>
      <w:szCs w:val="36"/>
    </w:rPr>
  </w:style>
  <w:style w:type="paragraph" w:styleId="4">
    <w:name w:val="heading 2"/>
    <w:basedOn w:val="1"/>
    <w:next w:val="1"/>
    <w:qFormat/>
    <w:uiPriority w:val="1"/>
    <w:pPr>
      <w:ind w:left="121"/>
      <w:outlineLvl w:val="1"/>
    </w:pPr>
    <w:rPr>
      <w:rFonts w:ascii="宋体" w:hAnsi="宋体" w:eastAsia="宋体"/>
      <w:sz w:val="32"/>
      <w:szCs w:val="32"/>
    </w:rPr>
  </w:style>
  <w:style w:type="paragraph" w:styleId="5">
    <w:name w:val="heading 3"/>
    <w:basedOn w:val="1"/>
    <w:next w:val="1"/>
    <w:qFormat/>
    <w:uiPriority w:val="1"/>
    <w:pPr>
      <w:outlineLvl w:val="2"/>
    </w:pPr>
    <w:rPr>
      <w:rFonts w:ascii="宋体" w:hAnsi="宋体" w:eastAsia="宋体"/>
      <w:sz w:val="28"/>
      <w:szCs w:val="28"/>
    </w:rPr>
  </w:style>
  <w:style w:type="paragraph" w:styleId="6">
    <w:name w:val="heading 4"/>
    <w:basedOn w:val="1"/>
    <w:next w:val="1"/>
    <w:qFormat/>
    <w:uiPriority w:val="1"/>
    <w:pPr>
      <w:spacing w:before="14"/>
      <w:ind w:left="111"/>
      <w:outlineLvl w:val="3"/>
    </w:pPr>
    <w:rPr>
      <w:rFonts w:ascii="宋体" w:hAnsi="宋体" w:eastAsia="宋体"/>
      <w:i/>
      <w:sz w:val="25"/>
      <w:szCs w:val="25"/>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26"/>
      <w:ind w:left="121"/>
    </w:pPr>
    <w:rPr>
      <w:rFonts w:ascii="宋体" w:hAnsi="宋体" w:eastAsia="宋体"/>
      <w:sz w:val="24"/>
      <w:szCs w:val="24"/>
    </w:rPr>
  </w:style>
  <w:style w:type="paragraph" w:styleId="7">
    <w:name w:val="annotation text"/>
    <w:basedOn w:val="1"/>
    <w:qFormat/>
    <w:uiPriority w:val="0"/>
    <w:pPr>
      <w:jc w:val="left"/>
    </w:pPr>
  </w:style>
  <w:style w:type="paragraph" w:styleId="8">
    <w:name w:val="Body Text Indent"/>
    <w:basedOn w:val="1"/>
    <w:next w:val="9"/>
    <w:qFormat/>
    <w:uiPriority w:val="0"/>
    <w:pPr>
      <w:spacing w:line="360" w:lineRule="auto"/>
      <w:ind w:firstLine="571" w:firstLineChars="204"/>
    </w:p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hint="eastAsia" w:ascii="宋体" w:hAnsi="Courier New"/>
      <w:szCs w:val="20"/>
    </w:rPr>
  </w:style>
  <w:style w:type="paragraph" w:styleId="11">
    <w:name w:val="Balloon Text"/>
    <w:basedOn w:val="1"/>
    <w:link w:val="30"/>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toc 1"/>
    <w:basedOn w:val="1"/>
    <w:next w:val="1"/>
    <w:qFormat/>
    <w:uiPriority w:val="1"/>
    <w:pPr>
      <w:spacing w:before="134"/>
    </w:pPr>
    <w:rPr>
      <w:rFonts w:ascii="宋体" w:hAnsi="宋体" w:eastAsia="宋体"/>
      <w:sz w:val="24"/>
      <w:szCs w:val="24"/>
    </w:rPr>
  </w:style>
  <w:style w:type="paragraph" w:styleId="15">
    <w:name w:val="Body Text First Indent 2"/>
    <w:basedOn w:val="8"/>
    <w:next w:val="1"/>
    <w:unhideWhenUsed/>
    <w:qFormat/>
    <w:uiPriority w:val="99"/>
    <w:pPr>
      <w:ind w:firstLine="420" w:firstLineChars="200"/>
    </w:pPr>
    <w:rPr>
      <w:szCs w:val="24"/>
    </w:rPr>
  </w:style>
  <w:style w:type="table" w:styleId="17">
    <w:name w:val="Table Grid"/>
    <w:qFormat/>
    <w:uiPriority w:val="59"/>
    <w:pPr>
      <w:spacing w:line="44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TOC 11"/>
    <w:next w:val="1"/>
    <w:qFormat/>
    <w:uiPriority w:val="0"/>
    <w:pPr>
      <w:wordWrap w:val="0"/>
      <w:jc w:val="both"/>
    </w:pPr>
    <w:rPr>
      <w:rFonts w:ascii="Calibri" w:hAnsi="Calibri" w:eastAsia="宋体" w:cs="Times New Roman"/>
      <w:sz w:val="21"/>
      <w:szCs w:val="22"/>
      <w:lang w:val="en-US" w:eastAsia="zh-CN" w:bidi="ar-SA"/>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style>
  <w:style w:type="paragraph" w:customStyle="1" w:styleId="24">
    <w:name w:val="Table Paragraph"/>
    <w:basedOn w:val="1"/>
    <w:qFormat/>
    <w:uiPriority w:val="1"/>
  </w:style>
  <w:style w:type="paragraph" w:customStyle="1" w:styleId="2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28">
    <w:name w:val="TableGrid"/>
    <w:qFormat/>
    <w:uiPriority w:val="0"/>
    <w:tblPr>
      <w:tblCellMar>
        <w:top w:w="0" w:type="dxa"/>
        <w:left w:w="0" w:type="dxa"/>
        <w:bottom w:w="0" w:type="dxa"/>
        <w:right w:w="0" w:type="dxa"/>
      </w:tblCellMar>
    </w:tblPr>
  </w:style>
  <w:style w:type="character" w:customStyle="1" w:styleId="29">
    <w:name w:val="font01"/>
    <w:basedOn w:val="18"/>
    <w:qFormat/>
    <w:uiPriority w:val="0"/>
    <w:rPr>
      <w:rFonts w:ascii="Arial" w:hAnsi="Arial" w:cs="Arial"/>
      <w:color w:val="000000"/>
      <w:sz w:val="20"/>
      <w:szCs w:val="20"/>
      <w:u w:val="none"/>
    </w:rPr>
  </w:style>
  <w:style w:type="character" w:customStyle="1" w:styleId="30">
    <w:name w:val="批注框文本 Char"/>
    <w:basedOn w:val="18"/>
    <w:link w:val="11"/>
    <w:qFormat/>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4958</Words>
  <Characters>5562</Characters>
  <Lines>380</Lines>
  <Paragraphs>107</Paragraphs>
  <TotalTime>222</TotalTime>
  <ScaleCrop>false</ScaleCrop>
  <LinksUpToDate>false</LinksUpToDate>
  <CharactersWithSpaces>5839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2025-01-15T07:40:00Z</dcterms:created>
  <dc:creator>尹皓</dc:creator>
  <cp:lastModifiedBy>王思宇</cp:lastModifiedBy>
  <cp:lastPrinted>2024-01-27T16:49:00Z</cp:lastPrinted>
  <dcterms:modified xsi:type="dcterms:W3CDTF">2025-10-27T07:16:43Z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LastSaved">
    <vt:filetime>2023-11-17T00:00:00Z</vt:filetime>
  </property>
  <property fmtid="{D5CDD505-2E9C-101B-9397-08002B2CF9AE}" pid="4" name="KSOProductBuildVer">
    <vt:lpwstr>2052-12.1.0.21171</vt:lpwstr>
  </property>
  <property fmtid="{D5CDD505-2E9C-101B-9397-08002B2CF9AE}" pid="5" name="ICV">
    <vt:lpwstr>6FF2FC3A2135482386E18837F5E245AC_13</vt:lpwstr>
  </property>
  <property fmtid="{D5CDD505-2E9C-101B-9397-08002B2CF9AE}" pid="6" name="KSOTemplateDocerSaveRecord">
    <vt:lpwstr>eyJoZGlkIjoiNTlmNWQ1YTgwYWZkZTc4ZTBjZWVmMzkyZTE3N2YxN2EiLCJ1c2VySWQiOiIxNjQzMzc0NzIyIn0=</vt:lpwstr>
  </property>
</Properties>
</file>