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B370616">
      <w:pPr>
        <w:adjustRightInd/>
        <w:spacing w:line="240" w:lineRule="auto"/>
        <w:rPr>
          <w:rFonts w:ascii="宋体" w:cs="楷体_GB2312"/>
          <w:color w:val="auto"/>
          <w:sz w:val="32"/>
          <w:szCs w:val="32"/>
          <w:highlight w:val="none"/>
        </w:rPr>
      </w:pPr>
    </w:p>
    <w:p w14:paraId="6D93C810">
      <w:pPr>
        <w:adjustRightInd/>
        <w:spacing w:line="240" w:lineRule="auto"/>
        <w:rPr>
          <w:rFonts w:ascii="宋体" w:cs="楷体_GB2312"/>
          <w:color w:val="auto"/>
          <w:sz w:val="32"/>
          <w:szCs w:val="32"/>
          <w:highlight w:val="none"/>
        </w:rPr>
      </w:pPr>
    </w:p>
    <w:p w14:paraId="4F4BD2D8">
      <w:pPr>
        <w:adjustRightInd/>
        <w:spacing w:line="240" w:lineRule="auto"/>
        <w:jc w:val="center"/>
        <w:rPr>
          <w:rFonts w:ascii="宋体"/>
          <w:color w:val="auto"/>
          <w:sz w:val="96"/>
          <w:szCs w:val="24"/>
          <w:highlight w:val="none"/>
        </w:rPr>
      </w:pPr>
    </w:p>
    <w:p w14:paraId="477F344B">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26A861BF">
      <w:pPr>
        <w:adjustRightInd/>
        <w:spacing w:line="620" w:lineRule="exact"/>
        <w:jc w:val="both"/>
        <w:rPr>
          <w:rFonts w:ascii="宋体"/>
          <w:color w:val="auto"/>
          <w:sz w:val="96"/>
          <w:szCs w:val="24"/>
          <w:highlight w:val="none"/>
        </w:rPr>
      </w:pPr>
    </w:p>
    <w:p w14:paraId="1D5C9188">
      <w:pPr>
        <w:adjustRightInd/>
        <w:spacing w:line="620" w:lineRule="exact"/>
        <w:jc w:val="both"/>
        <w:rPr>
          <w:rFonts w:ascii="宋体"/>
          <w:color w:val="auto"/>
          <w:sz w:val="96"/>
          <w:szCs w:val="24"/>
          <w:highlight w:val="none"/>
        </w:rPr>
      </w:pPr>
    </w:p>
    <w:p w14:paraId="5A55C08D">
      <w:pPr>
        <w:adjustRightInd/>
        <w:spacing w:line="620" w:lineRule="exact"/>
        <w:jc w:val="both"/>
        <w:rPr>
          <w:rFonts w:ascii="宋体"/>
          <w:color w:val="auto"/>
          <w:sz w:val="96"/>
          <w:szCs w:val="24"/>
          <w:highlight w:val="none"/>
        </w:rPr>
      </w:pPr>
    </w:p>
    <w:p w14:paraId="31EBBD3B">
      <w:pPr>
        <w:adjustRightInd/>
        <w:spacing w:line="620" w:lineRule="exact"/>
        <w:ind w:firstLine="1080" w:firstLineChars="300"/>
        <w:jc w:val="both"/>
        <w:rPr>
          <w:rFonts w:hint="default" w:ascii="宋体" w:eastAsia="宋体"/>
          <w:color w:val="auto"/>
          <w:sz w:val="36"/>
          <w:szCs w:val="36"/>
          <w:highlight w:val="none"/>
          <w:lang w:val="en-US" w:eastAsia="zh-CN"/>
        </w:rPr>
      </w:pPr>
      <w:r>
        <w:rPr>
          <w:rFonts w:hint="eastAsia" w:ascii="宋体" w:hAnsi="宋体"/>
          <w:color w:val="auto"/>
          <w:sz w:val="36"/>
          <w:szCs w:val="36"/>
          <w:highlight w:val="none"/>
        </w:rPr>
        <w:t>采购编号：</w:t>
      </w:r>
      <w:r>
        <w:rPr>
          <w:rFonts w:hint="eastAsia" w:ascii="宋体" w:hAnsi="宋体" w:eastAsia="宋体" w:cs="Times New Roman"/>
          <w:color w:val="auto"/>
          <w:sz w:val="36"/>
          <w:szCs w:val="36"/>
          <w:highlight w:val="none"/>
          <w:lang w:val="en-US" w:eastAsia="zh-CN"/>
        </w:rPr>
        <w:t>BGPC-Z</w:t>
      </w:r>
      <w:r>
        <w:rPr>
          <w:rFonts w:hint="eastAsia" w:ascii="宋体" w:hAnsi="宋体" w:cs="Times New Roman"/>
          <w:color w:val="auto"/>
          <w:sz w:val="36"/>
          <w:szCs w:val="36"/>
          <w:highlight w:val="none"/>
          <w:u w:val="none"/>
          <w:lang w:val="en-US" w:eastAsia="zh-CN"/>
        </w:rPr>
        <w:t>25019</w:t>
      </w:r>
    </w:p>
    <w:p w14:paraId="1EBD4E92">
      <w:pPr>
        <w:adjustRightInd/>
        <w:spacing w:line="620" w:lineRule="exact"/>
        <w:ind w:left="2880" w:leftChars="450" w:hanging="1800" w:hangingChars="500"/>
        <w:jc w:val="both"/>
        <w:rPr>
          <w:rFonts w:hint="eastAsia" w:ascii="宋体" w:hAnsi="宋体"/>
          <w:color w:val="auto"/>
          <w:sz w:val="36"/>
          <w:szCs w:val="36"/>
          <w:highlight w:val="none"/>
          <w:lang w:val="en-US" w:eastAsia="zh-CN"/>
        </w:rPr>
      </w:pPr>
      <w:r>
        <w:rPr>
          <w:rFonts w:hint="eastAsia" w:ascii="宋体" w:hAnsi="宋体"/>
          <w:color w:val="auto"/>
          <w:sz w:val="36"/>
          <w:szCs w:val="36"/>
          <w:highlight w:val="none"/>
        </w:rPr>
        <w:t>项目名称：北京市市级行政事业单位</w:t>
      </w:r>
      <w:r>
        <w:rPr>
          <w:rFonts w:hint="eastAsia" w:ascii="宋体" w:hAnsi="宋体"/>
          <w:color w:val="auto"/>
          <w:sz w:val="36"/>
          <w:szCs w:val="36"/>
          <w:highlight w:val="none"/>
          <w:u w:val="none"/>
          <w:lang w:val="en-US" w:eastAsia="zh-CN"/>
        </w:rPr>
        <w:t>服务器</w:t>
      </w:r>
    </w:p>
    <w:p w14:paraId="7AA7F16B">
      <w:pPr>
        <w:adjustRightInd/>
        <w:spacing w:line="620" w:lineRule="exact"/>
        <w:ind w:left="2880" w:leftChars="1200" w:firstLine="0" w:firstLineChars="0"/>
        <w:jc w:val="both"/>
        <w:rPr>
          <w:rFonts w:hint="eastAsia" w:ascii="宋体" w:hAnsi="宋体"/>
          <w:color w:val="auto"/>
          <w:sz w:val="36"/>
          <w:szCs w:val="36"/>
          <w:highlight w:val="none"/>
        </w:rPr>
      </w:pPr>
      <w:r>
        <w:rPr>
          <w:rFonts w:hint="eastAsia" w:ascii="宋体" w:hAnsi="宋体"/>
          <w:color w:val="auto"/>
          <w:sz w:val="36"/>
          <w:szCs w:val="36"/>
          <w:highlight w:val="none"/>
        </w:rPr>
        <w:t>框架协议采购项目</w:t>
      </w:r>
      <w:r>
        <w:rPr>
          <w:rFonts w:hint="eastAsia" w:ascii="宋体" w:hAnsi="宋体"/>
          <w:color w:val="auto"/>
          <w:sz w:val="36"/>
          <w:szCs w:val="36"/>
          <w:highlight w:val="none"/>
          <w:lang w:eastAsia="zh-CN"/>
        </w:rPr>
        <w:t>（</w:t>
      </w:r>
      <w:r>
        <w:rPr>
          <w:rFonts w:hint="eastAsia" w:ascii="宋体" w:hAnsi="宋体"/>
          <w:color w:val="auto"/>
          <w:sz w:val="36"/>
          <w:szCs w:val="36"/>
          <w:highlight w:val="none"/>
          <w:lang w:val="en-US" w:eastAsia="zh-CN"/>
        </w:rPr>
        <w:t>2025年度</w:t>
      </w:r>
      <w:r>
        <w:rPr>
          <w:rFonts w:hint="eastAsia" w:ascii="宋体" w:hAnsi="宋体"/>
          <w:color w:val="auto"/>
          <w:sz w:val="36"/>
          <w:szCs w:val="36"/>
          <w:highlight w:val="none"/>
          <w:lang w:eastAsia="zh-CN"/>
        </w:rPr>
        <w:t>）</w:t>
      </w:r>
    </w:p>
    <w:p w14:paraId="517D4A6C">
      <w:pPr>
        <w:adjustRightInd/>
        <w:spacing w:line="620" w:lineRule="exact"/>
        <w:jc w:val="both"/>
        <w:rPr>
          <w:rFonts w:ascii="宋体"/>
          <w:color w:val="auto"/>
          <w:sz w:val="36"/>
          <w:szCs w:val="36"/>
          <w:highlight w:val="none"/>
        </w:rPr>
      </w:pPr>
    </w:p>
    <w:p w14:paraId="46042F03">
      <w:pPr>
        <w:adjustRightInd/>
        <w:spacing w:line="620" w:lineRule="exact"/>
        <w:jc w:val="both"/>
        <w:rPr>
          <w:rFonts w:ascii="宋体"/>
          <w:color w:val="auto"/>
          <w:sz w:val="36"/>
          <w:szCs w:val="36"/>
          <w:highlight w:val="none"/>
        </w:rPr>
      </w:pPr>
    </w:p>
    <w:p w14:paraId="1EAA8B03">
      <w:pPr>
        <w:adjustRightInd/>
        <w:spacing w:line="620" w:lineRule="exact"/>
        <w:jc w:val="both"/>
        <w:rPr>
          <w:rFonts w:ascii="宋体"/>
          <w:color w:val="auto"/>
          <w:sz w:val="36"/>
          <w:szCs w:val="36"/>
          <w:highlight w:val="none"/>
        </w:rPr>
      </w:pPr>
    </w:p>
    <w:p w14:paraId="424CC3F8">
      <w:pPr>
        <w:adjustRightInd/>
        <w:spacing w:line="620" w:lineRule="exact"/>
        <w:jc w:val="both"/>
        <w:rPr>
          <w:rFonts w:ascii="宋体"/>
          <w:color w:val="auto"/>
          <w:sz w:val="36"/>
          <w:szCs w:val="36"/>
          <w:highlight w:val="none"/>
        </w:rPr>
      </w:pPr>
    </w:p>
    <w:p w14:paraId="31CAF6A0">
      <w:pPr>
        <w:adjustRightInd/>
        <w:spacing w:line="620" w:lineRule="exact"/>
        <w:jc w:val="both"/>
        <w:rPr>
          <w:rFonts w:ascii="宋体"/>
          <w:color w:val="auto"/>
          <w:sz w:val="36"/>
          <w:szCs w:val="36"/>
          <w:highlight w:val="none"/>
        </w:rPr>
      </w:pPr>
    </w:p>
    <w:p w14:paraId="1C683908">
      <w:pPr>
        <w:adjustRightInd/>
        <w:spacing w:line="620" w:lineRule="exact"/>
        <w:jc w:val="both"/>
        <w:rPr>
          <w:rFonts w:ascii="宋体"/>
          <w:color w:val="auto"/>
          <w:sz w:val="36"/>
          <w:szCs w:val="36"/>
          <w:highlight w:val="none"/>
        </w:rPr>
      </w:pPr>
    </w:p>
    <w:p w14:paraId="0BDA4B77">
      <w:pPr>
        <w:adjustRightInd/>
        <w:spacing w:line="620" w:lineRule="exact"/>
        <w:rPr>
          <w:rFonts w:ascii="宋体"/>
          <w:color w:val="auto"/>
          <w:sz w:val="36"/>
          <w:szCs w:val="36"/>
          <w:highlight w:val="none"/>
        </w:rPr>
      </w:pPr>
    </w:p>
    <w:p w14:paraId="52062C48">
      <w:pPr>
        <w:adjustRightInd/>
        <w:spacing w:line="620" w:lineRule="exact"/>
        <w:jc w:val="center"/>
        <w:rPr>
          <w:rFonts w:hint="eastAsia" w:ascii="宋体" w:hAnsi="宋体" w:eastAsia="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eastAsia="宋体"/>
          <w:color w:val="auto"/>
          <w:sz w:val="36"/>
          <w:szCs w:val="36"/>
          <w:highlight w:val="none"/>
        </w:rPr>
        <w:t>二○二</w:t>
      </w:r>
      <w:r>
        <w:rPr>
          <w:rFonts w:hint="eastAsia" w:ascii="宋体" w:hAnsi="宋体" w:eastAsia="宋体"/>
          <w:color w:val="auto"/>
          <w:sz w:val="36"/>
          <w:szCs w:val="36"/>
          <w:highlight w:val="none"/>
          <w:lang w:val="en-US" w:eastAsia="zh-CN"/>
        </w:rPr>
        <w:t>五</w:t>
      </w:r>
      <w:r>
        <w:rPr>
          <w:rFonts w:hint="eastAsia" w:ascii="宋体" w:hAnsi="宋体" w:eastAsia="宋体"/>
          <w:color w:val="auto"/>
          <w:sz w:val="36"/>
          <w:szCs w:val="36"/>
          <w:highlight w:val="none"/>
        </w:rPr>
        <w:t>年</w:t>
      </w:r>
      <w:r>
        <w:rPr>
          <w:rFonts w:hint="eastAsia" w:ascii="宋体" w:hAnsi="宋体"/>
          <w:color w:val="auto"/>
          <w:sz w:val="36"/>
          <w:szCs w:val="36"/>
          <w:highlight w:val="none"/>
          <w:lang w:val="en-US" w:eastAsia="zh-CN"/>
        </w:rPr>
        <w:t>十一</w:t>
      </w:r>
      <w:r>
        <w:rPr>
          <w:rFonts w:hint="eastAsia" w:ascii="宋体" w:hAnsi="宋体" w:eastAsia="宋体"/>
          <w:color w:val="auto"/>
          <w:sz w:val="36"/>
          <w:szCs w:val="36"/>
          <w:highlight w:val="none"/>
        </w:rPr>
        <w:t>月</w:t>
      </w:r>
    </w:p>
    <w:p w14:paraId="394DC878">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68CD3A2C">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1074D166">
          <w:pPr>
            <w:spacing w:line="240" w:lineRule="auto"/>
            <w:jc w:val="center"/>
            <w:rPr>
              <w:color w:val="auto"/>
              <w:sz w:val="28"/>
              <w:szCs w:val="24"/>
              <w:highlight w:val="none"/>
            </w:rPr>
          </w:pPr>
        </w:p>
        <w:p w14:paraId="68E522CE">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3FFB416A">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19BFAE4D">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51575961">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515F3435">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27</w:t>
          </w:r>
          <w:r>
            <w:rPr>
              <w:color w:val="auto"/>
              <w:sz w:val="28"/>
              <w:szCs w:val="24"/>
              <w:highlight w:val="none"/>
            </w:rPr>
            <w:fldChar w:fldCharType="end"/>
          </w:r>
          <w:r>
            <w:rPr>
              <w:color w:val="auto"/>
              <w:sz w:val="28"/>
              <w:szCs w:val="24"/>
              <w:highlight w:val="none"/>
            </w:rPr>
            <w:fldChar w:fldCharType="end"/>
          </w:r>
        </w:p>
        <w:p w14:paraId="1F87804C">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29</w:t>
          </w:r>
          <w:r>
            <w:rPr>
              <w:color w:val="auto"/>
              <w:sz w:val="28"/>
              <w:szCs w:val="24"/>
              <w:highlight w:val="none"/>
            </w:rPr>
            <w:fldChar w:fldCharType="end"/>
          </w:r>
          <w:r>
            <w:rPr>
              <w:color w:val="auto"/>
              <w:sz w:val="28"/>
              <w:szCs w:val="24"/>
              <w:highlight w:val="none"/>
            </w:rPr>
            <w:fldChar w:fldCharType="end"/>
          </w:r>
        </w:p>
        <w:p w14:paraId="5A072A0B">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35</w:t>
          </w:r>
          <w:r>
            <w:rPr>
              <w:color w:val="auto"/>
              <w:sz w:val="28"/>
              <w:szCs w:val="24"/>
              <w:highlight w:val="none"/>
            </w:rPr>
            <w:fldChar w:fldCharType="end"/>
          </w:r>
          <w:r>
            <w:rPr>
              <w:color w:val="auto"/>
              <w:sz w:val="28"/>
              <w:szCs w:val="24"/>
              <w:highlight w:val="none"/>
            </w:rPr>
            <w:fldChar w:fldCharType="end"/>
          </w:r>
        </w:p>
        <w:p w14:paraId="3F92E55E">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00F378E2">
      <w:pPr>
        <w:snapToGrid w:val="0"/>
        <w:spacing w:line="400" w:lineRule="exact"/>
        <w:jc w:val="both"/>
        <w:rPr>
          <w:rFonts w:ascii="宋体"/>
          <w:color w:val="auto"/>
          <w:sz w:val="22"/>
          <w:highlight w:val="none"/>
        </w:rPr>
      </w:pPr>
    </w:p>
    <w:p w14:paraId="3F71012D">
      <w:pPr>
        <w:pStyle w:val="57"/>
        <w:snapToGrid w:val="0"/>
        <w:spacing w:before="0" w:after="0"/>
        <w:ind w:left="0"/>
        <w:rPr>
          <w:rFonts w:ascii="宋体"/>
          <w:color w:val="auto"/>
          <w:sz w:val="32"/>
          <w:szCs w:val="21"/>
          <w:highlight w:val="none"/>
        </w:rPr>
      </w:pPr>
      <w:bookmarkStart w:id="0" w:name="_Toc186274096"/>
      <w:bookmarkStart w:id="1" w:name="_Toc27555"/>
      <w:bookmarkStart w:id="2" w:name="_Toc16996"/>
      <w:bookmarkStart w:id="3" w:name="_Toc27650"/>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0C7F1074">
      <w:pPr>
        <w:pStyle w:val="57"/>
        <w:numPr>
          <w:ilvl w:val="0"/>
          <w:numId w:val="0"/>
        </w:numPr>
        <w:snapToGrid w:val="0"/>
        <w:spacing w:before="0" w:after="0"/>
        <w:jc w:val="left"/>
        <w:outlineLvl w:val="9"/>
        <w:rPr>
          <w:rFonts w:ascii="宋体"/>
          <w:color w:val="auto"/>
          <w:sz w:val="22"/>
          <w:szCs w:val="22"/>
          <w:highlight w:val="none"/>
        </w:rPr>
      </w:pPr>
    </w:p>
    <w:p w14:paraId="6C8CCD5A">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w:t>
      </w:r>
      <w:r>
        <w:rPr>
          <w:rFonts w:hint="eastAsia" w:ascii="宋体" w:hAnsi="宋体" w:cs="微软雅黑"/>
          <w:color w:val="auto"/>
          <w:sz w:val="22"/>
          <w:highlight w:val="none"/>
          <w:lang w:val="en-US" w:eastAsia="zh-CN"/>
        </w:rPr>
        <w:t>，</w:t>
      </w:r>
      <w:r>
        <w:rPr>
          <w:rFonts w:hint="eastAsia" w:ascii="宋体" w:hAnsi="宋体" w:cs="微软雅黑"/>
          <w:color w:val="auto"/>
          <w:sz w:val="22"/>
          <w:highlight w:val="none"/>
        </w:rPr>
        <w:t>现邀请符合本征集文件规定条件的合格响应人前来响应。</w:t>
      </w:r>
    </w:p>
    <w:p w14:paraId="3F594F78">
      <w:pPr>
        <w:numPr>
          <w:ilvl w:val="0"/>
          <w:numId w:val="4"/>
        </w:numPr>
        <w:snapToGrid w:val="0"/>
        <w:spacing w:line="400" w:lineRule="exact"/>
        <w:rPr>
          <w:rFonts w:ascii="宋体" w:hAnsi="宋体" w:cs="微软雅黑"/>
          <w:b/>
          <w:color w:val="auto"/>
          <w:sz w:val="22"/>
          <w:highlight w:val="none"/>
        </w:rPr>
      </w:pPr>
      <w:bookmarkStart w:id="4" w:name="_Toc180051008"/>
      <w:bookmarkStart w:id="5" w:name="_Toc186274097"/>
      <w:bookmarkStart w:id="6" w:name="_Toc174185144"/>
      <w:bookmarkStart w:id="7" w:name="_Toc184013601"/>
      <w:bookmarkStart w:id="8" w:name="_Toc184023100"/>
      <w:bookmarkStart w:id="9" w:name="_Toc174185151"/>
      <w:bookmarkStart w:id="10" w:name="_Toc184013607"/>
      <w:bookmarkStart w:id="11" w:name="_Toc184023106"/>
      <w:bookmarkStart w:id="12" w:name="_Toc180051014"/>
      <w:bookmarkStart w:id="13" w:name="_Toc186274103"/>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1FC60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B4EDACE">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043133D9">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3FA06455">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610F3639">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5D540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D0BAA7A">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F912BD2">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462F2A5F">
            <w:pPr>
              <w:kinsoku w:val="0"/>
              <w:overflowPunct w:val="0"/>
              <w:autoSpaceDE w:val="0"/>
              <w:autoSpaceDN w:val="0"/>
              <w:snapToGrid w:val="0"/>
              <w:spacing w:line="320" w:lineRule="exact"/>
              <w:rPr>
                <w:rFonts w:hint="default" w:ascii="宋体" w:eastAsia="宋体" w:cs="微软雅黑"/>
                <w:b/>
                <w:color w:val="auto"/>
                <w:sz w:val="22"/>
                <w:highlight w:val="none"/>
                <w:lang w:val="en-US" w:eastAsia="zh-CN"/>
              </w:rPr>
            </w:pPr>
            <w:r>
              <w:rPr>
                <w:rFonts w:hint="eastAsia" w:ascii="宋体" w:eastAsia="宋体" w:cs="微软雅黑"/>
                <w:b w:val="0"/>
                <w:bCs/>
                <w:color w:val="auto"/>
                <w:sz w:val="22"/>
                <w:highlight w:val="none"/>
                <w:lang w:val="en-US" w:eastAsia="zh-CN"/>
              </w:rPr>
              <w:t>BGPC-Z</w:t>
            </w:r>
            <w:r>
              <w:rPr>
                <w:rFonts w:hint="eastAsia" w:ascii="宋体" w:cs="微软雅黑"/>
                <w:b w:val="0"/>
                <w:bCs/>
                <w:color w:val="auto"/>
                <w:sz w:val="22"/>
                <w:highlight w:val="none"/>
                <w:u w:val="none"/>
                <w:lang w:val="en-US" w:eastAsia="zh-CN"/>
              </w:rPr>
              <w:t>25019</w:t>
            </w:r>
          </w:p>
        </w:tc>
        <w:tc>
          <w:tcPr>
            <w:tcW w:w="3694" w:type="dxa"/>
            <w:shd w:val="clear" w:color="auto" w:fill="auto"/>
            <w:vAlign w:val="center"/>
          </w:tcPr>
          <w:p w14:paraId="1EB2FF5D">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ascii="宋体" w:hAnsi="宋体" w:eastAsia="宋体" w:cs="微软雅黑"/>
                <w:color w:val="auto"/>
                <w:kern w:val="0"/>
                <w:sz w:val="22"/>
                <w:szCs w:val="22"/>
                <w:highlight w:val="none"/>
                <w:lang w:val="en-US" w:eastAsia="zh-CN" w:bidi="ar-SA"/>
              </w:rPr>
              <w:t>无</w:t>
            </w:r>
          </w:p>
        </w:tc>
      </w:tr>
      <w:tr w14:paraId="13892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E1C8745">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E3EA2F4">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461CCA6F">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北京市市级行政事业</w:t>
            </w:r>
            <w:r>
              <w:rPr>
                <w:rFonts w:hint="eastAsia" w:ascii="宋体" w:hAnsi="宋体" w:eastAsia="宋体" w:cs="微软雅黑"/>
                <w:b w:val="0"/>
                <w:color w:val="auto"/>
                <w:sz w:val="22"/>
                <w:szCs w:val="22"/>
                <w:highlight w:val="none"/>
                <w:u w:val="none"/>
              </w:rPr>
              <w:t>单位</w:t>
            </w:r>
            <w:r>
              <w:rPr>
                <w:rFonts w:hint="eastAsia" w:ascii="宋体" w:hAnsi="宋体" w:eastAsia="宋体" w:cs="微软雅黑"/>
                <w:b w:val="0"/>
                <w:color w:val="auto"/>
                <w:sz w:val="22"/>
                <w:szCs w:val="22"/>
                <w:highlight w:val="none"/>
                <w:u w:val="none"/>
                <w:lang w:val="en-US" w:eastAsia="zh-CN"/>
              </w:rPr>
              <w:t>服务器</w:t>
            </w:r>
            <w:r>
              <w:rPr>
                <w:rFonts w:hint="eastAsia" w:ascii="宋体" w:hAnsi="宋体" w:eastAsia="宋体" w:cs="微软雅黑"/>
                <w:b w:val="0"/>
                <w:color w:val="auto"/>
                <w:sz w:val="22"/>
                <w:szCs w:val="22"/>
                <w:highlight w:val="none"/>
                <w:u w:val="none"/>
              </w:rPr>
              <w:t>框架协议采购项目</w:t>
            </w:r>
            <w:r>
              <w:rPr>
                <w:rFonts w:hint="eastAsia" w:ascii="宋体" w:hAnsi="宋体" w:eastAsia="宋体" w:cs="微软雅黑"/>
                <w:b w:val="0"/>
                <w:color w:val="auto"/>
                <w:sz w:val="22"/>
                <w:szCs w:val="22"/>
                <w:highlight w:val="none"/>
                <w:u w:val="none"/>
                <w:lang w:eastAsia="zh-CN"/>
              </w:rPr>
              <w:t>（</w:t>
            </w:r>
            <w:r>
              <w:rPr>
                <w:rFonts w:hint="eastAsia" w:ascii="宋体" w:hAnsi="宋体" w:eastAsia="宋体" w:cs="微软雅黑"/>
                <w:b w:val="0"/>
                <w:color w:val="auto"/>
                <w:sz w:val="22"/>
                <w:szCs w:val="22"/>
                <w:highlight w:val="none"/>
                <w:u w:val="none"/>
                <w:lang w:val="en-US" w:eastAsia="zh-CN"/>
              </w:rPr>
              <w:t>2025年度</w:t>
            </w:r>
            <w:r>
              <w:rPr>
                <w:rFonts w:hint="eastAsia" w:ascii="宋体" w:hAnsi="宋体" w:eastAsia="宋体" w:cs="微软雅黑"/>
                <w:b w:val="0"/>
                <w:color w:val="auto"/>
                <w:sz w:val="22"/>
                <w:szCs w:val="22"/>
                <w:highlight w:val="none"/>
                <w:u w:val="none"/>
                <w:lang w:eastAsia="zh-CN"/>
              </w:rPr>
              <w:t>）</w:t>
            </w:r>
          </w:p>
        </w:tc>
        <w:tc>
          <w:tcPr>
            <w:tcW w:w="3694" w:type="dxa"/>
            <w:shd w:val="clear" w:color="auto" w:fill="auto"/>
            <w:vAlign w:val="center"/>
          </w:tcPr>
          <w:p w14:paraId="556BC06C">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0"/>
                <w:sz w:val="22"/>
                <w:szCs w:val="22"/>
                <w:highlight w:val="none"/>
                <w:lang w:val="en-US" w:eastAsia="zh-CN" w:bidi="ar-SA"/>
              </w:rPr>
            </w:pPr>
            <w:r>
              <w:rPr>
                <w:rFonts w:hint="eastAsia" w:ascii="宋体" w:hAnsi="宋体" w:eastAsia="宋体" w:cs="微软雅黑"/>
                <w:color w:val="auto"/>
                <w:kern w:val="0"/>
                <w:sz w:val="22"/>
                <w:szCs w:val="22"/>
                <w:highlight w:val="none"/>
                <w:lang w:val="en-US" w:eastAsia="zh-CN" w:bidi="ar-SA"/>
              </w:rPr>
              <w:t>无</w:t>
            </w:r>
          </w:p>
        </w:tc>
      </w:tr>
      <w:tr w14:paraId="03F11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2D88C68">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CB0C42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59D946EA">
            <w:pPr>
              <w:pStyle w:val="58"/>
              <w:keepNext w:val="0"/>
              <w:keepLines w:val="0"/>
              <w:numPr>
                <w:ilvl w:val="0"/>
                <w:numId w:val="0"/>
              </w:numPr>
              <w:kinsoku w:val="0"/>
              <w:overflowPunct w:val="0"/>
              <w:autoSpaceDE w:val="0"/>
              <w:autoSpaceDN w:val="0"/>
              <w:snapToGrid w:val="0"/>
              <w:spacing w:before="0" w:after="0" w:line="320" w:lineRule="exact"/>
              <w:rPr>
                <w:rFonts w:hint="default" w:ascii="宋体" w:hAnsi="宋体" w:eastAsia="宋体" w:cs="微软雅黑"/>
                <w:b w:val="0"/>
                <w:color w:val="auto"/>
                <w:sz w:val="22"/>
                <w:szCs w:val="22"/>
                <w:highlight w:val="none"/>
                <w:lang w:val="en-US" w:eastAsia="zh-CN"/>
              </w:rPr>
            </w:pPr>
            <w:r>
              <w:rPr>
                <w:rFonts w:hint="eastAsia" w:ascii="宋体" w:hAnsi="宋体" w:eastAsia="宋体" w:cs="微软雅黑"/>
                <w:b w:val="0"/>
                <w:color w:val="auto"/>
                <w:sz w:val="22"/>
                <w:szCs w:val="22"/>
                <w:highlight w:val="none"/>
                <w:lang w:val="en-US" w:eastAsia="zh-CN"/>
              </w:rPr>
              <w:t xml:space="preserve">货物 </w:t>
            </w:r>
          </w:p>
        </w:tc>
        <w:tc>
          <w:tcPr>
            <w:tcW w:w="3694" w:type="dxa"/>
            <w:shd w:val="clear" w:color="auto" w:fill="auto"/>
            <w:vAlign w:val="center"/>
          </w:tcPr>
          <w:p w14:paraId="5CAD1937">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0"/>
                <w:sz w:val="22"/>
                <w:szCs w:val="22"/>
                <w:highlight w:val="none"/>
                <w:lang w:val="en-US" w:eastAsia="zh-CN" w:bidi="ar-SA"/>
              </w:rPr>
            </w:pPr>
            <w:r>
              <w:rPr>
                <w:rFonts w:hint="eastAsia" w:ascii="宋体" w:hAnsi="宋体" w:eastAsia="宋体" w:cs="微软雅黑"/>
                <w:color w:val="auto"/>
                <w:kern w:val="0"/>
                <w:sz w:val="22"/>
                <w:szCs w:val="22"/>
                <w:highlight w:val="none"/>
                <w:lang w:val="en-US" w:eastAsia="zh-CN" w:bidi="ar-SA"/>
              </w:rPr>
              <w:t>无</w:t>
            </w:r>
          </w:p>
        </w:tc>
      </w:tr>
      <w:tr w14:paraId="1CFA2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6A7DC87">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FA4FDD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1174579E">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北京市公共资源交易中心</w:t>
            </w:r>
          </w:p>
        </w:tc>
        <w:tc>
          <w:tcPr>
            <w:tcW w:w="3694" w:type="dxa"/>
            <w:shd w:val="clear" w:color="auto" w:fill="auto"/>
            <w:vAlign w:val="center"/>
          </w:tcPr>
          <w:p w14:paraId="3917B1E6">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0"/>
                <w:sz w:val="22"/>
                <w:szCs w:val="22"/>
                <w:highlight w:val="none"/>
                <w:lang w:val="en-US" w:eastAsia="zh-CN" w:bidi="ar-SA"/>
              </w:rPr>
            </w:pPr>
            <w:r>
              <w:rPr>
                <w:rFonts w:hint="eastAsia" w:ascii="宋体" w:hAnsi="宋体" w:eastAsia="宋体" w:cs="微软雅黑"/>
                <w:color w:val="auto"/>
                <w:kern w:val="0"/>
                <w:sz w:val="22"/>
                <w:szCs w:val="22"/>
                <w:highlight w:val="none"/>
                <w:lang w:val="en-US" w:eastAsia="zh-CN" w:bidi="ar-SA"/>
              </w:rPr>
              <w:t>无</w:t>
            </w:r>
          </w:p>
        </w:tc>
      </w:tr>
      <w:tr w14:paraId="0B550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19061B6">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15C16EF">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553380E4">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rPr>
            </w:pPr>
            <w:r>
              <w:rPr>
                <w:rFonts w:hint="eastAsia" w:ascii="宋体" w:hAnsi="宋体" w:eastAsia="宋体" w:cs="微软雅黑"/>
                <w:b w:val="0"/>
                <w:bCs w:val="0"/>
                <w:color w:val="auto"/>
                <w:sz w:val="22"/>
                <w:szCs w:val="22"/>
                <w:highlight w:val="none"/>
              </w:rPr>
              <w:t>北京市市级党政机关、事业单位和团体组织</w:t>
            </w:r>
          </w:p>
        </w:tc>
        <w:tc>
          <w:tcPr>
            <w:tcW w:w="3694" w:type="dxa"/>
            <w:vAlign w:val="center"/>
          </w:tcPr>
          <w:p w14:paraId="4F56EB5F">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bCs/>
                <w:color w:val="auto"/>
                <w:kern w:val="0"/>
                <w:sz w:val="22"/>
                <w:szCs w:val="22"/>
                <w:highlight w:val="none"/>
              </w:rPr>
              <w:t>北京市各区级</w:t>
            </w:r>
            <w:r>
              <w:rPr>
                <w:rFonts w:hint="eastAsia" w:hAnsi="宋体" w:cs="微软雅黑"/>
                <w:color w:val="auto"/>
                <w:sz w:val="22"/>
                <w:szCs w:val="22"/>
                <w:highlight w:val="none"/>
              </w:rPr>
              <w:t>党政机关、事业单位和团体组织</w:t>
            </w:r>
            <w:r>
              <w:rPr>
                <w:rFonts w:hint="eastAsia" w:hAnsi="宋体" w:cs="微软雅黑"/>
                <w:bCs/>
                <w:color w:val="auto"/>
                <w:kern w:val="0"/>
                <w:sz w:val="22"/>
                <w:szCs w:val="22"/>
                <w:highlight w:val="none"/>
              </w:rPr>
              <w:t>共享本次征集结果。</w:t>
            </w:r>
          </w:p>
        </w:tc>
      </w:tr>
      <w:tr w14:paraId="7135C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CE09646">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7B4D68D">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5EDE03BB">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框架协议采购（封闭式）</w:t>
            </w:r>
          </w:p>
        </w:tc>
        <w:tc>
          <w:tcPr>
            <w:tcW w:w="3694" w:type="dxa"/>
            <w:vAlign w:val="center"/>
          </w:tcPr>
          <w:p w14:paraId="06C864DD">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val="0"/>
                <w:bCs w:val="0"/>
                <w:color w:val="auto"/>
                <w:kern w:val="0"/>
                <w:sz w:val="22"/>
                <w:szCs w:val="22"/>
                <w:highlight w:val="none"/>
                <w:lang w:eastAsia="zh-CN"/>
              </w:rPr>
              <w:t>无</w:t>
            </w:r>
          </w:p>
        </w:tc>
      </w:tr>
      <w:tr w14:paraId="1046D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43F0CD9">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12AEBBF">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224AA49B">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无</w:t>
            </w:r>
          </w:p>
        </w:tc>
        <w:tc>
          <w:tcPr>
            <w:tcW w:w="3694" w:type="dxa"/>
            <w:vAlign w:val="center"/>
          </w:tcPr>
          <w:p w14:paraId="23C4EEAE">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rPr>
            </w:pPr>
            <w:r>
              <w:rPr>
                <w:rFonts w:hint="eastAsia" w:hAnsi="宋体" w:cs="微软雅黑"/>
                <w:color w:val="auto"/>
                <w:sz w:val="22"/>
                <w:szCs w:val="22"/>
                <w:highlight w:val="none"/>
              </w:rPr>
              <w:t>框架协议采购项目，征集阶段无预算</w:t>
            </w:r>
          </w:p>
        </w:tc>
      </w:tr>
      <w:tr w14:paraId="3F618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53C45F3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3FEB365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4E89B097">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详见征集文件第四部分</w:t>
            </w:r>
          </w:p>
        </w:tc>
        <w:tc>
          <w:tcPr>
            <w:tcW w:w="3694" w:type="dxa"/>
            <w:shd w:val="clear" w:color="auto" w:fill="auto"/>
            <w:vAlign w:val="center"/>
          </w:tcPr>
          <w:p w14:paraId="6A767002">
            <w:pPr>
              <w:pStyle w:val="12"/>
              <w:kinsoku w:val="0"/>
              <w:overflowPunct w:val="0"/>
              <w:autoSpaceDE w:val="0"/>
              <w:autoSpaceDN w:val="0"/>
              <w:adjustRightInd w:val="0"/>
              <w:snapToGrid w:val="0"/>
              <w:spacing w:line="320" w:lineRule="exact"/>
              <w:jc w:val="center"/>
              <w:rPr>
                <w:rFonts w:hint="eastAsia" w:ascii="宋体" w:hAnsi="宋体" w:eastAsia="宋体" w:cs="微软雅黑"/>
                <w:color w:val="auto"/>
                <w:kern w:val="2"/>
                <w:sz w:val="22"/>
                <w:szCs w:val="22"/>
                <w:highlight w:val="none"/>
                <w:lang w:val="en-US" w:eastAsia="zh-CN" w:bidi="ar-SA"/>
              </w:rPr>
            </w:pPr>
            <w:r>
              <w:rPr>
                <w:rFonts w:hint="eastAsia" w:hAnsi="宋体" w:cs="微软雅黑"/>
                <w:color w:val="auto"/>
                <w:sz w:val="22"/>
                <w:szCs w:val="22"/>
                <w:highlight w:val="none"/>
                <w:lang w:eastAsia="zh-CN"/>
              </w:rPr>
              <w:t>无</w:t>
            </w:r>
          </w:p>
        </w:tc>
      </w:tr>
      <w:tr w14:paraId="30D14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289B56A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F13E4A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287B133B">
            <w:pPr>
              <w:pStyle w:val="12"/>
              <w:kinsoku w:val="0"/>
              <w:overflowPunct w:val="0"/>
              <w:autoSpaceDE w:val="0"/>
              <w:autoSpaceDN w:val="0"/>
              <w:spacing w:line="320" w:lineRule="exact"/>
              <w:rPr>
                <w:rFonts w:hAnsi="宋体" w:cs="微软雅黑"/>
                <w:color w:val="auto"/>
                <w:sz w:val="22"/>
                <w:szCs w:val="22"/>
                <w:highlight w:val="none"/>
              </w:rPr>
            </w:pPr>
            <w:r>
              <w:rPr>
                <w:rFonts w:hint="eastAsia" w:hAnsi="宋体" w:cs="微软雅黑"/>
                <w:bCs/>
                <w:color w:val="auto"/>
                <w:kern w:val="0"/>
                <w:sz w:val="22"/>
                <w:szCs w:val="22"/>
                <w:highlight w:val="none"/>
                <w:lang w:eastAsia="zh-CN"/>
              </w:rPr>
              <w:t>合计</w:t>
            </w:r>
            <w:r>
              <w:rPr>
                <w:rFonts w:hint="eastAsia" w:hAnsi="宋体" w:cs="微软雅黑"/>
                <w:bCs/>
                <w:color w:val="auto"/>
                <w:kern w:val="0"/>
                <w:sz w:val="22"/>
                <w:szCs w:val="22"/>
                <w:highlight w:val="none"/>
                <w:lang w:val="en-US" w:eastAsia="zh-CN"/>
              </w:rPr>
              <w:t>15</w:t>
            </w:r>
            <w:r>
              <w:rPr>
                <w:rFonts w:hint="eastAsia" w:hAnsi="宋体" w:cs="微软雅黑"/>
                <w:bCs/>
                <w:color w:val="auto"/>
                <w:kern w:val="0"/>
                <w:sz w:val="22"/>
                <w:szCs w:val="22"/>
                <w:highlight w:val="none"/>
                <w:lang w:eastAsia="zh-CN"/>
              </w:rPr>
              <w:t>包。</w:t>
            </w:r>
            <w:r>
              <w:rPr>
                <w:rFonts w:hint="eastAsia" w:hAnsi="宋体" w:cs="微软雅黑"/>
                <w:color w:val="auto"/>
                <w:sz w:val="22"/>
                <w:szCs w:val="22"/>
                <w:highlight w:val="none"/>
              </w:rPr>
              <w:t>具体采购需求详见征集文件第四部分。</w:t>
            </w:r>
          </w:p>
        </w:tc>
        <w:tc>
          <w:tcPr>
            <w:tcW w:w="3694" w:type="dxa"/>
            <w:shd w:val="clear" w:color="auto" w:fill="auto"/>
            <w:vAlign w:val="center"/>
          </w:tcPr>
          <w:p w14:paraId="257896C3">
            <w:pPr>
              <w:pStyle w:val="12"/>
              <w:kinsoku w:val="0"/>
              <w:overflowPunct w:val="0"/>
              <w:autoSpaceDE w:val="0"/>
              <w:autoSpaceDN w:val="0"/>
              <w:adjustRightInd w:val="0"/>
              <w:snapToGrid w:val="0"/>
              <w:spacing w:line="320" w:lineRule="exact"/>
              <w:jc w:val="center"/>
              <w:rPr>
                <w:rFonts w:hint="eastAsia" w:ascii="宋体" w:hAnsi="宋体" w:eastAsia="宋体" w:cs="微软雅黑"/>
                <w:b/>
                <w:bCs/>
                <w:color w:val="auto"/>
                <w:kern w:val="0"/>
                <w:sz w:val="22"/>
                <w:szCs w:val="22"/>
                <w:highlight w:val="none"/>
                <w:lang w:val="en-US" w:eastAsia="zh-CN" w:bidi="ar-SA"/>
              </w:rPr>
            </w:pPr>
            <w:r>
              <w:rPr>
                <w:rFonts w:hint="eastAsia" w:hAnsi="宋体" w:cs="微软雅黑"/>
                <w:b w:val="0"/>
                <w:bCs w:val="0"/>
                <w:color w:val="auto"/>
                <w:kern w:val="0"/>
                <w:sz w:val="22"/>
                <w:szCs w:val="22"/>
                <w:highlight w:val="none"/>
                <w:lang w:eastAsia="zh-CN"/>
              </w:rPr>
              <w:t>无</w:t>
            </w:r>
          </w:p>
        </w:tc>
      </w:tr>
      <w:tr w14:paraId="6FD51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6F0016A8">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2396CF4B">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7353A9D3">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146D1E88">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59A2F549">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7296E2CE">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18F61983">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003F0BFB">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43A135D6">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53BAF97D">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28EE2976">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6C80200A">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15E01271">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0EEF1C46">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3940D809">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41CC456E">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5A9D6C6D">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0AA3BE47">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6080BF54">
      <w:pPr>
        <w:numPr>
          <w:ilvl w:val="0"/>
          <w:numId w:val="4"/>
        </w:numPr>
        <w:snapToGrid w:val="0"/>
        <w:spacing w:line="400" w:lineRule="exact"/>
        <w:rPr>
          <w:rFonts w:ascii="宋体" w:hAnsi="宋体" w:cs="微软雅黑"/>
          <w:b/>
          <w:color w:val="auto"/>
          <w:sz w:val="22"/>
          <w:highlight w:val="none"/>
        </w:rPr>
      </w:pPr>
      <w:bookmarkStart w:id="14" w:name="_Toc180051011"/>
      <w:bookmarkStart w:id="15" w:name="_Toc184023103"/>
      <w:bookmarkStart w:id="16" w:name="_Toc186274100"/>
      <w:bookmarkStart w:id="17" w:name="_Toc184013604"/>
      <w:r>
        <w:rPr>
          <w:rFonts w:hint="eastAsia" w:ascii="宋体" w:hAnsi="宋体" w:cs="微软雅黑"/>
          <w:b/>
          <w:color w:val="auto"/>
          <w:sz w:val="22"/>
          <w:highlight w:val="none"/>
        </w:rPr>
        <w:t>征集文件获取方式和下载期限</w:t>
      </w:r>
      <w:bookmarkEnd w:id="14"/>
      <w:bookmarkEnd w:id="15"/>
      <w:bookmarkEnd w:id="16"/>
      <w:bookmarkEnd w:id="17"/>
    </w:p>
    <w:p w14:paraId="7AD2879F">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3B21D2ED">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7984EE60">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24246136">
      <w:pPr>
        <w:tabs>
          <w:tab w:val="left" w:pos="856"/>
        </w:tabs>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202</w:t>
      </w:r>
      <w:r>
        <w:rPr>
          <w:rFonts w:hint="eastAsia" w:ascii="宋体" w:hAnsi="宋体" w:cs="微软雅黑"/>
          <w:color w:val="auto"/>
          <w:sz w:val="22"/>
          <w:highlight w:val="none"/>
          <w:lang w:val="en-US" w:eastAsia="zh-CN"/>
        </w:rPr>
        <w:t>5</w:t>
      </w:r>
      <w:r>
        <w:rPr>
          <w:rFonts w:hint="eastAsia" w:ascii="宋体" w:hAnsi="宋体" w:cs="微软雅黑"/>
          <w:color w:val="auto"/>
          <w:sz w:val="22"/>
          <w:highlight w:val="none"/>
        </w:rPr>
        <w:t>年</w:t>
      </w:r>
      <w:r>
        <w:rPr>
          <w:rFonts w:hint="eastAsia" w:ascii="宋体" w:hAnsi="宋体" w:cs="微软雅黑"/>
          <w:color w:val="auto"/>
          <w:sz w:val="22"/>
          <w:highlight w:val="none"/>
          <w:lang w:val="en-US" w:eastAsia="zh-CN"/>
        </w:rPr>
        <w:t>11</w:t>
      </w:r>
      <w:r>
        <w:rPr>
          <w:rFonts w:hint="eastAsia" w:ascii="宋体" w:hAnsi="宋体" w:cs="微软雅黑"/>
          <w:color w:val="auto"/>
          <w:sz w:val="22"/>
          <w:highlight w:val="none"/>
        </w:rPr>
        <w:t>月</w:t>
      </w:r>
      <w:r>
        <w:rPr>
          <w:rFonts w:hint="eastAsia" w:ascii="宋体" w:hAnsi="宋体" w:cs="微软雅黑"/>
          <w:color w:val="auto"/>
          <w:sz w:val="22"/>
          <w:highlight w:val="none"/>
          <w:lang w:val="en-US" w:eastAsia="zh-CN"/>
        </w:rPr>
        <w:t>25</w:t>
      </w:r>
      <w:r>
        <w:rPr>
          <w:rFonts w:hint="eastAsia" w:ascii="宋体" w:hAnsi="宋体" w:cs="微软雅黑"/>
          <w:color w:val="auto"/>
          <w:sz w:val="22"/>
          <w:highlight w:val="none"/>
        </w:rPr>
        <w:t>日-202</w:t>
      </w:r>
      <w:r>
        <w:rPr>
          <w:rFonts w:hint="eastAsia" w:ascii="宋体" w:hAnsi="宋体" w:cs="微软雅黑"/>
          <w:color w:val="auto"/>
          <w:sz w:val="22"/>
          <w:highlight w:val="none"/>
          <w:lang w:val="en-US" w:eastAsia="zh-CN"/>
        </w:rPr>
        <w:t>5</w:t>
      </w:r>
      <w:r>
        <w:rPr>
          <w:rFonts w:hint="eastAsia" w:ascii="宋体" w:hAnsi="宋体" w:cs="微软雅黑"/>
          <w:color w:val="auto"/>
          <w:sz w:val="22"/>
          <w:highlight w:val="none"/>
        </w:rPr>
        <w:t>年</w:t>
      </w:r>
      <w:r>
        <w:rPr>
          <w:rFonts w:hint="eastAsia" w:ascii="宋体" w:hAnsi="宋体" w:cs="微软雅黑"/>
          <w:color w:val="auto"/>
          <w:sz w:val="22"/>
          <w:highlight w:val="none"/>
          <w:lang w:val="en-US" w:eastAsia="zh-CN"/>
        </w:rPr>
        <w:t>12</w:t>
      </w:r>
      <w:r>
        <w:rPr>
          <w:rFonts w:hint="eastAsia" w:ascii="宋体" w:hAnsi="宋体" w:cs="微软雅黑"/>
          <w:color w:val="auto"/>
          <w:sz w:val="22"/>
          <w:highlight w:val="none"/>
        </w:rPr>
        <w:t>月</w:t>
      </w:r>
      <w:r>
        <w:rPr>
          <w:rFonts w:hint="eastAsia" w:ascii="宋体" w:hAnsi="宋体" w:cs="微软雅黑"/>
          <w:color w:val="auto"/>
          <w:sz w:val="22"/>
          <w:highlight w:val="none"/>
          <w:lang w:val="en-US" w:eastAsia="zh-CN"/>
        </w:rPr>
        <w:t>15</w:t>
      </w:r>
      <w:r>
        <w:rPr>
          <w:rFonts w:hint="eastAsia" w:ascii="宋体" w:hAnsi="宋体" w:cs="微软雅黑"/>
          <w:color w:val="auto"/>
          <w:sz w:val="22"/>
          <w:highlight w:val="none"/>
        </w:rPr>
        <w:t>日。</w:t>
      </w:r>
    </w:p>
    <w:p w14:paraId="170F01C3">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688E3CF9">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59BAA2B6">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2E00BA8C">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424D66F3">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03ACEDB4">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48EDD1D4">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03867935">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01F007DD">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4EBFC63A">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4F353AD0">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08305BF1">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24343BBB">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1FEEAD20">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3FCDB146">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电子响应文件提交截止及解密时间：</w:t>
      </w:r>
      <w:r>
        <w:rPr>
          <w:rFonts w:hint="eastAsia" w:ascii="宋体" w:hAnsi="宋体" w:cs="微软雅黑"/>
          <w:b/>
          <w:bCs/>
          <w:color w:val="auto"/>
          <w:sz w:val="22"/>
          <w:highlight w:val="none"/>
        </w:rPr>
        <w:t>202</w:t>
      </w:r>
      <w:r>
        <w:rPr>
          <w:rFonts w:hint="eastAsia" w:ascii="宋体" w:hAnsi="宋体" w:cs="微软雅黑"/>
          <w:b/>
          <w:bCs/>
          <w:color w:val="auto"/>
          <w:sz w:val="22"/>
          <w:highlight w:val="none"/>
          <w:lang w:val="en-US" w:eastAsia="zh-CN"/>
        </w:rPr>
        <w:t>5</w:t>
      </w:r>
      <w:r>
        <w:rPr>
          <w:rFonts w:hint="eastAsia" w:ascii="宋体" w:hAnsi="宋体" w:cs="微软雅黑"/>
          <w:b/>
          <w:bCs/>
          <w:color w:val="auto"/>
          <w:sz w:val="22"/>
          <w:highlight w:val="none"/>
        </w:rPr>
        <w:t>年</w:t>
      </w:r>
      <w:r>
        <w:rPr>
          <w:rFonts w:hint="eastAsia" w:ascii="宋体" w:hAnsi="宋体" w:cs="微软雅黑"/>
          <w:b/>
          <w:bCs/>
          <w:color w:val="auto"/>
          <w:sz w:val="22"/>
          <w:highlight w:val="none"/>
          <w:lang w:val="en-US" w:eastAsia="zh-CN"/>
        </w:rPr>
        <w:t>12</w:t>
      </w:r>
      <w:r>
        <w:rPr>
          <w:rFonts w:hint="eastAsia" w:ascii="宋体" w:hAnsi="宋体" w:cs="微软雅黑"/>
          <w:b/>
          <w:bCs/>
          <w:color w:val="auto"/>
          <w:sz w:val="22"/>
          <w:highlight w:val="none"/>
        </w:rPr>
        <w:t>月</w:t>
      </w:r>
      <w:r>
        <w:rPr>
          <w:rFonts w:hint="eastAsia" w:ascii="宋体" w:hAnsi="宋体" w:cs="微软雅黑"/>
          <w:b/>
          <w:bCs/>
          <w:color w:val="auto"/>
          <w:sz w:val="22"/>
          <w:highlight w:val="none"/>
          <w:lang w:val="en-US" w:eastAsia="zh-CN"/>
        </w:rPr>
        <w:t>16</w:t>
      </w:r>
      <w:r>
        <w:rPr>
          <w:rFonts w:hint="eastAsia" w:ascii="宋体" w:hAnsi="宋体" w:cs="微软雅黑"/>
          <w:b/>
          <w:bCs/>
          <w:color w:val="auto"/>
          <w:sz w:val="22"/>
          <w:highlight w:val="none"/>
        </w:rPr>
        <w:t xml:space="preserve">日 </w:t>
      </w:r>
      <w:r>
        <w:rPr>
          <w:rFonts w:hint="eastAsia" w:ascii="宋体" w:hAnsi="宋体" w:cs="微软雅黑"/>
          <w:b/>
          <w:bCs/>
          <w:color w:val="auto"/>
          <w:sz w:val="22"/>
          <w:highlight w:val="none"/>
          <w:lang w:val="en-US" w:eastAsia="zh-CN"/>
        </w:rPr>
        <w:t>9:30</w:t>
      </w:r>
      <w:r>
        <w:rPr>
          <w:rFonts w:hint="eastAsia" w:ascii="宋体" w:hAnsi="宋体" w:cs="微软雅黑"/>
          <w:color w:val="auto"/>
          <w:sz w:val="22"/>
          <w:highlight w:val="none"/>
        </w:rPr>
        <w:t>（北京时间）。</w:t>
      </w:r>
    </w:p>
    <w:p w14:paraId="18FFB4B9">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解密时限：</w:t>
      </w:r>
    </w:p>
    <w:p w14:paraId="15FA629A">
      <w:pPr>
        <w:tabs>
          <w:tab w:val="left" w:pos="856"/>
        </w:tabs>
        <w:snapToGrid w:val="0"/>
        <w:spacing w:line="400" w:lineRule="exact"/>
        <w:ind w:left="480"/>
        <w:rPr>
          <w:rFonts w:ascii="宋体" w:hAnsi="宋体" w:cs="微软雅黑"/>
          <w:color w:val="auto"/>
          <w:sz w:val="22"/>
          <w:highlight w:val="none"/>
        </w:rPr>
      </w:pPr>
      <w:r>
        <w:rPr>
          <w:rFonts w:hint="eastAsia" w:ascii="宋体" w:hAnsi="宋体" w:cs="微软雅黑"/>
          <w:color w:val="auto"/>
          <w:sz w:val="22"/>
          <w:highlight w:val="none"/>
        </w:rPr>
        <w:t>解密时限为北京市政府采购电子交易平台开启响应人自行解密功能后</w:t>
      </w:r>
      <w:r>
        <w:rPr>
          <w:rFonts w:hint="eastAsia" w:ascii="宋体" w:hAnsi="宋体" w:cs="微软雅黑"/>
          <w:b/>
          <w:bCs w:val="0"/>
          <w:color w:val="auto"/>
          <w:sz w:val="22"/>
          <w:highlight w:val="none"/>
          <w:u w:val="single"/>
          <w:lang w:val="en-US" w:eastAsia="zh-CN"/>
        </w:rPr>
        <w:t>120</w:t>
      </w:r>
      <w:r>
        <w:rPr>
          <w:rFonts w:hint="eastAsia" w:ascii="宋体" w:hAnsi="宋体" w:cs="微软雅黑"/>
          <w:b w:val="0"/>
          <w:bCs/>
          <w:color w:val="auto"/>
          <w:sz w:val="22"/>
          <w:highlight w:val="none"/>
          <w:u w:val="none"/>
        </w:rPr>
        <w:t>分钟</w:t>
      </w:r>
      <w:r>
        <w:rPr>
          <w:rFonts w:hint="eastAsia" w:ascii="宋体" w:hAnsi="宋体" w:cs="微软雅黑"/>
          <w:color w:val="auto"/>
          <w:sz w:val="22"/>
          <w:highlight w:val="none"/>
        </w:rPr>
        <w:t>。</w:t>
      </w:r>
    </w:p>
    <w:p w14:paraId="0B5E217C">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419E8EF5">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656F6298">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36D0F18A">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5C4C5E7F">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3DF63BFD">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74A977DA">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10E8377F">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280C05CD">
      <w:pPr>
        <w:tabs>
          <w:tab w:val="left" w:pos="6000"/>
        </w:tabs>
        <w:snapToGrid w:val="0"/>
        <w:spacing w:line="400" w:lineRule="exact"/>
        <w:ind w:left="84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魏老师、</w:t>
      </w:r>
      <w:r>
        <w:rPr>
          <w:rFonts w:hint="eastAsia" w:ascii="宋体" w:hAnsi="宋体" w:cs="微软雅黑"/>
          <w:color w:val="auto"/>
          <w:sz w:val="22"/>
          <w:highlight w:val="none"/>
          <w:lang w:val="en-US" w:eastAsia="zh-CN"/>
        </w:rPr>
        <w:t>郭老师</w:t>
      </w:r>
    </w:p>
    <w:p w14:paraId="10E93246">
      <w:pPr>
        <w:tabs>
          <w:tab w:val="left" w:pos="6000"/>
        </w:tabs>
        <w:snapToGrid w:val="0"/>
        <w:spacing w:line="400" w:lineRule="exact"/>
        <w:ind w:left="840"/>
        <w:rPr>
          <w:rFonts w:hint="eastAsia" w:ascii="宋体" w:hAnsi="宋体" w:eastAsia="宋体" w:cs="微软雅黑"/>
          <w:color w:val="auto"/>
          <w:sz w:val="22"/>
          <w:highlight w:val="none"/>
          <w:lang w:val="en-US" w:eastAsia="zh-CN"/>
        </w:rPr>
      </w:pPr>
      <w:r>
        <w:rPr>
          <w:rFonts w:hint="eastAsia" w:ascii="宋体" w:hAnsi="宋体" w:cs="微软雅黑"/>
          <w:color w:val="auto"/>
          <w:sz w:val="22"/>
          <w:highlight w:val="none"/>
        </w:rPr>
        <w:t>电话：010-</w:t>
      </w:r>
      <w:r>
        <w:rPr>
          <w:rFonts w:hint="eastAsia" w:ascii="宋体" w:hAnsi="宋体" w:cs="微软雅黑"/>
          <w:color w:val="auto"/>
          <w:sz w:val="22"/>
          <w:highlight w:val="none"/>
          <w:lang w:eastAsia="zh-CN"/>
        </w:rPr>
        <w:t>83916718、83916699</w:t>
      </w:r>
    </w:p>
    <w:p w14:paraId="2367D9DD">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01C3E804">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4023104"/>
      <w:bookmarkStart w:id="19" w:name="_Toc184013605"/>
      <w:bookmarkStart w:id="20" w:name="_Toc174185149"/>
      <w:bookmarkStart w:id="21" w:name="_Toc180051012"/>
      <w:bookmarkStart w:id="22" w:name="_Toc186274101"/>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7C354F7A">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07224510">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5A673BDA">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39CA79C4">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1473BB20">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3239C156">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05B961BF">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5E2C4760">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2AF1380F">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237A481F">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02E89209">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2C6A2E68">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4E010F9B">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57A60BF9">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4C137CD1">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1E0157DA">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3C364636">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w:t>
      </w:r>
      <w:r>
        <w:rPr>
          <w:rFonts w:hint="eastAsia" w:ascii="宋体" w:hAnsi="宋体" w:cs="微软雅黑"/>
          <w:color w:val="auto"/>
          <w:sz w:val="22"/>
          <w:highlight w:val="none"/>
          <w:lang w:eastAsia="zh-CN"/>
        </w:rPr>
        <w:t>并按照要求线上递交</w:t>
      </w:r>
      <w:r>
        <w:rPr>
          <w:rFonts w:hint="eastAsia" w:ascii="宋体" w:hAnsi="宋体" w:cs="微软雅黑"/>
          <w:color w:val="auto"/>
          <w:sz w:val="22"/>
          <w:highlight w:val="none"/>
        </w:rPr>
        <w:t>电子响应文件，</w:t>
      </w:r>
      <w:r>
        <w:rPr>
          <w:rFonts w:hint="eastAsia" w:ascii="宋体" w:hAnsi="宋体" w:cs="微软雅黑"/>
          <w:color w:val="auto"/>
          <w:sz w:val="22"/>
          <w:highlight w:val="none"/>
          <w:lang w:eastAsia="zh-CN"/>
        </w:rPr>
        <w:t>如遇问题</w:t>
      </w:r>
      <w:r>
        <w:rPr>
          <w:rFonts w:hint="eastAsia" w:ascii="宋体" w:hAnsi="宋体" w:cs="微软雅黑"/>
          <w:color w:val="auto"/>
          <w:sz w:val="22"/>
          <w:highlight w:val="none"/>
        </w:rPr>
        <w:t>请及时通过技术支持服务热线联系技术人员。</w:t>
      </w:r>
    </w:p>
    <w:p w14:paraId="22787C5F">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7E7FEE9A">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0CC9F6BF">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176F2140">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6BE701C2">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25770517">
      <w:pPr>
        <w:pStyle w:val="57"/>
        <w:snapToGrid w:val="0"/>
        <w:spacing w:before="0" w:after="0"/>
        <w:ind w:left="0"/>
        <w:rPr>
          <w:rFonts w:cs="微软雅黑"/>
          <w:color w:val="auto"/>
          <w:sz w:val="22"/>
          <w:szCs w:val="22"/>
          <w:highlight w:val="none"/>
        </w:rPr>
      </w:pPr>
      <w:bookmarkStart w:id="24" w:name="_Toc5232"/>
      <w:bookmarkStart w:id="25" w:name="_Toc174185152"/>
      <w:bookmarkStart w:id="26" w:name="_Toc11645"/>
      <w:bookmarkStart w:id="27" w:name="_Toc22558"/>
      <w:bookmarkStart w:id="28" w:name="_Toc186274104"/>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06514906">
      <w:pPr>
        <w:pStyle w:val="47"/>
        <w:numPr>
          <w:ilvl w:val="0"/>
          <w:numId w:val="0"/>
        </w:numPr>
        <w:spacing w:line="400" w:lineRule="exact"/>
        <w:ind w:firstLine="442" w:firstLineChars="200"/>
        <w:rPr>
          <w:rFonts w:hint="eastAsia"/>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79" w:tblpY="286"/>
        <w:tblOverlap w:val="never"/>
        <w:tblW w:w="104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563"/>
        <w:gridCol w:w="1538"/>
        <w:gridCol w:w="5449"/>
        <w:gridCol w:w="1229"/>
      </w:tblGrid>
      <w:tr w14:paraId="0EA0B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B689CD6">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63" w:type="dxa"/>
            <w:vAlign w:val="center"/>
          </w:tcPr>
          <w:p w14:paraId="5C5A38DF">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1538" w:type="dxa"/>
            <w:vAlign w:val="center"/>
          </w:tcPr>
          <w:p w14:paraId="186FB4FB">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5449" w:type="dxa"/>
            <w:vAlign w:val="center"/>
          </w:tcPr>
          <w:p w14:paraId="34AEDCF3">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229" w:type="dxa"/>
            <w:vAlign w:val="center"/>
          </w:tcPr>
          <w:p w14:paraId="7A312521">
            <w:pPr>
              <w:pStyle w:val="12"/>
              <w:kinsoku w:val="0"/>
              <w:overflowPunct w:val="0"/>
              <w:autoSpaceDE w:val="0"/>
              <w:autoSpaceDN w:val="0"/>
              <w:adjustRightInd w:val="0"/>
              <w:snapToGrid w:val="0"/>
              <w:spacing w:line="320" w:lineRule="exact"/>
              <w:jc w:val="center"/>
              <w:rPr>
                <w:rFonts w:hint="eastAsia" w:hAnsi="宋体" w:eastAsia="宋体" w:cs="微软雅黑"/>
                <w:b/>
                <w:bCs/>
                <w:color w:val="auto"/>
                <w:kern w:val="0"/>
                <w:sz w:val="22"/>
                <w:szCs w:val="22"/>
                <w:highlight w:val="none"/>
                <w:lang w:val="en-US" w:eastAsia="zh-CN"/>
              </w:rPr>
            </w:pPr>
            <w:r>
              <w:rPr>
                <w:rFonts w:hint="eastAsia" w:hAnsi="宋体" w:cs="微软雅黑"/>
                <w:b/>
                <w:bCs/>
                <w:color w:val="auto"/>
                <w:kern w:val="0"/>
                <w:sz w:val="22"/>
                <w:szCs w:val="22"/>
                <w:highlight w:val="none"/>
                <w:lang w:val="en-US" w:eastAsia="zh-CN"/>
              </w:rPr>
              <w:t>备注</w:t>
            </w:r>
          </w:p>
        </w:tc>
      </w:tr>
      <w:tr w14:paraId="0AD16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8" w:type="dxa"/>
            <w:vAlign w:val="center"/>
          </w:tcPr>
          <w:p w14:paraId="7ED8B4F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63" w:type="dxa"/>
            <w:vAlign w:val="center"/>
          </w:tcPr>
          <w:p w14:paraId="173124C9">
            <w:pPr>
              <w:jc w:val="center"/>
              <w:rPr>
                <w:rFonts w:ascii="宋体" w:hAnsi="宋体" w:cs="微软雅黑"/>
                <w:color w:val="auto"/>
                <w:sz w:val="22"/>
                <w:highlight w:val="none"/>
              </w:rPr>
            </w:pPr>
            <w:r>
              <w:rPr>
                <w:rFonts w:hint="eastAsia" w:ascii="宋体" w:hAnsi="宋体" w:cs="微软雅黑"/>
                <w:color w:val="auto"/>
                <w:sz w:val="22"/>
                <w:highlight w:val="none"/>
              </w:rPr>
              <w:t>电子响应文件</w:t>
            </w:r>
          </w:p>
        </w:tc>
        <w:tc>
          <w:tcPr>
            <w:tcW w:w="1538" w:type="dxa"/>
            <w:vAlign w:val="center"/>
          </w:tcPr>
          <w:p w14:paraId="02263D99">
            <w:pPr>
              <w:pStyle w:val="12"/>
              <w:kinsoku w:val="0"/>
              <w:overflowPunct w:val="0"/>
              <w:autoSpaceDE w:val="0"/>
              <w:autoSpaceDN w:val="0"/>
              <w:spacing w:line="320" w:lineRule="exact"/>
              <w:rPr>
                <w:rFonts w:hAnsi="宋体"/>
                <w:color w:val="auto"/>
                <w:highlight w:val="none"/>
              </w:rPr>
            </w:pPr>
            <w:r>
              <w:rPr>
                <w:rFonts w:hint="eastAsia" w:hAnsi="宋体"/>
                <w:color w:val="auto"/>
                <w:kern w:val="0"/>
                <w:highlight w:val="none"/>
              </w:rPr>
              <w:t>资格证明文件</w:t>
            </w:r>
          </w:p>
          <w:p w14:paraId="4D8224EC">
            <w:pPr>
              <w:pStyle w:val="12"/>
              <w:kinsoku w:val="0"/>
              <w:overflowPunct w:val="0"/>
              <w:autoSpaceDE w:val="0"/>
              <w:autoSpaceDN w:val="0"/>
              <w:spacing w:line="320" w:lineRule="exact"/>
              <w:rPr>
                <w:rFonts w:hAnsi="宋体"/>
                <w:color w:val="auto"/>
                <w:sz w:val="22"/>
                <w:szCs w:val="22"/>
                <w:highlight w:val="none"/>
              </w:rPr>
            </w:pPr>
            <w:r>
              <w:rPr>
                <w:rFonts w:hint="eastAsia" w:hAnsi="宋体"/>
                <w:color w:val="auto"/>
                <w:kern w:val="0"/>
                <w:highlight w:val="none"/>
              </w:rPr>
              <w:t>技术文件</w:t>
            </w:r>
          </w:p>
        </w:tc>
        <w:tc>
          <w:tcPr>
            <w:tcW w:w="5449" w:type="dxa"/>
            <w:vAlign w:val="center"/>
          </w:tcPr>
          <w:p w14:paraId="146874DF">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auto"/>
                <w:kern w:val="0"/>
                <w:sz w:val="22"/>
                <w:szCs w:val="22"/>
                <w:highlight w:val="none"/>
                <w:lang w:val="en-US" w:eastAsia="zh-CN"/>
              </w:rPr>
              <w:t>响应人提交对应电子响应文件。</w:t>
            </w:r>
            <w:r>
              <w:rPr>
                <w:rFonts w:hint="eastAsia" w:hAnsi="宋体"/>
                <w:b w:val="0"/>
                <w:bCs w:val="0"/>
                <w:color w:val="auto"/>
                <w:kern w:val="0"/>
                <w:sz w:val="22"/>
                <w:szCs w:val="22"/>
                <w:highlight w:val="none"/>
              </w:rPr>
              <w:t>未提交电子响应文件的，作无效响应处理。</w:t>
            </w:r>
          </w:p>
        </w:tc>
        <w:tc>
          <w:tcPr>
            <w:tcW w:w="1229" w:type="dxa"/>
            <w:vAlign w:val="center"/>
          </w:tcPr>
          <w:p w14:paraId="2BCA18CF">
            <w:pPr>
              <w:pStyle w:val="12"/>
              <w:kinsoku w:val="0"/>
              <w:overflowPunct w:val="0"/>
              <w:autoSpaceDE w:val="0"/>
              <w:autoSpaceDN w:val="0"/>
              <w:spacing w:line="320" w:lineRule="exact"/>
              <w:jc w:val="center"/>
              <w:rPr>
                <w:rFonts w:hint="default" w:hAnsi="宋体"/>
                <w:b w:val="0"/>
                <w:bCs w:val="0"/>
                <w:color w:val="auto"/>
                <w:kern w:val="0"/>
                <w:sz w:val="22"/>
                <w:szCs w:val="22"/>
                <w:highlight w:val="none"/>
                <w:lang w:val="en-US" w:eastAsia="zh-CN"/>
              </w:rPr>
            </w:pPr>
            <w:r>
              <w:rPr>
                <w:rFonts w:hint="eastAsia" w:hAnsi="宋体"/>
                <w:b w:val="0"/>
                <w:bCs w:val="0"/>
                <w:color w:val="auto"/>
                <w:kern w:val="0"/>
                <w:sz w:val="22"/>
                <w:szCs w:val="22"/>
                <w:highlight w:val="none"/>
                <w:lang w:val="en-US" w:eastAsia="zh-CN"/>
              </w:rPr>
              <w:t>-</w:t>
            </w:r>
          </w:p>
        </w:tc>
      </w:tr>
      <w:tr w14:paraId="46CDE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209BB75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63" w:type="dxa"/>
            <w:vMerge w:val="restart"/>
            <w:vAlign w:val="center"/>
          </w:tcPr>
          <w:p w14:paraId="7867128B">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1538" w:type="dxa"/>
            <w:vAlign w:val="center"/>
          </w:tcPr>
          <w:p w14:paraId="5EBBC193">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5449" w:type="dxa"/>
          </w:tcPr>
          <w:p w14:paraId="3DA04E22">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w:t>
            </w:r>
            <w:r>
              <w:rPr>
                <w:rFonts w:hint="eastAsia" w:hAnsi="宋体"/>
                <w:b/>
                <w:bCs/>
                <w:color w:val="auto"/>
                <w:sz w:val="22"/>
                <w:szCs w:val="22"/>
                <w:highlight w:val="none"/>
              </w:rPr>
              <w:t>提供响应人自身的包括但不限于</w:t>
            </w:r>
            <w:r>
              <w:rPr>
                <w:rFonts w:hint="eastAsia" w:hAnsi="宋体"/>
                <w:b/>
                <w:bCs/>
                <w:color w:val="auto"/>
                <w:kern w:val="0"/>
                <w:sz w:val="22"/>
                <w:szCs w:val="22"/>
                <w:highlight w:val="none"/>
              </w:rPr>
              <w:t>营业执照或事业单位法人证书</w:t>
            </w:r>
            <w:r>
              <w:rPr>
                <w:rFonts w:hint="eastAsia" w:hAnsi="宋体"/>
                <w:b w:val="0"/>
                <w:bCs w:val="0"/>
                <w:color w:val="auto"/>
                <w:kern w:val="0"/>
                <w:sz w:val="22"/>
                <w:szCs w:val="22"/>
                <w:highlight w:val="none"/>
              </w:rPr>
              <w:t>等</w:t>
            </w:r>
            <w:r>
              <w:rPr>
                <w:rFonts w:hint="eastAsia" w:hAnsi="宋体"/>
                <w:b w:val="0"/>
                <w:bCs w:val="0"/>
                <w:color w:val="auto"/>
                <w:sz w:val="22"/>
                <w:szCs w:val="22"/>
                <w:highlight w:val="none"/>
              </w:rPr>
              <w:t>复印件。</w:t>
            </w:r>
          </w:p>
          <w:p w14:paraId="654DD733">
            <w:pPr>
              <w:pStyle w:val="12"/>
              <w:kinsoku w:val="0"/>
              <w:overflowPunct w:val="0"/>
              <w:autoSpaceDE w:val="0"/>
              <w:autoSpaceDN w:val="0"/>
              <w:spacing w:line="320" w:lineRule="exact"/>
              <w:ind w:firstLine="440" w:firstLineChars="200"/>
              <w:rPr>
                <w:rFonts w:hAnsi="宋体" w:cs="微软雅黑"/>
                <w:b w:val="0"/>
                <w:bCs w:val="0"/>
                <w:color w:val="auto"/>
                <w:kern w:val="0"/>
                <w:sz w:val="22"/>
                <w:szCs w:val="22"/>
                <w:highlight w:val="none"/>
              </w:rPr>
            </w:pPr>
            <w:r>
              <w:rPr>
                <w:rFonts w:hint="eastAsia" w:hAnsi="宋体"/>
                <w:b w:val="0"/>
                <w:bCs w:val="0"/>
                <w:color w:val="auto"/>
                <w:kern w:val="0"/>
                <w:sz w:val="22"/>
                <w:szCs w:val="22"/>
                <w:highlight w:val="none"/>
              </w:rPr>
              <w:t>如</w:t>
            </w:r>
            <w:r>
              <w:rPr>
                <w:rFonts w:hint="eastAsia" w:hAnsi="宋体"/>
                <w:b/>
                <w:bCs/>
                <w:color w:val="auto"/>
                <w:kern w:val="0"/>
                <w:sz w:val="22"/>
                <w:szCs w:val="22"/>
                <w:highlight w:val="none"/>
              </w:rPr>
              <w:t>响应人为</w:t>
            </w:r>
            <w:r>
              <w:rPr>
                <w:rFonts w:hint="eastAsia" w:hAnsi="宋体" w:cs="微软雅黑"/>
                <w:b/>
                <w:bCs/>
                <w:color w:val="auto"/>
                <w:sz w:val="22"/>
                <w:szCs w:val="22"/>
                <w:highlight w:val="none"/>
              </w:rPr>
              <w:t>分支机构的，除提供上述</w:t>
            </w:r>
            <w:r>
              <w:rPr>
                <w:rFonts w:hint="eastAsia" w:hAnsi="宋体"/>
                <w:b/>
                <w:bCs/>
                <w:color w:val="auto"/>
                <w:sz w:val="22"/>
                <w:szCs w:val="22"/>
                <w:highlight w:val="none"/>
              </w:rPr>
              <w:t>响应人自身的</w:t>
            </w:r>
            <w:r>
              <w:rPr>
                <w:rFonts w:hint="eastAsia" w:hAnsi="宋体"/>
                <w:b/>
                <w:bCs/>
                <w:color w:val="auto"/>
                <w:kern w:val="0"/>
                <w:sz w:val="22"/>
                <w:szCs w:val="22"/>
                <w:highlight w:val="none"/>
              </w:rPr>
              <w:t>营业执照等</w:t>
            </w:r>
            <w:r>
              <w:rPr>
                <w:rFonts w:hint="eastAsia" w:hAnsi="宋体"/>
                <w:b/>
                <w:bCs/>
                <w:color w:val="auto"/>
                <w:sz w:val="22"/>
                <w:szCs w:val="22"/>
                <w:highlight w:val="none"/>
              </w:rPr>
              <w:t>复印件外，</w:t>
            </w:r>
            <w:r>
              <w:rPr>
                <w:rFonts w:hint="eastAsia" w:hAnsi="宋体" w:cs="微软雅黑"/>
                <w:b/>
                <w:bCs/>
                <w:color w:val="auto"/>
                <w:sz w:val="22"/>
                <w:szCs w:val="22"/>
                <w:highlight w:val="none"/>
              </w:rPr>
              <w:t>还须同时提供设立该响应人的上级单位（指总公司等）对响应人的授权委托书，</w:t>
            </w:r>
            <w:r>
              <w:rPr>
                <w:rFonts w:hint="eastAsia" w:hAnsi="宋体"/>
                <w:b w:val="0"/>
                <w:bCs w:val="0"/>
                <w:color w:val="auto"/>
                <w:sz w:val="22"/>
                <w:szCs w:val="22"/>
                <w:highlight w:val="none"/>
              </w:rPr>
              <w:t>根据征集</w:t>
            </w:r>
            <w:r>
              <w:rPr>
                <w:rFonts w:hint="eastAsia" w:hAnsi="宋体" w:cs="微软雅黑"/>
                <w:b w:val="0"/>
                <w:bCs w:val="0"/>
                <w:color w:val="auto"/>
                <w:sz w:val="22"/>
                <w:szCs w:val="22"/>
                <w:highlight w:val="none"/>
              </w:rPr>
              <w:t>文件提供格式填写。响应人不属于分支机构的，无须提供本授权委托书。</w:t>
            </w:r>
          </w:p>
        </w:tc>
        <w:tc>
          <w:tcPr>
            <w:tcW w:w="1229" w:type="dxa"/>
            <w:vMerge w:val="restart"/>
            <w:vAlign w:val="center"/>
          </w:tcPr>
          <w:p w14:paraId="6ED29FA7">
            <w:pPr>
              <w:pStyle w:val="12"/>
              <w:kinsoku w:val="0"/>
              <w:overflowPunct w:val="0"/>
              <w:autoSpaceDE w:val="0"/>
              <w:autoSpaceDN w:val="0"/>
              <w:spacing w:line="320" w:lineRule="exact"/>
              <w:jc w:val="left"/>
              <w:rPr>
                <w:rFonts w:hint="eastAsia" w:ascii="宋体" w:hAnsi="宋体" w:eastAsia="宋体" w:cs="Times New Roman"/>
                <w:b w:val="0"/>
                <w:bCs w:val="0"/>
                <w:color w:val="auto"/>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p w14:paraId="33860BA4">
            <w:pPr>
              <w:kinsoku w:val="0"/>
              <w:overflowPunct w:val="0"/>
              <w:autoSpaceDE w:val="0"/>
              <w:autoSpaceDN w:val="0"/>
              <w:snapToGrid w:val="0"/>
              <w:spacing w:line="320" w:lineRule="exact"/>
              <w:jc w:val="left"/>
              <w:rPr>
                <w:rFonts w:hint="eastAsia" w:ascii="宋体" w:hAnsi="宋体"/>
                <w:color w:val="auto"/>
                <w:sz w:val="22"/>
                <w:highlight w:val="none"/>
              </w:rPr>
            </w:pPr>
          </w:p>
        </w:tc>
      </w:tr>
      <w:tr w14:paraId="046C6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C9B3428">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63" w:type="dxa"/>
            <w:vMerge w:val="continue"/>
            <w:vAlign w:val="center"/>
          </w:tcPr>
          <w:p w14:paraId="0E215CC9">
            <w:pPr>
              <w:jc w:val="center"/>
              <w:rPr>
                <w:rFonts w:ascii="宋体"/>
                <w:color w:val="auto"/>
                <w:sz w:val="22"/>
                <w:highlight w:val="none"/>
              </w:rPr>
            </w:pPr>
          </w:p>
        </w:tc>
        <w:tc>
          <w:tcPr>
            <w:tcW w:w="1538" w:type="dxa"/>
            <w:vAlign w:val="center"/>
          </w:tcPr>
          <w:p w14:paraId="2BF065B4">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5449" w:type="dxa"/>
            <w:vAlign w:val="center"/>
          </w:tcPr>
          <w:p w14:paraId="1DDD1070">
            <w:pPr>
              <w:kinsoku w:val="0"/>
              <w:overflowPunct w:val="0"/>
              <w:autoSpaceDE w:val="0"/>
              <w:autoSpaceDN w:val="0"/>
              <w:snapToGrid w:val="0"/>
              <w:spacing w:line="320" w:lineRule="exact"/>
              <w:ind w:firstLine="440" w:firstLineChars="200"/>
              <w:jc w:val="both"/>
              <w:rPr>
                <w:rFonts w:ascii="宋体"/>
                <w:b w:val="0"/>
                <w:bCs w:val="0"/>
                <w:color w:val="auto"/>
                <w:sz w:val="22"/>
                <w:highlight w:val="none"/>
              </w:rPr>
            </w:pPr>
            <w:r>
              <w:rPr>
                <w:rFonts w:hint="eastAsia" w:ascii="宋体" w:hAnsi="宋体"/>
                <w:b w:val="0"/>
                <w:bCs w:val="0"/>
                <w:color w:val="auto"/>
                <w:sz w:val="22"/>
                <w:highlight w:val="none"/>
              </w:rPr>
              <w:t>根据征集文件提供格式填写，</w:t>
            </w:r>
            <w:r>
              <w:rPr>
                <w:rFonts w:hint="eastAsia" w:ascii="宋体" w:hAnsi="宋体" w:eastAsia="宋体"/>
                <w:b/>
                <w:bCs/>
                <w:color w:val="auto"/>
                <w:sz w:val="22"/>
                <w:highlight w:val="none"/>
                <w:lang w:eastAsia="zh-CN"/>
              </w:rPr>
              <w:t>加盖响应人公章</w:t>
            </w:r>
            <w:r>
              <w:rPr>
                <w:rFonts w:hint="eastAsia" w:ascii="宋体" w:hAnsi="宋体"/>
                <w:b w:val="0"/>
                <w:bCs w:val="0"/>
                <w:color w:val="auto"/>
                <w:sz w:val="22"/>
                <w:highlight w:val="none"/>
              </w:rPr>
              <w:t>。</w:t>
            </w:r>
          </w:p>
        </w:tc>
        <w:tc>
          <w:tcPr>
            <w:tcW w:w="1229" w:type="dxa"/>
            <w:vMerge w:val="continue"/>
            <w:vAlign w:val="center"/>
          </w:tcPr>
          <w:p w14:paraId="551C0BCA">
            <w:pPr>
              <w:kinsoku w:val="0"/>
              <w:overflowPunct w:val="0"/>
              <w:autoSpaceDE w:val="0"/>
              <w:autoSpaceDN w:val="0"/>
              <w:snapToGrid w:val="0"/>
              <w:spacing w:line="320" w:lineRule="exact"/>
              <w:jc w:val="left"/>
              <w:rPr>
                <w:rFonts w:hint="eastAsia" w:ascii="宋体" w:hAnsi="宋体"/>
                <w:color w:val="auto"/>
                <w:sz w:val="22"/>
                <w:highlight w:val="none"/>
              </w:rPr>
            </w:pPr>
          </w:p>
        </w:tc>
      </w:tr>
      <w:tr w14:paraId="71CE2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8" w:hRule="atLeast"/>
        </w:trPr>
        <w:tc>
          <w:tcPr>
            <w:tcW w:w="668" w:type="dxa"/>
            <w:vMerge w:val="continue"/>
            <w:vAlign w:val="center"/>
          </w:tcPr>
          <w:p w14:paraId="6CCEF752">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63" w:type="dxa"/>
            <w:vMerge w:val="continue"/>
            <w:vAlign w:val="center"/>
          </w:tcPr>
          <w:p w14:paraId="2EBC7D1E">
            <w:pPr>
              <w:jc w:val="center"/>
              <w:rPr>
                <w:rFonts w:ascii="宋体"/>
                <w:color w:val="auto"/>
                <w:sz w:val="22"/>
                <w:highlight w:val="none"/>
              </w:rPr>
            </w:pPr>
          </w:p>
        </w:tc>
        <w:tc>
          <w:tcPr>
            <w:tcW w:w="1538" w:type="dxa"/>
            <w:shd w:val="clear" w:color="auto" w:fill="auto"/>
            <w:vAlign w:val="center"/>
          </w:tcPr>
          <w:p w14:paraId="1FD3F8A5">
            <w:pPr>
              <w:pStyle w:val="12"/>
              <w:numPr>
                <w:ilvl w:val="0"/>
                <w:numId w:val="12"/>
              </w:numPr>
              <w:kinsoku w:val="0"/>
              <w:overflowPunct w:val="0"/>
              <w:autoSpaceDE w:val="0"/>
              <w:autoSpaceDN w:val="0"/>
              <w:spacing w:line="320" w:lineRule="exact"/>
              <w:ind w:left="420" w:leftChars="0" w:hanging="420" w:firstLineChars="0"/>
              <w:rPr>
                <w:rFonts w:ascii="宋体" w:hAnsi="宋体" w:eastAsia="宋体" w:cs="微软雅黑"/>
                <w:bCs/>
                <w:color w:val="auto"/>
                <w:kern w:val="0"/>
                <w:sz w:val="22"/>
                <w:szCs w:val="22"/>
                <w:highlight w:val="none"/>
                <w:lang w:val="en-US" w:eastAsia="zh-CN" w:bidi="ar-SA"/>
              </w:rPr>
            </w:pPr>
            <w:r>
              <w:rPr>
                <w:rFonts w:hint="eastAsia" w:hAnsi="宋体"/>
                <w:color w:val="auto"/>
                <w:kern w:val="0"/>
                <w:sz w:val="22"/>
                <w:szCs w:val="22"/>
                <w:highlight w:val="none"/>
              </w:rPr>
              <w:t>信用记录情况</w:t>
            </w:r>
          </w:p>
        </w:tc>
        <w:tc>
          <w:tcPr>
            <w:tcW w:w="5449" w:type="dxa"/>
            <w:shd w:val="clear" w:color="auto" w:fill="auto"/>
            <w:vAlign w:val="top"/>
          </w:tcPr>
          <w:p w14:paraId="0F04D5FE">
            <w:pPr>
              <w:kinsoku w:val="0"/>
              <w:overflowPunct w:val="0"/>
              <w:autoSpaceDE w:val="0"/>
              <w:autoSpaceDN w:val="0"/>
              <w:snapToGrid w:val="0"/>
              <w:spacing w:line="320" w:lineRule="exact"/>
              <w:ind w:firstLine="440" w:firstLineChars="200"/>
              <w:rPr>
                <w:rFonts w:ascii="宋体"/>
                <w:b w:val="0"/>
                <w:bCs w:val="0"/>
                <w:color w:val="auto"/>
                <w:sz w:val="22"/>
                <w:highlight w:val="none"/>
              </w:rPr>
            </w:pPr>
            <w:r>
              <w:rPr>
                <w:rFonts w:hint="eastAsia" w:ascii="宋体" w:hAnsi="宋体"/>
                <w:b w:val="0"/>
                <w:bCs w:val="0"/>
                <w:color w:val="auto"/>
                <w:sz w:val="22"/>
                <w:highlight w:val="none"/>
              </w:rPr>
              <w:t>本条为资格性审查事项之一，无须响应人在电子响应文件中提供。</w:t>
            </w:r>
          </w:p>
          <w:p w14:paraId="5B1FAE9C">
            <w:pPr>
              <w:kinsoku w:val="0"/>
              <w:overflowPunct w:val="0"/>
              <w:autoSpaceDE w:val="0"/>
              <w:autoSpaceDN w:val="0"/>
              <w:snapToGrid w:val="0"/>
              <w:spacing w:line="320" w:lineRule="exact"/>
              <w:ind w:firstLine="440" w:firstLineChars="200"/>
              <w:rPr>
                <w:rFonts w:ascii="宋体" w:cs="微软雅黑"/>
                <w:b w:val="0"/>
                <w:bCs w:val="0"/>
                <w:color w:val="auto"/>
                <w:sz w:val="22"/>
                <w:highlight w:val="none"/>
              </w:rPr>
            </w:pPr>
            <w:r>
              <w:rPr>
                <w:rFonts w:hint="eastAsia" w:ascii="宋体" w:hAnsi="宋体"/>
                <w:b w:val="0"/>
                <w:bCs w:val="0"/>
                <w:color w:val="auto"/>
                <w:sz w:val="22"/>
                <w:highlight w:val="none"/>
              </w:rPr>
              <w:t>根据财政部《</w:t>
            </w:r>
            <w:r>
              <w:rPr>
                <w:rFonts w:hint="eastAsia" w:ascii="宋体" w:hAnsi="宋体" w:cs="微软雅黑"/>
                <w:b w:val="0"/>
                <w:bCs w:val="0"/>
                <w:color w:val="auto"/>
                <w:sz w:val="22"/>
                <w:highlight w:val="none"/>
              </w:rPr>
              <w:t>关于在政府采购活动中查询及使用信用记录有关问题的通知</w:t>
            </w:r>
            <w:r>
              <w:rPr>
                <w:rFonts w:hint="eastAsia" w:ascii="宋体" w:hAnsi="宋体"/>
                <w:b w:val="0"/>
                <w:bCs w:val="0"/>
                <w:color w:val="auto"/>
                <w:sz w:val="22"/>
                <w:highlight w:val="none"/>
              </w:rPr>
              <w:t>》（财库</w:t>
            </w:r>
            <w:r>
              <w:rPr>
                <w:rFonts w:hint="eastAsia" w:ascii="宋体" w:hAnsi="宋体" w:cs="微软雅黑"/>
                <w:b w:val="0"/>
                <w:bCs w:val="0"/>
                <w:color w:val="auto"/>
                <w:sz w:val="22"/>
                <w:highlight w:val="none"/>
              </w:rPr>
              <w:t>〔</w:t>
            </w:r>
            <w:r>
              <w:rPr>
                <w:rFonts w:ascii="宋体" w:hAnsi="宋体" w:cs="微软雅黑"/>
                <w:b w:val="0"/>
                <w:bCs w:val="0"/>
                <w:color w:val="auto"/>
                <w:sz w:val="22"/>
                <w:highlight w:val="none"/>
              </w:rPr>
              <w:t>2016</w:t>
            </w:r>
            <w:r>
              <w:rPr>
                <w:rFonts w:hint="eastAsia" w:ascii="宋体" w:hAnsi="宋体" w:cs="微软雅黑"/>
                <w:b w:val="0"/>
                <w:bCs w:val="0"/>
                <w:color w:val="auto"/>
                <w:sz w:val="22"/>
                <w:highlight w:val="none"/>
              </w:rPr>
              <w:t>〕</w:t>
            </w:r>
            <w:r>
              <w:rPr>
                <w:rFonts w:ascii="宋体" w:hAnsi="宋体"/>
                <w:b w:val="0"/>
                <w:bCs w:val="0"/>
                <w:color w:val="auto"/>
                <w:sz w:val="22"/>
                <w:highlight w:val="none"/>
              </w:rPr>
              <w:t>125</w:t>
            </w:r>
            <w:r>
              <w:rPr>
                <w:rFonts w:hint="eastAsia" w:ascii="宋体" w:hAnsi="宋体"/>
                <w:b w:val="0"/>
                <w:bCs w:val="0"/>
                <w:color w:val="auto"/>
                <w:sz w:val="22"/>
                <w:highlight w:val="none"/>
              </w:rPr>
              <w:t>号）要求，</w:t>
            </w:r>
            <w:r>
              <w:rPr>
                <w:rFonts w:hint="eastAsia" w:ascii="宋体" w:hAnsi="宋体" w:cs="微软雅黑"/>
                <w:b w:val="0"/>
                <w:bCs w:val="0"/>
                <w:color w:val="auto"/>
                <w:sz w:val="22"/>
                <w:highlight w:val="none"/>
              </w:rPr>
              <w:t>在评审现场通过“信用中国”网站</w:t>
            </w:r>
            <w:r>
              <w:rPr>
                <w:rFonts w:ascii="宋体" w:hAnsi="宋体" w:cs="微软雅黑"/>
                <w:b w:val="0"/>
                <w:bCs w:val="0"/>
                <w:color w:val="auto"/>
                <w:sz w:val="22"/>
                <w:highlight w:val="none"/>
              </w:rPr>
              <w:t>(www.creditchina.gov.cn)</w:t>
            </w:r>
            <w:r>
              <w:rPr>
                <w:rFonts w:hint="eastAsia" w:ascii="宋体" w:hAnsi="宋体" w:cs="微软雅黑"/>
                <w:b w:val="0"/>
                <w:bCs w:val="0"/>
                <w:color w:val="auto"/>
                <w:sz w:val="22"/>
                <w:highlight w:val="none"/>
              </w:rPr>
              <w:t>、中国政府采购网</w:t>
            </w:r>
            <w:r>
              <w:rPr>
                <w:rFonts w:ascii="宋体" w:hAnsi="宋体" w:cs="微软雅黑"/>
                <w:b w:val="0"/>
                <w:bCs w:val="0"/>
                <w:color w:val="auto"/>
                <w:sz w:val="22"/>
                <w:highlight w:val="none"/>
              </w:rPr>
              <w:t>(www.ccgp.gov.cn)</w:t>
            </w:r>
            <w:r>
              <w:rPr>
                <w:rFonts w:hint="eastAsia" w:ascii="宋体" w:hAnsi="宋体" w:cs="微软雅黑"/>
                <w:b w:val="0"/>
                <w:bCs w:val="0"/>
                <w:color w:val="auto"/>
                <w:sz w:val="22"/>
                <w:highlight w:val="none"/>
              </w:rPr>
              <w:t>等渠道查询及审查响应人的相关信用记录，并将查询的结果网页截屏与评审资料一并保存。</w:t>
            </w:r>
          </w:p>
          <w:p w14:paraId="5C88B11C">
            <w:pPr>
              <w:kinsoku w:val="0"/>
              <w:overflowPunct w:val="0"/>
              <w:autoSpaceDE w:val="0"/>
              <w:autoSpaceDN w:val="0"/>
              <w:snapToGrid w:val="0"/>
              <w:spacing w:line="320" w:lineRule="exact"/>
              <w:ind w:firstLine="440" w:firstLineChars="200"/>
              <w:rPr>
                <w:rFonts w:ascii="宋体" w:cs="微软雅黑"/>
                <w:b w:val="0"/>
                <w:bCs w:val="0"/>
                <w:color w:val="auto"/>
                <w:sz w:val="22"/>
                <w:highlight w:val="none"/>
              </w:rPr>
            </w:pPr>
            <w:r>
              <w:rPr>
                <w:rFonts w:hint="eastAsia" w:ascii="宋体" w:hAnsi="宋体" w:cs="微软雅黑"/>
                <w:b w:val="0"/>
                <w:bCs w:val="0"/>
                <w:color w:val="auto"/>
                <w:sz w:val="22"/>
                <w:highlight w:val="none"/>
              </w:rPr>
              <w:t>（</w:t>
            </w:r>
            <w:r>
              <w:rPr>
                <w:rFonts w:ascii="宋体" w:hAnsi="宋体" w:cs="微软雅黑"/>
                <w:b w:val="0"/>
                <w:bCs w:val="0"/>
                <w:color w:val="auto"/>
                <w:sz w:val="22"/>
                <w:highlight w:val="none"/>
              </w:rPr>
              <w:t>1</w:t>
            </w:r>
            <w:r>
              <w:rPr>
                <w:rFonts w:hint="eastAsia" w:ascii="宋体" w:hAnsi="宋体" w:cs="微软雅黑"/>
                <w:b w:val="0"/>
                <w:bCs w:val="0"/>
                <w:color w:val="auto"/>
                <w:sz w:val="22"/>
                <w:highlight w:val="none"/>
              </w:rPr>
              <w:t>）如响应人在征集人评审时查询到的信用记录结果中显示被列入失信被执行人、重大税收违法</w:t>
            </w:r>
            <w:r>
              <w:rPr>
                <w:rFonts w:hint="eastAsia" w:ascii="宋体" w:hAnsi="宋体" w:cs="微软雅黑"/>
                <w:b w:val="0"/>
                <w:bCs w:val="0"/>
                <w:color w:val="auto"/>
                <w:sz w:val="22"/>
                <w:highlight w:val="none"/>
                <w:lang w:eastAsia="zh-CN"/>
              </w:rPr>
              <w:t>失信名单</w:t>
            </w:r>
            <w:r>
              <w:rPr>
                <w:rFonts w:hint="eastAsia" w:ascii="宋体" w:hAnsi="宋体" w:cs="微软雅黑"/>
                <w:b w:val="0"/>
                <w:bCs w:val="0"/>
                <w:color w:val="auto"/>
                <w:sz w:val="22"/>
                <w:highlight w:val="none"/>
              </w:rPr>
              <w:t>、政府采购严重违法失信行为记录名单，作无效响应处理。</w:t>
            </w:r>
          </w:p>
          <w:p w14:paraId="1848BB26">
            <w:pPr>
              <w:kinsoku w:val="0"/>
              <w:overflowPunct w:val="0"/>
              <w:autoSpaceDE w:val="0"/>
              <w:autoSpaceDN w:val="0"/>
              <w:snapToGrid w:val="0"/>
              <w:spacing w:line="320" w:lineRule="exact"/>
              <w:ind w:firstLine="440" w:firstLineChars="200"/>
              <w:rPr>
                <w:rFonts w:hint="eastAsia" w:ascii="宋体" w:hAnsi="Calibri" w:eastAsia="宋体" w:cs="微软雅黑"/>
                <w:b w:val="0"/>
                <w:bCs w:val="0"/>
                <w:color w:val="auto"/>
                <w:sz w:val="22"/>
                <w:szCs w:val="22"/>
                <w:highlight w:val="none"/>
                <w:lang w:val="en-US" w:eastAsia="zh-CN" w:bidi="ar-SA"/>
              </w:rPr>
            </w:pPr>
            <w:r>
              <w:rPr>
                <w:rFonts w:hint="eastAsia" w:ascii="宋体" w:hAnsi="宋体" w:cs="微软雅黑"/>
                <w:b w:val="0"/>
                <w:bCs w:val="0"/>
                <w:color w:val="auto"/>
                <w:sz w:val="22"/>
                <w:highlight w:val="none"/>
              </w:rPr>
              <w:t>（</w:t>
            </w:r>
            <w:r>
              <w:rPr>
                <w:rFonts w:ascii="宋体" w:hAnsi="宋体" w:cs="微软雅黑"/>
                <w:b w:val="0"/>
                <w:bCs w:val="0"/>
                <w:color w:val="auto"/>
                <w:sz w:val="22"/>
                <w:highlight w:val="none"/>
              </w:rPr>
              <w:t>2</w:t>
            </w:r>
            <w:r>
              <w:rPr>
                <w:rFonts w:hint="eastAsia" w:ascii="宋体" w:hAnsi="宋体" w:cs="微软雅黑"/>
                <w:b w:val="0"/>
                <w:bCs w:val="0"/>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229" w:type="dxa"/>
            <w:vAlign w:val="center"/>
          </w:tcPr>
          <w:p w14:paraId="19ECB5F6">
            <w:pPr>
              <w:kinsoku w:val="0"/>
              <w:overflowPunct w:val="0"/>
              <w:autoSpaceDE w:val="0"/>
              <w:autoSpaceDN w:val="0"/>
              <w:snapToGrid w:val="0"/>
              <w:spacing w:line="320" w:lineRule="exact"/>
              <w:ind w:firstLine="440" w:firstLineChars="200"/>
              <w:jc w:val="left"/>
              <w:rPr>
                <w:rFonts w:hint="eastAsia" w:ascii="宋体" w:hAnsi="宋体" w:eastAsia="宋体" w:cs="Times New Roman"/>
                <w:b w:val="0"/>
                <w:bCs w:val="0"/>
                <w:color w:val="auto"/>
                <w:sz w:val="22"/>
                <w:szCs w:val="22"/>
                <w:highlight w:val="none"/>
              </w:rPr>
            </w:pPr>
            <w:r>
              <w:rPr>
                <w:rFonts w:hint="eastAsia" w:ascii="宋体" w:hAnsi="宋体" w:cs="微软雅黑"/>
                <w:bCs/>
                <w:color w:val="auto"/>
                <w:sz w:val="22"/>
                <w:highlight w:val="none"/>
                <w:lang w:val="en-US" w:eastAsia="zh-CN"/>
              </w:rPr>
              <w:t>-</w:t>
            </w:r>
          </w:p>
        </w:tc>
      </w:tr>
      <w:tr w14:paraId="3BCF3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restart"/>
            <w:vAlign w:val="center"/>
          </w:tcPr>
          <w:p w14:paraId="597B4FB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63" w:type="dxa"/>
            <w:vMerge w:val="restart"/>
            <w:vAlign w:val="center"/>
          </w:tcPr>
          <w:p w14:paraId="4462883A">
            <w:pPr>
              <w:jc w:val="center"/>
              <w:rPr>
                <w:rFonts w:ascii="宋体"/>
                <w:color w:val="auto"/>
                <w:sz w:val="22"/>
                <w:highlight w:val="none"/>
              </w:rPr>
            </w:pPr>
            <w:r>
              <w:rPr>
                <w:rFonts w:hint="eastAsia" w:ascii="宋体" w:hAnsi="宋体" w:cs="微软雅黑"/>
                <w:bCs/>
                <w:color w:val="auto"/>
                <w:sz w:val="22"/>
                <w:highlight w:val="none"/>
              </w:rPr>
              <w:t>响应人应提交的</w:t>
            </w:r>
            <w:r>
              <w:rPr>
                <w:rFonts w:hint="eastAsia" w:ascii="宋体" w:hAnsi="宋体" w:cs="微软雅黑"/>
                <w:bCs/>
                <w:color w:val="auto"/>
                <w:sz w:val="22"/>
                <w:highlight w:val="none"/>
                <w:lang w:val="en-US" w:eastAsia="zh-CN"/>
              </w:rPr>
              <w:t>技术</w:t>
            </w:r>
            <w:r>
              <w:rPr>
                <w:rFonts w:hint="eastAsia" w:ascii="宋体" w:hAnsi="宋体" w:cs="微软雅黑"/>
                <w:bCs/>
                <w:color w:val="auto"/>
                <w:sz w:val="22"/>
                <w:highlight w:val="none"/>
              </w:rPr>
              <w:t>文件</w:t>
            </w:r>
          </w:p>
        </w:tc>
        <w:tc>
          <w:tcPr>
            <w:tcW w:w="1538" w:type="dxa"/>
            <w:shd w:val="clear" w:color="auto" w:fill="auto"/>
            <w:vAlign w:val="center"/>
          </w:tcPr>
          <w:p w14:paraId="7482F99B">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51DE7BAC">
            <w:pPr>
              <w:pStyle w:val="12"/>
              <w:tabs>
                <w:tab w:val="left" w:pos="420"/>
              </w:tabs>
              <w:kinsoku w:val="0"/>
              <w:overflowPunct w:val="0"/>
              <w:autoSpaceDE w:val="0"/>
              <w:autoSpaceDN w:val="0"/>
              <w:spacing w:line="320" w:lineRule="exact"/>
              <w:rPr>
                <w:rFonts w:ascii="宋体" w:hAnsi="宋体" w:eastAsia="宋体" w:cs="微软雅黑"/>
                <w:bCs/>
                <w:color w:val="auto"/>
                <w:kern w:val="0"/>
                <w:sz w:val="22"/>
                <w:szCs w:val="22"/>
                <w:highlight w:val="none"/>
                <w:lang w:val="en-US" w:eastAsia="zh-CN" w:bidi="ar-SA"/>
              </w:rPr>
            </w:pPr>
          </w:p>
        </w:tc>
        <w:tc>
          <w:tcPr>
            <w:tcW w:w="5449" w:type="dxa"/>
            <w:shd w:val="clear" w:color="auto" w:fill="auto"/>
            <w:vAlign w:val="top"/>
          </w:tcPr>
          <w:p w14:paraId="5548D6C5">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3DCE3F3B">
            <w:pPr>
              <w:kinsoku w:val="0"/>
              <w:overflowPunct w:val="0"/>
              <w:autoSpaceDE w:val="0"/>
              <w:autoSpaceDN w:val="0"/>
              <w:snapToGrid w:val="0"/>
              <w:spacing w:line="320" w:lineRule="exact"/>
              <w:ind w:firstLine="442"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bCs/>
                <w:color w:val="auto"/>
                <w:sz w:val="22"/>
                <w:szCs w:val="22"/>
                <w:highlight w:val="none"/>
                <w:lang w:val="en-US" w:eastAsia="zh-CN"/>
              </w:rPr>
              <w:t>本项目响应人无论</w:t>
            </w:r>
            <w:r>
              <w:rPr>
                <w:rFonts w:hint="eastAsia" w:ascii="宋体" w:hAnsi="宋体" w:eastAsia="宋体" w:cs="Times New Roman"/>
                <w:b/>
                <w:bCs/>
                <w:color w:val="auto"/>
                <w:sz w:val="22"/>
                <w:szCs w:val="22"/>
                <w:highlight w:val="none"/>
              </w:rPr>
              <w:t>投报一个包、多个包还是全部包</w:t>
            </w:r>
            <w:r>
              <w:rPr>
                <w:rFonts w:hint="eastAsia" w:ascii="宋体" w:hAnsi="宋体" w:cs="Times New Roman"/>
                <w:b/>
                <w:bCs/>
                <w:color w:val="auto"/>
                <w:sz w:val="22"/>
                <w:szCs w:val="22"/>
                <w:highlight w:val="none"/>
                <w:lang w:eastAsia="zh-CN"/>
              </w:rPr>
              <w:t>，</w:t>
            </w:r>
            <w:r>
              <w:rPr>
                <w:rFonts w:hint="eastAsia" w:ascii="宋体" w:hAnsi="宋体" w:cs="Times New Roman"/>
                <w:b/>
                <w:bCs/>
                <w:color w:val="auto"/>
                <w:sz w:val="22"/>
                <w:szCs w:val="22"/>
                <w:highlight w:val="none"/>
                <w:lang w:val="en-US" w:eastAsia="zh-CN"/>
              </w:rPr>
              <w:t>都只能用同一品牌响应。</w:t>
            </w:r>
          </w:p>
          <w:p w14:paraId="47427D5A">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w:t>
            </w:r>
            <w:r>
              <w:rPr>
                <w:rFonts w:hint="eastAsia" w:ascii="宋体" w:hAnsi="宋体"/>
                <w:b/>
                <w:bCs/>
                <w:color w:val="auto"/>
                <w:sz w:val="22"/>
                <w:highlight w:val="none"/>
              </w:rPr>
              <w:t>仅须提供：</w:t>
            </w:r>
            <w:r>
              <w:rPr>
                <w:rFonts w:hint="eastAsia" w:ascii="宋体" w:hAnsi="宋体"/>
                <w:b w:val="0"/>
                <w:bCs w:val="0"/>
                <w:color w:val="auto"/>
                <w:sz w:val="22"/>
                <w:highlight w:val="none"/>
              </w:rPr>
              <w:t>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w:t>
            </w:r>
            <w:r>
              <w:rPr>
                <w:rFonts w:hint="eastAsia" w:ascii="宋体" w:hAnsi="宋体"/>
                <w:b/>
                <w:bCs/>
                <w:color w:val="auto"/>
                <w:sz w:val="22"/>
                <w:highlight w:val="none"/>
              </w:rPr>
              <w:t>仅须提供：</w:t>
            </w:r>
            <w:r>
              <w:rPr>
                <w:rFonts w:hint="eastAsia" w:ascii="宋体" w:hAnsi="宋体"/>
                <w:b w:val="0"/>
                <w:bCs w:val="0"/>
                <w:color w:val="auto"/>
                <w:sz w:val="22"/>
                <w:highlight w:val="none"/>
              </w:rPr>
              <w:t>生产厂家的唯一授权书。</w:t>
            </w:r>
          </w:p>
          <w:p w14:paraId="251EF18E">
            <w:pPr>
              <w:kinsoku w:val="0"/>
              <w:overflowPunct w:val="0"/>
              <w:autoSpaceDE w:val="0"/>
              <w:autoSpaceDN w:val="0"/>
              <w:snapToGrid w:val="0"/>
              <w:spacing w:line="320" w:lineRule="exact"/>
              <w:ind w:firstLine="440" w:firstLineChars="200"/>
              <w:rPr>
                <w:rFonts w:hint="eastAsia" w:ascii="宋体" w:hAnsi="宋体" w:eastAsia="宋体" w:cs="微软雅黑"/>
                <w:bCs/>
                <w:color w:val="auto"/>
                <w:sz w:val="22"/>
                <w:szCs w:val="22"/>
                <w:highlight w:val="none"/>
                <w:lang w:val="en-US" w:eastAsia="zh-CN" w:bidi="ar-SA"/>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bCs/>
                <w:color w:val="auto"/>
                <w:sz w:val="22"/>
                <w:highlight w:val="none"/>
              </w:rPr>
              <w:t>相关各方均作无效响应处理</w:t>
            </w:r>
            <w:r>
              <w:rPr>
                <w:rFonts w:hint="eastAsia" w:ascii="宋体" w:hAnsi="宋体"/>
                <w:b w:val="0"/>
                <w:bCs w:val="0"/>
                <w:color w:val="auto"/>
                <w:sz w:val="22"/>
                <w:highlight w:val="none"/>
              </w:rPr>
              <w:t>。</w:t>
            </w:r>
          </w:p>
        </w:tc>
        <w:tc>
          <w:tcPr>
            <w:tcW w:w="1229" w:type="dxa"/>
            <w:vMerge w:val="restart"/>
            <w:shd w:val="clear" w:color="auto" w:fill="auto"/>
            <w:vAlign w:val="center"/>
          </w:tcPr>
          <w:p w14:paraId="7CFFC716">
            <w:pPr>
              <w:pStyle w:val="12"/>
              <w:kinsoku w:val="0"/>
              <w:overflowPunct w:val="0"/>
              <w:autoSpaceDE w:val="0"/>
              <w:autoSpaceDN w:val="0"/>
              <w:spacing w:line="320" w:lineRule="exact"/>
              <w:jc w:val="both"/>
              <w:rPr>
                <w:rFonts w:hint="eastAsia" w:ascii="宋体" w:hAnsi="宋体" w:eastAsia="宋体" w:cs="Times New Roman"/>
                <w:b w:val="0"/>
                <w:bCs w:val="0"/>
                <w:color w:val="auto"/>
                <w:kern w:val="2"/>
                <w:sz w:val="22"/>
                <w:szCs w:val="21"/>
                <w:highlight w:val="none"/>
                <w:lang w:val="en-US" w:eastAsia="zh-CN" w:bidi="ar-SA"/>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602C2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A7C63A7">
            <w:pPr>
              <w:numPr>
                <w:ilvl w:val="0"/>
                <w:numId w:val="0"/>
              </w:numPr>
              <w:kinsoku w:val="0"/>
              <w:overflowPunct w:val="0"/>
              <w:autoSpaceDE w:val="0"/>
              <w:autoSpaceDN w:val="0"/>
              <w:snapToGrid w:val="0"/>
              <w:spacing w:line="320" w:lineRule="exact"/>
              <w:ind w:leftChars="0"/>
              <w:jc w:val="both"/>
              <w:textAlignment w:val="auto"/>
              <w:rPr>
                <w:rFonts w:ascii="宋体" w:cs="微软雅黑"/>
                <w:bCs/>
                <w:color w:val="auto"/>
                <w:sz w:val="22"/>
                <w:highlight w:val="none"/>
              </w:rPr>
            </w:pPr>
          </w:p>
        </w:tc>
        <w:tc>
          <w:tcPr>
            <w:tcW w:w="1563" w:type="dxa"/>
            <w:vMerge w:val="continue"/>
            <w:vAlign w:val="center"/>
          </w:tcPr>
          <w:p w14:paraId="1F0BD27C">
            <w:pPr>
              <w:jc w:val="center"/>
              <w:rPr>
                <w:rFonts w:ascii="宋体"/>
                <w:color w:val="auto"/>
                <w:sz w:val="22"/>
                <w:highlight w:val="none"/>
              </w:rPr>
            </w:pPr>
          </w:p>
        </w:tc>
        <w:tc>
          <w:tcPr>
            <w:tcW w:w="1538" w:type="dxa"/>
            <w:shd w:val="clear" w:color="auto" w:fill="auto"/>
            <w:vAlign w:val="center"/>
          </w:tcPr>
          <w:p w14:paraId="098D60BC">
            <w:pPr>
              <w:pStyle w:val="12"/>
              <w:numPr>
                <w:ilvl w:val="0"/>
                <w:numId w:val="12"/>
              </w:numPr>
              <w:kinsoku w:val="0"/>
              <w:overflowPunct w:val="0"/>
              <w:autoSpaceDE w:val="0"/>
              <w:autoSpaceDN w:val="0"/>
              <w:spacing w:line="320" w:lineRule="exact"/>
              <w:ind w:left="420" w:leftChars="0" w:hanging="420" w:firstLineChars="0"/>
              <w:rPr>
                <w:rFonts w:ascii="宋体" w:hAnsi="宋体" w:eastAsia="宋体" w:cs="Times New Roman"/>
                <w:color w:val="auto"/>
                <w:kern w:val="0"/>
                <w:sz w:val="22"/>
                <w:szCs w:val="22"/>
                <w:highlight w:val="none"/>
                <w:lang w:val="en-US" w:eastAsia="zh-CN" w:bidi="ar-SA"/>
              </w:rPr>
            </w:pPr>
            <w:r>
              <w:rPr>
                <w:rFonts w:hint="eastAsia" w:hAnsi="宋体"/>
                <w:color w:val="auto"/>
                <w:kern w:val="0"/>
                <w:sz w:val="22"/>
                <w:szCs w:val="22"/>
                <w:highlight w:val="none"/>
              </w:rPr>
              <w:t>*法定代表人（单位负责人）身份证明及授权委托书</w:t>
            </w:r>
          </w:p>
        </w:tc>
        <w:tc>
          <w:tcPr>
            <w:tcW w:w="5449" w:type="dxa"/>
            <w:shd w:val="clear" w:color="auto" w:fill="auto"/>
            <w:vAlign w:val="top"/>
          </w:tcPr>
          <w:p w14:paraId="6FFB7517">
            <w:pPr>
              <w:pStyle w:val="12"/>
              <w:kinsoku w:val="0"/>
              <w:overflowPunct w:val="0"/>
              <w:autoSpaceDE w:val="0"/>
              <w:autoSpaceDN w:val="0"/>
              <w:spacing w:line="320" w:lineRule="exact"/>
              <w:ind w:firstLine="440" w:firstLineChars="200"/>
              <w:rPr>
                <w:rFonts w:hAnsi="宋体"/>
                <w:b w:val="0"/>
                <w:bCs w:val="0"/>
                <w:color w:val="auto"/>
                <w:kern w:val="0"/>
                <w:sz w:val="22"/>
                <w:szCs w:val="22"/>
                <w:highlight w:val="none"/>
              </w:rPr>
            </w:pPr>
            <w:r>
              <w:rPr>
                <w:rFonts w:hint="eastAsia" w:hAnsi="宋体"/>
                <w:b w:val="0"/>
                <w:bCs w:val="0"/>
                <w:color w:val="auto"/>
                <w:sz w:val="22"/>
                <w:szCs w:val="22"/>
                <w:highlight w:val="none"/>
              </w:rPr>
              <w:t>根据征集文件提供格式填写。</w:t>
            </w:r>
          </w:p>
          <w:p w14:paraId="34DAA3D8">
            <w:pPr>
              <w:pStyle w:val="12"/>
              <w:kinsoku w:val="0"/>
              <w:overflowPunct w:val="0"/>
              <w:autoSpaceDE w:val="0"/>
              <w:autoSpaceDN w:val="0"/>
              <w:spacing w:line="320" w:lineRule="exact"/>
              <w:ind w:firstLine="440" w:firstLineChars="200"/>
              <w:jc w:val="left"/>
              <w:rPr>
                <w:rFonts w:hAnsi="宋体"/>
                <w:b w:val="0"/>
                <w:bCs w:val="0"/>
                <w:color w:val="auto"/>
                <w:sz w:val="22"/>
                <w:szCs w:val="22"/>
                <w:highlight w:val="none"/>
              </w:rPr>
            </w:pPr>
            <w:r>
              <w:rPr>
                <w:rFonts w:hint="eastAsia" w:hAnsi="宋体"/>
                <w:b w:val="0"/>
                <w:bCs w:val="0"/>
                <w:color w:val="auto"/>
                <w:sz w:val="22"/>
                <w:szCs w:val="22"/>
                <w:highlight w:val="none"/>
              </w:rPr>
              <w:t>说明：</w:t>
            </w:r>
          </w:p>
          <w:p w14:paraId="600894CC">
            <w:pPr>
              <w:pStyle w:val="12"/>
              <w:kinsoku w:val="0"/>
              <w:overflowPunct w:val="0"/>
              <w:autoSpaceDE w:val="0"/>
              <w:autoSpaceDN w:val="0"/>
              <w:spacing w:line="320" w:lineRule="exact"/>
              <w:ind w:firstLine="440" w:firstLineChars="200"/>
              <w:jc w:val="left"/>
              <w:rPr>
                <w:rFonts w:hAnsi="宋体"/>
                <w:b w:val="0"/>
                <w:bCs w:val="0"/>
                <w:color w:val="auto"/>
                <w:kern w:val="0"/>
                <w:sz w:val="22"/>
                <w:szCs w:val="22"/>
                <w:highlight w:val="none"/>
              </w:rPr>
            </w:pPr>
            <w:r>
              <w:rPr>
                <w:rFonts w:hint="eastAsia" w:hAnsi="宋体"/>
                <w:b w:val="0"/>
                <w:bCs w:val="0"/>
                <w:color w:val="auto"/>
                <w:kern w:val="0"/>
                <w:sz w:val="22"/>
                <w:szCs w:val="22"/>
                <w:highlight w:val="none"/>
              </w:rPr>
              <w:t>（1）若响应人为事业单位或其他组织或分支机构，则法定代表人（单位负责人）处的签署人可为单位负责人。</w:t>
            </w:r>
          </w:p>
          <w:p w14:paraId="75B780AF">
            <w:pPr>
              <w:pStyle w:val="12"/>
              <w:kinsoku w:val="0"/>
              <w:overflowPunct w:val="0"/>
              <w:autoSpaceDE w:val="0"/>
              <w:autoSpaceDN w:val="0"/>
              <w:spacing w:line="320" w:lineRule="exact"/>
              <w:ind w:firstLine="440" w:firstLineChars="200"/>
              <w:jc w:val="left"/>
              <w:rPr>
                <w:rFonts w:hAnsi="宋体"/>
                <w:b w:val="0"/>
                <w:bCs w:val="0"/>
                <w:color w:val="auto"/>
                <w:kern w:val="0"/>
                <w:sz w:val="22"/>
                <w:szCs w:val="22"/>
                <w:highlight w:val="none"/>
              </w:rPr>
            </w:pPr>
            <w:r>
              <w:rPr>
                <w:rFonts w:hint="eastAsia" w:hAnsi="宋体"/>
                <w:b w:val="0"/>
                <w:bCs w:val="0"/>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5D90037A">
            <w:pPr>
              <w:pStyle w:val="12"/>
              <w:kinsoku w:val="0"/>
              <w:overflowPunct w:val="0"/>
              <w:autoSpaceDE w:val="0"/>
              <w:autoSpaceDN w:val="0"/>
              <w:spacing w:line="320" w:lineRule="exact"/>
              <w:ind w:firstLine="440" w:firstLineChars="200"/>
              <w:jc w:val="left"/>
              <w:rPr>
                <w:rFonts w:hint="eastAsia" w:hAnsi="宋体" w:eastAsia="宋体"/>
                <w:b w:val="0"/>
                <w:bCs w:val="0"/>
                <w:color w:val="auto"/>
                <w:kern w:val="0"/>
                <w:sz w:val="22"/>
                <w:szCs w:val="22"/>
                <w:highlight w:val="none"/>
                <w:lang w:eastAsia="zh-CN"/>
              </w:rPr>
            </w:pPr>
            <w:r>
              <w:rPr>
                <w:rFonts w:hint="eastAsia" w:hAnsi="宋体"/>
                <w:b w:val="0"/>
                <w:bCs w:val="0"/>
                <w:color w:val="auto"/>
                <w:kern w:val="0"/>
                <w:sz w:val="22"/>
                <w:szCs w:val="22"/>
                <w:highlight w:val="none"/>
              </w:rPr>
              <w:t>（3）响应人为自然人的情形，可不提供《授权委托书》</w:t>
            </w:r>
            <w:r>
              <w:rPr>
                <w:rFonts w:hint="eastAsia" w:hAnsi="宋体"/>
                <w:b w:val="0"/>
                <w:bCs w:val="0"/>
                <w:color w:val="auto"/>
                <w:kern w:val="0"/>
                <w:sz w:val="22"/>
                <w:szCs w:val="22"/>
                <w:highlight w:val="none"/>
                <w:lang w:eastAsia="zh-CN"/>
              </w:rPr>
              <w:t>。</w:t>
            </w:r>
          </w:p>
          <w:p w14:paraId="6746E15B">
            <w:pPr>
              <w:pStyle w:val="12"/>
              <w:kinsoku w:val="0"/>
              <w:overflowPunct w:val="0"/>
              <w:autoSpaceDE w:val="0"/>
              <w:autoSpaceDN w:val="0"/>
              <w:spacing w:line="320" w:lineRule="exact"/>
              <w:ind w:firstLine="440" w:firstLineChars="200"/>
              <w:rPr>
                <w:rFonts w:hint="eastAsia" w:ascii="宋体" w:hAnsi="宋体" w:eastAsia="宋体" w:cs="微软雅黑"/>
                <w:b w:val="0"/>
                <w:bCs w:val="0"/>
                <w:color w:val="auto"/>
                <w:kern w:val="2"/>
                <w:sz w:val="22"/>
                <w:szCs w:val="21"/>
                <w:highlight w:val="none"/>
                <w:lang w:val="en-US" w:eastAsia="zh-CN" w:bidi="ar-SA"/>
              </w:rPr>
            </w:pPr>
            <w:r>
              <w:rPr>
                <w:rFonts w:hint="eastAsia" w:hAnsi="宋体"/>
                <w:b w:val="0"/>
                <w:bCs w:val="0"/>
                <w:color w:val="auto"/>
                <w:kern w:val="0"/>
                <w:sz w:val="22"/>
                <w:szCs w:val="22"/>
                <w:highlight w:val="none"/>
              </w:rPr>
              <w:t>（4）响应人应随《授权委托书》同时提供法定代表人（单位负责人）及委托代理人的有效的身份证、护照等身份证明文件电子件。</w:t>
            </w:r>
            <w:r>
              <w:rPr>
                <w:rFonts w:hint="eastAsia" w:hAnsi="宋体"/>
                <w:b/>
                <w:bCs/>
                <w:color w:val="auto"/>
                <w:kern w:val="0"/>
                <w:sz w:val="22"/>
                <w:szCs w:val="22"/>
                <w:highlight w:val="none"/>
              </w:rPr>
              <w:t>提供身份证的，应同时提供身份证双面电子件</w:t>
            </w:r>
            <w:r>
              <w:rPr>
                <w:rFonts w:hint="eastAsia" w:hAnsi="宋体"/>
                <w:b w:val="0"/>
                <w:bCs w:val="0"/>
                <w:color w:val="auto"/>
                <w:kern w:val="0"/>
                <w:sz w:val="22"/>
                <w:szCs w:val="22"/>
                <w:highlight w:val="none"/>
              </w:rPr>
              <w:t>。</w:t>
            </w:r>
          </w:p>
        </w:tc>
        <w:tc>
          <w:tcPr>
            <w:tcW w:w="1229" w:type="dxa"/>
            <w:vMerge w:val="continue"/>
            <w:shd w:val="clear" w:color="auto" w:fill="auto"/>
            <w:vAlign w:val="center"/>
          </w:tcPr>
          <w:p w14:paraId="00E32027">
            <w:pPr>
              <w:pStyle w:val="12"/>
              <w:kinsoku w:val="0"/>
              <w:overflowPunct w:val="0"/>
              <w:autoSpaceDE w:val="0"/>
              <w:autoSpaceDN w:val="0"/>
              <w:spacing w:line="320" w:lineRule="exact"/>
              <w:jc w:val="both"/>
              <w:rPr>
                <w:rFonts w:hint="eastAsia" w:ascii="宋体" w:hAnsi="宋体" w:eastAsia="宋体" w:cs="Times New Roman"/>
                <w:b w:val="0"/>
                <w:bCs w:val="0"/>
                <w:color w:val="auto"/>
                <w:kern w:val="2"/>
                <w:sz w:val="22"/>
                <w:szCs w:val="22"/>
                <w:highlight w:val="none"/>
                <w:lang w:val="en-US" w:eastAsia="zh-CN" w:bidi="ar-SA"/>
              </w:rPr>
            </w:pPr>
          </w:p>
        </w:tc>
      </w:tr>
      <w:tr w14:paraId="5702F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2FBD8C06">
            <w:pPr>
              <w:numPr>
                <w:ilvl w:val="0"/>
                <w:numId w:val="0"/>
              </w:numPr>
              <w:kinsoku w:val="0"/>
              <w:overflowPunct w:val="0"/>
              <w:autoSpaceDE w:val="0"/>
              <w:autoSpaceDN w:val="0"/>
              <w:snapToGrid w:val="0"/>
              <w:spacing w:line="320" w:lineRule="exact"/>
              <w:ind w:leftChars="0"/>
              <w:jc w:val="both"/>
              <w:textAlignment w:val="auto"/>
              <w:rPr>
                <w:rFonts w:ascii="宋体" w:cs="微软雅黑"/>
                <w:bCs/>
                <w:color w:val="auto"/>
                <w:sz w:val="22"/>
                <w:highlight w:val="none"/>
              </w:rPr>
            </w:pPr>
          </w:p>
        </w:tc>
        <w:tc>
          <w:tcPr>
            <w:tcW w:w="1563" w:type="dxa"/>
            <w:vMerge w:val="continue"/>
            <w:vAlign w:val="center"/>
          </w:tcPr>
          <w:p w14:paraId="74CF431B">
            <w:pPr>
              <w:jc w:val="center"/>
              <w:rPr>
                <w:rFonts w:ascii="宋体"/>
                <w:color w:val="auto"/>
                <w:sz w:val="22"/>
                <w:highlight w:val="none"/>
              </w:rPr>
            </w:pPr>
          </w:p>
        </w:tc>
        <w:tc>
          <w:tcPr>
            <w:tcW w:w="1538" w:type="dxa"/>
            <w:vAlign w:val="center"/>
          </w:tcPr>
          <w:p w14:paraId="5935F165">
            <w:pPr>
              <w:pStyle w:val="12"/>
              <w:numPr>
                <w:ilvl w:val="0"/>
                <w:numId w:val="12"/>
              </w:numPr>
              <w:kinsoku w:val="0"/>
              <w:overflowPunct w:val="0"/>
              <w:autoSpaceDE w:val="0"/>
              <w:autoSpaceDN w:val="0"/>
              <w:spacing w:line="320" w:lineRule="exact"/>
              <w:ind w:left="420" w:leftChars="0" w:hanging="420" w:firstLineChars="0"/>
              <w:rPr>
                <w:rFonts w:hint="eastAsia"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5449" w:type="dxa"/>
            <w:vAlign w:val="center"/>
          </w:tcPr>
          <w:p w14:paraId="507C40A4">
            <w:pPr>
              <w:pStyle w:val="12"/>
              <w:kinsoku w:val="0"/>
              <w:overflowPunct w:val="0"/>
              <w:autoSpaceDE w:val="0"/>
              <w:autoSpaceDN w:val="0"/>
              <w:spacing w:line="320" w:lineRule="exact"/>
              <w:ind w:firstLine="440" w:firstLineChars="200"/>
              <w:jc w:val="both"/>
              <w:rPr>
                <w:rFonts w:hint="eastAsia" w:hAnsi="宋体"/>
                <w:b w:val="0"/>
                <w:bCs w:val="0"/>
                <w:color w:val="auto"/>
                <w:kern w:val="0"/>
                <w:sz w:val="22"/>
                <w:szCs w:val="22"/>
                <w:highlight w:val="none"/>
              </w:rPr>
            </w:pPr>
            <w:r>
              <w:rPr>
                <w:rFonts w:hint="eastAsia" w:hAnsi="宋体"/>
                <w:b w:val="0"/>
                <w:bCs w:val="0"/>
                <w:color w:val="auto"/>
                <w:kern w:val="0"/>
                <w:sz w:val="22"/>
                <w:szCs w:val="22"/>
                <w:highlight w:val="none"/>
              </w:rPr>
              <w:t>根据征集文件提供格式填写，</w:t>
            </w:r>
            <w:r>
              <w:rPr>
                <w:rFonts w:hint="eastAsia" w:hAnsi="宋体" w:eastAsia="黑体"/>
                <w:b w:val="0"/>
                <w:bCs w:val="0"/>
                <w:color w:val="auto"/>
                <w:kern w:val="0"/>
                <w:sz w:val="22"/>
                <w:szCs w:val="22"/>
                <w:highlight w:val="none"/>
                <w:lang w:eastAsia="zh-CN"/>
              </w:rPr>
              <w:t>加盖响应人公章</w:t>
            </w:r>
            <w:r>
              <w:rPr>
                <w:rFonts w:hint="eastAsia" w:hAnsi="宋体"/>
                <w:b w:val="0"/>
                <w:bCs w:val="0"/>
                <w:color w:val="auto"/>
                <w:kern w:val="0"/>
                <w:sz w:val="22"/>
                <w:szCs w:val="22"/>
                <w:highlight w:val="none"/>
              </w:rPr>
              <w:t>。</w:t>
            </w:r>
          </w:p>
        </w:tc>
        <w:tc>
          <w:tcPr>
            <w:tcW w:w="1229" w:type="dxa"/>
            <w:vMerge w:val="continue"/>
            <w:vAlign w:val="center"/>
          </w:tcPr>
          <w:p w14:paraId="3E550456">
            <w:pPr>
              <w:pStyle w:val="12"/>
              <w:kinsoku w:val="0"/>
              <w:overflowPunct w:val="0"/>
              <w:autoSpaceDE w:val="0"/>
              <w:autoSpaceDN w:val="0"/>
              <w:spacing w:line="320" w:lineRule="exact"/>
              <w:jc w:val="both"/>
              <w:rPr>
                <w:rFonts w:hint="eastAsia" w:ascii="宋体" w:hAnsi="宋体" w:eastAsia="宋体" w:cs="Times New Roman"/>
                <w:b w:val="0"/>
                <w:bCs w:val="0"/>
                <w:color w:val="auto"/>
                <w:sz w:val="22"/>
                <w:szCs w:val="22"/>
                <w:highlight w:val="none"/>
              </w:rPr>
            </w:pPr>
          </w:p>
        </w:tc>
      </w:tr>
      <w:tr w14:paraId="60675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6A72F772">
            <w:pPr>
              <w:numPr>
                <w:ilvl w:val="0"/>
                <w:numId w:val="0"/>
              </w:numPr>
              <w:kinsoku w:val="0"/>
              <w:overflowPunct w:val="0"/>
              <w:autoSpaceDE w:val="0"/>
              <w:autoSpaceDN w:val="0"/>
              <w:snapToGrid w:val="0"/>
              <w:spacing w:line="320" w:lineRule="exact"/>
              <w:ind w:leftChars="0"/>
              <w:jc w:val="both"/>
              <w:textAlignment w:val="auto"/>
              <w:rPr>
                <w:rFonts w:ascii="宋体" w:cs="微软雅黑"/>
                <w:bCs/>
                <w:color w:val="auto"/>
                <w:sz w:val="22"/>
                <w:highlight w:val="none"/>
              </w:rPr>
            </w:pPr>
          </w:p>
        </w:tc>
        <w:tc>
          <w:tcPr>
            <w:tcW w:w="1563" w:type="dxa"/>
            <w:vMerge w:val="continue"/>
            <w:vAlign w:val="center"/>
          </w:tcPr>
          <w:p w14:paraId="2C3958B1">
            <w:pPr>
              <w:jc w:val="center"/>
              <w:rPr>
                <w:rFonts w:ascii="宋体"/>
                <w:color w:val="auto"/>
                <w:sz w:val="22"/>
                <w:highlight w:val="none"/>
              </w:rPr>
            </w:pPr>
          </w:p>
        </w:tc>
        <w:tc>
          <w:tcPr>
            <w:tcW w:w="1538" w:type="dxa"/>
            <w:shd w:val="clear" w:color="auto" w:fill="auto"/>
            <w:vAlign w:val="center"/>
          </w:tcPr>
          <w:p w14:paraId="125ED2D9">
            <w:pPr>
              <w:pStyle w:val="12"/>
              <w:numPr>
                <w:ilvl w:val="0"/>
                <w:numId w:val="12"/>
              </w:numPr>
              <w:kinsoku w:val="0"/>
              <w:overflowPunct w:val="0"/>
              <w:autoSpaceDE w:val="0"/>
              <w:autoSpaceDN w:val="0"/>
              <w:spacing w:line="320" w:lineRule="exact"/>
              <w:ind w:left="420" w:leftChars="0" w:hanging="420" w:firstLineChars="0"/>
              <w:rPr>
                <w:rFonts w:ascii="宋体" w:hAnsi="宋体" w:eastAsia="宋体" w:cs="Times New Roman"/>
                <w:color w:val="auto"/>
                <w:kern w:val="0"/>
                <w:sz w:val="22"/>
                <w:szCs w:val="22"/>
                <w:highlight w:val="none"/>
                <w:lang w:val="en-US" w:eastAsia="zh-CN" w:bidi="ar-SA"/>
              </w:rPr>
            </w:pPr>
            <w:r>
              <w:rPr>
                <w:rFonts w:hint="eastAsia" w:hAnsi="宋体"/>
                <w:color w:val="auto"/>
                <w:kern w:val="0"/>
                <w:sz w:val="22"/>
                <w:szCs w:val="22"/>
                <w:highlight w:val="none"/>
              </w:rPr>
              <w:t>中小企业政策文件</w:t>
            </w:r>
          </w:p>
        </w:tc>
        <w:tc>
          <w:tcPr>
            <w:tcW w:w="5449" w:type="dxa"/>
            <w:shd w:val="clear" w:color="auto" w:fill="auto"/>
            <w:vAlign w:val="top"/>
          </w:tcPr>
          <w:p w14:paraId="3D4FBF62">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r>
              <w:rPr>
                <w:rFonts w:hint="eastAsia" w:ascii="宋体" w:hAnsi="宋体" w:eastAsia="黑体"/>
                <w:b w:val="0"/>
                <w:bCs w:val="0"/>
                <w:color w:val="auto"/>
                <w:sz w:val="22"/>
                <w:highlight w:val="none"/>
                <w:lang w:eastAsia="zh-CN"/>
              </w:rPr>
              <w:t>加盖响应人公章</w:t>
            </w:r>
            <w:r>
              <w:rPr>
                <w:rFonts w:hint="eastAsia" w:ascii="宋体" w:hAnsi="宋体"/>
                <w:b w:val="0"/>
                <w:bCs w:val="0"/>
                <w:color w:val="auto"/>
                <w:sz w:val="22"/>
                <w:highlight w:val="none"/>
              </w:rPr>
              <w:t>。</w:t>
            </w:r>
          </w:p>
          <w:p w14:paraId="38B79DE5">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1.说明：</w:t>
            </w:r>
          </w:p>
          <w:p w14:paraId="1E129228">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16CF0D95">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73D7BD65">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22A8BA37">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2.具体执行规定：</w:t>
            </w:r>
          </w:p>
          <w:p w14:paraId="0BE3648E">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（1）本项目对</w:t>
            </w:r>
            <w:r>
              <w:rPr>
                <w:rFonts w:hint="eastAsia" w:ascii="宋体" w:hAnsi="宋体"/>
                <w:b/>
                <w:bCs/>
                <w:color w:val="auto"/>
                <w:sz w:val="22"/>
                <w:highlight w:val="none"/>
              </w:rPr>
              <w:t>属于小型和微型企业的响应人的报价给予10%的扣除</w:t>
            </w:r>
            <w:r>
              <w:rPr>
                <w:rFonts w:hint="eastAsia" w:ascii="宋体" w:hAnsi="宋体"/>
                <w:b w:val="0"/>
                <w:bCs w:val="0"/>
                <w:color w:val="auto"/>
                <w:sz w:val="22"/>
                <w:highlight w:val="none"/>
              </w:rPr>
              <w:t>，用扣除后的价格参与评审排序。</w:t>
            </w:r>
          </w:p>
          <w:p w14:paraId="371D1F4D">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（2）采购标的对应的中小企业划分标准所属行业为</w:t>
            </w:r>
            <w:r>
              <w:rPr>
                <w:rFonts w:hint="eastAsia" w:ascii="宋体" w:hAnsi="宋体"/>
                <w:b/>
                <w:bCs/>
                <w:color w:val="auto"/>
                <w:sz w:val="22"/>
                <w:highlight w:val="none"/>
                <w:u w:val="single"/>
                <w:lang w:val="en-US" w:eastAsia="zh-CN"/>
              </w:rPr>
              <w:t>工业</w:t>
            </w:r>
            <w:r>
              <w:rPr>
                <w:rFonts w:hint="eastAsia" w:ascii="宋体" w:hAnsi="宋体"/>
                <w:b w:val="0"/>
                <w:bCs w:val="0"/>
                <w:color w:val="auto"/>
                <w:sz w:val="22"/>
                <w:highlight w:val="none"/>
              </w:rPr>
              <w:t>。中小企业划分标准详见工业和信息化部、国家统计局、国家发展和改革委员会、财政部联合印发的《关于印发中小企业划型标准规定的通知》（工信部联企业〔2011〕300号）。</w:t>
            </w:r>
          </w:p>
          <w:p w14:paraId="44E37FD8">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073C0D8E">
            <w:pPr>
              <w:kinsoku w:val="0"/>
              <w:overflowPunct w:val="0"/>
              <w:autoSpaceDE w:val="0"/>
              <w:autoSpaceDN w:val="0"/>
              <w:snapToGrid w:val="0"/>
              <w:spacing w:line="320" w:lineRule="exact"/>
              <w:ind w:firstLine="440" w:firstLineChars="200"/>
              <w:rPr>
                <w:rFonts w:hint="eastAsia" w:ascii="Calibri" w:hAnsi="宋体" w:eastAsia="宋体" w:cs="Times New Roman"/>
                <w:b w:val="0"/>
                <w:bCs w:val="0"/>
                <w:color w:val="auto"/>
                <w:kern w:val="0"/>
                <w:sz w:val="22"/>
                <w:szCs w:val="22"/>
                <w:highlight w:val="none"/>
                <w:lang w:val="en-US" w:eastAsia="zh-CN" w:bidi="ar-SA"/>
              </w:rPr>
            </w:pPr>
            <w:r>
              <w:rPr>
                <w:rFonts w:hint="eastAsia" w:ascii="宋体" w:hAnsi="宋体"/>
                <w:b w:val="0"/>
                <w:bCs w:val="0"/>
                <w:color w:val="auto"/>
                <w:sz w:val="22"/>
                <w:highlight w:val="none"/>
              </w:rPr>
              <w:t>（4）不符合上述扶持政策或适用情形的响应人无须提供上述声明函或证明文件。</w:t>
            </w:r>
          </w:p>
        </w:tc>
        <w:tc>
          <w:tcPr>
            <w:tcW w:w="1229" w:type="dxa"/>
            <w:shd w:val="clear" w:color="auto" w:fill="auto"/>
            <w:vAlign w:val="center"/>
          </w:tcPr>
          <w:p w14:paraId="1F747ED0">
            <w:pPr>
              <w:kinsoku w:val="0"/>
              <w:overflowPunct w:val="0"/>
              <w:autoSpaceDE w:val="0"/>
              <w:autoSpaceDN w:val="0"/>
              <w:snapToGrid w:val="0"/>
              <w:spacing w:line="320" w:lineRule="exact"/>
              <w:jc w:val="both"/>
              <w:rPr>
                <w:rFonts w:hint="eastAsia" w:ascii="宋体" w:hAnsi="宋体" w:eastAsia="宋体" w:cs="Times New Roman"/>
                <w:b w:val="0"/>
                <w:bCs w:val="0"/>
                <w:color w:val="auto"/>
                <w:sz w:val="22"/>
                <w:szCs w:val="22"/>
                <w:highlight w:val="none"/>
                <w:lang w:val="en-US" w:eastAsia="zh-CN" w:bidi="ar-SA"/>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1265E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4AE29B29">
            <w:pPr>
              <w:numPr>
                <w:ilvl w:val="0"/>
                <w:numId w:val="0"/>
              </w:numPr>
              <w:kinsoku w:val="0"/>
              <w:overflowPunct w:val="0"/>
              <w:autoSpaceDE w:val="0"/>
              <w:autoSpaceDN w:val="0"/>
              <w:snapToGrid w:val="0"/>
              <w:spacing w:line="320" w:lineRule="exact"/>
              <w:ind w:leftChars="0"/>
              <w:jc w:val="both"/>
              <w:textAlignment w:val="auto"/>
              <w:rPr>
                <w:rFonts w:ascii="宋体" w:cs="微软雅黑"/>
                <w:bCs/>
                <w:color w:val="auto"/>
                <w:sz w:val="22"/>
                <w:highlight w:val="none"/>
              </w:rPr>
            </w:pPr>
          </w:p>
        </w:tc>
        <w:tc>
          <w:tcPr>
            <w:tcW w:w="1563" w:type="dxa"/>
            <w:vMerge w:val="continue"/>
            <w:vAlign w:val="center"/>
          </w:tcPr>
          <w:p w14:paraId="5699308E">
            <w:pPr>
              <w:jc w:val="center"/>
              <w:rPr>
                <w:rFonts w:ascii="宋体"/>
                <w:color w:val="auto"/>
                <w:sz w:val="22"/>
                <w:highlight w:val="none"/>
              </w:rPr>
            </w:pPr>
          </w:p>
        </w:tc>
        <w:tc>
          <w:tcPr>
            <w:tcW w:w="1538" w:type="dxa"/>
            <w:shd w:val="clear" w:color="auto" w:fill="auto"/>
            <w:vAlign w:val="center"/>
          </w:tcPr>
          <w:p w14:paraId="2806666E">
            <w:pPr>
              <w:pStyle w:val="12"/>
              <w:numPr>
                <w:ilvl w:val="0"/>
                <w:numId w:val="12"/>
              </w:numPr>
              <w:kinsoku w:val="0"/>
              <w:overflowPunct w:val="0"/>
              <w:autoSpaceDE w:val="0"/>
              <w:autoSpaceDN w:val="0"/>
              <w:spacing w:line="320" w:lineRule="exact"/>
              <w:ind w:left="420" w:leftChars="0" w:hanging="420" w:firstLineChars="0"/>
              <w:rPr>
                <w:rFonts w:hint="eastAsia" w:ascii="宋体" w:hAnsi="宋体" w:eastAsia="宋体" w:cs="Times New Roman"/>
                <w:color w:val="auto"/>
                <w:kern w:val="0"/>
                <w:sz w:val="22"/>
                <w:szCs w:val="22"/>
                <w:highlight w:val="none"/>
                <w:lang w:val="en-US" w:eastAsia="zh-CN" w:bidi="ar-SA"/>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5449" w:type="dxa"/>
            <w:shd w:val="clear" w:color="auto" w:fill="auto"/>
            <w:vAlign w:val="top"/>
          </w:tcPr>
          <w:p w14:paraId="067F1456">
            <w:pPr>
              <w:kinsoku w:val="0"/>
              <w:overflowPunct w:val="0"/>
              <w:autoSpaceDE w:val="0"/>
              <w:autoSpaceDN w:val="0"/>
              <w:snapToGrid w:val="0"/>
              <w:spacing w:line="320" w:lineRule="exact"/>
              <w:ind w:firstLine="440" w:firstLineChars="200"/>
              <w:rPr>
                <w:rFonts w:hint="eastAsia" w:ascii="宋体" w:hAnsi="宋体" w:eastAsia="宋体" w:cs="Times New Roman"/>
                <w:color w:val="auto"/>
                <w:sz w:val="22"/>
                <w:szCs w:val="22"/>
                <w:highlight w:val="none"/>
                <w:lang w:val="en-US" w:eastAsia="zh-CN" w:bidi="ar-SA"/>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229" w:type="dxa"/>
            <w:vMerge w:val="restart"/>
            <w:shd w:val="clear" w:color="auto" w:fill="auto"/>
            <w:vAlign w:val="center"/>
          </w:tcPr>
          <w:p w14:paraId="65D8ACF5">
            <w:pPr>
              <w:kinsoku w:val="0"/>
              <w:overflowPunct w:val="0"/>
              <w:autoSpaceDE w:val="0"/>
              <w:autoSpaceDN w:val="0"/>
              <w:snapToGrid w:val="0"/>
              <w:spacing w:line="320" w:lineRule="exact"/>
              <w:jc w:val="both"/>
              <w:rPr>
                <w:rFonts w:hint="eastAsia" w:ascii="宋体" w:hAnsi="宋体" w:eastAsia="宋体" w:cs="微软雅黑"/>
                <w:b w:val="0"/>
                <w:bCs w:val="0"/>
                <w:color w:val="auto"/>
                <w:sz w:val="22"/>
                <w:highlight w:val="none"/>
                <w:lang w:val="en-US" w:eastAsia="zh-CN"/>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p w14:paraId="360EF0D6">
            <w:pPr>
              <w:kinsoku w:val="0"/>
              <w:overflowPunct w:val="0"/>
              <w:autoSpaceDE w:val="0"/>
              <w:autoSpaceDN w:val="0"/>
              <w:snapToGrid w:val="0"/>
              <w:spacing w:line="320" w:lineRule="exact"/>
              <w:jc w:val="both"/>
              <w:rPr>
                <w:rFonts w:hint="eastAsia" w:ascii="宋体" w:hAnsi="宋体" w:eastAsia="宋体" w:cs="Times New Roman"/>
                <w:b w:val="0"/>
                <w:bCs w:val="0"/>
                <w:color w:val="auto"/>
                <w:sz w:val="22"/>
                <w:szCs w:val="22"/>
                <w:highlight w:val="none"/>
                <w:lang w:val="en-US" w:eastAsia="zh-CN" w:bidi="ar-SA"/>
              </w:rPr>
            </w:pPr>
          </w:p>
        </w:tc>
      </w:tr>
      <w:tr w14:paraId="4496A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Merge w:val="continue"/>
            <w:vAlign w:val="center"/>
          </w:tcPr>
          <w:p w14:paraId="71461402">
            <w:pPr>
              <w:numPr>
                <w:ilvl w:val="0"/>
                <w:numId w:val="0"/>
              </w:numPr>
              <w:kinsoku w:val="0"/>
              <w:overflowPunct w:val="0"/>
              <w:autoSpaceDE w:val="0"/>
              <w:autoSpaceDN w:val="0"/>
              <w:snapToGrid w:val="0"/>
              <w:spacing w:line="320" w:lineRule="exact"/>
              <w:ind w:leftChars="0"/>
              <w:jc w:val="both"/>
              <w:textAlignment w:val="auto"/>
              <w:rPr>
                <w:rFonts w:ascii="宋体" w:cs="微软雅黑"/>
                <w:bCs/>
                <w:color w:val="auto"/>
                <w:sz w:val="22"/>
                <w:highlight w:val="none"/>
              </w:rPr>
            </w:pPr>
          </w:p>
        </w:tc>
        <w:tc>
          <w:tcPr>
            <w:tcW w:w="1563" w:type="dxa"/>
            <w:vMerge w:val="continue"/>
            <w:vAlign w:val="center"/>
          </w:tcPr>
          <w:p w14:paraId="311C7668">
            <w:pPr>
              <w:jc w:val="center"/>
              <w:rPr>
                <w:rFonts w:ascii="宋体"/>
                <w:color w:val="auto"/>
                <w:sz w:val="22"/>
                <w:highlight w:val="none"/>
              </w:rPr>
            </w:pPr>
          </w:p>
        </w:tc>
        <w:tc>
          <w:tcPr>
            <w:tcW w:w="1538" w:type="dxa"/>
            <w:shd w:val="clear" w:color="auto" w:fill="auto"/>
            <w:vAlign w:val="center"/>
          </w:tcPr>
          <w:p w14:paraId="7278D03D">
            <w:pPr>
              <w:pStyle w:val="12"/>
              <w:numPr>
                <w:ilvl w:val="0"/>
                <w:numId w:val="12"/>
              </w:numPr>
              <w:kinsoku w:val="0"/>
              <w:overflowPunct w:val="0"/>
              <w:autoSpaceDE w:val="0"/>
              <w:autoSpaceDN w:val="0"/>
              <w:spacing w:line="320" w:lineRule="exact"/>
              <w:ind w:left="420" w:leftChars="0" w:hanging="420" w:firstLineChars="0"/>
              <w:rPr>
                <w:rFonts w:ascii="宋体" w:hAnsi="宋体" w:eastAsia="宋体" w:cs="Times New Roman"/>
                <w:color w:val="auto"/>
                <w:kern w:val="0"/>
                <w:sz w:val="22"/>
                <w:szCs w:val="22"/>
                <w:highlight w:val="none"/>
                <w:lang w:val="en-US" w:eastAsia="zh-CN" w:bidi="ar-SA"/>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5449" w:type="dxa"/>
            <w:shd w:val="clear" w:color="auto" w:fill="auto"/>
            <w:vAlign w:val="center"/>
          </w:tcPr>
          <w:p w14:paraId="56B811E8">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w:t>
            </w:r>
            <w:r>
              <w:rPr>
                <w:rFonts w:hint="eastAsia" w:ascii="宋体" w:hAnsi="宋体" w:cs="微软雅黑"/>
                <w:bCs w:val="0"/>
                <w:color w:val="auto"/>
                <w:sz w:val="22"/>
                <w:highlight w:val="none"/>
                <w:u w:val="none"/>
              </w:rPr>
              <w:t>工具</w:t>
            </w:r>
            <w:r>
              <w:rPr>
                <w:rFonts w:hint="eastAsia" w:ascii="宋体" w:hAnsi="宋体" w:cs="微软雅黑"/>
                <w:color w:val="auto"/>
                <w:sz w:val="22"/>
                <w:highlight w:val="none"/>
                <w:u w:val="none"/>
              </w:rPr>
              <w:t>客户端填报生成，</w:t>
            </w:r>
            <w:r>
              <w:rPr>
                <w:rFonts w:hint="eastAsia" w:ascii="宋体" w:hAnsi="宋体" w:cs="黑体"/>
                <w:b/>
                <w:color w:val="auto"/>
                <w:sz w:val="22"/>
                <w:highlight w:val="none"/>
                <w:u w:val="none"/>
                <w:lang w:eastAsia="zh-CN"/>
              </w:rPr>
              <w:t>加盖响应人公章</w:t>
            </w:r>
            <w:r>
              <w:rPr>
                <w:rFonts w:hint="eastAsia" w:ascii="宋体" w:hAnsi="宋体" w:cs="微软雅黑"/>
                <w:color w:val="auto"/>
                <w:sz w:val="22"/>
                <w:highlight w:val="none"/>
                <w:u w:val="none"/>
              </w:rPr>
              <w:t>。填报信息包含产品报价、产品品牌、型号</w:t>
            </w:r>
            <w:r>
              <w:rPr>
                <w:rFonts w:hint="eastAsia" w:ascii="宋体" w:hAnsi="宋体" w:cs="微软雅黑"/>
                <w:color w:val="auto"/>
                <w:sz w:val="22"/>
                <w:highlight w:val="none"/>
                <w:u w:val="none"/>
                <w:lang w:val="en-US" w:eastAsia="zh-CN"/>
              </w:rPr>
              <w:t>等</w:t>
            </w:r>
            <w:r>
              <w:rPr>
                <w:rFonts w:hint="eastAsia" w:ascii="宋体" w:hAnsi="宋体" w:cs="微软雅黑"/>
                <w:color w:val="auto"/>
                <w:sz w:val="22"/>
                <w:highlight w:val="none"/>
                <w:u w:val="none"/>
              </w:rPr>
              <w:t>，响应产品的报价</w:t>
            </w:r>
            <w:r>
              <w:rPr>
                <w:rFonts w:hint="eastAsia" w:ascii="宋体" w:hAnsi="宋体" w:cs="微软雅黑"/>
                <w:color w:val="auto"/>
                <w:sz w:val="22"/>
                <w:highlight w:val="none"/>
              </w:rPr>
              <w:t>为单价（单位：元）。</w:t>
            </w:r>
            <w:r>
              <w:rPr>
                <w:rFonts w:hint="eastAsia" w:ascii="宋体" w:hAnsi="宋体" w:cs="微软雅黑"/>
                <w:b/>
                <w:bCs/>
                <w:color w:val="auto"/>
                <w:sz w:val="22"/>
                <w:highlight w:val="none"/>
              </w:rPr>
              <w:t>产品报价不得超出最高限制单价</w:t>
            </w:r>
            <w:r>
              <w:rPr>
                <w:rFonts w:hint="eastAsia" w:ascii="宋体" w:hAnsi="宋体" w:cs="微软雅黑"/>
                <w:color w:val="auto"/>
                <w:sz w:val="22"/>
                <w:highlight w:val="none"/>
              </w:rPr>
              <w:t>。</w:t>
            </w:r>
          </w:p>
          <w:p w14:paraId="333C0DF0">
            <w:pPr>
              <w:kinsoku w:val="0"/>
              <w:overflowPunct w:val="0"/>
              <w:snapToGrid w:val="0"/>
              <w:spacing w:line="320" w:lineRule="exact"/>
              <w:ind w:firstLine="442" w:firstLineChars="200"/>
              <w:jc w:val="both"/>
              <w:rPr>
                <w:rFonts w:hint="eastAsia" w:ascii="宋体" w:hAnsi="宋体" w:eastAsia="宋体" w:cs="Times New Roman"/>
                <w:color w:val="auto"/>
                <w:sz w:val="22"/>
                <w:szCs w:val="22"/>
                <w:highlight w:val="none"/>
                <w:lang w:val="en-US" w:eastAsia="zh-CN" w:bidi="ar-SA"/>
              </w:rPr>
            </w:pPr>
            <w:r>
              <w:rPr>
                <w:rFonts w:hint="eastAsia" w:ascii="宋体" w:hAnsi="宋体" w:cs="微软雅黑"/>
                <w:b/>
                <w:bCs/>
                <w:color w:val="auto"/>
                <w:sz w:val="22"/>
                <w:highlight w:val="none"/>
              </w:rPr>
              <w:t>投标一览表在客户端填报生成后，与制作生成的电子响应文件一同加密上传，无须在电子响应文件中额外提供。</w:t>
            </w:r>
          </w:p>
        </w:tc>
        <w:tc>
          <w:tcPr>
            <w:tcW w:w="1229" w:type="dxa"/>
            <w:vMerge w:val="continue"/>
            <w:shd w:val="clear" w:color="auto" w:fill="auto"/>
            <w:vAlign w:val="center"/>
          </w:tcPr>
          <w:p w14:paraId="5D13E422">
            <w:pPr>
              <w:kinsoku w:val="0"/>
              <w:overflowPunct w:val="0"/>
              <w:autoSpaceDE w:val="0"/>
              <w:autoSpaceDN w:val="0"/>
              <w:snapToGrid w:val="0"/>
              <w:spacing w:line="320" w:lineRule="exact"/>
              <w:jc w:val="both"/>
              <w:rPr>
                <w:rFonts w:hint="eastAsia" w:ascii="宋体" w:hAnsi="宋体" w:eastAsia="宋体" w:cs="Times New Roman"/>
                <w:b w:val="0"/>
                <w:bCs w:val="0"/>
                <w:color w:val="auto"/>
                <w:sz w:val="22"/>
                <w:szCs w:val="22"/>
                <w:highlight w:val="none"/>
                <w:lang w:val="en-US" w:eastAsia="zh-CN" w:bidi="ar-SA"/>
              </w:rPr>
            </w:pPr>
          </w:p>
        </w:tc>
      </w:tr>
      <w:tr w14:paraId="7681D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125D3B2">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63" w:type="dxa"/>
            <w:vAlign w:val="center"/>
          </w:tcPr>
          <w:p w14:paraId="01976851">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1538" w:type="dxa"/>
            <w:vAlign w:val="center"/>
          </w:tcPr>
          <w:p w14:paraId="71ECC94C">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5449" w:type="dxa"/>
            <w:vAlign w:val="center"/>
          </w:tcPr>
          <w:p w14:paraId="7C6672AB">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229" w:type="dxa"/>
            <w:vAlign w:val="center"/>
          </w:tcPr>
          <w:p w14:paraId="339B012A">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27A0B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0985CED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63" w:type="dxa"/>
            <w:vAlign w:val="center"/>
          </w:tcPr>
          <w:p w14:paraId="5D630AA2">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1538" w:type="dxa"/>
            <w:vAlign w:val="center"/>
          </w:tcPr>
          <w:p w14:paraId="7FC7E049">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449" w:type="dxa"/>
            <w:vAlign w:val="center"/>
          </w:tcPr>
          <w:p w14:paraId="7495D16A">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229" w:type="dxa"/>
            <w:vAlign w:val="center"/>
          </w:tcPr>
          <w:p w14:paraId="59745C11">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6A6EF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03020FA">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63" w:type="dxa"/>
            <w:vAlign w:val="center"/>
          </w:tcPr>
          <w:p w14:paraId="7E0FA2F2">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1538" w:type="dxa"/>
            <w:vAlign w:val="center"/>
          </w:tcPr>
          <w:p w14:paraId="1A97B0D2">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5449" w:type="dxa"/>
            <w:vAlign w:val="center"/>
          </w:tcPr>
          <w:p w14:paraId="660D16FF">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229" w:type="dxa"/>
            <w:vAlign w:val="center"/>
          </w:tcPr>
          <w:p w14:paraId="2A30D5B3">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1A251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825AFE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63" w:type="dxa"/>
            <w:vAlign w:val="center"/>
          </w:tcPr>
          <w:p w14:paraId="52EBE55F">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1538" w:type="dxa"/>
            <w:vAlign w:val="center"/>
          </w:tcPr>
          <w:p w14:paraId="4F7A6413">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449" w:type="dxa"/>
            <w:vAlign w:val="center"/>
          </w:tcPr>
          <w:p w14:paraId="6B79BD3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229" w:type="dxa"/>
            <w:vAlign w:val="center"/>
          </w:tcPr>
          <w:p w14:paraId="363080F4">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4800B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353051A">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63" w:type="dxa"/>
            <w:vAlign w:val="center"/>
          </w:tcPr>
          <w:p w14:paraId="7CB119B8">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1538" w:type="dxa"/>
            <w:vAlign w:val="center"/>
          </w:tcPr>
          <w:p w14:paraId="65DDB5A8">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449" w:type="dxa"/>
            <w:vAlign w:val="center"/>
          </w:tcPr>
          <w:p w14:paraId="73A9E48F">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229" w:type="dxa"/>
            <w:vAlign w:val="center"/>
          </w:tcPr>
          <w:p w14:paraId="76939989">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F602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7A12A1E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63" w:type="dxa"/>
            <w:vAlign w:val="center"/>
          </w:tcPr>
          <w:p w14:paraId="593BBE47">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1538" w:type="dxa"/>
            <w:vAlign w:val="center"/>
          </w:tcPr>
          <w:p w14:paraId="6F62D357">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449" w:type="dxa"/>
            <w:vAlign w:val="center"/>
          </w:tcPr>
          <w:p w14:paraId="254034D9">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229" w:type="dxa"/>
            <w:vAlign w:val="center"/>
          </w:tcPr>
          <w:p w14:paraId="3D968B90">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35193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673D9C07">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63" w:type="dxa"/>
            <w:vAlign w:val="center"/>
          </w:tcPr>
          <w:p w14:paraId="75655F10">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1538" w:type="dxa"/>
            <w:vAlign w:val="center"/>
          </w:tcPr>
          <w:p w14:paraId="1C441962">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449" w:type="dxa"/>
            <w:vAlign w:val="center"/>
          </w:tcPr>
          <w:p w14:paraId="0F99E25A">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229" w:type="dxa"/>
            <w:vAlign w:val="center"/>
          </w:tcPr>
          <w:p w14:paraId="0672C374">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01E7E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158D408E">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63" w:type="dxa"/>
            <w:vAlign w:val="center"/>
          </w:tcPr>
          <w:p w14:paraId="327FD165">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1538" w:type="dxa"/>
            <w:vAlign w:val="center"/>
          </w:tcPr>
          <w:p w14:paraId="453DECC0">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449" w:type="dxa"/>
            <w:vAlign w:val="center"/>
          </w:tcPr>
          <w:p w14:paraId="78A548D7">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229" w:type="dxa"/>
            <w:vAlign w:val="center"/>
          </w:tcPr>
          <w:p w14:paraId="39630B60">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AE6F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14:paraId="3082291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63" w:type="dxa"/>
            <w:vAlign w:val="center"/>
          </w:tcPr>
          <w:p w14:paraId="222D3D49">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59901352">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1538" w:type="dxa"/>
            <w:vAlign w:val="center"/>
          </w:tcPr>
          <w:p w14:paraId="6DDACE52">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5449" w:type="dxa"/>
            <w:vAlign w:val="center"/>
          </w:tcPr>
          <w:p w14:paraId="6BE6C275">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229" w:type="dxa"/>
            <w:vAlign w:val="center"/>
          </w:tcPr>
          <w:p w14:paraId="27C1FB97">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3E506D80">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21EDFF34">
      <w:pPr>
        <w:pStyle w:val="57"/>
        <w:snapToGrid w:val="0"/>
        <w:spacing w:before="0" w:after="0"/>
        <w:ind w:left="0"/>
        <w:rPr>
          <w:rFonts w:ascii="宋体"/>
          <w:color w:val="auto"/>
          <w:sz w:val="32"/>
          <w:szCs w:val="21"/>
          <w:highlight w:val="none"/>
        </w:rPr>
      </w:pPr>
      <w:bookmarkStart w:id="30" w:name="_Toc328815991"/>
      <w:bookmarkStart w:id="31" w:name="_Toc20975"/>
      <w:bookmarkStart w:id="32" w:name="_Toc15265"/>
      <w:bookmarkStart w:id="33" w:name="_Toc20811"/>
      <w:bookmarkStart w:id="34" w:name="_Toc186274106"/>
      <w:bookmarkStart w:id="35" w:name="_Toc174185153"/>
      <w:bookmarkStart w:id="36" w:name="_Toc86202581"/>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1995474A">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4ED80AC1">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473A8F1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737173B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339F09C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583D354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6C5FB40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0D53725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4469190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74B11A1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1EF8008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57756DDD">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209AF6E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6FFC882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310FE77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4102A280">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0380E0F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700CF982">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38EE8251">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0BC6FE52">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4F6253CB">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76DC4BF7">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63D9A712">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bCs/>
          <w:color w:val="auto"/>
          <w:sz w:val="22"/>
          <w:highlight w:val="none"/>
          <w:u w:val="none"/>
        </w:rPr>
        <w:t>（提示：请响应人务必注意，根据本项目电子交易平台功能设置，响应人应下载征集文件，否则影响征集响应。）</w:t>
      </w:r>
    </w:p>
    <w:p w14:paraId="1E0DCAF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2600CEC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22961D1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7FF52AA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10E3F614">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03E6209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2AE9DC3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53735CE8">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1191635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3B3B47A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4C35FD1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0E4EA67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52F94EC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2AEE00C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5F10212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50BFA2C7">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54499A4C">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725090C3">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21E7EF6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0964A2EC">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p>
    <w:p w14:paraId="43DF9C1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B054253">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47652B9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79896C5F">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16C4E1C1">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4CE66D62">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22AFC14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5E300DB0">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674BA65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421E247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1B0FBBB9">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3034B93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3A15681B">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006C933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19D3CCFC">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7449335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354AD54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w:t>
      </w:r>
      <w:r>
        <w:rPr>
          <w:rFonts w:hint="eastAsia"/>
          <w:color w:val="auto"/>
          <w:sz w:val="22"/>
          <w:szCs w:val="22"/>
          <w:highlight w:val="none"/>
          <w:lang w:val="en-US" w:eastAsia="zh-CN"/>
        </w:rPr>
        <w:t>本项目不涉及</w:t>
      </w:r>
      <w:r>
        <w:rPr>
          <w:rFonts w:hint="eastAsia"/>
          <w:color w:val="auto"/>
          <w:sz w:val="22"/>
          <w:szCs w:val="22"/>
          <w:highlight w:val="none"/>
          <w:lang w:eastAsia="zh-CN"/>
        </w:rPr>
        <w:t>）</w:t>
      </w:r>
    </w:p>
    <w:p w14:paraId="5E811E7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4AF83DA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1A6088E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197EBA7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推广使用低挥发性有机化合物（VOCs）（本项目不涉及）</w:t>
      </w:r>
    </w:p>
    <w:p w14:paraId="5FD16E17">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含量限制标准，否则响应无效；属于推荐性标准的，优先采购。</w:t>
      </w:r>
    </w:p>
    <w:p w14:paraId="5F005DF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4FA1512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111EB07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4D92D92F">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0C4F9627">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508DDBD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6F2E503F">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4B794AB2">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33FAF3B8">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1E84D519">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69644E50">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6421B4A2">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6992673C">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79F420DB">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50991AD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411DC46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273C2F4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49014528">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7637EB02">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6D1EF03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6ACC592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4A56D5C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24A1D2C9">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08E67F9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4352B99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2E56F66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56F8E76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6468D63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7F401B3E">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70863824">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6B3C5595">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color w:val="auto"/>
          <w:sz w:val="22"/>
          <w:highlight w:val="none"/>
        </w:rPr>
        <w:t>响应人响应的货物和服务的技术、商务等条件不得低于采购需求。</w:t>
      </w:r>
    </w:p>
    <w:p w14:paraId="29BB42D7">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w:t>
      </w:r>
      <w:r>
        <w:rPr>
          <w:rFonts w:hint="eastAsia" w:ascii="宋体" w:hAnsi="宋体" w:cs="微软雅黑"/>
          <w:color w:val="auto"/>
          <w:sz w:val="22"/>
          <w:highlight w:val="none"/>
        </w:rPr>
        <w:t>填报信息包含</w:t>
      </w:r>
      <w:r>
        <w:rPr>
          <w:rFonts w:hint="eastAsia" w:ascii="宋体" w:hAnsi="宋体" w:cs="微软雅黑"/>
          <w:color w:val="auto"/>
          <w:sz w:val="22"/>
          <w:highlight w:val="none"/>
          <w:lang w:eastAsia="zh-CN"/>
        </w:rPr>
        <w:t>名称、规格、报价等</w:t>
      </w:r>
      <w:r>
        <w:rPr>
          <w:rFonts w:hint="eastAsia" w:ascii="宋体" w:hAnsi="宋体" w:cs="微软雅黑"/>
          <w:color w:val="auto"/>
          <w:sz w:val="22"/>
          <w:highlight w:val="none"/>
        </w:rPr>
        <w:t>，响应报价为单价</w:t>
      </w:r>
      <w:r>
        <w:rPr>
          <w:rFonts w:hint="eastAsia" w:ascii="宋体" w:hAnsi="宋体" w:cs="微软雅黑"/>
          <w:b w:val="0"/>
          <w:bCs/>
          <w:color w:val="auto"/>
          <w:sz w:val="22"/>
          <w:highlight w:val="none"/>
        </w:rPr>
        <w:t>），填报的报价不得为零、为空，否则作无效响应处理。</w:t>
      </w:r>
    </w:p>
    <w:p w14:paraId="0F2F1CE7">
      <w:pPr>
        <w:numPr>
          <w:ilvl w:val="0"/>
          <w:numId w:val="0"/>
        </w:numPr>
        <w:snapToGrid w:val="0"/>
        <w:spacing w:line="400" w:lineRule="exact"/>
        <w:ind w:leftChars="50"/>
        <w:rPr>
          <w:rFonts w:ascii="宋体" w:hAnsi="宋体" w:cs="微软雅黑"/>
          <w:b w:val="0"/>
          <w:bCs/>
          <w:color w:val="auto"/>
          <w:sz w:val="22"/>
          <w:highlight w:val="none"/>
        </w:rPr>
      </w:pPr>
      <w:r>
        <w:rPr>
          <w:rFonts w:hint="eastAsia" w:ascii="宋体" w:hAnsi="宋体" w:eastAsia="宋体" w:cs="微软雅黑"/>
          <w:b/>
          <w:bCs/>
          <w:color w:val="auto"/>
          <w:sz w:val="22"/>
          <w:szCs w:val="22"/>
          <w:highlight w:val="none"/>
          <w:lang w:val="en-US" w:eastAsia="zh-CN" w:bidi="ar-SA"/>
        </w:rPr>
        <w:t>注：本项目要求响应人承诺在第二阶段实施要约折扣政策，具体为：当采购人或者服务对象</w:t>
      </w:r>
      <w:r>
        <w:rPr>
          <w:rFonts w:hint="eastAsia" w:ascii="宋体" w:hAnsi="宋体" w:cs="微软雅黑"/>
          <w:b/>
          <w:bCs/>
          <w:color w:val="auto"/>
          <w:sz w:val="22"/>
          <w:szCs w:val="22"/>
          <w:highlight w:val="none"/>
          <w:lang w:val="en-US" w:eastAsia="zh-CN" w:bidi="ar-SA"/>
        </w:rPr>
        <w:t>同一产品单次采购数量</w:t>
      </w:r>
      <w:r>
        <w:rPr>
          <w:rFonts w:hint="eastAsia" w:ascii="宋体" w:hAnsi="宋体" w:eastAsia="宋体" w:cs="微软雅黑"/>
          <w:b/>
          <w:bCs/>
          <w:color w:val="auto"/>
          <w:sz w:val="22"/>
          <w:szCs w:val="22"/>
          <w:highlight w:val="none"/>
          <w:lang w:val="en-US" w:eastAsia="zh-CN" w:bidi="ar-SA"/>
        </w:rPr>
        <w:t>在</w:t>
      </w:r>
      <w:r>
        <w:rPr>
          <w:rFonts w:hint="eastAsia" w:hAnsi="宋体" w:cs="微软雅黑"/>
          <w:b/>
          <w:bCs/>
          <w:color w:val="auto"/>
          <w:sz w:val="22"/>
          <w:szCs w:val="22"/>
          <w:highlight w:val="none"/>
          <w:lang w:val="en-US" w:eastAsia="zh-CN" w:bidi="ar-SA"/>
        </w:rPr>
        <w:t>3台</w:t>
      </w:r>
      <w:r>
        <w:rPr>
          <w:rFonts w:hint="eastAsia" w:ascii="宋体" w:hAnsi="宋体" w:eastAsia="宋体" w:cs="微软雅黑"/>
          <w:b/>
          <w:bCs/>
          <w:color w:val="auto"/>
          <w:sz w:val="22"/>
          <w:szCs w:val="22"/>
          <w:highlight w:val="none"/>
          <w:lang w:val="en-US" w:eastAsia="zh-CN" w:bidi="ar-SA"/>
        </w:rPr>
        <w:t>（含）至</w:t>
      </w:r>
      <w:r>
        <w:rPr>
          <w:rFonts w:hint="eastAsia" w:hAnsi="宋体" w:cs="微软雅黑"/>
          <w:b/>
          <w:bCs/>
          <w:color w:val="auto"/>
          <w:sz w:val="22"/>
          <w:szCs w:val="22"/>
          <w:highlight w:val="none"/>
          <w:lang w:val="en-US" w:eastAsia="zh-CN" w:bidi="ar-SA"/>
        </w:rPr>
        <w:t>5台</w:t>
      </w:r>
      <w:r>
        <w:rPr>
          <w:rFonts w:hint="eastAsia" w:ascii="宋体" w:hAnsi="宋体" w:eastAsia="宋体" w:cs="微软雅黑"/>
          <w:b/>
          <w:bCs/>
          <w:color w:val="auto"/>
          <w:sz w:val="22"/>
          <w:szCs w:val="22"/>
          <w:highlight w:val="none"/>
          <w:lang w:val="en-US" w:eastAsia="zh-CN" w:bidi="ar-SA"/>
        </w:rPr>
        <w:t>（不含）的区间时，入围供应商</w:t>
      </w:r>
      <w:r>
        <w:rPr>
          <w:rFonts w:hint="eastAsia" w:ascii="宋体" w:hAnsi="宋体" w:cs="微软雅黑"/>
          <w:b/>
          <w:bCs/>
          <w:color w:val="auto"/>
          <w:sz w:val="22"/>
          <w:szCs w:val="22"/>
          <w:highlight w:val="none"/>
          <w:lang w:val="en-US" w:eastAsia="zh-CN" w:bidi="ar-SA"/>
        </w:rPr>
        <w:t>至少给予总成交价格</w:t>
      </w:r>
      <w:r>
        <w:rPr>
          <w:rFonts w:hint="eastAsia" w:hAnsi="宋体" w:cs="微软雅黑"/>
          <w:b/>
          <w:bCs/>
          <w:color w:val="auto"/>
          <w:sz w:val="22"/>
          <w:szCs w:val="22"/>
          <w:highlight w:val="none"/>
          <w:lang w:val="en-US" w:eastAsia="zh-CN" w:bidi="ar-SA"/>
        </w:rPr>
        <w:t>1</w:t>
      </w:r>
      <w:r>
        <w:rPr>
          <w:rFonts w:hint="eastAsia" w:ascii="宋体" w:hAnsi="宋体" w:eastAsia="宋体" w:cs="微软雅黑"/>
          <w:b/>
          <w:bCs/>
          <w:color w:val="auto"/>
          <w:sz w:val="22"/>
          <w:szCs w:val="22"/>
          <w:highlight w:val="none"/>
          <w:lang w:val="en-US" w:eastAsia="zh-CN" w:bidi="ar-SA"/>
        </w:rPr>
        <w:t>%的优惠；当采购数量在</w:t>
      </w:r>
      <w:r>
        <w:rPr>
          <w:rFonts w:hint="eastAsia" w:hAnsi="宋体" w:cs="微软雅黑"/>
          <w:b/>
          <w:bCs/>
          <w:color w:val="auto"/>
          <w:sz w:val="22"/>
          <w:szCs w:val="22"/>
          <w:highlight w:val="none"/>
          <w:lang w:val="en-US" w:eastAsia="zh-CN" w:bidi="ar-SA"/>
        </w:rPr>
        <w:t>5台</w:t>
      </w:r>
      <w:r>
        <w:rPr>
          <w:rFonts w:hint="eastAsia" w:ascii="宋体" w:hAnsi="宋体" w:eastAsia="宋体" w:cs="微软雅黑"/>
          <w:b/>
          <w:bCs/>
          <w:color w:val="auto"/>
          <w:sz w:val="22"/>
          <w:szCs w:val="22"/>
          <w:highlight w:val="none"/>
          <w:lang w:val="en-US" w:eastAsia="zh-CN" w:bidi="ar-SA"/>
        </w:rPr>
        <w:t>（含）至</w:t>
      </w:r>
      <w:r>
        <w:rPr>
          <w:rFonts w:hint="eastAsia" w:ascii="宋体" w:hAnsi="宋体" w:cs="微软雅黑"/>
          <w:b/>
          <w:bCs/>
          <w:color w:val="auto"/>
          <w:sz w:val="22"/>
          <w:szCs w:val="22"/>
          <w:highlight w:val="none"/>
          <w:lang w:val="en-US" w:eastAsia="zh-CN" w:bidi="ar-SA"/>
        </w:rPr>
        <w:t>10</w:t>
      </w:r>
      <w:r>
        <w:rPr>
          <w:rFonts w:hint="eastAsia" w:hAnsi="宋体" w:cs="微软雅黑"/>
          <w:b/>
          <w:bCs/>
          <w:color w:val="auto"/>
          <w:sz w:val="22"/>
          <w:szCs w:val="22"/>
          <w:highlight w:val="none"/>
          <w:lang w:val="en-US" w:eastAsia="zh-CN" w:bidi="ar-SA"/>
        </w:rPr>
        <w:t>台</w:t>
      </w:r>
      <w:r>
        <w:rPr>
          <w:rFonts w:hint="eastAsia" w:ascii="宋体" w:hAnsi="宋体" w:eastAsia="宋体" w:cs="微软雅黑"/>
          <w:b/>
          <w:bCs/>
          <w:color w:val="auto"/>
          <w:sz w:val="22"/>
          <w:szCs w:val="22"/>
          <w:highlight w:val="none"/>
          <w:lang w:val="en-US" w:eastAsia="zh-CN" w:bidi="ar-SA"/>
        </w:rPr>
        <w:t>（不含）的区间时，入围供应商</w:t>
      </w:r>
      <w:r>
        <w:rPr>
          <w:rFonts w:hint="eastAsia" w:ascii="宋体" w:hAnsi="宋体" w:cs="微软雅黑"/>
          <w:b/>
          <w:bCs/>
          <w:color w:val="auto"/>
          <w:sz w:val="22"/>
          <w:szCs w:val="22"/>
          <w:highlight w:val="none"/>
          <w:lang w:val="en-US" w:eastAsia="zh-CN" w:bidi="ar-SA"/>
        </w:rPr>
        <w:t>至少给予总成交价格</w:t>
      </w:r>
      <w:r>
        <w:rPr>
          <w:rFonts w:hint="eastAsia" w:hAnsi="宋体" w:cs="微软雅黑"/>
          <w:b/>
          <w:bCs/>
          <w:color w:val="auto"/>
          <w:sz w:val="22"/>
          <w:szCs w:val="22"/>
          <w:highlight w:val="none"/>
          <w:lang w:val="en-US" w:eastAsia="zh-CN" w:bidi="ar-SA"/>
        </w:rPr>
        <w:t>2</w:t>
      </w:r>
      <w:r>
        <w:rPr>
          <w:rFonts w:hint="eastAsia" w:ascii="宋体" w:hAnsi="宋体" w:eastAsia="宋体" w:cs="微软雅黑"/>
          <w:b/>
          <w:bCs/>
          <w:color w:val="auto"/>
          <w:sz w:val="22"/>
          <w:szCs w:val="22"/>
          <w:highlight w:val="none"/>
          <w:lang w:val="en-US" w:eastAsia="zh-CN" w:bidi="ar-SA"/>
        </w:rPr>
        <w:t>%的优惠；当采购数量在</w:t>
      </w:r>
      <w:r>
        <w:rPr>
          <w:rFonts w:hint="eastAsia" w:ascii="宋体" w:hAnsi="宋体" w:cs="微软雅黑"/>
          <w:b/>
          <w:bCs/>
          <w:color w:val="auto"/>
          <w:sz w:val="22"/>
          <w:szCs w:val="22"/>
          <w:highlight w:val="none"/>
          <w:lang w:val="en-US" w:eastAsia="zh-CN" w:bidi="ar-SA"/>
        </w:rPr>
        <w:t>10</w:t>
      </w:r>
      <w:r>
        <w:rPr>
          <w:rFonts w:hint="eastAsia" w:hAnsi="宋体" w:cs="微软雅黑"/>
          <w:b/>
          <w:bCs/>
          <w:color w:val="auto"/>
          <w:sz w:val="22"/>
          <w:szCs w:val="22"/>
          <w:highlight w:val="none"/>
          <w:lang w:val="en-US" w:eastAsia="zh-CN" w:bidi="ar-SA"/>
        </w:rPr>
        <w:t>台</w:t>
      </w:r>
      <w:r>
        <w:rPr>
          <w:rFonts w:hint="eastAsia" w:ascii="宋体" w:hAnsi="宋体" w:eastAsia="宋体" w:cs="微软雅黑"/>
          <w:b/>
          <w:bCs/>
          <w:color w:val="auto"/>
          <w:sz w:val="22"/>
          <w:szCs w:val="22"/>
          <w:highlight w:val="none"/>
          <w:lang w:val="en-US" w:eastAsia="zh-CN" w:bidi="ar-SA"/>
        </w:rPr>
        <w:t>（含）至</w:t>
      </w:r>
      <w:r>
        <w:rPr>
          <w:rFonts w:hint="eastAsia" w:ascii="宋体" w:hAnsi="宋体" w:cs="微软雅黑"/>
          <w:b/>
          <w:bCs/>
          <w:color w:val="auto"/>
          <w:sz w:val="22"/>
          <w:szCs w:val="22"/>
          <w:highlight w:val="none"/>
          <w:lang w:val="en-US" w:eastAsia="zh-CN" w:bidi="ar-SA"/>
        </w:rPr>
        <w:t>20</w:t>
      </w:r>
      <w:r>
        <w:rPr>
          <w:rFonts w:hint="eastAsia" w:hAnsi="宋体" w:cs="微软雅黑"/>
          <w:b/>
          <w:bCs/>
          <w:color w:val="auto"/>
          <w:sz w:val="22"/>
          <w:szCs w:val="22"/>
          <w:highlight w:val="none"/>
          <w:lang w:val="en-US" w:eastAsia="zh-CN" w:bidi="ar-SA"/>
        </w:rPr>
        <w:t>台</w:t>
      </w:r>
      <w:r>
        <w:rPr>
          <w:rFonts w:hint="eastAsia" w:ascii="宋体" w:hAnsi="宋体" w:eastAsia="宋体" w:cs="微软雅黑"/>
          <w:b/>
          <w:bCs/>
          <w:color w:val="auto"/>
          <w:sz w:val="22"/>
          <w:szCs w:val="22"/>
          <w:highlight w:val="none"/>
          <w:lang w:val="en-US" w:eastAsia="zh-CN" w:bidi="ar-SA"/>
        </w:rPr>
        <w:t>（不含）的区间时，入围供应商</w:t>
      </w:r>
      <w:r>
        <w:rPr>
          <w:rFonts w:hint="eastAsia" w:ascii="宋体" w:hAnsi="宋体" w:cs="微软雅黑"/>
          <w:b/>
          <w:bCs/>
          <w:color w:val="auto"/>
          <w:sz w:val="22"/>
          <w:szCs w:val="22"/>
          <w:highlight w:val="none"/>
          <w:lang w:val="en-US" w:eastAsia="zh-CN" w:bidi="ar-SA"/>
        </w:rPr>
        <w:t>至少给予总成交价格</w:t>
      </w:r>
      <w:r>
        <w:rPr>
          <w:rFonts w:hint="eastAsia" w:hAnsi="宋体" w:cs="微软雅黑"/>
          <w:b/>
          <w:bCs/>
          <w:color w:val="auto"/>
          <w:sz w:val="22"/>
          <w:szCs w:val="22"/>
          <w:highlight w:val="none"/>
          <w:lang w:val="en-US" w:eastAsia="zh-CN" w:bidi="ar-SA"/>
        </w:rPr>
        <w:t>3</w:t>
      </w:r>
      <w:r>
        <w:rPr>
          <w:rFonts w:hint="eastAsia" w:ascii="宋体" w:hAnsi="宋体" w:eastAsia="宋体" w:cs="微软雅黑"/>
          <w:b/>
          <w:bCs/>
          <w:color w:val="auto"/>
          <w:sz w:val="22"/>
          <w:szCs w:val="22"/>
          <w:highlight w:val="none"/>
          <w:lang w:val="en-US" w:eastAsia="zh-CN" w:bidi="ar-SA"/>
        </w:rPr>
        <w:t>%的优惠。</w:t>
      </w:r>
    </w:p>
    <w:p w14:paraId="4C152AC8">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本项目所涉及的运输、安装、调试、验收、培训、备品、配件和工具、保险、售后服务、税款、质检等费用均应包含在报价中。</w:t>
      </w:r>
    </w:p>
    <w:p w14:paraId="72CAD822">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035E418A">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63358F85">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18640E4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0858461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52D29788">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4ABC375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2C4D564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24ACF09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1C10F61A">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362FFE49">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17923CD7">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758BEDBB">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6C239FF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6686579E">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1845208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0C02514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02933D2B">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5B25E128">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5DC5291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590106BD">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7419DD4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7C70607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15F5FA4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3DA4F24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2D0429E5">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2B0CFCD5">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614117C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684549E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1BC150F3">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57E7EE3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6E2DB9C2">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w:t>
      </w:r>
      <w:r>
        <w:rPr>
          <w:rFonts w:hint="eastAsia" w:ascii="宋体" w:hAnsi="宋体" w:cs="微软雅黑"/>
          <w:color w:val="auto"/>
          <w:sz w:val="22"/>
          <w:highlight w:val="none"/>
          <w:lang w:val="en-US" w:eastAsia="zh-CN"/>
        </w:rPr>
        <w:t xml:space="preserve">  </w:t>
      </w:r>
    </w:p>
    <w:p w14:paraId="6B8514E5">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格性审查，以确定响应人是否具备响应资格。</w:t>
      </w:r>
    </w:p>
    <w:p w14:paraId="66E4DAEA">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w:t>
      </w:r>
    </w:p>
    <w:p w14:paraId="399E7470">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26" w:firstLineChars="33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合性审查，以确定其是否满足征集文件的实质性要求。</w:t>
      </w:r>
    </w:p>
    <w:p w14:paraId="699E48F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5BA8D0FE">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108386D9">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200" w:leftChars="0" w:hanging="74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41A48D29">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72493F04">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报价超出最高限制单价的；</w:t>
      </w:r>
    </w:p>
    <w:p w14:paraId="626060FE">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2D47C6A9">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3D071079">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208502A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2A44A97E">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w:t>
      </w:r>
      <w:r>
        <w:rPr>
          <w:rFonts w:hint="eastAsia" w:ascii="宋体" w:hAnsi="宋体" w:cs="微软雅黑"/>
          <w:color w:val="auto"/>
          <w:sz w:val="22"/>
          <w:highlight w:val="none"/>
          <w:lang w:val="en-US" w:eastAsia="zh-CN"/>
        </w:rPr>
        <w:t xml:space="preserve"> </w:t>
      </w:r>
    </w:p>
    <w:p w14:paraId="01E4D3AC">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相应内容不一致的,以开标时显示的响应报价内容为准；</w:t>
      </w:r>
    </w:p>
    <w:p w14:paraId="344B4961">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77BCC3E2">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w:t>
      </w:r>
    </w:p>
    <w:p w14:paraId="19C78AD9">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w:t>
      </w:r>
    </w:p>
    <w:p w14:paraId="33A5337C">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378AA9C9">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w:t>
      </w:r>
    </w:p>
    <w:p w14:paraId="66CDB49C">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w:t>
      </w:r>
    </w:p>
    <w:p w14:paraId="3231CC9A">
      <w:pPr>
        <w:keepNext w:val="0"/>
        <w:keepLines w:val="0"/>
        <w:pageBreakBefore w:val="0"/>
        <w:widowControl/>
        <w:numPr>
          <w:ilvl w:val="0"/>
          <w:numId w:val="0"/>
        </w:numPr>
        <w:kinsoku/>
        <w:wordWrap/>
        <w:overflowPunct/>
        <w:topLinePunct w:val="0"/>
        <w:autoSpaceDE/>
        <w:autoSpaceDN/>
        <w:bidi w:val="0"/>
        <w:adjustRightInd/>
        <w:snapToGrid/>
        <w:spacing w:line="400" w:lineRule="exact"/>
        <w:ind w:left="453" w:leftChars="0" w:firstLine="745" w:firstLineChars="339"/>
        <w:textAlignment w:val="auto"/>
        <w:rPr>
          <w:rFonts w:hint="eastAsia" w:ascii="宋体" w:hAnsi="宋体" w:cs="微软雅黑"/>
          <w:color w:val="auto"/>
          <w:sz w:val="22"/>
          <w:highlight w:val="none"/>
        </w:rPr>
      </w:pPr>
      <w:r>
        <w:rPr>
          <w:rFonts w:hint="eastAsia" w:ascii="宋体" w:hAnsi="宋体" w:cs="微软雅黑"/>
          <w:color w:val="auto"/>
          <w:sz w:val="22"/>
          <w:highlight w:val="none"/>
        </w:rPr>
        <w:t>效。</w:t>
      </w:r>
    </w:p>
    <w:p w14:paraId="336ED64E">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5016A92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2D558EC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1F095ED2">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219277F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6D264479">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3C6087A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1165218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63F745EC">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2CD708E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26195BF1">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011BE1A3">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285EDC39">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0BE94C0C">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7CD0DD48">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4AB9F624">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0E31ABF0">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15ABB705">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79097AFB">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6071CBB3">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3031526F">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36C7274C">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3252B7E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2BFD4B4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31D88E06">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23A872A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7B322E81">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2425E16F">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1D9BE67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入围供应商应在规定时间、地点按要求与征集人签订框架协议，并在框架协议中提供委托协议和委托的代理商名单。（提示：请潜在响应人组织拟委托代理商在京华云采（http://mkt-bjzc.zhongcy.com/mall-view/）</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"http://mkt-bjzc.zhongcy.com/mall-view/"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提前做好注册等相关工作。若已经注</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册并通过平台审核，则以下过程均可忽略：① 访问京华云采首页http://mkt-bjzc.zhongcy.com/mall-view/，点击【供应商注册】，进入注册页面；② 按页面引导完成账号注册并完善单位信息，提交平台审核；③ 平台审核结果在供应商使用用户名和密码登录平台时会收到提示，平台审核通过视为注册成功；审核需要周期，请提前安排。④ 注册成功的供应商，可以使用电子营业执照或北京CA登录电子卖场平台。 注册过程，若遇技术问题可电话咨询 010-55592932 或邮件反馈bjdzmc02@163.com ）</w:t>
      </w:r>
    </w:p>
    <w:p w14:paraId="56164AD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5101AEC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7C69C593">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3C866FA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可以委托一家或者多家代理商，应按照征集文件、响应文件、评审过程中的有关澄清、说明或者补正文件的内容以及框架协议的约定和要求与采购人签订采购合同，确定产品数量、质量要求、价格、服务要求和标准等。</w:t>
      </w:r>
    </w:p>
    <w:p w14:paraId="3051823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52CBD8C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asciiTheme="minorEastAsia" w:hAnsiTheme="minorEastAsia" w:eastAsiaTheme="minorEastAsia" w:cstheme="minorEastAsia"/>
          <w:color w:val="auto"/>
          <w:spacing w:val="0"/>
          <w:sz w:val="22"/>
          <w:szCs w:val="22"/>
          <w:highlight w:val="none"/>
          <w:lang w:val="en-US" w:eastAsia="zh-CN"/>
        </w:rPr>
        <w:t xml:space="preserve"> </w:t>
      </w:r>
      <w:r>
        <w:rPr>
          <w:rFonts w:hint="eastAsia" w:asciiTheme="minorEastAsia" w:hAnsiTheme="minorEastAsia" w:eastAsiaTheme="minorEastAsia" w:cstheme="minorEastAsia"/>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且入围供应商</w:t>
      </w:r>
      <w:r>
        <w:rPr>
          <w:rFonts w:hint="eastAsia" w:asciiTheme="minorEastAsia" w:hAnsiTheme="minorEastAsia" w:eastAsiaTheme="minorEastAsia" w:cstheme="minorEastAsia"/>
          <w:color w:val="auto"/>
          <w:sz w:val="22"/>
          <w:szCs w:val="22"/>
          <w:highlight w:val="none"/>
        </w:rPr>
        <w:t xml:space="preserve"> </w:t>
      </w:r>
      <w:r>
        <w:rPr>
          <w:rFonts w:hint="eastAsia" w:asciiTheme="minorEastAsia" w:hAnsiTheme="minorEastAsia" w:eastAsiaTheme="minorEastAsia" w:cstheme="minorEastAsia"/>
          <w:color w:val="auto"/>
          <w:spacing w:val="0"/>
          <w:sz w:val="22"/>
          <w:szCs w:val="22"/>
          <w:highlight w:val="none"/>
        </w:rPr>
        <w:t>（包括其委托的代理商）不同意将价格降至非入围供应商价格以下的</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4FBEF9FE">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12853DB2">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494EBED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5079A07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0CD49361">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6C50669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66C7805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质疑函须使用财政部制定的范本文件。响应人为自然人的，质疑函应当由本人签字；响应人为法人或者其他组织的，质疑函应当由法定代表人、主要负责人，或者其授权代表签字或者盖章，并加盖公章。</w:t>
      </w:r>
    </w:p>
    <w:p w14:paraId="7FD712E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4A960F1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777177D3">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4D8AA68F">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75D65667">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32E91636">
      <w:pPr>
        <w:tabs>
          <w:tab w:val="left" w:pos="6000"/>
        </w:tabs>
        <w:snapToGrid w:val="0"/>
        <w:spacing w:line="400" w:lineRule="exact"/>
        <w:ind w:firstLine="440" w:firstLineChars="200"/>
        <w:rPr>
          <w:rFonts w:hint="default" w:ascii="宋体" w:hAnsi="宋体" w:eastAsia="宋体" w:cs="微软雅黑"/>
          <w:color w:val="auto"/>
          <w:sz w:val="22"/>
          <w:highlight w:val="none"/>
          <w:lang w:val="en-US" w:eastAsia="zh-CN"/>
        </w:rPr>
      </w:pPr>
      <w:r>
        <w:rPr>
          <w:rFonts w:hint="eastAsia" w:ascii="宋体" w:hAnsi="宋体" w:cs="微软雅黑"/>
          <w:color w:val="auto"/>
          <w:sz w:val="22"/>
          <w:highlight w:val="none"/>
        </w:rPr>
        <w:t>联系人：</w:t>
      </w:r>
      <w:r>
        <w:rPr>
          <w:rFonts w:hint="eastAsia" w:ascii="宋体" w:hAnsi="宋体" w:cs="微软雅黑"/>
          <w:color w:val="auto"/>
          <w:sz w:val="22"/>
          <w:highlight w:val="none"/>
          <w:lang w:eastAsia="zh-CN"/>
        </w:rPr>
        <w:t>魏老师、</w:t>
      </w:r>
      <w:r>
        <w:rPr>
          <w:rFonts w:hint="eastAsia" w:ascii="宋体" w:hAnsi="宋体" w:cs="微软雅黑"/>
          <w:color w:val="auto"/>
          <w:sz w:val="22"/>
          <w:highlight w:val="none"/>
          <w:lang w:val="en-US" w:eastAsia="zh-CN"/>
        </w:rPr>
        <w:t>郭老师</w:t>
      </w:r>
    </w:p>
    <w:p w14:paraId="0E02AF8F">
      <w:pPr>
        <w:tabs>
          <w:tab w:val="left" w:pos="6000"/>
        </w:tabs>
        <w:snapToGrid w:val="0"/>
        <w:spacing w:line="400" w:lineRule="exact"/>
        <w:ind w:firstLine="440" w:firstLineChars="200"/>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电话：010-</w:t>
      </w:r>
      <w:r>
        <w:rPr>
          <w:rFonts w:hint="eastAsia" w:ascii="宋体" w:hAnsi="宋体" w:cs="微软雅黑"/>
          <w:color w:val="auto"/>
          <w:sz w:val="22"/>
          <w:highlight w:val="none"/>
          <w:lang w:eastAsia="zh-CN"/>
        </w:rPr>
        <w:t>83916718、83916699</w:t>
      </w:r>
    </w:p>
    <w:p w14:paraId="2C0E8A3E">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119D334F">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2BB45D53">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4145CBAB">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42B0C9CF">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17995DB6">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w:t>
      </w:r>
      <w:bookmarkStart w:id="65" w:name="_GoBack"/>
      <w:bookmarkEnd w:id="65"/>
      <w:r>
        <w:rPr>
          <w:rFonts w:hint="eastAsia" w:ascii="宋体" w:hAnsi="宋体" w:cs="微软雅黑"/>
          <w:color w:val="auto"/>
          <w:sz w:val="22"/>
          <w:highlight w:val="none"/>
        </w:rPr>
        <w:t>区广安门南街甲68号</w:t>
      </w:r>
    </w:p>
    <w:p w14:paraId="5550B8D7">
      <w:pPr>
        <w:pStyle w:val="2"/>
        <w:rPr>
          <w:rFonts w:cs="微软雅黑"/>
          <w:color w:val="auto"/>
          <w:sz w:val="22"/>
          <w:szCs w:val="22"/>
          <w:highlight w:val="none"/>
        </w:rPr>
      </w:pPr>
      <w:r>
        <w:rPr>
          <w:rFonts w:cs="微软雅黑"/>
          <w:color w:val="auto"/>
          <w:sz w:val="22"/>
          <w:szCs w:val="22"/>
          <w:highlight w:val="none"/>
        </w:rPr>
        <w:br w:type="page"/>
      </w:r>
    </w:p>
    <w:p w14:paraId="23A4938A">
      <w:pPr>
        <w:pStyle w:val="57"/>
        <w:snapToGrid w:val="0"/>
        <w:spacing w:before="0" w:after="0"/>
        <w:ind w:left="0"/>
        <w:rPr>
          <w:rFonts w:ascii="宋体" w:hAnsi="宋体"/>
          <w:color w:val="auto"/>
          <w:sz w:val="32"/>
          <w:szCs w:val="21"/>
          <w:highlight w:val="none"/>
        </w:rPr>
      </w:pPr>
      <w:bookmarkStart w:id="44" w:name="_Toc27069"/>
      <w:bookmarkStart w:id="45" w:name="_Toc1660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23BD9E68">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auto"/>
          <w:kern w:val="2"/>
          <w:sz w:val="22"/>
          <w:szCs w:val="22"/>
          <w:highlight w:val="none"/>
          <w:lang w:eastAsia="zh-CN"/>
        </w:rPr>
      </w:pPr>
    </w:p>
    <w:p w14:paraId="2DD88518">
      <w:pPr>
        <w:keepNext w:val="0"/>
        <w:keepLines w:val="0"/>
        <w:pageBreakBefore w:val="0"/>
        <w:widowControl w:val="0"/>
        <w:kinsoku/>
        <w:wordWrap/>
        <w:overflowPunct/>
        <w:topLinePunct w:val="0"/>
        <w:autoSpaceDE/>
        <w:autoSpaceDN/>
        <w:bidi w:val="0"/>
        <w:adjustRightInd/>
        <w:snapToGrid/>
        <w:spacing w:line="400" w:lineRule="exact"/>
        <w:ind w:firstLine="442" w:firstLineChars="200"/>
        <w:jc w:val="both"/>
        <w:textAlignment w:val="auto"/>
        <w:rPr>
          <w:rFonts w:hint="eastAsia" w:ascii="宋体" w:hAnsi="Calibri" w:eastAsia="宋体" w:cs="Times New Roman"/>
          <w:b/>
          <w:bCs/>
          <w:color w:val="auto"/>
          <w:sz w:val="22"/>
          <w:szCs w:val="22"/>
          <w:highlight w:val="none"/>
          <w:lang w:val="en-US" w:eastAsia="zh-CN" w:bidi="ar-SA"/>
        </w:rPr>
      </w:pPr>
      <w:r>
        <w:rPr>
          <w:rFonts w:hint="eastAsia" w:ascii="宋体" w:hAnsi="Calibri" w:eastAsia="宋体" w:cs="Times New Roman"/>
          <w:b/>
          <w:bCs/>
          <w:color w:val="auto"/>
          <w:kern w:val="0"/>
          <w:sz w:val="22"/>
          <w:szCs w:val="22"/>
          <w:highlight w:val="none"/>
          <w:lang w:eastAsia="zh-CN"/>
        </w:rPr>
        <w:t>响应人响应的货物和服务的技术、商务等条件不得低于采购需求，货物原则上应当是市场上已有销售的规格型号，不得是专供政府采购的产品。</w:t>
      </w:r>
      <w:r>
        <w:rPr>
          <w:rFonts w:hint="eastAsia" w:ascii="宋体" w:hAnsi="Calibri" w:eastAsia="宋体" w:cs="Times New Roman"/>
          <w:b/>
          <w:bCs/>
          <w:color w:val="auto"/>
          <w:sz w:val="22"/>
          <w:szCs w:val="22"/>
          <w:highlight w:val="none"/>
          <w:lang w:val="en-US" w:eastAsia="zh-CN" w:bidi="ar-SA"/>
        </w:rPr>
        <w:t>每包只能用一个产品型号进行响应，且该产品型号不得同时响应其他包，否则相关产品型号的采购包的响应作无效处理。</w:t>
      </w:r>
    </w:p>
    <w:p w14:paraId="062DE3DD">
      <w:pPr>
        <w:pStyle w:val="2"/>
        <w:rPr>
          <w:rFonts w:hint="eastAsia"/>
          <w:color w:val="auto"/>
          <w:sz w:val="22"/>
          <w:highlight w:val="none"/>
        </w:rPr>
        <w:sectPr>
          <w:pgSz w:w="11907" w:h="16840"/>
          <w:pgMar w:top="1701" w:right="1588" w:bottom="1701" w:left="1588" w:header="851" w:footer="851" w:gutter="0"/>
          <w:cols w:space="720" w:num="1"/>
          <w:docGrid w:type="lines" w:linePitch="312" w:charSpace="0"/>
        </w:sectPr>
      </w:pPr>
      <w:r>
        <w:rPr>
          <w:rFonts w:hint="eastAsia"/>
          <w:b w:val="0"/>
          <w:bCs w:val="0"/>
          <w:color w:val="auto"/>
          <w:sz w:val="22"/>
          <w:highlight w:val="none"/>
        </w:rPr>
        <w:t>*售后服务标准：</w:t>
      </w:r>
      <w:r>
        <w:rPr>
          <w:rFonts w:hint="eastAsia"/>
          <w:color w:val="auto"/>
          <w:sz w:val="22"/>
          <w:highlight w:val="none"/>
        </w:rPr>
        <w:t>必须与该产品市场标准服务一致；3年整机质保；每周5*8小时技术支持服务；2小时内电话响应，第二个工作日现场服务；故障报修后2个工作日内解决问题，否则在第三个工作日提供备机并免费送货到客户单位指定地点（远郊区在故障报修后不超过5个工作日）。</w:t>
      </w:r>
    </w:p>
    <w:p w14:paraId="6DECFBD8">
      <w:pPr>
        <w:pStyle w:val="2"/>
        <w:rPr>
          <w:rFonts w:hint="eastAsia"/>
          <w:color w:val="auto"/>
          <w:sz w:val="22"/>
          <w:highlight w:val="none"/>
        </w:rPr>
      </w:pPr>
      <w:r>
        <w:drawing>
          <wp:anchor distT="0" distB="0" distL="114300" distR="114300" simplePos="0" relativeHeight="251660288" behindDoc="1" locked="0" layoutInCell="1" allowOverlap="1">
            <wp:simplePos x="0" y="0"/>
            <wp:positionH relativeFrom="column">
              <wp:posOffset>-781685</wp:posOffset>
            </wp:positionH>
            <wp:positionV relativeFrom="paragraph">
              <wp:posOffset>-677545</wp:posOffset>
            </wp:positionV>
            <wp:extent cx="10072370" cy="6673215"/>
            <wp:effectExtent l="0" t="0" r="5080" b="0"/>
            <wp:wrapTight wrapText="bothSides">
              <wp:wrapPolygon>
                <wp:start x="0" y="0"/>
                <wp:lineTo x="0" y="21520"/>
                <wp:lineTo x="21570" y="21520"/>
                <wp:lineTo x="21570" y="0"/>
                <wp:lineTo x="0" y="0"/>
              </wp:wrapPolygon>
            </wp:wrapTight>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0"/>
                    <a:stretch>
                      <a:fillRect/>
                    </a:stretch>
                  </pic:blipFill>
                  <pic:spPr>
                    <a:xfrm>
                      <a:off x="0" y="0"/>
                      <a:ext cx="10072370" cy="6673215"/>
                    </a:xfrm>
                    <a:prstGeom prst="rect">
                      <a:avLst/>
                    </a:prstGeom>
                    <a:noFill/>
                    <a:ln>
                      <a:noFill/>
                    </a:ln>
                  </pic:spPr>
                </pic:pic>
              </a:graphicData>
            </a:graphic>
          </wp:anchor>
        </w:drawing>
      </w:r>
    </w:p>
    <w:p w14:paraId="4C6F2B9E">
      <w:pPr>
        <w:pStyle w:val="2"/>
        <w:rPr>
          <w:rFonts w:hint="eastAsia"/>
          <w:color w:val="auto"/>
          <w:sz w:val="22"/>
          <w:highlight w:val="none"/>
        </w:rPr>
      </w:pPr>
      <w:r>
        <w:drawing>
          <wp:anchor distT="0" distB="0" distL="114300" distR="114300" simplePos="0" relativeHeight="251659264" behindDoc="1" locked="0" layoutInCell="1" allowOverlap="1">
            <wp:simplePos x="0" y="0"/>
            <wp:positionH relativeFrom="column">
              <wp:posOffset>465455</wp:posOffset>
            </wp:positionH>
            <wp:positionV relativeFrom="paragraph">
              <wp:posOffset>-504190</wp:posOffset>
            </wp:positionV>
            <wp:extent cx="7637780" cy="6579235"/>
            <wp:effectExtent l="0" t="0" r="1270" b="12065"/>
            <wp:wrapTight wrapText="bothSides">
              <wp:wrapPolygon>
                <wp:start x="0" y="0"/>
                <wp:lineTo x="0" y="21515"/>
                <wp:lineTo x="21550" y="21515"/>
                <wp:lineTo x="21550"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7637780" cy="6579235"/>
                    </a:xfrm>
                    <a:prstGeom prst="rect">
                      <a:avLst/>
                    </a:prstGeom>
                    <a:noFill/>
                    <a:ln>
                      <a:noFill/>
                    </a:ln>
                  </pic:spPr>
                </pic:pic>
              </a:graphicData>
            </a:graphic>
          </wp:anchor>
        </w:drawing>
      </w:r>
    </w:p>
    <w:p w14:paraId="60927CAF">
      <w:pPr>
        <w:rPr>
          <w:rFonts w:hint="eastAsia"/>
          <w:color w:val="auto"/>
        </w:rPr>
      </w:pPr>
    </w:p>
    <w:p w14:paraId="395B7BCB">
      <w:pPr>
        <w:pStyle w:val="2"/>
        <w:rPr>
          <w:rFonts w:hint="eastAsia"/>
          <w:color w:val="auto"/>
          <w:sz w:val="22"/>
          <w:highlight w:val="none"/>
        </w:rPr>
        <w:sectPr>
          <w:pgSz w:w="16840" w:h="11907" w:orient="landscape"/>
          <w:pgMar w:top="1588" w:right="1701" w:bottom="1588" w:left="1701" w:header="851" w:footer="851" w:gutter="0"/>
          <w:cols w:space="720" w:num="1"/>
          <w:docGrid w:type="lines" w:linePitch="312" w:charSpace="0"/>
        </w:sectPr>
      </w:pPr>
    </w:p>
    <w:bookmarkEnd w:id="43"/>
    <w:p w14:paraId="67CB989E">
      <w:pPr>
        <w:rPr>
          <w:color w:val="auto"/>
          <w:sz w:val="32"/>
          <w:szCs w:val="21"/>
          <w:highlight w:val="none"/>
        </w:rPr>
      </w:pPr>
      <w:bookmarkStart w:id="46" w:name="_Toc2160"/>
      <w:bookmarkStart w:id="47" w:name="_Toc25250"/>
    </w:p>
    <w:p w14:paraId="44BF18B3">
      <w:pPr>
        <w:pStyle w:val="57"/>
        <w:snapToGrid w:val="0"/>
        <w:spacing w:before="0" w:after="0"/>
        <w:ind w:left="0"/>
        <w:rPr>
          <w:color w:val="auto"/>
          <w:sz w:val="32"/>
          <w:szCs w:val="21"/>
          <w:highlight w:val="none"/>
        </w:rPr>
      </w:pPr>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6"/>
      <w:bookmarkEnd w:id="47"/>
    </w:p>
    <w:p w14:paraId="727464C7">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2568E49A">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59C75D1D">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29F0694A">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4ECE126E">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36C38C71">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3BBEFF85">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5629451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72AA8CF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4823F530">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7FCAAC74">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16C882BA">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3426A21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7A4B5D7B">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24190338">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62B32BC4">
      <w:pPr>
        <w:pStyle w:val="68"/>
        <w:spacing w:before="0" w:beforeAutospacing="0" w:after="0" w:afterAutospacing="0" w:line="400" w:lineRule="exact"/>
        <w:ind w:firstLine="480"/>
        <w:rPr>
          <w:rFonts w:hint="eastAsia" w:cs="Helvetica"/>
          <w:color w:val="auto"/>
          <w:sz w:val="22"/>
          <w:szCs w:val="22"/>
          <w:highlight w:val="none"/>
        </w:rPr>
      </w:pPr>
      <w:r>
        <w:rPr>
          <w:rFonts w:hint="eastAsia" w:cs="Helvetica"/>
          <w:color w:val="auto"/>
          <w:sz w:val="22"/>
          <w:szCs w:val="22"/>
          <w:highlight w:val="none"/>
        </w:rPr>
        <w:t>确定第二阶段成交供应商的</w:t>
      </w:r>
      <w:r>
        <w:rPr>
          <w:rFonts w:hint="eastAsia" w:cs="Helvetica"/>
          <w:color w:val="auto"/>
          <w:sz w:val="22"/>
          <w:szCs w:val="22"/>
          <w:highlight w:val="none"/>
          <w:lang w:eastAsia="zh-CN"/>
        </w:rPr>
        <w:t>主要</w:t>
      </w:r>
      <w:r>
        <w:rPr>
          <w:rFonts w:hint="eastAsia" w:cs="Helvetica"/>
          <w:color w:val="auto"/>
          <w:sz w:val="22"/>
          <w:szCs w:val="22"/>
          <w:highlight w:val="none"/>
        </w:rPr>
        <w:t>方式</w:t>
      </w:r>
      <w:r>
        <w:rPr>
          <w:rFonts w:hint="eastAsia" w:cs="Helvetica"/>
          <w:color w:val="auto"/>
          <w:sz w:val="22"/>
          <w:szCs w:val="22"/>
          <w:highlight w:val="none"/>
          <w:lang w:eastAsia="zh-CN"/>
        </w:rPr>
        <w:t>是</w:t>
      </w:r>
      <w:r>
        <w:rPr>
          <w:rFonts w:hint="eastAsia" w:cs="Helvetica"/>
          <w:color w:val="auto"/>
          <w:sz w:val="22"/>
          <w:szCs w:val="22"/>
          <w:highlight w:val="none"/>
        </w:rPr>
        <w:t>直接选定。</w:t>
      </w:r>
      <w:r>
        <w:rPr>
          <w:rFonts w:hint="eastAsia" w:cs="Helvetica"/>
          <w:color w:val="auto"/>
          <w:sz w:val="22"/>
          <w:szCs w:val="22"/>
          <w:highlight w:val="none"/>
          <w:lang w:eastAsia="zh-CN"/>
        </w:rPr>
        <w:t>直接选定是由</w:t>
      </w:r>
      <w:r>
        <w:rPr>
          <w:rFonts w:hint="eastAsia" w:cs="Helvetica"/>
          <w:color w:val="auto"/>
          <w:sz w:val="22"/>
          <w:szCs w:val="22"/>
          <w:highlight w:val="none"/>
        </w:rPr>
        <w:t>采购人或者服务对象依据入围产品价格、质量以及服务便利性、用户评价等因素，</w:t>
      </w:r>
      <w:r>
        <w:rPr>
          <w:rFonts w:hint="eastAsia" w:cs="Helvetica"/>
          <w:color w:val="auto"/>
          <w:sz w:val="22"/>
          <w:szCs w:val="22"/>
          <w:highlight w:val="none"/>
          <w:lang w:eastAsia="zh-CN"/>
        </w:rPr>
        <w:t>从第一阶段入围供应商中确定第二阶段成交供应商。</w:t>
      </w:r>
      <w:r>
        <w:rPr>
          <w:rFonts w:hint="eastAsia" w:cs="Helvetica"/>
          <w:color w:val="auto"/>
          <w:sz w:val="22"/>
          <w:szCs w:val="22"/>
          <w:highlight w:val="none"/>
        </w:rPr>
        <w:t>入围供应商第一阶段响应报价是采购人或者服务对象确定第二阶段成交供应商的最高限价。</w:t>
      </w:r>
    </w:p>
    <w:p w14:paraId="5FB827AF">
      <w:pPr>
        <w:numPr>
          <w:ilvl w:val="0"/>
          <w:numId w:val="0"/>
        </w:numPr>
        <w:snapToGrid w:val="0"/>
        <w:spacing w:line="400" w:lineRule="exact"/>
        <w:ind w:firstLine="442" w:firstLineChars="200"/>
        <w:rPr>
          <w:rFonts w:ascii="宋体" w:hAnsi="宋体" w:cs="微软雅黑"/>
          <w:b w:val="0"/>
          <w:bCs/>
          <w:color w:val="auto"/>
          <w:sz w:val="22"/>
          <w:highlight w:val="none"/>
        </w:rPr>
      </w:pPr>
      <w:r>
        <w:rPr>
          <w:rFonts w:hint="eastAsia" w:cs="Helvetica"/>
          <w:b/>
          <w:bCs/>
          <w:color w:val="auto"/>
          <w:sz w:val="22"/>
          <w:szCs w:val="22"/>
          <w:highlight w:val="none"/>
          <w:lang w:val="en-US" w:eastAsia="zh-CN"/>
        </w:rPr>
        <w:t>采购人或者服务对象在第二阶段享受要约折扣政策，</w:t>
      </w:r>
      <w:r>
        <w:rPr>
          <w:rFonts w:hint="eastAsia" w:ascii="宋体" w:hAnsi="宋体" w:eastAsia="宋体" w:cs="微软雅黑"/>
          <w:b/>
          <w:bCs/>
          <w:color w:val="auto"/>
          <w:sz w:val="22"/>
          <w:szCs w:val="22"/>
          <w:highlight w:val="none"/>
          <w:lang w:val="en-US" w:eastAsia="zh-CN" w:bidi="ar-SA"/>
        </w:rPr>
        <w:t>具体为：当采购人或者服务对象</w:t>
      </w:r>
      <w:r>
        <w:rPr>
          <w:rFonts w:hint="eastAsia" w:ascii="宋体" w:hAnsi="宋体" w:cs="微软雅黑"/>
          <w:b/>
          <w:bCs/>
          <w:color w:val="auto"/>
          <w:sz w:val="22"/>
          <w:szCs w:val="22"/>
          <w:highlight w:val="none"/>
          <w:lang w:val="en-US" w:eastAsia="zh-CN" w:bidi="ar-SA"/>
        </w:rPr>
        <w:t>同一产品单次采购数量</w:t>
      </w:r>
      <w:r>
        <w:rPr>
          <w:rFonts w:hint="eastAsia" w:ascii="宋体" w:hAnsi="宋体" w:eastAsia="宋体" w:cs="微软雅黑"/>
          <w:b/>
          <w:bCs/>
          <w:color w:val="auto"/>
          <w:sz w:val="22"/>
          <w:szCs w:val="22"/>
          <w:highlight w:val="none"/>
          <w:lang w:val="en-US" w:eastAsia="zh-CN" w:bidi="ar-SA"/>
        </w:rPr>
        <w:t>在</w:t>
      </w:r>
      <w:r>
        <w:rPr>
          <w:rFonts w:hint="eastAsia" w:hAnsi="宋体" w:cs="微软雅黑"/>
          <w:b/>
          <w:bCs/>
          <w:color w:val="auto"/>
          <w:sz w:val="22"/>
          <w:szCs w:val="22"/>
          <w:highlight w:val="none"/>
          <w:lang w:val="en-US" w:eastAsia="zh-CN" w:bidi="ar-SA"/>
        </w:rPr>
        <w:t>3台</w:t>
      </w:r>
      <w:r>
        <w:rPr>
          <w:rFonts w:hint="eastAsia" w:ascii="宋体" w:hAnsi="宋体" w:eastAsia="宋体" w:cs="微软雅黑"/>
          <w:b/>
          <w:bCs/>
          <w:color w:val="auto"/>
          <w:sz w:val="22"/>
          <w:szCs w:val="22"/>
          <w:highlight w:val="none"/>
          <w:lang w:val="en-US" w:eastAsia="zh-CN" w:bidi="ar-SA"/>
        </w:rPr>
        <w:t>（含）至</w:t>
      </w:r>
      <w:r>
        <w:rPr>
          <w:rFonts w:hint="eastAsia" w:hAnsi="宋体" w:cs="微软雅黑"/>
          <w:b/>
          <w:bCs/>
          <w:color w:val="auto"/>
          <w:sz w:val="22"/>
          <w:szCs w:val="22"/>
          <w:highlight w:val="none"/>
          <w:lang w:val="en-US" w:eastAsia="zh-CN" w:bidi="ar-SA"/>
        </w:rPr>
        <w:t>5台</w:t>
      </w:r>
      <w:r>
        <w:rPr>
          <w:rFonts w:hint="eastAsia" w:ascii="宋体" w:hAnsi="宋体" w:eastAsia="宋体" w:cs="微软雅黑"/>
          <w:b/>
          <w:bCs/>
          <w:color w:val="auto"/>
          <w:sz w:val="22"/>
          <w:szCs w:val="22"/>
          <w:highlight w:val="none"/>
          <w:lang w:val="en-US" w:eastAsia="zh-CN" w:bidi="ar-SA"/>
        </w:rPr>
        <w:t>（不含）的区间时，入围供应商</w:t>
      </w:r>
      <w:r>
        <w:rPr>
          <w:rFonts w:hint="eastAsia" w:ascii="宋体" w:hAnsi="宋体" w:cs="微软雅黑"/>
          <w:b/>
          <w:bCs/>
          <w:color w:val="auto"/>
          <w:sz w:val="22"/>
          <w:szCs w:val="22"/>
          <w:highlight w:val="none"/>
          <w:lang w:val="en-US" w:eastAsia="zh-CN" w:bidi="ar-SA"/>
        </w:rPr>
        <w:t>至少给予总成交价格</w:t>
      </w:r>
      <w:r>
        <w:rPr>
          <w:rFonts w:hint="eastAsia" w:hAnsi="宋体" w:cs="微软雅黑"/>
          <w:b/>
          <w:bCs/>
          <w:color w:val="auto"/>
          <w:sz w:val="22"/>
          <w:szCs w:val="22"/>
          <w:highlight w:val="none"/>
          <w:lang w:val="en-US" w:eastAsia="zh-CN" w:bidi="ar-SA"/>
        </w:rPr>
        <w:t>1</w:t>
      </w:r>
      <w:r>
        <w:rPr>
          <w:rFonts w:hint="eastAsia" w:ascii="宋体" w:hAnsi="宋体" w:eastAsia="宋体" w:cs="微软雅黑"/>
          <w:b/>
          <w:bCs/>
          <w:color w:val="auto"/>
          <w:sz w:val="22"/>
          <w:szCs w:val="22"/>
          <w:highlight w:val="none"/>
          <w:lang w:val="en-US" w:eastAsia="zh-CN" w:bidi="ar-SA"/>
        </w:rPr>
        <w:t>%的优惠；当采购数量在</w:t>
      </w:r>
      <w:r>
        <w:rPr>
          <w:rFonts w:hint="eastAsia" w:hAnsi="宋体" w:cs="微软雅黑"/>
          <w:b/>
          <w:bCs/>
          <w:color w:val="auto"/>
          <w:sz w:val="22"/>
          <w:szCs w:val="22"/>
          <w:highlight w:val="none"/>
          <w:lang w:val="en-US" w:eastAsia="zh-CN" w:bidi="ar-SA"/>
        </w:rPr>
        <w:t>5台</w:t>
      </w:r>
      <w:r>
        <w:rPr>
          <w:rFonts w:hint="eastAsia" w:ascii="宋体" w:hAnsi="宋体" w:eastAsia="宋体" w:cs="微软雅黑"/>
          <w:b/>
          <w:bCs/>
          <w:color w:val="auto"/>
          <w:sz w:val="22"/>
          <w:szCs w:val="22"/>
          <w:highlight w:val="none"/>
          <w:lang w:val="en-US" w:eastAsia="zh-CN" w:bidi="ar-SA"/>
        </w:rPr>
        <w:t>（含）至</w:t>
      </w:r>
      <w:r>
        <w:rPr>
          <w:rFonts w:hint="eastAsia" w:ascii="宋体" w:hAnsi="宋体" w:cs="微软雅黑"/>
          <w:b/>
          <w:bCs/>
          <w:color w:val="auto"/>
          <w:sz w:val="22"/>
          <w:szCs w:val="22"/>
          <w:highlight w:val="none"/>
          <w:lang w:val="en-US" w:eastAsia="zh-CN" w:bidi="ar-SA"/>
        </w:rPr>
        <w:t>10</w:t>
      </w:r>
      <w:r>
        <w:rPr>
          <w:rFonts w:hint="eastAsia" w:hAnsi="宋体" w:cs="微软雅黑"/>
          <w:b/>
          <w:bCs/>
          <w:color w:val="auto"/>
          <w:sz w:val="22"/>
          <w:szCs w:val="22"/>
          <w:highlight w:val="none"/>
          <w:lang w:val="en-US" w:eastAsia="zh-CN" w:bidi="ar-SA"/>
        </w:rPr>
        <w:t>台</w:t>
      </w:r>
      <w:r>
        <w:rPr>
          <w:rFonts w:hint="eastAsia" w:ascii="宋体" w:hAnsi="宋体" w:eastAsia="宋体" w:cs="微软雅黑"/>
          <w:b/>
          <w:bCs/>
          <w:color w:val="auto"/>
          <w:sz w:val="22"/>
          <w:szCs w:val="22"/>
          <w:highlight w:val="none"/>
          <w:lang w:val="en-US" w:eastAsia="zh-CN" w:bidi="ar-SA"/>
        </w:rPr>
        <w:t>（不含）的区间时，入围供应商</w:t>
      </w:r>
      <w:r>
        <w:rPr>
          <w:rFonts w:hint="eastAsia" w:ascii="宋体" w:hAnsi="宋体" w:cs="微软雅黑"/>
          <w:b/>
          <w:bCs/>
          <w:color w:val="auto"/>
          <w:sz w:val="22"/>
          <w:szCs w:val="22"/>
          <w:highlight w:val="none"/>
          <w:lang w:val="en-US" w:eastAsia="zh-CN" w:bidi="ar-SA"/>
        </w:rPr>
        <w:t>至少给予总成交价格</w:t>
      </w:r>
      <w:r>
        <w:rPr>
          <w:rFonts w:hint="eastAsia" w:hAnsi="宋体" w:cs="微软雅黑"/>
          <w:b/>
          <w:bCs/>
          <w:color w:val="auto"/>
          <w:sz w:val="22"/>
          <w:szCs w:val="22"/>
          <w:highlight w:val="none"/>
          <w:lang w:val="en-US" w:eastAsia="zh-CN" w:bidi="ar-SA"/>
        </w:rPr>
        <w:t>2</w:t>
      </w:r>
      <w:r>
        <w:rPr>
          <w:rFonts w:hint="eastAsia" w:ascii="宋体" w:hAnsi="宋体" w:eastAsia="宋体" w:cs="微软雅黑"/>
          <w:b/>
          <w:bCs/>
          <w:color w:val="auto"/>
          <w:sz w:val="22"/>
          <w:szCs w:val="22"/>
          <w:highlight w:val="none"/>
          <w:lang w:val="en-US" w:eastAsia="zh-CN" w:bidi="ar-SA"/>
        </w:rPr>
        <w:t>%的优惠；当采购数量在</w:t>
      </w:r>
      <w:r>
        <w:rPr>
          <w:rFonts w:hint="eastAsia" w:ascii="宋体" w:hAnsi="宋体" w:cs="微软雅黑"/>
          <w:b/>
          <w:bCs/>
          <w:color w:val="auto"/>
          <w:sz w:val="22"/>
          <w:szCs w:val="22"/>
          <w:highlight w:val="none"/>
          <w:lang w:val="en-US" w:eastAsia="zh-CN" w:bidi="ar-SA"/>
        </w:rPr>
        <w:t>10</w:t>
      </w:r>
      <w:r>
        <w:rPr>
          <w:rFonts w:hint="eastAsia" w:hAnsi="宋体" w:cs="微软雅黑"/>
          <w:b/>
          <w:bCs/>
          <w:color w:val="auto"/>
          <w:sz w:val="22"/>
          <w:szCs w:val="22"/>
          <w:highlight w:val="none"/>
          <w:lang w:val="en-US" w:eastAsia="zh-CN" w:bidi="ar-SA"/>
        </w:rPr>
        <w:t>台</w:t>
      </w:r>
      <w:r>
        <w:rPr>
          <w:rFonts w:hint="eastAsia" w:ascii="宋体" w:hAnsi="宋体" w:eastAsia="宋体" w:cs="微软雅黑"/>
          <w:b/>
          <w:bCs/>
          <w:color w:val="auto"/>
          <w:sz w:val="22"/>
          <w:szCs w:val="22"/>
          <w:highlight w:val="none"/>
          <w:lang w:val="en-US" w:eastAsia="zh-CN" w:bidi="ar-SA"/>
        </w:rPr>
        <w:t>（含）至</w:t>
      </w:r>
      <w:r>
        <w:rPr>
          <w:rFonts w:hint="eastAsia" w:ascii="宋体" w:hAnsi="宋体" w:cs="微软雅黑"/>
          <w:b/>
          <w:bCs/>
          <w:color w:val="auto"/>
          <w:sz w:val="22"/>
          <w:szCs w:val="22"/>
          <w:highlight w:val="none"/>
          <w:lang w:val="en-US" w:eastAsia="zh-CN" w:bidi="ar-SA"/>
        </w:rPr>
        <w:t>20</w:t>
      </w:r>
      <w:r>
        <w:rPr>
          <w:rFonts w:hint="eastAsia" w:hAnsi="宋体" w:cs="微软雅黑"/>
          <w:b/>
          <w:bCs/>
          <w:color w:val="auto"/>
          <w:sz w:val="22"/>
          <w:szCs w:val="22"/>
          <w:highlight w:val="none"/>
          <w:lang w:val="en-US" w:eastAsia="zh-CN" w:bidi="ar-SA"/>
        </w:rPr>
        <w:t>台</w:t>
      </w:r>
      <w:r>
        <w:rPr>
          <w:rFonts w:hint="eastAsia" w:ascii="宋体" w:hAnsi="宋体" w:eastAsia="宋体" w:cs="微软雅黑"/>
          <w:b/>
          <w:bCs/>
          <w:color w:val="auto"/>
          <w:sz w:val="22"/>
          <w:szCs w:val="22"/>
          <w:highlight w:val="none"/>
          <w:lang w:val="en-US" w:eastAsia="zh-CN" w:bidi="ar-SA"/>
        </w:rPr>
        <w:t>（不含）的区间时，入围供应商</w:t>
      </w:r>
      <w:r>
        <w:rPr>
          <w:rFonts w:hint="eastAsia" w:ascii="宋体" w:hAnsi="宋体" w:cs="微软雅黑"/>
          <w:b/>
          <w:bCs/>
          <w:color w:val="auto"/>
          <w:sz w:val="22"/>
          <w:szCs w:val="22"/>
          <w:highlight w:val="none"/>
          <w:lang w:val="en-US" w:eastAsia="zh-CN" w:bidi="ar-SA"/>
        </w:rPr>
        <w:t>至少给予总成交价格</w:t>
      </w:r>
      <w:r>
        <w:rPr>
          <w:rFonts w:hint="eastAsia" w:hAnsi="宋体" w:cs="微软雅黑"/>
          <w:b/>
          <w:bCs/>
          <w:color w:val="auto"/>
          <w:sz w:val="22"/>
          <w:szCs w:val="22"/>
          <w:highlight w:val="none"/>
          <w:lang w:val="en-US" w:eastAsia="zh-CN" w:bidi="ar-SA"/>
        </w:rPr>
        <w:t>3</w:t>
      </w:r>
      <w:r>
        <w:rPr>
          <w:rFonts w:hint="eastAsia" w:ascii="宋体" w:hAnsi="宋体" w:eastAsia="宋体" w:cs="微软雅黑"/>
          <w:b/>
          <w:bCs/>
          <w:color w:val="auto"/>
          <w:sz w:val="22"/>
          <w:szCs w:val="22"/>
          <w:highlight w:val="none"/>
          <w:lang w:val="en-US" w:eastAsia="zh-CN" w:bidi="ar-SA"/>
        </w:rPr>
        <w:t>%的优惠。</w:t>
      </w:r>
    </w:p>
    <w:p w14:paraId="0253EA65">
      <w:pPr>
        <w:pStyle w:val="68"/>
        <w:spacing w:before="0" w:beforeAutospacing="0" w:after="0" w:afterAutospacing="0" w:line="400" w:lineRule="exact"/>
        <w:ind w:firstLine="480"/>
        <w:rPr>
          <w:rFonts w:hint="eastAsia" w:cs="Helvetica"/>
          <w:color w:val="auto"/>
          <w:sz w:val="22"/>
          <w:szCs w:val="22"/>
          <w:highlight w:val="none"/>
        </w:rPr>
      </w:pPr>
    </w:p>
    <w:p w14:paraId="12A58ABE">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48" w:name="_Toc23703"/>
      <w:bookmarkEnd w:id="48"/>
      <w:bookmarkStart w:id="49" w:name="_Toc328816004"/>
      <w:bookmarkEnd w:id="49"/>
      <w:bookmarkStart w:id="50" w:name="_Toc14675"/>
      <w:bookmarkStart w:id="51" w:name="_Toc29877"/>
      <w:bookmarkStart w:id="52" w:name="_Toc186274124"/>
      <w:bookmarkStart w:id="53" w:name="_Toc174185201"/>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0"/>
      <w:bookmarkEnd w:id="51"/>
    </w:p>
    <w:p w14:paraId="102EF2D1">
      <w:pPr>
        <w:pStyle w:val="57"/>
        <w:numPr>
          <w:ilvl w:val="0"/>
          <w:numId w:val="0"/>
        </w:numPr>
        <w:snapToGrid w:val="0"/>
        <w:spacing w:before="0" w:after="0" w:line="360" w:lineRule="auto"/>
        <w:outlineLvl w:val="9"/>
        <w:rPr>
          <w:rFonts w:ascii="宋体" w:hAnsi="宋体"/>
          <w:color w:val="auto"/>
          <w:sz w:val="32"/>
          <w:szCs w:val="21"/>
          <w:highlight w:val="none"/>
        </w:rPr>
      </w:pPr>
    </w:p>
    <w:p w14:paraId="45BB7881">
      <w:pPr>
        <w:pStyle w:val="57"/>
        <w:numPr>
          <w:ilvl w:val="0"/>
          <w:numId w:val="0"/>
        </w:numPr>
        <w:snapToGrid w:val="0"/>
        <w:spacing w:before="0" w:after="0" w:line="360" w:lineRule="auto"/>
        <w:outlineLvl w:val="9"/>
        <w:rPr>
          <w:rFonts w:ascii="宋体" w:hAnsi="宋体"/>
          <w:color w:val="auto"/>
          <w:sz w:val="32"/>
          <w:szCs w:val="21"/>
          <w:highlight w:val="none"/>
        </w:rPr>
      </w:pPr>
    </w:p>
    <w:p w14:paraId="2DD1D6C2">
      <w:pPr>
        <w:pStyle w:val="57"/>
        <w:numPr>
          <w:ilvl w:val="0"/>
          <w:numId w:val="0"/>
        </w:numPr>
        <w:snapToGrid w:val="0"/>
        <w:spacing w:before="0" w:after="0" w:line="360" w:lineRule="auto"/>
        <w:outlineLvl w:val="9"/>
        <w:rPr>
          <w:rFonts w:ascii="宋体" w:hAnsi="宋体"/>
          <w:color w:val="auto"/>
          <w:sz w:val="32"/>
          <w:szCs w:val="21"/>
          <w:highlight w:val="none"/>
        </w:rPr>
      </w:pPr>
    </w:p>
    <w:p w14:paraId="66CFE52F">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499A8147">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52F79C37">
      <w:pPr>
        <w:pStyle w:val="57"/>
        <w:numPr>
          <w:ilvl w:val="0"/>
          <w:numId w:val="0"/>
        </w:numPr>
        <w:snapToGrid w:val="0"/>
        <w:spacing w:before="0" w:after="0" w:line="360" w:lineRule="auto"/>
        <w:outlineLvl w:val="9"/>
        <w:rPr>
          <w:rFonts w:ascii="宋体" w:hAnsi="宋体"/>
          <w:color w:val="auto"/>
          <w:sz w:val="32"/>
          <w:szCs w:val="21"/>
          <w:highlight w:val="none"/>
        </w:rPr>
      </w:pPr>
    </w:p>
    <w:p w14:paraId="1E2D7F05">
      <w:pPr>
        <w:pStyle w:val="57"/>
        <w:numPr>
          <w:ilvl w:val="0"/>
          <w:numId w:val="0"/>
        </w:numPr>
        <w:snapToGrid w:val="0"/>
        <w:spacing w:before="0" w:after="0" w:line="360" w:lineRule="auto"/>
        <w:outlineLvl w:val="9"/>
        <w:rPr>
          <w:rFonts w:ascii="宋体" w:hAnsi="宋体"/>
          <w:color w:val="auto"/>
          <w:sz w:val="32"/>
          <w:szCs w:val="21"/>
          <w:highlight w:val="none"/>
        </w:rPr>
      </w:pPr>
    </w:p>
    <w:p w14:paraId="4BABB855">
      <w:pPr>
        <w:pStyle w:val="9"/>
        <w:tabs>
          <w:tab w:val="left" w:pos="840"/>
        </w:tabs>
        <w:spacing w:after="0" w:line="360" w:lineRule="auto"/>
        <w:ind w:firstLine="720" w:firstLineChars="200"/>
        <w:rPr>
          <w:rFonts w:hint="default" w:ascii="方正小标宋简体" w:hAnsi="宋体" w:eastAsia="方正小标宋简体"/>
          <w:color w:val="auto"/>
          <w:sz w:val="36"/>
          <w:szCs w:val="36"/>
          <w:highlight w:val="none"/>
          <w:u w:val="none"/>
          <w:lang w:val="en-US"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u w:val="none"/>
          <w:lang w:val="en-US" w:eastAsia="zh-CN"/>
        </w:rPr>
        <w:t>服务器</w:t>
      </w:r>
    </w:p>
    <w:p w14:paraId="1D8FDB12">
      <w:pPr>
        <w:pStyle w:val="9"/>
        <w:tabs>
          <w:tab w:val="left" w:pos="840"/>
        </w:tabs>
        <w:spacing w:after="0" w:line="360" w:lineRule="auto"/>
        <w:ind w:left="0" w:leftChars="0" w:firstLine="2538" w:firstLineChars="705"/>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u w:val="none"/>
        </w:rPr>
        <w:t>框架协议采购项目（</w:t>
      </w:r>
      <w:r>
        <w:rPr>
          <w:rFonts w:hint="eastAsia" w:ascii="方正小标宋简体" w:hAnsi="宋体" w:eastAsia="方正小标宋简体"/>
          <w:color w:val="auto"/>
          <w:sz w:val="36"/>
          <w:szCs w:val="36"/>
          <w:highlight w:val="none"/>
          <w:u w:val="none"/>
          <w:lang w:eastAsia="zh-CN"/>
        </w:rPr>
        <w:t>2025年度</w:t>
      </w:r>
      <w:r>
        <w:rPr>
          <w:rFonts w:hint="eastAsia" w:ascii="方正小标宋简体" w:hAnsi="宋体" w:eastAsia="方正小标宋简体"/>
          <w:color w:val="auto"/>
          <w:sz w:val="36"/>
          <w:szCs w:val="36"/>
          <w:highlight w:val="none"/>
        </w:rPr>
        <w:t>）</w:t>
      </w:r>
    </w:p>
    <w:p w14:paraId="0209EE31">
      <w:pPr>
        <w:pStyle w:val="9"/>
        <w:tabs>
          <w:tab w:val="left" w:pos="840"/>
        </w:tabs>
        <w:spacing w:after="0" w:line="360" w:lineRule="auto"/>
        <w:ind w:firstLine="752" w:firstLineChars="209"/>
        <w:rPr>
          <w:rFonts w:hint="eastAsia"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采购编号：BGPC-Z</w:t>
      </w:r>
      <w:r>
        <w:rPr>
          <w:rFonts w:hint="eastAsia" w:ascii="方正小标宋简体" w:hAnsi="宋体" w:eastAsia="方正小标宋简体"/>
          <w:color w:val="auto"/>
          <w:sz w:val="36"/>
          <w:szCs w:val="36"/>
          <w:highlight w:val="none"/>
          <w:u w:val="none"/>
          <w:lang w:eastAsia="zh-CN"/>
        </w:rPr>
        <w:t>25019</w:t>
      </w:r>
    </w:p>
    <w:p w14:paraId="29C50A8D">
      <w:pPr>
        <w:pStyle w:val="9"/>
        <w:tabs>
          <w:tab w:val="left" w:pos="840"/>
        </w:tabs>
        <w:spacing w:after="0" w:line="360" w:lineRule="auto"/>
        <w:ind w:firstLine="752" w:firstLineChars="209"/>
        <w:rPr>
          <w:rFonts w:ascii="方正小标宋简体" w:hAnsi="宋体" w:eastAsia="仿宋_GB2312"/>
          <w:color w:val="auto"/>
          <w:sz w:val="36"/>
          <w:szCs w:val="36"/>
          <w:highlight w:val="none"/>
        </w:rPr>
      </w:pPr>
      <w:r>
        <w:rPr>
          <w:rFonts w:hint="eastAsia" w:ascii="方正小标宋简体" w:hAnsi="宋体" w:eastAsia="方正小标宋简体"/>
          <w:color w:val="auto"/>
          <w:sz w:val="36"/>
          <w:szCs w:val="36"/>
          <w:highlight w:val="none"/>
        </w:rPr>
        <w:t>采购类别：</w:t>
      </w:r>
      <w:r>
        <w:rPr>
          <w:rFonts w:hint="eastAsia" w:ascii="方正小标宋简体" w:hAnsi="方正小标宋简体" w:eastAsia="方正小标宋简体" w:cs="方正小标宋简体"/>
          <w:b w:val="0"/>
          <w:bCs w:val="0"/>
          <w:color w:val="auto"/>
          <w:sz w:val="36"/>
          <w:szCs w:val="36"/>
          <w:highlight w:val="none"/>
          <w:lang w:val="en-US" w:eastAsia="zh-CN"/>
        </w:rPr>
        <w:t>货物</w:t>
      </w:r>
      <w:r>
        <w:rPr>
          <w:rFonts w:hint="eastAsia" w:ascii="仿宋_GB2312" w:hAnsi="宋体" w:eastAsia="仿宋_GB2312"/>
          <w:color w:val="auto"/>
          <w:sz w:val="36"/>
          <w:szCs w:val="36"/>
          <w:highlight w:val="none"/>
        </w:rPr>
        <w:t xml:space="preserve">    </w:t>
      </w:r>
    </w:p>
    <w:p w14:paraId="0C46EAA2">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w:t>
      </w:r>
      <w:r>
        <w:rPr>
          <w:rFonts w:hint="eastAsia" w:ascii="方正小标宋简体" w:hAnsi="方正小标宋简体" w:eastAsia="方正小标宋简体" w:cs="方正小标宋简体"/>
          <w:b w:val="0"/>
          <w:bCs w:val="0"/>
          <w:color w:val="auto"/>
          <w:sz w:val="36"/>
          <w:szCs w:val="36"/>
          <w:highlight w:val="none"/>
        </w:rPr>
        <w:t>封闭式</w:t>
      </w:r>
      <w:r>
        <w:rPr>
          <w:rFonts w:hint="eastAsia" w:ascii="仿宋_GB2312" w:hAnsi="宋体" w:eastAsia="仿宋_GB2312"/>
          <w:b/>
          <w:bCs/>
          <w:color w:val="auto"/>
          <w:sz w:val="36"/>
          <w:szCs w:val="36"/>
          <w:highlight w:val="none"/>
        </w:rPr>
        <w:t xml:space="preserve"> </w:t>
      </w:r>
      <w:r>
        <w:rPr>
          <w:rFonts w:hint="eastAsia" w:ascii="仿宋_GB2312" w:hAnsi="宋体" w:eastAsia="仿宋_GB2312"/>
          <w:color w:val="auto"/>
          <w:sz w:val="36"/>
          <w:szCs w:val="36"/>
          <w:highlight w:val="none"/>
        </w:rPr>
        <w:t xml:space="preserve">   </w:t>
      </w:r>
    </w:p>
    <w:p w14:paraId="04AC468D">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702417DD">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2056E3A5">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55E1F54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2E8845A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6B011FE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7A27AEE4">
      <w:pPr>
        <w:pStyle w:val="9"/>
        <w:tabs>
          <w:tab w:val="left" w:pos="840"/>
        </w:tabs>
        <w:spacing w:after="0" w:line="380" w:lineRule="exact"/>
        <w:ind w:firstLine="440" w:firstLineChars="200"/>
        <w:rPr>
          <w:rFonts w:hint="eastAsia"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lang w:eastAsia="zh-CN"/>
        </w:rPr>
        <w:t>83916718、83916699</w:t>
      </w:r>
    </w:p>
    <w:p w14:paraId="0C10900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5810C93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6773E14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4EF8A84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7A83915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623766C2">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13389E56">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4"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val="en-US" w:eastAsia="zh-CN"/>
        </w:rPr>
        <w:t>服务器</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（采购编号：BGPC-Z</w:t>
      </w:r>
      <w:r>
        <w:rPr>
          <w:rFonts w:hint="eastAsia" w:asciiTheme="minorEastAsia" w:hAnsiTheme="minorEastAsia" w:eastAsiaTheme="minorEastAsia" w:cstheme="minorEastAsia"/>
          <w:color w:val="auto"/>
          <w:sz w:val="22"/>
          <w:highlight w:val="none"/>
          <w:u w:val="none"/>
          <w:lang w:eastAsia="zh-CN"/>
        </w:rPr>
        <w:t>25019</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58C94BF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02D6883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745E659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34E79D6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5C0DB21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58DB106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7680F0A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2F74BC7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688D0F1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18B4405F">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5627F20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0D14E6E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28AF08A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151090F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1DD71D27">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5ED2F3FF">
      <w:pPr>
        <w:pStyle w:val="9"/>
        <w:tabs>
          <w:tab w:val="left" w:pos="840"/>
        </w:tabs>
        <w:spacing w:after="0" w:line="380" w:lineRule="exact"/>
        <w:ind w:firstLine="440" w:firstLineChars="200"/>
        <w:rPr>
          <w:rFonts w:hint="eastAsia" w:asciiTheme="minorEastAsia" w:hAnsiTheme="minorEastAsia" w:eastAsiaTheme="minorEastAsia" w:cstheme="minorEastAsia"/>
          <w:color w:val="auto"/>
          <w:sz w:val="22"/>
          <w:highlight w:val="none"/>
          <w:lang w:eastAsia="zh-CN"/>
        </w:rPr>
      </w:pPr>
      <w:r>
        <w:rPr>
          <w:rFonts w:hint="eastAsia" w:asciiTheme="minorEastAsia" w:hAnsiTheme="minorEastAsia" w:eastAsiaTheme="minorEastAsia" w:cstheme="minorEastAsia"/>
          <w:color w:val="auto"/>
          <w:sz w:val="22"/>
          <w:highlight w:val="none"/>
        </w:rPr>
        <w:t>详见附件“采购合同文本”</w:t>
      </w:r>
      <w:r>
        <w:rPr>
          <w:rFonts w:hint="eastAsia" w:asciiTheme="minorEastAsia" w:hAnsiTheme="minorEastAsia" w:eastAsiaTheme="minorEastAsia" w:cstheme="minorEastAsia"/>
          <w:color w:val="auto"/>
          <w:sz w:val="22"/>
          <w:highlight w:val="none"/>
          <w:lang w:eastAsia="zh-CN"/>
        </w:rPr>
        <w:t>。</w:t>
      </w:r>
    </w:p>
    <w:p w14:paraId="4644E2D3">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4D32256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147109F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584B056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1B125FCC">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7504E6C6">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13A23A3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22D01CD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6B1E7A8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300BB723">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251FA09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5" w:name="_Hlk151640825"/>
      <w:r>
        <w:rPr>
          <w:rFonts w:hint="eastAsia" w:asciiTheme="minorEastAsia" w:hAnsiTheme="minorEastAsia" w:eastAsiaTheme="minorEastAsia" w:cstheme="minorEastAsia"/>
          <w:color w:val="auto"/>
          <w:sz w:val="22"/>
          <w:highlight w:val="none"/>
        </w:rPr>
        <w:t>本项目为封闭式框架协议采购</w:t>
      </w:r>
      <w:bookmarkEnd w:id="55"/>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3B25D44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32C7EB6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4"/>
    </w:p>
    <w:p w14:paraId="22EE924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5CB98737">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7A2C85B1">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587CAB0E">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684C6338">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7F8A44F8">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1BDD040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6" w:name="_Toc230067394"/>
      <w:r>
        <w:rPr>
          <w:rFonts w:hint="eastAsia" w:asciiTheme="minorEastAsia" w:hAnsiTheme="minorEastAsia" w:eastAsiaTheme="minorEastAsia" w:cstheme="minorEastAsia"/>
          <w:color w:val="auto"/>
          <w:sz w:val="22"/>
          <w:highlight w:val="none"/>
        </w:rPr>
        <w:t>（二）乙方的权利和义务</w:t>
      </w:r>
      <w:bookmarkEnd w:id="56"/>
    </w:p>
    <w:p w14:paraId="7820457C">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4F06A9E6">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6D5B8B89">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36E9911C">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114B47C5">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0151243E">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7E5B2247">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6688006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0C3A0C3E">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26AE276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4C77958E">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1091287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6FB7A15D">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059230F1">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0972A3EA">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5FF09D92">
      <w:pPr>
        <w:tabs>
          <w:tab w:val="left" w:pos="630"/>
        </w:tabs>
        <w:adjustRightInd/>
        <w:spacing w:line="380" w:lineRule="exact"/>
        <w:ind w:firstLine="440" w:firstLineChars="200"/>
        <w:rPr>
          <w:rFonts w:hint="eastAsia" w:asciiTheme="minorEastAsia" w:hAnsiTheme="minorEastAsia" w:eastAsiaTheme="minorEastAsia" w:cstheme="minorEastAsia"/>
          <w:bCs/>
          <w:color w:val="auto"/>
          <w:spacing w:val="0"/>
          <w:sz w:val="22"/>
          <w:szCs w:val="22"/>
          <w:highlight w:val="none"/>
        </w:rPr>
      </w:pPr>
      <w:r>
        <w:rPr>
          <w:rFonts w:hint="eastAsia" w:asciiTheme="minorEastAsia" w:hAnsiTheme="minorEastAsia" w:eastAsiaTheme="minorEastAsia" w:cstheme="minorEastAsia"/>
          <w:bCs/>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且入围供应商</w:t>
      </w:r>
      <w:r>
        <w:rPr>
          <w:rFonts w:hint="eastAsia" w:asciiTheme="minorEastAsia" w:hAnsiTheme="minorEastAsia" w:eastAsiaTheme="minorEastAsia" w:cstheme="minorEastAsia"/>
          <w:bCs/>
          <w:color w:val="auto"/>
          <w:sz w:val="22"/>
          <w:szCs w:val="22"/>
          <w:highlight w:val="none"/>
        </w:rPr>
        <w:t xml:space="preserve"> </w:t>
      </w:r>
      <w:r>
        <w:rPr>
          <w:rFonts w:hint="eastAsia" w:asciiTheme="minorEastAsia" w:hAnsiTheme="minorEastAsia" w:eastAsiaTheme="minorEastAsia" w:cstheme="minorEastAsia"/>
          <w:color w:val="auto"/>
          <w:spacing w:val="0"/>
          <w:sz w:val="22"/>
          <w:szCs w:val="22"/>
          <w:highlight w:val="none"/>
        </w:rPr>
        <w:t>（包括其委托的代理商）</w:t>
      </w:r>
      <w:r>
        <w:rPr>
          <w:rFonts w:hint="eastAsia" w:asciiTheme="minorEastAsia" w:hAnsiTheme="minorEastAsia" w:eastAsiaTheme="minorEastAsia" w:cstheme="minorEastAsia"/>
          <w:bCs/>
          <w:color w:val="auto"/>
          <w:spacing w:val="0"/>
          <w:sz w:val="22"/>
          <w:szCs w:val="22"/>
          <w:highlight w:val="none"/>
        </w:rPr>
        <w:t>不同意将价格降至非入围供应商价格以下的</w:t>
      </w:r>
      <w:r>
        <w:rPr>
          <w:rFonts w:hint="eastAsia" w:asciiTheme="minorEastAsia" w:hAnsiTheme="minorEastAsia" w:eastAsiaTheme="minorEastAsia" w:cstheme="minorEastAsia"/>
          <w:bCs/>
          <w:color w:val="auto"/>
          <w:spacing w:val="0"/>
          <w:sz w:val="22"/>
          <w:szCs w:val="22"/>
          <w:highlight w:val="none"/>
          <w:lang w:eastAsia="zh-CN"/>
        </w:rPr>
        <w:t>，</w:t>
      </w:r>
      <w:r>
        <w:rPr>
          <w:rFonts w:hint="eastAsia" w:asciiTheme="minorEastAsia" w:hAnsiTheme="minorEastAsia" w:eastAsiaTheme="minorEastAsia" w:cstheme="minorEastAsia"/>
          <w:bCs/>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2E3DA22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6772A792">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3C84E20E">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4E7212A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2A1BE93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3FD9504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76C3518E">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67E96AFE">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17511F8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61A1FE0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14FC7611">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47772CEE">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65971A55">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23F60FDB">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1D1D1EAE">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234B6B0C">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6BDDE216">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4B4F63C8">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4E8F7898">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0E2BCC1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75A10EFA">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3EC66F3F">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2E976D37">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1768CF08">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77257392">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21C8001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3FAEFA70">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0A2AD2FF">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170A3A4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116B9C92">
      <w:pPr>
        <w:pStyle w:val="9"/>
        <w:spacing w:after="0"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p>
    <w:p w14:paraId="7AB0E748">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262239BE">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4817A085">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07B86A76">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405D8375">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3418AB6E">
      <w:pPr>
        <w:spacing w:line="380" w:lineRule="exact"/>
        <w:ind w:firstLine="442" w:firstLineChars="200"/>
        <w:rPr>
          <w:rFonts w:asciiTheme="minorEastAsia" w:hAnsiTheme="minorEastAsia" w:eastAsiaTheme="minorEastAsia" w:cstheme="minorEastAsia"/>
          <w:b/>
          <w:color w:val="auto"/>
          <w:sz w:val="22"/>
          <w:highlight w:val="none"/>
        </w:rPr>
      </w:pPr>
    </w:p>
    <w:p w14:paraId="23BC39CA">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3429F850">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bookmarkStart w:id="57" w:name="_Toc15708"/>
      <w:bookmarkStart w:id="58" w:name="_Toc86202632"/>
    </w:p>
    <w:p w14:paraId="7F4AB356">
      <w:pPr>
        <w:pStyle w:val="2"/>
        <w:rPr>
          <w:rFonts w:hint="eastAsia" w:asciiTheme="minorEastAsia" w:hAnsiTheme="minorEastAsia" w:eastAsiaTheme="minorEastAsia" w:cstheme="minorEastAsia"/>
          <w:color w:val="auto"/>
          <w:sz w:val="22"/>
          <w:highlight w:val="none"/>
        </w:rPr>
      </w:pPr>
    </w:p>
    <w:p w14:paraId="58E70791">
      <w:pPr>
        <w:spacing w:line="400" w:lineRule="exact"/>
        <w:jc w:val="center"/>
        <w:rPr>
          <w:rFonts w:ascii="宋体" w:hAnsi="宋体" w:cs="宋体"/>
          <w:b/>
          <w:color w:val="auto"/>
          <w:sz w:val="32"/>
          <w:szCs w:val="32"/>
          <w:highlight w:val="none"/>
        </w:rPr>
      </w:pPr>
      <w:bookmarkStart w:id="59" w:name="_Toc10101"/>
      <w:bookmarkStart w:id="60" w:name="_Toc15848"/>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lang w:eastAsia="zh-CN"/>
        </w:rPr>
        <w:t>服务器</w:t>
      </w:r>
      <w:r>
        <w:rPr>
          <w:rFonts w:hint="eastAsia" w:ascii="宋体" w:hAnsi="宋体" w:cs="宋体"/>
          <w:b/>
          <w:color w:val="auto"/>
          <w:sz w:val="32"/>
          <w:szCs w:val="32"/>
          <w:highlight w:val="none"/>
        </w:rPr>
        <w:t>框架协议</w:t>
      </w:r>
    </w:p>
    <w:p w14:paraId="6A9DB4E2">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295BBA85">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625E46CD">
      <w:pPr>
        <w:tabs>
          <w:tab w:val="left" w:pos="420"/>
        </w:tabs>
        <w:spacing w:line="400" w:lineRule="exact"/>
        <w:ind w:firstLine="440" w:firstLineChars="200"/>
        <w:textAlignment w:val="auto"/>
        <w:rPr>
          <w:rFonts w:ascii="宋体" w:cs="宋体"/>
          <w:color w:val="auto"/>
          <w:sz w:val="22"/>
          <w:highlight w:val="none"/>
        </w:rPr>
      </w:pPr>
    </w:p>
    <w:p w14:paraId="755A3F32">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70B5717B">
      <w:pPr>
        <w:tabs>
          <w:tab w:val="left" w:pos="420"/>
          <w:tab w:val="left" w:pos="630"/>
        </w:tabs>
        <w:snapToGrid w:val="0"/>
        <w:spacing w:line="400" w:lineRule="exact"/>
        <w:textAlignment w:val="auto"/>
        <w:rPr>
          <w:rFonts w:ascii="宋体" w:cs="宋体"/>
          <w:color w:val="auto"/>
          <w:sz w:val="22"/>
          <w:highlight w:val="none"/>
        </w:rPr>
      </w:pPr>
    </w:p>
    <w:p w14:paraId="0827E102">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05BB1F1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第一条采购内容</w:t>
      </w:r>
    </w:p>
    <w:p w14:paraId="45EF9FDA">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32EC2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CE24569">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26DD447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7A1AA4A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01A9515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00E26E6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6243C2A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2D6C2B9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47558B8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650F1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003ED5A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1D611B3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01CEAA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E002CB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9FDE20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D4D13A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624EFE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D8CDFB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97A1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708009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4AC50C1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E05AB1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44F158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4B9914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B6A4D2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15D5BD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B44715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5EEC7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39479D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6BC7514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8ECEB6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5196486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2325A7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E8E351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12BB01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6EDA8C7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06A12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3F0F91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0CF7B1E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3642B5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FC5A54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EC2D7D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04EA8D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566359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08FE26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48D6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A91B55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0CA7101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EAC7AD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CB9ACD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247A51A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5CC009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44B0155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6E5558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0767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66DFCA9C">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7BDC58B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第二条交付与验收</w:t>
      </w:r>
    </w:p>
    <w:p w14:paraId="5A228771">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r>
        <w:rPr>
          <w:rFonts w:hint="eastAsia" w:ascii="宋体" w:hAnsi="宋体" w:cs="宋体"/>
          <w:color w:val="auto"/>
          <w:sz w:val="22"/>
          <w:highlight w:val="none"/>
          <w:u w:val="single"/>
          <w:lang w:val="en-US" w:eastAsia="zh-CN"/>
        </w:rPr>
        <w:t xml:space="preserve">      </w:t>
      </w:r>
      <w:r>
        <w:rPr>
          <w:rFonts w:hint="eastAsia" w:ascii="宋体" w:hAnsi="宋体" w:cs="宋体"/>
          <w:color w:val="auto"/>
          <w:sz w:val="22"/>
          <w:highlight w:val="none"/>
        </w:rPr>
        <w:t>。</w:t>
      </w:r>
    </w:p>
    <w:p w14:paraId="2529B062">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w:t>
      </w:r>
      <w:r>
        <w:rPr>
          <w:rFonts w:hint="eastAsia" w:ascii="宋体" w:hAnsi="宋体" w:cs="宋体"/>
          <w:color w:val="auto"/>
          <w:sz w:val="22"/>
          <w:highlight w:val="none"/>
          <w:u w:val="singl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u w:val="singl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u w:val="single"/>
          <w:lang w:val="en-US" w:eastAsia="zh-CN"/>
        </w:rPr>
        <w:t xml:space="preserve">   </w:t>
      </w:r>
      <w:r>
        <w:rPr>
          <w:rFonts w:hint="eastAsia" w:ascii="宋体" w:hAnsi="宋体" w:cs="宋体"/>
          <w:color w:val="auto"/>
          <w:sz w:val="22"/>
          <w:highlight w:val="none"/>
        </w:rPr>
        <w:t>日。</w:t>
      </w:r>
    </w:p>
    <w:p w14:paraId="4CF4C8E6">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02E4454F">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52061995">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6113C63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第三条质量标准及售后服务</w:t>
      </w:r>
    </w:p>
    <w:p w14:paraId="7DE5AC65">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7D7C0C06">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186181CC">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64B858B1">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767B3039">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6E2B47E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第四条甲方责任</w:t>
      </w:r>
    </w:p>
    <w:p w14:paraId="096DAD04">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52E79FD5">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7AEDE43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第五条乙方责任</w:t>
      </w:r>
    </w:p>
    <w:p w14:paraId="4A6CE060">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799FFCE7">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75FF5F6E">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3A9C2110">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w:t>
      </w:r>
      <w:r>
        <w:rPr>
          <w:rFonts w:hint="eastAsia" w:ascii="宋体" w:hAnsi="宋体" w:cs="宋体"/>
          <w:b w:val="0"/>
          <w:bCs w:val="0"/>
          <w:color w:val="auto"/>
          <w:sz w:val="22"/>
          <w:highlight w:val="none"/>
        </w:rPr>
        <w:t>行政事业</w:t>
      </w:r>
      <w:r>
        <w:rPr>
          <w:rFonts w:hint="eastAsia" w:ascii="宋体" w:hAnsi="宋体" w:cs="宋体"/>
          <w:color w:val="auto"/>
          <w:sz w:val="22"/>
          <w:highlight w:val="none"/>
        </w:rPr>
        <w:t>单位</w:t>
      </w:r>
      <w:r>
        <w:rPr>
          <w:rFonts w:hint="eastAsia" w:ascii="宋体" w:hAnsi="宋体" w:cs="宋体"/>
          <w:color w:val="auto"/>
          <w:sz w:val="22"/>
          <w:highlight w:val="none"/>
          <w:lang w:eastAsia="zh-CN"/>
        </w:rPr>
        <w:t>服务器</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20501F45">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684F823E">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1DBE8C7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第六条付款方式</w:t>
      </w:r>
    </w:p>
    <w:p w14:paraId="13A0D1CC">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1AE82C2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第七条违约责任</w:t>
      </w:r>
    </w:p>
    <w:p w14:paraId="47E10102">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564A7F05">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58E887B8">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39B0DFB6">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2FFF42D6">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63BE3DC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第八条争议的解决</w:t>
      </w:r>
    </w:p>
    <w:p w14:paraId="0D4A8BB8">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2F1752C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第九条不可抗力</w:t>
      </w:r>
    </w:p>
    <w:p w14:paraId="09DF3DD8">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0FECB0DA">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4BD9BEAB">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2F559AD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第十条其他</w:t>
      </w:r>
    </w:p>
    <w:p w14:paraId="72584F12">
      <w:pPr>
        <w:tabs>
          <w:tab w:val="left" w:pos="525"/>
        </w:tabs>
        <w:spacing w:line="400" w:lineRule="exact"/>
        <w:ind w:firstLine="440" w:firstLineChars="200"/>
        <w:textAlignment w:val="auto"/>
        <w:rPr>
          <w:rFonts w:hint="eastAsia" w:ascii="宋体" w:hAns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w:t>
      </w:r>
      <w:r>
        <w:rPr>
          <w:rFonts w:hint="eastAsia" w:ascii="宋体" w:hAnsi="宋体" w:cs="宋体"/>
          <w:color w:val="auto"/>
          <w:sz w:val="22"/>
          <w:highlight w:val="none"/>
          <w:u w:val="none"/>
        </w:rPr>
        <w:t>政事业</w:t>
      </w:r>
      <w:r>
        <w:rPr>
          <w:rFonts w:hint="eastAsia" w:ascii="宋体" w:hAnsi="宋体" w:cs="宋体"/>
          <w:color w:val="auto"/>
          <w:sz w:val="22"/>
          <w:highlight w:val="none"/>
        </w:rPr>
        <w:t>单位</w:t>
      </w:r>
      <w:r>
        <w:rPr>
          <w:rFonts w:hint="eastAsia" w:ascii="宋体" w:hAnsi="宋体" w:cs="宋体"/>
          <w:color w:val="auto"/>
          <w:sz w:val="22"/>
          <w:highlight w:val="none"/>
          <w:lang w:eastAsia="zh-CN"/>
        </w:rPr>
        <w:t>服务器</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49C54393">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第十一条本合同的生效和效力</w:t>
      </w:r>
    </w:p>
    <w:p w14:paraId="15A0B1FA">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54ADE69B">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1ECC8038">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5E472C6C">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71F43C94">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273F8BFE">
      <w:pPr>
        <w:tabs>
          <w:tab w:val="left" w:pos="420"/>
          <w:tab w:val="left" w:pos="630"/>
        </w:tabs>
        <w:snapToGrid w:val="0"/>
        <w:spacing w:line="400" w:lineRule="exact"/>
        <w:ind w:firstLine="3960" w:firstLineChars="18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5F3415C3">
      <w:pPr>
        <w:tabs>
          <w:tab w:val="left" w:pos="525"/>
        </w:tabs>
        <w:spacing w:line="400" w:lineRule="exact"/>
        <w:textAlignment w:val="auto"/>
        <w:rPr>
          <w:rFonts w:ascii="宋体" w:hAnsi="宋体" w:cs="宋体"/>
          <w:color w:val="auto"/>
          <w:sz w:val="22"/>
          <w:highlight w:val="none"/>
        </w:rPr>
      </w:pPr>
    </w:p>
    <w:p w14:paraId="1FDA8869">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389FF3E1">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 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0297F384">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 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530EA7F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31D0C5F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 50%。</w:t>
      </w:r>
    </w:p>
    <w:p w14:paraId="1048B60C">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 30 日内将资金支付到合同约定的供应商账户，不得以机构变动、人员更替、政策调整等为由延迟付款，不得将采购文件和合同中未规定的义务作为向供应商付款的条件。</w:t>
      </w:r>
    </w:p>
    <w:p w14:paraId="5352F18B">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64B00079">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5CA8197A">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15BE9E59">
      <w:pPr>
        <w:pStyle w:val="57"/>
        <w:snapToGrid w:val="0"/>
        <w:spacing w:before="0" w:after="0"/>
        <w:ind w:left="0"/>
        <w:rPr>
          <w:color w:val="auto"/>
          <w:sz w:val="32"/>
          <w:szCs w:val="21"/>
          <w:highlight w:val="none"/>
        </w:rPr>
      </w:pPr>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2"/>
      <w:bookmarkEnd w:id="53"/>
      <w:bookmarkEnd w:id="57"/>
      <w:bookmarkEnd w:id="58"/>
      <w:bookmarkEnd w:id="59"/>
      <w:bookmarkEnd w:id="60"/>
    </w:p>
    <w:p w14:paraId="60A8E59C">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1" w:name="_Toc174185203"/>
      <w:bookmarkStart w:id="62" w:name="_Toc86202634"/>
      <w:bookmarkStart w:id="63" w:name="_Toc186274126"/>
      <w:bookmarkStart w:id="64" w:name="_Toc184023138"/>
    </w:p>
    <w:p w14:paraId="079283FD">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bookmarkEnd w:id="61"/>
      <w:bookmarkEnd w:id="62"/>
      <w:bookmarkEnd w:id="63"/>
      <w:bookmarkEnd w:id="64"/>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1F9C8EC3">
      <w:pPr>
        <w:pStyle w:val="67"/>
        <w:numPr>
          <w:ilvl w:val="0"/>
          <w:numId w:val="0"/>
        </w:numPr>
        <w:tabs>
          <w:tab w:val="left" w:pos="660"/>
        </w:tabs>
        <w:snapToGrid w:val="0"/>
        <w:spacing w:before="0" w:line="400" w:lineRule="exact"/>
        <w:outlineLvl w:val="9"/>
        <w:rPr>
          <w:rFonts w:hint="eastAsia" w:ascii="Calibri" w:hAnsi="Calibri" w:eastAsia="宋体" w:cs="微软雅黑"/>
          <w:b/>
          <w:bCs/>
          <w:color w:val="auto"/>
          <w:sz w:val="28"/>
          <w:szCs w:val="28"/>
          <w:highlight w:val="none"/>
          <w:lang w:val="en-US" w:eastAsia="zh-CN" w:bidi="ar-SA"/>
        </w:rPr>
      </w:pPr>
      <w:r>
        <w:rPr>
          <w:rFonts w:hint="eastAsia" w:ascii="Calibri" w:hAnsi="Calibri" w:eastAsia="宋体" w:cs="微软雅黑"/>
          <w:b/>
          <w:bCs/>
          <w:color w:val="auto"/>
          <w:sz w:val="28"/>
          <w:szCs w:val="28"/>
          <w:highlight w:val="none"/>
          <w:lang w:val="en-US" w:eastAsia="zh-CN" w:bidi="ar-SA"/>
        </w:rPr>
        <w:t>资格证明文件</w:t>
      </w:r>
    </w:p>
    <w:p w14:paraId="4367B46E">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r>
        <w:rPr>
          <w:rFonts w:hint="eastAsia"/>
          <w:color w:val="auto"/>
          <w:sz w:val="22"/>
          <w:szCs w:val="22"/>
          <w:highlight w:val="none"/>
          <w:lang w:eastAsia="zh-CN"/>
        </w:rPr>
        <w:t>（</w:t>
      </w:r>
      <w:r>
        <w:rPr>
          <w:rFonts w:hint="eastAsia"/>
          <w:color w:val="auto"/>
          <w:sz w:val="22"/>
          <w:szCs w:val="22"/>
          <w:highlight w:val="none"/>
          <w:lang w:val="en-US" w:eastAsia="zh-CN"/>
        </w:rPr>
        <w:t>具体说明与要求详见“响应人须知前附表”</w:t>
      </w:r>
      <w:r>
        <w:rPr>
          <w:rFonts w:hint="eastAsia"/>
          <w:color w:val="auto"/>
          <w:sz w:val="22"/>
          <w:szCs w:val="22"/>
          <w:highlight w:val="none"/>
          <w:lang w:eastAsia="zh-CN"/>
        </w:rPr>
        <w:t>）</w:t>
      </w:r>
    </w:p>
    <w:p w14:paraId="415BF389">
      <w:pPr>
        <w:pStyle w:val="12"/>
        <w:kinsoku w:val="0"/>
        <w:overflowPunct w:val="0"/>
        <w:autoSpaceDE w:val="0"/>
        <w:autoSpaceDN w:val="0"/>
        <w:spacing w:line="320" w:lineRule="exact"/>
        <w:rPr>
          <w:rFonts w:hint="eastAsia" w:hAnsi="宋体"/>
          <w:b w:val="0"/>
          <w:bCs w:val="0"/>
          <w:color w:val="auto"/>
          <w:sz w:val="22"/>
          <w:szCs w:val="22"/>
          <w:highlight w:val="none"/>
        </w:rPr>
      </w:pPr>
    </w:p>
    <w:p w14:paraId="6C2A4244">
      <w:pPr>
        <w:pStyle w:val="67"/>
        <w:numPr>
          <w:ilvl w:val="1"/>
          <w:numId w:val="0"/>
        </w:numPr>
        <w:tabs>
          <w:tab w:val="left" w:pos="660"/>
        </w:tabs>
        <w:snapToGrid w:val="0"/>
        <w:spacing w:before="0" w:line="400" w:lineRule="exact"/>
        <w:ind w:leftChars="0"/>
        <w:outlineLvl w:val="9"/>
        <w:rPr>
          <w:rFonts w:hint="eastAsia" w:cs="微软雅黑"/>
          <w:color w:val="auto"/>
          <w:sz w:val="22"/>
          <w:szCs w:val="22"/>
          <w:highlight w:val="none"/>
        </w:rPr>
      </w:pPr>
    </w:p>
    <w:p w14:paraId="25A83E3F">
      <w:pPr>
        <w:pStyle w:val="67"/>
        <w:numPr>
          <w:ilvl w:val="1"/>
          <w:numId w:val="0"/>
        </w:numPr>
        <w:tabs>
          <w:tab w:val="left" w:pos="660"/>
        </w:tabs>
        <w:snapToGrid w:val="0"/>
        <w:spacing w:before="0" w:line="400" w:lineRule="exact"/>
        <w:ind w:leftChars="0" w:firstLine="1767" w:firstLineChars="800"/>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477DF55D">
      <w:pPr>
        <w:widowControl/>
        <w:spacing w:line="360" w:lineRule="auto"/>
        <w:ind w:firstLine="440" w:firstLineChars="200"/>
        <w:rPr>
          <w:rFonts w:hint="eastAsia" w:ascii="宋体" w:hAnsi="宋体" w:cs="宋体"/>
          <w:color w:val="auto"/>
          <w:sz w:val="22"/>
          <w:highlight w:val="none"/>
        </w:rPr>
      </w:pPr>
    </w:p>
    <w:p w14:paraId="6A22B8C2">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465595B2">
      <w:pPr>
        <w:widowControl/>
        <w:ind w:firstLine="440" w:firstLineChars="200"/>
        <w:rPr>
          <w:rFonts w:ascii="宋体" w:cs="宋体"/>
          <w:color w:val="auto"/>
          <w:sz w:val="22"/>
          <w:highlight w:val="none"/>
        </w:rPr>
      </w:pPr>
    </w:p>
    <w:p w14:paraId="39CEC505">
      <w:pPr>
        <w:widowControl/>
        <w:ind w:firstLine="440" w:firstLineChars="200"/>
        <w:rPr>
          <w:rFonts w:ascii="宋体" w:cs="宋体"/>
          <w:color w:val="auto"/>
          <w:sz w:val="22"/>
          <w:highlight w:val="none"/>
        </w:rPr>
      </w:pPr>
    </w:p>
    <w:p w14:paraId="3ED6621D">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128A39AF">
      <w:pPr>
        <w:spacing w:line="300" w:lineRule="auto"/>
        <w:rPr>
          <w:rFonts w:ascii="宋体"/>
          <w:color w:val="auto"/>
          <w:sz w:val="22"/>
          <w:highlight w:val="none"/>
        </w:rPr>
      </w:pPr>
    </w:p>
    <w:p w14:paraId="2098FF95">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7E7789FD">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r>
        <w:rPr>
          <w:rFonts w:hAnsi="宋体"/>
          <w:color w:val="auto"/>
          <w:kern w:val="0"/>
          <w:sz w:val="22"/>
          <w:szCs w:val="22"/>
          <w:highlight w:val="none"/>
        </w:rPr>
        <w:t>*</w:t>
      </w:r>
      <w:r>
        <w:rPr>
          <w:rFonts w:hint="eastAsia"/>
          <w:color w:val="auto"/>
          <w:sz w:val="22"/>
          <w:szCs w:val="22"/>
          <w:highlight w:val="none"/>
        </w:rPr>
        <w:t>资格条件声明</w:t>
      </w:r>
      <w:r>
        <w:rPr>
          <w:color w:val="auto"/>
          <w:sz w:val="22"/>
          <w:szCs w:val="22"/>
          <w:highlight w:val="none"/>
        </w:rPr>
        <w:t>书</w:t>
      </w:r>
      <w:r>
        <w:rPr>
          <w:rFonts w:hint="eastAsia"/>
          <w:color w:val="auto"/>
          <w:sz w:val="22"/>
          <w:szCs w:val="22"/>
          <w:highlight w:val="none"/>
          <w:lang w:eastAsia="zh-CN"/>
        </w:rPr>
        <w:t>（</w:t>
      </w:r>
      <w:r>
        <w:rPr>
          <w:rFonts w:hint="eastAsia"/>
          <w:color w:val="auto"/>
          <w:sz w:val="22"/>
          <w:szCs w:val="22"/>
          <w:highlight w:val="none"/>
          <w:lang w:val="en-US" w:eastAsia="zh-CN"/>
        </w:rPr>
        <w:t>具体说明与要求详见“响应人须知前附表”</w:t>
      </w:r>
      <w:r>
        <w:rPr>
          <w:rFonts w:hint="eastAsia"/>
          <w:color w:val="auto"/>
          <w:sz w:val="22"/>
          <w:szCs w:val="22"/>
          <w:highlight w:val="none"/>
          <w:lang w:eastAsia="zh-CN"/>
        </w:rPr>
        <w:t>）</w:t>
      </w:r>
    </w:p>
    <w:p w14:paraId="5C81BC95">
      <w:pPr>
        <w:jc w:val="center"/>
        <w:rPr>
          <w:b/>
          <w:color w:val="auto"/>
          <w:sz w:val="40"/>
          <w:szCs w:val="40"/>
          <w:highlight w:val="none"/>
        </w:rPr>
      </w:pPr>
    </w:p>
    <w:p w14:paraId="4BF11594">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2B371FF1">
      <w:pPr>
        <w:spacing w:line="360" w:lineRule="auto"/>
        <w:ind w:firstLine="440" w:firstLineChars="200"/>
        <w:rPr>
          <w:rFonts w:asciiTheme="minorEastAsia" w:hAnsiTheme="minorEastAsia" w:eastAsiaTheme="minorEastAsia" w:cstheme="minorEastAsia"/>
          <w:color w:val="auto"/>
          <w:sz w:val="22"/>
          <w:highlight w:val="none"/>
        </w:rPr>
      </w:pPr>
    </w:p>
    <w:p w14:paraId="763E51DA">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25961B77">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2FBFE912">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052C1F4B">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607A68BC">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3F6573BA">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6372DAEC">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7E733A60">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653BF837">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567698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602B4B81">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711E11E1">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6721C916">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57B94D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5A4CC92">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34E82D21">
            <w:pPr>
              <w:jc w:val="center"/>
              <w:rPr>
                <w:rFonts w:asciiTheme="minorEastAsia" w:hAnsiTheme="minorEastAsia" w:eastAsiaTheme="minorEastAsia" w:cstheme="minorEastAsia"/>
                <w:color w:val="auto"/>
                <w:sz w:val="22"/>
                <w:highlight w:val="none"/>
              </w:rPr>
            </w:pPr>
          </w:p>
        </w:tc>
        <w:tc>
          <w:tcPr>
            <w:tcW w:w="3534" w:type="dxa"/>
            <w:vAlign w:val="center"/>
          </w:tcPr>
          <w:p w14:paraId="12265297">
            <w:pPr>
              <w:jc w:val="center"/>
              <w:rPr>
                <w:rFonts w:asciiTheme="minorEastAsia" w:hAnsiTheme="minorEastAsia" w:eastAsiaTheme="minorEastAsia" w:cstheme="minorEastAsia"/>
                <w:color w:val="auto"/>
                <w:sz w:val="22"/>
                <w:highlight w:val="none"/>
              </w:rPr>
            </w:pPr>
          </w:p>
        </w:tc>
      </w:tr>
      <w:tr w14:paraId="5A8B0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F98106D">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05308008">
            <w:pPr>
              <w:jc w:val="center"/>
              <w:rPr>
                <w:rFonts w:asciiTheme="minorEastAsia" w:hAnsiTheme="minorEastAsia" w:eastAsiaTheme="minorEastAsia" w:cstheme="minorEastAsia"/>
                <w:color w:val="auto"/>
                <w:sz w:val="22"/>
                <w:highlight w:val="none"/>
              </w:rPr>
            </w:pPr>
          </w:p>
        </w:tc>
        <w:tc>
          <w:tcPr>
            <w:tcW w:w="3534" w:type="dxa"/>
            <w:vAlign w:val="center"/>
          </w:tcPr>
          <w:p w14:paraId="2546959A">
            <w:pPr>
              <w:jc w:val="center"/>
              <w:rPr>
                <w:rFonts w:asciiTheme="minorEastAsia" w:hAnsiTheme="minorEastAsia" w:eastAsiaTheme="minorEastAsia" w:cstheme="minorEastAsia"/>
                <w:color w:val="auto"/>
                <w:sz w:val="22"/>
                <w:highlight w:val="none"/>
              </w:rPr>
            </w:pPr>
          </w:p>
        </w:tc>
      </w:tr>
      <w:tr w14:paraId="3D1F8D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3838838">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2214DDD7">
            <w:pPr>
              <w:jc w:val="center"/>
              <w:rPr>
                <w:rFonts w:asciiTheme="minorEastAsia" w:hAnsiTheme="minorEastAsia" w:eastAsiaTheme="minorEastAsia" w:cstheme="minorEastAsia"/>
                <w:color w:val="auto"/>
                <w:sz w:val="22"/>
                <w:highlight w:val="none"/>
              </w:rPr>
            </w:pPr>
          </w:p>
        </w:tc>
        <w:tc>
          <w:tcPr>
            <w:tcW w:w="3534" w:type="dxa"/>
            <w:vAlign w:val="center"/>
          </w:tcPr>
          <w:p w14:paraId="31A91FAC">
            <w:pPr>
              <w:jc w:val="center"/>
              <w:rPr>
                <w:rFonts w:asciiTheme="minorEastAsia" w:hAnsiTheme="minorEastAsia" w:eastAsiaTheme="minorEastAsia" w:cstheme="minorEastAsia"/>
                <w:color w:val="auto"/>
                <w:sz w:val="22"/>
                <w:highlight w:val="none"/>
              </w:rPr>
            </w:pPr>
          </w:p>
        </w:tc>
      </w:tr>
    </w:tbl>
    <w:p w14:paraId="5CBCD1B8">
      <w:pPr>
        <w:rPr>
          <w:rFonts w:asciiTheme="minorEastAsia" w:hAnsiTheme="minorEastAsia" w:eastAsiaTheme="minorEastAsia" w:cstheme="minorEastAsia"/>
          <w:color w:val="auto"/>
          <w:sz w:val="22"/>
          <w:highlight w:val="none"/>
        </w:rPr>
      </w:pPr>
    </w:p>
    <w:p w14:paraId="5A6EC880">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689CB2C7">
      <w:pPr>
        <w:spacing w:line="360" w:lineRule="auto"/>
        <w:rPr>
          <w:rFonts w:asciiTheme="minorEastAsia" w:hAnsiTheme="minorEastAsia" w:eastAsiaTheme="minorEastAsia" w:cstheme="minorEastAsia"/>
          <w:color w:val="auto"/>
          <w:sz w:val="22"/>
          <w:highlight w:val="none"/>
        </w:rPr>
      </w:pPr>
    </w:p>
    <w:p w14:paraId="4EA3BFF7">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0FAE78FC">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0877C1F9">
      <w:pPr>
        <w:spacing w:line="400" w:lineRule="exact"/>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7D65FA2E">
      <w:pPr>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4816B275">
      <w:pPr>
        <w:pStyle w:val="67"/>
        <w:numPr>
          <w:ilvl w:val="0"/>
          <w:numId w:val="0"/>
        </w:numPr>
        <w:tabs>
          <w:tab w:val="left" w:pos="660"/>
        </w:tabs>
        <w:snapToGrid w:val="0"/>
        <w:spacing w:before="0" w:line="400" w:lineRule="exact"/>
        <w:outlineLvl w:val="9"/>
        <w:rPr>
          <w:rFonts w:hint="eastAsia" w:ascii="Calibri" w:hAnsi="Calibri" w:eastAsia="宋体" w:cs="微软雅黑"/>
          <w:b/>
          <w:bCs/>
          <w:color w:val="auto"/>
          <w:sz w:val="28"/>
          <w:szCs w:val="28"/>
          <w:highlight w:val="none"/>
          <w:lang w:val="en-US" w:eastAsia="zh-CN" w:bidi="ar-SA"/>
        </w:rPr>
      </w:pPr>
      <w:r>
        <w:rPr>
          <w:rFonts w:hint="eastAsia" w:ascii="Calibri" w:hAnsi="Calibri" w:eastAsia="宋体" w:cs="微软雅黑"/>
          <w:b/>
          <w:bCs/>
          <w:color w:val="auto"/>
          <w:sz w:val="28"/>
          <w:szCs w:val="28"/>
          <w:highlight w:val="none"/>
          <w:lang w:val="en-US" w:eastAsia="zh-CN" w:bidi="ar-SA"/>
        </w:rPr>
        <w:t>技术文件</w:t>
      </w:r>
    </w:p>
    <w:p w14:paraId="4C975613">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lang w:val="en-US" w:eastAsia="zh-CN"/>
        </w:rPr>
        <w:t>*</w:t>
      </w:r>
      <w:r>
        <w:rPr>
          <w:rFonts w:hint="eastAsia" w:cs="微软雅黑"/>
          <w:color w:val="auto"/>
          <w:sz w:val="22"/>
          <w:szCs w:val="22"/>
          <w:highlight w:val="none"/>
        </w:rPr>
        <w:t>响应人授权资质文件（实质性格式</w:t>
      </w:r>
      <w:r>
        <w:rPr>
          <w:rFonts w:hint="eastAsia" w:cs="微软雅黑"/>
          <w:color w:val="auto"/>
          <w:sz w:val="22"/>
          <w:szCs w:val="22"/>
          <w:highlight w:val="none"/>
          <w:lang w:eastAsia="zh-CN"/>
        </w:rPr>
        <w:t>，</w:t>
      </w:r>
      <w:r>
        <w:rPr>
          <w:rFonts w:hint="eastAsia"/>
          <w:color w:val="auto"/>
          <w:sz w:val="22"/>
          <w:szCs w:val="22"/>
          <w:highlight w:val="none"/>
          <w:lang w:val="en-US" w:eastAsia="zh-CN"/>
        </w:rPr>
        <w:t>具体说明与要求详见</w:t>
      </w:r>
      <w:r>
        <w:rPr>
          <w:rFonts w:hint="eastAsia" w:cs="微软雅黑"/>
          <w:color w:val="auto"/>
          <w:sz w:val="22"/>
          <w:szCs w:val="22"/>
          <w:highlight w:val="none"/>
          <w:lang w:val="en-US" w:eastAsia="zh-CN"/>
        </w:rPr>
        <w:t>“响应人须知前附表”</w:t>
      </w:r>
      <w:r>
        <w:rPr>
          <w:rFonts w:hint="eastAsia" w:cs="微软雅黑"/>
          <w:color w:val="auto"/>
          <w:sz w:val="22"/>
          <w:szCs w:val="22"/>
          <w:highlight w:val="none"/>
          <w:lang w:eastAsia="zh-CN"/>
        </w:rPr>
        <w:t>）</w:t>
      </w:r>
    </w:p>
    <w:p w14:paraId="4434A6CF">
      <w:pPr>
        <w:tabs>
          <w:tab w:val="left" w:pos="630"/>
        </w:tabs>
        <w:snapToGrid w:val="0"/>
        <w:spacing w:line="360" w:lineRule="auto"/>
        <w:rPr>
          <w:rFonts w:ascii="仿宋_GB2312" w:hAnsi="宋体" w:eastAsia="仿宋_GB2312"/>
          <w:color w:val="auto"/>
          <w:sz w:val="28"/>
          <w:szCs w:val="28"/>
          <w:highlight w:val="none"/>
        </w:rPr>
      </w:pPr>
    </w:p>
    <w:p w14:paraId="603BA094">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6AE52174">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7D5A0601">
      <w:pPr>
        <w:tabs>
          <w:tab w:val="left" w:pos="630"/>
        </w:tabs>
        <w:snapToGrid w:val="0"/>
        <w:spacing w:line="360" w:lineRule="auto"/>
        <w:rPr>
          <w:rFonts w:ascii="宋体"/>
          <w:color w:val="auto"/>
          <w:sz w:val="22"/>
          <w:highlight w:val="none"/>
        </w:rPr>
      </w:pPr>
    </w:p>
    <w:p w14:paraId="1B8C1952">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46DD4006">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25365E08">
      <w:pPr>
        <w:tabs>
          <w:tab w:val="left" w:pos="630"/>
        </w:tabs>
        <w:snapToGrid w:val="0"/>
        <w:spacing w:beforeLines="50" w:afterLines="50" w:line="360" w:lineRule="auto"/>
        <w:ind w:firstLine="440" w:firstLineChars="200"/>
        <w:rPr>
          <w:rFonts w:ascii="宋体"/>
          <w:color w:val="auto"/>
          <w:sz w:val="22"/>
          <w:highlight w:val="none"/>
        </w:rPr>
      </w:pPr>
    </w:p>
    <w:p w14:paraId="0C65C3C1">
      <w:pPr>
        <w:rPr>
          <w:rFonts w:ascii="宋体"/>
          <w:color w:val="auto"/>
          <w:sz w:val="22"/>
          <w:highlight w:val="none"/>
        </w:rPr>
      </w:pPr>
    </w:p>
    <w:p w14:paraId="37178B1C">
      <w:pPr>
        <w:rPr>
          <w:rFonts w:ascii="宋体"/>
          <w:color w:val="auto"/>
          <w:sz w:val="22"/>
          <w:highlight w:val="none"/>
        </w:rPr>
      </w:pPr>
    </w:p>
    <w:p w14:paraId="49F10080">
      <w:pPr>
        <w:tabs>
          <w:tab w:val="left" w:pos="630"/>
        </w:tabs>
        <w:snapToGrid w:val="0"/>
        <w:spacing w:beforeLines="50" w:afterLines="50"/>
        <w:ind w:firstLine="220" w:firstLineChars="100"/>
        <w:rPr>
          <w:rFonts w:ascii="宋体"/>
          <w:color w:val="auto"/>
          <w:sz w:val="22"/>
          <w:highlight w:val="none"/>
        </w:rPr>
      </w:pPr>
    </w:p>
    <w:p w14:paraId="72B65446">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Theme="minorEastAsia" w:hAnsiTheme="minorEastAsia" w:eastAsiaTheme="minorEastAsia" w:cstheme="minorEastAsia"/>
          <w:color w:val="auto"/>
          <w:sz w:val="22"/>
          <w:highlight w:val="none"/>
        </w:rPr>
        <w:t>响应人名称（加盖公章）</w:t>
      </w:r>
      <w:r>
        <w:rPr>
          <w:rFonts w:hint="eastAsia" w:ascii="宋体" w:hAnsi="宋体"/>
          <w:color w:val="auto"/>
          <w:sz w:val="22"/>
          <w:highlight w:val="none"/>
          <w:lang w:eastAsia="zh-CN"/>
        </w:rPr>
        <w:t>：</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2B70EE9E">
      <w:pPr>
        <w:tabs>
          <w:tab w:val="left" w:pos="630"/>
        </w:tabs>
        <w:snapToGrid w:val="0"/>
        <w:spacing w:beforeLines="50" w:afterLines="50"/>
        <w:ind w:firstLine="221" w:firstLineChars="100"/>
        <w:rPr>
          <w:rFonts w:ascii="宋体"/>
          <w:b/>
          <w:color w:val="auto"/>
          <w:sz w:val="22"/>
          <w:highlight w:val="none"/>
        </w:rPr>
      </w:pPr>
    </w:p>
    <w:p w14:paraId="1A654489">
      <w:pPr>
        <w:tabs>
          <w:tab w:val="left" w:pos="5580"/>
        </w:tabs>
        <w:spacing w:line="302" w:lineRule="auto"/>
        <w:ind w:firstLine="6050" w:firstLineChars="2750"/>
        <w:rPr>
          <w:rFonts w:ascii="宋体"/>
          <w:color w:val="auto"/>
          <w:sz w:val="22"/>
          <w:highlight w:val="none"/>
        </w:rPr>
      </w:pPr>
    </w:p>
    <w:p w14:paraId="26AA5991">
      <w:pPr>
        <w:tabs>
          <w:tab w:val="left" w:pos="5580"/>
        </w:tabs>
        <w:spacing w:line="302" w:lineRule="auto"/>
        <w:ind w:firstLine="6050" w:firstLineChars="2750"/>
        <w:rPr>
          <w:rFonts w:ascii="宋体"/>
          <w:color w:val="auto"/>
          <w:sz w:val="22"/>
          <w:highlight w:val="none"/>
        </w:rPr>
      </w:pPr>
    </w:p>
    <w:p w14:paraId="7BFDC648">
      <w:pPr>
        <w:tabs>
          <w:tab w:val="left" w:pos="5580"/>
        </w:tabs>
        <w:spacing w:line="302" w:lineRule="auto"/>
        <w:ind w:firstLine="6050" w:firstLineChars="2750"/>
        <w:rPr>
          <w:rFonts w:ascii="宋体"/>
          <w:color w:val="auto"/>
          <w:sz w:val="22"/>
          <w:highlight w:val="none"/>
        </w:rPr>
      </w:pPr>
    </w:p>
    <w:p w14:paraId="02770F04">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09B1E00D">
      <w:pPr>
        <w:jc w:val="center"/>
        <w:rPr>
          <w:rFonts w:ascii="宋体" w:cs="微软雅黑"/>
          <w:color w:val="auto"/>
          <w:sz w:val="22"/>
          <w:highlight w:val="none"/>
        </w:rPr>
      </w:pPr>
      <w:r>
        <w:rPr>
          <w:rFonts w:hint="eastAsia" w:ascii="宋体" w:hAnsi="宋体" w:cs="微软雅黑"/>
          <w:bCs/>
          <w:color w:val="auto"/>
          <w:sz w:val="22"/>
          <w:highlight w:val="none"/>
        </w:rPr>
        <w:t>（响应人为唯一授权供应商的</w:t>
      </w:r>
      <w:r>
        <w:rPr>
          <w:rFonts w:hint="eastAsia" w:ascii="宋体" w:hAnsi="宋体" w:cs="微软雅黑"/>
          <w:color w:val="auto"/>
          <w:sz w:val="22"/>
          <w:highlight w:val="none"/>
        </w:rPr>
        <w:t>须提供）</w:t>
      </w:r>
    </w:p>
    <w:p w14:paraId="326576F1">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00F13A94">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日开出，在本框架协议期限内有效。</w:t>
      </w:r>
    </w:p>
    <w:p w14:paraId="5B3F0C14">
      <w:pPr>
        <w:tabs>
          <w:tab w:val="left" w:pos="630"/>
        </w:tabs>
        <w:snapToGrid w:val="0"/>
        <w:spacing w:beforeLines="50" w:afterLines="50"/>
        <w:ind w:firstLine="220" w:firstLineChars="100"/>
        <w:jc w:val="right"/>
        <w:rPr>
          <w:rFonts w:ascii="宋体"/>
          <w:color w:val="auto"/>
          <w:sz w:val="22"/>
          <w:highlight w:val="none"/>
        </w:rPr>
      </w:pPr>
    </w:p>
    <w:p w14:paraId="1A095561">
      <w:pPr>
        <w:pStyle w:val="2"/>
        <w:rPr>
          <w:color w:val="auto"/>
          <w:sz w:val="28"/>
          <w:szCs w:val="24"/>
          <w:highlight w:val="none"/>
        </w:rPr>
      </w:pPr>
    </w:p>
    <w:p w14:paraId="7E0EFA02">
      <w:pPr>
        <w:tabs>
          <w:tab w:val="left" w:pos="630"/>
        </w:tabs>
        <w:snapToGrid w:val="0"/>
        <w:spacing w:beforeLines="50" w:afterLines="50"/>
        <w:ind w:right="630" w:firstLine="3740" w:firstLineChars="17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p>
    <w:p w14:paraId="2C2BF74D">
      <w:pPr>
        <w:pStyle w:val="12"/>
        <w:tabs>
          <w:tab w:val="left" w:pos="5580"/>
        </w:tabs>
        <w:spacing w:line="300" w:lineRule="auto"/>
        <w:rPr>
          <w:rFonts w:hint="eastAsia" w:hAnsi="宋体"/>
          <w:b/>
          <w:bCs/>
          <w:color w:val="auto"/>
          <w:sz w:val="22"/>
          <w:szCs w:val="22"/>
          <w:highlight w:val="none"/>
        </w:rPr>
      </w:pPr>
    </w:p>
    <w:p w14:paraId="53D792EE">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432589DC">
      <w:pPr>
        <w:pStyle w:val="2"/>
        <w:ind w:firstLine="0"/>
        <w:rPr>
          <w:color w:val="auto"/>
          <w:sz w:val="28"/>
          <w:szCs w:val="24"/>
          <w:highlight w:val="none"/>
        </w:rPr>
      </w:pPr>
    </w:p>
    <w:p w14:paraId="09D3FF31">
      <w:pPr>
        <w:pStyle w:val="2"/>
        <w:ind w:firstLine="0"/>
        <w:rPr>
          <w:color w:val="auto"/>
          <w:sz w:val="28"/>
          <w:szCs w:val="24"/>
          <w:highlight w:val="none"/>
        </w:rPr>
      </w:pPr>
    </w:p>
    <w:p w14:paraId="090C5869">
      <w:pPr>
        <w:pStyle w:val="2"/>
        <w:ind w:firstLine="0"/>
        <w:rPr>
          <w:color w:val="auto"/>
          <w:sz w:val="28"/>
          <w:szCs w:val="24"/>
          <w:highlight w:val="none"/>
        </w:rPr>
      </w:pPr>
    </w:p>
    <w:p w14:paraId="10DC658B">
      <w:pPr>
        <w:pStyle w:val="2"/>
        <w:ind w:firstLine="0"/>
        <w:rPr>
          <w:color w:val="auto"/>
          <w:sz w:val="28"/>
          <w:szCs w:val="24"/>
          <w:highlight w:val="none"/>
        </w:rPr>
      </w:pPr>
    </w:p>
    <w:p w14:paraId="1327B29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5DBAF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70" w:type="dxa"/>
          </w:tcPr>
          <w:p w14:paraId="1E56E8E8">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5420D500">
            <w:pPr>
              <w:pStyle w:val="12"/>
              <w:tabs>
                <w:tab w:val="left" w:pos="5580"/>
              </w:tabs>
              <w:spacing w:line="300" w:lineRule="auto"/>
              <w:rPr>
                <w:rFonts w:hAnsi="宋体"/>
                <w:color w:val="auto"/>
                <w:sz w:val="22"/>
                <w:szCs w:val="22"/>
                <w:highlight w:val="none"/>
              </w:rPr>
            </w:pPr>
          </w:p>
        </w:tc>
      </w:tr>
      <w:tr w14:paraId="26408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7E771AE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76722057">
            <w:pPr>
              <w:pStyle w:val="12"/>
              <w:tabs>
                <w:tab w:val="left" w:pos="5580"/>
              </w:tabs>
              <w:spacing w:line="300" w:lineRule="auto"/>
              <w:rPr>
                <w:rFonts w:hAnsi="宋体"/>
                <w:color w:val="auto"/>
                <w:sz w:val="22"/>
                <w:szCs w:val="22"/>
                <w:highlight w:val="none"/>
              </w:rPr>
            </w:pPr>
          </w:p>
        </w:tc>
      </w:tr>
      <w:tr w14:paraId="2E06B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A3D277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2EBDD7DE">
            <w:pPr>
              <w:pStyle w:val="12"/>
              <w:tabs>
                <w:tab w:val="left" w:pos="5580"/>
              </w:tabs>
              <w:spacing w:line="300" w:lineRule="auto"/>
              <w:rPr>
                <w:rFonts w:hAnsi="宋体"/>
                <w:color w:val="auto"/>
                <w:sz w:val="22"/>
                <w:szCs w:val="22"/>
                <w:highlight w:val="none"/>
              </w:rPr>
            </w:pPr>
          </w:p>
        </w:tc>
      </w:tr>
      <w:tr w14:paraId="1F3FE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5FA28F2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1267ADCD">
            <w:pPr>
              <w:pStyle w:val="12"/>
              <w:tabs>
                <w:tab w:val="left" w:pos="5580"/>
              </w:tabs>
              <w:spacing w:line="300" w:lineRule="auto"/>
              <w:rPr>
                <w:rFonts w:hAnsi="宋体"/>
                <w:color w:val="auto"/>
                <w:sz w:val="22"/>
                <w:szCs w:val="22"/>
                <w:highlight w:val="none"/>
              </w:rPr>
            </w:pPr>
          </w:p>
        </w:tc>
      </w:tr>
    </w:tbl>
    <w:p w14:paraId="64D46BD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36AE4713">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23091A97">
      <w:pPr>
        <w:pStyle w:val="67"/>
        <w:numPr>
          <w:ilvl w:val="1"/>
          <w:numId w:val="0"/>
        </w:numPr>
        <w:tabs>
          <w:tab w:val="left" w:pos="660"/>
        </w:tabs>
        <w:snapToGrid w:val="0"/>
        <w:spacing w:before="0" w:line="400" w:lineRule="exact"/>
        <w:ind w:leftChars="0"/>
        <w:outlineLvl w:val="9"/>
        <w:rPr>
          <w:rFonts w:hint="eastAsia" w:cs="微软雅黑"/>
          <w:color w:val="auto"/>
          <w:sz w:val="22"/>
          <w:szCs w:val="22"/>
          <w:highlight w:val="none"/>
        </w:rPr>
      </w:pPr>
      <w:r>
        <w:rPr>
          <w:rFonts w:hint="eastAsia"/>
          <w:color w:val="auto"/>
          <w:kern w:val="0"/>
          <w:sz w:val="22"/>
          <w:szCs w:val="22"/>
          <w:highlight w:val="none"/>
          <w:lang w:val="en-US" w:eastAsia="zh-CN"/>
        </w:rPr>
        <w:t>二、</w:t>
      </w:r>
      <w:r>
        <w:rPr>
          <w:rFonts w:hAnsi="宋体"/>
          <w:color w:val="auto"/>
          <w:kern w:val="0"/>
          <w:sz w:val="22"/>
          <w:szCs w:val="22"/>
          <w:highlight w:val="none"/>
        </w:rPr>
        <w:t>*</w:t>
      </w:r>
      <w:r>
        <w:rPr>
          <w:rFonts w:hint="eastAsia" w:hAnsi="宋体"/>
          <w:color w:val="auto"/>
          <w:kern w:val="0"/>
          <w:sz w:val="22"/>
          <w:szCs w:val="22"/>
          <w:highlight w:val="none"/>
        </w:rPr>
        <w:t>法定代表人（单位负责人）身份证明及授权委托书</w:t>
      </w:r>
      <w:r>
        <w:rPr>
          <w:rFonts w:hint="eastAsia" w:cs="微软雅黑"/>
          <w:color w:val="auto"/>
          <w:sz w:val="22"/>
          <w:szCs w:val="22"/>
          <w:highlight w:val="none"/>
        </w:rPr>
        <w:t>（实质性格式</w:t>
      </w:r>
      <w:r>
        <w:rPr>
          <w:rFonts w:hint="eastAsia" w:cs="微软雅黑"/>
          <w:color w:val="auto"/>
          <w:sz w:val="22"/>
          <w:szCs w:val="22"/>
          <w:highlight w:val="none"/>
          <w:lang w:eastAsia="zh-CN"/>
        </w:rPr>
        <w:t>，</w:t>
      </w:r>
      <w:r>
        <w:rPr>
          <w:rFonts w:hint="eastAsia"/>
          <w:color w:val="auto"/>
          <w:sz w:val="22"/>
          <w:szCs w:val="22"/>
          <w:highlight w:val="none"/>
          <w:lang w:val="en-US" w:eastAsia="zh-CN"/>
        </w:rPr>
        <w:t>具体说明与要求详见</w:t>
      </w:r>
      <w:r>
        <w:rPr>
          <w:rFonts w:hint="eastAsia" w:cs="微软雅黑"/>
          <w:color w:val="auto"/>
          <w:sz w:val="22"/>
          <w:szCs w:val="22"/>
          <w:highlight w:val="none"/>
          <w:lang w:val="en-US" w:eastAsia="zh-CN"/>
        </w:rPr>
        <w:t>“响应人须知前附表”</w:t>
      </w:r>
      <w:r>
        <w:rPr>
          <w:rFonts w:hint="eastAsia" w:cs="微软雅黑"/>
          <w:color w:val="auto"/>
          <w:sz w:val="22"/>
          <w:szCs w:val="22"/>
          <w:highlight w:val="none"/>
          <w:lang w:eastAsia="zh-CN"/>
        </w:rPr>
        <w:t>）</w:t>
      </w:r>
    </w:p>
    <w:p w14:paraId="59D056FD">
      <w:pPr>
        <w:spacing w:line="360" w:lineRule="exact"/>
        <w:jc w:val="center"/>
        <w:rPr>
          <w:b/>
          <w:color w:val="auto"/>
          <w:sz w:val="36"/>
          <w:szCs w:val="36"/>
          <w:highlight w:val="none"/>
        </w:rPr>
      </w:pPr>
    </w:p>
    <w:p w14:paraId="55C1C05A">
      <w:pPr>
        <w:spacing w:line="360" w:lineRule="exact"/>
        <w:jc w:val="center"/>
        <w:rPr>
          <w:b/>
          <w:color w:val="auto"/>
          <w:sz w:val="36"/>
          <w:szCs w:val="36"/>
          <w:highlight w:val="none"/>
        </w:rPr>
      </w:pPr>
      <w:r>
        <w:rPr>
          <w:b/>
          <w:color w:val="auto"/>
          <w:sz w:val="36"/>
          <w:szCs w:val="36"/>
          <w:highlight w:val="none"/>
        </w:rPr>
        <w:t>法定代表人（单位负责人）身份证明</w:t>
      </w:r>
    </w:p>
    <w:p w14:paraId="285F5C07">
      <w:pPr>
        <w:kinsoku w:val="0"/>
        <w:overflowPunct w:val="0"/>
        <w:spacing w:line="200" w:lineRule="exact"/>
        <w:rPr>
          <w:color w:val="auto"/>
          <w:sz w:val="20"/>
          <w:szCs w:val="20"/>
          <w:highlight w:val="none"/>
        </w:rPr>
      </w:pPr>
    </w:p>
    <w:p w14:paraId="7D5D9D33">
      <w:pPr>
        <w:tabs>
          <w:tab w:val="left" w:pos="5580"/>
        </w:tabs>
        <w:spacing w:line="360" w:lineRule="auto"/>
        <w:rPr>
          <w:color w:val="auto"/>
          <w:highlight w:val="none"/>
        </w:rPr>
      </w:pPr>
    </w:p>
    <w:p w14:paraId="245B059F">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2F834C8C">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710749FA">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181FAFF0">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3568F2AA">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3B69889F">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438AD462">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7A9810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3C0C1721">
            <w:pPr>
              <w:pStyle w:val="9"/>
              <w:tabs>
                <w:tab w:val="left" w:pos="567"/>
              </w:tabs>
              <w:kinsoku w:val="0"/>
              <w:overflowPunct w:val="0"/>
              <w:spacing w:line="583" w:lineRule="auto"/>
              <w:ind w:right="-46"/>
              <w:rPr>
                <w:color w:val="auto"/>
                <w:szCs w:val="20"/>
                <w:highlight w:val="none"/>
              </w:rPr>
            </w:pPr>
          </w:p>
        </w:tc>
      </w:tr>
    </w:tbl>
    <w:p w14:paraId="4E2BDCD2">
      <w:pPr>
        <w:pStyle w:val="9"/>
        <w:tabs>
          <w:tab w:val="left" w:pos="567"/>
        </w:tabs>
        <w:kinsoku w:val="0"/>
        <w:overflowPunct w:val="0"/>
        <w:spacing w:line="583" w:lineRule="auto"/>
        <w:ind w:right="4305"/>
        <w:rPr>
          <w:color w:val="auto"/>
          <w:spacing w:val="-3"/>
          <w:highlight w:val="none"/>
        </w:rPr>
      </w:pPr>
    </w:p>
    <w:p w14:paraId="37E1C019">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4DF5E050">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4ADF25E3">
      <w:pPr>
        <w:widowControl/>
        <w:autoSpaceDE w:val="0"/>
        <w:autoSpaceDN w:val="0"/>
        <w:snapToGrid w:val="0"/>
        <w:spacing w:line="360" w:lineRule="auto"/>
        <w:rPr>
          <w:color w:val="auto"/>
          <w:highlight w:val="none"/>
        </w:rPr>
      </w:pPr>
    </w:p>
    <w:p w14:paraId="4D6EAD3F">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669AF9D5">
      <w:pPr>
        <w:spacing w:line="360" w:lineRule="exact"/>
        <w:jc w:val="center"/>
        <w:rPr>
          <w:b/>
          <w:color w:val="auto"/>
          <w:sz w:val="36"/>
          <w:szCs w:val="36"/>
          <w:highlight w:val="none"/>
        </w:rPr>
      </w:pPr>
      <w:r>
        <w:rPr>
          <w:b/>
          <w:color w:val="auto"/>
          <w:sz w:val="36"/>
          <w:szCs w:val="36"/>
          <w:highlight w:val="none"/>
        </w:rPr>
        <w:t>授权委托书</w:t>
      </w:r>
    </w:p>
    <w:p w14:paraId="10FB0CEC">
      <w:pPr>
        <w:spacing w:line="360" w:lineRule="auto"/>
        <w:ind w:firstLine="420"/>
        <w:rPr>
          <w:color w:val="auto"/>
          <w:szCs w:val="20"/>
          <w:highlight w:val="none"/>
        </w:rPr>
      </w:pPr>
    </w:p>
    <w:p w14:paraId="0C52E7AA">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08EB0F63">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1AF2E666">
      <w:pPr>
        <w:spacing w:line="360" w:lineRule="auto"/>
        <w:ind w:firstLine="420"/>
        <w:rPr>
          <w:color w:val="auto"/>
          <w:highlight w:val="none"/>
          <w:lang w:val="zh-CN"/>
        </w:rPr>
      </w:pPr>
      <w:r>
        <w:rPr>
          <w:color w:val="auto"/>
          <w:szCs w:val="20"/>
          <w:highlight w:val="none"/>
        </w:rPr>
        <w:t>代理人无转委托权。</w:t>
      </w:r>
      <w:r>
        <w:rPr>
          <w:color w:val="auto"/>
          <w:szCs w:val="20"/>
          <w:highlight w:val="none"/>
        </w:rPr>
        <w:cr/>
      </w: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3B0BB31C">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3C98E3FE">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3D21A604">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2663FD8A">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5683F1D6">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35C13E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6ABE9130">
            <w:pPr>
              <w:tabs>
                <w:tab w:val="left" w:pos="5580"/>
              </w:tabs>
              <w:spacing w:line="360" w:lineRule="auto"/>
              <w:rPr>
                <w:color w:val="auto"/>
                <w:szCs w:val="20"/>
                <w:highlight w:val="none"/>
              </w:rPr>
            </w:pPr>
          </w:p>
        </w:tc>
      </w:tr>
    </w:tbl>
    <w:p w14:paraId="2BEE431C">
      <w:pPr>
        <w:tabs>
          <w:tab w:val="left" w:pos="5580"/>
        </w:tabs>
        <w:spacing w:line="360" w:lineRule="auto"/>
        <w:rPr>
          <w:color w:val="auto"/>
          <w:szCs w:val="20"/>
          <w:highlight w:val="none"/>
        </w:rPr>
      </w:pPr>
      <w:r>
        <w:rPr>
          <w:color w:val="auto"/>
          <w:szCs w:val="20"/>
          <w:highlight w:val="none"/>
        </w:rPr>
        <w:t>说明：</w:t>
      </w:r>
    </w:p>
    <w:p w14:paraId="36F37C77">
      <w:pPr>
        <w:tabs>
          <w:tab w:val="left" w:pos="5580"/>
        </w:tabs>
        <w:spacing w:line="360" w:lineRule="auto"/>
        <w:rPr>
          <w:rFonts w:hint="eastAsia" w:ascii="宋体" w:hAnsi="宋体" w:eastAsia="宋体" w:cs="宋体"/>
          <w:color w:val="auto"/>
          <w:szCs w:val="20"/>
          <w:highlight w:val="none"/>
        </w:rPr>
      </w:pPr>
      <w:r>
        <w:rPr>
          <w:rFonts w:hint="eastAsia" w:ascii="宋体" w:hAnsi="宋体" w:eastAsia="宋体" w:cs="宋体"/>
          <w:color w:val="auto"/>
          <w:szCs w:val="20"/>
          <w:highlight w:val="none"/>
        </w:rPr>
        <w:t>1.若供应商为事业单位或其他组织或分支机构，则法定代表人（单位负责人）处的签署人可为单位负责人。</w:t>
      </w:r>
    </w:p>
    <w:p w14:paraId="5EE0146F">
      <w:pPr>
        <w:tabs>
          <w:tab w:val="left" w:pos="5580"/>
        </w:tabs>
        <w:spacing w:line="360" w:lineRule="auto"/>
        <w:rPr>
          <w:rFonts w:hint="eastAsia" w:ascii="宋体" w:hAnsi="宋体" w:eastAsia="宋体" w:cs="宋体"/>
          <w:color w:val="auto"/>
          <w:szCs w:val="20"/>
          <w:highlight w:val="none"/>
        </w:rPr>
      </w:pPr>
      <w:r>
        <w:rPr>
          <w:rFonts w:hint="eastAsia" w:ascii="宋体" w:hAnsi="宋体" w:eastAsia="宋体" w:cs="宋体"/>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7E30CBC5">
      <w:pPr>
        <w:tabs>
          <w:tab w:val="left" w:pos="5580"/>
        </w:tabs>
        <w:spacing w:line="360" w:lineRule="auto"/>
        <w:rPr>
          <w:rFonts w:hint="eastAsia" w:ascii="宋体" w:hAnsi="宋体" w:eastAsia="宋体" w:cs="宋体"/>
          <w:color w:val="auto"/>
          <w:szCs w:val="20"/>
          <w:highlight w:val="none"/>
        </w:rPr>
      </w:pPr>
      <w:r>
        <w:rPr>
          <w:rFonts w:hint="eastAsia" w:ascii="宋体" w:hAnsi="宋体" w:eastAsia="宋体" w:cs="宋体"/>
          <w:color w:val="auto"/>
          <w:szCs w:val="20"/>
          <w:highlight w:val="none"/>
        </w:rPr>
        <w:t>3.供应商为自然人的情形，可不提供本《授权委托书》。</w:t>
      </w:r>
    </w:p>
    <w:p w14:paraId="52433364">
      <w:pPr>
        <w:tabs>
          <w:tab w:val="left" w:pos="5580"/>
        </w:tabs>
        <w:spacing w:line="360" w:lineRule="auto"/>
        <w:rPr>
          <w:rFonts w:hint="eastAsia" w:ascii="宋体" w:hAnsi="宋体" w:eastAsia="宋体" w:cs="宋体"/>
          <w:color w:val="auto"/>
          <w:sz w:val="30"/>
          <w:szCs w:val="30"/>
          <w:highlight w:val="none"/>
        </w:rPr>
      </w:pPr>
      <w:r>
        <w:rPr>
          <w:rFonts w:hint="eastAsia" w:ascii="宋体" w:hAnsi="宋体" w:eastAsia="宋体" w:cs="宋体"/>
          <w:color w:val="auto"/>
          <w:szCs w:val="20"/>
          <w:highlight w:val="none"/>
        </w:rPr>
        <w:t>4.供应商应随本《授权委托书》同时提供法定代表人（单位负责人）及委托代理人的有效的身份证、护照等身份证明文件电子件。提供身份证的，应同时提供身份证</w:t>
      </w:r>
      <w:r>
        <w:rPr>
          <w:rFonts w:hint="eastAsia" w:ascii="宋体" w:hAnsi="宋体" w:eastAsia="宋体" w:cs="宋体"/>
          <w:b/>
          <w:bCs/>
          <w:color w:val="auto"/>
          <w:szCs w:val="20"/>
          <w:highlight w:val="none"/>
        </w:rPr>
        <w:t>双面电子件</w:t>
      </w:r>
      <w:r>
        <w:rPr>
          <w:rFonts w:hint="eastAsia" w:ascii="宋体" w:hAnsi="宋体" w:eastAsia="宋体" w:cs="宋体"/>
          <w:color w:val="auto"/>
          <w:szCs w:val="20"/>
          <w:highlight w:val="none"/>
        </w:rPr>
        <w:t>。</w:t>
      </w:r>
      <w:r>
        <w:rPr>
          <w:rFonts w:hint="eastAsia" w:ascii="宋体" w:hAnsi="宋体" w:eastAsia="宋体" w:cs="宋体"/>
          <w:color w:val="auto"/>
          <w:sz w:val="30"/>
          <w:szCs w:val="30"/>
          <w:highlight w:val="none"/>
        </w:rPr>
        <w:br w:type="page"/>
      </w:r>
    </w:p>
    <w:p w14:paraId="34D98000">
      <w:pPr>
        <w:pStyle w:val="67"/>
        <w:numPr>
          <w:ilvl w:val="1"/>
          <w:numId w:val="0"/>
        </w:numPr>
        <w:tabs>
          <w:tab w:val="left" w:pos="660"/>
        </w:tabs>
        <w:snapToGrid w:val="0"/>
        <w:spacing w:before="0" w:line="400" w:lineRule="exact"/>
        <w:ind w:leftChars="0"/>
        <w:outlineLvl w:val="9"/>
        <w:rPr>
          <w:rFonts w:cs="微软雅黑"/>
          <w:color w:val="auto"/>
          <w:sz w:val="22"/>
          <w:szCs w:val="22"/>
          <w:highlight w:val="none"/>
        </w:rPr>
      </w:pPr>
      <w:r>
        <w:rPr>
          <w:rFonts w:hint="eastAsia"/>
          <w:color w:val="auto"/>
          <w:kern w:val="0"/>
          <w:sz w:val="22"/>
          <w:szCs w:val="22"/>
          <w:highlight w:val="none"/>
          <w:lang w:val="en-US" w:eastAsia="zh-CN"/>
        </w:rPr>
        <w:t>三、</w:t>
      </w:r>
      <w:r>
        <w:rPr>
          <w:rFonts w:hAnsi="宋体"/>
          <w:color w:val="auto"/>
          <w:kern w:val="0"/>
          <w:sz w:val="22"/>
          <w:szCs w:val="22"/>
          <w:highlight w:val="none"/>
        </w:rPr>
        <w:t>*</w:t>
      </w:r>
      <w:r>
        <w:rPr>
          <w:rFonts w:hint="eastAsia" w:cs="微软雅黑"/>
          <w:color w:val="auto"/>
          <w:sz w:val="22"/>
          <w:szCs w:val="22"/>
          <w:highlight w:val="none"/>
        </w:rPr>
        <w:t>响应函</w:t>
      </w:r>
      <w:r>
        <w:rPr>
          <w:rFonts w:hint="eastAsia"/>
          <w:color w:val="auto"/>
          <w:sz w:val="22"/>
          <w:szCs w:val="22"/>
          <w:highlight w:val="none"/>
          <w:lang w:eastAsia="zh-CN"/>
        </w:rPr>
        <w:t>（</w:t>
      </w:r>
      <w:r>
        <w:rPr>
          <w:rFonts w:hint="eastAsia"/>
          <w:color w:val="auto"/>
          <w:sz w:val="22"/>
          <w:szCs w:val="22"/>
          <w:highlight w:val="none"/>
          <w:lang w:val="en-US" w:eastAsia="zh-CN"/>
        </w:rPr>
        <w:t>具体说明与要求详见“响应人须知前附表”</w:t>
      </w:r>
      <w:r>
        <w:rPr>
          <w:rFonts w:hint="eastAsia"/>
          <w:color w:val="auto"/>
          <w:sz w:val="22"/>
          <w:szCs w:val="22"/>
          <w:highlight w:val="none"/>
          <w:lang w:eastAsia="zh-CN"/>
        </w:rPr>
        <w:t>）</w:t>
      </w:r>
    </w:p>
    <w:p w14:paraId="7D42E864">
      <w:pPr>
        <w:tabs>
          <w:tab w:val="left" w:pos="630"/>
        </w:tabs>
        <w:snapToGrid w:val="0"/>
        <w:spacing w:line="400" w:lineRule="exact"/>
        <w:ind w:firstLine="440" w:firstLineChars="200"/>
        <w:rPr>
          <w:rFonts w:hint="eastAsia" w:ascii="宋体" w:hAnsi="宋体"/>
          <w:color w:val="auto"/>
          <w:sz w:val="22"/>
          <w:highlight w:val="none"/>
        </w:rPr>
      </w:pPr>
    </w:p>
    <w:p w14:paraId="79B48833">
      <w:pPr>
        <w:tabs>
          <w:tab w:val="left" w:pos="630"/>
        </w:tabs>
        <w:snapToGrid w:val="0"/>
        <w:spacing w:line="400" w:lineRule="exact"/>
        <w:ind w:firstLine="440" w:firstLineChars="200"/>
        <w:rPr>
          <w:rFonts w:ascii="宋体" w:hAnsi="宋体"/>
          <w:color w:val="auto"/>
          <w:sz w:val="22"/>
          <w:highlight w:val="none"/>
        </w:rPr>
      </w:pPr>
      <w:r>
        <w:rPr>
          <w:rFonts w:hint="eastAsia" w:ascii="宋体" w:hAnsi="宋体"/>
          <w:color w:val="auto"/>
          <w:sz w:val="22"/>
          <w:highlight w:val="none"/>
        </w:rPr>
        <w:t>我方参加（项目名称：_________________）（采购编号：_________________）的有关采购活动。为此，我方同意和承诺：</w:t>
      </w:r>
    </w:p>
    <w:p w14:paraId="546DC133">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4951A750">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47A33E5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7BFBC177">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7BD5512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61D8D409">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4E728707">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26171629">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1E3EA74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58AB3F9D">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3C3D2A57">
      <w:pPr>
        <w:pStyle w:val="12"/>
        <w:tabs>
          <w:tab w:val="left" w:pos="5580"/>
        </w:tabs>
        <w:spacing w:line="360" w:lineRule="auto"/>
        <w:ind w:firstLine="4290" w:firstLineChars="1950"/>
        <w:rPr>
          <w:rFonts w:hAnsi="宋体"/>
          <w:color w:val="auto"/>
          <w:sz w:val="22"/>
          <w:szCs w:val="22"/>
          <w:highlight w:val="none"/>
        </w:rPr>
      </w:pPr>
    </w:p>
    <w:p w14:paraId="3AD6090F">
      <w:pPr>
        <w:pStyle w:val="12"/>
        <w:tabs>
          <w:tab w:val="left" w:pos="5580"/>
        </w:tabs>
        <w:spacing w:line="360" w:lineRule="auto"/>
        <w:ind w:firstLine="4290" w:firstLineChars="195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52328406">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058C1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6B467DEA">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3A3EA6E0">
            <w:pPr>
              <w:pStyle w:val="12"/>
              <w:tabs>
                <w:tab w:val="left" w:pos="5580"/>
              </w:tabs>
              <w:spacing w:line="300" w:lineRule="auto"/>
              <w:rPr>
                <w:rFonts w:hAnsi="宋体"/>
                <w:color w:val="auto"/>
                <w:sz w:val="22"/>
                <w:szCs w:val="22"/>
                <w:highlight w:val="none"/>
              </w:rPr>
            </w:pPr>
          </w:p>
        </w:tc>
      </w:tr>
      <w:tr w14:paraId="3AE8B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4C055D5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253B575F">
            <w:pPr>
              <w:pStyle w:val="12"/>
              <w:tabs>
                <w:tab w:val="left" w:pos="5580"/>
              </w:tabs>
              <w:spacing w:line="300" w:lineRule="auto"/>
              <w:rPr>
                <w:rFonts w:hAnsi="宋体"/>
                <w:color w:val="auto"/>
                <w:sz w:val="22"/>
                <w:szCs w:val="22"/>
                <w:highlight w:val="none"/>
              </w:rPr>
            </w:pPr>
          </w:p>
        </w:tc>
      </w:tr>
      <w:tr w14:paraId="589A6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7B39DF61">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6C6D2627">
            <w:pPr>
              <w:pStyle w:val="12"/>
              <w:tabs>
                <w:tab w:val="left" w:pos="5580"/>
              </w:tabs>
              <w:spacing w:line="300" w:lineRule="auto"/>
              <w:rPr>
                <w:rFonts w:hAnsi="宋体"/>
                <w:color w:val="auto"/>
                <w:sz w:val="22"/>
                <w:szCs w:val="22"/>
                <w:highlight w:val="none"/>
              </w:rPr>
            </w:pPr>
          </w:p>
        </w:tc>
      </w:tr>
      <w:tr w14:paraId="77BF7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7E87274B">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111138C7">
            <w:pPr>
              <w:pStyle w:val="12"/>
              <w:tabs>
                <w:tab w:val="left" w:pos="5580"/>
              </w:tabs>
              <w:spacing w:line="300" w:lineRule="auto"/>
              <w:rPr>
                <w:rFonts w:hAnsi="宋体"/>
                <w:color w:val="auto"/>
                <w:sz w:val="22"/>
                <w:szCs w:val="22"/>
                <w:highlight w:val="none"/>
              </w:rPr>
            </w:pPr>
          </w:p>
        </w:tc>
      </w:tr>
    </w:tbl>
    <w:p w14:paraId="3DAFDF3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42944C78">
      <w:pPr>
        <w:pStyle w:val="12"/>
        <w:tabs>
          <w:tab w:val="left" w:pos="5580"/>
        </w:tabs>
        <w:spacing w:line="300" w:lineRule="auto"/>
        <w:rPr>
          <w:rFonts w:hAnsi="宋体"/>
          <w:color w:val="auto"/>
          <w:sz w:val="22"/>
          <w:szCs w:val="22"/>
          <w:highlight w:val="none"/>
        </w:rPr>
        <w:sectPr>
          <w:pgSz w:w="11907" w:h="16840"/>
          <w:pgMar w:top="1701" w:right="1588" w:bottom="1701" w:left="1588" w:header="851" w:footer="851" w:gutter="0"/>
          <w:cols w:space="720" w:num="1"/>
          <w:docGrid w:type="lines" w:linePitch="312" w:charSpace="0"/>
        </w:sectPr>
      </w:pPr>
    </w:p>
    <w:p w14:paraId="6D94B158">
      <w:pPr>
        <w:pStyle w:val="67"/>
        <w:numPr>
          <w:ilvl w:val="1"/>
          <w:numId w:val="0"/>
        </w:numPr>
        <w:tabs>
          <w:tab w:val="left" w:pos="660"/>
        </w:tabs>
        <w:snapToGrid w:val="0"/>
        <w:spacing w:before="0" w:line="400" w:lineRule="exact"/>
        <w:ind w:leftChars="0"/>
        <w:outlineLvl w:val="9"/>
        <w:rPr>
          <w:rFonts w:hint="eastAsia" w:cs="微软雅黑"/>
          <w:color w:val="auto"/>
          <w:sz w:val="22"/>
          <w:szCs w:val="22"/>
          <w:highlight w:val="none"/>
        </w:rPr>
      </w:pPr>
      <w:r>
        <w:rPr>
          <w:rFonts w:hint="eastAsia" w:cs="微软雅黑"/>
          <w:color w:val="auto"/>
          <w:sz w:val="22"/>
          <w:szCs w:val="22"/>
          <w:highlight w:val="none"/>
          <w:lang w:val="en-US" w:eastAsia="zh-CN"/>
        </w:rPr>
        <w:t>四、</w:t>
      </w:r>
      <w:r>
        <w:rPr>
          <w:rFonts w:hint="eastAsia" w:hAnsi="宋体"/>
          <w:color w:val="auto"/>
          <w:kern w:val="0"/>
          <w:sz w:val="22"/>
          <w:szCs w:val="22"/>
          <w:highlight w:val="none"/>
        </w:rPr>
        <w:t>中小企业政策文件</w:t>
      </w:r>
      <w:r>
        <w:rPr>
          <w:rFonts w:hint="eastAsia" w:cs="微软雅黑"/>
          <w:color w:val="auto"/>
          <w:sz w:val="22"/>
          <w:szCs w:val="22"/>
          <w:highlight w:val="none"/>
        </w:rPr>
        <w:t>（</w:t>
      </w:r>
      <w:r>
        <w:rPr>
          <w:rFonts w:hint="eastAsia" w:cs="微软雅黑"/>
          <w:color w:val="auto"/>
          <w:sz w:val="22"/>
          <w:szCs w:val="22"/>
          <w:highlight w:val="none"/>
          <w:lang w:val="en-US" w:eastAsia="zh-CN"/>
        </w:rPr>
        <w:t>货物</w:t>
      </w:r>
      <w:r>
        <w:rPr>
          <w:rFonts w:hint="eastAsia" w:cs="微软雅黑"/>
          <w:color w:val="auto"/>
          <w:sz w:val="22"/>
          <w:szCs w:val="22"/>
          <w:highlight w:val="none"/>
          <w:lang w:eastAsia="zh-CN"/>
        </w:rPr>
        <w:t>，</w:t>
      </w:r>
      <w:r>
        <w:rPr>
          <w:rFonts w:hint="eastAsia"/>
          <w:color w:val="auto"/>
          <w:sz w:val="22"/>
          <w:szCs w:val="22"/>
          <w:highlight w:val="none"/>
          <w:lang w:val="en-US" w:eastAsia="zh-CN"/>
        </w:rPr>
        <w:t>具体说明与要求详见“响应人须知前附表”</w:t>
      </w:r>
      <w:r>
        <w:rPr>
          <w:rFonts w:hint="eastAsia"/>
          <w:color w:val="auto"/>
          <w:sz w:val="22"/>
          <w:szCs w:val="22"/>
          <w:highlight w:val="none"/>
          <w:lang w:eastAsia="zh-CN"/>
        </w:rPr>
        <w:t>）</w:t>
      </w:r>
    </w:p>
    <w:p w14:paraId="699851CA">
      <w:pPr>
        <w:pStyle w:val="67"/>
        <w:numPr>
          <w:ilvl w:val="1"/>
          <w:numId w:val="0"/>
        </w:numPr>
        <w:tabs>
          <w:tab w:val="left" w:pos="660"/>
        </w:tabs>
        <w:snapToGrid w:val="0"/>
        <w:spacing w:before="0" w:line="400" w:lineRule="exact"/>
        <w:ind w:leftChars="0"/>
        <w:jc w:val="center"/>
        <w:outlineLvl w:val="9"/>
        <w:rPr>
          <w:rFonts w:hint="eastAsia" w:cs="微软雅黑"/>
          <w:color w:val="auto"/>
          <w:sz w:val="22"/>
          <w:szCs w:val="22"/>
          <w:highlight w:val="none"/>
        </w:rPr>
      </w:pPr>
    </w:p>
    <w:p w14:paraId="6C665934">
      <w:pPr>
        <w:pStyle w:val="67"/>
        <w:numPr>
          <w:ilvl w:val="1"/>
          <w:numId w:val="0"/>
        </w:numPr>
        <w:tabs>
          <w:tab w:val="left" w:pos="660"/>
        </w:tabs>
        <w:snapToGrid w:val="0"/>
        <w:spacing w:before="0" w:line="400" w:lineRule="exact"/>
        <w:ind w:leftChars="0"/>
        <w:jc w:val="center"/>
        <w:outlineLvl w:val="9"/>
        <w:rPr>
          <w:rFonts w:hint="eastAsia" w:cs="微软雅黑"/>
          <w:color w:val="auto"/>
          <w:sz w:val="22"/>
          <w:szCs w:val="22"/>
          <w:highlight w:val="none"/>
        </w:rPr>
      </w:pPr>
      <w:r>
        <w:rPr>
          <w:rFonts w:hint="eastAsia" w:cs="微软雅黑"/>
          <w:color w:val="auto"/>
          <w:sz w:val="22"/>
          <w:szCs w:val="22"/>
          <w:highlight w:val="none"/>
        </w:rPr>
        <w:t>中小企业声明函</w:t>
      </w:r>
    </w:p>
    <w:p w14:paraId="2A315B15">
      <w:pPr>
        <w:spacing w:line="360" w:lineRule="auto"/>
        <w:ind w:firstLine="440" w:firstLineChars="200"/>
        <w:rPr>
          <w:rFonts w:hint="eastAsia" w:ascii="宋体" w:hAnsi="宋体"/>
          <w:color w:val="auto"/>
          <w:sz w:val="22"/>
          <w:highlight w:val="none"/>
        </w:rPr>
      </w:pPr>
    </w:p>
    <w:p w14:paraId="24F66FDA">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w:t>
      </w:r>
      <w:r>
        <w:rPr>
          <w:rFonts w:hint="eastAsia" w:ascii="宋体" w:hAnsi="宋体"/>
          <w:b/>
          <w:bCs/>
          <w:color w:val="auto"/>
          <w:sz w:val="22"/>
          <w:highlight w:val="none"/>
          <w:u w:val="single"/>
          <w:lang w:val="en-US" w:eastAsia="zh-CN"/>
        </w:rPr>
        <w:t>北京市公共资源交易中心</w:t>
      </w:r>
      <w:r>
        <w:rPr>
          <w:rFonts w:hint="eastAsia" w:ascii="宋体" w:hAnsi="宋体"/>
          <w:color w:val="auto"/>
          <w:sz w:val="22"/>
          <w:highlight w:val="none"/>
          <w:u w:val="single"/>
        </w:rPr>
        <w:t>）</w:t>
      </w:r>
      <w:r>
        <w:rPr>
          <w:rFonts w:hint="eastAsia" w:ascii="宋体" w:hAnsi="宋体"/>
          <w:color w:val="auto"/>
          <w:sz w:val="22"/>
          <w:highlight w:val="none"/>
        </w:rPr>
        <w:t>的</w:t>
      </w:r>
      <w:r>
        <w:rPr>
          <w:rFonts w:hint="eastAsia" w:ascii="宋体" w:hAnsi="宋体"/>
          <w:color w:val="auto"/>
          <w:sz w:val="22"/>
          <w:highlight w:val="none"/>
          <w:u w:val="single"/>
        </w:rPr>
        <w:t>（</w:t>
      </w:r>
      <w:r>
        <w:rPr>
          <w:rFonts w:hint="eastAsia" w:ascii="宋体" w:hAnsi="宋体"/>
          <w:b/>
          <w:bCs/>
          <w:color w:val="auto"/>
          <w:sz w:val="22"/>
          <w:highlight w:val="none"/>
          <w:u w:val="single"/>
        </w:rPr>
        <w:t>北京市市级行政事业单位</w:t>
      </w:r>
      <w:r>
        <w:rPr>
          <w:rFonts w:hint="eastAsia" w:ascii="宋体" w:hAnsi="宋体"/>
          <w:b/>
          <w:bCs/>
          <w:color w:val="auto"/>
          <w:sz w:val="22"/>
          <w:highlight w:val="none"/>
          <w:u w:val="single"/>
          <w:lang w:val="en-US" w:eastAsia="zh-CN"/>
        </w:rPr>
        <w:t>服务器</w:t>
      </w:r>
      <w:r>
        <w:rPr>
          <w:rFonts w:hint="eastAsia" w:ascii="宋体" w:hAnsi="宋体"/>
          <w:b/>
          <w:bCs/>
          <w:color w:val="auto"/>
          <w:sz w:val="22"/>
          <w:highlight w:val="none"/>
          <w:u w:val="single"/>
        </w:rPr>
        <w:t>框架协议采购项目（2025年度）</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b w:val="0"/>
          <w:bCs/>
          <w:color w:val="auto"/>
          <w:sz w:val="22"/>
          <w:highlight w:val="none"/>
          <w:lang w:val="en-US" w:eastAsia="zh-CN"/>
        </w:rPr>
        <w:t>承接</w:t>
      </w:r>
      <w:r>
        <w:rPr>
          <w:rFonts w:hint="eastAsia" w:ascii="宋体" w:hAnsi="宋体"/>
          <w:color w:val="auto"/>
          <w:sz w:val="22"/>
          <w:highlight w:val="none"/>
        </w:rPr>
        <w:t>。相关企业（含联合体中的中小企业、签订分包意向协议的中小企业）的具体情况如下：</w:t>
      </w:r>
    </w:p>
    <w:p w14:paraId="35ED6835">
      <w:pPr>
        <w:spacing w:line="360" w:lineRule="auto"/>
        <w:ind w:firstLine="440" w:firstLineChars="200"/>
        <w:rPr>
          <w:rFonts w:ascii="宋体"/>
          <w:color w:val="auto"/>
          <w:sz w:val="22"/>
          <w:highlight w:val="none"/>
        </w:rPr>
      </w:pPr>
      <w:r>
        <w:rPr>
          <w:rFonts w:hint="eastAsia" w:ascii="宋体" w:hAnsi="宋体"/>
          <w:color w:val="auto"/>
          <w:sz w:val="22"/>
          <w:highlight w:val="none"/>
          <w:u w:val="single"/>
        </w:rPr>
        <w:t>（</w:t>
      </w:r>
      <w:r>
        <w:rPr>
          <w:rFonts w:hint="eastAsia" w:ascii="宋体" w:hAnsi="宋体"/>
          <w:b/>
          <w:bCs/>
          <w:color w:val="auto"/>
          <w:sz w:val="22"/>
          <w:highlight w:val="none"/>
          <w:u w:val="single"/>
          <w:lang w:val="en-US" w:eastAsia="zh-CN"/>
        </w:rPr>
        <w:t>服务器</w:t>
      </w:r>
      <w:r>
        <w:rPr>
          <w:rFonts w:hint="eastAsia" w:ascii="宋体" w:hAnsi="宋体"/>
          <w:color w:val="auto"/>
          <w:sz w:val="22"/>
          <w:highlight w:val="none"/>
          <w:u w:val="single"/>
        </w:rPr>
        <w:t>）</w:t>
      </w:r>
      <w:r>
        <w:rPr>
          <w:rFonts w:hint="eastAsia" w:ascii="宋体" w:hAnsi="宋体"/>
          <w:color w:val="auto"/>
          <w:sz w:val="22"/>
          <w:highlight w:val="none"/>
        </w:rPr>
        <w:t>，属于</w:t>
      </w:r>
      <w:r>
        <w:rPr>
          <w:rFonts w:hint="eastAsia" w:ascii="宋体" w:hAnsi="宋体"/>
          <w:color w:val="auto"/>
          <w:sz w:val="22"/>
          <w:highlight w:val="none"/>
          <w:u w:val="single"/>
        </w:rPr>
        <w:t>（</w:t>
      </w:r>
      <w:r>
        <w:rPr>
          <w:rFonts w:hint="eastAsia" w:ascii="宋体" w:hAnsi="宋体"/>
          <w:b/>
          <w:bCs/>
          <w:color w:val="auto"/>
          <w:sz w:val="22"/>
          <w:highlight w:val="none"/>
          <w:u w:val="single"/>
          <w:lang w:val="en-US" w:eastAsia="zh-CN"/>
        </w:rPr>
        <w:t>工业</w:t>
      </w:r>
      <w:r>
        <w:rPr>
          <w:rFonts w:hint="eastAsia" w:ascii="宋体" w:hAnsi="宋体"/>
          <w:color w:val="auto"/>
          <w:sz w:val="22"/>
          <w:highlight w:val="none"/>
          <w:u w:val="single"/>
        </w:rPr>
        <w:t>）行业</w:t>
      </w:r>
      <w:r>
        <w:rPr>
          <w:rFonts w:hint="eastAsia" w:ascii="宋体" w:hAnsi="宋体"/>
          <w:color w:val="auto"/>
          <w:sz w:val="22"/>
          <w:highlight w:val="none"/>
        </w:rPr>
        <w:t>；</w:t>
      </w:r>
      <w:r>
        <w:rPr>
          <w:rFonts w:hint="eastAsia" w:ascii="宋体" w:hAnsi="宋体"/>
          <w:color w:val="auto"/>
          <w:sz w:val="22"/>
          <w:highlight w:val="none"/>
          <w:lang w:val="en-US" w:eastAsia="zh-CN"/>
        </w:rPr>
        <w:t>承接企业</w:t>
      </w:r>
      <w:r>
        <w:rPr>
          <w:rFonts w:hint="eastAsia" w:ascii="宋体" w:hAnsi="宋体"/>
          <w:color w:val="auto"/>
          <w:sz w:val="22"/>
          <w:highlight w:val="none"/>
        </w:rPr>
        <w:t>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67A4A50A">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7A1513C8">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075374A9">
      <w:pPr>
        <w:rPr>
          <w:rFonts w:ascii="宋体"/>
          <w:color w:val="auto"/>
          <w:sz w:val="22"/>
          <w:highlight w:val="none"/>
        </w:rPr>
      </w:pPr>
    </w:p>
    <w:p w14:paraId="58976C58">
      <w:pPr>
        <w:rPr>
          <w:rFonts w:ascii="宋体"/>
          <w:color w:val="auto"/>
          <w:sz w:val="22"/>
          <w:highlight w:val="none"/>
        </w:rPr>
      </w:pPr>
    </w:p>
    <w:p w14:paraId="79BB357B">
      <w:pPr>
        <w:ind w:firstLine="3740" w:firstLineChars="1700"/>
        <w:rPr>
          <w:rFonts w:ascii="宋体"/>
          <w:color w:val="auto"/>
          <w:sz w:val="22"/>
          <w:highlight w:val="none"/>
        </w:rPr>
      </w:pPr>
      <w:r>
        <w:rPr>
          <w:rFonts w:hint="eastAsia" w:ascii="宋体" w:hAnsi="宋体"/>
          <w:color w:val="auto"/>
          <w:sz w:val="22"/>
          <w:highlight w:val="none"/>
          <w:lang w:eastAsia="zh-CN"/>
        </w:rPr>
        <w:t>响应人</w:t>
      </w:r>
      <w:r>
        <w:rPr>
          <w:rFonts w:hint="eastAsia" w:ascii="宋体" w:hAnsi="宋体"/>
          <w:color w:val="auto"/>
          <w:sz w:val="22"/>
          <w:highlight w:val="none"/>
        </w:rPr>
        <w:t>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_________________</w:t>
      </w:r>
    </w:p>
    <w:p w14:paraId="1859D77C">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34866DCD">
      <w:pPr>
        <w:rPr>
          <w:rFonts w:ascii="宋体"/>
          <w:color w:val="auto"/>
          <w:sz w:val="22"/>
          <w:highlight w:val="none"/>
        </w:rPr>
      </w:pPr>
    </w:p>
    <w:p w14:paraId="7CFA3670">
      <w:pPr>
        <w:rPr>
          <w:rFonts w:ascii="宋体"/>
          <w:color w:val="auto"/>
          <w:sz w:val="22"/>
          <w:highlight w:val="none"/>
        </w:rPr>
      </w:pPr>
      <w:r>
        <w:rPr>
          <w:rFonts w:hint="eastAsia" w:ascii="宋体" w:hAnsi="宋体"/>
          <w:color w:val="auto"/>
          <w:sz w:val="22"/>
          <w:highlight w:val="none"/>
        </w:rPr>
        <w:t>说明：</w:t>
      </w:r>
    </w:p>
    <w:p w14:paraId="6694C0F1">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43C92CF2">
      <w:pPr>
        <w:pStyle w:val="61"/>
        <w:numPr>
          <w:ilvl w:val="0"/>
          <w:numId w:val="27"/>
        </w:numPr>
        <w:adjustRightInd/>
        <w:spacing w:line="240" w:lineRule="auto"/>
        <w:ind w:firstLineChars="0"/>
        <w:jc w:val="both"/>
        <w:textAlignment w:val="auto"/>
        <w:rPr>
          <w:rFonts w:hint="eastAsia" w:ascii="宋体" w:hAnsi="宋体" w:cs="微软雅黑"/>
          <w:bCs/>
          <w:color w:val="auto"/>
          <w:sz w:val="22"/>
          <w:highlight w:val="none"/>
        </w:rPr>
      </w:pPr>
      <w:r>
        <w:rPr>
          <w:rFonts w:hint="eastAsia" w:ascii="宋体" w:hAnsi="宋体"/>
          <w:color w:val="auto"/>
          <w:sz w:val="22"/>
          <w:highlight w:val="none"/>
          <w:u w:val="none"/>
        </w:rPr>
        <w:t>在货物采购项目中，供应商提供的货物既有中小企业制造货物，也有大型企业制造货物的，不享受本办法规定的中小企业扶持政策，无须提供本声明函。</w:t>
      </w:r>
    </w:p>
    <w:p w14:paraId="5746A8D2">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327490AF">
      <w:pPr>
        <w:pStyle w:val="61"/>
        <w:keepNext w:val="0"/>
        <w:keepLines w:val="0"/>
        <w:pageBreakBefore w:val="0"/>
        <w:widowControl w:val="0"/>
        <w:numPr>
          <w:ilvl w:val="0"/>
          <w:numId w:val="0"/>
        </w:numPr>
        <w:kinsoku/>
        <w:wordWrap/>
        <w:overflowPunct w:val="0"/>
        <w:topLinePunct w:val="0"/>
        <w:autoSpaceDE w:val="0"/>
        <w:autoSpaceDN w:val="0"/>
        <w:bidi w:val="0"/>
        <w:adjustRightInd/>
        <w:snapToGrid w:val="0"/>
        <w:spacing w:line="320" w:lineRule="exact"/>
        <w:ind w:leftChars="0"/>
        <w:jc w:val="both"/>
        <w:textAlignment w:val="auto"/>
        <w:rPr>
          <w:rFonts w:hint="default" w:ascii="宋体" w:hAnsi="宋体" w:cs="微软雅黑"/>
          <w:b/>
          <w:bCs w:val="0"/>
          <w:color w:val="auto"/>
          <w:sz w:val="22"/>
          <w:highlight w:val="none"/>
          <w:lang w:val="en-US" w:eastAsia="zh-CN"/>
        </w:rPr>
        <w:sectPr>
          <w:pgSz w:w="11907" w:h="16840"/>
          <w:pgMar w:top="1701" w:right="1588" w:bottom="1701" w:left="1588" w:header="851" w:footer="851" w:gutter="0"/>
          <w:cols w:space="720" w:num="1"/>
          <w:docGrid w:type="lines" w:linePitch="312" w:charSpace="0"/>
        </w:sectPr>
      </w:pPr>
    </w:p>
    <w:p w14:paraId="5E476673">
      <w:pPr>
        <w:pStyle w:val="67"/>
        <w:numPr>
          <w:ilvl w:val="1"/>
          <w:numId w:val="0"/>
        </w:numPr>
        <w:tabs>
          <w:tab w:val="left" w:pos="660"/>
        </w:tabs>
        <w:snapToGrid w:val="0"/>
        <w:spacing w:before="0" w:line="400" w:lineRule="exact"/>
        <w:ind w:leftChars="0"/>
        <w:jc w:val="center"/>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0EABB445">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6B5A69EC">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38E72416">
      <w:pPr>
        <w:spacing w:line="240" w:lineRule="auto"/>
        <w:ind w:firstLine="464" w:firstLineChars="200"/>
        <w:rPr>
          <w:rFonts w:ascii="宋体"/>
          <w:color w:val="auto"/>
          <w:spacing w:val="6"/>
          <w:sz w:val="22"/>
          <w:highlight w:val="none"/>
        </w:rPr>
      </w:pPr>
    </w:p>
    <w:p w14:paraId="0E6C00B6">
      <w:pPr>
        <w:spacing w:line="588" w:lineRule="exact"/>
        <w:ind w:firstLine="464" w:firstLineChars="200"/>
        <w:rPr>
          <w:rFonts w:ascii="宋体"/>
          <w:color w:val="auto"/>
          <w:spacing w:val="6"/>
          <w:sz w:val="22"/>
          <w:highlight w:val="none"/>
        </w:rPr>
      </w:pPr>
    </w:p>
    <w:p w14:paraId="6B113859">
      <w:pPr>
        <w:pStyle w:val="12"/>
        <w:tabs>
          <w:tab w:val="left" w:pos="5580"/>
        </w:tabs>
        <w:spacing w:line="300" w:lineRule="auto"/>
        <w:ind w:firstLine="3520" w:firstLineChars="1600"/>
        <w:rPr>
          <w:rFonts w:hAnsi="宋体"/>
          <w:color w:val="auto"/>
          <w:sz w:val="22"/>
          <w:szCs w:val="22"/>
          <w:highlight w:val="none"/>
        </w:rPr>
      </w:pPr>
      <w:r>
        <w:rPr>
          <w:rFonts w:hint="eastAsia" w:hAnsi="宋体"/>
          <w:color w:val="auto"/>
          <w:sz w:val="22"/>
          <w:szCs w:val="22"/>
          <w:highlight w:val="none"/>
        </w:rPr>
        <w:t>响应人</w:t>
      </w:r>
      <w:r>
        <w:rPr>
          <w:rFonts w:hint="eastAsia" w:hAnsi="宋体"/>
          <w:color w:val="auto"/>
          <w:sz w:val="22"/>
          <w:szCs w:val="22"/>
          <w:highlight w:val="none"/>
          <w:lang w:val="en-US" w:eastAsia="zh-CN"/>
        </w:rPr>
        <w:t>名称</w:t>
      </w:r>
      <w:r>
        <w:rPr>
          <w:rFonts w:hint="eastAsia" w:hAnsi="宋体"/>
          <w:color w:val="auto"/>
          <w:sz w:val="22"/>
          <w:szCs w:val="22"/>
          <w:highlight w:val="none"/>
        </w:rPr>
        <w:t>（</w:t>
      </w:r>
      <w:r>
        <w:rPr>
          <w:rFonts w:hint="eastAsia" w:hAnsi="宋体"/>
          <w:color w:val="auto"/>
          <w:sz w:val="22"/>
          <w:szCs w:val="22"/>
          <w:highlight w:val="none"/>
          <w:lang w:val="en-US" w:eastAsia="zh-CN"/>
        </w:rPr>
        <w:t>加盖公章</w:t>
      </w:r>
      <w:r>
        <w:rPr>
          <w:rFonts w:hint="eastAsia" w:hAnsi="宋体"/>
          <w:color w:val="auto"/>
          <w:sz w:val="22"/>
          <w:szCs w:val="22"/>
          <w:highlight w:val="none"/>
        </w:rPr>
        <w:t>）：</w:t>
      </w:r>
      <w:r>
        <w:rPr>
          <w:rFonts w:hAnsi="宋体"/>
          <w:color w:val="auto"/>
          <w:sz w:val="22"/>
          <w:szCs w:val="22"/>
          <w:highlight w:val="none"/>
        </w:rPr>
        <w:t>__________________</w:t>
      </w:r>
    </w:p>
    <w:p w14:paraId="52007CA0">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2845C5D5">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6D9DF6F-7C04-46F7-8CBF-D19163E0DE4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E1CA568-2A0B-4B6D-A2F5-03366AF3FCF9}"/>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3" w:fontKey="{15979A6C-47D3-46CE-BE47-F77926E5C326}"/>
  </w:font>
  <w:font w:name="楷体_GB2312">
    <w:panose1 w:val="02010609030101010101"/>
    <w:charset w:val="86"/>
    <w:family w:val="modern"/>
    <w:pitch w:val="default"/>
    <w:sig w:usb0="00000001" w:usb1="080E0000" w:usb2="00000000" w:usb3="00000000" w:csb0="00040000" w:csb1="00000000"/>
    <w:embedRegular r:id="rId4" w:fontKey="{7E0902EC-C515-451B-8A99-7A7AC9A68C01}"/>
  </w:font>
  <w:font w:name="微软雅黑">
    <w:panose1 w:val="020B0503020204020204"/>
    <w:charset w:val="86"/>
    <w:family w:val="swiss"/>
    <w:pitch w:val="default"/>
    <w:sig w:usb0="80000287" w:usb1="2ACF3C50" w:usb2="00000016" w:usb3="00000000" w:csb0="0004001F" w:csb1="00000000"/>
    <w:embedRegular r:id="rId5" w:fontKey="{87465280-E299-45A1-9421-638E18EFF99E}"/>
  </w:font>
  <w:font w:name="Helvetica">
    <w:altName w:val="Arial"/>
    <w:panose1 w:val="020B0604020202020204"/>
    <w:charset w:val="00"/>
    <w:family w:val="swiss"/>
    <w:pitch w:val="default"/>
    <w:sig w:usb0="00000000" w:usb1="00000000" w:usb2="00000000" w:usb3="00000000" w:csb0="00000001" w:csb1="00000000"/>
    <w:embedRegular r:id="rId6" w:fontKey="{57BF51A2-6201-4368-9E43-6E02FCD36FC5}"/>
  </w:font>
  <w:font w:name="方正小标宋简体">
    <w:panose1 w:val="02000000000000000000"/>
    <w:charset w:val="86"/>
    <w:family w:val="auto"/>
    <w:pitch w:val="default"/>
    <w:sig w:usb0="A00002BF" w:usb1="184F6CFA" w:usb2="00000012" w:usb3="00000000" w:csb0="00040001" w:csb1="00000000"/>
    <w:embedRegular r:id="rId7" w:fontKey="{446B615E-FD98-48F0-8DFF-F7C23134DB2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35244">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1F1CA2EB">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6BA68">
    <w:pPr>
      <w:pStyle w:val="15"/>
      <w:framePr w:wrap="around" w:vAnchor="text" w:hAnchor="margin" w:xAlign="center" w:yAlign="top"/>
    </w:pPr>
  </w:p>
  <w:p w14:paraId="593AB898">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E8600">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5A9D0">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2C4"/>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710756"/>
    <w:rsid w:val="027A76EE"/>
    <w:rsid w:val="0296055D"/>
    <w:rsid w:val="02977228"/>
    <w:rsid w:val="02BA1A1C"/>
    <w:rsid w:val="02D8531F"/>
    <w:rsid w:val="0334789D"/>
    <w:rsid w:val="03483E6F"/>
    <w:rsid w:val="035B1DD5"/>
    <w:rsid w:val="0360013E"/>
    <w:rsid w:val="03DD20DE"/>
    <w:rsid w:val="03F04E05"/>
    <w:rsid w:val="04275495"/>
    <w:rsid w:val="044261C4"/>
    <w:rsid w:val="04975326"/>
    <w:rsid w:val="04A15C46"/>
    <w:rsid w:val="04B94EBC"/>
    <w:rsid w:val="04BD6785"/>
    <w:rsid w:val="051F632A"/>
    <w:rsid w:val="052073F4"/>
    <w:rsid w:val="05A23775"/>
    <w:rsid w:val="05EA7042"/>
    <w:rsid w:val="063F052D"/>
    <w:rsid w:val="0730481F"/>
    <w:rsid w:val="073D28D0"/>
    <w:rsid w:val="07A246C1"/>
    <w:rsid w:val="07BA72D5"/>
    <w:rsid w:val="08140AF3"/>
    <w:rsid w:val="08326375"/>
    <w:rsid w:val="08481F38"/>
    <w:rsid w:val="08762705"/>
    <w:rsid w:val="0898078B"/>
    <w:rsid w:val="08A86B7F"/>
    <w:rsid w:val="09165A67"/>
    <w:rsid w:val="09310C5F"/>
    <w:rsid w:val="093B77AF"/>
    <w:rsid w:val="095610A3"/>
    <w:rsid w:val="095F239A"/>
    <w:rsid w:val="09773049"/>
    <w:rsid w:val="09A96DF4"/>
    <w:rsid w:val="09D73678"/>
    <w:rsid w:val="0A0206F5"/>
    <w:rsid w:val="0A115F1D"/>
    <w:rsid w:val="0A517145"/>
    <w:rsid w:val="0A8F3694"/>
    <w:rsid w:val="0A972A58"/>
    <w:rsid w:val="0AAF1EFF"/>
    <w:rsid w:val="0AAF76C1"/>
    <w:rsid w:val="0ADC2EA8"/>
    <w:rsid w:val="0AF14A57"/>
    <w:rsid w:val="0B1523D1"/>
    <w:rsid w:val="0B1D5D6F"/>
    <w:rsid w:val="0B4E5D0E"/>
    <w:rsid w:val="0B64718D"/>
    <w:rsid w:val="0C0F2644"/>
    <w:rsid w:val="0C8D6FE1"/>
    <w:rsid w:val="0CFB58CF"/>
    <w:rsid w:val="0D33523D"/>
    <w:rsid w:val="0DBC0BBA"/>
    <w:rsid w:val="0DE97878"/>
    <w:rsid w:val="0E0063E5"/>
    <w:rsid w:val="0E0C4F62"/>
    <w:rsid w:val="0E0D7180"/>
    <w:rsid w:val="0E2B4ADB"/>
    <w:rsid w:val="0E675E9D"/>
    <w:rsid w:val="0E7074E7"/>
    <w:rsid w:val="0E91205B"/>
    <w:rsid w:val="0EA43025"/>
    <w:rsid w:val="0EA63619"/>
    <w:rsid w:val="0EC84D1D"/>
    <w:rsid w:val="0EEC43FC"/>
    <w:rsid w:val="0F007AAE"/>
    <w:rsid w:val="0F2F0DF1"/>
    <w:rsid w:val="0F3E7ACF"/>
    <w:rsid w:val="0F4576FA"/>
    <w:rsid w:val="0F8816DD"/>
    <w:rsid w:val="0FC87CEA"/>
    <w:rsid w:val="0FFB7A5A"/>
    <w:rsid w:val="108D2922"/>
    <w:rsid w:val="10AE0ABB"/>
    <w:rsid w:val="10AF2C58"/>
    <w:rsid w:val="10B30E42"/>
    <w:rsid w:val="10B97E14"/>
    <w:rsid w:val="10BA4A4B"/>
    <w:rsid w:val="10D51608"/>
    <w:rsid w:val="110A2F78"/>
    <w:rsid w:val="11251454"/>
    <w:rsid w:val="115A7068"/>
    <w:rsid w:val="11AF32A2"/>
    <w:rsid w:val="11D87F8D"/>
    <w:rsid w:val="11DA08E3"/>
    <w:rsid w:val="11E817F0"/>
    <w:rsid w:val="123C0648"/>
    <w:rsid w:val="12595CD7"/>
    <w:rsid w:val="127D38BF"/>
    <w:rsid w:val="12A844DB"/>
    <w:rsid w:val="12C216C4"/>
    <w:rsid w:val="12E75462"/>
    <w:rsid w:val="13086525"/>
    <w:rsid w:val="1347086A"/>
    <w:rsid w:val="13500B10"/>
    <w:rsid w:val="135B2B22"/>
    <w:rsid w:val="137B3B4B"/>
    <w:rsid w:val="13AD48CA"/>
    <w:rsid w:val="13F306E3"/>
    <w:rsid w:val="141362D3"/>
    <w:rsid w:val="14384ABD"/>
    <w:rsid w:val="145B1BB2"/>
    <w:rsid w:val="146828D9"/>
    <w:rsid w:val="146A3F89"/>
    <w:rsid w:val="14860174"/>
    <w:rsid w:val="14865844"/>
    <w:rsid w:val="14A449BB"/>
    <w:rsid w:val="14FA6FE8"/>
    <w:rsid w:val="150F7FB8"/>
    <w:rsid w:val="15744E79"/>
    <w:rsid w:val="15783FBA"/>
    <w:rsid w:val="15A77A54"/>
    <w:rsid w:val="15DE4629"/>
    <w:rsid w:val="15EC5637"/>
    <w:rsid w:val="15FF72EB"/>
    <w:rsid w:val="16095600"/>
    <w:rsid w:val="16480B24"/>
    <w:rsid w:val="16500A3A"/>
    <w:rsid w:val="166B000B"/>
    <w:rsid w:val="16F27103"/>
    <w:rsid w:val="173B5246"/>
    <w:rsid w:val="174056AE"/>
    <w:rsid w:val="1761165C"/>
    <w:rsid w:val="176206EA"/>
    <w:rsid w:val="176A650D"/>
    <w:rsid w:val="1788648E"/>
    <w:rsid w:val="17A52BCE"/>
    <w:rsid w:val="17F551AC"/>
    <w:rsid w:val="17FF631B"/>
    <w:rsid w:val="18060253"/>
    <w:rsid w:val="180A10FA"/>
    <w:rsid w:val="1811090C"/>
    <w:rsid w:val="185145F5"/>
    <w:rsid w:val="185D5DCC"/>
    <w:rsid w:val="190663D0"/>
    <w:rsid w:val="196B7D6D"/>
    <w:rsid w:val="196C0EFD"/>
    <w:rsid w:val="197D2DE7"/>
    <w:rsid w:val="198875A1"/>
    <w:rsid w:val="19A07E7C"/>
    <w:rsid w:val="1A316BD8"/>
    <w:rsid w:val="1AA672A0"/>
    <w:rsid w:val="1AD070CA"/>
    <w:rsid w:val="1B0C692E"/>
    <w:rsid w:val="1B4668DD"/>
    <w:rsid w:val="1B4B4946"/>
    <w:rsid w:val="1BCD7790"/>
    <w:rsid w:val="1BED1C9D"/>
    <w:rsid w:val="1BEE29F1"/>
    <w:rsid w:val="1BF80138"/>
    <w:rsid w:val="1C197D2E"/>
    <w:rsid w:val="1C2437EB"/>
    <w:rsid w:val="1C517768"/>
    <w:rsid w:val="1C5446B4"/>
    <w:rsid w:val="1C6E70A6"/>
    <w:rsid w:val="1C8036FB"/>
    <w:rsid w:val="1CB95C00"/>
    <w:rsid w:val="1CF309FA"/>
    <w:rsid w:val="1D1C039B"/>
    <w:rsid w:val="1D58091B"/>
    <w:rsid w:val="1D973828"/>
    <w:rsid w:val="1E037064"/>
    <w:rsid w:val="1E3E04E2"/>
    <w:rsid w:val="1E4705D4"/>
    <w:rsid w:val="1E6C0104"/>
    <w:rsid w:val="1E8522CD"/>
    <w:rsid w:val="1EA27C15"/>
    <w:rsid w:val="1EAB76B3"/>
    <w:rsid w:val="1EB43F0F"/>
    <w:rsid w:val="1ED43782"/>
    <w:rsid w:val="1F442190"/>
    <w:rsid w:val="1F595EBC"/>
    <w:rsid w:val="1FBD3754"/>
    <w:rsid w:val="200F3EAF"/>
    <w:rsid w:val="20156011"/>
    <w:rsid w:val="2020348A"/>
    <w:rsid w:val="203543E6"/>
    <w:rsid w:val="204262CA"/>
    <w:rsid w:val="206F179C"/>
    <w:rsid w:val="20F12E19"/>
    <w:rsid w:val="20F26E94"/>
    <w:rsid w:val="210B5730"/>
    <w:rsid w:val="21164FD2"/>
    <w:rsid w:val="211D055F"/>
    <w:rsid w:val="21242A53"/>
    <w:rsid w:val="213E7A51"/>
    <w:rsid w:val="214925B9"/>
    <w:rsid w:val="214B2BBB"/>
    <w:rsid w:val="219A4B91"/>
    <w:rsid w:val="21D71593"/>
    <w:rsid w:val="221E19EC"/>
    <w:rsid w:val="221F4BE5"/>
    <w:rsid w:val="22230E89"/>
    <w:rsid w:val="222F62DB"/>
    <w:rsid w:val="22621A13"/>
    <w:rsid w:val="226E4F53"/>
    <w:rsid w:val="22A75E85"/>
    <w:rsid w:val="22F369D5"/>
    <w:rsid w:val="232314E7"/>
    <w:rsid w:val="23490CEA"/>
    <w:rsid w:val="234C0C7F"/>
    <w:rsid w:val="236B13B6"/>
    <w:rsid w:val="237D6F8D"/>
    <w:rsid w:val="239D373F"/>
    <w:rsid w:val="23A64DF8"/>
    <w:rsid w:val="23A93537"/>
    <w:rsid w:val="23CA1359"/>
    <w:rsid w:val="23E017FC"/>
    <w:rsid w:val="24210E42"/>
    <w:rsid w:val="24294678"/>
    <w:rsid w:val="24CD2939"/>
    <w:rsid w:val="24E20345"/>
    <w:rsid w:val="24FD7FDE"/>
    <w:rsid w:val="2500392D"/>
    <w:rsid w:val="25071862"/>
    <w:rsid w:val="25100542"/>
    <w:rsid w:val="2533479E"/>
    <w:rsid w:val="254E083A"/>
    <w:rsid w:val="2590283A"/>
    <w:rsid w:val="260357AC"/>
    <w:rsid w:val="26C40ED6"/>
    <w:rsid w:val="26C67B20"/>
    <w:rsid w:val="27207725"/>
    <w:rsid w:val="2729351D"/>
    <w:rsid w:val="275E1A9D"/>
    <w:rsid w:val="2796327E"/>
    <w:rsid w:val="27B9383B"/>
    <w:rsid w:val="27FF7BCA"/>
    <w:rsid w:val="281157E2"/>
    <w:rsid w:val="28377363"/>
    <w:rsid w:val="2841741D"/>
    <w:rsid w:val="284E0CD0"/>
    <w:rsid w:val="284F62D2"/>
    <w:rsid w:val="28681C7B"/>
    <w:rsid w:val="286B3EE1"/>
    <w:rsid w:val="28885E11"/>
    <w:rsid w:val="28BD7E21"/>
    <w:rsid w:val="28C80A12"/>
    <w:rsid w:val="290B751C"/>
    <w:rsid w:val="297A058A"/>
    <w:rsid w:val="29867550"/>
    <w:rsid w:val="298A3E0B"/>
    <w:rsid w:val="29947A22"/>
    <w:rsid w:val="299B0E29"/>
    <w:rsid w:val="29A5395E"/>
    <w:rsid w:val="29BB2216"/>
    <w:rsid w:val="29C76E0D"/>
    <w:rsid w:val="29C9144C"/>
    <w:rsid w:val="29D033E3"/>
    <w:rsid w:val="29E65F84"/>
    <w:rsid w:val="29F76BF2"/>
    <w:rsid w:val="29FD45DD"/>
    <w:rsid w:val="2A0249A4"/>
    <w:rsid w:val="2A0444C9"/>
    <w:rsid w:val="2A4A56FF"/>
    <w:rsid w:val="2A636507"/>
    <w:rsid w:val="2A8F246A"/>
    <w:rsid w:val="2A922F77"/>
    <w:rsid w:val="2A944AC7"/>
    <w:rsid w:val="2AB42AEA"/>
    <w:rsid w:val="2ABC5DA2"/>
    <w:rsid w:val="2AEB2687"/>
    <w:rsid w:val="2AEC0B4B"/>
    <w:rsid w:val="2B1159EB"/>
    <w:rsid w:val="2B253DEB"/>
    <w:rsid w:val="2B255B99"/>
    <w:rsid w:val="2B464B7C"/>
    <w:rsid w:val="2B933CAF"/>
    <w:rsid w:val="2BAF7DBD"/>
    <w:rsid w:val="2BB94533"/>
    <w:rsid w:val="2BC0715C"/>
    <w:rsid w:val="2BC41044"/>
    <w:rsid w:val="2BCE106D"/>
    <w:rsid w:val="2BF35346"/>
    <w:rsid w:val="2C0531B1"/>
    <w:rsid w:val="2C173FF3"/>
    <w:rsid w:val="2C3C2B42"/>
    <w:rsid w:val="2C5028B1"/>
    <w:rsid w:val="2CF25F4F"/>
    <w:rsid w:val="2D06766A"/>
    <w:rsid w:val="2D156CD1"/>
    <w:rsid w:val="2D673FD4"/>
    <w:rsid w:val="2D744BB6"/>
    <w:rsid w:val="2DD12F92"/>
    <w:rsid w:val="2DE7182C"/>
    <w:rsid w:val="2E0F2B31"/>
    <w:rsid w:val="2E9F4325"/>
    <w:rsid w:val="2ED2112E"/>
    <w:rsid w:val="2F3565C7"/>
    <w:rsid w:val="2F3C7A16"/>
    <w:rsid w:val="2F6A44C2"/>
    <w:rsid w:val="2F78485F"/>
    <w:rsid w:val="2F9A1C68"/>
    <w:rsid w:val="2FAA0D63"/>
    <w:rsid w:val="306565F9"/>
    <w:rsid w:val="30C15055"/>
    <w:rsid w:val="31073BE0"/>
    <w:rsid w:val="31590303"/>
    <w:rsid w:val="31AF6706"/>
    <w:rsid w:val="31F960F0"/>
    <w:rsid w:val="32116E77"/>
    <w:rsid w:val="324423BF"/>
    <w:rsid w:val="324803BF"/>
    <w:rsid w:val="32620B4A"/>
    <w:rsid w:val="32626444"/>
    <w:rsid w:val="329954A0"/>
    <w:rsid w:val="33053955"/>
    <w:rsid w:val="33776F7A"/>
    <w:rsid w:val="337C2823"/>
    <w:rsid w:val="338B4C95"/>
    <w:rsid w:val="340065E3"/>
    <w:rsid w:val="340F05EB"/>
    <w:rsid w:val="344C063B"/>
    <w:rsid w:val="349679F1"/>
    <w:rsid w:val="34FA46FD"/>
    <w:rsid w:val="352F0DCF"/>
    <w:rsid w:val="357D794B"/>
    <w:rsid w:val="35BF4DCE"/>
    <w:rsid w:val="35DF103A"/>
    <w:rsid w:val="365E37FF"/>
    <w:rsid w:val="36716136"/>
    <w:rsid w:val="3680281D"/>
    <w:rsid w:val="36C566EF"/>
    <w:rsid w:val="371658C9"/>
    <w:rsid w:val="371B4D4E"/>
    <w:rsid w:val="37205BDA"/>
    <w:rsid w:val="376B0DD8"/>
    <w:rsid w:val="379F5FDC"/>
    <w:rsid w:val="381A5625"/>
    <w:rsid w:val="3849704B"/>
    <w:rsid w:val="38514E90"/>
    <w:rsid w:val="385F67BF"/>
    <w:rsid w:val="38A075FB"/>
    <w:rsid w:val="38E6287F"/>
    <w:rsid w:val="393D4D30"/>
    <w:rsid w:val="39437042"/>
    <w:rsid w:val="39524F6F"/>
    <w:rsid w:val="3954558D"/>
    <w:rsid w:val="39B42DDE"/>
    <w:rsid w:val="39B43B08"/>
    <w:rsid w:val="39CD0EC3"/>
    <w:rsid w:val="39EF620D"/>
    <w:rsid w:val="3A26548A"/>
    <w:rsid w:val="3A612BDB"/>
    <w:rsid w:val="3A6D2E8A"/>
    <w:rsid w:val="3AA802DE"/>
    <w:rsid w:val="3B21607B"/>
    <w:rsid w:val="3B35603C"/>
    <w:rsid w:val="3B510257"/>
    <w:rsid w:val="3B6C17ED"/>
    <w:rsid w:val="3B814871"/>
    <w:rsid w:val="3BC6790E"/>
    <w:rsid w:val="3C020661"/>
    <w:rsid w:val="3C291261"/>
    <w:rsid w:val="3C4153A5"/>
    <w:rsid w:val="3C471EF3"/>
    <w:rsid w:val="3C5D4D4E"/>
    <w:rsid w:val="3C5D7CBE"/>
    <w:rsid w:val="3D1B574E"/>
    <w:rsid w:val="3D484B06"/>
    <w:rsid w:val="3D583DA3"/>
    <w:rsid w:val="3D855446"/>
    <w:rsid w:val="3D94095C"/>
    <w:rsid w:val="3DA46DF1"/>
    <w:rsid w:val="3DB87332"/>
    <w:rsid w:val="3E126451"/>
    <w:rsid w:val="3E2B12C1"/>
    <w:rsid w:val="3E3F1DCB"/>
    <w:rsid w:val="3E795988"/>
    <w:rsid w:val="3E9B32B7"/>
    <w:rsid w:val="3EA80B63"/>
    <w:rsid w:val="3EB124D7"/>
    <w:rsid w:val="3EC31ED4"/>
    <w:rsid w:val="3ECE7509"/>
    <w:rsid w:val="3ED23E32"/>
    <w:rsid w:val="3F06075A"/>
    <w:rsid w:val="3F0E5B04"/>
    <w:rsid w:val="3F1C1543"/>
    <w:rsid w:val="3F7578E5"/>
    <w:rsid w:val="3F8A07FD"/>
    <w:rsid w:val="3FDF6807"/>
    <w:rsid w:val="3FEB6F5A"/>
    <w:rsid w:val="40386BBE"/>
    <w:rsid w:val="40445CE2"/>
    <w:rsid w:val="404A3387"/>
    <w:rsid w:val="406709C6"/>
    <w:rsid w:val="408B24EB"/>
    <w:rsid w:val="41537F72"/>
    <w:rsid w:val="417F72A0"/>
    <w:rsid w:val="41A1495E"/>
    <w:rsid w:val="41B437BC"/>
    <w:rsid w:val="41C071AE"/>
    <w:rsid w:val="41D81760"/>
    <w:rsid w:val="4201515B"/>
    <w:rsid w:val="420E6F2F"/>
    <w:rsid w:val="42186A68"/>
    <w:rsid w:val="423746D8"/>
    <w:rsid w:val="4242508C"/>
    <w:rsid w:val="42567CEB"/>
    <w:rsid w:val="425F3C8C"/>
    <w:rsid w:val="426E4E56"/>
    <w:rsid w:val="42C42D76"/>
    <w:rsid w:val="42CA3D73"/>
    <w:rsid w:val="433E2D97"/>
    <w:rsid w:val="434D2666"/>
    <w:rsid w:val="437E3381"/>
    <w:rsid w:val="43B879AD"/>
    <w:rsid w:val="441A18D5"/>
    <w:rsid w:val="44216CF4"/>
    <w:rsid w:val="444E3F5B"/>
    <w:rsid w:val="44590106"/>
    <w:rsid w:val="448D3D22"/>
    <w:rsid w:val="44D0505E"/>
    <w:rsid w:val="44D80F49"/>
    <w:rsid w:val="44D939C1"/>
    <w:rsid w:val="45097E82"/>
    <w:rsid w:val="45492B3A"/>
    <w:rsid w:val="454E6486"/>
    <w:rsid w:val="457578F9"/>
    <w:rsid w:val="45943EE9"/>
    <w:rsid w:val="459D6C40"/>
    <w:rsid w:val="45F250F7"/>
    <w:rsid w:val="46235528"/>
    <w:rsid w:val="46312FC7"/>
    <w:rsid w:val="46434AFE"/>
    <w:rsid w:val="468C39EA"/>
    <w:rsid w:val="469D73C6"/>
    <w:rsid w:val="46D55CE8"/>
    <w:rsid w:val="46E4352A"/>
    <w:rsid w:val="47413903"/>
    <w:rsid w:val="478A38B9"/>
    <w:rsid w:val="47D604EF"/>
    <w:rsid w:val="481932AA"/>
    <w:rsid w:val="481D6356"/>
    <w:rsid w:val="483D1D78"/>
    <w:rsid w:val="48592A3D"/>
    <w:rsid w:val="488E2B78"/>
    <w:rsid w:val="48E21014"/>
    <w:rsid w:val="48EB79E9"/>
    <w:rsid w:val="48FB5D34"/>
    <w:rsid w:val="49861AA1"/>
    <w:rsid w:val="49A62143"/>
    <w:rsid w:val="49BE676E"/>
    <w:rsid w:val="49C246BC"/>
    <w:rsid w:val="49C778A2"/>
    <w:rsid w:val="49CC2D15"/>
    <w:rsid w:val="4A123DF7"/>
    <w:rsid w:val="4A327388"/>
    <w:rsid w:val="4A4200BE"/>
    <w:rsid w:val="4A485282"/>
    <w:rsid w:val="4A59760E"/>
    <w:rsid w:val="4A6F69D9"/>
    <w:rsid w:val="4AA602AC"/>
    <w:rsid w:val="4ADD1B95"/>
    <w:rsid w:val="4AF23346"/>
    <w:rsid w:val="4B137875"/>
    <w:rsid w:val="4B180E1F"/>
    <w:rsid w:val="4B1E4A5B"/>
    <w:rsid w:val="4B534ADE"/>
    <w:rsid w:val="4B934F20"/>
    <w:rsid w:val="4B9E7576"/>
    <w:rsid w:val="4BCD1C09"/>
    <w:rsid w:val="4BD374B9"/>
    <w:rsid w:val="4C587C6C"/>
    <w:rsid w:val="4C840E32"/>
    <w:rsid w:val="4CC17D34"/>
    <w:rsid w:val="4CDF5D99"/>
    <w:rsid w:val="4CE21DF9"/>
    <w:rsid w:val="4CF43A6D"/>
    <w:rsid w:val="4CFA126F"/>
    <w:rsid w:val="4D4B180F"/>
    <w:rsid w:val="4D6A56D9"/>
    <w:rsid w:val="4D6C78CC"/>
    <w:rsid w:val="4D8943FF"/>
    <w:rsid w:val="4DC52D99"/>
    <w:rsid w:val="4E3F7CA0"/>
    <w:rsid w:val="4E555EE6"/>
    <w:rsid w:val="4E5D38A4"/>
    <w:rsid w:val="4E9E1DAF"/>
    <w:rsid w:val="4ECC6563"/>
    <w:rsid w:val="4EEC7AB1"/>
    <w:rsid w:val="4EF56C95"/>
    <w:rsid w:val="4F5D4819"/>
    <w:rsid w:val="4F642884"/>
    <w:rsid w:val="4F7F146C"/>
    <w:rsid w:val="4F986314"/>
    <w:rsid w:val="4FC11AB9"/>
    <w:rsid w:val="4FDF015D"/>
    <w:rsid w:val="501341EF"/>
    <w:rsid w:val="5086682B"/>
    <w:rsid w:val="50BA2C88"/>
    <w:rsid w:val="50D72F5D"/>
    <w:rsid w:val="51024103"/>
    <w:rsid w:val="5123379A"/>
    <w:rsid w:val="51645FDE"/>
    <w:rsid w:val="517F5682"/>
    <w:rsid w:val="519D3800"/>
    <w:rsid w:val="51BF4A79"/>
    <w:rsid w:val="51F24D8E"/>
    <w:rsid w:val="51F6595B"/>
    <w:rsid w:val="52094756"/>
    <w:rsid w:val="522C5908"/>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44138"/>
    <w:rsid w:val="53C43E62"/>
    <w:rsid w:val="53C53D11"/>
    <w:rsid w:val="53EA074B"/>
    <w:rsid w:val="54082647"/>
    <w:rsid w:val="546E74FC"/>
    <w:rsid w:val="54B23345"/>
    <w:rsid w:val="54C72685"/>
    <w:rsid w:val="54C85664"/>
    <w:rsid w:val="54DA01DA"/>
    <w:rsid w:val="54F57D75"/>
    <w:rsid w:val="555D5520"/>
    <w:rsid w:val="555D72DC"/>
    <w:rsid w:val="55603A62"/>
    <w:rsid w:val="55627866"/>
    <w:rsid w:val="556C5435"/>
    <w:rsid w:val="5595188A"/>
    <w:rsid w:val="562436B9"/>
    <w:rsid w:val="567E43D2"/>
    <w:rsid w:val="56861332"/>
    <w:rsid w:val="56CF6418"/>
    <w:rsid w:val="56E40032"/>
    <w:rsid w:val="56FE02AF"/>
    <w:rsid w:val="572172AD"/>
    <w:rsid w:val="572E0929"/>
    <w:rsid w:val="575136EE"/>
    <w:rsid w:val="575912F3"/>
    <w:rsid w:val="578B46DA"/>
    <w:rsid w:val="57F860EE"/>
    <w:rsid w:val="58097FA0"/>
    <w:rsid w:val="581125D0"/>
    <w:rsid w:val="584539A4"/>
    <w:rsid w:val="585F7B44"/>
    <w:rsid w:val="586A50EB"/>
    <w:rsid w:val="58961E2B"/>
    <w:rsid w:val="58BA3515"/>
    <w:rsid w:val="58CB3629"/>
    <w:rsid w:val="593F51ED"/>
    <w:rsid w:val="59A75247"/>
    <w:rsid w:val="59AE210C"/>
    <w:rsid w:val="59CC1752"/>
    <w:rsid w:val="59EFEFB8"/>
    <w:rsid w:val="5A105C05"/>
    <w:rsid w:val="5A1B6384"/>
    <w:rsid w:val="5A3A2B60"/>
    <w:rsid w:val="5AD259A1"/>
    <w:rsid w:val="5AD45C28"/>
    <w:rsid w:val="5ADC2607"/>
    <w:rsid w:val="5ADC3C17"/>
    <w:rsid w:val="5AEA3C95"/>
    <w:rsid w:val="5B0427D1"/>
    <w:rsid w:val="5B2353A2"/>
    <w:rsid w:val="5B313557"/>
    <w:rsid w:val="5B3C6463"/>
    <w:rsid w:val="5B6E42E3"/>
    <w:rsid w:val="5BF77FF4"/>
    <w:rsid w:val="5BFD9219"/>
    <w:rsid w:val="5C7020B3"/>
    <w:rsid w:val="5C8348C3"/>
    <w:rsid w:val="5CBD7CF1"/>
    <w:rsid w:val="5CC54DE3"/>
    <w:rsid w:val="5CD64696"/>
    <w:rsid w:val="5CE1007A"/>
    <w:rsid w:val="5D471228"/>
    <w:rsid w:val="5DB0100C"/>
    <w:rsid w:val="5E082F75"/>
    <w:rsid w:val="5E083B78"/>
    <w:rsid w:val="5E1D4CBE"/>
    <w:rsid w:val="5E315738"/>
    <w:rsid w:val="5E5E4943"/>
    <w:rsid w:val="5E68598B"/>
    <w:rsid w:val="5E7E040C"/>
    <w:rsid w:val="5E7E09ED"/>
    <w:rsid w:val="5E8D4527"/>
    <w:rsid w:val="5E954808"/>
    <w:rsid w:val="5E993BCD"/>
    <w:rsid w:val="5ED56CFF"/>
    <w:rsid w:val="5EF14116"/>
    <w:rsid w:val="5F136B71"/>
    <w:rsid w:val="5F280B90"/>
    <w:rsid w:val="5F334BD5"/>
    <w:rsid w:val="5F6869FC"/>
    <w:rsid w:val="6027211D"/>
    <w:rsid w:val="60277D5D"/>
    <w:rsid w:val="60476A5D"/>
    <w:rsid w:val="605407B8"/>
    <w:rsid w:val="605E0C2A"/>
    <w:rsid w:val="60600332"/>
    <w:rsid w:val="60C572AA"/>
    <w:rsid w:val="60D63632"/>
    <w:rsid w:val="610220DC"/>
    <w:rsid w:val="61872199"/>
    <w:rsid w:val="61914131"/>
    <w:rsid w:val="61A72DB6"/>
    <w:rsid w:val="61AB5048"/>
    <w:rsid w:val="61D62B6D"/>
    <w:rsid w:val="61D81D7A"/>
    <w:rsid w:val="61F71336"/>
    <w:rsid w:val="61FC1E08"/>
    <w:rsid w:val="62065A1D"/>
    <w:rsid w:val="621D02FD"/>
    <w:rsid w:val="62DA4EE0"/>
    <w:rsid w:val="62ED2483"/>
    <w:rsid w:val="63165D3E"/>
    <w:rsid w:val="632062D6"/>
    <w:rsid w:val="63583907"/>
    <w:rsid w:val="635C2557"/>
    <w:rsid w:val="63784CD0"/>
    <w:rsid w:val="63A96660"/>
    <w:rsid w:val="640D3093"/>
    <w:rsid w:val="6412673F"/>
    <w:rsid w:val="64486C67"/>
    <w:rsid w:val="647C6908"/>
    <w:rsid w:val="64852C29"/>
    <w:rsid w:val="64AA607D"/>
    <w:rsid w:val="64D94D23"/>
    <w:rsid w:val="651D0B99"/>
    <w:rsid w:val="656071C0"/>
    <w:rsid w:val="65743206"/>
    <w:rsid w:val="658D448B"/>
    <w:rsid w:val="659F41BF"/>
    <w:rsid w:val="65DA0694"/>
    <w:rsid w:val="6621312C"/>
    <w:rsid w:val="663E4468"/>
    <w:rsid w:val="66454DFC"/>
    <w:rsid w:val="66644AC0"/>
    <w:rsid w:val="667411A7"/>
    <w:rsid w:val="668313EA"/>
    <w:rsid w:val="668D2269"/>
    <w:rsid w:val="669F375A"/>
    <w:rsid w:val="677B2F59"/>
    <w:rsid w:val="678C73B0"/>
    <w:rsid w:val="67A850AE"/>
    <w:rsid w:val="67C56AB2"/>
    <w:rsid w:val="67C65B8A"/>
    <w:rsid w:val="67D9119E"/>
    <w:rsid w:val="67E637C0"/>
    <w:rsid w:val="67F655CC"/>
    <w:rsid w:val="685F3338"/>
    <w:rsid w:val="68B05FF0"/>
    <w:rsid w:val="68F14B45"/>
    <w:rsid w:val="691075BC"/>
    <w:rsid w:val="69180510"/>
    <w:rsid w:val="692367F0"/>
    <w:rsid w:val="692678CE"/>
    <w:rsid w:val="6932509A"/>
    <w:rsid w:val="69580F38"/>
    <w:rsid w:val="695B20BB"/>
    <w:rsid w:val="695B47FE"/>
    <w:rsid w:val="69941194"/>
    <w:rsid w:val="69957136"/>
    <w:rsid w:val="699D210A"/>
    <w:rsid w:val="69FD5E98"/>
    <w:rsid w:val="6A0E1F92"/>
    <w:rsid w:val="6A0E6CF5"/>
    <w:rsid w:val="6A70797F"/>
    <w:rsid w:val="6A8C3D5C"/>
    <w:rsid w:val="6A906D98"/>
    <w:rsid w:val="6A927E4E"/>
    <w:rsid w:val="6A955B90"/>
    <w:rsid w:val="6AA34C50"/>
    <w:rsid w:val="6AE03964"/>
    <w:rsid w:val="6B3E1D84"/>
    <w:rsid w:val="6B4C0752"/>
    <w:rsid w:val="6B5E5F82"/>
    <w:rsid w:val="6B8D2E80"/>
    <w:rsid w:val="6B9B16D8"/>
    <w:rsid w:val="6BB40BC2"/>
    <w:rsid w:val="6BC41746"/>
    <w:rsid w:val="6C0738C4"/>
    <w:rsid w:val="6C9A91B7"/>
    <w:rsid w:val="6CAA73D7"/>
    <w:rsid w:val="6CD6322B"/>
    <w:rsid w:val="6CFF5A25"/>
    <w:rsid w:val="6D510294"/>
    <w:rsid w:val="6D9D49F8"/>
    <w:rsid w:val="6DC42A14"/>
    <w:rsid w:val="6DCE3893"/>
    <w:rsid w:val="6E157307"/>
    <w:rsid w:val="6E565602"/>
    <w:rsid w:val="6E600E2E"/>
    <w:rsid w:val="6E9F1BFD"/>
    <w:rsid w:val="6EA814CE"/>
    <w:rsid w:val="6EFC3D76"/>
    <w:rsid w:val="6F36305E"/>
    <w:rsid w:val="6F466EE5"/>
    <w:rsid w:val="6F665B7C"/>
    <w:rsid w:val="6F8C01F8"/>
    <w:rsid w:val="6F8D2AC6"/>
    <w:rsid w:val="6FB823FA"/>
    <w:rsid w:val="700C06A3"/>
    <w:rsid w:val="701B2E02"/>
    <w:rsid w:val="702102C3"/>
    <w:rsid w:val="7099054F"/>
    <w:rsid w:val="70DF0D69"/>
    <w:rsid w:val="710D0F27"/>
    <w:rsid w:val="717160B2"/>
    <w:rsid w:val="7174432C"/>
    <w:rsid w:val="71BD278F"/>
    <w:rsid w:val="71ED7309"/>
    <w:rsid w:val="72347A3D"/>
    <w:rsid w:val="723925C7"/>
    <w:rsid w:val="72395459"/>
    <w:rsid w:val="7256293A"/>
    <w:rsid w:val="728E30E2"/>
    <w:rsid w:val="72E62FFE"/>
    <w:rsid w:val="73127B74"/>
    <w:rsid w:val="735B0E4A"/>
    <w:rsid w:val="738A200A"/>
    <w:rsid w:val="73927B91"/>
    <w:rsid w:val="739C3AEB"/>
    <w:rsid w:val="73BC7377"/>
    <w:rsid w:val="73CC2623"/>
    <w:rsid w:val="73CC57F7"/>
    <w:rsid w:val="741F1C9D"/>
    <w:rsid w:val="746434A9"/>
    <w:rsid w:val="747074AE"/>
    <w:rsid w:val="75004AEF"/>
    <w:rsid w:val="75012B4F"/>
    <w:rsid w:val="751E09C0"/>
    <w:rsid w:val="753348CC"/>
    <w:rsid w:val="75970096"/>
    <w:rsid w:val="75AA589C"/>
    <w:rsid w:val="75BF0F55"/>
    <w:rsid w:val="75C326C2"/>
    <w:rsid w:val="75C60818"/>
    <w:rsid w:val="75CA6844"/>
    <w:rsid w:val="761958C7"/>
    <w:rsid w:val="767B47BA"/>
    <w:rsid w:val="76B96DD9"/>
    <w:rsid w:val="76C05D43"/>
    <w:rsid w:val="76F12FBB"/>
    <w:rsid w:val="76F51B47"/>
    <w:rsid w:val="771B67F2"/>
    <w:rsid w:val="7721285F"/>
    <w:rsid w:val="77424DF3"/>
    <w:rsid w:val="781448BD"/>
    <w:rsid w:val="783A118D"/>
    <w:rsid w:val="783D5354"/>
    <w:rsid w:val="78470884"/>
    <w:rsid w:val="788039DC"/>
    <w:rsid w:val="789470BD"/>
    <w:rsid w:val="78C20004"/>
    <w:rsid w:val="78CE0BEB"/>
    <w:rsid w:val="79006402"/>
    <w:rsid w:val="79045AB6"/>
    <w:rsid w:val="793925ED"/>
    <w:rsid w:val="794978A6"/>
    <w:rsid w:val="79502D1E"/>
    <w:rsid w:val="79730A7E"/>
    <w:rsid w:val="79B97124"/>
    <w:rsid w:val="7A3B3F5F"/>
    <w:rsid w:val="7A743F6F"/>
    <w:rsid w:val="7B046B46"/>
    <w:rsid w:val="7B1E74DC"/>
    <w:rsid w:val="7B52378D"/>
    <w:rsid w:val="7B64461B"/>
    <w:rsid w:val="7B9F7628"/>
    <w:rsid w:val="7BCE6D01"/>
    <w:rsid w:val="7BD3434A"/>
    <w:rsid w:val="7BD77DB7"/>
    <w:rsid w:val="7BE04A0C"/>
    <w:rsid w:val="7BEF783E"/>
    <w:rsid w:val="7BFA296E"/>
    <w:rsid w:val="7C5142BF"/>
    <w:rsid w:val="7C896BD7"/>
    <w:rsid w:val="7C8974D7"/>
    <w:rsid w:val="7CCB45C8"/>
    <w:rsid w:val="7CCC1CEE"/>
    <w:rsid w:val="7CEA7B96"/>
    <w:rsid w:val="7CFE805D"/>
    <w:rsid w:val="7D033891"/>
    <w:rsid w:val="7D14489C"/>
    <w:rsid w:val="7D767E94"/>
    <w:rsid w:val="7DB64E94"/>
    <w:rsid w:val="7DFFCEB1"/>
    <w:rsid w:val="7E2A155C"/>
    <w:rsid w:val="7E307826"/>
    <w:rsid w:val="7E601E4C"/>
    <w:rsid w:val="7E6D029D"/>
    <w:rsid w:val="7F780FFA"/>
    <w:rsid w:val="7F8603D7"/>
    <w:rsid w:val="7F97767F"/>
    <w:rsid w:val="7FE76D1C"/>
    <w:rsid w:val="7FF40842"/>
    <w:rsid w:val="AE673AD5"/>
    <w:rsid w:val="BCF68393"/>
    <w:rsid w:val="BF7B8E08"/>
    <w:rsid w:val="BFAF7928"/>
    <w:rsid w:val="D3ED9487"/>
    <w:rsid w:val="DDBF642A"/>
    <w:rsid w:val="EEFA626B"/>
    <w:rsid w:val="EFB54DD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image" Target="media/image1.emf"/><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47</Pages>
  <Words>6757</Words>
  <Characters>7365</Characters>
  <Lines>223</Lines>
  <Paragraphs>62</Paragraphs>
  <TotalTime>5</TotalTime>
  <ScaleCrop>false</ScaleCrop>
  <LinksUpToDate>false</LinksUpToDate>
  <CharactersWithSpaces>7422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2024-08-10T16:32:00Z</dcterms:created>
  <dc:creator>lyf</dc:creator>
  <cp:lastModifiedBy>流浪</cp:lastModifiedBy>
  <cp:lastPrinted>2025-11-25T02:28:00Z</cp:lastPrinted>
  <dcterms:modified xsi:type="dcterms:W3CDTF">2025-11-25T09:26:08Z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301356D23FBD4DCC8665FE8CB86246E5_13</vt:lpwstr>
  </property>
  <property fmtid="{D5CDD505-2E9C-101B-9397-08002B2CF9AE}" pid="4" name="KSOTemplateDocerSaveRecord">
    <vt:lpwstr>eyJoZGlkIjoiZjJkNTczYjZlYThiNTU3OTNiODZlODY2MmE2ZjZkNDUiLCJ1c2VySWQiOiI2NzU4NDk5MjUifQ==</vt:lpwstr>
  </property>
</Properties>
</file>