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6B1978">
      <w:pPr>
        <w:tabs>
          <w:tab w:val="left" w:pos="2100"/>
        </w:tabs>
        <w:spacing w:line="360" w:lineRule="auto"/>
        <w:ind w:firstLine="300" w:firstLineChars="50"/>
        <w:rPr>
          <w:color w:val="auto"/>
          <w:sz w:val="60"/>
          <w:szCs w:val="60"/>
          <w:highlight w:val="none"/>
        </w:rPr>
      </w:pPr>
    </w:p>
    <w:p w14:paraId="2BA5AE2F">
      <w:pPr>
        <w:pStyle w:val="44"/>
        <w:tabs>
          <w:tab w:val="left" w:pos="2100"/>
        </w:tabs>
        <w:rPr>
          <w:color w:val="auto"/>
          <w:sz w:val="60"/>
          <w:szCs w:val="60"/>
          <w:highlight w:val="none"/>
        </w:rPr>
      </w:pPr>
    </w:p>
    <w:p w14:paraId="1F48C7D8">
      <w:pPr>
        <w:tabs>
          <w:tab w:val="left" w:pos="2100"/>
        </w:tabs>
        <w:spacing w:line="360" w:lineRule="auto"/>
        <w:ind w:firstLine="300" w:firstLineChars="50"/>
        <w:rPr>
          <w:color w:val="auto"/>
          <w:sz w:val="60"/>
          <w:szCs w:val="60"/>
          <w:highlight w:val="none"/>
        </w:rPr>
      </w:pPr>
    </w:p>
    <w:p w14:paraId="3FD58855">
      <w:pPr>
        <w:tabs>
          <w:tab w:val="left" w:pos="2100"/>
        </w:tabs>
        <w:jc w:val="center"/>
        <w:rPr>
          <w:b/>
          <w:bCs/>
          <w:color w:val="auto"/>
          <w:sz w:val="60"/>
          <w:szCs w:val="60"/>
          <w:highlight w:val="none"/>
        </w:rPr>
      </w:pPr>
      <w:r>
        <w:rPr>
          <w:b/>
          <w:bCs/>
          <w:color w:val="auto"/>
          <w:sz w:val="60"/>
          <w:szCs w:val="60"/>
          <w:highlight w:val="none"/>
        </w:rPr>
        <w:t>北京市政府采购项目</w:t>
      </w:r>
    </w:p>
    <w:p w14:paraId="70EE96A3">
      <w:pPr>
        <w:tabs>
          <w:tab w:val="left" w:pos="2100"/>
        </w:tabs>
        <w:jc w:val="center"/>
        <w:rPr>
          <w:b/>
          <w:bCs/>
          <w:color w:val="auto"/>
          <w:sz w:val="60"/>
          <w:szCs w:val="60"/>
          <w:highlight w:val="none"/>
        </w:rPr>
      </w:pPr>
      <w:r>
        <w:rPr>
          <w:b/>
          <w:bCs/>
          <w:color w:val="auto"/>
          <w:sz w:val="60"/>
          <w:szCs w:val="60"/>
          <w:highlight w:val="none"/>
        </w:rPr>
        <w:t>公开招标文件</w:t>
      </w:r>
    </w:p>
    <w:p w14:paraId="1064E492">
      <w:pPr>
        <w:pStyle w:val="44"/>
        <w:tabs>
          <w:tab w:val="left" w:pos="2100"/>
        </w:tabs>
        <w:ind w:firstLine="1205"/>
        <w:rPr>
          <w:b/>
          <w:bCs/>
          <w:color w:val="auto"/>
          <w:sz w:val="60"/>
          <w:szCs w:val="60"/>
          <w:highlight w:val="none"/>
        </w:rPr>
      </w:pPr>
    </w:p>
    <w:p w14:paraId="283CDF1C">
      <w:pPr>
        <w:tabs>
          <w:tab w:val="left" w:pos="2100"/>
        </w:tabs>
        <w:rPr>
          <w:b/>
          <w:bCs/>
          <w:color w:val="auto"/>
          <w:sz w:val="60"/>
          <w:szCs w:val="60"/>
          <w:highlight w:val="none"/>
        </w:rPr>
      </w:pPr>
    </w:p>
    <w:p w14:paraId="41A49334">
      <w:pPr>
        <w:pStyle w:val="44"/>
        <w:tabs>
          <w:tab w:val="left" w:pos="2100"/>
        </w:tabs>
        <w:rPr>
          <w:b/>
          <w:bCs/>
          <w:color w:val="auto"/>
          <w:sz w:val="60"/>
          <w:szCs w:val="60"/>
          <w:highlight w:val="none"/>
        </w:rPr>
      </w:pPr>
    </w:p>
    <w:p w14:paraId="5D61D835">
      <w:pPr>
        <w:pStyle w:val="44"/>
        <w:tabs>
          <w:tab w:val="left" w:pos="2100"/>
        </w:tabs>
        <w:rPr>
          <w:b/>
          <w:bCs/>
          <w:color w:val="auto"/>
          <w:sz w:val="60"/>
          <w:szCs w:val="60"/>
          <w:highlight w:val="none"/>
        </w:rPr>
      </w:pPr>
    </w:p>
    <w:p w14:paraId="245E9441">
      <w:pPr>
        <w:tabs>
          <w:tab w:val="left" w:pos="2100"/>
        </w:tabs>
        <w:outlineLvl w:val="9"/>
        <w:rPr>
          <w:color w:val="auto"/>
          <w:highlight w:val="none"/>
        </w:rPr>
      </w:pPr>
    </w:p>
    <w:p w14:paraId="4FBD8FBD">
      <w:pPr>
        <w:tabs>
          <w:tab w:val="left" w:pos="2100"/>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rFonts w:hint="eastAsia"/>
          <w:bCs/>
          <w:color w:val="auto"/>
          <w:sz w:val="36"/>
          <w:szCs w:val="36"/>
          <w:highlight w:val="none"/>
        </w:rPr>
        <w:t>项目名称：</w:t>
      </w:r>
      <w:r>
        <w:rPr>
          <w:rFonts w:hint="eastAsia"/>
          <w:bCs/>
          <w:color w:val="auto"/>
          <w:sz w:val="36"/>
          <w:szCs w:val="36"/>
          <w:highlight w:val="none"/>
          <w:lang w:eastAsia="zh-CN"/>
        </w:rPr>
        <w:t>首都体育学院2026年校园安保服务项目</w:t>
      </w:r>
    </w:p>
    <w:p w14:paraId="3DE704F8">
      <w:pPr>
        <w:tabs>
          <w:tab w:val="left" w:pos="2100"/>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rFonts w:hint="eastAsia"/>
          <w:bCs/>
          <w:color w:val="auto"/>
          <w:sz w:val="36"/>
          <w:szCs w:val="36"/>
          <w:highlight w:val="none"/>
        </w:rPr>
        <w:t>项目编号：</w:t>
      </w:r>
      <w:r>
        <w:rPr>
          <w:rFonts w:hint="eastAsia"/>
          <w:bCs/>
          <w:color w:val="auto"/>
          <w:sz w:val="36"/>
          <w:szCs w:val="36"/>
          <w:highlight w:val="none"/>
          <w:lang w:eastAsia="zh-CN"/>
        </w:rPr>
        <w:t>GXTC-A1-25780121</w:t>
      </w:r>
    </w:p>
    <w:p w14:paraId="1245976F">
      <w:pPr>
        <w:tabs>
          <w:tab w:val="left" w:pos="2100"/>
        </w:tabs>
        <w:rPr>
          <w:bCs/>
          <w:color w:val="auto"/>
          <w:sz w:val="36"/>
          <w:szCs w:val="36"/>
          <w:highlight w:val="none"/>
        </w:rPr>
      </w:pPr>
    </w:p>
    <w:p w14:paraId="46E10924">
      <w:pPr>
        <w:pStyle w:val="44"/>
        <w:tabs>
          <w:tab w:val="left" w:pos="2100"/>
        </w:tabs>
        <w:ind w:firstLine="720"/>
        <w:rPr>
          <w:bCs/>
          <w:color w:val="auto"/>
          <w:sz w:val="36"/>
          <w:szCs w:val="36"/>
          <w:highlight w:val="none"/>
        </w:rPr>
      </w:pPr>
    </w:p>
    <w:p w14:paraId="02F270D8">
      <w:pPr>
        <w:tabs>
          <w:tab w:val="left" w:pos="2100"/>
        </w:tabs>
        <w:rPr>
          <w:color w:val="auto"/>
          <w:highlight w:val="none"/>
        </w:rPr>
      </w:pPr>
    </w:p>
    <w:p w14:paraId="2267A07B">
      <w:pPr>
        <w:tabs>
          <w:tab w:val="left" w:pos="2100"/>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bCs/>
          <w:color w:val="auto"/>
          <w:sz w:val="36"/>
          <w:szCs w:val="36"/>
          <w:highlight w:val="none"/>
        </w:rPr>
        <w:t>采 购 人：</w:t>
      </w:r>
      <w:r>
        <w:rPr>
          <w:rFonts w:hint="eastAsia"/>
          <w:bCs/>
          <w:color w:val="auto"/>
          <w:sz w:val="36"/>
          <w:szCs w:val="36"/>
          <w:highlight w:val="none"/>
          <w:lang w:eastAsia="zh-CN"/>
        </w:rPr>
        <w:t>首都体育学院</w:t>
      </w:r>
    </w:p>
    <w:p w14:paraId="63B93E0F">
      <w:pPr>
        <w:tabs>
          <w:tab w:val="left" w:pos="2100"/>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r>
        <w:rPr>
          <w:bCs/>
          <w:color w:val="auto"/>
          <w:sz w:val="36"/>
          <w:szCs w:val="36"/>
          <w:highlight w:val="none"/>
        </w:rPr>
        <w:t>采购代理机构：</w:t>
      </w:r>
      <w:r>
        <w:rPr>
          <w:rFonts w:hint="eastAsia"/>
          <w:bCs/>
          <w:color w:val="auto"/>
          <w:sz w:val="36"/>
          <w:szCs w:val="36"/>
          <w:highlight w:val="none"/>
          <w:lang w:eastAsia="zh-CN"/>
        </w:rPr>
        <w:t>国信国际工程咨询集团股份有限公司</w:t>
      </w:r>
    </w:p>
    <w:p w14:paraId="33BBD83C">
      <w:pPr>
        <w:tabs>
          <w:tab w:val="left" w:pos="2100"/>
          <w:tab w:val="left" w:pos="3240"/>
          <w:tab w:val="left" w:pos="3420"/>
        </w:tabs>
        <w:spacing w:line="360" w:lineRule="auto"/>
        <w:ind w:firstLine="3600" w:firstLineChars="1000"/>
        <w:jc w:val="both"/>
        <w:rPr>
          <w:bCs/>
          <w:color w:val="auto"/>
          <w:sz w:val="36"/>
          <w:szCs w:val="36"/>
          <w:highlight w:val="none"/>
        </w:rPr>
      </w:pPr>
      <w:r>
        <w:rPr>
          <w:rFonts w:hint="eastAsia"/>
          <w:bCs/>
          <w:color w:val="auto"/>
          <w:sz w:val="36"/>
          <w:szCs w:val="36"/>
          <w:highlight w:val="none"/>
        </w:rPr>
        <w:t>2025年</w:t>
      </w:r>
      <w:r>
        <w:rPr>
          <w:rFonts w:hint="eastAsia"/>
          <w:bCs/>
          <w:color w:val="auto"/>
          <w:sz w:val="36"/>
          <w:szCs w:val="36"/>
          <w:highlight w:val="none"/>
          <w:lang w:val="en-US" w:eastAsia="zh-CN"/>
        </w:rPr>
        <w:t>12</w:t>
      </w:r>
      <w:r>
        <w:rPr>
          <w:rFonts w:hint="eastAsia"/>
          <w:bCs/>
          <w:color w:val="auto"/>
          <w:sz w:val="36"/>
          <w:szCs w:val="36"/>
          <w:highlight w:val="none"/>
        </w:rPr>
        <w:t>月</w:t>
      </w:r>
    </w:p>
    <w:p w14:paraId="206F178C">
      <w:pPr>
        <w:widowControl/>
        <w:tabs>
          <w:tab w:val="left" w:pos="2100"/>
        </w:tabs>
        <w:jc w:val="left"/>
        <w:rPr>
          <w:b/>
          <w:color w:val="auto"/>
          <w:sz w:val="72"/>
          <w:highlight w:val="none"/>
        </w:rPr>
        <w:sectPr>
          <w:type w:val="continuous"/>
          <w:pgSz w:w="11907" w:h="16840"/>
          <w:pgMar w:top="1418" w:right="1134" w:bottom="1418" w:left="1701" w:header="851" w:footer="851" w:gutter="0"/>
          <w:pgNumType w:fmt="decimal" w:start="1"/>
          <w:cols w:space="720" w:num="1"/>
          <w:titlePg/>
          <w:docGrid w:linePitch="462" w:charSpace="0"/>
        </w:sectPr>
      </w:pPr>
      <w:r>
        <w:rPr>
          <w:b/>
          <w:bCs/>
          <w:color w:val="auto"/>
          <w:sz w:val="44"/>
          <w:highlight w:val="none"/>
        </w:rPr>
        <w:br w:type="page"/>
      </w:r>
    </w:p>
    <w:p w14:paraId="1B3AC27D">
      <w:pPr>
        <w:tabs>
          <w:tab w:val="left" w:pos="2100"/>
        </w:tabs>
        <w:spacing w:line="360" w:lineRule="auto"/>
        <w:jc w:val="center"/>
        <w:outlineLvl w:val="0"/>
        <w:rPr>
          <w:b/>
          <w:color w:val="auto"/>
          <w:sz w:val="36"/>
          <w:szCs w:val="36"/>
          <w:highlight w:val="none"/>
        </w:rPr>
      </w:pPr>
      <w:bookmarkStart w:id="0" w:name="_Toc99301418"/>
      <w:bookmarkStart w:id="1" w:name="_Toc15298"/>
      <w:r>
        <w:rPr>
          <w:b/>
          <w:color w:val="auto"/>
          <w:sz w:val="36"/>
          <w:szCs w:val="36"/>
          <w:highlight w:val="none"/>
        </w:rPr>
        <w:t>目      录</w:t>
      </w:r>
      <w:bookmarkEnd w:id="0"/>
      <w:bookmarkEnd w:id="1"/>
    </w:p>
    <w:p w14:paraId="360099B4">
      <w:pPr>
        <w:tabs>
          <w:tab w:val="left" w:pos="2100"/>
        </w:tabs>
        <w:rPr>
          <w:color w:val="auto"/>
          <w:highlight w:val="none"/>
        </w:rPr>
      </w:pPr>
    </w:p>
    <w:p w14:paraId="59C0AC42">
      <w:pPr>
        <w:tabs>
          <w:tab w:val="left" w:pos="2100"/>
        </w:tabs>
        <w:rPr>
          <w:color w:val="auto"/>
          <w:highlight w:val="none"/>
        </w:rPr>
      </w:pPr>
    </w:p>
    <w:p w14:paraId="2EF91A3E">
      <w:pPr>
        <w:tabs>
          <w:tab w:val="left" w:pos="2100"/>
        </w:tabs>
        <w:rPr>
          <w:color w:val="auto"/>
          <w:highlight w:val="none"/>
        </w:rPr>
      </w:pPr>
    </w:p>
    <w:p w14:paraId="6CBEFCB6">
      <w:pPr>
        <w:pStyle w:val="32"/>
        <w:tabs>
          <w:tab w:val="right" w:leader="dot" w:pos="9072"/>
          <w:tab w:val="clear" w:pos="1050"/>
          <w:tab w:val="clear" w:pos="8937"/>
        </w:tabs>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r>
        <w:rPr>
          <w:rFonts w:ascii="Times New Roman" w:hAnsi="Times New Roman"/>
          <w:color w:val="auto"/>
          <w:highlight w:val="none"/>
        </w:rPr>
        <w:fldChar w:fldCharType="begin"/>
      </w:r>
      <w:r>
        <w:rPr>
          <w:rFonts w:ascii="Times New Roman" w:hAnsi="Times New Roman"/>
          <w:highlight w:val="none"/>
        </w:rPr>
        <w:instrText xml:space="preserve"> HYPERLINK \l _Toc22610 </w:instrText>
      </w:r>
      <w:r>
        <w:rPr>
          <w:rFonts w:ascii="Times New Roman" w:hAnsi="Times New Roman"/>
          <w:highlight w:val="none"/>
        </w:rPr>
        <w:fldChar w:fldCharType="separate"/>
      </w:r>
      <w:r>
        <w:rPr>
          <w:szCs w:val="36"/>
          <w:highlight w:val="none"/>
        </w:rPr>
        <w:t>第一章   投标邀请</w:t>
      </w:r>
      <w:r>
        <w:tab/>
      </w:r>
      <w:r>
        <w:fldChar w:fldCharType="begin"/>
      </w:r>
      <w:r>
        <w:instrText xml:space="preserve"> PAGEREF _Toc22610 \h </w:instrText>
      </w:r>
      <w:r>
        <w:fldChar w:fldCharType="separate"/>
      </w:r>
      <w:r>
        <w:t>1</w:t>
      </w:r>
      <w:r>
        <w:fldChar w:fldCharType="end"/>
      </w:r>
      <w:r>
        <w:rPr>
          <w:rFonts w:ascii="Times New Roman" w:hAnsi="Times New Roman"/>
          <w:color w:val="auto"/>
          <w:highlight w:val="none"/>
        </w:rPr>
        <w:fldChar w:fldCharType="end"/>
      </w:r>
    </w:p>
    <w:p w14:paraId="060E3CBD">
      <w:pPr>
        <w:pStyle w:val="32"/>
        <w:tabs>
          <w:tab w:val="right" w:leader="dot" w:pos="9072"/>
          <w:tab w:val="clear" w:pos="1050"/>
          <w:tab w:val="clear" w:pos="8937"/>
        </w:tabs>
      </w:pPr>
      <w:r>
        <w:rPr>
          <w:rFonts w:ascii="Times New Roman" w:hAnsi="Times New Roman"/>
          <w:color w:val="auto"/>
          <w:highlight w:val="none"/>
        </w:rPr>
        <w:fldChar w:fldCharType="begin"/>
      </w:r>
      <w:r>
        <w:rPr>
          <w:rFonts w:ascii="Times New Roman" w:hAnsi="Times New Roman"/>
          <w:highlight w:val="none"/>
        </w:rPr>
        <w:instrText xml:space="preserve"> HYPERLINK \l _Toc28572 </w:instrText>
      </w:r>
      <w:r>
        <w:rPr>
          <w:rFonts w:ascii="Times New Roman" w:hAnsi="Times New Roman"/>
          <w:highlight w:val="none"/>
        </w:rPr>
        <w:fldChar w:fldCharType="separate"/>
      </w:r>
      <w:r>
        <w:rPr>
          <w:szCs w:val="36"/>
          <w:highlight w:val="none"/>
        </w:rPr>
        <w:t>第二章   投标人须知</w:t>
      </w:r>
      <w:r>
        <w:tab/>
      </w:r>
      <w:r>
        <w:fldChar w:fldCharType="begin"/>
      </w:r>
      <w:r>
        <w:instrText xml:space="preserve"> PAGEREF _Toc28572 \h </w:instrText>
      </w:r>
      <w:r>
        <w:fldChar w:fldCharType="separate"/>
      </w:r>
      <w:r>
        <w:t>4</w:t>
      </w:r>
      <w:r>
        <w:fldChar w:fldCharType="end"/>
      </w:r>
      <w:r>
        <w:rPr>
          <w:rFonts w:ascii="Times New Roman" w:hAnsi="Times New Roman"/>
          <w:color w:val="auto"/>
          <w:highlight w:val="none"/>
        </w:rPr>
        <w:fldChar w:fldCharType="end"/>
      </w:r>
    </w:p>
    <w:p w14:paraId="282BD58B">
      <w:pPr>
        <w:pStyle w:val="32"/>
        <w:tabs>
          <w:tab w:val="right" w:leader="dot" w:pos="9072"/>
          <w:tab w:val="clear" w:pos="1050"/>
          <w:tab w:val="clear" w:pos="8937"/>
        </w:tabs>
      </w:pPr>
      <w:r>
        <w:rPr>
          <w:rFonts w:ascii="Times New Roman" w:hAnsi="Times New Roman"/>
          <w:color w:val="auto"/>
          <w:highlight w:val="none"/>
        </w:rPr>
        <w:fldChar w:fldCharType="begin"/>
      </w:r>
      <w:r>
        <w:rPr>
          <w:rFonts w:ascii="Times New Roman" w:hAnsi="Times New Roman"/>
          <w:highlight w:val="none"/>
        </w:rPr>
        <w:instrText xml:space="preserve"> HYPERLINK \l _Toc7104 </w:instrText>
      </w:r>
      <w:r>
        <w:rPr>
          <w:rFonts w:ascii="Times New Roman" w:hAnsi="Times New Roman"/>
          <w:highlight w:val="none"/>
        </w:rPr>
        <w:fldChar w:fldCharType="separate"/>
      </w:r>
      <w:r>
        <w:rPr>
          <w:szCs w:val="36"/>
          <w:highlight w:val="none"/>
        </w:rPr>
        <w:t>第三章   资格审查</w:t>
      </w:r>
      <w:r>
        <w:tab/>
      </w:r>
      <w:r>
        <w:fldChar w:fldCharType="begin"/>
      </w:r>
      <w:r>
        <w:instrText xml:space="preserve"> PAGEREF _Toc7104 \h </w:instrText>
      </w:r>
      <w:r>
        <w:fldChar w:fldCharType="separate"/>
      </w:r>
      <w:r>
        <w:t>19</w:t>
      </w:r>
      <w:r>
        <w:fldChar w:fldCharType="end"/>
      </w:r>
      <w:r>
        <w:rPr>
          <w:rFonts w:ascii="Times New Roman" w:hAnsi="Times New Roman"/>
          <w:color w:val="auto"/>
          <w:highlight w:val="none"/>
        </w:rPr>
        <w:fldChar w:fldCharType="end"/>
      </w:r>
    </w:p>
    <w:p w14:paraId="1A55AA5A">
      <w:pPr>
        <w:pStyle w:val="32"/>
        <w:tabs>
          <w:tab w:val="right" w:leader="dot" w:pos="9072"/>
          <w:tab w:val="clear" w:pos="1050"/>
          <w:tab w:val="clear" w:pos="8937"/>
        </w:tabs>
      </w:pPr>
      <w:r>
        <w:rPr>
          <w:rFonts w:ascii="Times New Roman" w:hAnsi="Times New Roman"/>
          <w:color w:val="auto"/>
          <w:highlight w:val="none"/>
        </w:rPr>
        <w:fldChar w:fldCharType="begin"/>
      </w:r>
      <w:r>
        <w:rPr>
          <w:rFonts w:ascii="Times New Roman" w:hAnsi="Times New Roman"/>
          <w:highlight w:val="none"/>
        </w:rPr>
        <w:instrText xml:space="preserve"> HYPERLINK \l _Toc22139 </w:instrText>
      </w:r>
      <w:r>
        <w:rPr>
          <w:rFonts w:ascii="Times New Roman" w:hAnsi="Times New Roman"/>
          <w:highlight w:val="none"/>
        </w:rPr>
        <w:fldChar w:fldCharType="separate"/>
      </w:r>
      <w:r>
        <w:rPr>
          <w:szCs w:val="36"/>
          <w:highlight w:val="none"/>
        </w:rPr>
        <w:t>第四章   评标程序、评标方法和评标标准</w:t>
      </w:r>
      <w:r>
        <w:tab/>
      </w:r>
      <w:r>
        <w:fldChar w:fldCharType="begin"/>
      </w:r>
      <w:r>
        <w:instrText xml:space="preserve"> PAGEREF _Toc22139 \h </w:instrText>
      </w:r>
      <w:r>
        <w:fldChar w:fldCharType="separate"/>
      </w:r>
      <w:r>
        <w:t>22</w:t>
      </w:r>
      <w:r>
        <w:fldChar w:fldCharType="end"/>
      </w:r>
      <w:r>
        <w:rPr>
          <w:rFonts w:ascii="Times New Roman" w:hAnsi="Times New Roman"/>
          <w:color w:val="auto"/>
          <w:highlight w:val="none"/>
        </w:rPr>
        <w:fldChar w:fldCharType="end"/>
      </w:r>
    </w:p>
    <w:p w14:paraId="30B415ED">
      <w:pPr>
        <w:pStyle w:val="32"/>
        <w:tabs>
          <w:tab w:val="right" w:leader="dot" w:pos="9072"/>
          <w:tab w:val="clear" w:pos="1050"/>
          <w:tab w:val="clear" w:pos="8937"/>
        </w:tabs>
      </w:pPr>
      <w:r>
        <w:rPr>
          <w:rFonts w:ascii="Times New Roman" w:hAnsi="Times New Roman"/>
          <w:color w:val="auto"/>
          <w:highlight w:val="none"/>
        </w:rPr>
        <w:fldChar w:fldCharType="begin"/>
      </w:r>
      <w:r>
        <w:rPr>
          <w:rFonts w:ascii="Times New Roman" w:hAnsi="Times New Roman"/>
          <w:highlight w:val="none"/>
        </w:rPr>
        <w:instrText xml:space="preserve"> HYPERLINK \l _Toc26954 </w:instrText>
      </w:r>
      <w:r>
        <w:rPr>
          <w:rFonts w:ascii="Times New Roman" w:hAnsi="Times New Roman"/>
          <w:highlight w:val="none"/>
        </w:rPr>
        <w:fldChar w:fldCharType="separate"/>
      </w:r>
      <w:r>
        <w:rPr>
          <w:szCs w:val="36"/>
          <w:highlight w:val="none"/>
        </w:rPr>
        <w:t>第五章   采购需求</w:t>
      </w:r>
      <w:r>
        <w:tab/>
      </w:r>
      <w:r>
        <w:fldChar w:fldCharType="begin"/>
      </w:r>
      <w:r>
        <w:instrText xml:space="preserve"> PAGEREF _Toc26954 \h </w:instrText>
      </w:r>
      <w:r>
        <w:fldChar w:fldCharType="separate"/>
      </w:r>
      <w:r>
        <w:t>30</w:t>
      </w:r>
      <w:r>
        <w:fldChar w:fldCharType="end"/>
      </w:r>
      <w:r>
        <w:rPr>
          <w:rFonts w:ascii="Times New Roman" w:hAnsi="Times New Roman"/>
          <w:color w:val="auto"/>
          <w:highlight w:val="none"/>
        </w:rPr>
        <w:fldChar w:fldCharType="end"/>
      </w:r>
    </w:p>
    <w:p w14:paraId="2144C55E">
      <w:pPr>
        <w:pStyle w:val="32"/>
        <w:tabs>
          <w:tab w:val="right" w:leader="dot" w:pos="9072"/>
          <w:tab w:val="clear" w:pos="1050"/>
          <w:tab w:val="clear" w:pos="8937"/>
        </w:tabs>
      </w:pPr>
      <w:r>
        <w:rPr>
          <w:rFonts w:ascii="Times New Roman" w:hAnsi="Times New Roman"/>
          <w:color w:val="auto"/>
          <w:highlight w:val="none"/>
        </w:rPr>
        <w:fldChar w:fldCharType="begin"/>
      </w:r>
      <w:r>
        <w:rPr>
          <w:rFonts w:ascii="Times New Roman" w:hAnsi="Times New Roman"/>
          <w:highlight w:val="none"/>
        </w:rPr>
        <w:instrText xml:space="preserve"> HYPERLINK \l _Toc9869 </w:instrText>
      </w:r>
      <w:r>
        <w:rPr>
          <w:rFonts w:ascii="Times New Roman" w:hAnsi="Times New Roman"/>
          <w:highlight w:val="none"/>
        </w:rPr>
        <w:fldChar w:fldCharType="separate"/>
      </w:r>
      <w:r>
        <w:rPr>
          <w:szCs w:val="36"/>
          <w:highlight w:val="none"/>
        </w:rPr>
        <w:t>第六章   拟签订的合同文本</w:t>
      </w:r>
      <w:r>
        <w:tab/>
      </w:r>
      <w:r>
        <w:fldChar w:fldCharType="begin"/>
      </w:r>
      <w:r>
        <w:instrText xml:space="preserve"> PAGEREF _Toc9869 \h </w:instrText>
      </w:r>
      <w:r>
        <w:fldChar w:fldCharType="separate"/>
      </w:r>
      <w:r>
        <w:t>37</w:t>
      </w:r>
      <w:r>
        <w:fldChar w:fldCharType="end"/>
      </w:r>
      <w:r>
        <w:rPr>
          <w:rFonts w:ascii="Times New Roman" w:hAnsi="Times New Roman"/>
          <w:color w:val="auto"/>
          <w:highlight w:val="none"/>
        </w:rPr>
        <w:fldChar w:fldCharType="end"/>
      </w:r>
    </w:p>
    <w:p w14:paraId="1C5D28E6">
      <w:pPr>
        <w:pStyle w:val="32"/>
        <w:tabs>
          <w:tab w:val="right" w:leader="dot" w:pos="9072"/>
          <w:tab w:val="clear" w:pos="1050"/>
          <w:tab w:val="clear" w:pos="8937"/>
        </w:tabs>
      </w:pPr>
      <w:r>
        <w:rPr>
          <w:rFonts w:ascii="Times New Roman" w:hAnsi="Times New Roman"/>
          <w:color w:val="auto"/>
          <w:highlight w:val="none"/>
        </w:rPr>
        <w:fldChar w:fldCharType="begin"/>
      </w:r>
      <w:r>
        <w:rPr>
          <w:rFonts w:ascii="Times New Roman" w:hAnsi="Times New Roman"/>
          <w:highlight w:val="none"/>
        </w:rPr>
        <w:instrText xml:space="preserve"> HYPERLINK \l _Toc4513 </w:instrText>
      </w:r>
      <w:r>
        <w:rPr>
          <w:rFonts w:ascii="Times New Roman" w:hAnsi="Times New Roman"/>
          <w:highlight w:val="none"/>
        </w:rPr>
        <w:fldChar w:fldCharType="separate"/>
      </w:r>
      <w:r>
        <w:rPr>
          <w:szCs w:val="36"/>
          <w:highlight w:val="none"/>
        </w:rPr>
        <w:t>第七章   投标文件格式</w:t>
      </w:r>
      <w:r>
        <w:tab/>
      </w:r>
      <w:r>
        <w:fldChar w:fldCharType="begin"/>
      </w:r>
      <w:r>
        <w:instrText xml:space="preserve"> PAGEREF _Toc4513 \h </w:instrText>
      </w:r>
      <w:r>
        <w:fldChar w:fldCharType="separate"/>
      </w:r>
      <w:r>
        <w:t>46</w:t>
      </w:r>
      <w:r>
        <w:fldChar w:fldCharType="end"/>
      </w:r>
      <w:r>
        <w:rPr>
          <w:rFonts w:ascii="Times New Roman" w:hAnsi="Times New Roman"/>
          <w:color w:val="auto"/>
          <w:highlight w:val="none"/>
        </w:rPr>
        <w:fldChar w:fldCharType="end"/>
      </w:r>
    </w:p>
    <w:p w14:paraId="40085F23">
      <w:pPr>
        <w:pStyle w:val="32"/>
        <w:tabs>
          <w:tab w:val="left" w:pos="2100"/>
        </w:tabs>
        <w:spacing w:line="360" w:lineRule="auto"/>
        <w:rPr>
          <w:rFonts w:ascii="Times New Roman" w:hAnsi="Times New Roman"/>
          <w:b w:val="0"/>
          <w:color w:val="auto"/>
          <w:highlight w:val="none"/>
        </w:rPr>
      </w:pPr>
      <w:r>
        <w:rPr>
          <w:rFonts w:ascii="Times New Roman" w:hAnsi="Times New Roman"/>
          <w:color w:val="auto"/>
          <w:highlight w:val="none"/>
        </w:rPr>
        <w:fldChar w:fldCharType="end"/>
      </w:r>
    </w:p>
    <w:p w14:paraId="1F6ECC3A">
      <w:pPr>
        <w:tabs>
          <w:tab w:val="left" w:pos="2100"/>
        </w:tabs>
        <w:spacing w:line="360" w:lineRule="auto"/>
        <w:jc w:val="center"/>
        <w:outlineLvl w:val="0"/>
        <w:rPr>
          <w:color w:val="auto"/>
          <w:sz w:val="24"/>
          <w:highlight w:val="none"/>
        </w:rPr>
        <w:sectPr>
          <w:headerReference r:id="rId8" w:type="first"/>
          <w:footerReference r:id="rId10" w:type="first"/>
          <w:footerReference r:id="rId9" w:type="default"/>
          <w:type w:val="nextColumn"/>
          <w:pgSz w:w="11907" w:h="16840"/>
          <w:pgMar w:top="1418" w:right="1134" w:bottom="1418" w:left="1701" w:header="851" w:footer="851" w:gutter="0"/>
          <w:pgNumType w:fmt="decimal" w:start="1"/>
          <w:cols w:space="720" w:num="1"/>
          <w:titlePg/>
          <w:docGrid w:linePitch="462" w:charSpace="0"/>
        </w:sectPr>
      </w:pPr>
    </w:p>
    <w:p w14:paraId="49493DDE">
      <w:pPr>
        <w:tabs>
          <w:tab w:val="left" w:pos="2100"/>
        </w:tabs>
        <w:spacing w:line="360" w:lineRule="auto"/>
        <w:jc w:val="center"/>
        <w:outlineLvl w:val="0"/>
        <w:rPr>
          <w:b/>
          <w:color w:val="auto"/>
          <w:sz w:val="36"/>
          <w:szCs w:val="36"/>
          <w:highlight w:val="none"/>
        </w:rPr>
      </w:pPr>
      <w:bookmarkStart w:id="2" w:name="_Toc22610"/>
      <w:r>
        <w:rPr>
          <w:b/>
          <w:color w:val="auto"/>
          <w:sz w:val="36"/>
          <w:szCs w:val="36"/>
          <w:highlight w:val="none"/>
        </w:rPr>
        <w:t>第一章   投标邀请</w:t>
      </w:r>
      <w:bookmarkEnd w:id="2"/>
    </w:p>
    <w:p w14:paraId="4226CBAF">
      <w:pPr>
        <w:tabs>
          <w:tab w:val="left" w:pos="2100"/>
        </w:tabs>
        <w:spacing w:line="360" w:lineRule="auto"/>
        <w:ind w:firstLine="640" w:firstLineChars="200"/>
        <w:rPr>
          <w:color w:val="auto"/>
          <w:sz w:val="32"/>
          <w:szCs w:val="32"/>
          <w:highlight w:val="none"/>
        </w:rPr>
      </w:pPr>
    </w:p>
    <w:p w14:paraId="4D0B187E">
      <w:pPr>
        <w:pStyle w:val="3"/>
        <w:tabs>
          <w:tab w:val="left" w:pos="2100"/>
        </w:tabs>
        <w:spacing w:before="0" w:line="360" w:lineRule="auto"/>
        <w:jc w:val="left"/>
        <w:rPr>
          <w:rFonts w:ascii="Times New Roman" w:hAnsi="Times New Roman" w:eastAsia="宋体"/>
          <w:color w:val="auto"/>
          <w:sz w:val="24"/>
          <w:szCs w:val="24"/>
          <w:highlight w:val="none"/>
        </w:rPr>
      </w:pPr>
      <w:bookmarkStart w:id="3" w:name="_Toc28359002"/>
      <w:bookmarkStart w:id="4" w:name="_Toc28359079"/>
      <w:bookmarkStart w:id="5" w:name="_Toc35393790"/>
      <w:bookmarkStart w:id="6" w:name="_Toc35393621"/>
      <w:bookmarkStart w:id="7" w:name="_Hlk24379207"/>
      <w:r>
        <w:rPr>
          <w:rFonts w:ascii="Times New Roman" w:hAnsi="Times New Roman" w:eastAsia="宋体"/>
          <w:color w:val="auto"/>
          <w:sz w:val="24"/>
          <w:szCs w:val="24"/>
          <w:highlight w:val="none"/>
        </w:rPr>
        <w:t>一、项目基本情况</w:t>
      </w:r>
      <w:bookmarkEnd w:id="3"/>
      <w:bookmarkEnd w:id="4"/>
      <w:bookmarkEnd w:id="5"/>
      <w:bookmarkEnd w:id="6"/>
    </w:p>
    <w:p w14:paraId="5A5690C5">
      <w:pPr>
        <w:tabs>
          <w:tab w:val="left" w:pos="2100"/>
        </w:tabs>
        <w:spacing w:line="360" w:lineRule="auto"/>
        <w:ind w:firstLine="480" w:firstLineChars="200"/>
        <w:rPr>
          <w:rFonts w:hint="eastAsia" w:eastAsia="宋体"/>
          <w:color w:val="auto"/>
          <w:sz w:val="24"/>
          <w:highlight w:val="none"/>
          <w:lang w:eastAsia="zh-CN"/>
        </w:rPr>
      </w:pPr>
      <w:r>
        <w:rPr>
          <w:color w:val="auto"/>
          <w:sz w:val="24"/>
          <w:highlight w:val="none"/>
        </w:rPr>
        <w:t>1.项目编号：</w:t>
      </w:r>
      <w:r>
        <w:rPr>
          <w:rFonts w:hint="eastAsia"/>
          <w:color w:val="auto"/>
          <w:sz w:val="24"/>
          <w:highlight w:val="none"/>
          <w:lang w:eastAsia="zh-CN"/>
        </w:rPr>
        <w:t>GXTC-A1-25780121</w:t>
      </w:r>
    </w:p>
    <w:p w14:paraId="2D268EC8">
      <w:pPr>
        <w:tabs>
          <w:tab w:val="left" w:pos="2100"/>
        </w:tabs>
        <w:spacing w:line="360" w:lineRule="auto"/>
        <w:ind w:firstLine="480" w:firstLineChars="200"/>
        <w:rPr>
          <w:rFonts w:hint="eastAsia" w:eastAsia="宋体"/>
          <w:color w:val="auto"/>
          <w:sz w:val="24"/>
          <w:highlight w:val="none"/>
          <w:lang w:eastAsia="zh-CN"/>
        </w:rPr>
      </w:pPr>
      <w:r>
        <w:rPr>
          <w:color w:val="auto"/>
          <w:sz w:val="24"/>
          <w:highlight w:val="none"/>
        </w:rPr>
        <w:t>2.项目名称：</w:t>
      </w:r>
      <w:r>
        <w:rPr>
          <w:rFonts w:hint="eastAsia"/>
          <w:color w:val="auto"/>
          <w:sz w:val="24"/>
          <w:highlight w:val="none"/>
          <w:lang w:eastAsia="zh-CN"/>
        </w:rPr>
        <w:t>首都体育学院2026年校园安保服务项目</w:t>
      </w:r>
    </w:p>
    <w:bookmarkEnd w:id="7"/>
    <w:p w14:paraId="71919A55">
      <w:pPr>
        <w:tabs>
          <w:tab w:val="left" w:pos="2100"/>
        </w:tabs>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lang w:val="en-US" w:eastAsia="zh-CN"/>
        </w:rPr>
        <w:t>225</w:t>
      </w:r>
      <w:r>
        <w:rPr>
          <w:color w:val="auto"/>
          <w:sz w:val="24"/>
          <w:highlight w:val="none"/>
        </w:rPr>
        <w:t>万元、项目最高限价：</w:t>
      </w:r>
      <w:r>
        <w:rPr>
          <w:rFonts w:hint="eastAsia"/>
          <w:color w:val="auto"/>
          <w:sz w:val="24"/>
          <w:highlight w:val="none"/>
          <w:lang w:val="en-US" w:eastAsia="zh-CN"/>
        </w:rPr>
        <w:t>225</w:t>
      </w:r>
      <w:r>
        <w:rPr>
          <w:color w:val="auto"/>
          <w:sz w:val="24"/>
          <w:highlight w:val="none"/>
        </w:rPr>
        <w:t>万元</w:t>
      </w:r>
    </w:p>
    <w:p w14:paraId="796C6D99">
      <w:pPr>
        <w:tabs>
          <w:tab w:val="left" w:pos="2100"/>
        </w:tabs>
        <w:spacing w:line="360" w:lineRule="auto"/>
        <w:ind w:firstLine="480" w:firstLineChars="200"/>
        <w:rPr>
          <w:color w:val="auto"/>
          <w:sz w:val="24"/>
          <w:highlight w:val="none"/>
        </w:rPr>
      </w:pPr>
      <w:r>
        <w:rPr>
          <w:color w:val="auto"/>
          <w:sz w:val="24"/>
          <w:highlight w:val="none"/>
        </w:rPr>
        <w:t>4.采购需求：</w:t>
      </w:r>
    </w:p>
    <w:tbl>
      <w:tblPr>
        <w:tblStyle w:val="45"/>
        <w:tblW w:w="4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1636"/>
        <w:gridCol w:w="1342"/>
        <w:gridCol w:w="2749"/>
      </w:tblGrid>
      <w:tr w14:paraId="4EAB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37" w:type="pct"/>
            <w:vAlign w:val="center"/>
          </w:tcPr>
          <w:p w14:paraId="537464E6">
            <w:pPr>
              <w:tabs>
                <w:tab w:val="left" w:pos="2100"/>
              </w:tabs>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标的名称</w:t>
            </w:r>
          </w:p>
        </w:tc>
        <w:tc>
          <w:tcPr>
            <w:tcW w:w="1046" w:type="pct"/>
            <w:vAlign w:val="center"/>
          </w:tcPr>
          <w:p w14:paraId="48EA215F">
            <w:pPr>
              <w:tabs>
                <w:tab w:val="left" w:pos="2100"/>
              </w:tabs>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预算单价</w:t>
            </w:r>
          </w:p>
        </w:tc>
        <w:tc>
          <w:tcPr>
            <w:tcW w:w="858" w:type="pct"/>
            <w:vAlign w:val="center"/>
          </w:tcPr>
          <w:p w14:paraId="56FF1D5B">
            <w:pPr>
              <w:tabs>
                <w:tab w:val="left" w:pos="2100"/>
              </w:tabs>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数量</w:t>
            </w:r>
          </w:p>
        </w:tc>
        <w:tc>
          <w:tcPr>
            <w:tcW w:w="1757" w:type="pct"/>
            <w:vAlign w:val="center"/>
          </w:tcPr>
          <w:p w14:paraId="1E12208F">
            <w:pPr>
              <w:tabs>
                <w:tab w:val="left" w:pos="21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简要技术需求或服务要求</w:t>
            </w:r>
          </w:p>
        </w:tc>
      </w:tr>
      <w:tr w14:paraId="051F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7" w:type="pct"/>
            <w:vAlign w:val="center"/>
          </w:tcPr>
          <w:p w14:paraId="0FFCC41C">
            <w:pPr>
              <w:tabs>
                <w:tab w:val="left" w:pos="2100"/>
              </w:tabs>
              <w:spacing w:line="360" w:lineRule="auto"/>
              <w:contextualSpacing/>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首都体育学院2026年校园安保服务项目</w:t>
            </w:r>
          </w:p>
        </w:tc>
        <w:tc>
          <w:tcPr>
            <w:tcW w:w="1046" w:type="pct"/>
            <w:vAlign w:val="center"/>
          </w:tcPr>
          <w:p w14:paraId="5B4A11CE">
            <w:pPr>
              <w:tabs>
                <w:tab w:val="left" w:pos="2100"/>
              </w:tabs>
              <w:spacing w:line="360" w:lineRule="auto"/>
              <w:contextualSpacing/>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225万元</w:t>
            </w:r>
          </w:p>
        </w:tc>
        <w:tc>
          <w:tcPr>
            <w:tcW w:w="858" w:type="pct"/>
            <w:vAlign w:val="center"/>
          </w:tcPr>
          <w:p w14:paraId="49373971">
            <w:pPr>
              <w:tabs>
                <w:tab w:val="left" w:pos="2100"/>
              </w:tabs>
              <w:spacing w:line="360" w:lineRule="auto"/>
              <w:contextualSpacing/>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757" w:type="pct"/>
            <w:vAlign w:val="center"/>
          </w:tcPr>
          <w:p w14:paraId="017B5003">
            <w:pPr>
              <w:tabs>
                <w:tab w:val="left" w:pos="2100"/>
              </w:tabs>
              <w:spacing w:line="360" w:lineRule="auto"/>
              <w:contextualSpacing/>
              <w:jc w:val="left"/>
              <w:rPr>
                <w:rFonts w:hint="eastAsia" w:ascii="宋体" w:hAnsi="宋体" w:eastAsia="宋体" w:cs="宋体"/>
                <w:color w:val="auto"/>
                <w:kern w:val="0"/>
                <w:szCs w:val="21"/>
                <w:highlight w:val="none"/>
              </w:rPr>
            </w:pPr>
            <w:r>
              <w:rPr>
                <w:rFonts w:hint="eastAsia" w:ascii="宋体" w:hAnsi="宋体" w:eastAsia="宋体" w:cs="宋体"/>
                <w:snapToGrid w:val="0"/>
                <w:kern w:val="0"/>
                <w:sz w:val="21"/>
                <w:szCs w:val="21"/>
                <w:highlight w:val="none"/>
              </w:rPr>
              <w:t>负责校园安全稳定工作的安保及其他临时性工作</w:t>
            </w:r>
          </w:p>
        </w:tc>
      </w:tr>
    </w:tbl>
    <w:p w14:paraId="77F2D79C">
      <w:pPr>
        <w:tabs>
          <w:tab w:val="left" w:pos="2100"/>
        </w:tabs>
        <w:spacing w:line="360" w:lineRule="auto"/>
        <w:ind w:firstLine="480" w:firstLineChars="200"/>
        <w:rPr>
          <w:color w:val="auto"/>
          <w:sz w:val="24"/>
          <w:highlight w:val="none"/>
        </w:rPr>
      </w:pPr>
    </w:p>
    <w:p w14:paraId="2FFAC0EA">
      <w:pPr>
        <w:numPr>
          <w:ilvl w:val="0"/>
          <w:numId w:val="8"/>
        </w:numPr>
        <w:tabs>
          <w:tab w:val="left" w:pos="2100"/>
        </w:tabs>
        <w:spacing w:line="360" w:lineRule="auto"/>
        <w:ind w:firstLine="480" w:firstLineChars="200"/>
        <w:rPr>
          <w:rFonts w:hint="eastAsia"/>
          <w:color w:val="auto"/>
          <w:sz w:val="24"/>
          <w:highlight w:val="none"/>
        </w:rPr>
      </w:pPr>
      <w:r>
        <w:rPr>
          <w:color w:val="auto"/>
          <w:sz w:val="24"/>
          <w:highlight w:val="none"/>
        </w:rPr>
        <w:t>合同履行期限：</w:t>
      </w:r>
      <w:r>
        <w:rPr>
          <w:rFonts w:hint="eastAsia"/>
          <w:color w:val="auto"/>
          <w:sz w:val="24"/>
          <w:highlight w:val="none"/>
          <w:lang w:val="en-US" w:eastAsia="zh-CN"/>
        </w:rPr>
        <w:t>1年，自</w:t>
      </w:r>
      <w:r>
        <w:rPr>
          <w:rFonts w:hint="eastAsia"/>
          <w:color w:val="auto"/>
          <w:sz w:val="24"/>
          <w:highlight w:val="none"/>
        </w:rPr>
        <w:t>202</w:t>
      </w:r>
      <w:r>
        <w:rPr>
          <w:rFonts w:hint="eastAsia"/>
          <w:color w:val="auto"/>
          <w:sz w:val="24"/>
          <w:highlight w:val="none"/>
          <w:lang w:val="en-US" w:eastAsia="zh-CN"/>
        </w:rPr>
        <w:t>6</w:t>
      </w:r>
      <w:r>
        <w:rPr>
          <w:rFonts w:hint="eastAsia"/>
          <w:color w:val="auto"/>
          <w:sz w:val="24"/>
          <w:highlight w:val="none"/>
        </w:rPr>
        <w:t>年1月1日至202</w:t>
      </w:r>
      <w:r>
        <w:rPr>
          <w:rFonts w:hint="eastAsia"/>
          <w:color w:val="auto"/>
          <w:sz w:val="24"/>
          <w:highlight w:val="none"/>
          <w:lang w:val="en-US" w:eastAsia="zh-CN"/>
        </w:rPr>
        <w:t>6</w:t>
      </w:r>
      <w:r>
        <w:rPr>
          <w:rFonts w:hint="eastAsia"/>
          <w:color w:val="auto"/>
          <w:sz w:val="24"/>
          <w:highlight w:val="none"/>
        </w:rPr>
        <w:t>年12月31日</w:t>
      </w:r>
      <w:r>
        <w:rPr>
          <w:rFonts w:hint="eastAsia"/>
          <w:color w:val="auto"/>
          <w:sz w:val="24"/>
          <w:highlight w:val="none"/>
          <w:lang w:val="en-US" w:eastAsia="zh-CN"/>
        </w:rPr>
        <w:t>止。</w:t>
      </w:r>
    </w:p>
    <w:p w14:paraId="771A6040">
      <w:pPr>
        <w:numPr>
          <w:ilvl w:val="0"/>
          <w:numId w:val="8"/>
        </w:numPr>
        <w:tabs>
          <w:tab w:val="left" w:pos="2100"/>
        </w:tabs>
        <w:spacing w:line="360" w:lineRule="auto"/>
        <w:ind w:firstLine="480" w:firstLineChars="200"/>
        <w:rPr>
          <w:rFonts w:hint="eastAsia"/>
          <w:color w:val="auto"/>
          <w:sz w:val="24"/>
          <w:highlight w:val="none"/>
        </w:rPr>
      </w:pPr>
      <w:r>
        <w:rPr>
          <w:rFonts w:hint="eastAsia"/>
          <w:color w:val="auto"/>
          <w:sz w:val="24"/>
          <w:highlight w:val="none"/>
          <w:lang w:val="en-US" w:eastAsia="zh-CN"/>
        </w:rPr>
        <w:t>服务地点：</w:t>
      </w:r>
      <w:r>
        <w:rPr>
          <w:rFonts w:hint="eastAsia" w:ascii="宋体" w:hAnsi="宋体" w:cs="宋体"/>
          <w:snapToGrid w:val="0"/>
          <w:color w:val="auto"/>
          <w:kern w:val="32"/>
          <w:sz w:val="24"/>
          <w:szCs w:val="24"/>
          <w:highlight w:val="none"/>
          <w:lang w:eastAsia="zh-CN"/>
        </w:rPr>
        <w:t>首都体育学院蓟门校区、知春路校区</w:t>
      </w:r>
    </w:p>
    <w:p w14:paraId="675F3E93">
      <w:pPr>
        <w:tabs>
          <w:tab w:val="left" w:pos="2100"/>
        </w:tabs>
        <w:spacing w:line="360" w:lineRule="auto"/>
        <w:ind w:firstLine="480" w:firstLineChars="200"/>
        <w:rPr>
          <w:color w:val="auto"/>
          <w:sz w:val="24"/>
          <w:highlight w:val="none"/>
        </w:rPr>
      </w:pPr>
      <w:r>
        <w:rPr>
          <w:rFonts w:hint="eastAsia"/>
          <w:color w:val="auto"/>
          <w:sz w:val="24"/>
          <w:highlight w:val="none"/>
          <w:lang w:val="en-US" w:eastAsia="zh-CN"/>
        </w:rPr>
        <w:t>7</w:t>
      </w:r>
      <w:r>
        <w:rPr>
          <w:color w:val="auto"/>
          <w:sz w:val="24"/>
          <w:highlight w:val="none"/>
        </w:rPr>
        <w:t>.本项目是否接受联合体投标：</w:t>
      </w:r>
      <w:r>
        <w:rPr>
          <w:color w:val="auto"/>
          <w:sz w:val="24"/>
          <w:highlight w:val="none"/>
        </w:rPr>
        <w:sym w:font="Wingdings" w:char="00A8"/>
      </w:r>
      <w:r>
        <w:rPr>
          <w:color w:val="auto"/>
          <w:sz w:val="24"/>
          <w:highlight w:val="none"/>
        </w:rPr>
        <w:t xml:space="preserve">是  </w:t>
      </w:r>
      <w:r>
        <w:rPr>
          <w:rFonts w:hint="eastAsia" w:ascii="仿宋" w:hAnsi="仿宋" w:eastAsia="仿宋" w:cs="仿宋"/>
          <w:color w:val="auto"/>
          <w:sz w:val="24"/>
          <w:highlight w:val="none"/>
        </w:rPr>
        <w:t>■</w:t>
      </w:r>
      <w:r>
        <w:rPr>
          <w:color w:val="auto"/>
          <w:sz w:val="24"/>
          <w:highlight w:val="none"/>
        </w:rPr>
        <w:t>否。</w:t>
      </w:r>
    </w:p>
    <w:p w14:paraId="00537167">
      <w:pPr>
        <w:tabs>
          <w:tab w:val="left" w:pos="2100"/>
        </w:tabs>
        <w:spacing w:line="360" w:lineRule="auto"/>
        <w:ind w:firstLine="480" w:firstLineChars="200"/>
        <w:rPr>
          <w:color w:val="auto"/>
          <w:sz w:val="24"/>
          <w:highlight w:val="none"/>
        </w:rPr>
      </w:pPr>
    </w:p>
    <w:p w14:paraId="0479427A">
      <w:pPr>
        <w:pStyle w:val="3"/>
        <w:tabs>
          <w:tab w:val="left" w:pos="2100"/>
        </w:tabs>
        <w:spacing w:before="0" w:line="360" w:lineRule="auto"/>
        <w:jc w:val="left"/>
        <w:rPr>
          <w:rFonts w:ascii="Times New Roman" w:hAnsi="Times New Roman" w:eastAsia="宋体"/>
          <w:color w:val="auto"/>
          <w:sz w:val="24"/>
          <w:szCs w:val="24"/>
          <w:highlight w:val="none"/>
        </w:rPr>
      </w:pPr>
      <w:bookmarkStart w:id="8" w:name="_Toc28359003"/>
      <w:bookmarkStart w:id="9" w:name="_Toc35393622"/>
      <w:bookmarkStart w:id="10" w:name="_Toc28359080"/>
      <w:bookmarkStart w:id="11" w:name="_Toc35393791"/>
      <w:r>
        <w:rPr>
          <w:rFonts w:ascii="Times New Roman" w:hAnsi="Times New Roman" w:eastAsia="宋体"/>
          <w:color w:val="auto"/>
          <w:sz w:val="24"/>
          <w:szCs w:val="24"/>
          <w:highlight w:val="none"/>
        </w:rPr>
        <w:t>二、申请人的资格要求（须同时满足）</w:t>
      </w:r>
      <w:bookmarkEnd w:id="8"/>
      <w:bookmarkEnd w:id="9"/>
      <w:bookmarkEnd w:id="10"/>
      <w:bookmarkEnd w:id="11"/>
    </w:p>
    <w:p w14:paraId="671C4F18">
      <w:pPr>
        <w:tabs>
          <w:tab w:val="left" w:pos="2100"/>
        </w:tabs>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25350AA2">
      <w:pPr>
        <w:tabs>
          <w:tab w:val="left" w:pos="2100"/>
        </w:tabs>
        <w:spacing w:line="360" w:lineRule="auto"/>
        <w:ind w:firstLine="480" w:firstLineChars="200"/>
        <w:rPr>
          <w:color w:val="auto"/>
          <w:sz w:val="24"/>
          <w:highlight w:val="none"/>
        </w:rPr>
      </w:pPr>
      <w:bookmarkStart w:id="12" w:name="_Toc28359004"/>
      <w:bookmarkStart w:id="13" w:name="_Toc28359081"/>
      <w:r>
        <w:rPr>
          <w:color w:val="auto"/>
          <w:sz w:val="24"/>
          <w:highlight w:val="none"/>
        </w:rPr>
        <w:t>2.落实政府采购政策需满足的资格要求：</w:t>
      </w:r>
    </w:p>
    <w:p w14:paraId="24F9A292">
      <w:pPr>
        <w:tabs>
          <w:tab w:val="left" w:pos="2100"/>
        </w:tabs>
        <w:spacing w:line="360" w:lineRule="auto"/>
        <w:ind w:firstLine="480" w:firstLineChars="200"/>
        <w:rPr>
          <w:color w:val="auto"/>
          <w:sz w:val="24"/>
          <w:highlight w:val="none"/>
        </w:rPr>
      </w:pPr>
      <w:r>
        <w:rPr>
          <w:color w:val="auto"/>
          <w:sz w:val="24"/>
          <w:highlight w:val="none"/>
        </w:rPr>
        <w:t>2.1 中小企业政策</w:t>
      </w:r>
    </w:p>
    <w:p w14:paraId="0FAE5C9E">
      <w:pPr>
        <w:tabs>
          <w:tab w:val="left" w:pos="2100"/>
        </w:tabs>
        <w:spacing w:line="360" w:lineRule="auto"/>
        <w:ind w:firstLine="960" w:firstLineChars="400"/>
        <w:rPr>
          <w:color w:val="auto"/>
          <w:sz w:val="24"/>
          <w:highlight w:val="none"/>
        </w:rPr>
      </w:pPr>
      <w:r>
        <w:rPr>
          <w:rFonts w:hint="eastAsia" w:ascii="仿宋" w:hAnsi="仿宋" w:eastAsia="仿宋" w:cs="仿宋"/>
          <w:color w:val="auto"/>
          <w:sz w:val="24"/>
          <w:highlight w:val="none"/>
        </w:rPr>
        <w:t>■</w:t>
      </w:r>
      <w:r>
        <w:rPr>
          <w:color w:val="auto"/>
          <w:sz w:val="24"/>
          <w:highlight w:val="none"/>
        </w:rPr>
        <w:t>本项目专门面向中小企业采购。即：提供的服务全部由符合政策要求的中小企业承接。</w:t>
      </w:r>
    </w:p>
    <w:p w14:paraId="52EDA9C0">
      <w:pPr>
        <w:tabs>
          <w:tab w:val="left" w:pos="2100"/>
        </w:tabs>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rPr>
        <w:t>无</w:t>
      </w:r>
      <w:r>
        <w:rPr>
          <w:color w:val="auto"/>
          <w:sz w:val="24"/>
          <w:highlight w:val="none"/>
        </w:rPr>
        <w:t>。</w:t>
      </w:r>
    </w:p>
    <w:p w14:paraId="794130E0">
      <w:pPr>
        <w:tabs>
          <w:tab w:val="left" w:pos="2100"/>
        </w:tabs>
        <w:spacing w:line="360" w:lineRule="auto"/>
        <w:ind w:firstLine="480" w:firstLineChars="200"/>
        <w:rPr>
          <w:i/>
          <w:iCs/>
          <w:color w:val="auto"/>
          <w:sz w:val="24"/>
          <w:highlight w:val="none"/>
          <w:u w:val="single"/>
        </w:rPr>
      </w:pPr>
      <w:r>
        <w:rPr>
          <w:color w:val="auto"/>
          <w:sz w:val="24"/>
          <w:highlight w:val="none"/>
        </w:rPr>
        <w:t>3.本项目的特定资格要求：</w:t>
      </w:r>
    </w:p>
    <w:p w14:paraId="1D8385D4">
      <w:pPr>
        <w:tabs>
          <w:tab w:val="left" w:pos="900"/>
          <w:tab w:val="left" w:pos="1134"/>
          <w:tab w:val="left" w:pos="1589"/>
          <w:tab w:val="left" w:pos="2100"/>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2E0A8C76">
      <w:pPr>
        <w:tabs>
          <w:tab w:val="left" w:pos="900"/>
          <w:tab w:val="left" w:pos="1134"/>
          <w:tab w:val="left" w:pos="1589"/>
          <w:tab w:val="left" w:pos="2100"/>
          <w:tab w:val="left" w:pos="5521"/>
        </w:tabs>
        <w:snapToGrid w:val="0"/>
        <w:spacing w:line="360" w:lineRule="auto"/>
        <w:ind w:left="991" w:leftChars="472" w:firstLine="2"/>
        <w:rPr>
          <w:color w:val="auto"/>
          <w:sz w:val="24"/>
          <w:highlight w:val="none"/>
        </w:rPr>
      </w:pPr>
      <w:r>
        <w:rPr>
          <w:rFonts w:hint="eastAsia" w:ascii="仿宋" w:hAnsi="仿宋" w:eastAsia="仿宋" w:cs="仿宋"/>
          <w:color w:val="auto"/>
          <w:sz w:val="24"/>
          <w:highlight w:val="none"/>
        </w:rPr>
        <w:t>■</w:t>
      </w:r>
      <w:r>
        <w:rPr>
          <w:color w:val="auto"/>
          <w:sz w:val="24"/>
          <w:highlight w:val="none"/>
        </w:rPr>
        <w:t>否</w:t>
      </w:r>
    </w:p>
    <w:p w14:paraId="6CF5F6F7">
      <w:pPr>
        <w:tabs>
          <w:tab w:val="left" w:pos="900"/>
          <w:tab w:val="left" w:pos="1134"/>
          <w:tab w:val="left" w:pos="1589"/>
          <w:tab w:val="left" w:pos="2100"/>
          <w:tab w:val="left" w:pos="5521"/>
        </w:tabs>
        <w:snapToGrid w:val="0"/>
        <w:spacing w:line="360" w:lineRule="auto"/>
        <w:ind w:firstLine="480" w:firstLineChars="200"/>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2E270090">
      <w:pPr>
        <w:numPr>
          <w:ilvl w:val="0"/>
          <w:numId w:val="9"/>
        </w:numPr>
        <w:tabs>
          <w:tab w:val="left" w:pos="900"/>
          <w:tab w:val="left" w:pos="1134"/>
          <w:tab w:val="left" w:pos="1589"/>
          <w:tab w:val="left" w:pos="2100"/>
          <w:tab w:val="left" w:pos="5521"/>
        </w:tabs>
        <w:snapToGrid w:val="0"/>
        <w:spacing w:line="360" w:lineRule="auto"/>
        <w:ind w:firstLine="480" w:firstLineChars="200"/>
        <w:rPr>
          <w:color w:val="auto"/>
          <w:sz w:val="24"/>
          <w:highlight w:val="none"/>
        </w:rPr>
      </w:pPr>
      <w:r>
        <w:rPr>
          <w:rFonts w:hint="eastAsia"/>
          <w:color w:val="auto"/>
          <w:sz w:val="24"/>
          <w:highlight w:val="none"/>
        </w:rPr>
        <w:t>在中华人民共和国境内注册，具有公安机关核发的有效的《保安服务许可证》。</w:t>
      </w:r>
    </w:p>
    <w:p w14:paraId="0B26951D">
      <w:pPr>
        <w:numPr>
          <w:ilvl w:val="0"/>
          <w:numId w:val="9"/>
        </w:numPr>
        <w:tabs>
          <w:tab w:val="left" w:pos="900"/>
          <w:tab w:val="left" w:pos="1134"/>
          <w:tab w:val="left" w:pos="1589"/>
          <w:tab w:val="left" w:pos="2100"/>
          <w:tab w:val="left" w:pos="5521"/>
        </w:tabs>
        <w:snapToGrid w:val="0"/>
        <w:spacing w:line="360" w:lineRule="auto"/>
        <w:ind w:firstLine="480" w:firstLineChars="200"/>
        <w:rPr>
          <w:color w:val="auto"/>
          <w:sz w:val="24"/>
          <w:highlight w:val="none"/>
        </w:rPr>
      </w:pPr>
      <w:r>
        <w:rPr>
          <w:rFonts w:hint="eastAsia" w:eastAsiaTheme="minorEastAsia"/>
          <w:color w:val="auto"/>
          <w:sz w:val="24"/>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查询结果为准）</w:t>
      </w:r>
      <w:r>
        <w:rPr>
          <w:color w:val="auto"/>
          <w:sz w:val="24"/>
          <w:highlight w:val="none"/>
        </w:rPr>
        <w:t>。</w:t>
      </w:r>
    </w:p>
    <w:p w14:paraId="5991FB04">
      <w:pPr>
        <w:numPr>
          <w:ilvl w:val="0"/>
          <w:numId w:val="9"/>
        </w:numPr>
        <w:tabs>
          <w:tab w:val="left" w:pos="900"/>
          <w:tab w:val="left" w:pos="1134"/>
          <w:tab w:val="left" w:pos="1589"/>
          <w:tab w:val="left" w:pos="2100"/>
          <w:tab w:val="left" w:pos="5521"/>
        </w:tabs>
        <w:snapToGrid w:val="0"/>
        <w:spacing w:line="360" w:lineRule="auto"/>
        <w:ind w:firstLine="480" w:firstLineChars="200"/>
        <w:rPr>
          <w:color w:val="auto"/>
          <w:sz w:val="24"/>
          <w:highlight w:val="none"/>
        </w:rPr>
      </w:pPr>
      <w:r>
        <w:rPr>
          <w:rFonts w:hint="eastAsia"/>
          <w:color w:val="auto"/>
          <w:sz w:val="24"/>
          <w:highlight w:val="none"/>
        </w:rPr>
        <w:t>单位负责人为同一人或者存在直接控股、管理关系的不同供应商，</w:t>
      </w:r>
      <w:r>
        <w:rPr>
          <w:rFonts w:hint="eastAsia"/>
          <w:color w:val="auto"/>
          <w:sz w:val="24"/>
          <w:highlight w:val="none"/>
          <w:lang w:val="en-US" w:eastAsia="zh-CN"/>
        </w:rPr>
        <w:t>不得</w:t>
      </w:r>
      <w:r>
        <w:rPr>
          <w:rFonts w:hint="eastAsia"/>
          <w:color w:val="auto"/>
          <w:sz w:val="24"/>
          <w:highlight w:val="none"/>
        </w:rPr>
        <w:t>参加同一合同项下的政府采购活动。为本项目提供整体设计、规范编制或者项目管理、监理、检测等服务的供应商，不得再参与本项目投标。</w:t>
      </w:r>
    </w:p>
    <w:p w14:paraId="3B89B480">
      <w:pPr>
        <w:tabs>
          <w:tab w:val="left" w:pos="2100"/>
        </w:tabs>
        <w:spacing w:line="360" w:lineRule="auto"/>
        <w:ind w:firstLine="480" w:firstLineChars="200"/>
        <w:rPr>
          <w:i/>
          <w:iCs/>
          <w:color w:val="auto"/>
          <w:sz w:val="24"/>
          <w:highlight w:val="none"/>
          <w:u w:val="single"/>
        </w:rPr>
      </w:pPr>
    </w:p>
    <w:bookmarkEnd w:id="12"/>
    <w:bookmarkEnd w:id="13"/>
    <w:p w14:paraId="1D5823BB">
      <w:pPr>
        <w:pStyle w:val="3"/>
        <w:widowControl/>
        <w:tabs>
          <w:tab w:val="left" w:pos="2100"/>
        </w:tabs>
        <w:spacing w:before="0" w:line="360" w:lineRule="auto"/>
        <w:jc w:val="left"/>
        <w:rPr>
          <w:rFonts w:ascii="Times New Roman" w:hAnsi="Times New Roman" w:eastAsia="宋体"/>
          <w:color w:val="auto"/>
          <w:sz w:val="24"/>
          <w:szCs w:val="24"/>
          <w:highlight w:val="none"/>
        </w:rPr>
      </w:pPr>
      <w:bookmarkStart w:id="14" w:name="_Toc35393623"/>
      <w:bookmarkStart w:id="15" w:name="_Toc35393792"/>
      <w:r>
        <w:rPr>
          <w:rFonts w:ascii="Times New Roman" w:hAnsi="Times New Roman" w:eastAsia="宋体"/>
          <w:color w:val="auto"/>
          <w:sz w:val="24"/>
          <w:szCs w:val="24"/>
          <w:highlight w:val="none"/>
        </w:rPr>
        <w:t>三、获取招标文件</w:t>
      </w:r>
      <w:bookmarkEnd w:id="14"/>
      <w:bookmarkEnd w:id="15"/>
    </w:p>
    <w:p w14:paraId="1CC1345C">
      <w:pPr>
        <w:tabs>
          <w:tab w:val="left" w:pos="2100"/>
        </w:tabs>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bidi="ar"/>
        </w:rPr>
        <w:t>2025</w:t>
      </w:r>
      <w:r>
        <w:rPr>
          <w:color w:val="auto"/>
          <w:sz w:val="24"/>
          <w:highlight w:val="none"/>
          <w:lang w:bidi="ar"/>
        </w:rPr>
        <w:t>年</w:t>
      </w:r>
      <w:r>
        <w:rPr>
          <w:rFonts w:hint="eastAsia"/>
          <w:color w:val="auto"/>
          <w:sz w:val="24"/>
          <w:highlight w:val="none"/>
          <w:lang w:val="en-US" w:eastAsia="zh-CN" w:bidi="ar"/>
        </w:rPr>
        <w:t>12</w:t>
      </w:r>
      <w:r>
        <w:rPr>
          <w:color w:val="auto"/>
          <w:sz w:val="24"/>
          <w:highlight w:val="none"/>
          <w:lang w:bidi="ar"/>
        </w:rPr>
        <w:t>月</w:t>
      </w:r>
      <w:r>
        <w:rPr>
          <w:rFonts w:hint="eastAsia"/>
          <w:color w:val="auto"/>
          <w:sz w:val="24"/>
          <w:highlight w:val="none"/>
          <w:lang w:val="en-US" w:eastAsia="zh-CN" w:bidi="ar"/>
        </w:rPr>
        <w:t>9</w:t>
      </w:r>
      <w:r>
        <w:rPr>
          <w:color w:val="auto"/>
          <w:sz w:val="24"/>
          <w:highlight w:val="none"/>
          <w:lang w:bidi="ar"/>
        </w:rPr>
        <w:t>日至</w:t>
      </w:r>
      <w:r>
        <w:rPr>
          <w:rFonts w:hint="eastAsia"/>
          <w:color w:val="auto"/>
          <w:sz w:val="24"/>
          <w:highlight w:val="none"/>
          <w:lang w:bidi="ar"/>
        </w:rPr>
        <w:t>2025</w:t>
      </w:r>
      <w:r>
        <w:rPr>
          <w:color w:val="auto"/>
          <w:sz w:val="24"/>
          <w:highlight w:val="none"/>
          <w:lang w:bidi="ar"/>
        </w:rPr>
        <w:t>年</w:t>
      </w:r>
      <w:r>
        <w:rPr>
          <w:rFonts w:hint="eastAsia"/>
          <w:color w:val="auto"/>
          <w:sz w:val="24"/>
          <w:highlight w:val="none"/>
          <w:lang w:val="en-US" w:eastAsia="zh-CN" w:bidi="ar"/>
        </w:rPr>
        <w:t>12</w:t>
      </w:r>
      <w:r>
        <w:rPr>
          <w:color w:val="auto"/>
          <w:sz w:val="24"/>
          <w:highlight w:val="none"/>
          <w:lang w:bidi="ar"/>
        </w:rPr>
        <w:t>月</w:t>
      </w:r>
      <w:r>
        <w:rPr>
          <w:rFonts w:hint="eastAsia"/>
          <w:color w:val="auto"/>
          <w:sz w:val="24"/>
          <w:highlight w:val="none"/>
          <w:lang w:val="en-US" w:eastAsia="zh-CN" w:bidi="ar"/>
        </w:rPr>
        <w:t>16</w:t>
      </w:r>
      <w:r>
        <w:rPr>
          <w:color w:val="auto"/>
          <w:sz w:val="24"/>
          <w:highlight w:val="none"/>
          <w:lang w:bidi="ar"/>
        </w:rPr>
        <w:t>日，每天上午</w:t>
      </w:r>
      <w:r>
        <w:rPr>
          <w:rFonts w:hint="eastAsia"/>
          <w:color w:val="auto"/>
          <w:sz w:val="24"/>
          <w:highlight w:val="none"/>
          <w:lang w:bidi="ar"/>
        </w:rPr>
        <w:t>9:00</w:t>
      </w:r>
      <w:r>
        <w:rPr>
          <w:color w:val="auto"/>
          <w:sz w:val="24"/>
          <w:highlight w:val="none"/>
          <w:lang w:bidi="ar"/>
        </w:rPr>
        <w:t>至</w:t>
      </w:r>
      <w:r>
        <w:rPr>
          <w:rFonts w:hint="eastAsia"/>
          <w:color w:val="auto"/>
          <w:sz w:val="24"/>
          <w:highlight w:val="none"/>
          <w:lang w:bidi="ar"/>
        </w:rPr>
        <w:t>11:30</w:t>
      </w:r>
      <w:r>
        <w:rPr>
          <w:color w:val="auto"/>
          <w:sz w:val="24"/>
          <w:highlight w:val="none"/>
          <w:lang w:bidi="ar"/>
        </w:rPr>
        <w:t>，下午</w:t>
      </w:r>
      <w:r>
        <w:rPr>
          <w:rFonts w:hint="eastAsia"/>
          <w:color w:val="auto"/>
          <w:sz w:val="24"/>
          <w:highlight w:val="none"/>
          <w:lang w:bidi="ar"/>
        </w:rPr>
        <w:t>13:00</w:t>
      </w:r>
      <w:r>
        <w:rPr>
          <w:color w:val="auto"/>
          <w:sz w:val="24"/>
          <w:highlight w:val="none"/>
          <w:lang w:bidi="ar"/>
        </w:rPr>
        <w:t>至</w:t>
      </w:r>
      <w:r>
        <w:rPr>
          <w:rFonts w:hint="eastAsia"/>
          <w:color w:val="auto"/>
          <w:sz w:val="24"/>
          <w:highlight w:val="none"/>
          <w:lang w:bidi="ar"/>
        </w:rPr>
        <w:t>2</w:t>
      </w:r>
      <w:r>
        <w:rPr>
          <w:rFonts w:hint="eastAsia"/>
          <w:color w:val="auto"/>
          <w:sz w:val="24"/>
          <w:highlight w:val="none"/>
          <w:lang w:val="en-US" w:eastAsia="zh-CN" w:bidi="ar"/>
        </w:rPr>
        <w:t>4</w:t>
      </w:r>
      <w:r>
        <w:rPr>
          <w:rFonts w:hint="eastAsia"/>
          <w:color w:val="auto"/>
          <w:sz w:val="24"/>
          <w:highlight w:val="none"/>
          <w:lang w:bidi="ar"/>
        </w:rPr>
        <w:t>:</w:t>
      </w:r>
      <w:r>
        <w:rPr>
          <w:rFonts w:hint="eastAsia"/>
          <w:color w:val="auto"/>
          <w:sz w:val="24"/>
          <w:highlight w:val="none"/>
          <w:lang w:val="en-US" w:eastAsia="zh-CN" w:bidi="ar"/>
        </w:rPr>
        <w:t>00</w:t>
      </w:r>
      <w:r>
        <w:rPr>
          <w:color w:val="auto"/>
          <w:sz w:val="24"/>
          <w:highlight w:val="none"/>
          <w:lang w:bidi="ar"/>
        </w:rPr>
        <w:t>（北京时间，法定节假日除外）。</w:t>
      </w:r>
    </w:p>
    <w:p w14:paraId="58AEB561">
      <w:pPr>
        <w:tabs>
          <w:tab w:val="left" w:pos="2100"/>
        </w:tabs>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4136856D">
      <w:pPr>
        <w:widowControl/>
        <w:tabs>
          <w:tab w:val="left" w:pos="2100"/>
        </w:tabs>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345CCCC9">
      <w:pPr>
        <w:widowControl/>
        <w:tabs>
          <w:tab w:val="left" w:pos="2100"/>
        </w:tabs>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0FED4124">
      <w:pPr>
        <w:tabs>
          <w:tab w:val="left" w:pos="900"/>
          <w:tab w:val="left" w:pos="1980"/>
          <w:tab w:val="left" w:pos="2100"/>
        </w:tabs>
        <w:snapToGrid w:val="0"/>
        <w:spacing w:line="360" w:lineRule="auto"/>
        <w:ind w:left="840"/>
        <w:rPr>
          <w:color w:val="auto"/>
          <w:sz w:val="24"/>
          <w:highlight w:val="none"/>
        </w:rPr>
      </w:pPr>
    </w:p>
    <w:p w14:paraId="5328860C">
      <w:pPr>
        <w:pStyle w:val="3"/>
        <w:widowControl/>
        <w:tabs>
          <w:tab w:val="left" w:pos="2100"/>
        </w:tabs>
        <w:spacing w:before="0" w:line="360" w:lineRule="auto"/>
        <w:jc w:val="left"/>
        <w:rPr>
          <w:rFonts w:ascii="Times New Roman" w:hAnsi="Times New Roman" w:eastAsia="宋体"/>
          <w:color w:val="auto"/>
          <w:sz w:val="24"/>
          <w:szCs w:val="24"/>
          <w:highlight w:val="none"/>
        </w:rPr>
      </w:pPr>
      <w:bookmarkStart w:id="16" w:name="_Toc28359082"/>
      <w:bookmarkStart w:id="17" w:name="_Toc28359005"/>
      <w:bookmarkStart w:id="18" w:name="_Toc35393793"/>
      <w:bookmarkStart w:id="19" w:name="_Toc35393624"/>
      <w:r>
        <w:rPr>
          <w:rFonts w:ascii="Times New Roman" w:hAnsi="Times New Roman" w:eastAsia="宋体"/>
          <w:color w:val="auto"/>
          <w:sz w:val="24"/>
          <w:szCs w:val="24"/>
          <w:highlight w:val="none"/>
        </w:rPr>
        <w:t>四、提交投标文件</w:t>
      </w:r>
      <w:bookmarkEnd w:id="16"/>
      <w:bookmarkEnd w:id="17"/>
      <w:r>
        <w:rPr>
          <w:rFonts w:ascii="Times New Roman" w:hAnsi="Times New Roman" w:eastAsia="宋体"/>
          <w:color w:val="auto"/>
          <w:sz w:val="24"/>
          <w:szCs w:val="24"/>
          <w:highlight w:val="none"/>
        </w:rPr>
        <w:t>截止时间、开标时间和地点</w:t>
      </w:r>
      <w:bookmarkEnd w:id="18"/>
      <w:bookmarkEnd w:id="19"/>
    </w:p>
    <w:p w14:paraId="77ADE4CE">
      <w:pPr>
        <w:tabs>
          <w:tab w:val="left" w:pos="2100"/>
        </w:tabs>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lang w:bidi="ar"/>
        </w:rPr>
        <w:t>2025</w:t>
      </w:r>
      <w:r>
        <w:rPr>
          <w:color w:val="auto"/>
          <w:sz w:val="24"/>
          <w:highlight w:val="none"/>
          <w:lang w:bidi="ar"/>
        </w:rPr>
        <w:t>年</w:t>
      </w:r>
      <w:r>
        <w:rPr>
          <w:rFonts w:hint="eastAsia"/>
          <w:color w:val="auto"/>
          <w:sz w:val="24"/>
          <w:highlight w:val="none"/>
          <w:lang w:val="en-US" w:eastAsia="zh-CN" w:bidi="ar"/>
        </w:rPr>
        <w:t>12</w:t>
      </w:r>
      <w:r>
        <w:rPr>
          <w:color w:val="auto"/>
          <w:sz w:val="24"/>
          <w:highlight w:val="none"/>
          <w:lang w:bidi="ar"/>
        </w:rPr>
        <w:t>月</w:t>
      </w:r>
      <w:r>
        <w:rPr>
          <w:rFonts w:hint="eastAsia"/>
          <w:color w:val="auto"/>
          <w:sz w:val="24"/>
          <w:highlight w:val="none"/>
          <w:lang w:val="en-US" w:eastAsia="zh-CN" w:bidi="ar"/>
        </w:rPr>
        <w:t>30</w:t>
      </w:r>
      <w:r>
        <w:rPr>
          <w:color w:val="auto"/>
          <w:sz w:val="24"/>
          <w:highlight w:val="none"/>
          <w:lang w:bidi="ar"/>
        </w:rPr>
        <w:t>日</w:t>
      </w:r>
      <w:r>
        <w:rPr>
          <w:rFonts w:hint="eastAsia"/>
          <w:color w:val="auto"/>
          <w:sz w:val="24"/>
          <w:highlight w:val="none"/>
          <w:lang w:val="en-US" w:eastAsia="zh-CN" w:bidi="ar"/>
        </w:rPr>
        <w:t>09</w:t>
      </w:r>
      <w:r>
        <w:rPr>
          <w:color w:val="auto"/>
          <w:sz w:val="24"/>
          <w:highlight w:val="none"/>
          <w:lang w:bidi="ar"/>
        </w:rPr>
        <w:t>点</w:t>
      </w:r>
      <w:r>
        <w:rPr>
          <w:rFonts w:hint="eastAsia"/>
          <w:color w:val="auto"/>
          <w:sz w:val="24"/>
          <w:highlight w:val="none"/>
          <w:lang w:bidi="ar"/>
        </w:rPr>
        <w:t>30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05F76789">
      <w:pPr>
        <w:tabs>
          <w:tab w:val="left" w:pos="2100"/>
        </w:tabs>
        <w:spacing w:line="360" w:lineRule="auto"/>
        <w:ind w:firstLine="480" w:firstLineChars="200"/>
        <w:rPr>
          <w:color w:val="auto"/>
          <w:sz w:val="24"/>
          <w:highlight w:val="none"/>
          <w:lang w:val="zh-TW" w:bidi="ar"/>
        </w:rPr>
      </w:pPr>
      <w:r>
        <w:rPr>
          <w:color w:val="auto"/>
          <w:sz w:val="24"/>
          <w:highlight w:val="none"/>
          <w:lang w:bidi="ar"/>
        </w:rPr>
        <w:t>地点：</w:t>
      </w:r>
      <w:r>
        <w:rPr>
          <w:rFonts w:hint="eastAsia"/>
          <w:color w:val="auto"/>
          <w:sz w:val="24"/>
          <w:highlight w:val="none"/>
        </w:rPr>
        <w:t>北京市海淀区常青路和泓四季6号国信招标会议室</w:t>
      </w:r>
      <w:r>
        <w:rPr>
          <w:color w:val="auto"/>
          <w:sz w:val="24"/>
          <w:highlight w:val="none"/>
          <w:lang w:val="zh-TW" w:bidi="ar"/>
        </w:rPr>
        <w:t>。</w:t>
      </w:r>
    </w:p>
    <w:p w14:paraId="13CDDFE5">
      <w:pPr>
        <w:tabs>
          <w:tab w:val="left" w:pos="2100"/>
        </w:tabs>
        <w:spacing w:line="360" w:lineRule="auto"/>
        <w:ind w:firstLine="480" w:firstLineChars="200"/>
        <w:rPr>
          <w:bCs/>
          <w:color w:val="auto"/>
          <w:sz w:val="24"/>
          <w:highlight w:val="none"/>
          <w:u w:val="single"/>
        </w:rPr>
      </w:pPr>
    </w:p>
    <w:p w14:paraId="7707686B">
      <w:pPr>
        <w:pStyle w:val="3"/>
        <w:tabs>
          <w:tab w:val="left" w:pos="2100"/>
        </w:tabs>
        <w:spacing w:before="0" w:line="360" w:lineRule="auto"/>
        <w:jc w:val="left"/>
        <w:rPr>
          <w:rFonts w:ascii="Times New Roman" w:hAnsi="Times New Roman" w:eastAsia="宋体"/>
          <w:color w:val="auto"/>
          <w:sz w:val="24"/>
          <w:szCs w:val="24"/>
          <w:highlight w:val="none"/>
        </w:rPr>
      </w:pPr>
      <w:bookmarkStart w:id="20" w:name="_Toc35393625"/>
      <w:bookmarkStart w:id="21" w:name="_Toc35393794"/>
      <w:bookmarkStart w:id="22" w:name="_Toc28359084"/>
      <w:bookmarkStart w:id="23" w:name="_Toc28359007"/>
      <w:r>
        <w:rPr>
          <w:rFonts w:ascii="Times New Roman" w:hAnsi="Times New Roman" w:eastAsia="宋体"/>
          <w:color w:val="auto"/>
          <w:sz w:val="24"/>
          <w:szCs w:val="24"/>
          <w:highlight w:val="none"/>
        </w:rPr>
        <w:t>五、公告期限</w:t>
      </w:r>
      <w:bookmarkEnd w:id="20"/>
      <w:bookmarkEnd w:id="21"/>
      <w:bookmarkEnd w:id="22"/>
      <w:bookmarkEnd w:id="23"/>
    </w:p>
    <w:p w14:paraId="0535F868">
      <w:pPr>
        <w:tabs>
          <w:tab w:val="left" w:pos="2100"/>
        </w:tabs>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546364FB">
      <w:pPr>
        <w:tabs>
          <w:tab w:val="left" w:pos="2100"/>
        </w:tabs>
        <w:spacing w:line="360" w:lineRule="auto"/>
        <w:ind w:firstLine="480" w:firstLineChars="200"/>
        <w:rPr>
          <w:color w:val="auto"/>
          <w:kern w:val="0"/>
          <w:sz w:val="24"/>
          <w:highlight w:val="none"/>
        </w:rPr>
      </w:pPr>
    </w:p>
    <w:p w14:paraId="141128DA">
      <w:pPr>
        <w:pStyle w:val="3"/>
        <w:tabs>
          <w:tab w:val="left" w:pos="2100"/>
        </w:tabs>
        <w:spacing w:before="0" w:line="360" w:lineRule="auto"/>
        <w:jc w:val="left"/>
        <w:rPr>
          <w:rFonts w:ascii="Times New Roman" w:hAnsi="Times New Roman" w:eastAsia="宋体"/>
          <w:color w:val="auto"/>
          <w:sz w:val="24"/>
          <w:szCs w:val="24"/>
          <w:highlight w:val="none"/>
        </w:rPr>
      </w:pPr>
      <w:bookmarkStart w:id="24" w:name="_Toc35393795"/>
      <w:bookmarkStart w:id="25" w:name="_Toc35393626"/>
      <w:r>
        <w:rPr>
          <w:rFonts w:ascii="Times New Roman" w:hAnsi="Times New Roman" w:eastAsia="宋体"/>
          <w:color w:val="auto"/>
          <w:sz w:val="24"/>
          <w:szCs w:val="24"/>
          <w:highlight w:val="none"/>
        </w:rPr>
        <w:t>六、其他补充事宜</w:t>
      </w:r>
      <w:bookmarkEnd w:id="24"/>
      <w:bookmarkEnd w:id="25"/>
    </w:p>
    <w:p w14:paraId="217A35BC">
      <w:pPr>
        <w:tabs>
          <w:tab w:val="left" w:pos="2100"/>
        </w:tabs>
        <w:spacing w:line="360" w:lineRule="auto"/>
        <w:ind w:firstLine="789" w:firstLineChars="329"/>
        <w:contextualSpacing/>
        <w:rPr>
          <w:bCs/>
          <w:color w:val="auto"/>
          <w:sz w:val="24"/>
          <w:highlight w:val="none"/>
        </w:rPr>
      </w:pPr>
      <w:r>
        <w:rPr>
          <w:color w:val="auto"/>
          <w:sz w:val="24"/>
          <w:highlight w:val="none"/>
        </w:rPr>
        <w:t>1.本项目需要落实的政府采购政策：</w:t>
      </w:r>
      <w:r>
        <w:rPr>
          <w:rFonts w:hint="eastAsia"/>
          <w:bCs/>
          <w:color w:val="auto"/>
          <w:sz w:val="24"/>
          <w:highlight w:val="none"/>
        </w:rPr>
        <w:t>促进中小企业及监狱企业发展、促进残疾人就业、支持乡村产业振兴等。</w:t>
      </w:r>
    </w:p>
    <w:p w14:paraId="19588F0F">
      <w:pPr>
        <w:widowControl/>
        <w:tabs>
          <w:tab w:val="left" w:pos="2100"/>
        </w:tabs>
        <w:adjustRightInd w:val="0"/>
        <w:snapToGrid w:val="0"/>
        <w:spacing w:line="360" w:lineRule="auto"/>
        <w:ind w:firstLine="720" w:firstLineChars="300"/>
        <w:jc w:val="left"/>
        <w:rPr>
          <w:bCs/>
          <w:color w:val="auto"/>
          <w:sz w:val="24"/>
          <w:highlight w:val="none"/>
          <w:lang w:bidi="ar"/>
        </w:rPr>
      </w:pPr>
      <w:r>
        <w:rPr>
          <w:rFonts w:hint="eastAsia"/>
          <w:color w:val="auto"/>
          <w:sz w:val="24"/>
          <w:highlight w:val="none"/>
          <w:lang w:bidi="ar"/>
        </w:rPr>
        <w:t>2</w:t>
      </w:r>
      <w:r>
        <w:rPr>
          <w:color w:val="auto"/>
          <w:sz w:val="24"/>
          <w:highlight w:val="none"/>
          <w:lang w:bidi="ar"/>
        </w:rPr>
        <w:t>.</w:t>
      </w:r>
      <w:r>
        <w:rPr>
          <w:rFonts w:hint="eastAsia"/>
          <w:color w:val="auto"/>
          <w:sz w:val="24"/>
          <w:highlight w:val="none"/>
          <w:lang w:bidi="ar"/>
        </w:rPr>
        <w:t>本项目采用政府采购电子化与线下流程结合方式招标</w:t>
      </w:r>
      <w:r>
        <w:rPr>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3CA5ED1A">
      <w:pPr>
        <w:tabs>
          <w:tab w:val="left" w:pos="2100"/>
        </w:tabs>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26DBCE1F">
      <w:pPr>
        <w:tabs>
          <w:tab w:val="left" w:pos="2100"/>
        </w:tabs>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7A110767">
      <w:pPr>
        <w:tabs>
          <w:tab w:val="left" w:pos="2100"/>
        </w:tabs>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54CC4E48">
      <w:pPr>
        <w:widowControl/>
        <w:tabs>
          <w:tab w:val="left" w:pos="2100"/>
        </w:tabs>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bidi="ar"/>
        </w:rPr>
        <w:t>2</w:t>
      </w:r>
      <w:r>
        <w:rPr>
          <w:color w:val="auto"/>
          <w:sz w:val="24"/>
          <w:highlight w:val="none"/>
          <w:lang w:bidi="ar"/>
        </w:rPr>
        <w:t>.1办理CA数字证书或电子营业执照</w:t>
      </w:r>
    </w:p>
    <w:p w14:paraId="36CF2A06">
      <w:pPr>
        <w:widowControl/>
        <w:tabs>
          <w:tab w:val="left" w:pos="2100"/>
        </w:tabs>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w:t>
      </w:r>
      <w:r>
        <w:rPr>
          <w:rFonts w:hint="eastAsia"/>
          <w:color w:val="auto"/>
          <w:sz w:val="24"/>
          <w:highlight w:val="none"/>
          <w:lang w:bidi="ar"/>
        </w:rPr>
        <w:t>“</w:t>
      </w:r>
      <w:r>
        <w:rPr>
          <w:color w:val="auto"/>
          <w:sz w:val="24"/>
          <w:highlight w:val="none"/>
          <w:lang w:bidi="ar"/>
        </w:rPr>
        <w:t>用户指南</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操作指南</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市场主体CA办理操作流程指引</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电子营业执照使用指南</w:t>
      </w:r>
      <w:r>
        <w:rPr>
          <w:rFonts w:hint="eastAsia"/>
          <w:color w:val="auto"/>
          <w:sz w:val="24"/>
          <w:highlight w:val="none"/>
          <w:lang w:bidi="ar"/>
        </w:rPr>
        <w:t>”</w:t>
      </w:r>
      <w:r>
        <w:rPr>
          <w:color w:val="auto"/>
          <w:sz w:val="24"/>
          <w:highlight w:val="none"/>
          <w:lang w:bidi="ar"/>
        </w:rPr>
        <w:t>，按照程序要求办理。</w:t>
      </w:r>
    </w:p>
    <w:p w14:paraId="0C716E46">
      <w:pPr>
        <w:tabs>
          <w:tab w:val="left" w:pos="2100"/>
        </w:tabs>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.2注册</w:t>
      </w:r>
    </w:p>
    <w:p w14:paraId="6CF11908">
      <w:pPr>
        <w:tabs>
          <w:tab w:val="left" w:pos="2100"/>
        </w:tabs>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w:t>
      </w:r>
      <w:r>
        <w:rPr>
          <w:rFonts w:hint="eastAsia"/>
          <w:color w:val="auto"/>
          <w:sz w:val="24"/>
          <w:highlight w:val="none"/>
          <w:lang w:bidi="ar"/>
        </w:rPr>
        <w:t>“</w:t>
      </w:r>
      <w:r>
        <w:rPr>
          <w:color w:val="auto"/>
          <w:sz w:val="24"/>
          <w:highlight w:val="none"/>
          <w:lang w:bidi="ar"/>
        </w:rPr>
        <w:t>用户指南</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操作指南</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市场主体注册入库操作流程指引</w:t>
      </w:r>
      <w:r>
        <w:rPr>
          <w:rFonts w:hint="eastAsia"/>
          <w:color w:val="auto"/>
          <w:sz w:val="24"/>
          <w:highlight w:val="none"/>
          <w:lang w:bidi="ar"/>
        </w:rPr>
        <w:t>”</w:t>
      </w:r>
      <w:r>
        <w:rPr>
          <w:color w:val="auto"/>
          <w:sz w:val="24"/>
          <w:highlight w:val="none"/>
          <w:lang w:bidi="ar"/>
        </w:rPr>
        <w:t>进行自助注册绑定。</w:t>
      </w:r>
    </w:p>
    <w:p w14:paraId="4A4C1933">
      <w:pPr>
        <w:widowControl/>
        <w:tabs>
          <w:tab w:val="left" w:pos="2100"/>
        </w:tabs>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bidi="ar"/>
        </w:rPr>
        <w:t>2</w:t>
      </w:r>
      <w:r>
        <w:rPr>
          <w:color w:val="auto"/>
          <w:sz w:val="24"/>
          <w:highlight w:val="none"/>
          <w:lang w:bidi="ar"/>
        </w:rPr>
        <w:t>.3驱动、客户端下载</w:t>
      </w:r>
    </w:p>
    <w:p w14:paraId="03BDC875">
      <w:pPr>
        <w:widowControl/>
        <w:tabs>
          <w:tab w:val="left" w:pos="2100"/>
        </w:tabs>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w:t>
      </w:r>
      <w:r>
        <w:rPr>
          <w:rFonts w:hint="eastAsia"/>
          <w:color w:val="auto"/>
          <w:sz w:val="24"/>
          <w:highlight w:val="none"/>
          <w:lang w:bidi="ar"/>
        </w:rPr>
        <w:t>“</w:t>
      </w:r>
      <w:r>
        <w:rPr>
          <w:color w:val="auto"/>
          <w:sz w:val="24"/>
          <w:highlight w:val="none"/>
          <w:lang w:bidi="ar"/>
        </w:rPr>
        <w:t>用户指南</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工具下载</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招标采购系统文件驱动安装包</w:t>
      </w:r>
      <w:r>
        <w:rPr>
          <w:rFonts w:hint="eastAsia"/>
          <w:color w:val="auto"/>
          <w:sz w:val="24"/>
          <w:highlight w:val="none"/>
          <w:lang w:bidi="ar"/>
        </w:rPr>
        <w:t>”</w:t>
      </w:r>
      <w:r>
        <w:rPr>
          <w:color w:val="auto"/>
          <w:sz w:val="24"/>
          <w:highlight w:val="none"/>
          <w:lang w:bidi="ar"/>
        </w:rPr>
        <w:t>下载相关驱动。</w:t>
      </w:r>
    </w:p>
    <w:p w14:paraId="2A6A9931">
      <w:pPr>
        <w:tabs>
          <w:tab w:val="left" w:pos="2100"/>
        </w:tabs>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.4 获取电子招标文件</w:t>
      </w:r>
    </w:p>
    <w:p w14:paraId="4C92BE90">
      <w:pPr>
        <w:tabs>
          <w:tab w:val="left" w:pos="2100"/>
        </w:tabs>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1DC56CA6">
      <w:pPr>
        <w:tabs>
          <w:tab w:val="left" w:pos="2100"/>
        </w:tabs>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2096B57F">
      <w:pPr>
        <w:tabs>
          <w:tab w:val="left" w:pos="2100"/>
        </w:tabs>
        <w:spacing w:line="360" w:lineRule="auto"/>
        <w:ind w:firstLine="480" w:firstLineChars="200"/>
        <w:rPr>
          <w:color w:val="auto"/>
          <w:sz w:val="24"/>
          <w:highlight w:val="none"/>
        </w:rPr>
      </w:pPr>
    </w:p>
    <w:p w14:paraId="3825829B">
      <w:pPr>
        <w:pStyle w:val="3"/>
        <w:tabs>
          <w:tab w:val="left" w:pos="2100"/>
        </w:tabs>
        <w:spacing w:before="0" w:line="360" w:lineRule="auto"/>
        <w:jc w:val="left"/>
        <w:rPr>
          <w:rFonts w:ascii="Times New Roman" w:hAnsi="Times New Roman" w:eastAsia="宋体"/>
          <w:color w:val="auto"/>
          <w:sz w:val="24"/>
          <w:szCs w:val="24"/>
          <w:highlight w:val="none"/>
        </w:rPr>
      </w:pPr>
      <w:bookmarkStart w:id="26" w:name="_Toc35393627"/>
      <w:bookmarkStart w:id="27" w:name="_Toc28359085"/>
      <w:bookmarkStart w:id="28" w:name="_Toc35393796"/>
      <w:bookmarkStart w:id="29" w:name="_Toc28359008"/>
      <w:r>
        <w:rPr>
          <w:rFonts w:ascii="Times New Roman" w:hAnsi="Times New Roman" w:eastAsia="宋体"/>
          <w:color w:val="auto"/>
          <w:sz w:val="24"/>
          <w:szCs w:val="24"/>
          <w:highlight w:val="none"/>
        </w:rPr>
        <w:t>七、对本次招标提出询问，请按以下方式联系。</w:t>
      </w:r>
      <w:bookmarkEnd w:id="26"/>
      <w:bookmarkEnd w:id="27"/>
      <w:bookmarkEnd w:id="28"/>
      <w:bookmarkEnd w:id="29"/>
    </w:p>
    <w:p w14:paraId="4177DB25">
      <w:pPr>
        <w:tabs>
          <w:tab w:val="left" w:pos="2100"/>
        </w:tabs>
        <w:spacing w:line="360" w:lineRule="auto"/>
        <w:ind w:left="1080" w:leftChars="371" w:hanging="301" w:hangingChars="125"/>
        <w:jc w:val="left"/>
        <w:rPr>
          <w:b/>
          <w:color w:val="auto"/>
          <w:sz w:val="24"/>
          <w:highlight w:val="none"/>
        </w:rPr>
      </w:pPr>
      <w:r>
        <w:rPr>
          <w:b/>
          <w:color w:val="auto"/>
          <w:sz w:val="24"/>
          <w:highlight w:val="none"/>
        </w:rPr>
        <w:t>1.采购人信息</w:t>
      </w:r>
    </w:p>
    <w:p w14:paraId="68254C48">
      <w:pPr>
        <w:tabs>
          <w:tab w:val="left" w:pos="2100"/>
        </w:tabs>
        <w:spacing w:line="360" w:lineRule="auto"/>
        <w:ind w:left="1079" w:leftChars="371" w:hanging="300" w:hangingChars="125"/>
        <w:jc w:val="left"/>
        <w:rPr>
          <w:rFonts w:hint="eastAsia" w:eastAsia="宋体"/>
          <w:color w:val="auto"/>
          <w:sz w:val="24"/>
          <w:highlight w:val="none"/>
          <w:lang w:eastAsia="zh-CN"/>
        </w:rPr>
      </w:pPr>
      <w:bookmarkStart w:id="30" w:name="_Toc28359086"/>
      <w:bookmarkStart w:id="31" w:name="_Toc28359009"/>
      <w:r>
        <w:rPr>
          <w:color w:val="auto"/>
          <w:sz w:val="24"/>
          <w:highlight w:val="none"/>
        </w:rPr>
        <w:t>名    称：</w:t>
      </w:r>
      <w:r>
        <w:rPr>
          <w:rFonts w:hint="eastAsia"/>
          <w:color w:val="auto"/>
          <w:sz w:val="24"/>
          <w:highlight w:val="none"/>
          <w:u w:val="single"/>
          <w:lang w:eastAsia="zh-CN"/>
        </w:rPr>
        <w:t>首都体育学院</w:t>
      </w:r>
    </w:p>
    <w:p w14:paraId="2AC851E2">
      <w:pPr>
        <w:tabs>
          <w:tab w:val="left" w:pos="2100"/>
        </w:tabs>
        <w:spacing w:line="360" w:lineRule="auto"/>
        <w:ind w:left="1079" w:leftChars="371" w:hanging="300" w:hangingChars="125"/>
        <w:jc w:val="left"/>
        <w:rPr>
          <w:rFonts w:hint="eastAsia" w:eastAsia="宋体"/>
          <w:color w:val="auto"/>
          <w:sz w:val="24"/>
          <w:highlight w:val="none"/>
          <w:lang w:eastAsia="zh-CN"/>
        </w:rPr>
      </w:pPr>
      <w:r>
        <w:rPr>
          <w:color w:val="auto"/>
          <w:sz w:val="24"/>
          <w:highlight w:val="none"/>
        </w:rPr>
        <w:t>地    址：</w:t>
      </w:r>
      <w:r>
        <w:rPr>
          <w:rFonts w:hint="eastAsia"/>
          <w:color w:val="auto"/>
          <w:sz w:val="24"/>
          <w:highlight w:val="none"/>
          <w:u w:val="single"/>
        </w:rPr>
        <w:t>北京市海淀区北三环西路 11号</w:t>
      </w:r>
    </w:p>
    <w:p w14:paraId="45F47605">
      <w:pPr>
        <w:tabs>
          <w:tab w:val="left" w:pos="2100"/>
        </w:tabs>
        <w:spacing w:line="360" w:lineRule="auto"/>
        <w:ind w:left="1079" w:leftChars="371" w:hanging="300" w:hangingChars="125"/>
        <w:jc w:val="left"/>
        <w:rPr>
          <w:rFonts w:hint="default" w:eastAsia="宋体"/>
          <w:color w:val="auto"/>
          <w:sz w:val="24"/>
          <w:highlight w:val="none"/>
          <w:u w:val="single"/>
          <w:lang w:val="en-US" w:eastAsia="zh-CN"/>
        </w:rPr>
      </w:pPr>
      <w:r>
        <w:rPr>
          <w:color w:val="auto"/>
          <w:sz w:val="24"/>
          <w:highlight w:val="none"/>
        </w:rPr>
        <w:t>联系方式：</w:t>
      </w:r>
      <w:r>
        <w:rPr>
          <w:rFonts w:hint="eastAsia"/>
          <w:color w:val="auto"/>
          <w:sz w:val="24"/>
          <w:highlight w:val="none"/>
          <w:u w:val="single"/>
          <w:lang w:val="en-US" w:eastAsia="zh-CN"/>
        </w:rPr>
        <w:t>13381025828</w:t>
      </w:r>
    </w:p>
    <w:p w14:paraId="64C386F2">
      <w:pPr>
        <w:tabs>
          <w:tab w:val="left" w:pos="2100"/>
        </w:tabs>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30"/>
      <w:bookmarkEnd w:id="31"/>
    </w:p>
    <w:p w14:paraId="26DC6ACF">
      <w:pPr>
        <w:tabs>
          <w:tab w:val="left" w:pos="2100"/>
        </w:tabs>
        <w:spacing w:line="360" w:lineRule="auto"/>
        <w:ind w:left="1076" w:leftChars="371" w:hanging="297" w:hangingChars="124"/>
        <w:jc w:val="left"/>
        <w:rPr>
          <w:rFonts w:hint="eastAsia" w:eastAsia="宋体"/>
          <w:color w:val="auto"/>
          <w:sz w:val="24"/>
          <w:highlight w:val="none"/>
          <w:lang w:eastAsia="zh-CN"/>
        </w:rPr>
      </w:pPr>
      <w:bookmarkStart w:id="32" w:name="_Toc28359010"/>
      <w:bookmarkStart w:id="33" w:name="_Toc28359087"/>
      <w:r>
        <w:rPr>
          <w:color w:val="auto"/>
          <w:sz w:val="24"/>
          <w:highlight w:val="none"/>
        </w:rPr>
        <w:t>名    称：</w:t>
      </w:r>
      <w:r>
        <w:rPr>
          <w:rFonts w:hint="eastAsia"/>
          <w:color w:val="auto"/>
          <w:sz w:val="24"/>
          <w:highlight w:val="none"/>
          <w:u w:val="single"/>
          <w:lang w:eastAsia="zh-CN"/>
        </w:rPr>
        <w:t>国信国际工程咨询集团股份有限公司</w:t>
      </w:r>
    </w:p>
    <w:p w14:paraId="4B110DD9">
      <w:pPr>
        <w:tabs>
          <w:tab w:val="left" w:pos="2100"/>
        </w:tabs>
        <w:spacing w:line="360" w:lineRule="auto"/>
        <w:ind w:left="1076" w:leftChars="371" w:hanging="297" w:hangingChars="124"/>
        <w:jc w:val="left"/>
        <w:rPr>
          <w:color w:val="auto"/>
          <w:sz w:val="24"/>
          <w:highlight w:val="none"/>
        </w:rPr>
      </w:pPr>
      <w:r>
        <w:rPr>
          <w:color w:val="auto"/>
          <w:sz w:val="24"/>
          <w:highlight w:val="none"/>
        </w:rPr>
        <w:t>地    址：</w:t>
      </w:r>
      <w:r>
        <w:rPr>
          <w:rFonts w:hint="eastAsia"/>
          <w:color w:val="auto"/>
          <w:sz w:val="24"/>
          <w:highlight w:val="none"/>
          <w:u w:val="single"/>
        </w:rPr>
        <w:t>北京市海淀区常青路和泓四季6号国信招标</w:t>
      </w:r>
    </w:p>
    <w:p w14:paraId="25658DAE">
      <w:pPr>
        <w:tabs>
          <w:tab w:val="left" w:pos="2100"/>
        </w:tabs>
        <w:spacing w:line="360" w:lineRule="auto"/>
        <w:ind w:left="1076" w:leftChars="371" w:hanging="297" w:hangingChars="124"/>
        <w:jc w:val="left"/>
        <w:rPr>
          <w:rFonts w:hint="default" w:eastAsia="宋体"/>
          <w:color w:val="auto"/>
          <w:sz w:val="24"/>
          <w:highlight w:val="none"/>
          <w:u w:val="single"/>
          <w:lang w:val="en-US" w:eastAsia="zh-CN"/>
        </w:rPr>
      </w:pPr>
      <w:r>
        <w:rPr>
          <w:color w:val="auto"/>
          <w:sz w:val="24"/>
          <w:highlight w:val="none"/>
        </w:rPr>
        <w:t>联系方式：</w:t>
      </w:r>
      <w:bookmarkStart w:id="34" w:name="OLE_LINK13"/>
      <w:r>
        <w:rPr>
          <w:rFonts w:hint="eastAsia"/>
          <w:color w:val="auto"/>
          <w:sz w:val="24"/>
          <w:highlight w:val="none"/>
          <w:u w:val="single"/>
          <w:lang w:val="en-US" w:eastAsia="zh-CN"/>
        </w:rPr>
        <w:t>龚璟羽</w:t>
      </w:r>
      <w:r>
        <w:rPr>
          <w:rFonts w:hint="eastAsia"/>
          <w:color w:val="auto"/>
          <w:sz w:val="24"/>
          <w:highlight w:val="none"/>
          <w:u w:val="single"/>
        </w:rPr>
        <w:t>、</w:t>
      </w:r>
      <w:bookmarkEnd w:id="34"/>
      <w:bookmarkStart w:id="35" w:name="OLE_LINK15"/>
      <w:r>
        <w:rPr>
          <w:rFonts w:hint="eastAsia"/>
          <w:color w:val="auto"/>
          <w:sz w:val="24"/>
          <w:highlight w:val="none"/>
          <w:u w:val="single"/>
          <w:lang w:val="en-US" w:eastAsia="zh-CN"/>
        </w:rPr>
        <w:t>孟嫣、武滨 010-87235008</w:t>
      </w:r>
      <w:bookmarkEnd w:id="35"/>
    </w:p>
    <w:p w14:paraId="60D1BC43">
      <w:pPr>
        <w:tabs>
          <w:tab w:val="left" w:pos="2100"/>
        </w:tabs>
        <w:spacing w:line="360" w:lineRule="auto"/>
        <w:ind w:left="1080" w:leftChars="371" w:hanging="301" w:hangingChars="125"/>
        <w:jc w:val="left"/>
        <w:rPr>
          <w:b/>
          <w:color w:val="auto"/>
          <w:sz w:val="24"/>
          <w:highlight w:val="none"/>
          <w:u w:val="single"/>
        </w:rPr>
      </w:pPr>
      <w:r>
        <w:rPr>
          <w:b/>
          <w:color w:val="auto"/>
          <w:sz w:val="24"/>
          <w:highlight w:val="none"/>
        </w:rPr>
        <w:t>3.项目联系方式</w:t>
      </w:r>
      <w:bookmarkEnd w:id="32"/>
      <w:bookmarkEnd w:id="33"/>
    </w:p>
    <w:p w14:paraId="7D1F3F77">
      <w:pPr>
        <w:pStyle w:val="24"/>
        <w:tabs>
          <w:tab w:val="left" w:pos="2100"/>
        </w:tabs>
        <w:spacing w:line="360" w:lineRule="auto"/>
        <w:ind w:left="1076" w:leftChars="371" w:hanging="297" w:hangingChars="124"/>
        <w:rPr>
          <w:rFonts w:hint="default" w:ascii="Times New Roman" w:hAnsi="Times New Roman"/>
          <w:color w:val="auto"/>
          <w:sz w:val="24"/>
          <w:highlight w:val="none"/>
          <w:u w:val="single"/>
          <w:lang w:bidi="ar"/>
        </w:rPr>
      </w:pPr>
      <w:r>
        <w:rPr>
          <w:rFonts w:hint="default" w:ascii="Times New Roman" w:hAnsi="Times New Roman"/>
          <w:color w:val="auto"/>
          <w:sz w:val="24"/>
          <w:szCs w:val="24"/>
          <w:highlight w:val="none"/>
        </w:rPr>
        <w:t>项目联系人：</w:t>
      </w:r>
      <w:r>
        <w:rPr>
          <w:rFonts w:hint="eastAsia"/>
          <w:color w:val="auto"/>
          <w:sz w:val="24"/>
          <w:highlight w:val="none"/>
          <w:u w:val="single"/>
          <w:lang w:val="en-US" w:eastAsia="zh-CN"/>
        </w:rPr>
        <w:t>龚璟羽</w:t>
      </w:r>
      <w:r>
        <w:rPr>
          <w:rFonts w:hint="eastAsia"/>
          <w:color w:val="auto"/>
          <w:sz w:val="24"/>
          <w:highlight w:val="none"/>
          <w:u w:val="single"/>
        </w:rPr>
        <w:t>、</w:t>
      </w:r>
      <w:r>
        <w:rPr>
          <w:rFonts w:hint="eastAsia"/>
          <w:color w:val="auto"/>
          <w:sz w:val="24"/>
          <w:highlight w:val="none"/>
          <w:u w:val="single"/>
          <w:lang w:val="en-US" w:eastAsia="zh-CN"/>
        </w:rPr>
        <w:t>孟嫣、武滨</w:t>
      </w:r>
    </w:p>
    <w:p w14:paraId="60B75CC4">
      <w:pPr>
        <w:pStyle w:val="24"/>
        <w:tabs>
          <w:tab w:val="left" w:pos="2100"/>
        </w:tabs>
        <w:spacing w:line="360" w:lineRule="auto"/>
        <w:ind w:left="1076" w:leftChars="371" w:hanging="297" w:hangingChars="124"/>
        <w:rPr>
          <w:rFonts w:hint="default" w:ascii="Times New Roman" w:hAnsi="Times New Roman" w:eastAsia="宋体"/>
          <w:color w:val="auto"/>
          <w:sz w:val="24"/>
          <w:szCs w:val="24"/>
          <w:highlight w:val="none"/>
          <w:lang w:val="en-US" w:eastAsia="zh-CN"/>
        </w:rPr>
      </w:pPr>
      <w:r>
        <w:rPr>
          <w:rFonts w:hint="default" w:ascii="Times New Roman" w:hAnsi="Times New Roman"/>
          <w:color w:val="auto"/>
          <w:sz w:val="24"/>
          <w:highlight w:val="none"/>
        </w:rPr>
        <w:t>电      话：</w:t>
      </w:r>
      <w:r>
        <w:rPr>
          <w:rFonts w:hint="eastAsia" w:ascii="Times New Roman" w:hAnsi="Times New Roman"/>
          <w:color w:val="auto"/>
          <w:sz w:val="24"/>
          <w:highlight w:val="none"/>
          <w:u w:val="single"/>
          <w:lang w:val="en-US" w:eastAsia="zh-CN"/>
        </w:rPr>
        <w:t>010-87235008</w:t>
      </w:r>
    </w:p>
    <w:p w14:paraId="26A1A3CC">
      <w:pPr>
        <w:tabs>
          <w:tab w:val="left" w:pos="2100"/>
        </w:tabs>
        <w:spacing w:line="360" w:lineRule="auto"/>
        <w:jc w:val="center"/>
        <w:outlineLvl w:val="0"/>
        <w:rPr>
          <w:b/>
          <w:color w:val="auto"/>
          <w:sz w:val="32"/>
          <w:szCs w:val="32"/>
          <w:highlight w:val="none"/>
        </w:rPr>
      </w:pPr>
      <w:r>
        <w:rPr>
          <w:color w:val="auto"/>
          <w:sz w:val="24"/>
          <w:highlight w:val="none"/>
        </w:rPr>
        <w:br w:type="page"/>
      </w:r>
      <w:bookmarkStart w:id="36" w:name="_Toc127161488"/>
      <w:bookmarkStart w:id="37" w:name="_Toc226965856"/>
      <w:bookmarkStart w:id="38" w:name="_Toc265228423"/>
      <w:bookmarkStart w:id="39" w:name="_Toc353873938"/>
      <w:bookmarkStart w:id="40" w:name="_Toc264969275"/>
      <w:bookmarkStart w:id="41" w:name="_Toc127151777"/>
      <w:bookmarkStart w:id="42" w:name="_Toc512937850"/>
      <w:bookmarkStart w:id="43" w:name="_Toc150774783"/>
      <w:bookmarkStart w:id="44" w:name="_Toc305158854"/>
      <w:bookmarkStart w:id="45" w:name="_Toc195842950"/>
      <w:bookmarkStart w:id="46" w:name="_Toc305158928"/>
      <w:bookmarkStart w:id="47" w:name="_Toc28572"/>
      <w:bookmarkStart w:id="48" w:name="_Toc353825548"/>
      <w:r>
        <w:rPr>
          <w:b/>
          <w:color w:val="auto"/>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397E278E">
      <w:pPr>
        <w:pStyle w:val="3"/>
        <w:tabs>
          <w:tab w:val="left" w:pos="2100"/>
          <w:tab w:val="center" w:pos="4592"/>
          <w:tab w:val="left" w:pos="7860"/>
        </w:tabs>
        <w:spacing w:before="0" w:line="360" w:lineRule="auto"/>
        <w:rPr>
          <w:rFonts w:ascii="Times New Roman" w:hAnsi="Times New Roman" w:eastAsia="宋体"/>
          <w:color w:val="auto"/>
          <w:sz w:val="28"/>
          <w:highlight w:val="none"/>
        </w:rPr>
      </w:pPr>
      <w:bookmarkStart w:id="49" w:name="_Toc195842884"/>
      <w:bookmarkStart w:id="50" w:name="_Toc151193761"/>
      <w:bookmarkStart w:id="51" w:name="_Toc164608788"/>
      <w:bookmarkStart w:id="52" w:name="_Toc226965709"/>
      <w:bookmarkStart w:id="53" w:name="_Toc164608633"/>
      <w:bookmarkStart w:id="54" w:name="_Toc151190146"/>
      <w:bookmarkStart w:id="55" w:name="_Toc150774724"/>
      <w:bookmarkStart w:id="56" w:name="_Toc127161433"/>
      <w:bookmarkStart w:id="57" w:name="_Toc226965792"/>
      <w:bookmarkStart w:id="58" w:name="_Toc127151519"/>
      <w:bookmarkStart w:id="59" w:name="_Toc149720812"/>
      <w:bookmarkStart w:id="60" w:name="_Toc151193617"/>
      <w:bookmarkStart w:id="61" w:name="_Toc164351613"/>
      <w:bookmarkStart w:id="62" w:name="_Toc164229214"/>
      <w:bookmarkStart w:id="63" w:name="_Toc150509270"/>
      <w:bookmarkStart w:id="64" w:name="_Toc151193907"/>
      <w:bookmarkStart w:id="65" w:name="_Toc226309763"/>
      <w:bookmarkStart w:id="66" w:name="_Toc150480757"/>
      <w:bookmarkStart w:id="67" w:name="_Toc142311021"/>
      <w:bookmarkStart w:id="68" w:name="_Toc151193689"/>
      <w:bookmarkStart w:id="69" w:name="_Toc520356144"/>
      <w:bookmarkStart w:id="70" w:name="_Toc226337215"/>
      <w:bookmarkStart w:id="71" w:name="_Toc164229360"/>
      <w:bookmarkStart w:id="72" w:name="_Toc127151720"/>
      <w:bookmarkStart w:id="73" w:name="_Toc151193833"/>
      <w:bookmarkStart w:id="74" w:name="_Toc150774619"/>
      <w:r>
        <w:rPr>
          <w:rFonts w:ascii="Times New Roman" w:hAnsi="Times New Roman" w:eastAsia="宋体"/>
          <w:color w:val="auto"/>
          <w:sz w:val="28"/>
          <w:highlight w:val="none"/>
        </w:rPr>
        <w:t>投标人须知资料表</w:t>
      </w:r>
    </w:p>
    <w:p w14:paraId="1E8EE2F4">
      <w:pPr>
        <w:tabs>
          <w:tab w:val="left" w:pos="2100"/>
        </w:tabs>
        <w:jc w:val="center"/>
        <w:rPr>
          <w:b/>
          <w:color w:val="auto"/>
          <w:sz w:val="28"/>
          <w:szCs w:val="28"/>
          <w:highlight w:val="none"/>
        </w:rPr>
      </w:pPr>
    </w:p>
    <w:p w14:paraId="25D32624">
      <w:pPr>
        <w:tabs>
          <w:tab w:val="left" w:pos="2100"/>
        </w:tabs>
        <w:spacing w:line="360" w:lineRule="auto"/>
        <w:ind w:firstLine="480"/>
        <w:rPr>
          <w:color w:val="auto"/>
          <w:sz w:val="24"/>
          <w:highlight w:val="none"/>
        </w:rPr>
      </w:pPr>
      <w:r>
        <w:rPr>
          <w:color w:val="auto"/>
          <w:sz w:val="24"/>
          <w:highlight w:val="none"/>
        </w:rPr>
        <w:t>本表是对投标人须知的具体补充和修改，如有矛盾，均以本资料表为准。标记</w:t>
      </w:r>
      <w:r>
        <w:rPr>
          <w:rFonts w:hint="eastAsia"/>
          <w:color w:val="auto"/>
          <w:sz w:val="24"/>
          <w:highlight w:val="none"/>
        </w:rPr>
        <w:t>“</w:t>
      </w:r>
      <w:r>
        <w:rPr>
          <w:b/>
          <w:color w:val="auto"/>
          <w:sz w:val="24"/>
          <w:highlight w:val="none"/>
        </w:rPr>
        <w:t>■</w:t>
      </w:r>
      <w:r>
        <w:rPr>
          <w:rFonts w:hint="eastAsia"/>
          <w:color w:val="auto"/>
          <w:sz w:val="24"/>
          <w:highlight w:val="none"/>
        </w:rPr>
        <w:t>”</w:t>
      </w:r>
      <w:r>
        <w:rPr>
          <w:color w:val="auto"/>
          <w:sz w:val="24"/>
          <w:highlight w:val="none"/>
        </w:rPr>
        <w:t>的选项意为适用于本项目，标记</w:t>
      </w:r>
      <w:r>
        <w:rPr>
          <w:rFonts w:hint="eastAsia"/>
          <w:color w:val="auto"/>
          <w:sz w:val="24"/>
          <w:highlight w:val="none"/>
        </w:rPr>
        <w:t>“☐”</w:t>
      </w:r>
      <w:r>
        <w:rPr>
          <w:color w:val="auto"/>
          <w:sz w:val="24"/>
          <w:highlight w:val="none"/>
        </w:rPr>
        <w:t>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E5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78AA3DD">
            <w:pPr>
              <w:tabs>
                <w:tab w:val="left" w:pos="2100"/>
              </w:tabs>
              <w:jc w:val="center"/>
              <w:rPr>
                <w:b/>
                <w:bCs/>
                <w:color w:val="auto"/>
                <w:sz w:val="24"/>
                <w:highlight w:val="none"/>
              </w:rPr>
            </w:pPr>
            <w:r>
              <w:rPr>
                <w:b/>
                <w:color w:val="auto"/>
                <w:sz w:val="24"/>
                <w:highlight w:val="none"/>
              </w:rPr>
              <w:t>条款号</w:t>
            </w:r>
          </w:p>
        </w:tc>
        <w:tc>
          <w:tcPr>
            <w:tcW w:w="1701" w:type="dxa"/>
            <w:vAlign w:val="center"/>
          </w:tcPr>
          <w:p w14:paraId="680B890A">
            <w:pPr>
              <w:tabs>
                <w:tab w:val="left" w:pos="2100"/>
              </w:tabs>
              <w:jc w:val="center"/>
              <w:rPr>
                <w:b/>
                <w:bCs/>
                <w:color w:val="auto"/>
                <w:sz w:val="24"/>
                <w:highlight w:val="none"/>
              </w:rPr>
            </w:pPr>
            <w:r>
              <w:rPr>
                <w:b/>
                <w:bCs/>
                <w:color w:val="auto"/>
                <w:sz w:val="24"/>
                <w:highlight w:val="none"/>
              </w:rPr>
              <w:t>条目</w:t>
            </w:r>
          </w:p>
        </w:tc>
        <w:tc>
          <w:tcPr>
            <w:tcW w:w="7540" w:type="dxa"/>
            <w:vAlign w:val="center"/>
          </w:tcPr>
          <w:p w14:paraId="65FDA3BA">
            <w:pPr>
              <w:tabs>
                <w:tab w:val="left" w:pos="2100"/>
              </w:tabs>
              <w:jc w:val="center"/>
              <w:rPr>
                <w:b/>
                <w:bCs/>
                <w:color w:val="auto"/>
                <w:sz w:val="24"/>
                <w:highlight w:val="none"/>
              </w:rPr>
            </w:pPr>
            <w:r>
              <w:rPr>
                <w:b/>
                <w:bCs/>
                <w:color w:val="auto"/>
                <w:sz w:val="24"/>
                <w:highlight w:val="none"/>
              </w:rPr>
              <w:t>内容</w:t>
            </w:r>
          </w:p>
        </w:tc>
      </w:tr>
      <w:tr w14:paraId="4BD8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0E6BB6">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701" w:type="dxa"/>
            <w:vAlign w:val="center"/>
          </w:tcPr>
          <w:p w14:paraId="75546960">
            <w:pPr>
              <w:tabs>
                <w:tab w:val="left" w:pos="2100"/>
              </w:tabs>
              <w:jc w:val="center"/>
              <w:rPr>
                <w:color w:val="auto"/>
                <w:sz w:val="24"/>
                <w:highlight w:val="none"/>
              </w:rPr>
            </w:pPr>
            <w:r>
              <w:rPr>
                <w:color w:val="auto"/>
                <w:sz w:val="24"/>
                <w:highlight w:val="none"/>
              </w:rPr>
              <w:t>项目属性</w:t>
            </w:r>
          </w:p>
        </w:tc>
        <w:tc>
          <w:tcPr>
            <w:tcW w:w="7540" w:type="dxa"/>
            <w:vAlign w:val="center"/>
          </w:tcPr>
          <w:p w14:paraId="1971C009">
            <w:pPr>
              <w:tabs>
                <w:tab w:val="left" w:pos="2100"/>
              </w:tabs>
              <w:jc w:val="left"/>
              <w:rPr>
                <w:color w:val="auto"/>
                <w:sz w:val="24"/>
                <w:highlight w:val="none"/>
              </w:rPr>
            </w:pPr>
            <w:r>
              <w:rPr>
                <w:color w:val="auto"/>
                <w:sz w:val="24"/>
                <w:highlight w:val="none"/>
              </w:rPr>
              <w:t>项目属性：</w:t>
            </w:r>
          </w:p>
          <w:p w14:paraId="441D5910">
            <w:pPr>
              <w:tabs>
                <w:tab w:val="left" w:pos="2100"/>
              </w:tabs>
              <w:jc w:val="left"/>
              <w:rPr>
                <w:color w:val="auto"/>
                <w:sz w:val="24"/>
                <w:highlight w:val="none"/>
              </w:rPr>
            </w:pPr>
            <w:r>
              <w:rPr>
                <w:rFonts w:hint="eastAsia" w:ascii="仿宋" w:hAnsi="仿宋" w:eastAsia="仿宋" w:cs="仿宋"/>
                <w:color w:val="auto"/>
                <w:sz w:val="24"/>
                <w:highlight w:val="none"/>
              </w:rPr>
              <w:t>■</w:t>
            </w:r>
            <w:r>
              <w:rPr>
                <w:color w:val="auto"/>
                <w:sz w:val="24"/>
                <w:highlight w:val="none"/>
              </w:rPr>
              <w:t>服务</w:t>
            </w:r>
          </w:p>
          <w:p w14:paraId="1ABD40EF">
            <w:pPr>
              <w:tabs>
                <w:tab w:val="left" w:pos="2100"/>
              </w:tabs>
              <w:jc w:val="left"/>
              <w:rPr>
                <w:color w:val="auto"/>
                <w:sz w:val="24"/>
                <w:highlight w:val="none"/>
              </w:rPr>
            </w:pPr>
            <w:r>
              <w:rPr>
                <w:rFonts w:hint="eastAsia"/>
                <w:color w:val="auto"/>
                <w:sz w:val="24"/>
                <w:highlight w:val="none"/>
              </w:rPr>
              <w:t>☐</w:t>
            </w:r>
            <w:r>
              <w:rPr>
                <w:color w:val="auto"/>
                <w:sz w:val="24"/>
                <w:highlight w:val="none"/>
              </w:rPr>
              <w:t>货物</w:t>
            </w:r>
          </w:p>
        </w:tc>
      </w:tr>
      <w:tr w14:paraId="3846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82C410">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701" w:type="dxa"/>
            <w:vAlign w:val="center"/>
          </w:tcPr>
          <w:p w14:paraId="7978ADA1">
            <w:pPr>
              <w:tabs>
                <w:tab w:val="left" w:pos="2100"/>
              </w:tabs>
              <w:jc w:val="center"/>
              <w:rPr>
                <w:color w:val="auto"/>
                <w:sz w:val="24"/>
                <w:highlight w:val="none"/>
              </w:rPr>
            </w:pPr>
            <w:r>
              <w:rPr>
                <w:color w:val="auto"/>
                <w:sz w:val="24"/>
                <w:highlight w:val="none"/>
              </w:rPr>
              <w:t>科研仪器设备</w:t>
            </w:r>
          </w:p>
        </w:tc>
        <w:tc>
          <w:tcPr>
            <w:tcW w:w="7540" w:type="dxa"/>
            <w:vAlign w:val="center"/>
          </w:tcPr>
          <w:p w14:paraId="11189662">
            <w:pPr>
              <w:tabs>
                <w:tab w:val="left" w:pos="2100"/>
              </w:tabs>
              <w:jc w:val="left"/>
              <w:rPr>
                <w:color w:val="auto"/>
                <w:sz w:val="24"/>
                <w:highlight w:val="none"/>
              </w:rPr>
            </w:pPr>
            <w:r>
              <w:rPr>
                <w:color w:val="auto"/>
                <w:sz w:val="24"/>
                <w:highlight w:val="none"/>
              </w:rPr>
              <w:t>是否属于科研仪器设备采购项目：</w:t>
            </w:r>
          </w:p>
          <w:p w14:paraId="6014A6D2">
            <w:pPr>
              <w:tabs>
                <w:tab w:val="left" w:pos="2100"/>
              </w:tabs>
              <w:jc w:val="left"/>
              <w:rPr>
                <w:color w:val="auto"/>
                <w:sz w:val="24"/>
                <w:highlight w:val="none"/>
              </w:rPr>
            </w:pPr>
            <w:r>
              <w:rPr>
                <w:rFonts w:hint="eastAsia"/>
                <w:color w:val="auto"/>
                <w:sz w:val="24"/>
                <w:highlight w:val="none"/>
              </w:rPr>
              <w:t>☐</w:t>
            </w:r>
            <w:r>
              <w:rPr>
                <w:color w:val="auto"/>
                <w:sz w:val="24"/>
                <w:highlight w:val="none"/>
              </w:rPr>
              <w:t>是</w:t>
            </w:r>
          </w:p>
          <w:p w14:paraId="2346811F">
            <w:pPr>
              <w:tabs>
                <w:tab w:val="left" w:pos="2100"/>
              </w:tabs>
              <w:jc w:val="left"/>
              <w:rPr>
                <w:color w:val="auto"/>
                <w:sz w:val="24"/>
                <w:highlight w:val="none"/>
              </w:rPr>
            </w:pPr>
            <w:r>
              <w:rPr>
                <w:rFonts w:hint="eastAsia" w:ascii="仿宋" w:hAnsi="仿宋" w:eastAsia="仿宋" w:cs="仿宋"/>
                <w:color w:val="auto"/>
                <w:sz w:val="24"/>
                <w:highlight w:val="none"/>
              </w:rPr>
              <w:t>■</w:t>
            </w:r>
            <w:r>
              <w:rPr>
                <w:color w:val="auto"/>
                <w:sz w:val="24"/>
                <w:highlight w:val="none"/>
              </w:rPr>
              <w:t>否</w:t>
            </w:r>
          </w:p>
        </w:tc>
      </w:tr>
      <w:tr w14:paraId="250F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263D1C">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w:t>
            </w:r>
          </w:p>
        </w:tc>
        <w:tc>
          <w:tcPr>
            <w:tcW w:w="1701" w:type="dxa"/>
            <w:vAlign w:val="center"/>
          </w:tcPr>
          <w:p w14:paraId="78A52BF0">
            <w:pPr>
              <w:tabs>
                <w:tab w:val="left" w:pos="2100"/>
              </w:tabs>
              <w:jc w:val="center"/>
              <w:rPr>
                <w:color w:val="auto"/>
                <w:sz w:val="24"/>
                <w:highlight w:val="none"/>
              </w:rPr>
            </w:pPr>
            <w:r>
              <w:rPr>
                <w:color w:val="auto"/>
                <w:sz w:val="24"/>
                <w:highlight w:val="none"/>
              </w:rPr>
              <w:t>核心产品</w:t>
            </w:r>
          </w:p>
        </w:tc>
        <w:tc>
          <w:tcPr>
            <w:tcW w:w="7540" w:type="dxa"/>
            <w:vAlign w:val="center"/>
          </w:tcPr>
          <w:p w14:paraId="707F8197">
            <w:pPr>
              <w:pStyle w:val="24"/>
              <w:tabs>
                <w:tab w:val="left" w:pos="2100"/>
              </w:tabs>
              <w:adjustRightInd w:val="0"/>
              <w:snapToGrid w:val="0"/>
              <w:rPr>
                <w:rFonts w:hint="default" w:ascii="Times New Roman" w:hAnsi="Times New Roman"/>
                <w:color w:val="auto"/>
                <w:sz w:val="24"/>
                <w:szCs w:val="24"/>
                <w:highlight w:val="none"/>
              </w:rPr>
            </w:pPr>
            <w:r>
              <w:rPr>
                <w:rFonts w:ascii="仿宋" w:hAnsi="仿宋" w:eastAsia="仿宋" w:cs="仿宋"/>
                <w:color w:val="auto"/>
                <w:sz w:val="24"/>
                <w:highlight w:val="none"/>
              </w:rPr>
              <w:t>■</w:t>
            </w:r>
            <w:r>
              <w:rPr>
                <w:rFonts w:hint="default" w:ascii="Times New Roman" w:hAnsi="Times New Roman"/>
                <w:color w:val="auto"/>
                <w:sz w:val="24"/>
                <w:szCs w:val="24"/>
                <w:highlight w:val="none"/>
              </w:rPr>
              <w:t>关于核心产品本项目不适用。</w:t>
            </w:r>
          </w:p>
          <w:p w14:paraId="4A3AAAFB">
            <w:pPr>
              <w:pStyle w:val="24"/>
              <w:tabs>
                <w:tab w:val="left" w:pos="2100"/>
              </w:tabs>
              <w:adjustRightInd w:val="0"/>
              <w:snapToGrid w:val="0"/>
              <w:rPr>
                <w:rFonts w:hint="default" w:ascii="Times New Roman" w:hAnsi="Times New Roman"/>
                <w:color w:val="auto"/>
                <w:sz w:val="24"/>
                <w:szCs w:val="24"/>
                <w:highlight w:val="none"/>
              </w:rPr>
            </w:pPr>
            <w:r>
              <w:rPr>
                <w:rFonts w:ascii="Times New Roman" w:hAnsi="Times New Roman"/>
                <w:color w:val="auto"/>
                <w:sz w:val="24"/>
                <w:szCs w:val="24"/>
                <w:highlight w:val="none"/>
              </w:rPr>
              <w:t>☐</w:t>
            </w:r>
            <w:r>
              <w:rPr>
                <w:rFonts w:hint="default" w:ascii="Times New Roman" w:hAnsi="Times New Roman"/>
                <w:color w:val="auto"/>
                <w:sz w:val="24"/>
                <w:szCs w:val="24"/>
                <w:highlight w:val="none"/>
              </w:rPr>
              <w:t>本项目__包为单一产品采购项目。</w:t>
            </w:r>
          </w:p>
          <w:p w14:paraId="4C4BDF74">
            <w:pPr>
              <w:tabs>
                <w:tab w:val="left" w:pos="2100"/>
              </w:tabs>
              <w:jc w:val="left"/>
              <w:rPr>
                <w:color w:val="auto"/>
                <w:sz w:val="24"/>
                <w:highlight w:val="none"/>
              </w:rPr>
            </w:pPr>
            <w:r>
              <w:rPr>
                <w:rFonts w:hint="eastAsia"/>
                <w:color w:val="auto"/>
                <w:sz w:val="24"/>
                <w:highlight w:val="none"/>
              </w:rPr>
              <w:t>☐</w:t>
            </w:r>
            <w:r>
              <w:rPr>
                <w:color w:val="auto"/>
                <w:sz w:val="24"/>
                <w:highlight w:val="none"/>
              </w:rPr>
              <w:t>本项目__包为非单一产品采购项目，核心产品为：____。</w:t>
            </w:r>
          </w:p>
        </w:tc>
      </w:tr>
      <w:tr w14:paraId="6B62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604F4C4">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701" w:type="dxa"/>
            <w:vAlign w:val="center"/>
          </w:tcPr>
          <w:p w14:paraId="4A78666F">
            <w:pPr>
              <w:tabs>
                <w:tab w:val="left" w:pos="2100"/>
              </w:tabs>
              <w:jc w:val="center"/>
              <w:rPr>
                <w:color w:val="auto"/>
                <w:sz w:val="24"/>
                <w:highlight w:val="none"/>
              </w:rPr>
            </w:pPr>
            <w:r>
              <w:rPr>
                <w:color w:val="auto"/>
                <w:sz w:val="24"/>
                <w:highlight w:val="none"/>
              </w:rPr>
              <w:t>现场考察</w:t>
            </w:r>
          </w:p>
        </w:tc>
        <w:tc>
          <w:tcPr>
            <w:tcW w:w="7540" w:type="dxa"/>
            <w:vAlign w:val="center"/>
          </w:tcPr>
          <w:p w14:paraId="1A6745C0">
            <w:pPr>
              <w:tabs>
                <w:tab w:val="left" w:pos="2100"/>
              </w:tabs>
              <w:jc w:val="left"/>
              <w:rPr>
                <w:color w:val="auto"/>
                <w:sz w:val="24"/>
                <w:highlight w:val="none"/>
              </w:rPr>
            </w:pPr>
            <w:r>
              <w:rPr>
                <w:rFonts w:hint="eastAsia" w:ascii="仿宋" w:hAnsi="仿宋" w:eastAsia="仿宋" w:cs="仿宋"/>
                <w:color w:val="auto"/>
                <w:sz w:val="24"/>
                <w:highlight w:val="none"/>
              </w:rPr>
              <w:t>■</w:t>
            </w:r>
            <w:r>
              <w:rPr>
                <w:color w:val="auto"/>
                <w:sz w:val="24"/>
                <w:highlight w:val="none"/>
              </w:rPr>
              <w:t>不组织</w:t>
            </w:r>
          </w:p>
          <w:p w14:paraId="338D7F05">
            <w:pPr>
              <w:tabs>
                <w:tab w:val="left" w:pos="2100"/>
              </w:tabs>
              <w:jc w:val="left"/>
              <w:rPr>
                <w:bCs/>
                <w:color w:val="auto"/>
                <w:sz w:val="24"/>
                <w:highlight w:val="none"/>
              </w:rPr>
            </w:pPr>
            <w:r>
              <w:rPr>
                <w:rFonts w:hint="eastAsia"/>
                <w:color w:val="auto"/>
                <w:sz w:val="24"/>
                <w:highlight w:val="none"/>
              </w:rPr>
              <w:t>☐</w:t>
            </w:r>
            <w:r>
              <w:rPr>
                <w:color w:val="auto"/>
                <w:sz w:val="24"/>
                <w:highlight w:val="none"/>
              </w:rPr>
              <w:t>组织，考察时间：__年_月_日_</w:t>
            </w:r>
            <w:r>
              <w:rPr>
                <w:bCs/>
                <w:color w:val="auto"/>
                <w:sz w:val="24"/>
                <w:highlight w:val="none"/>
              </w:rPr>
              <w:t>点</w:t>
            </w:r>
            <w:r>
              <w:rPr>
                <w:color w:val="auto"/>
                <w:sz w:val="24"/>
                <w:highlight w:val="none"/>
              </w:rPr>
              <w:t>_</w:t>
            </w:r>
            <w:r>
              <w:rPr>
                <w:bCs/>
                <w:color w:val="auto"/>
                <w:sz w:val="24"/>
                <w:highlight w:val="none"/>
              </w:rPr>
              <w:t>分</w:t>
            </w:r>
          </w:p>
          <w:p w14:paraId="61CA2BAF">
            <w:pPr>
              <w:pStyle w:val="24"/>
              <w:tabs>
                <w:tab w:val="left" w:pos="2100"/>
              </w:tabs>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highlight w:val="none"/>
              </w:rPr>
              <w:t>考察地点：____________。</w:t>
            </w:r>
          </w:p>
        </w:tc>
      </w:tr>
      <w:tr w14:paraId="509B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B9BF2AC">
            <w:pPr>
              <w:pStyle w:val="24"/>
              <w:tabs>
                <w:tab w:val="left" w:pos="2100"/>
              </w:tabs>
              <w:adjustRightInd w:val="0"/>
              <w:snapToGrid w:val="0"/>
              <w:jc w:val="center"/>
              <w:rPr>
                <w:rFonts w:hint="default" w:ascii="Times New Roman" w:hAnsi="Times New Roman"/>
                <w:color w:val="auto"/>
                <w:sz w:val="24"/>
                <w:szCs w:val="24"/>
                <w:highlight w:val="none"/>
              </w:rPr>
            </w:pPr>
          </w:p>
        </w:tc>
        <w:tc>
          <w:tcPr>
            <w:tcW w:w="1701" w:type="dxa"/>
            <w:vAlign w:val="center"/>
          </w:tcPr>
          <w:p w14:paraId="582D9909">
            <w:pPr>
              <w:tabs>
                <w:tab w:val="left" w:pos="2100"/>
              </w:tabs>
              <w:jc w:val="center"/>
              <w:rPr>
                <w:color w:val="auto"/>
                <w:sz w:val="24"/>
                <w:highlight w:val="none"/>
              </w:rPr>
            </w:pPr>
            <w:r>
              <w:rPr>
                <w:color w:val="auto"/>
                <w:sz w:val="24"/>
                <w:highlight w:val="none"/>
              </w:rPr>
              <w:t>开标前答疑会</w:t>
            </w:r>
          </w:p>
        </w:tc>
        <w:tc>
          <w:tcPr>
            <w:tcW w:w="7540" w:type="dxa"/>
            <w:vAlign w:val="center"/>
          </w:tcPr>
          <w:p w14:paraId="289D0269">
            <w:pPr>
              <w:tabs>
                <w:tab w:val="left" w:pos="2100"/>
              </w:tabs>
              <w:jc w:val="left"/>
              <w:rPr>
                <w:color w:val="auto"/>
                <w:sz w:val="24"/>
                <w:highlight w:val="none"/>
              </w:rPr>
            </w:pPr>
            <w:r>
              <w:rPr>
                <w:rFonts w:hint="eastAsia" w:ascii="仿宋" w:hAnsi="仿宋" w:eastAsia="仿宋" w:cs="仿宋"/>
                <w:color w:val="auto"/>
                <w:sz w:val="24"/>
                <w:highlight w:val="none"/>
              </w:rPr>
              <w:t>■</w:t>
            </w:r>
            <w:r>
              <w:rPr>
                <w:color w:val="auto"/>
                <w:sz w:val="24"/>
                <w:highlight w:val="none"/>
              </w:rPr>
              <w:t>不召开</w:t>
            </w:r>
          </w:p>
          <w:p w14:paraId="27DB5F53">
            <w:pPr>
              <w:tabs>
                <w:tab w:val="left" w:pos="2100"/>
              </w:tabs>
              <w:jc w:val="left"/>
              <w:rPr>
                <w:color w:val="auto"/>
                <w:sz w:val="24"/>
                <w:highlight w:val="none"/>
              </w:rPr>
            </w:pPr>
            <w:r>
              <w:rPr>
                <w:rFonts w:hint="eastAsia"/>
                <w:color w:val="auto"/>
                <w:sz w:val="24"/>
                <w:highlight w:val="none"/>
              </w:rPr>
              <w:t>☐</w:t>
            </w:r>
            <w:r>
              <w:rPr>
                <w:color w:val="auto"/>
                <w:sz w:val="24"/>
                <w:highlight w:val="none"/>
              </w:rPr>
              <w:t>召开，召开时间：__年_月_日_</w:t>
            </w:r>
            <w:r>
              <w:rPr>
                <w:bCs/>
                <w:color w:val="auto"/>
                <w:sz w:val="24"/>
                <w:highlight w:val="none"/>
              </w:rPr>
              <w:t>点</w:t>
            </w:r>
            <w:r>
              <w:rPr>
                <w:color w:val="auto"/>
                <w:sz w:val="24"/>
                <w:highlight w:val="none"/>
              </w:rPr>
              <w:t>_</w:t>
            </w:r>
            <w:r>
              <w:rPr>
                <w:bCs/>
                <w:color w:val="auto"/>
                <w:sz w:val="24"/>
                <w:highlight w:val="none"/>
              </w:rPr>
              <w:t>分</w:t>
            </w:r>
          </w:p>
          <w:p w14:paraId="77C95BC7">
            <w:pPr>
              <w:tabs>
                <w:tab w:val="left" w:pos="2100"/>
              </w:tabs>
              <w:jc w:val="left"/>
              <w:rPr>
                <w:color w:val="auto"/>
                <w:sz w:val="24"/>
                <w:highlight w:val="none"/>
              </w:rPr>
            </w:pPr>
            <w:r>
              <w:rPr>
                <w:color w:val="auto"/>
                <w:sz w:val="24"/>
                <w:highlight w:val="none"/>
              </w:rPr>
              <w:t>召开地点：____________。</w:t>
            </w:r>
          </w:p>
        </w:tc>
      </w:tr>
      <w:tr w14:paraId="7747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5D56B9">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4.1</w:t>
            </w:r>
          </w:p>
        </w:tc>
        <w:tc>
          <w:tcPr>
            <w:tcW w:w="1701" w:type="dxa"/>
            <w:vAlign w:val="center"/>
          </w:tcPr>
          <w:p w14:paraId="5D127D17">
            <w:pPr>
              <w:tabs>
                <w:tab w:val="left" w:pos="2100"/>
              </w:tabs>
              <w:jc w:val="center"/>
              <w:rPr>
                <w:color w:val="auto"/>
                <w:sz w:val="24"/>
                <w:highlight w:val="none"/>
              </w:rPr>
            </w:pPr>
            <w:r>
              <w:rPr>
                <w:color w:val="auto"/>
                <w:sz w:val="24"/>
                <w:highlight w:val="none"/>
              </w:rPr>
              <w:t>样品</w:t>
            </w:r>
          </w:p>
        </w:tc>
        <w:tc>
          <w:tcPr>
            <w:tcW w:w="7540" w:type="dxa"/>
            <w:vAlign w:val="center"/>
          </w:tcPr>
          <w:p w14:paraId="357229A6">
            <w:pPr>
              <w:tabs>
                <w:tab w:val="left" w:pos="2100"/>
              </w:tabs>
              <w:jc w:val="left"/>
              <w:rPr>
                <w:color w:val="auto"/>
                <w:sz w:val="24"/>
                <w:highlight w:val="none"/>
              </w:rPr>
            </w:pPr>
            <w:r>
              <w:rPr>
                <w:color w:val="auto"/>
                <w:sz w:val="24"/>
                <w:highlight w:val="none"/>
              </w:rPr>
              <w:t>投标样品递交：</w:t>
            </w:r>
          </w:p>
          <w:p w14:paraId="472F357A">
            <w:pPr>
              <w:tabs>
                <w:tab w:val="left" w:pos="2100"/>
              </w:tabs>
              <w:jc w:val="left"/>
              <w:rPr>
                <w:color w:val="auto"/>
                <w:sz w:val="24"/>
                <w:highlight w:val="none"/>
              </w:rPr>
            </w:pPr>
            <w:r>
              <w:rPr>
                <w:rFonts w:hint="eastAsia" w:ascii="仿宋" w:hAnsi="仿宋" w:eastAsia="仿宋" w:cs="仿宋"/>
                <w:color w:val="auto"/>
                <w:sz w:val="24"/>
                <w:highlight w:val="none"/>
              </w:rPr>
              <w:t>■</w:t>
            </w:r>
            <w:r>
              <w:rPr>
                <w:color w:val="auto"/>
                <w:sz w:val="24"/>
                <w:highlight w:val="none"/>
              </w:rPr>
              <w:t>不需要</w:t>
            </w:r>
          </w:p>
          <w:p w14:paraId="3016FB33">
            <w:pPr>
              <w:tabs>
                <w:tab w:val="left" w:pos="2100"/>
              </w:tabs>
              <w:jc w:val="left"/>
              <w:rPr>
                <w:color w:val="auto"/>
                <w:sz w:val="24"/>
                <w:highlight w:val="none"/>
              </w:rPr>
            </w:pPr>
            <w:r>
              <w:rPr>
                <w:rFonts w:hint="eastAsia"/>
                <w:color w:val="auto"/>
                <w:sz w:val="24"/>
                <w:highlight w:val="none"/>
              </w:rPr>
              <w:t>☐</w:t>
            </w:r>
            <w:r>
              <w:rPr>
                <w:color w:val="auto"/>
                <w:sz w:val="24"/>
                <w:highlight w:val="none"/>
              </w:rPr>
              <w:t>需要，具体要求如下：</w:t>
            </w:r>
          </w:p>
          <w:p w14:paraId="07F466FD">
            <w:pPr>
              <w:tabs>
                <w:tab w:val="left" w:pos="2100"/>
              </w:tabs>
              <w:jc w:val="left"/>
              <w:rPr>
                <w:color w:val="auto"/>
                <w:sz w:val="24"/>
                <w:highlight w:val="none"/>
                <w:u w:val="single"/>
              </w:rPr>
            </w:pPr>
            <w:r>
              <w:rPr>
                <w:color w:val="auto"/>
                <w:sz w:val="24"/>
                <w:highlight w:val="none"/>
              </w:rPr>
              <w:t>（1）样品制作的标准和要求：_________；</w:t>
            </w:r>
          </w:p>
          <w:p w14:paraId="52CEF265">
            <w:pPr>
              <w:tabs>
                <w:tab w:val="left" w:pos="2100"/>
              </w:tabs>
              <w:jc w:val="left"/>
              <w:rPr>
                <w:color w:val="auto"/>
                <w:sz w:val="24"/>
                <w:highlight w:val="none"/>
              </w:rPr>
            </w:pPr>
            <w:r>
              <w:rPr>
                <w:color w:val="auto"/>
                <w:sz w:val="24"/>
                <w:highlight w:val="none"/>
              </w:rPr>
              <w:t>（2）是否需要随样品提交相关检测报告：</w:t>
            </w:r>
          </w:p>
          <w:p w14:paraId="7455E04A">
            <w:pPr>
              <w:tabs>
                <w:tab w:val="left" w:pos="2100"/>
              </w:tabs>
              <w:ind w:firstLine="600" w:firstLineChars="250"/>
              <w:jc w:val="left"/>
              <w:rPr>
                <w:color w:val="auto"/>
                <w:sz w:val="24"/>
                <w:highlight w:val="none"/>
              </w:rPr>
            </w:pPr>
            <w:r>
              <w:rPr>
                <w:rFonts w:hint="eastAsia"/>
                <w:color w:val="auto"/>
                <w:sz w:val="24"/>
                <w:highlight w:val="none"/>
              </w:rPr>
              <w:t>☐</w:t>
            </w:r>
            <w:r>
              <w:rPr>
                <w:color w:val="auto"/>
                <w:sz w:val="24"/>
                <w:highlight w:val="none"/>
              </w:rPr>
              <w:t>不需要</w:t>
            </w:r>
          </w:p>
          <w:p w14:paraId="353A7562">
            <w:pPr>
              <w:tabs>
                <w:tab w:val="left" w:pos="2100"/>
              </w:tabs>
              <w:ind w:firstLine="600" w:firstLineChars="250"/>
              <w:jc w:val="left"/>
              <w:rPr>
                <w:color w:val="auto"/>
                <w:sz w:val="24"/>
                <w:highlight w:val="none"/>
              </w:rPr>
            </w:pPr>
            <w:r>
              <w:rPr>
                <w:rFonts w:hint="eastAsia"/>
                <w:color w:val="auto"/>
                <w:sz w:val="24"/>
                <w:highlight w:val="none"/>
              </w:rPr>
              <w:t>☐</w:t>
            </w:r>
            <w:r>
              <w:rPr>
                <w:color w:val="auto"/>
                <w:sz w:val="24"/>
                <w:highlight w:val="none"/>
              </w:rPr>
              <w:t>需要</w:t>
            </w:r>
          </w:p>
          <w:p w14:paraId="61C3BB26">
            <w:pPr>
              <w:tabs>
                <w:tab w:val="left" w:pos="2100"/>
              </w:tabs>
              <w:jc w:val="left"/>
              <w:rPr>
                <w:color w:val="auto"/>
                <w:sz w:val="24"/>
                <w:highlight w:val="none"/>
              </w:rPr>
            </w:pPr>
            <w:r>
              <w:rPr>
                <w:color w:val="auto"/>
                <w:sz w:val="24"/>
                <w:highlight w:val="none"/>
              </w:rPr>
              <w:t>（3）样品递交要求：_________；</w:t>
            </w:r>
          </w:p>
          <w:p w14:paraId="6BCBDCCE">
            <w:pPr>
              <w:tabs>
                <w:tab w:val="left" w:pos="2100"/>
              </w:tabs>
              <w:jc w:val="left"/>
              <w:rPr>
                <w:color w:val="auto"/>
                <w:sz w:val="24"/>
                <w:highlight w:val="none"/>
              </w:rPr>
            </w:pPr>
            <w:r>
              <w:rPr>
                <w:color w:val="auto"/>
                <w:sz w:val="24"/>
                <w:highlight w:val="none"/>
              </w:rPr>
              <w:t>（4）未中标人样品退还：_________；</w:t>
            </w:r>
          </w:p>
          <w:p w14:paraId="1B2956AA">
            <w:pPr>
              <w:tabs>
                <w:tab w:val="left" w:pos="2100"/>
              </w:tabs>
              <w:jc w:val="left"/>
              <w:rPr>
                <w:color w:val="auto"/>
                <w:sz w:val="24"/>
                <w:highlight w:val="none"/>
                <w:u w:val="single"/>
              </w:rPr>
            </w:pPr>
            <w:r>
              <w:rPr>
                <w:color w:val="auto"/>
                <w:sz w:val="24"/>
                <w:highlight w:val="none"/>
              </w:rPr>
              <w:t>（5）中标人样品保管、封存及退还：_________；</w:t>
            </w:r>
          </w:p>
          <w:p w14:paraId="68C03E14">
            <w:pPr>
              <w:tabs>
                <w:tab w:val="left" w:pos="2100"/>
              </w:tabs>
              <w:jc w:val="left"/>
              <w:rPr>
                <w:color w:val="auto"/>
                <w:sz w:val="24"/>
                <w:highlight w:val="none"/>
              </w:rPr>
            </w:pPr>
            <w:r>
              <w:rPr>
                <w:color w:val="auto"/>
                <w:sz w:val="24"/>
                <w:highlight w:val="none"/>
              </w:rPr>
              <w:t>（6）其他要求（如有）：_________。</w:t>
            </w:r>
          </w:p>
        </w:tc>
      </w:tr>
      <w:tr w14:paraId="04D8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C2BF732">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5.2.5</w:t>
            </w:r>
          </w:p>
        </w:tc>
        <w:tc>
          <w:tcPr>
            <w:tcW w:w="1701" w:type="dxa"/>
            <w:vAlign w:val="center"/>
          </w:tcPr>
          <w:p w14:paraId="508C8EF1">
            <w:pPr>
              <w:tabs>
                <w:tab w:val="left" w:pos="2100"/>
              </w:tabs>
              <w:jc w:val="center"/>
              <w:rPr>
                <w:color w:val="auto"/>
                <w:sz w:val="24"/>
                <w:highlight w:val="none"/>
              </w:rPr>
            </w:pPr>
            <w:r>
              <w:rPr>
                <w:color w:val="auto"/>
                <w:sz w:val="24"/>
                <w:highlight w:val="none"/>
              </w:rPr>
              <w:t>标的所属行业</w:t>
            </w:r>
          </w:p>
        </w:tc>
        <w:tc>
          <w:tcPr>
            <w:tcW w:w="7540" w:type="dxa"/>
            <w:vAlign w:val="center"/>
          </w:tcPr>
          <w:p w14:paraId="109E20BB">
            <w:pPr>
              <w:tabs>
                <w:tab w:val="left" w:pos="2100"/>
              </w:tabs>
              <w:jc w:val="left"/>
              <w:rPr>
                <w:color w:val="auto"/>
                <w:sz w:val="24"/>
                <w:highlight w:val="none"/>
              </w:rPr>
            </w:pPr>
            <w:r>
              <w:rPr>
                <w:color w:val="auto"/>
                <w:sz w:val="24"/>
                <w:highlight w:val="none"/>
              </w:rPr>
              <w:t>本项目采购标的对应的中小企业划分标准所属行业：</w:t>
            </w:r>
          </w:p>
          <w:tbl>
            <w:tblPr>
              <w:tblStyle w:val="45"/>
              <w:tblW w:w="44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3211"/>
            </w:tblGrid>
            <w:tr w14:paraId="5B83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9" w:type="pct"/>
                  <w:tcBorders>
                    <w:top w:val="single" w:color="auto" w:sz="4" w:space="0"/>
                    <w:left w:val="single" w:color="auto" w:sz="4" w:space="0"/>
                    <w:bottom w:val="single" w:color="auto" w:sz="4" w:space="0"/>
                    <w:right w:val="single" w:color="auto" w:sz="4" w:space="0"/>
                  </w:tcBorders>
                  <w:vAlign w:val="center"/>
                </w:tcPr>
                <w:p w14:paraId="44EEC6B7">
                  <w:pPr>
                    <w:tabs>
                      <w:tab w:val="left" w:pos="2100"/>
                    </w:tabs>
                    <w:jc w:val="center"/>
                    <w:rPr>
                      <w:rFonts w:eastAsiaTheme="minorEastAsia"/>
                      <w:bCs/>
                      <w:color w:val="auto"/>
                      <w:sz w:val="24"/>
                      <w:highlight w:val="none"/>
                    </w:rPr>
                  </w:pPr>
                  <w:r>
                    <w:rPr>
                      <w:rFonts w:eastAsiaTheme="minorEastAsia"/>
                      <w:bCs/>
                      <w:color w:val="auto"/>
                      <w:sz w:val="24"/>
                      <w:highlight w:val="none"/>
                    </w:rPr>
                    <w:t>标的名称</w:t>
                  </w:r>
                </w:p>
              </w:tc>
              <w:tc>
                <w:tcPr>
                  <w:tcW w:w="2460" w:type="pct"/>
                  <w:tcBorders>
                    <w:top w:val="single" w:color="auto" w:sz="4" w:space="0"/>
                    <w:left w:val="single" w:color="auto" w:sz="4" w:space="0"/>
                    <w:bottom w:val="single" w:color="auto" w:sz="4" w:space="0"/>
                    <w:right w:val="single" w:color="auto" w:sz="4" w:space="0"/>
                  </w:tcBorders>
                  <w:vAlign w:val="center"/>
                </w:tcPr>
                <w:p w14:paraId="68BE2281">
                  <w:pPr>
                    <w:tabs>
                      <w:tab w:val="left" w:pos="2100"/>
                    </w:tabs>
                    <w:jc w:val="center"/>
                    <w:rPr>
                      <w:rFonts w:eastAsiaTheme="minorEastAsia"/>
                      <w:color w:val="auto"/>
                      <w:sz w:val="24"/>
                      <w:highlight w:val="none"/>
                    </w:rPr>
                  </w:pPr>
                  <w:r>
                    <w:rPr>
                      <w:rFonts w:eastAsiaTheme="minorEastAsia"/>
                      <w:color w:val="auto"/>
                      <w:sz w:val="24"/>
                      <w:highlight w:val="none"/>
                    </w:rPr>
                    <w:t>中小企业划分标准所属行业</w:t>
                  </w:r>
                </w:p>
              </w:tc>
            </w:tr>
            <w:tr w14:paraId="4456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9" w:type="pct"/>
                  <w:tcBorders>
                    <w:top w:val="single" w:color="auto" w:sz="4" w:space="0"/>
                    <w:left w:val="single" w:color="auto" w:sz="4" w:space="0"/>
                    <w:bottom w:val="single" w:color="auto" w:sz="4" w:space="0"/>
                    <w:right w:val="single" w:color="auto" w:sz="4" w:space="0"/>
                  </w:tcBorders>
                  <w:vAlign w:val="center"/>
                </w:tcPr>
                <w:p w14:paraId="3980481F">
                  <w:pPr>
                    <w:tabs>
                      <w:tab w:val="left" w:pos="2100"/>
                    </w:tabs>
                    <w:jc w:val="center"/>
                    <w:rPr>
                      <w:rFonts w:hint="eastAsia" w:eastAsiaTheme="minorEastAsia"/>
                      <w:bCs/>
                      <w:color w:val="auto"/>
                      <w:sz w:val="24"/>
                      <w:highlight w:val="none"/>
                      <w:lang w:eastAsia="zh-CN"/>
                    </w:rPr>
                  </w:pPr>
                  <w:r>
                    <w:rPr>
                      <w:rFonts w:hint="eastAsia" w:eastAsiaTheme="minorEastAsia"/>
                      <w:bCs/>
                      <w:color w:val="auto"/>
                      <w:sz w:val="24"/>
                      <w:highlight w:val="none"/>
                      <w:lang w:eastAsia="zh-CN"/>
                    </w:rPr>
                    <w:t>首都体育学院2026年校园安保服务项目</w:t>
                  </w:r>
                </w:p>
              </w:tc>
              <w:tc>
                <w:tcPr>
                  <w:tcW w:w="2460" w:type="pct"/>
                  <w:tcBorders>
                    <w:top w:val="single" w:color="auto" w:sz="4" w:space="0"/>
                    <w:left w:val="single" w:color="auto" w:sz="4" w:space="0"/>
                    <w:bottom w:val="single" w:color="auto" w:sz="4" w:space="0"/>
                    <w:right w:val="single" w:color="auto" w:sz="4" w:space="0"/>
                  </w:tcBorders>
                  <w:vAlign w:val="center"/>
                </w:tcPr>
                <w:p w14:paraId="0D053454">
                  <w:pPr>
                    <w:tabs>
                      <w:tab w:val="left" w:pos="2100"/>
                    </w:tabs>
                    <w:jc w:val="center"/>
                    <w:rPr>
                      <w:rFonts w:eastAsiaTheme="minorEastAsia"/>
                      <w:color w:val="auto"/>
                      <w:kern w:val="0"/>
                      <w:sz w:val="24"/>
                      <w:highlight w:val="none"/>
                    </w:rPr>
                  </w:pPr>
                  <w:r>
                    <w:rPr>
                      <w:rFonts w:hint="eastAsia"/>
                      <w:bCs/>
                      <w:sz w:val="24"/>
                    </w:rPr>
                    <w:t>租赁和商务服务业</w:t>
                  </w:r>
                </w:p>
              </w:tc>
            </w:tr>
          </w:tbl>
          <w:p w14:paraId="5D0A0518">
            <w:pPr>
              <w:tabs>
                <w:tab w:val="left" w:pos="2100"/>
              </w:tabs>
              <w:jc w:val="left"/>
              <w:rPr>
                <w:color w:val="auto"/>
                <w:sz w:val="24"/>
                <w:highlight w:val="none"/>
              </w:rPr>
            </w:pPr>
          </w:p>
        </w:tc>
      </w:tr>
      <w:tr w14:paraId="0375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4770979">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highlight w:val="none"/>
              </w:rPr>
              <w:br w:type="page"/>
            </w:r>
            <w:r>
              <w:rPr>
                <w:rFonts w:hint="default" w:ascii="Times New Roman" w:hAnsi="Times New Roman"/>
                <w:color w:val="auto"/>
                <w:sz w:val="24"/>
                <w:szCs w:val="24"/>
                <w:highlight w:val="none"/>
              </w:rPr>
              <w:t>11.2</w:t>
            </w:r>
          </w:p>
        </w:tc>
        <w:tc>
          <w:tcPr>
            <w:tcW w:w="1701" w:type="dxa"/>
            <w:vAlign w:val="center"/>
          </w:tcPr>
          <w:p w14:paraId="4201BAEE">
            <w:pPr>
              <w:tabs>
                <w:tab w:val="left" w:pos="2100"/>
              </w:tabs>
              <w:jc w:val="center"/>
              <w:rPr>
                <w:color w:val="auto"/>
                <w:sz w:val="24"/>
                <w:highlight w:val="none"/>
              </w:rPr>
            </w:pPr>
            <w:r>
              <w:rPr>
                <w:color w:val="auto"/>
                <w:sz w:val="24"/>
                <w:highlight w:val="none"/>
              </w:rPr>
              <w:t>投标报价</w:t>
            </w:r>
          </w:p>
        </w:tc>
        <w:tc>
          <w:tcPr>
            <w:tcW w:w="7540" w:type="dxa"/>
            <w:vAlign w:val="center"/>
          </w:tcPr>
          <w:p w14:paraId="55C1A471">
            <w:pPr>
              <w:tabs>
                <w:tab w:val="left" w:pos="2100"/>
              </w:tabs>
              <w:jc w:val="left"/>
              <w:rPr>
                <w:color w:val="auto"/>
                <w:sz w:val="24"/>
                <w:highlight w:val="none"/>
              </w:rPr>
            </w:pPr>
            <w:r>
              <w:rPr>
                <w:color w:val="auto"/>
                <w:sz w:val="24"/>
                <w:highlight w:val="none"/>
              </w:rPr>
              <w:t>投标报价的特殊规定：</w:t>
            </w:r>
          </w:p>
          <w:p w14:paraId="55A26C63">
            <w:pPr>
              <w:tabs>
                <w:tab w:val="left" w:pos="2100"/>
              </w:tabs>
              <w:jc w:val="left"/>
              <w:rPr>
                <w:color w:val="auto"/>
                <w:sz w:val="24"/>
                <w:highlight w:val="none"/>
              </w:rPr>
            </w:pPr>
            <w:r>
              <w:rPr>
                <w:rFonts w:hint="eastAsia" w:ascii="仿宋" w:hAnsi="仿宋" w:eastAsia="仿宋" w:cs="仿宋"/>
                <w:color w:val="auto"/>
                <w:sz w:val="24"/>
                <w:highlight w:val="none"/>
              </w:rPr>
              <w:t>■</w:t>
            </w:r>
            <w:r>
              <w:rPr>
                <w:color w:val="auto"/>
                <w:sz w:val="24"/>
                <w:highlight w:val="none"/>
              </w:rPr>
              <w:t>无</w:t>
            </w:r>
          </w:p>
          <w:p w14:paraId="1C2D7493">
            <w:pPr>
              <w:tabs>
                <w:tab w:val="left" w:pos="2100"/>
              </w:tabs>
              <w:jc w:val="left"/>
              <w:rPr>
                <w:color w:val="auto"/>
                <w:sz w:val="24"/>
                <w:highlight w:val="none"/>
              </w:rPr>
            </w:pPr>
            <w:r>
              <w:rPr>
                <w:rFonts w:hint="eastAsia"/>
                <w:color w:val="auto"/>
                <w:sz w:val="24"/>
                <w:highlight w:val="none"/>
              </w:rPr>
              <w:t>☐</w:t>
            </w:r>
            <w:r>
              <w:rPr>
                <w:color w:val="auto"/>
                <w:sz w:val="24"/>
                <w:highlight w:val="none"/>
              </w:rPr>
              <w:t>有，具体情形：_____。</w:t>
            </w:r>
          </w:p>
        </w:tc>
      </w:tr>
      <w:tr w14:paraId="37D7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03E0916">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701" w:type="dxa"/>
            <w:vMerge w:val="restart"/>
            <w:vAlign w:val="center"/>
          </w:tcPr>
          <w:p w14:paraId="29B4B012">
            <w:pPr>
              <w:tabs>
                <w:tab w:val="left" w:pos="2100"/>
              </w:tabs>
              <w:jc w:val="center"/>
              <w:rPr>
                <w:color w:val="auto"/>
                <w:sz w:val="24"/>
                <w:highlight w:val="none"/>
              </w:rPr>
            </w:pPr>
            <w:r>
              <w:rPr>
                <w:color w:val="auto"/>
                <w:sz w:val="24"/>
                <w:highlight w:val="none"/>
              </w:rPr>
              <w:t>投标保证金</w:t>
            </w:r>
          </w:p>
        </w:tc>
        <w:tc>
          <w:tcPr>
            <w:tcW w:w="7540" w:type="dxa"/>
            <w:vAlign w:val="center"/>
          </w:tcPr>
          <w:p w14:paraId="7A6D7F8C">
            <w:pPr>
              <w:autoSpaceDE w:val="0"/>
              <w:autoSpaceDN w:val="0"/>
              <w:adjustRightInd w:val="0"/>
              <w:snapToGrid w:val="0"/>
              <w:spacing w:line="360" w:lineRule="auto"/>
              <w:rPr>
                <w:rFonts w:hint="eastAsia" w:ascii="宋体" w:hAnsi="宋体" w:cs="宋体"/>
                <w:kern w:val="20"/>
                <w:sz w:val="24"/>
                <w:highlight w:val="none"/>
              </w:rPr>
            </w:pPr>
            <w:r>
              <w:rPr>
                <w:rFonts w:hint="eastAsia" w:ascii="宋体" w:hAnsi="宋体" w:cs="宋体"/>
                <w:kern w:val="20"/>
                <w:sz w:val="24"/>
                <w:highlight w:val="none"/>
              </w:rPr>
              <w:t>投标保证金的金额：</w:t>
            </w:r>
            <w:r>
              <w:rPr>
                <w:rFonts w:hint="eastAsia" w:ascii="宋体" w:hAnsi="宋体" w:cs="宋体"/>
                <w:kern w:val="20"/>
                <w:sz w:val="24"/>
                <w:highlight w:val="none"/>
                <w:lang w:val="en-US" w:eastAsia="zh-CN"/>
              </w:rPr>
              <w:t>20</w:t>
            </w:r>
            <w:r>
              <w:rPr>
                <w:rFonts w:hint="eastAsia" w:ascii="宋体" w:hAnsi="宋体" w:cs="宋体"/>
                <w:kern w:val="20"/>
                <w:sz w:val="24"/>
                <w:highlight w:val="none"/>
              </w:rPr>
              <w:t>000元</w:t>
            </w:r>
          </w:p>
          <w:p w14:paraId="150A44F4">
            <w:pPr>
              <w:autoSpaceDE w:val="0"/>
              <w:autoSpaceDN w:val="0"/>
              <w:adjustRightInd w:val="0"/>
              <w:snapToGrid w:val="0"/>
              <w:spacing w:line="360" w:lineRule="auto"/>
              <w:rPr>
                <w:rFonts w:hint="eastAsia" w:ascii="宋体" w:hAnsi="宋体" w:cs="宋体"/>
                <w:b/>
                <w:bCs/>
                <w:kern w:val="20"/>
                <w:sz w:val="24"/>
                <w:highlight w:val="none"/>
              </w:rPr>
            </w:pPr>
            <w:r>
              <w:rPr>
                <w:rFonts w:hint="eastAsia" w:ascii="宋体" w:hAnsi="宋体" w:cs="宋体"/>
                <w:b/>
                <w:bCs/>
                <w:kern w:val="20"/>
                <w:sz w:val="24"/>
                <w:highlight w:val="none"/>
              </w:rPr>
              <w:t>接收保证金开户行、账号：</w:t>
            </w:r>
          </w:p>
          <w:p w14:paraId="4B4A809B">
            <w:pPr>
              <w:autoSpaceDE w:val="0"/>
              <w:autoSpaceDN w:val="0"/>
              <w:adjustRightInd w:val="0"/>
              <w:snapToGrid w:val="0"/>
              <w:spacing w:line="360" w:lineRule="auto"/>
              <w:rPr>
                <w:rFonts w:hint="eastAsia" w:ascii="宋体" w:hAnsi="宋体" w:cs="宋体"/>
                <w:kern w:val="20"/>
                <w:sz w:val="24"/>
                <w:highlight w:val="none"/>
              </w:rPr>
            </w:pPr>
            <w:r>
              <w:rPr>
                <w:rFonts w:hint="eastAsia" w:ascii="宋体" w:hAnsi="宋体" w:cs="宋体"/>
                <w:kern w:val="20"/>
                <w:sz w:val="24"/>
                <w:highlight w:val="none"/>
              </w:rPr>
              <w:t>户    名：国信国际工程咨询集团股份有限公司北京分公司</w:t>
            </w:r>
          </w:p>
          <w:p w14:paraId="2281D8FC">
            <w:pPr>
              <w:autoSpaceDE w:val="0"/>
              <w:autoSpaceDN w:val="0"/>
              <w:adjustRightInd w:val="0"/>
              <w:snapToGrid w:val="0"/>
              <w:spacing w:line="360" w:lineRule="auto"/>
              <w:rPr>
                <w:rFonts w:hint="eastAsia" w:ascii="宋体" w:hAnsi="宋体" w:cs="宋体"/>
                <w:kern w:val="20"/>
                <w:sz w:val="24"/>
                <w:highlight w:val="none"/>
              </w:rPr>
            </w:pPr>
            <w:r>
              <w:rPr>
                <w:rFonts w:hint="eastAsia" w:ascii="宋体" w:hAnsi="宋体" w:cs="宋体"/>
                <w:kern w:val="20"/>
                <w:sz w:val="24"/>
                <w:highlight w:val="none"/>
              </w:rPr>
              <w:t>开 户 行：招商银行股份有限公司北京世纪城支行</w:t>
            </w:r>
          </w:p>
          <w:p w14:paraId="55442B2A">
            <w:pPr>
              <w:autoSpaceDE w:val="0"/>
              <w:autoSpaceDN w:val="0"/>
              <w:adjustRightInd w:val="0"/>
              <w:snapToGrid w:val="0"/>
              <w:spacing w:line="360" w:lineRule="auto"/>
              <w:rPr>
                <w:rFonts w:hint="eastAsia" w:ascii="宋体" w:hAnsi="宋体" w:cs="宋体"/>
                <w:kern w:val="20"/>
                <w:sz w:val="24"/>
                <w:highlight w:val="none"/>
              </w:rPr>
            </w:pPr>
            <w:r>
              <w:rPr>
                <w:rFonts w:hint="eastAsia" w:ascii="宋体" w:hAnsi="宋体" w:cs="宋体"/>
                <w:kern w:val="20"/>
                <w:sz w:val="24"/>
                <w:highlight w:val="none"/>
              </w:rPr>
              <w:t>账    户：1109542668101012500019573</w:t>
            </w:r>
          </w:p>
          <w:p w14:paraId="295B0F77">
            <w:pPr>
              <w:spacing w:line="360" w:lineRule="auto"/>
              <w:jc w:val="left"/>
              <w:rPr>
                <w:rFonts w:hint="eastAsia" w:ascii="宋体" w:hAnsi="宋体" w:cs="仿宋_GB2312"/>
                <w:kern w:val="0"/>
                <w:sz w:val="24"/>
                <w:highlight w:val="none"/>
              </w:rPr>
            </w:pPr>
            <w:r>
              <w:rPr>
                <w:rFonts w:hint="eastAsia" w:ascii="宋体" w:hAnsi="宋体" w:cs="仿宋_GB2312"/>
                <w:kern w:val="0"/>
                <w:sz w:val="24"/>
                <w:highlight w:val="none"/>
              </w:rPr>
              <w:t>保证金的形式：</w:t>
            </w:r>
          </w:p>
          <w:p w14:paraId="59508E84">
            <w:pPr>
              <w:tabs>
                <w:tab w:val="left" w:pos="1080"/>
                <w:tab w:val="left" w:pos="2014"/>
              </w:tabs>
              <w:snapToGrid w:val="0"/>
              <w:spacing w:line="360" w:lineRule="auto"/>
              <w:rPr>
                <w:color w:val="000000"/>
                <w:sz w:val="24"/>
                <w:highlight w:val="none"/>
              </w:rPr>
            </w:pPr>
            <w:r>
              <w:rPr>
                <w:color w:val="000000"/>
                <w:sz w:val="24"/>
                <w:highlight w:val="none"/>
              </w:rPr>
              <w:t>支票、汇票、本票、网上银行支付或者金融机构、担保机构出具的保函等非现金形式。</w:t>
            </w:r>
          </w:p>
          <w:p w14:paraId="04968A83">
            <w:pPr>
              <w:spacing w:line="360" w:lineRule="auto"/>
              <w:jc w:val="left"/>
              <w:rPr>
                <w:color w:val="000000"/>
                <w:sz w:val="24"/>
                <w:highlight w:val="none"/>
              </w:rPr>
            </w:pPr>
            <w:r>
              <w:rPr>
                <w:color w:val="000000"/>
                <w:sz w:val="24"/>
                <w:highlight w:val="none"/>
              </w:rPr>
              <w:t>注：请各</w:t>
            </w:r>
            <w:r>
              <w:rPr>
                <w:rFonts w:hint="eastAsia"/>
                <w:color w:val="000000"/>
                <w:sz w:val="24"/>
                <w:highlight w:val="none"/>
              </w:rPr>
              <w:t>投标人</w:t>
            </w:r>
            <w:r>
              <w:rPr>
                <w:color w:val="000000"/>
                <w:sz w:val="24"/>
                <w:highlight w:val="none"/>
              </w:rPr>
              <w:t>在截止时间前，按文件的要求向招标代理机构递交保证金，截止时间之后递交的保证金将被拒绝。</w:t>
            </w:r>
          </w:p>
          <w:p w14:paraId="49CC50E3">
            <w:pPr>
              <w:spacing w:line="360" w:lineRule="auto"/>
              <w:jc w:val="left"/>
              <w:rPr>
                <w:color w:val="000000"/>
                <w:sz w:val="24"/>
                <w:highlight w:val="none"/>
              </w:rPr>
            </w:pPr>
            <w:r>
              <w:rPr>
                <w:color w:val="000000"/>
                <w:sz w:val="24"/>
                <w:highlight w:val="none"/>
              </w:rPr>
              <w:t>保证金交纳人必须与</w:t>
            </w:r>
            <w:r>
              <w:rPr>
                <w:rFonts w:hint="eastAsia"/>
                <w:color w:val="000000"/>
                <w:sz w:val="24"/>
                <w:highlight w:val="none"/>
              </w:rPr>
              <w:t>投标人</w:t>
            </w:r>
            <w:r>
              <w:rPr>
                <w:color w:val="000000"/>
                <w:sz w:val="24"/>
                <w:highlight w:val="none"/>
              </w:rPr>
              <w:t>名称保持一致，保证金的有效期和</w:t>
            </w:r>
            <w:r>
              <w:rPr>
                <w:rFonts w:hint="eastAsia"/>
                <w:color w:val="000000"/>
                <w:sz w:val="24"/>
                <w:highlight w:val="none"/>
              </w:rPr>
              <w:t>招标</w:t>
            </w:r>
            <w:r>
              <w:rPr>
                <w:color w:val="000000"/>
                <w:sz w:val="24"/>
                <w:highlight w:val="none"/>
              </w:rPr>
              <w:t>文件一致。</w:t>
            </w:r>
          </w:p>
          <w:p w14:paraId="61590513">
            <w:pPr>
              <w:tabs>
                <w:tab w:val="left" w:pos="2100"/>
              </w:tabs>
              <w:jc w:val="left"/>
              <w:rPr>
                <w:rFonts w:hint="default" w:eastAsia="宋体"/>
                <w:color w:val="auto"/>
                <w:sz w:val="24"/>
                <w:highlight w:val="none"/>
                <w:lang w:val="en-US" w:eastAsia="zh-CN"/>
              </w:rPr>
            </w:pPr>
            <w:r>
              <w:rPr>
                <w:color w:val="000000"/>
                <w:sz w:val="24"/>
                <w:highlight w:val="none"/>
              </w:rPr>
              <w:t>请</w:t>
            </w:r>
            <w:r>
              <w:rPr>
                <w:rFonts w:hint="eastAsia"/>
                <w:color w:val="000000"/>
                <w:sz w:val="24"/>
                <w:highlight w:val="none"/>
              </w:rPr>
              <w:t>投标人</w:t>
            </w:r>
            <w:r>
              <w:rPr>
                <w:color w:val="000000"/>
                <w:sz w:val="24"/>
                <w:highlight w:val="none"/>
              </w:rPr>
              <w:t>在汇款时务必注明所投标项目的项目编号，否则，因款项用途不明导致投标无效等后果由</w:t>
            </w:r>
            <w:r>
              <w:rPr>
                <w:rFonts w:hint="eastAsia"/>
                <w:color w:val="000000"/>
                <w:sz w:val="24"/>
                <w:highlight w:val="none"/>
              </w:rPr>
              <w:t>投标人</w:t>
            </w:r>
            <w:r>
              <w:rPr>
                <w:color w:val="000000"/>
                <w:sz w:val="24"/>
                <w:highlight w:val="none"/>
              </w:rPr>
              <w:t>自行承担。</w:t>
            </w:r>
          </w:p>
        </w:tc>
      </w:tr>
      <w:tr w14:paraId="7E85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1E4C7FA">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sz w:val="24"/>
                <w:szCs w:val="24"/>
                <w:highlight w:val="none"/>
              </w:rPr>
              <w:t>12.7.2</w:t>
            </w:r>
          </w:p>
        </w:tc>
        <w:tc>
          <w:tcPr>
            <w:tcW w:w="1701" w:type="dxa"/>
            <w:vMerge w:val="continue"/>
            <w:vAlign w:val="center"/>
          </w:tcPr>
          <w:p w14:paraId="7CD7AEDC">
            <w:pPr>
              <w:tabs>
                <w:tab w:val="left" w:pos="2100"/>
              </w:tabs>
              <w:jc w:val="center"/>
              <w:rPr>
                <w:color w:val="auto"/>
                <w:sz w:val="24"/>
                <w:highlight w:val="none"/>
              </w:rPr>
            </w:pPr>
          </w:p>
        </w:tc>
        <w:tc>
          <w:tcPr>
            <w:tcW w:w="7540" w:type="dxa"/>
            <w:vAlign w:val="center"/>
          </w:tcPr>
          <w:p w14:paraId="5D688304">
            <w:pPr>
              <w:jc w:val="left"/>
              <w:rPr>
                <w:sz w:val="24"/>
                <w:highlight w:val="none"/>
              </w:rPr>
            </w:pPr>
            <w:r>
              <w:rPr>
                <w:sz w:val="24"/>
                <w:highlight w:val="none"/>
              </w:rPr>
              <w:t>投标保证金可以不予退还的其他情形：</w:t>
            </w:r>
          </w:p>
          <w:p w14:paraId="2D7481E5">
            <w:pPr>
              <w:jc w:val="left"/>
              <w:rPr>
                <w:sz w:val="24"/>
                <w:highlight w:val="none"/>
              </w:rPr>
            </w:pPr>
            <w:r>
              <w:rPr>
                <w:rFonts w:ascii="Times New Roman" w:hAnsi="Times New Roman"/>
                <w:color w:val="auto"/>
                <w:sz w:val="24"/>
                <w:highlight w:val="none"/>
              </w:rPr>
              <w:t>☐</w:t>
            </w:r>
            <w:r>
              <w:rPr>
                <w:sz w:val="24"/>
                <w:highlight w:val="none"/>
              </w:rPr>
              <w:t>无</w:t>
            </w:r>
          </w:p>
          <w:p w14:paraId="15C35922">
            <w:pPr>
              <w:tabs>
                <w:tab w:val="left" w:pos="2100"/>
              </w:tabs>
              <w:jc w:val="left"/>
              <w:rPr>
                <w:color w:val="000000"/>
                <w:sz w:val="24"/>
                <w:highlight w:val="none"/>
              </w:rPr>
            </w:pPr>
            <w:r>
              <w:rPr>
                <w:rFonts w:ascii="仿宋" w:hAnsi="仿宋" w:eastAsia="仿宋" w:cs="仿宋"/>
                <w:color w:val="auto"/>
                <w:sz w:val="24"/>
                <w:highlight w:val="none"/>
              </w:rPr>
              <w:t>■</w:t>
            </w:r>
            <w:r>
              <w:rPr>
                <w:rFonts w:hint="default" w:ascii="Times New Roman" w:hAnsi="Times New Roman"/>
                <w:sz w:val="24"/>
                <w:highlight w:val="none"/>
              </w:rPr>
              <w:t>有，具体情形：</w:t>
            </w:r>
            <w:r>
              <w:rPr>
                <w:rFonts w:hAnsi="宋体" w:cs="宋体"/>
                <w:spacing w:val="-8"/>
                <w:sz w:val="24"/>
                <w:szCs w:val="24"/>
                <w:highlight w:val="none"/>
                <w:u w:val="single"/>
              </w:rPr>
              <w:t>中标投标人无正当理由拒签合同的</w:t>
            </w:r>
            <w:r>
              <w:rPr>
                <w:sz w:val="24"/>
                <w:highlight w:val="none"/>
              </w:rPr>
              <w:t>。</w:t>
            </w:r>
          </w:p>
        </w:tc>
      </w:tr>
      <w:tr w14:paraId="0D47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9F79B9">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13.1</w:t>
            </w:r>
          </w:p>
        </w:tc>
        <w:tc>
          <w:tcPr>
            <w:tcW w:w="1701" w:type="dxa"/>
            <w:vAlign w:val="center"/>
          </w:tcPr>
          <w:p w14:paraId="21B31108">
            <w:pPr>
              <w:tabs>
                <w:tab w:val="left" w:pos="2100"/>
              </w:tabs>
              <w:jc w:val="center"/>
              <w:rPr>
                <w:color w:val="auto"/>
                <w:sz w:val="24"/>
                <w:highlight w:val="none"/>
              </w:rPr>
            </w:pPr>
            <w:r>
              <w:rPr>
                <w:color w:val="auto"/>
                <w:sz w:val="24"/>
                <w:highlight w:val="none"/>
              </w:rPr>
              <w:t>投标有效期</w:t>
            </w:r>
          </w:p>
        </w:tc>
        <w:tc>
          <w:tcPr>
            <w:tcW w:w="7540" w:type="dxa"/>
            <w:vAlign w:val="center"/>
          </w:tcPr>
          <w:p w14:paraId="6C4F44F1">
            <w:pPr>
              <w:tabs>
                <w:tab w:val="left" w:pos="2100"/>
              </w:tabs>
              <w:jc w:val="left"/>
              <w:rPr>
                <w:color w:val="auto"/>
                <w:sz w:val="24"/>
                <w:highlight w:val="none"/>
              </w:rPr>
            </w:pPr>
            <w:r>
              <w:rPr>
                <w:color w:val="auto"/>
                <w:sz w:val="24"/>
                <w:highlight w:val="none"/>
              </w:rPr>
              <w:t>自提交投标文件的截止之日起算</w:t>
            </w:r>
            <w:r>
              <w:rPr>
                <w:rFonts w:hint="eastAsia"/>
                <w:color w:val="auto"/>
                <w:sz w:val="24"/>
                <w:highlight w:val="none"/>
                <w:lang w:val="en-US" w:eastAsia="zh-CN"/>
              </w:rPr>
              <w:t>90</w:t>
            </w:r>
            <w:r>
              <w:rPr>
                <w:color w:val="auto"/>
                <w:sz w:val="24"/>
                <w:highlight w:val="none"/>
              </w:rPr>
              <w:t>日历天。</w:t>
            </w:r>
          </w:p>
        </w:tc>
      </w:tr>
      <w:tr w14:paraId="0896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98D993">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22.1</w:t>
            </w:r>
          </w:p>
        </w:tc>
        <w:tc>
          <w:tcPr>
            <w:tcW w:w="1701" w:type="dxa"/>
            <w:vAlign w:val="center"/>
          </w:tcPr>
          <w:p w14:paraId="41B5F669">
            <w:pPr>
              <w:tabs>
                <w:tab w:val="left" w:pos="2100"/>
              </w:tabs>
              <w:jc w:val="center"/>
              <w:rPr>
                <w:color w:val="auto"/>
                <w:sz w:val="24"/>
                <w:highlight w:val="none"/>
              </w:rPr>
            </w:pPr>
            <w:r>
              <w:rPr>
                <w:color w:val="auto"/>
                <w:sz w:val="24"/>
                <w:highlight w:val="none"/>
              </w:rPr>
              <w:t>确定中标人</w:t>
            </w:r>
          </w:p>
        </w:tc>
        <w:tc>
          <w:tcPr>
            <w:tcW w:w="7540" w:type="dxa"/>
            <w:vAlign w:val="center"/>
          </w:tcPr>
          <w:p w14:paraId="6ACC6A92">
            <w:pPr>
              <w:pStyle w:val="24"/>
              <w:tabs>
                <w:tab w:val="left" w:pos="2100"/>
              </w:tabs>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中标候选人并列的，采购人是否委托评标委员会确定中标人：</w:t>
            </w:r>
          </w:p>
          <w:p w14:paraId="0FF1188F">
            <w:pPr>
              <w:pStyle w:val="24"/>
              <w:tabs>
                <w:tab w:val="left" w:pos="2100"/>
              </w:tabs>
              <w:adjustRightInd w:val="0"/>
              <w:snapToGrid w:val="0"/>
              <w:rPr>
                <w:rFonts w:hint="default" w:ascii="Times New Roman" w:hAnsi="Times New Roman"/>
                <w:color w:val="auto"/>
                <w:sz w:val="24"/>
                <w:highlight w:val="none"/>
              </w:rPr>
            </w:pPr>
            <w:r>
              <w:rPr>
                <w:rFonts w:ascii="仿宋" w:hAnsi="仿宋" w:eastAsia="仿宋" w:cs="仿宋"/>
                <w:color w:val="auto"/>
                <w:sz w:val="24"/>
                <w:highlight w:val="none"/>
              </w:rPr>
              <w:t>■</w:t>
            </w:r>
            <w:r>
              <w:rPr>
                <w:rFonts w:hint="default" w:ascii="Times New Roman" w:hAnsi="Times New Roman"/>
                <w:color w:val="auto"/>
                <w:sz w:val="24"/>
                <w:highlight w:val="none"/>
              </w:rPr>
              <w:t>否</w:t>
            </w:r>
          </w:p>
          <w:p w14:paraId="7F219B5B">
            <w:pPr>
              <w:pStyle w:val="24"/>
              <w:tabs>
                <w:tab w:val="left" w:pos="2100"/>
              </w:tabs>
              <w:adjustRightInd w:val="0"/>
              <w:snapToGrid w:val="0"/>
              <w:rPr>
                <w:rFonts w:hint="default" w:ascii="Times New Roman" w:hAnsi="Times New Roman"/>
                <w:color w:val="auto"/>
                <w:sz w:val="24"/>
                <w:highlight w:val="none"/>
              </w:rPr>
            </w:pPr>
            <w:r>
              <w:rPr>
                <w:rFonts w:ascii="Times New Roman" w:hAnsi="Times New Roman"/>
                <w:color w:val="auto"/>
                <w:sz w:val="24"/>
                <w:highlight w:val="none"/>
              </w:rPr>
              <w:t>☐</w:t>
            </w:r>
            <w:r>
              <w:rPr>
                <w:rFonts w:hint="default" w:ascii="Times New Roman" w:hAnsi="Times New Roman"/>
                <w:color w:val="auto"/>
                <w:sz w:val="24"/>
                <w:highlight w:val="none"/>
              </w:rPr>
              <w:t>是</w:t>
            </w:r>
          </w:p>
          <w:p w14:paraId="61331C05">
            <w:pPr>
              <w:pStyle w:val="24"/>
              <w:tabs>
                <w:tab w:val="left" w:pos="2100"/>
              </w:tabs>
              <w:adjustRightInd w:val="0"/>
              <w:snapToGrid w:val="0"/>
              <w:rPr>
                <w:rFonts w:hint="default" w:ascii="Times New Roman" w:hAnsi="Times New Roman"/>
                <w:color w:val="auto"/>
                <w:highlight w:val="none"/>
              </w:rPr>
            </w:pPr>
            <w:r>
              <w:rPr>
                <w:rFonts w:hint="default" w:ascii="Times New Roman" w:hAnsi="Times New Roman"/>
                <w:color w:val="auto"/>
                <w:sz w:val="24"/>
                <w:highlight w:val="none"/>
              </w:rPr>
              <w:t>中标候选人并列的，按照以下方式确定中标人：</w:t>
            </w:r>
            <w:r>
              <w:rPr>
                <w:rFonts w:hint="default" w:ascii="Times New Roman" w:hAnsi="Times New Roman"/>
                <w:color w:val="auto"/>
                <w:highlight w:val="none"/>
              </w:rPr>
              <w:t xml:space="preserve"> </w:t>
            </w:r>
          </w:p>
          <w:p w14:paraId="6A0334E7">
            <w:pPr>
              <w:pStyle w:val="24"/>
              <w:tabs>
                <w:tab w:val="left" w:pos="2100"/>
              </w:tabs>
              <w:adjustRightInd w:val="0"/>
              <w:snapToGrid w:val="0"/>
              <w:rPr>
                <w:rFonts w:hint="default" w:ascii="Times New Roman" w:hAnsi="Times New Roman"/>
                <w:color w:val="auto"/>
                <w:sz w:val="24"/>
                <w:highlight w:val="none"/>
              </w:rPr>
            </w:pPr>
            <w:r>
              <w:rPr>
                <w:rFonts w:hint="eastAsia" w:ascii="仿宋" w:hAnsi="仿宋" w:eastAsia="仿宋" w:cs="仿宋"/>
                <w:color w:val="auto"/>
                <w:sz w:val="24"/>
                <w:highlight w:val="none"/>
              </w:rPr>
              <w:t>■</w:t>
            </w:r>
            <w:r>
              <w:rPr>
                <w:rFonts w:hint="default" w:ascii="Times New Roman" w:hAnsi="Times New Roman"/>
                <w:color w:val="auto"/>
                <w:sz w:val="24"/>
                <w:highlight w:val="none"/>
              </w:rPr>
              <w:t>得分且投标报价均相同的，以</w:t>
            </w:r>
            <w:r>
              <w:rPr>
                <w:rFonts w:hint="eastAsia" w:ascii="Times New Roman" w:hAnsi="Times New Roman"/>
                <w:color w:val="auto"/>
                <w:sz w:val="24"/>
                <w:highlight w:val="none"/>
                <w:lang w:val="en-US" w:eastAsia="zh-CN"/>
              </w:rPr>
              <w:t>技术</w:t>
            </w:r>
            <w:bookmarkStart w:id="919" w:name="_GoBack"/>
            <w:bookmarkEnd w:id="919"/>
            <w:r>
              <w:rPr>
                <w:rFonts w:hint="eastAsia" w:ascii="Times New Roman" w:hAnsi="Times New Roman"/>
                <w:color w:val="auto"/>
                <w:sz w:val="24"/>
                <w:highlight w:val="none"/>
                <w:lang w:val="en-US" w:eastAsia="zh-CN"/>
              </w:rPr>
              <w:t>部分</w:t>
            </w:r>
            <w:r>
              <w:rPr>
                <w:rFonts w:hint="default" w:ascii="Times New Roman" w:hAnsi="Times New Roman"/>
                <w:color w:val="auto"/>
                <w:sz w:val="24"/>
                <w:highlight w:val="none"/>
              </w:rPr>
              <w:t>得分高者为中标人</w:t>
            </w:r>
          </w:p>
          <w:p w14:paraId="055B89AD">
            <w:pPr>
              <w:tabs>
                <w:tab w:val="left" w:pos="2100"/>
              </w:tabs>
              <w:jc w:val="left"/>
              <w:rPr>
                <w:color w:val="auto"/>
                <w:sz w:val="24"/>
                <w:highlight w:val="none"/>
                <w:u w:val="single"/>
              </w:rPr>
            </w:pPr>
            <w:r>
              <w:rPr>
                <w:rFonts w:ascii="Times New Roman" w:hAnsi="Times New Roman"/>
                <w:color w:val="auto"/>
                <w:sz w:val="24"/>
                <w:highlight w:val="none"/>
              </w:rPr>
              <w:t>☐</w:t>
            </w:r>
            <w:r>
              <w:rPr>
                <w:color w:val="auto"/>
                <w:sz w:val="24"/>
                <w:highlight w:val="none"/>
              </w:rPr>
              <w:t>随机抽取</w:t>
            </w:r>
          </w:p>
        </w:tc>
      </w:tr>
      <w:tr w14:paraId="46C6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AF5FF7">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25.5</w:t>
            </w:r>
          </w:p>
        </w:tc>
        <w:tc>
          <w:tcPr>
            <w:tcW w:w="1701" w:type="dxa"/>
            <w:vAlign w:val="center"/>
          </w:tcPr>
          <w:p w14:paraId="6A5599F2">
            <w:pPr>
              <w:tabs>
                <w:tab w:val="left" w:pos="2100"/>
              </w:tabs>
              <w:jc w:val="center"/>
              <w:rPr>
                <w:color w:val="auto"/>
                <w:sz w:val="24"/>
                <w:highlight w:val="none"/>
              </w:rPr>
            </w:pPr>
            <w:r>
              <w:rPr>
                <w:color w:val="auto"/>
                <w:sz w:val="24"/>
                <w:highlight w:val="none"/>
              </w:rPr>
              <w:t>分包</w:t>
            </w:r>
          </w:p>
        </w:tc>
        <w:tc>
          <w:tcPr>
            <w:tcW w:w="7540" w:type="dxa"/>
            <w:vAlign w:val="center"/>
          </w:tcPr>
          <w:p w14:paraId="39C0D9EF">
            <w:pPr>
              <w:tabs>
                <w:tab w:val="left" w:pos="2100"/>
              </w:tabs>
              <w:jc w:val="left"/>
              <w:rPr>
                <w:color w:val="auto"/>
                <w:sz w:val="24"/>
                <w:highlight w:val="none"/>
              </w:rPr>
            </w:pPr>
            <w:r>
              <w:rPr>
                <w:color w:val="auto"/>
                <w:sz w:val="24"/>
                <w:highlight w:val="none"/>
              </w:rPr>
              <w:t xml:space="preserve">本项目的非主体、非关键性工作是否允许分包： </w:t>
            </w:r>
          </w:p>
          <w:p w14:paraId="15A0C284">
            <w:pPr>
              <w:tabs>
                <w:tab w:val="left" w:pos="2100"/>
              </w:tabs>
              <w:jc w:val="left"/>
              <w:rPr>
                <w:color w:val="auto"/>
                <w:sz w:val="24"/>
                <w:highlight w:val="none"/>
              </w:rPr>
            </w:pPr>
            <w:r>
              <w:rPr>
                <w:rFonts w:hint="eastAsia" w:ascii="仿宋" w:hAnsi="仿宋" w:eastAsia="仿宋" w:cs="仿宋"/>
                <w:color w:val="auto"/>
                <w:sz w:val="24"/>
                <w:highlight w:val="none"/>
              </w:rPr>
              <w:t>■</w:t>
            </w:r>
            <w:r>
              <w:rPr>
                <w:color w:val="auto"/>
                <w:sz w:val="24"/>
                <w:highlight w:val="none"/>
              </w:rPr>
              <w:t>不允许</w:t>
            </w:r>
          </w:p>
          <w:p w14:paraId="19CA54DC">
            <w:pPr>
              <w:tabs>
                <w:tab w:val="left" w:pos="2100"/>
              </w:tabs>
              <w:jc w:val="left"/>
              <w:rPr>
                <w:color w:val="auto"/>
                <w:sz w:val="24"/>
                <w:highlight w:val="none"/>
              </w:rPr>
            </w:pPr>
            <w:r>
              <w:rPr>
                <w:rFonts w:hint="eastAsia"/>
                <w:color w:val="auto"/>
                <w:sz w:val="24"/>
                <w:highlight w:val="none"/>
              </w:rPr>
              <w:t>☐</w:t>
            </w:r>
            <w:r>
              <w:rPr>
                <w:color w:val="auto"/>
                <w:sz w:val="24"/>
                <w:highlight w:val="none"/>
              </w:rPr>
              <w:t>允许，具体要求：</w:t>
            </w:r>
          </w:p>
          <w:p w14:paraId="664419FF">
            <w:pPr>
              <w:tabs>
                <w:tab w:val="left" w:pos="2100"/>
              </w:tabs>
              <w:jc w:val="left"/>
              <w:rPr>
                <w:color w:val="auto"/>
                <w:sz w:val="24"/>
                <w:highlight w:val="none"/>
              </w:rPr>
            </w:pPr>
            <w:r>
              <w:rPr>
                <w:color w:val="auto"/>
                <w:sz w:val="24"/>
                <w:highlight w:val="none"/>
              </w:rPr>
              <w:t>（1）可以分包履行的具体内容：_____；</w:t>
            </w:r>
          </w:p>
          <w:p w14:paraId="21D859D8">
            <w:pPr>
              <w:tabs>
                <w:tab w:val="left" w:pos="2100"/>
              </w:tabs>
              <w:jc w:val="left"/>
              <w:rPr>
                <w:color w:val="auto"/>
                <w:sz w:val="24"/>
                <w:highlight w:val="none"/>
              </w:rPr>
            </w:pPr>
            <w:r>
              <w:rPr>
                <w:color w:val="auto"/>
                <w:sz w:val="24"/>
                <w:highlight w:val="none"/>
              </w:rPr>
              <w:t>（2）允许分包的金额或者比例：_____；</w:t>
            </w:r>
          </w:p>
          <w:p w14:paraId="3AB08992">
            <w:pPr>
              <w:tabs>
                <w:tab w:val="left" w:pos="2100"/>
              </w:tabs>
              <w:jc w:val="left"/>
              <w:rPr>
                <w:color w:val="auto"/>
                <w:sz w:val="24"/>
                <w:highlight w:val="none"/>
                <w:u w:val="single"/>
              </w:rPr>
            </w:pPr>
            <w:r>
              <w:rPr>
                <w:color w:val="auto"/>
                <w:sz w:val="24"/>
                <w:highlight w:val="none"/>
              </w:rPr>
              <w:t>（3）其他要求：_____。</w:t>
            </w:r>
          </w:p>
        </w:tc>
      </w:tr>
      <w:tr w14:paraId="68C1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E3EA50">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25.6</w:t>
            </w:r>
          </w:p>
        </w:tc>
        <w:tc>
          <w:tcPr>
            <w:tcW w:w="1701" w:type="dxa"/>
            <w:vAlign w:val="center"/>
          </w:tcPr>
          <w:p w14:paraId="247394CD">
            <w:pPr>
              <w:tabs>
                <w:tab w:val="left" w:pos="2100"/>
              </w:tabs>
              <w:jc w:val="center"/>
              <w:rPr>
                <w:color w:val="auto"/>
                <w:sz w:val="24"/>
                <w:highlight w:val="none"/>
              </w:rPr>
            </w:pPr>
            <w:r>
              <w:rPr>
                <w:color w:val="auto"/>
                <w:sz w:val="24"/>
                <w:highlight w:val="none"/>
              </w:rPr>
              <w:t>政采贷</w:t>
            </w:r>
          </w:p>
        </w:tc>
        <w:tc>
          <w:tcPr>
            <w:tcW w:w="7540" w:type="dxa"/>
            <w:vAlign w:val="center"/>
          </w:tcPr>
          <w:p w14:paraId="023C071D">
            <w:pPr>
              <w:tabs>
                <w:tab w:val="left" w:pos="2100"/>
              </w:tabs>
              <w:jc w:val="left"/>
              <w:rPr>
                <w:color w:val="auto"/>
                <w:sz w:val="24"/>
                <w:highlight w:val="none"/>
              </w:rPr>
            </w:pPr>
            <w:r>
              <w:rPr>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w:t>
            </w:r>
            <w:r>
              <w:rPr>
                <w:rFonts w:hint="eastAsia"/>
                <w:color w:val="auto"/>
                <w:kern w:val="0"/>
                <w:sz w:val="24"/>
                <w:highlight w:val="none"/>
              </w:rPr>
              <w:t>“</w:t>
            </w:r>
            <w:r>
              <w:rPr>
                <w:color w:val="auto"/>
                <w:kern w:val="0"/>
                <w:sz w:val="24"/>
                <w:highlight w:val="none"/>
              </w:rPr>
              <w:t>一站式</w:t>
            </w:r>
            <w:r>
              <w:rPr>
                <w:rFonts w:hint="eastAsia"/>
                <w:color w:val="auto"/>
                <w:kern w:val="0"/>
                <w:sz w:val="24"/>
                <w:highlight w:val="none"/>
              </w:rPr>
              <w:t>”</w:t>
            </w:r>
            <w:r>
              <w:rPr>
                <w:color w:val="auto"/>
                <w:kern w:val="0"/>
                <w:sz w:val="24"/>
                <w:highlight w:val="none"/>
              </w:rPr>
              <w:t>服务（以下简称</w:t>
            </w:r>
            <w:r>
              <w:rPr>
                <w:rFonts w:hint="eastAsia"/>
                <w:color w:val="auto"/>
                <w:kern w:val="0"/>
                <w:sz w:val="24"/>
                <w:highlight w:val="none"/>
              </w:rPr>
              <w:t>“</w:t>
            </w:r>
            <w:r>
              <w:rPr>
                <w:color w:val="auto"/>
                <w:kern w:val="0"/>
                <w:sz w:val="24"/>
                <w:highlight w:val="none"/>
              </w:rPr>
              <w:t>政采贷</w:t>
            </w:r>
            <w:r>
              <w:rPr>
                <w:rFonts w:hint="eastAsia"/>
                <w:color w:val="auto"/>
                <w:kern w:val="0"/>
                <w:sz w:val="24"/>
                <w:highlight w:val="none"/>
              </w:rPr>
              <w:t>”</w:t>
            </w:r>
            <w:r>
              <w:rPr>
                <w:color w:val="auto"/>
                <w:kern w:val="0"/>
                <w:sz w:val="24"/>
                <w:highlight w:val="none"/>
              </w:rPr>
              <w:t>），北京市财政局、中国人民银行营业管理部联合发布《关于推进政府采购合同线上融资有关工作的通知》（京财采购〔2023〕637号）。有需求的供应商，可按上述通知要求办理</w:t>
            </w:r>
            <w:r>
              <w:rPr>
                <w:rFonts w:hint="eastAsia"/>
                <w:color w:val="auto"/>
                <w:kern w:val="0"/>
                <w:sz w:val="24"/>
                <w:highlight w:val="none"/>
              </w:rPr>
              <w:t>“</w:t>
            </w:r>
            <w:r>
              <w:rPr>
                <w:color w:val="auto"/>
                <w:kern w:val="0"/>
                <w:sz w:val="24"/>
                <w:highlight w:val="none"/>
              </w:rPr>
              <w:t>政采贷</w:t>
            </w:r>
            <w:r>
              <w:rPr>
                <w:rFonts w:hint="eastAsia"/>
                <w:color w:val="auto"/>
                <w:kern w:val="0"/>
                <w:sz w:val="24"/>
                <w:highlight w:val="none"/>
              </w:rPr>
              <w:t>”</w:t>
            </w:r>
            <w:r>
              <w:rPr>
                <w:color w:val="auto"/>
                <w:kern w:val="0"/>
                <w:sz w:val="24"/>
                <w:highlight w:val="none"/>
              </w:rPr>
              <w:t>。</w:t>
            </w:r>
          </w:p>
        </w:tc>
      </w:tr>
      <w:tr w14:paraId="272A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55118C">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26.1.1</w:t>
            </w:r>
          </w:p>
        </w:tc>
        <w:tc>
          <w:tcPr>
            <w:tcW w:w="1701" w:type="dxa"/>
            <w:vAlign w:val="center"/>
          </w:tcPr>
          <w:p w14:paraId="666EDB11">
            <w:pPr>
              <w:tabs>
                <w:tab w:val="left" w:pos="2100"/>
              </w:tabs>
              <w:jc w:val="center"/>
              <w:rPr>
                <w:color w:val="auto"/>
                <w:sz w:val="24"/>
                <w:highlight w:val="none"/>
              </w:rPr>
            </w:pPr>
            <w:r>
              <w:rPr>
                <w:color w:val="auto"/>
                <w:sz w:val="24"/>
                <w:highlight w:val="none"/>
              </w:rPr>
              <w:t>询问</w:t>
            </w:r>
          </w:p>
        </w:tc>
        <w:tc>
          <w:tcPr>
            <w:tcW w:w="7540" w:type="dxa"/>
            <w:vAlign w:val="center"/>
          </w:tcPr>
          <w:p w14:paraId="0518F815">
            <w:pPr>
              <w:tabs>
                <w:tab w:val="left" w:pos="2100"/>
              </w:tabs>
              <w:jc w:val="left"/>
              <w:rPr>
                <w:color w:val="auto"/>
                <w:sz w:val="24"/>
                <w:highlight w:val="none"/>
              </w:rPr>
            </w:pPr>
            <w:r>
              <w:rPr>
                <w:color w:val="auto"/>
                <w:sz w:val="24"/>
                <w:highlight w:val="none"/>
              </w:rPr>
              <w:t>询问送达形式：</w:t>
            </w:r>
            <w:r>
              <w:rPr>
                <w:rFonts w:hint="eastAsia"/>
                <w:color w:val="auto"/>
                <w:sz w:val="24"/>
                <w:highlight w:val="none"/>
              </w:rPr>
              <w:t>现场递交</w:t>
            </w:r>
          </w:p>
        </w:tc>
      </w:tr>
      <w:tr w14:paraId="3452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920043">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26.3</w:t>
            </w:r>
          </w:p>
        </w:tc>
        <w:tc>
          <w:tcPr>
            <w:tcW w:w="1701" w:type="dxa"/>
            <w:vAlign w:val="center"/>
          </w:tcPr>
          <w:p w14:paraId="252034EF">
            <w:pPr>
              <w:tabs>
                <w:tab w:val="left" w:pos="2100"/>
              </w:tabs>
              <w:jc w:val="center"/>
              <w:rPr>
                <w:color w:val="auto"/>
                <w:sz w:val="24"/>
                <w:highlight w:val="none"/>
              </w:rPr>
            </w:pPr>
            <w:r>
              <w:rPr>
                <w:color w:val="auto"/>
                <w:sz w:val="24"/>
                <w:highlight w:val="none"/>
              </w:rPr>
              <w:t>联系方式</w:t>
            </w:r>
          </w:p>
        </w:tc>
        <w:tc>
          <w:tcPr>
            <w:tcW w:w="7540" w:type="dxa"/>
            <w:vAlign w:val="center"/>
          </w:tcPr>
          <w:p w14:paraId="12794D11">
            <w:pPr>
              <w:tabs>
                <w:tab w:val="left" w:pos="2100"/>
              </w:tabs>
              <w:jc w:val="left"/>
              <w:rPr>
                <w:color w:val="auto"/>
                <w:sz w:val="24"/>
                <w:highlight w:val="none"/>
              </w:rPr>
            </w:pPr>
            <w:r>
              <w:rPr>
                <w:color w:val="auto"/>
                <w:sz w:val="24"/>
                <w:highlight w:val="none"/>
              </w:rPr>
              <w:t>接收询问和质疑的联系方式</w:t>
            </w:r>
          </w:p>
          <w:p w14:paraId="04827BD8">
            <w:pPr>
              <w:tabs>
                <w:tab w:val="left" w:pos="2100"/>
              </w:tabs>
              <w:jc w:val="left"/>
              <w:rPr>
                <w:color w:val="auto"/>
                <w:sz w:val="24"/>
                <w:highlight w:val="none"/>
              </w:rPr>
            </w:pPr>
            <w:r>
              <w:rPr>
                <w:rFonts w:hint="eastAsia"/>
                <w:color w:val="auto"/>
                <w:sz w:val="24"/>
                <w:highlight w:val="none"/>
              </w:rPr>
              <w:t>联系部门：</w:t>
            </w:r>
            <w:r>
              <w:rPr>
                <w:rFonts w:hint="eastAsia"/>
                <w:color w:val="auto"/>
                <w:sz w:val="24"/>
                <w:highlight w:val="none"/>
                <w:lang w:eastAsia="zh-CN"/>
              </w:rPr>
              <w:t>国信国际工程咨询集团股份有限公司</w:t>
            </w:r>
            <w:r>
              <w:rPr>
                <w:rFonts w:hint="eastAsia"/>
                <w:color w:val="auto"/>
                <w:sz w:val="24"/>
                <w:highlight w:val="none"/>
              </w:rPr>
              <w:t>；</w:t>
            </w:r>
          </w:p>
          <w:p w14:paraId="471BED05">
            <w:pPr>
              <w:tabs>
                <w:tab w:val="left" w:pos="2100"/>
              </w:tabs>
              <w:jc w:val="left"/>
              <w:rPr>
                <w:color w:val="auto"/>
                <w:sz w:val="24"/>
                <w:highlight w:val="none"/>
              </w:rPr>
            </w:pPr>
            <w:r>
              <w:rPr>
                <w:rFonts w:hint="eastAsia"/>
                <w:color w:val="auto"/>
                <w:sz w:val="24"/>
                <w:highlight w:val="none"/>
              </w:rPr>
              <w:t>联系电话：</w:t>
            </w:r>
            <w:r>
              <w:rPr>
                <w:rFonts w:hint="eastAsia"/>
                <w:color w:val="auto"/>
                <w:sz w:val="24"/>
                <w:highlight w:val="none"/>
                <w:lang w:val="en-US" w:eastAsia="zh-CN"/>
              </w:rPr>
              <w:t>龚璟羽、孟嫣</w:t>
            </w:r>
            <w:r>
              <w:rPr>
                <w:rFonts w:hint="eastAsia"/>
                <w:color w:val="auto"/>
                <w:sz w:val="24"/>
                <w:highlight w:val="none"/>
              </w:rPr>
              <w:t>137</w:t>
            </w:r>
            <w:r>
              <w:rPr>
                <w:rFonts w:hint="eastAsia"/>
                <w:color w:val="auto"/>
                <w:sz w:val="24"/>
                <w:highlight w:val="none"/>
                <w:lang w:val="en-US" w:eastAsia="zh-CN"/>
              </w:rPr>
              <w:t>16154092</w:t>
            </w:r>
            <w:r>
              <w:rPr>
                <w:rFonts w:hint="eastAsia"/>
                <w:color w:val="auto"/>
                <w:sz w:val="24"/>
                <w:highlight w:val="none"/>
              </w:rPr>
              <w:t>；</w:t>
            </w:r>
          </w:p>
          <w:p w14:paraId="3C3E6557">
            <w:pPr>
              <w:tabs>
                <w:tab w:val="left" w:pos="2100"/>
              </w:tabs>
              <w:jc w:val="left"/>
              <w:rPr>
                <w:color w:val="auto"/>
                <w:sz w:val="24"/>
                <w:highlight w:val="none"/>
              </w:rPr>
            </w:pPr>
            <w:r>
              <w:rPr>
                <w:rFonts w:hint="eastAsia"/>
                <w:color w:val="auto"/>
                <w:sz w:val="24"/>
                <w:highlight w:val="none"/>
              </w:rPr>
              <w:t>通讯地址：北京市海淀区常青路和泓四季6号国信招标</w:t>
            </w:r>
            <w:r>
              <w:rPr>
                <w:color w:val="auto"/>
                <w:highlight w:val="none"/>
              </w:rPr>
              <w:t>。</w:t>
            </w:r>
          </w:p>
        </w:tc>
      </w:tr>
      <w:tr w14:paraId="16D4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1FA070F">
            <w:pPr>
              <w:pStyle w:val="24"/>
              <w:tabs>
                <w:tab w:val="left" w:pos="2100"/>
              </w:tabs>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3C504D7">
            <w:pPr>
              <w:tabs>
                <w:tab w:val="left" w:pos="2100"/>
              </w:tabs>
              <w:jc w:val="center"/>
              <w:rPr>
                <w:color w:val="auto"/>
                <w:sz w:val="24"/>
                <w:highlight w:val="none"/>
              </w:rPr>
            </w:pPr>
            <w:r>
              <w:rPr>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FF6C66B">
            <w:pPr>
              <w:tabs>
                <w:tab w:val="left" w:pos="2100"/>
              </w:tabs>
              <w:jc w:val="left"/>
              <w:rPr>
                <w:color w:val="auto"/>
                <w:sz w:val="24"/>
                <w:highlight w:val="none"/>
              </w:rPr>
            </w:pPr>
            <w:r>
              <w:rPr>
                <w:color w:val="auto"/>
                <w:sz w:val="24"/>
                <w:highlight w:val="none"/>
              </w:rPr>
              <w:t>收费对象：</w:t>
            </w:r>
          </w:p>
          <w:p w14:paraId="41015597">
            <w:pPr>
              <w:tabs>
                <w:tab w:val="left" w:pos="2100"/>
              </w:tabs>
              <w:jc w:val="left"/>
              <w:rPr>
                <w:color w:val="auto"/>
                <w:sz w:val="24"/>
                <w:highlight w:val="none"/>
              </w:rPr>
            </w:pPr>
            <w:r>
              <w:rPr>
                <w:rFonts w:hint="eastAsia"/>
                <w:color w:val="auto"/>
                <w:sz w:val="24"/>
                <w:highlight w:val="none"/>
              </w:rPr>
              <w:t>☐</w:t>
            </w:r>
            <w:r>
              <w:rPr>
                <w:color w:val="auto"/>
                <w:sz w:val="24"/>
                <w:highlight w:val="none"/>
              </w:rPr>
              <w:t>采购人</w:t>
            </w:r>
          </w:p>
          <w:p w14:paraId="180AE639">
            <w:pPr>
              <w:tabs>
                <w:tab w:val="left" w:pos="2100"/>
              </w:tabs>
              <w:jc w:val="left"/>
              <w:rPr>
                <w:color w:val="auto"/>
                <w:sz w:val="24"/>
                <w:highlight w:val="none"/>
              </w:rPr>
            </w:pPr>
            <w:r>
              <w:rPr>
                <w:rFonts w:hint="eastAsia" w:ascii="仿宋" w:hAnsi="仿宋" w:eastAsia="仿宋" w:cs="仿宋"/>
                <w:color w:val="auto"/>
                <w:sz w:val="24"/>
                <w:highlight w:val="none"/>
              </w:rPr>
              <w:t>■</w:t>
            </w:r>
            <w:r>
              <w:rPr>
                <w:color w:val="auto"/>
                <w:sz w:val="24"/>
                <w:highlight w:val="none"/>
              </w:rPr>
              <w:t>中标人</w:t>
            </w:r>
          </w:p>
          <w:p w14:paraId="779245DE">
            <w:pPr>
              <w:tabs>
                <w:tab w:val="left" w:pos="2100"/>
              </w:tabs>
              <w:jc w:val="left"/>
              <w:rPr>
                <w:rFonts w:hint="eastAsia" w:ascii="宋体" w:hAnsi="宋体" w:cs="仿宋_GB2312"/>
                <w:color w:val="auto"/>
                <w:kern w:val="0"/>
                <w:sz w:val="24"/>
                <w:highlight w:val="none"/>
              </w:rPr>
            </w:pPr>
            <w:r>
              <w:rPr>
                <w:color w:val="auto"/>
                <w:sz w:val="24"/>
                <w:highlight w:val="none"/>
              </w:rPr>
              <w:t>收费标准：</w:t>
            </w:r>
            <w:r>
              <w:rPr>
                <w:rFonts w:hint="eastAsia" w:ascii="宋体" w:hAnsi="宋体" w:cs="仿宋_GB2312"/>
                <w:color w:val="auto"/>
                <w:kern w:val="0"/>
                <w:sz w:val="24"/>
                <w:highlight w:val="none"/>
              </w:rPr>
              <w:t>参照“计价格[2002]1980号”、“发改价格[2011]534号”文件所列的“服务”收费标准按差额累进方式</w:t>
            </w:r>
            <w:r>
              <w:rPr>
                <w:rFonts w:hint="eastAsia" w:ascii="宋体" w:hAnsi="宋体" w:cs="仿宋_GB2312"/>
                <w:color w:val="auto"/>
                <w:kern w:val="0"/>
                <w:sz w:val="24"/>
                <w:highlight w:val="none"/>
                <w:lang w:val="en-US" w:eastAsia="zh-CN"/>
              </w:rPr>
              <w:t>下浮20%</w:t>
            </w:r>
            <w:r>
              <w:rPr>
                <w:rFonts w:hint="eastAsia" w:ascii="宋体" w:hAnsi="宋体" w:cs="仿宋_GB2312"/>
                <w:color w:val="auto"/>
                <w:kern w:val="0"/>
                <w:sz w:val="24"/>
                <w:highlight w:val="none"/>
              </w:rPr>
              <w:t>计算。</w:t>
            </w:r>
          </w:p>
          <w:p w14:paraId="3CA5AC1A">
            <w:pPr>
              <w:tabs>
                <w:tab w:val="left" w:pos="2100"/>
              </w:tabs>
              <w:jc w:val="left"/>
              <w:rPr>
                <w:color w:val="auto"/>
                <w:sz w:val="24"/>
                <w:highlight w:val="none"/>
              </w:rPr>
            </w:pPr>
            <w:r>
              <w:rPr>
                <w:color w:val="auto"/>
                <w:sz w:val="24"/>
                <w:highlight w:val="none"/>
              </w:rPr>
              <w:t>缴纳时间：</w:t>
            </w:r>
            <w:r>
              <w:rPr>
                <w:rFonts w:hint="eastAsia"/>
                <w:color w:val="auto"/>
                <w:sz w:val="24"/>
                <w:highlight w:val="none"/>
              </w:rPr>
              <w:t>领取</w:t>
            </w:r>
            <w:r>
              <w:rPr>
                <w:rFonts w:hint="eastAsia"/>
                <w:color w:val="auto"/>
                <w:sz w:val="24"/>
                <w:highlight w:val="none"/>
                <w:lang w:val="en-US" w:eastAsia="zh-CN"/>
              </w:rPr>
              <w:t>中标</w:t>
            </w:r>
            <w:r>
              <w:rPr>
                <w:rFonts w:hint="eastAsia"/>
                <w:color w:val="auto"/>
                <w:sz w:val="24"/>
                <w:highlight w:val="none"/>
              </w:rPr>
              <w:t>通知书时向采购代理机构一次性支付中标服务费</w:t>
            </w:r>
            <w:r>
              <w:rPr>
                <w:color w:val="auto"/>
                <w:sz w:val="24"/>
                <w:highlight w:val="none"/>
              </w:rPr>
              <w:t>。</w:t>
            </w:r>
          </w:p>
        </w:tc>
      </w:tr>
      <w:tr w14:paraId="209B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65B5195">
            <w:pPr>
              <w:pStyle w:val="24"/>
              <w:tabs>
                <w:tab w:val="left" w:pos="2100"/>
              </w:tabs>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28</w:t>
            </w:r>
          </w:p>
        </w:tc>
        <w:tc>
          <w:tcPr>
            <w:tcW w:w="1701" w:type="dxa"/>
            <w:tcBorders>
              <w:top w:val="single" w:color="auto" w:sz="4" w:space="0"/>
              <w:left w:val="single" w:color="auto" w:sz="4" w:space="0"/>
              <w:bottom w:val="single" w:color="auto" w:sz="4" w:space="0"/>
              <w:right w:val="single" w:color="auto" w:sz="4" w:space="0"/>
            </w:tcBorders>
            <w:vAlign w:val="center"/>
          </w:tcPr>
          <w:p w14:paraId="205FFC4F">
            <w:pPr>
              <w:tabs>
                <w:tab w:val="left" w:pos="2100"/>
              </w:tabs>
              <w:jc w:val="center"/>
              <w:rPr>
                <w:color w:val="auto"/>
                <w:sz w:val="24"/>
                <w:highlight w:val="none"/>
              </w:rPr>
            </w:pPr>
            <w:r>
              <w:rPr>
                <w:rFonts w:hint="eastAsia"/>
                <w:color w:val="auto"/>
                <w:sz w:val="24"/>
                <w:highlight w:val="none"/>
              </w:rPr>
              <w:t>其他要求</w:t>
            </w:r>
          </w:p>
        </w:tc>
        <w:tc>
          <w:tcPr>
            <w:tcW w:w="7540" w:type="dxa"/>
            <w:tcBorders>
              <w:top w:val="single" w:color="auto" w:sz="4" w:space="0"/>
              <w:left w:val="single" w:color="auto" w:sz="4" w:space="0"/>
              <w:bottom w:val="single" w:color="auto" w:sz="4" w:space="0"/>
              <w:right w:val="single" w:color="auto" w:sz="4" w:space="0"/>
            </w:tcBorders>
            <w:vAlign w:val="center"/>
          </w:tcPr>
          <w:p w14:paraId="1A1C7211">
            <w:pPr>
              <w:widowControl/>
              <w:tabs>
                <w:tab w:val="left" w:pos="2100"/>
              </w:tabs>
              <w:adjustRightInd w:val="0"/>
              <w:snapToGrid w:val="0"/>
              <w:rPr>
                <w:rFonts w:hint="eastAsia" w:ascii="宋体" w:hAnsi="宋体"/>
                <w:color w:val="auto"/>
                <w:kern w:val="20"/>
                <w:sz w:val="24"/>
                <w:highlight w:val="none"/>
                <w:lang w:val="zh-CN"/>
              </w:rPr>
            </w:pPr>
            <w:r>
              <w:rPr>
                <w:rFonts w:hint="eastAsia" w:ascii="宋体" w:hAnsi="宋体"/>
                <w:color w:val="auto"/>
                <w:kern w:val="20"/>
                <w:sz w:val="24"/>
                <w:highlight w:val="none"/>
                <w:lang w:val="zh-CN"/>
              </w:rPr>
              <w:t>（</w:t>
            </w:r>
            <w:r>
              <w:rPr>
                <w:rFonts w:hint="eastAsia" w:ascii="宋体" w:hAnsi="宋体"/>
                <w:color w:val="auto"/>
                <w:kern w:val="20"/>
                <w:sz w:val="24"/>
                <w:highlight w:val="none"/>
              </w:rPr>
              <w:t>1</w:t>
            </w:r>
            <w:r>
              <w:rPr>
                <w:rFonts w:hint="eastAsia" w:ascii="宋体" w:hAnsi="宋体"/>
                <w:color w:val="auto"/>
                <w:kern w:val="20"/>
                <w:sz w:val="24"/>
                <w:highlight w:val="none"/>
                <w:lang w:val="zh-CN"/>
              </w:rPr>
              <w:t>）投标文件</w:t>
            </w:r>
            <w:r>
              <w:rPr>
                <w:rFonts w:hint="eastAsia" w:ascii="宋体" w:hAnsi="宋体"/>
                <w:color w:val="auto"/>
                <w:kern w:val="20"/>
                <w:sz w:val="24"/>
                <w:highlight w:val="none"/>
              </w:rPr>
              <w:t>1正本1</w:t>
            </w:r>
            <w:r>
              <w:rPr>
                <w:rFonts w:hint="eastAsia" w:ascii="宋体" w:hAnsi="宋体"/>
                <w:color w:val="auto"/>
                <w:kern w:val="20"/>
                <w:sz w:val="24"/>
                <w:highlight w:val="none"/>
                <w:lang w:eastAsia="zh-CN"/>
              </w:rPr>
              <w:t>份</w:t>
            </w:r>
            <w:r>
              <w:rPr>
                <w:rFonts w:hint="eastAsia" w:ascii="宋体" w:hAnsi="宋体"/>
                <w:color w:val="auto"/>
                <w:kern w:val="20"/>
                <w:sz w:val="24"/>
                <w:highlight w:val="none"/>
              </w:rPr>
              <w:t>，</w:t>
            </w:r>
            <w:r>
              <w:rPr>
                <w:rFonts w:hint="eastAsia" w:ascii="宋体" w:hAnsi="宋体"/>
                <w:color w:val="auto"/>
                <w:kern w:val="20"/>
                <w:sz w:val="24"/>
                <w:highlight w:val="none"/>
                <w:lang w:val="zh-CN"/>
              </w:rPr>
              <w:t>副本</w:t>
            </w:r>
            <w:r>
              <w:rPr>
                <w:rFonts w:hint="eastAsia" w:ascii="宋体" w:hAnsi="宋体"/>
                <w:color w:val="auto"/>
                <w:kern w:val="20"/>
                <w:sz w:val="24"/>
                <w:highlight w:val="none"/>
                <w:u w:val="single"/>
              </w:rPr>
              <w:t>4</w:t>
            </w:r>
            <w:r>
              <w:rPr>
                <w:rFonts w:hint="eastAsia" w:ascii="宋体" w:hAnsi="宋体"/>
                <w:color w:val="auto"/>
                <w:kern w:val="20"/>
                <w:sz w:val="24"/>
                <w:highlight w:val="none"/>
                <w:lang w:val="zh-CN"/>
              </w:rPr>
              <w:t>份；</w:t>
            </w:r>
            <w:r>
              <w:rPr>
                <w:rFonts w:hint="eastAsia" w:ascii="宋体" w:hAnsi="宋体"/>
                <w:color w:val="auto"/>
                <w:kern w:val="20"/>
                <w:sz w:val="24"/>
                <w:highlight w:val="none"/>
              </w:rPr>
              <w:t>投标文件</w:t>
            </w:r>
            <w:r>
              <w:rPr>
                <w:rFonts w:hint="eastAsia" w:ascii="宋体" w:hAnsi="宋体"/>
                <w:color w:val="auto"/>
                <w:kern w:val="20"/>
                <w:sz w:val="24"/>
                <w:highlight w:val="none"/>
                <w:lang w:val="zh-CN"/>
              </w:rPr>
              <w:t>电子文档</w:t>
            </w:r>
            <w:r>
              <w:rPr>
                <w:rFonts w:hint="eastAsia" w:ascii="宋体" w:hAnsi="宋体"/>
                <w:color w:val="auto"/>
                <w:kern w:val="20"/>
                <w:sz w:val="24"/>
                <w:highlight w:val="none"/>
                <w:u w:val="single"/>
              </w:rPr>
              <w:t>2</w:t>
            </w:r>
            <w:r>
              <w:rPr>
                <w:rFonts w:hint="eastAsia" w:ascii="宋体" w:hAnsi="宋体"/>
                <w:color w:val="auto"/>
                <w:kern w:val="20"/>
                <w:sz w:val="24"/>
                <w:highlight w:val="none"/>
                <w:lang w:val="zh-CN"/>
              </w:rPr>
              <w:t>份。</w:t>
            </w:r>
          </w:p>
          <w:p w14:paraId="7846C3F8">
            <w:pPr>
              <w:pStyle w:val="44"/>
              <w:tabs>
                <w:tab w:val="left" w:pos="2100"/>
              </w:tabs>
              <w:spacing w:after="0" w:line="240" w:lineRule="auto"/>
              <w:ind w:left="0" w:leftChars="0" w:firstLine="0" w:firstLineChars="0"/>
              <w:rPr>
                <w:rFonts w:hint="eastAsia" w:ascii="宋体" w:hAnsi="宋体"/>
                <w:color w:val="auto"/>
                <w:kern w:val="20"/>
                <w:szCs w:val="24"/>
                <w:highlight w:val="none"/>
                <w:lang w:val="zh-CN"/>
              </w:rPr>
            </w:pPr>
            <w:r>
              <w:rPr>
                <w:rFonts w:hint="eastAsia" w:ascii="宋体" w:hAnsi="宋体"/>
                <w:color w:val="auto"/>
                <w:kern w:val="20"/>
                <w:szCs w:val="24"/>
                <w:highlight w:val="none"/>
                <w:lang w:val="zh-CN"/>
              </w:rPr>
              <w:t>（</w:t>
            </w:r>
            <w:r>
              <w:rPr>
                <w:rFonts w:hint="eastAsia" w:ascii="宋体" w:hAnsi="宋体"/>
                <w:color w:val="auto"/>
                <w:kern w:val="20"/>
                <w:szCs w:val="24"/>
                <w:highlight w:val="none"/>
              </w:rPr>
              <w:t>2</w:t>
            </w:r>
            <w:r>
              <w:rPr>
                <w:rFonts w:hint="eastAsia" w:ascii="宋体" w:hAnsi="宋体"/>
                <w:color w:val="auto"/>
                <w:kern w:val="20"/>
                <w:szCs w:val="24"/>
                <w:highlight w:val="none"/>
                <w:lang w:val="zh-CN"/>
              </w:rPr>
              <w:t>）装订要求：所有投标文件采用不可拆装的胶订方式装订。</w:t>
            </w:r>
          </w:p>
          <w:p w14:paraId="5797D2AF">
            <w:pPr>
              <w:tabs>
                <w:tab w:val="left" w:pos="2100"/>
              </w:tabs>
              <w:jc w:val="left"/>
              <w:rPr>
                <w:color w:val="auto"/>
                <w:highlight w:val="none"/>
              </w:rPr>
            </w:pPr>
            <w:r>
              <w:rPr>
                <w:rFonts w:hint="eastAsia" w:ascii="宋体" w:hAnsi="宋体"/>
                <w:color w:val="auto"/>
                <w:kern w:val="20"/>
                <w:sz w:val="24"/>
                <w:highlight w:val="none"/>
                <w:lang w:val="zh-CN"/>
              </w:rPr>
              <w:t>（</w:t>
            </w:r>
            <w:r>
              <w:rPr>
                <w:rFonts w:hint="eastAsia" w:ascii="宋体" w:hAnsi="宋体"/>
                <w:color w:val="auto"/>
                <w:kern w:val="20"/>
                <w:sz w:val="24"/>
                <w:highlight w:val="none"/>
              </w:rPr>
              <w:t>3</w:t>
            </w:r>
            <w:r>
              <w:rPr>
                <w:rFonts w:hint="eastAsia" w:ascii="宋体" w:hAnsi="宋体"/>
                <w:color w:val="auto"/>
                <w:kern w:val="20"/>
                <w:sz w:val="24"/>
                <w:highlight w:val="none"/>
                <w:lang w:val="zh-CN"/>
              </w:rPr>
              <w:t>）投标人除准备纸质版投标文件正本1份，副本4份外，还需准备2份电子版本（U盘），每个U盘中存放投标文件的word版及盖章后的PDF版各1，（投标文件中若有电子表及图纸，需一同提供）；文件命名格式：投标文件电子版+项目编号+投标人名称。</w:t>
            </w:r>
          </w:p>
        </w:tc>
      </w:tr>
    </w:tbl>
    <w:p w14:paraId="6E9B1AA7">
      <w:pPr>
        <w:tabs>
          <w:tab w:val="left" w:pos="2100"/>
          <w:tab w:val="left" w:pos="5580"/>
        </w:tabs>
        <w:adjustRightInd w:val="0"/>
        <w:spacing w:line="360" w:lineRule="auto"/>
        <w:jc w:val="distribute"/>
        <w:rPr>
          <w:color w:val="auto"/>
          <w:sz w:val="24"/>
          <w:highlight w:val="none"/>
        </w:rPr>
        <w:sectPr>
          <w:footerReference r:id="rId12" w:type="first"/>
          <w:footerReference r:id="rId11" w:type="default"/>
          <w:pgSz w:w="11907" w:h="16840"/>
          <w:pgMar w:top="1418" w:right="1134" w:bottom="1418" w:left="1701" w:header="851" w:footer="851" w:gutter="0"/>
          <w:pgNumType w:fmt="decimal" w:start="1"/>
          <w:cols w:space="720" w:num="1"/>
          <w:titlePg/>
          <w:docGrid w:linePitch="462" w:charSpace="0"/>
        </w:sectPr>
      </w:pPr>
    </w:p>
    <w:p w14:paraId="05D34990">
      <w:pPr>
        <w:tabs>
          <w:tab w:val="left" w:pos="2100"/>
        </w:tabs>
        <w:spacing w:before="240" w:beforeLines="100" w:after="240" w:afterLines="100"/>
        <w:jc w:val="center"/>
        <w:rPr>
          <w:b/>
          <w:color w:val="auto"/>
          <w:sz w:val="28"/>
          <w:szCs w:val="28"/>
          <w:highlight w:val="none"/>
        </w:rPr>
      </w:pPr>
      <w:bookmarkStart w:id="75" w:name="_Toc150480755"/>
      <w:bookmarkStart w:id="76" w:name="_Toc265228355"/>
      <w:bookmarkStart w:id="77" w:name="_Toc305158859"/>
      <w:bookmarkStart w:id="78" w:name="_Toc195842882"/>
      <w:bookmarkStart w:id="79" w:name="_Toc353873932"/>
      <w:bookmarkStart w:id="80" w:name="_Toc353873662"/>
      <w:bookmarkStart w:id="81" w:name="_Toc264969207"/>
      <w:bookmarkStart w:id="82" w:name="_Toc226965790"/>
      <w:bookmarkStart w:id="83" w:name="_Toc127151517"/>
      <w:bookmarkStart w:id="84" w:name="_Toc150774722"/>
      <w:bookmarkStart w:id="85" w:name="_Toc226337213"/>
      <w:bookmarkStart w:id="86" w:name="_Toc353825542"/>
      <w:bookmarkStart w:id="87" w:name="_Toc305158785"/>
      <w:bookmarkStart w:id="88" w:name="_Toc142311019"/>
      <w:r>
        <w:rPr>
          <w:b/>
          <w:color w:val="auto"/>
          <w:sz w:val="28"/>
          <w:szCs w:val="28"/>
          <w:highlight w:val="none"/>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DDCB180">
      <w:pPr>
        <w:pStyle w:val="3"/>
        <w:tabs>
          <w:tab w:val="left" w:pos="2100"/>
          <w:tab w:val="center" w:pos="4592"/>
          <w:tab w:val="left" w:pos="7860"/>
        </w:tabs>
        <w:spacing w:before="0" w:line="360" w:lineRule="auto"/>
        <w:jc w:val="left"/>
        <w:rPr>
          <w:rFonts w:ascii="Times New Roman" w:hAnsi="Times New Roman" w:eastAsia="宋体"/>
          <w:color w:val="auto"/>
          <w:sz w:val="28"/>
          <w:highlight w:val="none"/>
        </w:rPr>
      </w:pPr>
      <w:bookmarkStart w:id="89" w:name="_Toc127151518"/>
      <w:bookmarkStart w:id="90" w:name="_Toc520356143"/>
      <w:r>
        <w:rPr>
          <w:rFonts w:ascii="Times New Roman" w:hAnsi="Times New Roman" w:eastAsia="宋体"/>
          <w:color w:val="auto"/>
          <w:sz w:val="28"/>
          <w:highlight w:val="none"/>
        </w:rPr>
        <w:tab/>
      </w:r>
      <w:bookmarkStart w:id="91" w:name="_Toc151193832"/>
      <w:bookmarkStart w:id="92" w:name="_Toc305158786"/>
      <w:bookmarkStart w:id="93" w:name="_Toc150480756"/>
      <w:bookmarkStart w:id="94" w:name="_Toc226337214"/>
      <w:bookmarkStart w:id="95" w:name="_Toc142311020"/>
      <w:bookmarkStart w:id="96" w:name="_Toc151193616"/>
      <w:bookmarkStart w:id="97" w:name="_Toc151190145"/>
      <w:bookmarkStart w:id="98" w:name="_Toc151193906"/>
      <w:bookmarkStart w:id="99" w:name="_Toc226309762"/>
      <w:bookmarkStart w:id="100" w:name="_Toc150774723"/>
      <w:bookmarkStart w:id="101" w:name="_Toc305158860"/>
      <w:bookmarkStart w:id="102" w:name="_Toc151193688"/>
      <w:bookmarkStart w:id="103" w:name="_Toc150509269"/>
      <w:bookmarkStart w:id="104" w:name="_Toc264969208"/>
      <w:bookmarkStart w:id="105" w:name="_Toc265228356"/>
      <w:bookmarkStart w:id="106" w:name="_Toc150774618"/>
      <w:bookmarkStart w:id="107" w:name="_Toc151193760"/>
      <w:bookmarkStart w:id="108" w:name="_Toc195842883"/>
      <w:bookmarkStart w:id="109" w:name="_Toc226965708"/>
      <w:bookmarkStart w:id="110" w:name="_Toc226965791"/>
      <w:r>
        <w:rPr>
          <w:rFonts w:ascii="Times New Roman" w:hAnsi="Times New Roman" w:eastAsia="宋体"/>
          <w:color w:val="auto"/>
          <w:sz w:val="28"/>
          <w:highlight w:val="none"/>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color w:val="auto"/>
          <w:sz w:val="28"/>
          <w:highlight w:val="none"/>
        </w:rPr>
        <w:tab/>
      </w:r>
    </w:p>
    <w:p w14:paraId="3D9E236A">
      <w:pPr>
        <w:numPr>
          <w:ilvl w:val="0"/>
          <w:numId w:val="10"/>
        </w:numPr>
        <w:tabs>
          <w:tab w:val="left" w:pos="360"/>
          <w:tab w:val="left" w:pos="2100"/>
        </w:tabs>
        <w:snapToGrid w:val="0"/>
        <w:spacing w:line="360" w:lineRule="auto"/>
        <w:ind w:left="357" w:hanging="357"/>
        <w:outlineLvl w:val="1"/>
        <w:rPr>
          <w:color w:val="auto"/>
          <w:sz w:val="24"/>
          <w:highlight w:val="none"/>
        </w:rPr>
      </w:pPr>
      <w:bookmarkStart w:id="111" w:name="_Toc305158787"/>
      <w:bookmarkStart w:id="112" w:name="_Toc264969209"/>
      <w:bookmarkStart w:id="113" w:name="_Toc305158861"/>
      <w:bookmarkStart w:id="114" w:name="_Toc265228357"/>
      <w:r>
        <w:rPr>
          <w:color w:val="auto"/>
          <w:sz w:val="24"/>
          <w:highlight w:val="none"/>
        </w:rPr>
        <w:t>采购人、采购代理机构、投标人</w:t>
      </w:r>
      <w:bookmarkEnd w:id="111"/>
      <w:bookmarkEnd w:id="112"/>
      <w:bookmarkEnd w:id="113"/>
      <w:bookmarkEnd w:id="114"/>
      <w:r>
        <w:rPr>
          <w:color w:val="auto"/>
          <w:sz w:val="24"/>
          <w:highlight w:val="none"/>
        </w:rPr>
        <w:t>、联合体</w:t>
      </w:r>
    </w:p>
    <w:p w14:paraId="4FBEB8A2">
      <w:pPr>
        <w:numPr>
          <w:ilvl w:val="1"/>
          <w:numId w:val="10"/>
        </w:numPr>
        <w:tabs>
          <w:tab w:val="left" w:pos="1080"/>
          <w:tab w:val="left" w:pos="2014"/>
          <w:tab w:val="left" w:pos="2100"/>
          <w:tab w:val="left" w:pos="5521"/>
        </w:tabs>
        <w:snapToGrid w:val="0"/>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采购人、采购代理机构：指依法进行政府采购的国家机关、事业单位、团体组织，及其委托的采购代理机构。本项目采购人、采购代理机构见第一章《投标邀请》。</w:t>
      </w:r>
    </w:p>
    <w:p w14:paraId="16B0E954">
      <w:pPr>
        <w:numPr>
          <w:ilvl w:val="1"/>
          <w:numId w:val="10"/>
        </w:numPr>
        <w:tabs>
          <w:tab w:val="left" w:pos="1080"/>
          <w:tab w:val="left" w:pos="2014"/>
          <w:tab w:val="left" w:pos="2100"/>
          <w:tab w:val="left" w:pos="5521"/>
        </w:tabs>
        <w:snapToGrid w:val="0"/>
        <w:spacing w:line="360" w:lineRule="auto"/>
        <w:ind w:left="1080" w:hanging="720"/>
        <w:rPr>
          <w:color w:val="auto"/>
          <w:sz w:val="24"/>
          <w:highlight w:val="none"/>
        </w:rPr>
      </w:pPr>
      <w:r>
        <w:rPr>
          <w:color w:val="auto"/>
          <w:sz w:val="24"/>
          <w:highlight w:val="none"/>
        </w:rPr>
        <w:t>投标人（也称</w:t>
      </w:r>
      <w:r>
        <w:rPr>
          <w:rFonts w:hint="eastAsia"/>
          <w:color w:val="auto"/>
          <w:sz w:val="24"/>
          <w:highlight w:val="none"/>
        </w:rPr>
        <w:t>“</w:t>
      </w:r>
      <w:r>
        <w:rPr>
          <w:color w:val="auto"/>
          <w:sz w:val="24"/>
          <w:highlight w:val="none"/>
        </w:rPr>
        <w:t>供应商</w:t>
      </w:r>
      <w:r>
        <w:rPr>
          <w:rFonts w:hint="eastAsia"/>
          <w:color w:val="auto"/>
          <w:sz w:val="24"/>
          <w:highlight w:val="none"/>
        </w:rPr>
        <w:t>”</w:t>
      </w:r>
      <w:r>
        <w:rPr>
          <w:color w:val="auto"/>
          <w:sz w:val="24"/>
          <w:highlight w:val="none"/>
        </w:rPr>
        <w:t>、</w:t>
      </w:r>
      <w:r>
        <w:rPr>
          <w:rFonts w:hint="eastAsia"/>
          <w:color w:val="auto"/>
          <w:sz w:val="24"/>
          <w:highlight w:val="none"/>
        </w:rPr>
        <w:t>“</w:t>
      </w:r>
      <w:r>
        <w:rPr>
          <w:color w:val="auto"/>
          <w:sz w:val="24"/>
          <w:highlight w:val="none"/>
        </w:rPr>
        <w:t>申请人</w:t>
      </w:r>
      <w:r>
        <w:rPr>
          <w:rFonts w:hint="eastAsia"/>
          <w:color w:val="auto"/>
          <w:sz w:val="24"/>
          <w:highlight w:val="none"/>
        </w:rPr>
        <w:t>”</w:t>
      </w:r>
      <w:r>
        <w:rPr>
          <w:color w:val="auto"/>
          <w:sz w:val="24"/>
          <w:highlight w:val="none"/>
        </w:rPr>
        <w:t>）：指向采购人提供货物、工程或者服务的法人、其他组织或者自然人。</w:t>
      </w:r>
    </w:p>
    <w:p w14:paraId="60FE2512">
      <w:pPr>
        <w:numPr>
          <w:ilvl w:val="1"/>
          <w:numId w:val="10"/>
        </w:numPr>
        <w:tabs>
          <w:tab w:val="left" w:pos="1080"/>
          <w:tab w:val="left" w:pos="2014"/>
          <w:tab w:val="left" w:pos="2100"/>
          <w:tab w:val="left" w:pos="5521"/>
        </w:tabs>
        <w:snapToGrid w:val="0"/>
        <w:spacing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5CCA5E27">
      <w:pPr>
        <w:numPr>
          <w:ilvl w:val="0"/>
          <w:numId w:val="10"/>
        </w:numPr>
        <w:tabs>
          <w:tab w:val="left" w:pos="360"/>
          <w:tab w:val="left" w:pos="2100"/>
        </w:tabs>
        <w:snapToGrid w:val="0"/>
        <w:spacing w:line="360" w:lineRule="auto"/>
        <w:ind w:left="357" w:hanging="357"/>
        <w:outlineLvl w:val="1"/>
        <w:rPr>
          <w:color w:val="auto"/>
          <w:sz w:val="24"/>
          <w:highlight w:val="none"/>
        </w:rPr>
      </w:pPr>
      <w:bookmarkStart w:id="115" w:name="_Toc127161434"/>
      <w:bookmarkStart w:id="116" w:name="_Toc127151520"/>
      <w:bookmarkStart w:id="117" w:name="_Toc226337216"/>
      <w:bookmarkStart w:id="118" w:name="_Toc164229215"/>
      <w:bookmarkStart w:id="119" w:name="_Toc142311022"/>
      <w:bookmarkStart w:id="120" w:name="_Toc226965710"/>
      <w:bookmarkStart w:id="121" w:name="_Toc151193834"/>
      <w:bookmarkStart w:id="122" w:name="_Toc164229361"/>
      <w:bookmarkStart w:id="123" w:name="_Toc305158788"/>
      <w:bookmarkStart w:id="124" w:name="_Toc226965793"/>
      <w:bookmarkStart w:id="125" w:name="_Toc264969210"/>
      <w:bookmarkStart w:id="126" w:name="_Toc149720813"/>
      <w:bookmarkStart w:id="127" w:name="_Toc164608634"/>
      <w:bookmarkStart w:id="128" w:name="_Toc195842885"/>
      <w:bookmarkStart w:id="129" w:name="_Toc305158862"/>
      <w:bookmarkStart w:id="130" w:name="_Toc150774725"/>
      <w:bookmarkStart w:id="131" w:name="_Toc150509271"/>
      <w:bookmarkStart w:id="132" w:name="_Toc150774620"/>
      <w:bookmarkStart w:id="133" w:name="_Toc151193690"/>
      <w:bookmarkStart w:id="134" w:name="_Toc150480758"/>
      <w:bookmarkStart w:id="135" w:name="_Toc164351614"/>
      <w:bookmarkStart w:id="136" w:name="_Toc265228358"/>
      <w:bookmarkStart w:id="137" w:name="_Toc151193618"/>
      <w:bookmarkStart w:id="138" w:name="_Toc164608789"/>
      <w:bookmarkStart w:id="139" w:name="_Toc226309764"/>
      <w:bookmarkStart w:id="140" w:name="_Toc151193908"/>
      <w:bookmarkStart w:id="141" w:name="_Toc151193762"/>
      <w:bookmarkStart w:id="142" w:name="_Toc127151721"/>
      <w:bookmarkStart w:id="143" w:name="_Toc151190147"/>
      <w:r>
        <w:rPr>
          <w:color w:val="auto"/>
          <w:sz w:val="24"/>
          <w:highlight w:val="none"/>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color w:val="auto"/>
          <w:sz w:val="24"/>
          <w:highlight w:val="none"/>
        </w:rPr>
        <w:t>、项目属性、科研仪器设备采购、核心产品</w:t>
      </w:r>
    </w:p>
    <w:p w14:paraId="29E9B004">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27C7F998">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项目属性见《投标人须知资料表》。</w:t>
      </w:r>
    </w:p>
    <w:p w14:paraId="2086DB13">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是否属于科研仪器设备采购见《投标人须知资料表》。</w:t>
      </w:r>
    </w:p>
    <w:p w14:paraId="428A4CD0">
      <w:pPr>
        <w:numPr>
          <w:ilvl w:val="1"/>
          <w:numId w:val="10"/>
        </w:numPr>
        <w:tabs>
          <w:tab w:val="left" w:pos="1080"/>
          <w:tab w:val="left" w:pos="2014"/>
          <w:tab w:val="left" w:pos="2100"/>
          <w:tab w:val="left" w:pos="5521"/>
        </w:tabs>
        <w:snapToGrid w:val="0"/>
        <w:spacing w:line="360" w:lineRule="auto"/>
        <w:ind w:left="1080" w:hanging="720"/>
        <w:rPr>
          <w:color w:val="auto"/>
          <w:sz w:val="24"/>
          <w:highlight w:val="none"/>
        </w:rPr>
      </w:pPr>
      <w:r>
        <w:rPr>
          <w:color w:val="auto"/>
          <w:sz w:val="24"/>
          <w:highlight w:val="none"/>
        </w:rPr>
        <w:t>核心产品见《投标人须知资料表》。</w:t>
      </w:r>
    </w:p>
    <w:p w14:paraId="5F3DBCC5">
      <w:pPr>
        <w:numPr>
          <w:ilvl w:val="0"/>
          <w:numId w:val="10"/>
        </w:numPr>
        <w:tabs>
          <w:tab w:val="left" w:pos="360"/>
          <w:tab w:val="left" w:pos="2100"/>
        </w:tabs>
        <w:snapToGrid w:val="0"/>
        <w:spacing w:line="360" w:lineRule="auto"/>
        <w:ind w:left="357" w:hanging="357"/>
        <w:outlineLvl w:val="1"/>
        <w:rPr>
          <w:color w:val="auto"/>
          <w:sz w:val="24"/>
          <w:highlight w:val="none"/>
        </w:rPr>
      </w:pPr>
      <w:r>
        <w:rPr>
          <w:color w:val="auto"/>
          <w:sz w:val="24"/>
          <w:highlight w:val="none"/>
        </w:rPr>
        <w:t>现场考察、开标前答疑会</w:t>
      </w:r>
    </w:p>
    <w:p w14:paraId="540DF99A">
      <w:pPr>
        <w:numPr>
          <w:ilvl w:val="1"/>
          <w:numId w:val="10"/>
        </w:numPr>
        <w:tabs>
          <w:tab w:val="left" w:pos="1080"/>
          <w:tab w:val="left" w:pos="2014"/>
          <w:tab w:val="left" w:pos="2100"/>
        </w:tabs>
        <w:snapToGrid w:val="0"/>
        <w:spacing w:line="360" w:lineRule="auto"/>
        <w:ind w:left="1080" w:hanging="720"/>
        <w:rPr>
          <w:color w:val="auto"/>
          <w:sz w:val="28"/>
          <w:highlight w:val="none"/>
        </w:rPr>
      </w:pPr>
      <w:r>
        <w:rPr>
          <w:color w:val="auto"/>
          <w:sz w:val="24"/>
          <w:highlight w:val="none"/>
        </w:rPr>
        <w:t>若《投标人须知资料表》中规定了组织现场考察、召开开标前答疑会，则投标人应按要求在规定的时间和地点参加。</w:t>
      </w:r>
      <w:bookmarkStart w:id="144" w:name="_Toc226337218"/>
      <w:bookmarkStart w:id="145" w:name="_Toc305158790"/>
      <w:bookmarkStart w:id="146" w:name="_Toc305158864"/>
      <w:bookmarkStart w:id="147" w:name="_Toc226965795"/>
      <w:bookmarkStart w:id="148" w:name="_Toc151193836"/>
      <w:bookmarkStart w:id="149" w:name="_Toc151193692"/>
      <w:bookmarkStart w:id="150" w:name="_Toc151193620"/>
      <w:bookmarkStart w:id="151" w:name="_Toc226309766"/>
      <w:bookmarkStart w:id="152" w:name="_Toc265228360"/>
      <w:bookmarkStart w:id="153" w:name="_Toc150774622"/>
      <w:bookmarkStart w:id="154" w:name="_Toc150774727"/>
      <w:bookmarkStart w:id="155" w:name="_Toc151193764"/>
      <w:bookmarkStart w:id="156" w:name="_Toc151190149"/>
      <w:bookmarkStart w:id="157" w:name="_Toc226965712"/>
      <w:bookmarkStart w:id="158" w:name="_Toc150509273"/>
      <w:bookmarkStart w:id="159" w:name="_Toc127151522"/>
      <w:bookmarkStart w:id="160" w:name="_Toc150480760"/>
      <w:bookmarkStart w:id="161" w:name="_Toc264969212"/>
      <w:bookmarkStart w:id="162" w:name="_Toc151193910"/>
      <w:bookmarkStart w:id="163" w:name="_Toc520356146"/>
      <w:bookmarkStart w:id="164" w:name="_Toc142311024"/>
      <w:bookmarkStart w:id="165" w:name="_Toc195842887"/>
    </w:p>
    <w:p w14:paraId="69FA713F">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4BED615E">
      <w:pPr>
        <w:numPr>
          <w:ilvl w:val="0"/>
          <w:numId w:val="10"/>
        </w:numPr>
        <w:tabs>
          <w:tab w:val="left" w:pos="360"/>
          <w:tab w:val="left" w:pos="2100"/>
        </w:tabs>
        <w:snapToGrid w:val="0"/>
        <w:spacing w:line="360" w:lineRule="auto"/>
        <w:ind w:left="357" w:hanging="357"/>
        <w:outlineLvl w:val="1"/>
        <w:rPr>
          <w:color w:val="auto"/>
          <w:sz w:val="24"/>
          <w:highlight w:val="none"/>
        </w:rPr>
      </w:pPr>
      <w:r>
        <w:rPr>
          <w:color w:val="auto"/>
          <w:sz w:val="24"/>
          <w:highlight w:val="none"/>
        </w:rPr>
        <w:t>样品</w:t>
      </w:r>
    </w:p>
    <w:p w14:paraId="5B910912">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本项目是否要求投标人提供样品，以及样品制作的标准和要求、是否需要随样品提交相关检测报告、样品的递交与退还等要求见《投标人须知资料表》。</w:t>
      </w:r>
    </w:p>
    <w:p w14:paraId="08F6A682">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样品的评审方法以及评审标准等内容见第四章《评标程序、评标方法和评标标准》。</w:t>
      </w:r>
    </w:p>
    <w:p w14:paraId="01CD0D77">
      <w:pPr>
        <w:numPr>
          <w:ilvl w:val="0"/>
          <w:numId w:val="10"/>
        </w:numPr>
        <w:tabs>
          <w:tab w:val="left" w:pos="360"/>
          <w:tab w:val="left" w:pos="2100"/>
        </w:tabs>
        <w:snapToGrid w:val="0"/>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545D26FA">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采购本国货物、工程和服务</w:t>
      </w:r>
    </w:p>
    <w:p w14:paraId="02E0E484">
      <w:pPr>
        <w:numPr>
          <w:ilvl w:val="2"/>
          <w:numId w:val="10"/>
        </w:numPr>
        <w:tabs>
          <w:tab w:val="left" w:pos="2014"/>
          <w:tab w:val="left" w:pos="2100"/>
        </w:tabs>
        <w:snapToGrid w:val="0"/>
        <w:spacing w:line="360" w:lineRule="auto"/>
        <w:rPr>
          <w:color w:val="auto"/>
          <w:sz w:val="24"/>
          <w:highlight w:val="none"/>
        </w:rPr>
      </w:pP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51188398">
      <w:pPr>
        <w:numPr>
          <w:ilvl w:val="2"/>
          <w:numId w:val="10"/>
        </w:numPr>
        <w:tabs>
          <w:tab w:val="left" w:pos="2014"/>
          <w:tab w:val="left" w:pos="2100"/>
        </w:tabs>
        <w:snapToGrid w:val="0"/>
        <w:spacing w:line="360" w:lineRule="auto"/>
        <w:rPr>
          <w:color w:val="auto"/>
          <w:sz w:val="24"/>
          <w:highlight w:val="none"/>
        </w:rPr>
      </w:pPr>
      <w:r>
        <w:rPr>
          <w:color w:val="auto"/>
          <w:sz w:val="24"/>
          <w:highlight w:val="none"/>
        </w:rPr>
        <w:t>本项目如接受非本国货物、工程、服务参与投标，则具体要求见第五章《采购需求》。</w:t>
      </w:r>
    </w:p>
    <w:p w14:paraId="0C55B0D3">
      <w:pPr>
        <w:numPr>
          <w:ilvl w:val="2"/>
          <w:numId w:val="10"/>
        </w:numPr>
        <w:tabs>
          <w:tab w:val="left" w:pos="2014"/>
          <w:tab w:val="left" w:pos="2100"/>
        </w:tabs>
        <w:snapToGrid w:val="0"/>
        <w:spacing w:line="360" w:lineRule="auto"/>
        <w:rPr>
          <w:color w:val="auto"/>
          <w:sz w:val="24"/>
          <w:highlight w:val="none"/>
        </w:rPr>
      </w:pPr>
      <w:r>
        <w:rPr>
          <w:rFonts w:eastAsiaTheme="minorEastAsia"/>
          <w:color w:val="auto"/>
          <w:sz w:val="24"/>
          <w:highlight w:val="none"/>
        </w:rPr>
        <w:t>进口产品</w:t>
      </w: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356DEF6">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中小企业、监狱企业及残疾人福利性单位</w:t>
      </w:r>
    </w:p>
    <w:p w14:paraId="73092DFC">
      <w:pPr>
        <w:numPr>
          <w:ilvl w:val="2"/>
          <w:numId w:val="10"/>
        </w:numPr>
        <w:tabs>
          <w:tab w:val="left" w:pos="2100"/>
        </w:tabs>
        <w:snapToGrid w:val="0"/>
        <w:spacing w:line="360" w:lineRule="auto"/>
        <w:rPr>
          <w:rFonts w:ascii="Times New Roman" w:hAnsi="Times New Roman"/>
          <w:vanish/>
          <w:color w:val="auto"/>
          <w:sz w:val="24"/>
          <w:szCs w:val="24"/>
          <w:highlight w:val="none"/>
        </w:rPr>
      </w:pPr>
      <w:r>
        <w:rPr>
          <w:color w:val="auto"/>
          <w:sz w:val="24"/>
          <w:highlight w:val="none"/>
        </w:rPr>
        <w:t>中小企业定义：</w:t>
      </w:r>
    </w:p>
    <w:p w14:paraId="0C7D5185">
      <w:pPr>
        <w:numPr>
          <w:ilvl w:val="3"/>
          <w:numId w:val="0"/>
        </w:numPr>
        <w:tabs>
          <w:tab w:val="left" w:pos="1980"/>
          <w:tab w:val="left" w:pos="2035"/>
          <w:tab w:val="left" w:pos="2100"/>
          <w:tab w:val="left" w:pos="2885"/>
          <w:tab w:val="left" w:pos="2977"/>
        </w:tabs>
        <w:snapToGrid w:val="0"/>
        <w:spacing w:line="360" w:lineRule="auto"/>
        <w:ind w:left="2885" w:leftChars="0" w:hanging="900" w:firstLineChars="0"/>
        <w:rPr>
          <w:color w:val="auto"/>
          <w:sz w:val="24"/>
          <w:highlight w:val="none"/>
        </w:rPr>
      </w:pPr>
      <w:r>
        <w:rPr>
          <w:rFonts w:hint="eastAsia"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.1.1</w:t>
      </w: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112B967C">
      <w:pPr>
        <w:numPr>
          <w:ilvl w:val="3"/>
          <w:numId w:val="0"/>
        </w:numPr>
        <w:tabs>
          <w:tab w:val="left" w:pos="1980"/>
          <w:tab w:val="left" w:pos="2035"/>
          <w:tab w:val="left" w:pos="2100"/>
          <w:tab w:val="left" w:pos="2885"/>
          <w:tab w:val="left" w:pos="2977"/>
        </w:tabs>
        <w:snapToGrid w:val="0"/>
        <w:spacing w:line="360" w:lineRule="auto"/>
        <w:ind w:left="2885" w:leftChars="0" w:hanging="900" w:firstLineChars="0"/>
        <w:rPr>
          <w:color w:val="auto"/>
          <w:sz w:val="24"/>
          <w:highlight w:val="none"/>
        </w:rPr>
      </w:pPr>
      <w:r>
        <w:rPr>
          <w:rFonts w:hint="eastAsia"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.2</w:t>
      </w:r>
      <w:r>
        <w:rPr>
          <w:color w:val="auto"/>
          <w:sz w:val="24"/>
          <w:highlight w:val="none"/>
        </w:rPr>
        <w:t>供应商提供的货物、工程或者服务符合下列情形的，享受中小企业扶持政策：</w:t>
      </w:r>
    </w:p>
    <w:p w14:paraId="655B86B7">
      <w:pPr>
        <w:tabs>
          <w:tab w:val="left" w:pos="1980"/>
          <w:tab w:val="left" w:pos="2100"/>
        </w:tabs>
        <w:snapToGrid w:val="0"/>
        <w:spacing w:line="360" w:lineRule="auto"/>
        <w:ind w:left="2835" w:leftChars="1350"/>
        <w:rPr>
          <w:color w:val="auto"/>
          <w:sz w:val="24"/>
          <w:highlight w:val="none"/>
        </w:rPr>
      </w:pPr>
      <w:r>
        <w:rPr>
          <w:color w:val="auto"/>
          <w:sz w:val="24"/>
          <w:highlight w:val="none"/>
        </w:rPr>
        <w:t>（1）在货物采购项目中，货物由中小企业制造，即货物由中小企业生产且使用该中小企业商号或者注册商标；</w:t>
      </w:r>
    </w:p>
    <w:p w14:paraId="297FA101">
      <w:pPr>
        <w:tabs>
          <w:tab w:val="left" w:pos="1980"/>
          <w:tab w:val="left" w:pos="2100"/>
        </w:tabs>
        <w:snapToGrid w:val="0"/>
        <w:spacing w:line="360" w:lineRule="auto"/>
        <w:ind w:left="2835" w:leftChars="1350"/>
        <w:rPr>
          <w:color w:val="auto"/>
          <w:sz w:val="24"/>
          <w:highlight w:val="none"/>
        </w:rPr>
      </w:pPr>
      <w:r>
        <w:rPr>
          <w:color w:val="auto"/>
          <w:sz w:val="24"/>
          <w:highlight w:val="none"/>
        </w:rPr>
        <w:t>（2）在工程采购项目中，工程由中小企业承建，即工程施工单位为中小企业；</w:t>
      </w:r>
    </w:p>
    <w:p w14:paraId="75D3441E">
      <w:pPr>
        <w:tabs>
          <w:tab w:val="left" w:pos="1980"/>
          <w:tab w:val="left" w:pos="2100"/>
        </w:tabs>
        <w:snapToGrid w:val="0"/>
        <w:spacing w:line="360" w:lineRule="auto"/>
        <w:ind w:left="2835" w:leftChars="1350"/>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65072189">
      <w:pPr>
        <w:numPr>
          <w:ilvl w:val="3"/>
          <w:numId w:val="0"/>
        </w:numPr>
        <w:tabs>
          <w:tab w:val="left" w:pos="1980"/>
          <w:tab w:val="left" w:pos="2035"/>
          <w:tab w:val="left" w:pos="2100"/>
          <w:tab w:val="left" w:pos="2885"/>
          <w:tab w:val="left" w:pos="2977"/>
        </w:tabs>
        <w:snapToGrid w:val="0"/>
        <w:spacing w:line="360" w:lineRule="auto"/>
        <w:ind w:left="2885" w:leftChars="0" w:hanging="900" w:firstLineChars="0"/>
        <w:rPr>
          <w:color w:val="auto"/>
          <w:sz w:val="24"/>
          <w:highlight w:val="none"/>
        </w:rPr>
      </w:pPr>
      <w:r>
        <w:rPr>
          <w:rFonts w:hint="eastAsia"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.3</w:t>
      </w:r>
      <w:r>
        <w:rPr>
          <w:color w:val="auto"/>
          <w:sz w:val="24"/>
          <w:highlight w:val="none"/>
        </w:rPr>
        <w:t>在货物采购项目中，供应商提供的货物既有中小企业制造货物，也有大型企业制造货物的，不享受中小企业扶持政策。</w:t>
      </w:r>
    </w:p>
    <w:p w14:paraId="7EB1B207">
      <w:pPr>
        <w:numPr>
          <w:ilvl w:val="3"/>
          <w:numId w:val="0"/>
        </w:numPr>
        <w:tabs>
          <w:tab w:val="left" w:pos="1980"/>
          <w:tab w:val="left" w:pos="2035"/>
          <w:tab w:val="left" w:pos="2100"/>
          <w:tab w:val="left" w:pos="2885"/>
          <w:tab w:val="left" w:pos="2977"/>
        </w:tabs>
        <w:snapToGrid w:val="0"/>
        <w:spacing w:line="360" w:lineRule="auto"/>
        <w:ind w:left="2885" w:leftChars="0" w:hanging="900" w:firstLineChars="0"/>
        <w:rPr>
          <w:color w:val="auto"/>
          <w:sz w:val="24"/>
          <w:highlight w:val="none"/>
        </w:rPr>
      </w:pPr>
      <w:r>
        <w:rPr>
          <w:rFonts w:hint="eastAsia"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.4</w:t>
      </w:r>
      <w:r>
        <w:rPr>
          <w:color w:val="auto"/>
          <w:sz w:val="24"/>
          <w:highlight w:val="none"/>
        </w:rPr>
        <w:t>以联合体形式参加政府采购活动，联合体各方均为中小企业的，联合体视同中小企业。其中，联合体各方均为小微企业的，联合体视同小微企业。</w:t>
      </w:r>
    </w:p>
    <w:p w14:paraId="07CBCC8F">
      <w:pPr>
        <w:numPr>
          <w:ilvl w:val="2"/>
          <w:numId w:val="10"/>
        </w:numPr>
        <w:tabs>
          <w:tab w:val="left" w:pos="2100"/>
        </w:tabs>
        <w:snapToGrid w:val="0"/>
        <w:spacing w:line="360" w:lineRule="auto"/>
        <w:rPr>
          <w:color w:val="auto"/>
          <w:sz w:val="24"/>
          <w:highlight w:val="none"/>
        </w:rPr>
      </w:pPr>
      <w:r>
        <w:rPr>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651E25">
      <w:pPr>
        <w:numPr>
          <w:ilvl w:val="2"/>
          <w:numId w:val="10"/>
        </w:numPr>
        <w:tabs>
          <w:tab w:val="left" w:pos="2100"/>
        </w:tabs>
        <w:snapToGrid w:val="0"/>
        <w:spacing w:line="360" w:lineRule="auto"/>
        <w:rPr>
          <w:rFonts w:ascii="Times New Roman" w:hAnsi="Times New Roman"/>
          <w:vanish/>
          <w:color w:val="auto"/>
          <w:sz w:val="24"/>
          <w:szCs w:val="24"/>
          <w:highlight w:val="none"/>
        </w:rPr>
      </w:pPr>
      <w:r>
        <w:rPr>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336F180">
      <w:pPr>
        <w:numPr>
          <w:ilvl w:val="3"/>
          <w:numId w:val="0"/>
        </w:numPr>
        <w:tabs>
          <w:tab w:val="left" w:pos="1980"/>
          <w:tab w:val="left" w:pos="2035"/>
          <w:tab w:val="left" w:pos="2100"/>
          <w:tab w:val="left" w:pos="2885"/>
          <w:tab w:val="left" w:pos="2977"/>
        </w:tabs>
        <w:snapToGrid w:val="0"/>
        <w:spacing w:line="360" w:lineRule="auto"/>
        <w:ind w:left="2885" w:leftChars="0" w:hanging="900" w:firstLineChars="0"/>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.3.1安置的残疾人占本单位在职职工人数的比例不低于25%（含25%），并且安置的残疾人人数不少于10 人（含10 人）；</w:t>
      </w:r>
    </w:p>
    <w:p w14:paraId="46D3D23C">
      <w:pPr>
        <w:numPr>
          <w:ilvl w:val="3"/>
          <w:numId w:val="0"/>
        </w:numPr>
        <w:tabs>
          <w:tab w:val="left" w:pos="1980"/>
          <w:tab w:val="left" w:pos="2035"/>
          <w:tab w:val="left" w:pos="2100"/>
          <w:tab w:val="left" w:pos="2885"/>
          <w:tab w:val="left" w:pos="2977"/>
        </w:tabs>
        <w:snapToGrid w:val="0"/>
        <w:spacing w:line="360" w:lineRule="auto"/>
        <w:ind w:left="2885" w:leftChars="0" w:hanging="900" w:firstLineChars="0"/>
        <w:rPr>
          <w:color w:val="auto"/>
          <w:sz w:val="24"/>
          <w:highlight w:val="none"/>
        </w:rPr>
      </w:pPr>
      <w:r>
        <w:rPr>
          <w:rFonts w:hint="eastAsia"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.3.2</w:t>
      </w:r>
      <w:r>
        <w:rPr>
          <w:color w:val="auto"/>
          <w:sz w:val="24"/>
          <w:highlight w:val="none"/>
        </w:rPr>
        <w:t>依法与安置的每位残疾人签订了一年以上（含一年）的劳动合同或服务协议；</w:t>
      </w:r>
    </w:p>
    <w:p w14:paraId="18EC1E43">
      <w:pPr>
        <w:numPr>
          <w:ilvl w:val="3"/>
          <w:numId w:val="0"/>
        </w:numPr>
        <w:tabs>
          <w:tab w:val="left" w:pos="1980"/>
          <w:tab w:val="left" w:pos="2035"/>
          <w:tab w:val="left" w:pos="2100"/>
          <w:tab w:val="left" w:pos="2885"/>
          <w:tab w:val="left" w:pos="2977"/>
        </w:tabs>
        <w:snapToGrid w:val="0"/>
        <w:spacing w:line="360" w:lineRule="auto"/>
        <w:ind w:left="2885" w:leftChars="0" w:hanging="900" w:firstLineChars="0"/>
        <w:rPr>
          <w:color w:val="auto"/>
          <w:sz w:val="24"/>
          <w:highlight w:val="none"/>
        </w:rPr>
      </w:pPr>
      <w:r>
        <w:rPr>
          <w:rFonts w:hint="eastAsia"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.3.3</w:t>
      </w:r>
      <w:r>
        <w:rPr>
          <w:color w:val="auto"/>
          <w:sz w:val="24"/>
          <w:highlight w:val="none"/>
        </w:rPr>
        <w:t>为安置的每位残疾人按月足额缴纳了基本养老保险、基本医疗保险、失业保险、工伤保险和生育保险等社会保险费；</w:t>
      </w:r>
    </w:p>
    <w:p w14:paraId="5C67E469">
      <w:pPr>
        <w:numPr>
          <w:ilvl w:val="3"/>
          <w:numId w:val="0"/>
        </w:numPr>
        <w:tabs>
          <w:tab w:val="left" w:pos="1980"/>
          <w:tab w:val="left" w:pos="2035"/>
          <w:tab w:val="left" w:pos="2100"/>
          <w:tab w:val="left" w:pos="2885"/>
          <w:tab w:val="left" w:pos="2977"/>
        </w:tabs>
        <w:snapToGrid w:val="0"/>
        <w:spacing w:line="360" w:lineRule="auto"/>
        <w:ind w:left="2885" w:leftChars="0" w:hanging="900" w:firstLineChars="0"/>
        <w:rPr>
          <w:color w:val="auto"/>
          <w:sz w:val="24"/>
          <w:highlight w:val="none"/>
        </w:rPr>
      </w:pPr>
      <w:r>
        <w:rPr>
          <w:rFonts w:hint="eastAsia"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.3.4</w:t>
      </w:r>
      <w:r>
        <w:rPr>
          <w:color w:val="auto"/>
          <w:sz w:val="24"/>
          <w:highlight w:val="none"/>
        </w:rPr>
        <w:t>通过银行等金融机构向安置的每位残疾人，按月支付了不低于单位所在区县适用的经省级人民政府批准的月最低工资标准的工资；</w:t>
      </w:r>
    </w:p>
    <w:p w14:paraId="05DF8826">
      <w:pPr>
        <w:numPr>
          <w:ilvl w:val="3"/>
          <w:numId w:val="0"/>
        </w:numPr>
        <w:tabs>
          <w:tab w:val="left" w:pos="1980"/>
          <w:tab w:val="left" w:pos="2035"/>
          <w:tab w:val="left" w:pos="2100"/>
          <w:tab w:val="left" w:pos="2885"/>
          <w:tab w:val="left" w:pos="2977"/>
        </w:tabs>
        <w:snapToGrid w:val="0"/>
        <w:spacing w:line="360" w:lineRule="auto"/>
        <w:ind w:left="2885" w:leftChars="0" w:hanging="900" w:firstLineChars="0"/>
        <w:rPr>
          <w:color w:val="auto"/>
          <w:sz w:val="24"/>
          <w:highlight w:val="none"/>
        </w:rPr>
      </w:pPr>
      <w:r>
        <w:rPr>
          <w:rFonts w:hint="eastAsia"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.3.5</w:t>
      </w: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3476604B">
      <w:pPr>
        <w:numPr>
          <w:ilvl w:val="3"/>
          <w:numId w:val="0"/>
        </w:numPr>
        <w:tabs>
          <w:tab w:val="left" w:pos="1980"/>
          <w:tab w:val="left" w:pos="2035"/>
          <w:tab w:val="left" w:pos="2100"/>
          <w:tab w:val="left" w:pos="2885"/>
          <w:tab w:val="left" w:pos="2977"/>
        </w:tabs>
        <w:snapToGrid w:val="0"/>
        <w:spacing w:line="360" w:lineRule="auto"/>
        <w:ind w:left="2885" w:leftChars="0" w:hanging="900" w:firstLineChars="0"/>
        <w:rPr>
          <w:color w:val="auto"/>
          <w:sz w:val="24"/>
          <w:highlight w:val="none"/>
        </w:rPr>
      </w:pPr>
      <w:r>
        <w:rPr>
          <w:rFonts w:hint="eastAsia"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.3.6</w:t>
      </w: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4128D15">
      <w:pPr>
        <w:numPr>
          <w:ilvl w:val="2"/>
          <w:numId w:val="10"/>
        </w:numPr>
        <w:tabs>
          <w:tab w:val="left" w:pos="2100"/>
        </w:tabs>
        <w:snapToGrid w:val="0"/>
        <w:spacing w:line="360" w:lineRule="auto"/>
        <w:rPr>
          <w:color w:val="auto"/>
          <w:sz w:val="24"/>
          <w:highlight w:val="none"/>
        </w:rPr>
      </w:pPr>
      <w:r>
        <w:rPr>
          <w:color w:val="auto"/>
          <w:sz w:val="24"/>
          <w:highlight w:val="none"/>
        </w:rPr>
        <w:t>本项目是否专门面向中小企业预留采购份额见第一章《投标邀请》。</w:t>
      </w:r>
    </w:p>
    <w:p w14:paraId="3B1AADFC">
      <w:pPr>
        <w:numPr>
          <w:ilvl w:val="2"/>
          <w:numId w:val="10"/>
        </w:numPr>
        <w:tabs>
          <w:tab w:val="left" w:pos="2100"/>
        </w:tabs>
        <w:snapToGrid w:val="0"/>
        <w:spacing w:line="360" w:lineRule="auto"/>
        <w:rPr>
          <w:color w:val="auto"/>
          <w:sz w:val="24"/>
          <w:highlight w:val="none"/>
        </w:rPr>
      </w:pPr>
      <w:r>
        <w:rPr>
          <w:color w:val="auto"/>
          <w:sz w:val="24"/>
          <w:highlight w:val="none"/>
        </w:rPr>
        <w:t>采购标的对应的中小企业划分标准所属行业见《投标人须知资料表》。</w:t>
      </w:r>
    </w:p>
    <w:p w14:paraId="1DEAE80E">
      <w:pPr>
        <w:numPr>
          <w:ilvl w:val="2"/>
          <w:numId w:val="10"/>
        </w:numPr>
        <w:tabs>
          <w:tab w:val="left" w:pos="2100"/>
        </w:tabs>
        <w:snapToGrid w:val="0"/>
        <w:spacing w:line="360" w:lineRule="auto"/>
        <w:rPr>
          <w:color w:val="auto"/>
          <w:sz w:val="24"/>
          <w:highlight w:val="none"/>
        </w:rPr>
      </w:pPr>
      <w:r>
        <w:rPr>
          <w:color w:val="auto"/>
          <w:sz w:val="24"/>
          <w:highlight w:val="none"/>
        </w:rPr>
        <w:t>小微企业价格评审优惠的政策调整：见第四章《评标程序、评标方法和评标标准》。</w:t>
      </w:r>
    </w:p>
    <w:p w14:paraId="266D809F">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政府采购节能产品、环境标志产品</w:t>
      </w:r>
      <w:r>
        <w:rPr>
          <w:rFonts w:hint="eastAsia"/>
          <w:color w:val="auto"/>
          <w:sz w:val="24"/>
          <w:highlight w:val="none"/>
          <w:lang w:eastAsia="zh-CN"/>
        </w:rPr>
        <w:t>（</w:t>
      </w:r>
      <w:r>
        <w:rPr>
          <w:rFonts w:hint="eastAsia"/>
          <w:color w:val="auto"/>
          <w:sz w:val="24"/>
          <w:highlight w:val="none"/>
          <w:lang w:val="en-US" w:eastAsia="zh-CN"/>
        </w:rPr>
        <w:t>本项目不适用</w:t>
      </w:r>
      <w:r>
        <w:rPr>
          <w:rFonts w:hint="eastAsia"/>
          <w:color w:val="auto"/>
          <w:sz w:val="24"/>
          <w:highlight w:val="none"/>
          <w:lang w:eastAsia="zh-CN"/>
        </w:rPr>
        <w:t>）</w:t>
      </w:r>
    </w:p>
    <w:p w14:paraId="35D2630F">
      <w:pPr>
        <w:numPr>
          <w:ilvl w:val="2"/>
          <w:numId w:val="10"/>
        </w:numPr>
        <w:tabs>
          <w:tab w:val="left" w:pos="2100"/>
        </w:tabs>
        <w:snapToGrid w:val="0"/>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8EF1469">
      <w:pPr>
        <w:numPr>
          <w:ilvl w:val="2"/>
          <w:numId w:val="10"/>
        </w:numPr>
        <w:tabs>
          <w:tab w:val="left" w:pos="2100"/>
        </w:tabs>
        <w:snapToGrid w:val="0"/>
        <w:spacing w:line="360" w:lineRule="auto"/>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1060D71">
      <w:pPr>
        <w:numPr>
          <w:ilvl w:val="2"/>
          <w:numId w:val="10"/>
        </w:numPr>
        <w:tabs>
          <w:tab w:val="left" w:pos="2100"/>
        </w:tabs>
        <w:snapToGrid w:val="0"/>
        <w:spacing w:line="360" w:lineRule="auto"/>
        <w:rPr>
          <w:color w:val="auto"/>
          <w:sz w:val="24"/>
          <w:highlight w:val="none"/>
        </w:rPr>
      </w:pPr>
      <w:r>
        <w:rPr>
          <w:color w:val="auto"/>
          <w:sz w:val="24"/>
          <w:highlight w:val="none"/>
        </w:rPr>
        <w:t>如本项目采购产品属于实施政府强制采购品目清单范围的节能产品，则投标人所报产品必须获得国家确定的认证机构出具的、处于有效期之内的节能产品认证证书，</w:t>
      </w:r>
      <w:r>
        <w:rPr>
          <w:color w:val="auto"/>
          <w:kern w:val="0"/>
          <w:sz w:val="24"/>
          <w:highlight w:val="none"/>
        </w:rPr>
        <w:t>否则</w:t>
      </w:r>
      <w:r>
        <w:rPr>
          <w:b/>
          <w:color w:val="auto"/>
          <w:kern w:val="0"/>
          <w:sz w:val="24"/>
          <w:highlight w:val="none"/>
        </w:rPr>
        <w:t>投标无效</w:t>
      </w:r>
      <w:r>
        <w:rPr>
          <w:color w:val="auto"/>
          <w:sz w:val="24"/>
          <w:highlight w:val="none"/>
        </w:rPr>
        <w:t>；</w:t>
      </w:r>
    </w:p>
    <w:p w14:paraId="24EA368D">
      <w:pPr>
        <w:numPr>
          <w:ilvl w:val="2"/>
          <w:numId w:val="10"/>
        </w:numPr>
        <w:tabs>
          <w:tab w:val="left" w:pos="2100"/>
        </w:tabs>
        <w:snapToGrid w:val="0"/>
        <w:spacing w:line="360" w:lineRule="auto"/>
        <w:rPr>
          <w:color w:val="auto"/>
          <w:sz w:val="24"/>
          <w:highlight w:val="none"/>
        </w:rPr>
      </w:pPr>
      <w:r>
        <w:rPr>
          <w:color w:val="auto"/>
          <w:sz w:val="24"/>
          <w:highlight w:val="none"/>
        </w:rPr>
        <w:t>非政府强制采购的节能产品或环境标志产品，依据品目清单和认证证书实施政府优先采购。优先采购的具体规定见第四章《评标程序、评标方法和评标标准》（如涉及）。</w:t>
      </w:r>
    </w:p>
    <w:p w14:paraId="43BD6155">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正版软件</w:t>
      </w:r>
      <w:r>
        <w:rPr>
          <w:rFonts w:hint="eastAsia"/>
          <w:color w:val="auto"/>
          <w:sz w:val="24"/>
          <w:highlight w:val="none"/>
          <w:lang w:eastAsia="zh-CN"/>
        </w:rPr>
        <w:t>（</w:t>
      </w:r>
      <w:r>
        <w:rPr>
          <w:rFonts w:hint="eastAsia"/>
          <w:color w:val="auto"/>
          <w:sz w:val="24"/>
          <w:highlight w:val="none"/>
          <w:lang w:val="en-US" w:eastAsia="zh-CN"/>
        </w:rPr>
        <w:t>本项目不适用</w:t>
      </w:r>
      <w:r>
        <w:rPr>
          <w:rFonts w:hint="eastAsia"/>
          <w:color w:val="auto"/>
          <w:sz w:val="24"/>
          <w:highlight w:val="none"/>
          <w:lang w:eastAsia="zh-CN"/>
        </w:rPr>
        <w:t>）</w:t>
      </w:r>
    </w:p>
    <w:p w14:paraId="6C4F4E23">
      <w:pPr>
        <w:numPr>
          <w:ilvl w:val="2"/>
          <w:numId w:val="10"/>
        </w:numPr>
        <w:tabs>
          <w:tab w:val="left" w:pos="2100"/>
        </w:tabs>
        <w:snapToGrid w:val="0"/>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768B536">
      <w:pPr>
        <w:numPr>
          <w:ilvl w:val="1"/>
          <w:numId w:val="10"/>
        </w:numPr>
        <w:tabs>
          <w:tab w:val="left" w:pos="1080"/>
          <w:tab w:val="left" w:pos="2014"/>
          <w:tab w:val="left" w:pos="2100"/>
        </w:tabs>
        <w:snapToGrid w:val="0"/>
        <w:spacing w:line="360" w:lineRule="auto"/>
        <w:ind w:left="1080" w:hanging="720"/>
        <w:rPr>
          <w:color w:val="auto"/>
          <w:sz w:val="24"/>
          <w:highlight w:val="none"/>
        </w:rPr>
      </w:pPr>
      <w:r>
        <w:rPr>
          <w:rFonts w:eastAsiaTheme="minorEastAsia"/>
          <w:color w:val="auto"/>
          <w:sz w:val="24"/>
          <w:highlight w:val="none"/>
        </w:rPr>
        <w:t>网络安全专用产品</w:t>
      </w:r>
      <w:r>
        <w:rPr>
          <w:rFonts w:hint="eastAsia"/>
          <w:color w:val="auto"/>
          <w:sz w:val="24"/>
          <w:highlight w:val="none"/>
          <w:lang w:eastAsia="zh-CN"/>
        </w:rPr>
        <w:t>（</w:t>
      </w:r>
      <w:r>
        <w:rPr>
          <w:rFonts w:hint="eastAsia"/>
          <w:color w:val="auto"/>
          <w:sz w:val="24"/>
          <w:highlight w:val="none"/>
          <w:lang w:val="en-US" w:eastAsia="zh-CN"/>
        </w:rPr>
        <w:t>本项目不适用</w:t>
      </w:r>
      <w:r>
        <w:rPr>
          <w:rFonts w:hint="eastAsia"/>
          <w:color w:val="auto"/>
          <w:sz w:val="24"/>
          <w:highlight w:val="none"/>
          <w:lang w:eastAsia="zh-CN"/>
        </w:rPr>
        <w:t>）</w:t>
      </w:r>
    </w:p>
    <w:p w14:paraId="13F9E0A4">
      <w:pPr>
        <w:numPr>
          <w:ilvl w:val="2"/>
          <w:numId w:val="10"/>
        </w:numPr>
        <w:tabs>
          <w:tab w:val="left" w:pos="900"/>
          <w:tab w:val="left" w:pos="2014"/>
          <w:tab w:val="left" w:pos="2100"/>
        </w:tabs>
        <w:snapToGrid w:val="0"/>
        <w:spacing w:line="360" w:lineRule="auto"/>
        <w:rPr>
          <w:color w:val="auto"/>
          <w:sz w:val="24"/>
          <w:highlight w:val="none"/>
        </w:rPr>
      </w:pPr>
      <w:r>
        <w:rPr>
          <w:rFonts w:hint="eastAsia"/>
          <w:color w:val="auto"/>
          <w:sz w:val="24"/>
          <w:highlight w:val="none"/>
        </w:rPr>
        <w:t>根据《关于调整网络安全专用产品安全管理有关事项的公告》（2023年第1号），</w:t>
      </w:r>
      <w:r>
        <w:rPr>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highlight w:val="none"/>
        </w:rPr>
        <w:t>。</w:t>
      </w:r>
    </w:p>
    <w:p w14:paraId="0D45D9D9">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推广使用低挥发性有机化合物（VOCs）</w:t>
      </w:r>
      <w:r>
        <w:rPr>
          <w:rFonts w:hint="eastAsia"/>
          <w:color w:val="auto"/>
          <w:sz w:val="24"/>
          <w:highlight w:val="none"/>
          <w:lang w:eastAsia="zh-CN"/>
        </w:rPr>
        <w:t>（</w:t>
      </w:r>
      <w:r>
        <w:rPr>
          <w:rFonts w:hint="eastAsia"/>
          <w:color w:val="auto"/>
          <w:sz w:val="24"/>
          <w:highlight w:val="none"/>
          <w:lang w:val="en-US" w:eastAsia="zh-CN"/>
        </w:rPr>
        <w:t>本项目不适用</w:t>
      </w:r>
      <w:r>
        <w:rPr>
          <w:rFonts w:hint="eastAsia"/>
          <w:color w:val="auto"/>
          <w:sz w:val="24"/>
          <w:highlight w:val="none"/>
          <w:lang w:eastAsia="zh-CN"/>
        </w:rPr>
        <w:t>）</w:t>
      </w:r>
    </w:p>
    <w:p w14:paraId="4BDE4667">
      <w:pPr>
        <w:numPr>
          <w:ilvl w:val="2"/>
          <w:numId w:val="10"/>
        </w:numPr>
        <w:tabs>
          <w:tab w:val="left" w:pos="2014"/>
          <w:tab w:val="left" w:pos="2100"/>
        </w:tabs>
        <w:snapToGrid w:val="0"/>
        <w:spacing w:line="360" w:lineRule="auto"/>
        <w:rPr>
          <w:color w:val="auto"/>
          <w:sz w:val="24"/>
          <w:highlight w:val="none"/>
        </w:rPr>
      </w:pPr>
      <w:r>
        <w:rPr>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auto"/>
          <w:kern w:val="0"/>
          <w:sz w:val="24"/>
          <w:highlight w:val="none"/>
        </w:rPr>
        <w:t>否则</w:t>
      </w:r>
      <w:r>
        <w:rPr>
          <w:b/>
          <w:color w:val="auto"/>
          <w:kern w:val="0"/>
          <w:sz w:val="24"/>
          <w:highlight w:val="none"/>
        </w:rPr>
        <w:t>投标无效</w:t>
      </w:r>
      <w:r>
        <w:rPr>
          <w:color w:val="auto"/>
          <w:sz w:val="24"/>
          <w:highlight w:val="none"/>
        </w:rPr>
        <w:t>；属于推荐性标准的，优先采购，具体见第四章《评标程序、评标方法和评标标准》。</w:t>
      </w:r>
    </w:p>
    <w:p w14:paraId="39055BBF">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采购需求标准</w:t>
      </w:r>
      <w:r>
        <w:rPr>
          <w:rFonts w:hint="eastAsia"/>
          <w:color w:val="auto"/>
          <w:sz w:val="24"/>
          <w:highlight w:val="none"/>
          <w:lang w:eastAsia="zh-CN"/>
        </w:rPr>
        <w:t>（</w:t>
      </w:r>
      <w:r>
        <w:rPr>
          <w:rFonts w:hint="eastAsia"/>
          <w:color w:val="auto"/>
          <w:sz w:val="24"/>
          <w:highlight w:val="none"/>
          <w:lang w:val="en-US" w:eastAsia="zh-CN"/>
        </w:rPr>
        <w:t>本项目不适用</w:t>
      </w:r>
      <w:r>
        <w:rPr>
          <w:rFonts w:hint="eastAsia"/>
          <w:color w:val="auto"/>
          <w:sz w:val="24"/>
          <w:highlight w:val="none"/>
          <w:lang w:eastAsia="zh-CN"/>
        </w:rPr>
        <w:t>）</w:t>
      </w:r>
    </w:p>
    <w:p w14:paraId="5089633F">
      <w:pPr>
        <w:numPr>
          <w:ilvl w:val="2"/>
          <w:numId w:val="10"/>
        </w:numPr>
        <w:tabs>
          <w:tab w:val="left" w:pos="2014"/>
          <w:tab w:val="left" w:pos="2100"/>
        </w:tabs>
        <w:snapToGrid w:val="0"/>
        <w:spacing w:line="360" w:lineRule="auto"/>
        <w:rPr>
          <w:color w:val="auto"/>
          <w:sz w:val="24"/>
          <w:highlight w:val="none"/>
        </w:rPr>
      </w:pPr>
      <w:r>
        <w:rPr>
          <w:color w:val="auto"/>
          <w:sz w:val="24"/>
          <w:highlight w:val="none"/>
        </w:rPr>
        <w:t>商品包装、快递包装政府采购需求标准（试行）</w:t>
      </w:r>
    </w:p>
    <w:p w14:paraId="7020E5D3">
      <w:pPr>
        <w:tabs>
          <w:tab w:val="left" w:pos="900"/>
          <w:tab w:val="left" w:pos="1980"/>
          <w:tab w:val="left" w:pos="210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AB51F59">
      <w:pPr>
        <w:numPr>
          <w:ilvl w:val="2"/>
          <w:numId w:val="10"/>
        </w:numPr>
        <w:tabs>
          <w:tab w:val="left" w:pos="2014"/>
          <w:tab w:val="left" w:pos="2100"/>
        </w:tabs>
        <w:snapToGrid w:val="0"/>
        <w:spacing w:line="360" w:lineRule="auto"/>
        <w:rPr>
          <w:color w:val="auto"/>
          <w:sz w:val="24"/>
          <w:highlight w:val="none"/>
        </w:rPr>
      </w:pPr>
      <w:bookmarkStart w:id="166" w:name="_Hlk164953935"/>
      <w:r>
        <w:rPr>
          <w:color w:val="auto"/>
          <w:sz w:val="24"/>
          <w:highlight w:val="none"/>
        </w:rPr>
        <w:t xml:space="preserve">其他政府采购需求标准 </w:t>
      </w:r>
    </w:p>
    <w:bookmarkEnd w:id="166"/>
    <w:p w14:paraId="7C7562F6">
      <w:pPr>
        <w:tabs>
          <w:tab w:val="left" w:pos="900"/>
          <w:tab w:val="left" w:pos="1980"/>
          <w:tab w:val="left" w:pos="2100"/>
        </w:tabs>
        <w:snapToGrid w:val="0"/>
        <w:spacing w:line="360" w:lineRule="auto"/>
        <w:ind w:left="1980"/>
        <w:rPr>
          <w:color w:val="auto"/>
          <w:sz w:val="24"/>
          <w:highlight w:val="none"/>
        </w:rPr>
      </w:pPr>
      <w:bookmarkStart w:id="167" w:name="_Hlk164955325"/>
      <w:r>
        <w:rPr>
          <w:color w:val="auto"/>
          <w:sz w:val="24"/>
          <w:highlight w:val="none"/>
        </w:rPr>
        <w:t>为贯彻落实《深化政府采购制度改革方案》有关要求，推动政府采购需求标准建设</w:t>
      </w:r>
      <w:bookmarkEnd w:id="167"/>
      <w:r>
        <w:rPr>
          <w:color w:val="auto"/>
          <w:sz w:val="24"/>
          <w:highlight w:val="none"/>
        </w:rPr>
        <w:t>，财政部门会同有关部门制定发布的其他政府采购需求标准，本项目如涉及，则具体要求见第五章《采购需求》。</w:t>
      </w:r>
    </w:p>
    <w:p w14:paraId="1FDB7F32">
      <w:pPr>
        <w:numPr>
          <w:ilvl w:val="0"/>
          <w:numId w:val="10"/>
        </w:numPr>
        <w:tabs>
          <w:tab w:val="left" w:pos="360"/>
          <w:tab w:val="left" w:pos="2100"/>
        </w:tabs>
        <w:snapToGrid w:val="0"/>
        <w:spacing w:line="360" w:lineRule="auto"/>
        <w:ind w:left="357" w:hanging="357"/>
        <w:outlineLvl w:val="1"/>
        <w:rPr>
          <w:color w:val="auto"/>
          <w:sz w:val="24"/>
          <w:highlight w:val="none"/>
        </w:rPr>
      </w:pPr>
      <w:r>
        <w:rPr>
          <w:color w:val="auto"/>
          <w:sz w:val="24"/>
          <w:highlight w:val="none"/>
        </w:rPr>
        <w:t>投标费用</w:t>
      </w:r>
    </w:p>
    <w:p w14:paraId="73A48474">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投标人应自行承担所有与准备和参加投标有关的费用，无论投标的结果如何，采购人或采购代理机构在任何情况下均无承担这些费用的义务和责任。</w:t>
      </w:r>
    </w:p>
    <w:p w14:paraId="25099ABD">
      <w:pPr>
        <w:tabs>
          <w:tab w:val="left" w:pos="1080"/>
          <w:tab w:val="left" w:pos="2100"/>
        </w:tabs>
        <w:snapToGrid w:val="0"/>
        <w:spacing w:line="360" w:lineRule="auto"/>
        <w:ind w:left="1080"/>
        <w:rPr>
          <w:color w:val="auto"/>
          <w:sz w:val="28"/>
          <w:highlight w:val="none"/>
        </w:rPr>
      </w:pPr>
      <w:bookmarkStart w:id="168" w:name="_1.8_计量单位"/>
      <w:bookmarkEnd w:id="168"/>
    </w:p>
    <w:p w14:paraId="463002E8">
      <w:pPr>
        <w:pStyle w:val="3"/>
        <w:tabs>
          <w:tab w:val="left" w:pos="2100"/>
        </w:tabs>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5570576">
      <w:pPr>
        <w:numPr>
          <w:ilvl w:val="0"/>
          <w:numId w:val="10"/>
        </w:numPr>
        <w:tabs>
          <w:tab w:val="left" w:pos="360"/>
          <w:tab w:val="left" w:pos="2100"/>
        </w:tabs>
        <w:snapToGrid w:val="0"/>
        <w:spacing w:line="360" w:lineRule="auto"/>
        <w:ind w:left="357" w:hanging="357"/>
        <w:outlineLvl w:val="1"/>
        <w:rPr>
          <w:color w:val="auto"/>
          <w:sz w:val="24"/>
          <w:highlight w:val="none"/>
        </w:rPr>
      </w:pPr>
      <w:bookmarkStart w:id="169" w:name="_Toc164229364"/>
      <w:bookmarkStart w:id="170" w:name="_Toc150509274"/>
      <w:bookmarkStart w:id="171" w:name="_Toc151193621"/>
      <w:bookmarkStart w:id="172" w:name="_Toc127151724"/>
      <w:bookmarkStart w:id="173" w:name="_Toc149720816"/>
      <w:bookmarkStart w:id="174" w:name="_Toc142311025"/>
      <w:bookmarkStart w:id="175" w:name="_Toc151193765"/>
      <w:bookmarkStart w:id="176" w:name="_Toc305158791"/>
      <w:bookmarkStart w:id="177" w:name="_Toc164608792"/>
      <w:bookmarkStart w:id="178" w:name="_Toc226965796"/>
      <w:bookmarkStart w:id="179" w:name="_Toc151193693"/>
      <w:bookmarkStart w:id="180" w:name="_Toc150480761"/>
      <w:bookmarkStart w:id="181" w:name="_Toc164229218"/>
      <w:bookmarkStart w:id="182" w:name="_Toc226309767"/>
      <w:bookmarkStart w:id="183" w:name="_Toc164608637"/>
      <w:bookmarkStart w:id="184" w:name="_Toc150774728"/>
      <w:bookmarkStart w:id="185" w:name="_Toc151193911"/>
      <w:bookmarkStart w:id="186" w:name="_Toc127161437"/>
      <w:bookmarkStart w:id="187" w:name="_Toc127151523"/>
      <w:bookmarkStart w:id="188" w:name="_Toc151193837"/>
      <w:bookmarkStart w:id="189" w:name="_Toc164351617"/>
      <w:bookmarkStart w:id="190" w:name="_Toc265228361"/>
      <w:bookmarkStart w:id="191" w:name="_Toc150774623"/>
      <w:bookmarkStart w:id="192" w:name="_Toc151190150"/>
      <w:bookmarkStart w:id="193" w:name="_Toc226965713"/>
      <w:bookmarkStart w:id="194" w:name="_Toc305158865"/>
      <w:bookmarkStart w:id="195" w:name="_Toc226337219"/>
      <w:bookmarkStart w:id="196" w:name="_Toc520356147"/>
      <w:bookmarkStart w:id="197" w:name="_Toc264969213"/>
      <w:bookmarkStart w:id="198" w:name="_Toc195842888"/>
      <w:r>
        <w:rPr>
          <w:color w:val="auto"/>
          <w:sz w:val="24"/>
          <w:highlight w:val="none"/>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color w:val="auto"/>
          <w:sz w:val="24"/>
          <w:highlight w:val="none"/>
        </w:rPr>
        <w:t>成</w:t>
      </w:r>
    </w:p>
    <w:p w14:paraId="4E809618">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招标文件包括以下部分：</w:t>
      </w:r>
    </w:p>
    <w:p w14:paraId="59C85250">
      <w:pPr>
        <w:numPr>
          <w:ilvl w:val="0"/>
          <w:numId w:val="11"/>
        </w:numPr>
        <w:tabs>
          <w:tab w:val="left" w:pos="1980"/>
          <w:tab w:val="left" w:pos="2100"/>
          <w:tab w:val="left" w:pos="2520"/>
        </w:tabs>
        <w:snapToGrid w:val="0"/>
        <w:spacing w:line="360" w:lineRule="auto"/>
        <w:ind w:left="1440" w:firstLine="5"/>
        <w:rPr>
          <w:color w:val="auto"/>
          <w:sz w:val="24"/>
          <w:highlight w:val="none"/>
        </w:rPr>
      </w:pPr>
      <w:r>
        <w:rPr>
          <w:color w:val="auto"/>
          <w:sz w:val="24"/>
          <w:highlight w:val="none"/>
        </w:rPr>
        <w:t>投标邀请</w:t>
      </w:r>
    </w:p>
    <w:p w14:paraId="43F1D600">
      <w:pPr>
        <w:numPr>
          <w:ilvl w:val="0"/>
          <w:numId w:val="11"/>
        </w:numPr>
        <w:tabs>
          <w:tab w:val="left" w:pos="1980"/>
          <w:tab w:val="left" w:pos="2100"/>
          <w:tab w:val="left" w:pos="2520"/>
        </w:tabs>
        <w:snapToGrid w:val="0"/>
        <w:spacing w:line="360" w:lineRule="auto"/>
        <w:ind w:left="1440" w:firstLine="5"/>
        <w:rPr>
          <w:color w:val="auto"/>
          <w:sz w:val="24"/>
          <w:highlight w:val="none"/>
        </w:rPr>
      </w:pPr>
      <w:r>
        <w:rPr>
          <w:color w:val="auto"/>
          <w:sz w:val="24"/>
          <w:highlight w:val="none"/>
        </w:rPr>
        <w:t>投标人须知</w:t>
      </w:r>
    </w:p>
    <w:p w14:paraId="2D5892DA">
      <w:pPr>
        <w:numPr>
          <w:ilvl w:val="0"/>
          <w:numId w:val="11"/>
        </w:numPr>
        <w:tabs>
          <w:tab w:val="left" w:pos="1980"/>
          <w:tab w:val="left" w:pos="2100"/>
          <w:tab w:val="left" w:pos="2520"/>
        </w:tabs>
        <w:snapToGrid w:val="0"/>
        <w:spacing w:line="360" w:lineRule="auto"/>
        <w:ind w:left="1440" w:firstLine="5"/>
        <w:rPr>
          <w:color w:val="auto"/>
          <w:sz w:val="24"/>
          <w:highlight w:val="none"/>
        </w:rPr>
      </w:pPr>
      <w:r>
        <w:rPr>
          <w:color w:val="auto"/>
          <w:sz w:val="24"/>
          <w:highlight w:val="none"/>
        </w:rPr>
        <w:t>资格审查</w:t>
      </w:r>
    </w:p>
    <w:p w14:paraId="70D57E6D">
      <w:pPr>
        <w:numPr>
          <w:ilvl w:val="0"/>
          <w:numId w:val="11"/>
        </w:numPr>
        <w:tabs>
          <w:tab w:val="left" w:pos="1980"/>
          <w:tab w:val="left" w:pos="2100"/>
          <w:tab w:val="left" w:pos="2520"/>
        </w:tabs>
        <w:snapToGrid w:val="0"/>
        <w:spacing w:line="360" w:lineRule="auto"/>
        <w:ind w:left="1440" w:firstLine="5"/>
        <w:rPr>
          <w:color w:val="auto"/>
          <w:sz w:val="24"/>
          <w:highlight w:val="none"/>
        </w:rPr>
      </w:pPr>
      <w:r>
        <w:rPr>
          <w:color w:val="auto"/>
          <w:sz w:val="24"/>
          <w:highlight w:val="none"/>
        </w:rPr>
        <w:t>评标程序、评标方法和评标标准</w:t>
      </w:r>
    </w:p>
    <w:p w14:paraId="02CBD6F2">
      <w:pPr>
        <w:numPr>
          <w:ilvl w:val="0"/>
          <w:numId w:val="11"/>
        </w:numPr>
        <w:tabs>
          <w:tab w:val="left" w:pos="1980"/>
          <w:tab w:val="left" w:pos="2100"/>
          <w:tab w:val="left" w:pos="2520"/>
        </w:tabs>
        <w:snapToGrid w:val="0"/>
        <w:spacing w:line="360" w:lineRule="auto"/>
        <w:ind w:left="1440" w:firstLine="5"/>
        <w:rPr>
          <w:color w:val="auto"/>
          <w:sz w:val="24"/>
          <w:highlight w:val="none"/>
        </w:rPr>
      </w:pPr>
      <w:r>
        <w:rPr>
          <w:color w:val="auto"/>
          <w:sz w:val="24"/>
          <w:highlight w:val="none"/>
        </w:rPr>
        <w:t>采购需求</w:t>
      </w:r>
    </w:p>
    <w:p w14:paraId="34DA1264">
      <w:pPr>
        <w:numPr>
          <w:ilvl w:val="0"/>
          <w:numId w:val="11"/>
        </w:numPr>
        <w:tabs>
          <w:tab w:val="left" w:pos="1980"/>
          <w:tab w:val="left" w:pos="2100"/>
          <w:tab w:val="left" w:pos="2520"/>
        </w:tabs>
        <w:snapToGrid w:val="0"/>
        <w:spacing w:line="360" w:lineRule="auto"/>
        <w:ind w:left="1440" w:firstLine="5"/>
        <w:rPr>
          <w:color w:val="auto"/>
          <w:sz w:val="24"/>
          <w:highlight w:val="none"/>
        </w:rPr>
      </w:pPr>
      <w:r>
        <w:rPr>
          <w:color w:val="auto"/>
          <w:sz w:val="24"/>
          <w:highlight w:val="none"/>
        </w:rPr>
        <w:t>拟签订的合同文本</w:t>
      </w:r>
    </w:p>
    <w:p w14:paraId="37116841">
      <w:pPr>
        <w:numPr>
          <w:ilvl w:val="0"/>
          <w:numId w:val="11"/>
        </w:numPr>
        <w:tabs>
          <w:tab w:val="left" w:pos="1980"/>
          <w:tab w:val="left" w:pos="2100"/>
          <w:tab w:val="left" w:pos="2520"/>
        </w:tabs>
        <w:snapToGrid w:val="0"/>
        <w:spacing w:line="360" w:lineRule="auto"/>
        <w:ind w:left="1440" w:firstLine="5"/>
        <w:rPr>
          <w:color w:val="auto"/>
          <w:sz w:val="24"/>
          <w:highlight w:val="none"/>
        </w:rPr>
      </w:pPr>
      <w:r>
        <w:rPr>
          <w:color w:val="auto"/>
          <w:sz w:val="24"/>
          <w:highlight w:val="none"/>
        </w:rPr>
        <w:t>投标文件格式</w:t>
      </w:r>
    </w:p>
    <w:p w14:paraId="7373642F">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2DFCE766">
      <w:pPr>
        <w:numPr>
          <w:ilvl w:val="0"/>
          <w:numId w:val="10"/>
        </w:numPr>
        <w:tabs>
          <w:tab w:val="left" w:pos="1080"/>
          <w:tab w:val="left" w:pos="2014"/>
          <w:tab w:val="left" w:pos="2100"/>
        </w:tabs>
        <w:snapToGrid w:val="0"/>
        <w:spacing w:line="360" w:lineRule="auto"/>
        <w:ind w:left="357" w:hanging="357"/>
        <w:outlineLvl w:val="1"/>
        <w:rPr>
          <w:color w:val="auto"/>
          <w:sz w:val="24"/>
          <w:highlight w:val="none"/>
        </w:rPr>
      </w:pPr>
      <w:r>
        <w:rPr>
          <w:color w:val="auto"/>
          <w:sz w:val="24"/>
          <w:highlight w:val="none"/>
        </w:rPr>
        <w:t>对招标文件的澄清或修改</w:t>
      </w:r>
    </w:p>
    <w:p w14:paraId="783DD906">
      <w:pPr>
        <w:numPr>
          <w:ilvl w:val="1"/>
          <w:numId w:val="10"/>
        </w:numPr>
        <w:tabs>
          <w:tab w:val="left" w:pos="1080"/>
          <w:tab w:val="left" w:pos="1561"/>
          <w:tab w:val="left" w:pos="2014"/>
          <w:tab w:val="left" w:pos="2100"/>
        </w:tabs>
        <w:snapToGrid w:val="0"/>
        <w:spacing w:line="360" w:lineRule="auto"/>
        <w:ind w:left="1080" w:hanging="720"/>
        <w:rPr>
          <w:color w:val="auto"/>
          <w:sz w:val="24"/>
          <w:highlight w:val="none"/>
        </w:rPr>
      </w:pPr>
      <w:r>
        <w:rPr>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5C6751AE">
      <w:pPr>
        <w:numPr>
          <w:ilvl w:val="1"/>
          <w:numId w:val="10"/>
        </w:numPr>
        <w:tabs>
          <w:tab w:val="left" w:pos="1080"/>
          <w:tab w:val="left" w:pos="1561"/>
          <w:tab w:val="left" w:pos="2014"/>
          <w:tab w:val="left" w:pos="2100"/>
        </w:tabs>
        <w:snapToGrid w:val="0"/>
        <w:spacing w:line="360" w:lineRule="auto"/>
        <w:ind w:left="1080" w:hanging="720"/>
        <w:rPr>
          <w:color w:val="auto"/>
          <w:sz w:val="24"/>
          <w:highlight w:val="none"/>
        </w:rPr>
      </w:pPr>
      <w:r>
        <w:rPr>
          <w:color w:val="auto"/>
          <w:sz w:val="24"/>
          <w:highlight w:val="none"/>
        </w:rPr>
        <w:t>上述书面通知，按照获取招标文件的潜在投标人提供的联系方式发出，因提供的信息有误导致通知延迟或无法通知的，采购人或采购代理机构不承担责任。</w:t>
      </w:r>
    </w:p>
    <w:p w14:paraId="289A9143">
      <w:pPr>
        <w:numPr>
          <w:ilvl w:val="1"/>
          <w:numId w:val="10"/>
        </w:numPr>
        <w:tabs>
          <w:tab w:val="left" w:pos="1080"/>
          <w:tab w:val="left" w:pos="1561"/>
          <w:tab w:val="left" w:pos="2014"/>
          <w:tab w:val="left" w:pos="2100"/>
        </w:tabs>
        <w:snapToGrid w:val="0"/>
        <w:spacing w:line="360" w:lineRule="auto"/>
        <w:ind w:left="1080" w:hanging="720"/>
        <w:rPr>
          <w:color w:val="auto"/>
          <w:sz w:val="24"/>
          <w:highlight w:val="none"/>
        </w:rPr>
      </w:pPr>
      <w:r>
        <w:rPr>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F78232A">
      <w:pPr>
        <w:tabs>
          <w:tab w:val="left" w:pos="1080"/>
          <w:tab w:val="left" w:pos="1561"/>
          <w:tab w:val="left" w:pos="2100"/>
        </w:tabs>
        <w:snapToGrid w:val="0"/>
        <w:spacing w:line="360" w:lineRule="auto"/>
        <w:ind w:left="1080"/>
        <w:rPr>
          <w:color w:val="auto"/>
          <w:sz w:val="28"/>
          <w:highlight w:val="none"/>
        </w:rPr>
      </w:pPr>
      <w:bookmarkStart w:id="199" w:name="_Toc516367020"/>
      <w:bookmarkStart w:id="200" w:name="_Toc127151526"/>
      <w:bookmarkStart w:id="201" w:name="_Toc305158794"/>
      <w:bookmarkStart w:id="202" w:name="_Toc151190153"/>
      <w:bookmarkStart w:id="203" w:name="_Toc226337222"/>
      <w:bookmarkStart w:id="204" w:name="_Toc150509277"/>
      <w:bookmarkStart w:id="205" w:name="_Toc150774626"/>
      <w:bookmarkStart w:id="206" w:name="_Toc264969216"/>
      <w:bookmarkStart w:id="207" w:name="_Toc265228364"/>
      <w:bookmarkStart w:id="208" w:name="_Toc151193624"/>
      <w:bookmarkStart w:id="209" w:name="_Toc142311028"/>
      <w:bookmarkStart w:id="210" w:name="_Toc151193840"/>
      <w:bookmarkStart w:id="211" w:name="_Toc150774731"/>
      <w:bookmarkStart w:id="212" w:name="_Toc226965716"/>
      <w:bookmarkStart w:id="213" w:name="_Toc305158868"/>
      <w:bookmarkStart w:id="214" w:name="_Toc226965799"/>
      <w:bookmarkStart w:id="215" w:name="_Toc226309770"/>
      <w:bookmarkStart w:id="216" w:name="_Toc151193696"/>
      <w:bookmarkStart w:id="217" w:name="_Toc150480764"/>
      <w:bookmarkStart w:id="218" w:name="_Toc520356150"/>
      <w:bookmarkStart w:id="219" w:name="_Toc195842891"/>
      <w:bookmarkStart w:id="220" w:name="_Toc151193768"/>
      <w:bookmarkStart w:id="221" w:name="_Toc151193914"/>
    </w:p>
    <w:p w14:paraId="4BB84FD7">
      <w:pPr>
        <w:pStyle w:val="3"/>
        <w:tabs>
          <w:tab w:val="left" w:pos="2100"/>
        </w:tabs>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投标文件</w:t>
      </w:r>
      <w:bookmarkEnd w:id="199"/>
      <w:r>
        <w:rPr>
          <w:rFonts w:ascii="Times New Roman" w:hAnsi="Times New Roman" w:eastAsia="宋体"/>
          <w:color w:val="auto"/>
          <w:sz w:val="28"/>
          <w:highlight w:val="none"/>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155D413C">
      <w:pPr>
        <w:numPr>
          <w:ilvl w:val="0"/>
          <w:numId w:val="10"/>
        </w:numPr>
        <w:tabs>
          <w:tab w:val="left" w:pos="360"/>
          <w:tab w:val="left" w:pos="2100"/>
        </w:tabs>
        <w:snapToGrid w:val="0"/>
        <w:spacing w:line="360" w:lineRule="auto"/>
        <w:ind w:left="357" w:hanging="357"/>
        <w:outlineLvl w:val="1"/>
        <w:rPr>
          <w:color w:val="auto"/>
          <w:sz w:val="24"/>
          <w:highlight w:val="none"/>
        </w:rPr>
      </w:pPr>
      <w:bookmarkStart w:id="222" w:name="_Toc127151527"/>
      <w:bookmarkStart w:id="223" w:name="_Toc195842892"/>
      <w:bookmarkStart w:id="224" w:name="_Toc264969217"/>
      <w:bookmarkStart w:id="225" w:name="_Toc151193915"/>
      <w:bookmarkStart w:id="226" w:name="_Toc164608796"/>
      <w:bookmarkStart w:id="227" w:name="_Toc164229368"/>
      <w:bookmarkStart w:id="228" w:name="_Toc151193841"/>
      <w:bookmarkStart w:id="229" w:name="_Toc151190154"/>
      <w:bookmarkStart w:id="230" w:name="_Toc520356151"/>
      <w:bookmarkStart w:id="231" w:name="_Toc305158795"/>
      <w:bookmarkStart w:id="232" w:name="_Toc142311029"/>
      <w:bookmarkStart w:id="233" w:name="_Toc226965800"/>
      <w:bookmarkStart w:id="234" w:name="_Toc265228365"/>
      <w:bookmarkStart w:id="235" w:name="_Toc516367021"/>
      <w:bookmarkStart w:id="236" w:name="_Toc150480765"/>
      <w:bookmarkStart w:id="237" w:name="_Toc226309771"/>
      <w:bookmarkStart w:id="238" w:name="_Toc226965717"/>
      <w:bookmarkStart w:id="239" w:name="_Toc150509278"/>
      <w:bookmarkStart w:id="240" w:name="_Toc164229222"/>
      <w:bookmarkStart w:id="241" w:name="_Toc151193769"/>
      <w:bookmarkStart w:id="242" w:name="_Toc149720820"/>
      <w:bookmarkStart w:id="243" w:name="_Toc164608641"/>
      <w:bookmarkStart w:id="244" w:name="_Toc150774732"/>
      <w:bookmarkStart w:id="245" w:name="_Toc226337223"/>
      <w:bookmarkStart w:id="246" w:name="_Toc151193625"/>
      <w:bookmarkStart w:id="247" w:name="_Toc164351621"/>
      <w:bookmarkStart w:id="248" w:name="_Toc127161441"/>
      <w:bookmarkStart w:id="249" w:name="_Toc150774627"/>
      <w:bookmarkStart w:id="250" w:name="_Toc305158869"/>
      <w:bookmarkStart w:id="251" w:name="_Toc151193697"/>
      <w:bookmarkStart w:id="252" w:name="_Toc127151728"/>
      <w:r>
        <w:rPr>
          <w:color w:val="auto"/>
          <w:sz w:val="24"/>
          <w:highlight w:val="none"/>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color w:val="auto"/>
          <w:sz w:val="24"/>
          <w:highlight w:val="none"/>
        </w:rPr>
        <w:t>及投标语言</w:t>
      </w:r>
    </w:p>
    <w:p w14:paraId="36060E8D">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auto"/>
          <w:sz w:val="24"/>
          <w:highlight w:val="none"/>
        </w:rPr>
        <w:t>无效投标</w:t>
      </w:r>
      <w:r>
        <w:rPr>
          <w:color w:val="auto"/>
          <w:sz w:val="24"/>
          <w:highlight w:val="none"/>
        </w:rPr>
        <w:t>。</w:t>
      </w:r>
    </w:p>
    <w:p w14:paraId="355233AE">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除招标文件有特殊要求外，本项目投标所使用的计量单位，应采用中华人民共和国法定计量单位。</w:t>
      </w:r>
    </w:p>
    <w:p w14:paraId="5F104C31">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9A49177">
      <w:pPr>
        <w:numPr>
          <w:ilvl w:val="0"/>
          <w:numId w:val="10"/>
        </w:numPr>
        <w:tabs>
          <w:tab w:val="left" w:pos="360"/>
          <w:tab w:val="left" w:pos="2100"/>
        </w:tabs>
        <w:snapToGrid w:val="0"/>
        <w:spacing w:line="360" w:lineRule="auto"/>
        <w:ind w:left="357" w:hanging="357"/>
        <w:outlineLvl w:val="1"/>
        <w:rPr>
          <w:color w:val="auto"/>
          <w:sz w:val="24"/>
          <w:highlight w:val="none"/>
        </w:rPr>
      </w:pPr>
      <w:bookmarkStart w:id="253" w:name="_Ref467306676"/>
      <w:bookmarkStart w:id="254" w:name="_Toc516367022"/>
      <w:bookmarkStart w:id="255" w:name="_Ref467306195"/>
      <w:bookmarkStart w:id="256" w:name="_Toc127161442"/>
      <w:bookmarkStart w:id="257" w:name="_Toc195842893"/>
      <w:bookmarkStart w:id="258" w:name="_Toc305158796"/>
      <w:bookmarkStart w:id="259" w:name="_Toc127151729"/>
      <w:bookmarkStart w:id="260" w:name="_Toc151193698"/>
      <w:bookmarkStart w:id="261" w:name="_Toc127151528"/>
      <w:bookmarkStart w:id="262" w:name="_Toc164229223"/>
      <w:bookmarkStart w:id="263" w:name="_Toc151193916"/>
      <w:bookmarkStart w:id="264" w:name="_Toc226965801"/>
      <w:bookmarkStart w:id="265" w:name="_Toc305158870"/>
      <w:bookmarkStart w:id="266" w:name="_Toc164608797"/>
      <w:bookmarkStart w:id="267" w:name="_Toc164608642"/>
      <w:bookmarkStart w:id="268" w:name="_Toc164229369"/>
      <w:bookmarkStart w:id="269" w:name="_Toc226965718"/>
      <w:bookmarkStart w:id="270" w:name="_Toc226309772"/>
      <w:bookmarkStart w:id="271" w:name="_Toc150509279"/>
      <w:bookmarkStart w:id="272" w:name="_Toc150774733"/>
      <w:bookmarkStart w:id="273" w:name="_Toc520356152"/>
      <w:bookmarkStart w:id="274" w:name="_Toc150480766"/>
      <w:bookmarkStart w:id="275" w:name="_Toc151193770"/>
      <w:bookmarkStart w:id="276" w:name="_Toc164351622"/>
      <w:bookmarkStart w:id="277" w:name="_Toc151193626"/>
      <w:bookmarkStart w:id="278" w:name="_Toc142311030"/>
      <w:bookmarkStart w:id="279" w:name="_Toc151193842"/>
      <w:bookmarkStart w:id="280" w:name="_Toc151190155"/>
      <w:bookmarkStart w:id="281" w:name="_Toc226337224"/>
      <w:bookmarkStart w:id="282" w:name="_Toc265228366"/>
      <w:bookmarkStart w:id="283" w:name="_Toc149720821"/>
      <w:bookmarkStart w:id="284" w:name="_Toc264969218"/>
      <w:bookmarkStart w:id="285" w:name="_Toc150774628"/>
      <w:r>
        <w:rPr>
          <w:color w:val="auto"/>
          <w:sz w:val="24"/>
          <w:highlight w:val="none"/>
        </w:rPr>
        <w:t>投标文件</w:t>
      </w:r>
      <w:bookmarkEnd w:id="253"/>
      <w:bookmarkEnd w:id="254"/>
      <w:bookmarkEnd w:id="255"/>
      <w:r>
        <w:rPr>
          <w:color w:val="auto"/>
          <w:sz w:val="24"/>
          <w:highlight w:val="none"/>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3D954A1">
      <w:pPr>
        <w:numPr>
          <w:ilvl w:val="1"/>
          <w:numId w:val="10"/>
        </w:numPr>
        <w:tabs>
          <w:tab w:val="left" w:pos="1080"/>
          <w:tab w:val="left" w:pos="2014"/>
          <w:tab w:val="left" w:pos="2100"/>
        </w:tabs>
        <w:snapToGrid w:val="0"/>
        <w:spacing w:line="360" w:lineRule="auto"/>
        <w:ind w:left="1077" w:hanging="720"/>
        <w:rPr>
          <w:color w:val="auto"/>
          <w:sz w:val="24"/>
          <w:highlight w:val="none"/>
        </w:rPr>
      </w:pPr>
      <w:bookmarkStart w:id="286" w:name="_Ref467052588"/>
      <w:r>
        <w:rPr>
          <w:color w:val="auto"/>
          <w:sz w:val="24"/>
          <w:highlight w:val="none"/>
        </w:rPr>
        <w:t>投标人应当按照招标文件的要求编制投标文件。投标文件应由《资格证明文件》、《商务技术文件》两部分构成。投标文件的部分格式要求，见第七章《投标文件格式》。</w:t>
      </w:r>
    </w:p>
    <w:p w14:paraId="4DE0DB69">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kern w:val="0"/>
          <w:sz w:val="24"/>
          <w:highlight w:val="none"/>
        </w:rPr>
        <w:t>对于招标文件中标记了</w:t>
      </w:r>
      <w:r>
        <w:rPr>
          <w:rFonts w:hint="eastAsia"/>
          <w:color w:val="auto"/>
          <w:kern w:val="0"/>
          <w:sz w:val="24"/>
          <w:highlight w:val="none"/>
        </w:rPr>
        <w:t>“</w:t>
      </w:r>
      <w:r>
        <w:rPr>
          <w:color w:val="auto"/>
          <w:kern w:val="0"/>
          <w:sz w:val="24"/>
          <w:highlight w:val="none"/>
        </w:rPr>
        <w:t>实质性格式</w:t>
      </w:r>
      <w:r>
        <w:rPr>
          <w:rFonts w:hint="eastAsia"/>
          <w:color w:val="auto"/>
          <w:kern w:val="0"/>
          <w:sz w:val="24"/>
          <w:highlight w:val="none"/>
        </w:rPr>
        <w:t>”</w:t>
      </w:r>
      <w:r>
        <w:rPr>
          <w:color w:val="auto"/>
          <w:kern w:val="0"/>
          <w:sz w:val="24"/>
          <w:highlight w:val="none"/>
        </w:rPr>
        <w:t>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w:t>
      </w:r>
      <w:r>
        <w:rPr>
          <w:rFonts w:hint="eastAsia"/>
          <w:color w:val="auto"/>
          <w:kern w:val="0"/>
          <w:sz w:val="24"/>
          <w:highlight w:val="none"/>
        </w:rPr>
        <w:t>“</w:t>
      </w:r>
      <w:r>
        <w:rPr>
          <w:color w:val="auto"/>
          <w:kern w:val="0"/>
          <w:sz w:val="24"/>
          <w:highlight w:val="none"/>
        </w:rPr>
        <w:t>实质性格式</w:t>
      </w:r>
      <w:r>
        <w:rPr>
          <w:rFonts w:hint="eastAsia"/>
          <w:color w:val="auto"/>
          <w:kern w:val="0"/>
          <w:sz w:val="24"/>
          <w:highlight w:val="none"/>
        </w:rPr>
        <w:t>”</w:t>
      </w:r>
      <w:r>
        <w:rPr>
          <w:color w:val="auto"/>
          <w:kern w:val="0"/>
          <w:sz w:val="24"/>
          <w:highlight w:val="none"/>
        </w:rPr>
        <w:t>的文件和招标文件未提供格式的内容，可由投标人自行编写。</w:t>
      </w:r>
    </w:p>
    <w:p w14:paraId="7FC49E97">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第四章《评标程序、评标方法和评标标准》中涉及的证明文件。</w:t>
      </w:r>
    </w:p>
    <w:p w14:paraId="69881655">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CC1C7C">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投标人认为应附的其他材料。</w:t>
      </w:r>
      <w:bookmarkEnd w:id="286"/>
    </w:p>
    <w:p w14:paraId="68E135FC">
      <w:pPr>
        <w:numPr>
          <w:ilvl w:val="0"/>
          <w:numId w:val="10"/>
        </w:numPr>
        <w:tabs>
          <w:tab w:val="left" w:pos="360"/>
          <w:tab w:val="left" w:pos="2100"/>
        </w:tabs>
        <w:snapToGrid w:val="0"/>
        <w:spacing w:line="360" w:lineRule="auto"/>
        <w:ind w:left="357" w:hanging="357"/>
        <w:outlineLvl w:val="1"/>
        <w:rPr>
          <w:color w:val="auto"/>
          <w:sz w:val="24"/>
          <w:highlight w:val="none"/>
        </w:rPr>
      </w:pPr>
      <w:bookmarkStart w:id="287" w:name="_Toc150480768"/>
      <w:bookmarkStart w:id="288" w:name="_Toc520356155"/>
      <w:bookmarkStart w:id="289" w:name="_Toc142311032"/>
      <w:bookmarkStart w:id="290" w:name="_Toc151193628"/>
      <w:bookmarkStart w:id="291" w:name="_Toc195842895"/>
      <w:bookmarkStart w:id="292" w:name="_Toc127151530"/>
      <w:bookmarkStart w:id="293" w:name="_Toc164229371"/>
      <w:bookmarkStart w:id="294" w:name="_Toc164608799"/>
      <w:bookmarkStart w:id="295" w:name="_Toc164229225"/>
      <w:bookmarkStart w:id="296" w:name="_Toc164608644"/>
      <w:bookmarkStart w:id="297" w:name="_Toc150509281"/>
      <w:bookmarkStart w:id="298" w:name="_Toc127151731"/>
      <w:bookmarkStart w:id="299" w:name="_Toc151193700"/>
      <w:bookmarkStart w:id="300" w:name="_Toc127161444"/>
      <w:bookmarkStart w:id="301" w:name="_Toc150774630"/>
      <w:bookmarkStart w:id="302" w:name="_Toc151193844"/>
      <w:bookmarkStart w:id="303" w:name="_Toc151193772"/>
      <w:bookmarkStart w:id="304" w:name="_Toc164351624"/>
      <w:bookmarkStart w:id="305" w:name="_Toc151193918"/>
      <w:bookmarkStart w:id="306" w:name="_Toc149720823"/>
      <w:bookmarkStart w:id="307" w:name="_Toc151190157"/>
      <w:bookmarkStart w:id="308" w:name="_Toc150774735"/>
      <w:r>
        <w:rPr>
          <w:color w:val="auto"/>
          <w:sz w:val="24"/>
          <w:highlight w:val="none"/>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4122822F">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所有投标均以人民币报价。</w:t>
      </w:r>
    </w:p>
    <w:p w14:paraId="1B223766">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228ADE31">
      <w:pPr>
        <w:numPr>
          <w:ilvl w:val="2"/>
          <w:numId w:val="10"/>
        </w:numPr>
        <w:tabs>
          <w:tab w:val="left" w:pos="2100"/>
        </w:tabs>
        <w:snapToGrid w:val="0"/>
        <w:spacing w:line="360" w:lineRule="auto"/>
        <w:rPr>
          <w:color w:val="auto"/>
          <w:sz w:val="24"/>
          <w:highlight w:val="none"/>
        </w:rPr>
      </w:pPr>
      <w:r>
        <w:rPr>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6FE7F84">
      <w:pPr>
        <w:numPr>
          <w:ilvl w:val="2"/>
          <w:numId w:val="10"/>
        </w:numPr>
        <w:tabs>
          <w:tab w:val="left" w:pos="2100"/>
        </w:tabs>
        <w:snapToGrid w:val="0"/>
        <w:spacing w:line="360" w:lineRule="auto"/>
        <w:rPr>
          <w:color w:val="auto"/>
          <w:sz w:val="24"/>
          <w:highlight w:val="none"/>
        </w:rPr>
      </w:pPr>
      <w:r>
        <w:rPr>
          <w:color w:val="auto"/>
          <w:sz w:val="24"/>
          <w:highlight w:val="none"/>
        </w:rPr>
        <w:t xml:space="preserve">按照招标文件要求完成本项目的全部相关费用。 </w:t>
      </w:r>
    </w:p>
    <w:p w14:paraId="260D427A">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采购人不得向供应商索要或者接受其给予的赠品、回扣或者与采购无关的其他商品、服务。</w:t>
      </w:r>
    </w:p>
    <w:p w14:paraId="60ED96CC">
      <w:pPr>
        <w:numPr>
          <w:ilvl w:val="1"/>
          <w:numId w:val="10"/>
        </w:numPr>
        <w:tabs>
          <w:tab w:val="left" w:pos="1080"/>
          <w:tab w:val="left" w:pos="2014"/>
          <w:tab w:val="left" w:pos="2100"/>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14:paraId="57FE6BA3">
      <w:pPr>
        <w:numPr>
          <w:ilvl w:val="0"/>
          <w:numId w:val="10"/>
        </w:numPr>
        <w:tabs>
          <w:tab w:val="left" w:pos="360"/>
          <w:tab w:val="left" w:pos="2100"/>
        </w:tabs>
        <w:snapToGrid w:val="0"/>
        <w:spacing w:line="360" w:lineRule="auto"/>
        <w:ind w:left="357" w:hanging="357"/>
        <w:outlineLvl w:val="1"/>
        <w:rPr>
          <w:color w:val="auto"/>
          <w:sz w:val="24"/>
          <w:highlight w:val="none"/>
        </w:rPr>
      </w:pPr>
      <w:bookmarkStart w:id="309" w:name="_Toc164229372"/>
      <w:bookmarkStart w:id="310" w:name="_Toc127161445"/>
      <w:bookmarkStart w:id="311" w:name="_Toc151193773"/>
      <w:bookmarkStart w:id="312" w:name="_Toc226309775"/>
      <w:bookmarkStart w:id="313" w:name="_Toc150774736"/>
      <w:bookmarkStart w:id="314" w:name="_Toc164351625"/>
      <w:bookmarkStart w:id="315" w:name="_Toc151193629"/>
      <w:bookmarkStart w:id="316" w:name="_Toc164608645"/>
      <w:bookmarkStart w:id="317" w:name="_Toc150480769"/>
      <w:bookmarkStart w:id="318" w:name="_Toc127151531"/>
      <w:bookmarkStart w:id="319" w:name="_Toc151193919"/>
      <w:bookmarkStart w:id="320" w:name="_Toc226965804"/>
      <w:bookmarkStart w:id="321" w:name="_Toc195842896"/>
      <w:bookmarkStart w:id="322" w:name="_Toc151193701"/>
      <w:bookmarkStart w:id="323" w:name="_Toc264969221"/>
      <w:bookmarkStart w:id="324" w:name="_Toc151193845"/>
      <w:bookmarkStart w:id="325" w:name="_Toc151190158"/>
      <w:bookmarkStart w:id="326" w:name="_Ref467306513"/>
      <w:bookmarkStart w:id="327" w:name="_Toc226965721"/>
      <w:bookmarkStart w:id="328" w:name="_Toc150774631"/>
      <w:bookmarkStart w:id="329" w:name="_Toc226337227"/>
      <w:bookmarkStart w:id="330" w:name="_Toc164608800"/>
      <w:bookmarkStart w:id="331" w:name="_Toc520356156"/>
      <w:bookmarkStart w:id="332" w:name="_Toc305158873"/>
      <w:bookmarkStart w:id="333" w:name="_Toc265228369"/>
      <w:bookmarkStart w:id="334" w:name="_Toc164229226"/>
      <w:bookmarkStart w:id="335" w:name="_Toc150509282"/>
      <w:bookmarkStart w:id="336" w:name="_Toc127151732"/>
      <w:bookmarkStart w:id="337" w:name="_Toc149720824"/>
      <w:bookmarkStart w:id="338" w:name="_Toc142311033"/>
      <w:bookmarkStart w:id="339" w:name="_Toc305158799"/>
      <w:r>
        <w:rPr>
          <w:color w:val="auto"/>
          <w:sz w:val="24"/>
          <w:highlight w:val="none"/>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3FD1D3B8">
      <w:pPr>
        <w:numPr>
          <w:ilvl w:val="1"/>
          <w:numId w:val="10"/>
        </w:numPr>
        <w:tabs>
          <w:tab w:val="left" w:pos="1080"/>
          <w:tab w:val="left" w:pos="2014"/>
          <w:tab w:val="left" w:pos="2100"/>
        </w:tabs>
        <w:snapToGrid w:val="0"/>
        <w:spacing w:line="360" w:lineRule="auto"/>
        <w:ind w:left="1077" w:hanging="720"/>
        <w:rPr>
          <w:color w:val="auto"/>
          <w:sz w:val="24"/>
          <w:highlight w:val="none"/>
        </w:rPr>
      </w:pPr>
      <w:r>
        <w:rPr>
          <w:rFonts w:hint="eastAsia"/>
          <w:color w:val="auto"/>
          <w:sz w:val="24"/>
          <w:highlight w:val="none"/>
          <w:lang w:val="en-US" w:eastAsia="zh-CN"/>
        </w:rPr>
        <w:t>见</w:t>
      </w:r>
      <w:r>
        <w:rPr>
          <w:color w:val="auto"/>
          <w:sz w:val="24"/>
          <w:highlight w:val="none"/>
        </w:rPr>
        <w:t>《投标人须知资料表》</w:t>
      </w:r>
    </w:p>
    <w:p w14:paraId="44454338">
      <w:pPr>
        <w:numPr>
          <w:ilvl w:val="0"/>
          <w:numId w:val="10"/>
        </w:numPr>
        <w:tabs>
          <w:tab w:val="left" w:pos="360"/>
          <w:tab w:val="left" w:pos="2100"/>
        </w:tabs>
        <w:snapToGrid w:val="0"/>
        <w:spacing w:line="360" w:lineRule="auto"/>
        <w:ind w:left="357" w:hanging="357"/>
        <w:outlineLvl w:val="1"/>
        <w:rPr>
          <w:color w:val="auto"/>
          <w:sz w:val="24"/>
          <w:highlight w:val="none"/>
        </w:rPr>
      </w:pPr>
      <w:bookmarkStart w:id="340" w:name="_Toc127151532"/>
      <w:bookmarkStart w:id="341" w:name="_Toc142311034"/>
      <w:bookmarkStart w:id="342" w:name="_Toc164608801"/>
      <w:bookmarkStart w:id="343" w:name="_Toc151193630"/>
      <w:bookmarkStart w:id="344" w:name="_Toc305158800"/>
      <w:bookmarkStart w:id="345" w:name="_Toc150509283"/>
      <w:bookmarkStart w:id="346" w:name="_Toc195842897"/>
      <w:bookmarkStart w:id="347" w:name="_Toc164351626"/>
      <w:bookmarkStart w:id="348" w:name="_Toc150480770"/>
      <w:bookmarkStart w:id="349" w:name="_Toc264969222"/>
      <w:bookmarkStart w:id="350" w:name="_Toc265228370"/>
      <w:bookmarkStart w:id="351" w:name="_Toc151193774"/>
      <w:bookmarkStart w:id="352" w:name="_Toc150774737"/>
      <w:bookmarkStart w:id="353" w:name="_Toc226309776"/>
      <w:bookmarkStart w:id="354" w:name="_Toc151190159"/>
      <w:bookmarkStart w:id="355" w:name="_Toc127161446"/>
      <w:bookmarkStart w:id="356" w:name="_Toc164229373"/>
      <w:bookmarkStart w:id="357" w:name="_Toc149720825"/>
      <w:bookmarkStart w:id="358" w:name="_Toc150774632"/>
      <w:bookmarkStart w:id="359" w:name="_Toc226965722"/>
      <w:bookmarkStart w:id="360" w:name="_Toc127151733"/>
      <w:bookmarkStart w:id="361" w:name="_Toc305158874"/>
      <w:bookmarkStart w:id="362" w:name="_Toc164229227"/>
      <w:bookmarkStart w:id="363" w:name="_Toc520356157"/>
      <w:bookmarkStart w:id="364" w:name="_Toc151193920"/>
      <w:bookmarkStart w:id="365" w:name="_Toc226965805"/>
      <w:bookmarkStart w:id="366" w:name="_Toc164608646"/>
      <w:bookmarkStart w:id="367" w:name="_Toc151193846"/>
      <w:bookmarkStart w:id="368" w:name="_Toc151193702"/>
      <w:bookmarkStart w:id="369" w:name="_Toc226337228"/>
      <w:r>
        <w:rPr>
          <w:color w:val="auto"/>
          <w:sz w:val="24"/>
          <w:highlight w:val="none"/>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83FF28">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投标文件应在本招标文件《投标人须知资料表》中规定的投标有效期内保持有效，投标有效期少于招标文件规定期限的，其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2AE78E31">
      <w:pPr>
        <w:numPr>
          <w:ilvl w:val="0"/>
          <w:numId w:val="10"/>
        </w:numPr>
        <w:tabs>
          <w:tab w:val="left" w:pos="360"/>
          <w:tab w:val="left" w:pos="2100"/>
        </w:tabs>
        <w:snapToGrid w:val="0"/>
        <w:spacing w:line="360" w:lineRule="auto"/>
        <w:ind w:left="357" w:hanging="357"/>
        <w:outlineLvl w:val="1"/>
        <w:rPr>
          <w:color w:val="auto"/>
          <w:sz w:val="24"/>
          <w:highlight w:val="none"/>
        </w:rPr>
      </w:pPr>
      <w:bookmarkStart w:id="370" w:name="_Toc142311035"/>
      <w:bookmarkStart w:id="371" w:name="_Toc151193921"/>
      <w:bookmarkStart w:id="372" w:name="_Toc195842898"/>
      <w:bookmarkStart w:id="373" w:name="_Toc151190160"/>
      <w:bookmarkStart w:id="374" w:name="_Toc520356158"/>
      <w:bookmarkStart w:id="375" w:name="_Toc264969223"/>
      <w:bookmarkStart w:id="376" w:name="_Toc305158801"/>
      <w:bookmarkStart w:id="377" w:name="_Toc150774738"/>
      <w:bookmarkStart w:id="378" w:name="_Toc151193703"/>
      <w:bookmarkStart w:id="379" w:name="_Toc150774633"/>
      <w:bookmarkStart w:id="380" w:name="_Toc151193631"/>
      <w:bookmarkStart w:id="381" w:name="_Toc164608647"/>
      <w:bookmarkStart w:id="382" w:name="_Toc127151533"/>
      <w:bookmarkStart w:id="383" w:name="_Toc151193775"/>
      <w:bookmarkStart w:id="384" w:name="_Toc127161447"/>
      <w:bookmarkStart w:id="385" w:name="_Toc226965723"/>
      <w:bookmarkStart w:id="386" w:name="_Toc265228371"/>
      <w:bookmarkStart w:id="387" w:name="_Toc164608802"/>
      <w:bookmarkStart w:id="388" w:name="_Toc151193847"/>
      <w:bookmarkStart w:id="389" w:name="_Toc149720826"/>
      <w:bookmarkStart w:id="390" w:name="_Toc226965806"/>
      <w:bookmarkStart w:id="391" w:name="_Toc226309777"/>
      <w:bookmarkStart w:id="392" w:name="_Toc305158875"/>
      <w:bookmarkStart w:id="393" w:name="_Toc164229228"/>
      <w:bookmarkStart w:id="394" w:name="_Toc127151734"/>
      <w:bookmarkStart w:id="395" w:name="_Toc226337229"/>
      <w:bookmarkStart w:id="396" w:name="_Toc150480771"/>
      <w:bookmarkStart w:id="397" w:name="_Toc150509284"/>
      <w:bookmarkStart w:id="398" w:name="_Toc164351627"/>
      <w:bookmarkStart w:id="399" w:name="_Toc164229374"/>
      <w:r>
        <w:rPr>
          <w:color w:val="auto"/>
          <w:sz w:val="24"/>
          <w:highlight w:val="none"/>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color w:val="auto"/>
          <w:sz w:val="24"/>
          <w:highlight w:val="none"/>
        </w:rPr>
        <w:t>、盖章</w:t>
      </w:r>
    </w:p>
    <w:p w14:paraId="1C18EC7A">
      <w:pPr>
        <w:numPr>
          <w:ilvl w:val="1"/>
          <w:numId w:val="10"/>
        </w:numPr>
        <w:tabs>
          <w:tab w:val="left" w:pos="1080"/>
          <w:tab w:val="left" w:pos="2014"/>
          <w:tab w:val="left" w:pos="2100"/>
        </w:tabs>
        <w:snapToGrid w:val="0"/>
        <w:spacing w:line="360" w:lineRule="auto"/>
        <w:ind w:left="1077" w:hanging="720"/>
        <w:rPr>
          <w:color w:val="auto"/>
          <w:sz w:val="24"/>
          <w:highlight w:val="none"/>
        </w:rPr>
      </w:pPr>
      <w:bookmarkStart w:id="400" w:name="_Toc265228372"/>
      <w:bookmarkStart w:id="401" w:name="_Toc150509285"/>
      <w:bookmarkStart w:id="402" w:name="_Toc151193704"/>
      <w:bookmarkStart w:id="403" w:name="_Toc151193848"/>
      <w:bookmarkStart w:id="404" w:name="_Toc195842899"/>
      <w:bookmarkStart w:id="405" w:name="_Toc151193922"/>
      <w:bookmarkStart w:id="406" w:name="_Toc305158802"/>
      <w:bookmarkStart w:id="407" w:name="_Toc151190161"/>
      <w:bookmarkStart w:id="408" w:name="_Toc226965724"/>
      <w:bookmarkStart w:id="409" w:name="_Toc520356159"/>
      <w:bookmarkStart w:id="410" w:name="_Toc142311036"/>
      <w:bookmarkStart w:id="411" w:name="_Toc150480772"/>
      <w:bookmarkStart w:id="412" w:name="_Toc226309778"/>
      <w:bookmarkStart w:id="413" w:name="_Toc264969224"/>
      <w:bookmarkStart w:id="414" w:name="_Toc151193632"/>
      <w:bookmarkStart w:id="415" w:name="_Toc226337230"/>
      <w:bookmarkStart w:id="416" w:name="_Toc226965807"/>
      <w:bookmarkStart w:id="417" w:name="_Toc127151534"/>
      <w:bookmarkStart w:id="418" w:name="_Toc150774634"/>
      <w:bookmarkStart w:id="419" w:name="_Toc305158876"/>
      <w:bookmarkStart w:id="420" w:name="_Toc151193776"/>
      <w:bookmarkStart w:id="421" w:name="_Toc150774739"/>
      <w:r>
        <w:rPr>
          <w:color w:val="auto"/>
          <w:sz w:val="24"/>
          <w:highlight w:val="none"/>
        </w:rPr>
        <w:t>招标文件要求签字的内容（如授权委托书等），</w:t>
      </w:r>
      <w:r>
        <w:rPr>
          <w:rFonts w:hint="eastAsia"/>
          <w:color w:val="auto"/>
          <w:sz w:val="24"/>
          <w:highlight w:val="none"/>
        </w:rPr>
        <w:t>投标文件正本需打印或用不褪色墨水书写，投标人的法定代表人或经授权的代表须根据招标文件的规定在投标文件中需要签字或盖章的位置签字（加盖人名章）</w:t>
      </w:r>
      <w:r>
        <w:rPr>
          <w:rFonts w:hint="eastAsia"/>
          <w:color w:val="auto"/>
          <w:sz w:val="24"/>
          <w:highlight w:val="none"/>
          <w:lang w:eastAsia="zh-CN"/>
        </w:rPr>
        <w:t>，</w:t>
      </w:r>
      <w:r>
        <w:rPr>
          <w:rFonts w:hint="eastAsia"/>
          <w:color w:val="auto"/>
          <w:sz w:val="24"/>
          <w:highlight w:val="none"/>
          <w:lang w:val="en-US" w:eastAsia="zh-CN"/>
        </w:rPr>
        <w:t>对</w:t>
      </w:r>
      <w:r>
        <w:rPr>
          <w:color w:val="auto"/>
          <w:sz w:val="24"/>
          <w:highlight w:val="none"/>
        </w:rPr>
        <w:t>招标文件要求盖章的内容</w:t>
      </w:r>
      <w:r>
        <w:rPr>
          <w:rFonts w:hint="eastAsia"/>
          <w:color w:val="auto"/>
          <w:sz w:val="24"/>
          <w:highlight w:val="none"/>
        </w:rPr>
        <w:t>加盖单位公章</w:t>
      </w:r>
      <w:r>
        <w:rPr>
          <w:color w:val="auto"/>
          <w:sz w:val="24"/>
          <w:highlight w:val="none"/>
        </w:rPr>
        <w:t>。</w:t>
      </w:r>
    </w:p>
    <w:p w14:paraId="60656E79">
      <w:pPr>
        <w:numPr>
          <w:ilvl w:val="1"/>
          <w:numId w:val="10"/>
        </w:numPr>
        <w:tabs>
          <w:tab w:val="left" w:pos="1080"/>
          <w:tab w:val="left" w:pos="2014"/>
          <w:tab w:val="left" w:pos="2100"/>
        </w:tabs>
        <w:snapToGrid w:val="0"/>
        <w:spacing w:line="360" w:lineRule="auto"/>
        <w:ind w:left="1077" w:hanging="720"/>
        <w:rPr>
          <w:color w:val="auto"/>
          <w:sz w:val="24"/>
          <w:highlight w:val="none"/>
        </w:rPr>
      </w:pPr>
      <w:r>
        <w:rPr>
          <w:rFonts w:hint="eastAsia"/>
          <w:color w:val="auto"/>
          <w:sz w:val="24"/>
          <w:highlight w:val="none"/>
        </w:rPr>
        <w:t>投标截止时间前，如对投标文件进行了修改，包括对投标文件行间插字、涂改和增删，均应由投标人的法定代表人或经正式授权的代表在修改的每一页上签字。</w:t>
      </w:r>
    </w:p>
    <w:p w14:paraId="76A4C8F9">
      <w:pPr>
        <w:numPr>
          <w:ilvl w:val="1"/>
          <w:numId w:val="10"/>
        </w:numPr>
        <w:tabs>
          <w:tab w:val="left" w:pos="1080"/>
          <w:tab w:val="left" w:pos="2014"/>
          <w:tab w:val="left" w:pos="2100"/>
        </w:tabs>
        <w:snapToGrid w:val="0"/>
        <w:spacing w:line="360" w:lineRule="auto"/>
        <w:ind w:left="1077" w:hanging="720"/>
        <w:rPr>
          <w:color w:val="auto"/>
          <w:sz w:val="24"/>
          <w:highlight w:val="none"/>
        </w:rPr>
      </w:pPr>
      <w:r>
        <w:rPr>
          <w:rFonts w:hint="eastAsia"/>
          <w:color w:val="auto"/>
          <w:sz w:val="24"/>
          <w:highlight w:val="none"/>
        </w:rPr>
        <w:t>投标文件的副本可采用正本的复印件，正本与副本应分别装订成册，并编制目录。</w:t>
      </w:r>
    </w:p>
    <w:p w14:paraId="368DF7AC">
      <w:pPr>
        <w:numPr>
          <w:ilvl w:val="1"/>
          <w:numId w:val="10"/>
        </w:numPr>
        <w:tabs>
          <w:tab w:val="left" w:pos="1080"/>
          <w:tab w:val="left" w:pos="2014"/>
          <w:tab w:val="left" w:pos="2100"/>
        </w:tabs>
        <w:snapToGrid w:val="0"/>
        <w:spacing w:line="360" w:lineRule="auto"/>
        <w:ind w:left="1077" w:hanging="720"/>
        <w:rPr>
          <w:color w:val="auto"/>
          <w:sz w:val="24"/>
          <w:highlight w:val="none"/>
        </w:rPr>
      </w:pPr>
      <w:r>
        <w:rPr>
          <w:rFonts w:hint="eastAsia"/>
          <w:color w:val="auto"/>
          <w:sz w:val="24"/>
          <w:highlight w:val="none"/>
        </w:rPr>
        <w:t>投标文件正本一份，副本份数见投标人须知前附表。正本和副本的封面上应清楚地标记“正本”或“副本”的字样。当副本和正本不一致时，以正本为准。</w:t>
      </w:r>
    </w:p>
    <w:p w14:paraId="0A774531">
      <w:pPr>
        <w:tabs>
          <w:tab w:val="left" w:pos="900"/>
          <w:tab w:val="left" w:pos="1080"/>
          <w:tab w:val="left" w:pos="2100"/>
        </w:tabs>
        <w:snapToGrid w:val="0"/>
        <w:spacing w:line="360" w:lineRule="auto"/>
        <w:ind w:left="357"/>
        <w:rPr>
          <w:color w:val="auto"/>
          <w:highlight w:val="none"/>
        </w:rPr>
      </w:pPr>
    </w:p>
    <w:p w14:paraId="4AA944F1">
      <w:pPr>
        <w:pStyle w:val="3"/>
        <w:tabs>
          <w:tab w:val="left" w:pos="2100"/>
        </w:tabs>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72B313B8">
      <w:pPr>
        <w:numPr>
          <w:ilvl w:val="0"/>
          <w:numId w:val="10"/>
        </w:numPr>
        <w:tabs>
          <w:tab w:val="left" w:pos="360"/>
          <w:tab w:val="left" w:pos="2100"/>
        </w:tabs>
        <w:snapToGrid w:val="0"/>
        <w:spacing w:line="360" w:lineRule="auto"/>
        <w:ind w:left="357" w:hanging="357"/>
        <w:outlineLvl w:val="1"/>
        <w:rPr>
          <w:color w:val="auto"/>
          <w:sz w:val="24"/>
          <w:highlight w:val="none"/>
        </w:rPr>
      </w:pPr>
      <w:bookmarkStart w:id="422" w:name="_Toc195842900"/>
      <w:bookmarkStart w:id="423" w:name="_Toc150509286"/>
      <w:bookmarkStart w:id="424" w:name="_Toc150774740"/>
      <w:bookmarkStart w:id="425" w:name="_Toc149720828"/>
      <w:bookmarkStart w:id="426" w:name="_Toc150774635"/>
      <w:bookmarkStart w:id="427" w:name="_Toc142311037"/>
      <w:bookmarkStart w:id="428" w:name="_Toc164608649"/>
      <w:bookmarkStart w:id="429" w:name="_Toc127151535"/>
      <w:bookmarkStart w:id="430" w:name="_Toc265228373"/>
      <w:bookmarkStart w:id="431" w:name="_Toc226965808"/>
      <w:bookmarkStart w:id="432" w:name="_Toc226337231"/>
      <w:bookmarkStart w:id="433" w:name="_Toc150480773"/>
      <w:bookmarkStart w:id="434" w:name="_Toc305158877"/>
      <w:bookmarkStart w:id="435" w:name="_Toc151193849"/>
      <w:bookmarkStart w:id="436" w:name="_Toc520356160"/>
      <w:bookmarkStart w:id="437" w:name="_Toc127161449"/>
      <w:bookmarkStart w:id="438" w:name="_Toc164229230"/>
      <w:bookmarkStart w:id="439" w:name="_Toc151193777"/>
      <w:bookmarkStart w:id="440" w:name="_Toc151193705"/>
      <w:bookmarkStart w:id="441" w:name="_Toc164351629"/>
      <w:bookmarkStart w:id="442" w:name="_Toc151193923"/>
      <w:bookmarkStart w:id="443" w:name="_Toc151193633"/>
      <w:bookmarkStart w:id="444" w:name="_Toc226309779"/>
      <w:bookmarkStart w:id="445" w:name="_Toc305158803"/>
      <w:bookmarkStart w:id="446" w:name="_Toc151190162"/>
      <w:bookmarkStart w:id="447" w:name="_Toc164229376"/>
      <w:bookmarkStart w:id="448" w:name="_Toc127151736"/>
      <w:bookmarkStart w:id="449" w:name="_Toc164608804"/>
      <w:bookmarkStart w:id="450" w:name="_Toc264969225"/>
      <w:bookmarkStart w:id="451" w:name="_Toc226965725"/>
      <w:r>
        <w:rPr>
          <w:color w:val="auto"/>
          <w:sz w:val="24"/>
          <w:highlight w:val="none"/>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color w:val="auto"/>
          <w:sz w:val="24"/>
          <w:highlight w:val="none"/>
        </w:rPr>
        <w:t>提交</w:t>
      </w:r>
    </w:p>
    <w:p w14:paraId="59B7A88C">
      <w:pPr>
        <w:numPr>
          <w:ilvl w:val="1"/>
          <w:numId w:val="10"/>
        </w:numPr>
        <w:tabs>
          <w:tab w:val="left" w:pos="1080"/>
          <w:tab w:val="left" w:pos="2014"/>
          <w:tab w:val="left" w:pos="2100"/>
        </w:tabs>
        <w:snapToGrid w:val="0"/>
        <w:spacing w:line="360" w:lineRule="auto"/>
        <w:ind w:left="1077" w:hanging="720"/>
        <w:rPr>
          <w:color w:val="auto"/>
          <w:sz w:val="24"/>
          <w:highlight w:val="none"/>
        </w:rPr>
      </w:pPr>
      <w:r>
        <w:rPr>
          <w:rFonts w:hint="eastAsia"/>
          <w:color w:val="auto"/>
          <w:sz w:val="24"/>
          <w:highlight w:val="none"/>
        </w:rPr>
        <w:t>投标人应在招标文件要求提交投标文件的截止时间前，应当将密封的投标文件送达投标地点。</w:t>
      </w:r>
    </w:p>
    <w:p w14:paraId="6CE53298">
      <w:pPr>
        <w:numPr>
          <w:ilvl w:val="0"/>
          <w:numId w:val="10"/>
        </w:numPr>
        <w:tabs>
          <w:tab w:val="left" w:pos="360"/>
          <w:tab w:val="left" w:pos="2100"/>
        </w:tabs>
        <w:snapToGrid w:val="0"/>
        <w:spacing w:line="360" w:lineRule="auto"/>
        <w:ind w:left="357" w:hanging="357"/>
        <w:outlineLvl w:val="1"/>
        <w:rPr>
          <w:color w:val="auto"/>
          <w:sz w:val="24"/>
          <w:highlight w:val="none"/>
        </w:rPr>
      </w:pPr>
      <w:bookmarkStart w:id="452" w:name="_Toc151193850"/>
      <w:bookmarkStart w:id="453" w:name="_Toc149720829"/>
      <w:bookmarkStart w:id="454" w:name="_Toc164608805"/>
      <w:bookmarkStart w:id="455" w:name="_Toc151190163"/>
      <w:bookmarkStart w:id="456" w:name="_Toc520356161"/>
      <w:bookmarkStart w:id="457" w:name="_Toc195842901"/>
      <w:bookmarkStart w:id="458" w:name="_Toc226337232"/>
      <w:bookmarkStart w:id="459" w:name="_Toc151193634"/>
      <w:bookmarkStart w:id="460" w:name="_Toc150509287"/>
      <w:bookmarkStart w:id="461" w:name="_Toc150480774"/>
      <w:bookmarkStart w:id="462" w:name="_Toc151193924"/>
      <w:bookmarkStart w:id="463" w:name="_Toc164608650"/>
      <w:bookmarkStart w:id="464" w:name="_Toc164229231"/>
      <w:bookmarkStart w:id="465" w:name="_Toc127151737"/>
      <w:bookmarkStart w:id="466" w:name="_Toc150774636"/>
      <w:bookmarkStart w:id="467" w:name="_Toc226309780"/>
      <w:bookmarkStart w:id="468" w:name="_Toc142311038"/>
      <w:bookmarkStart w:id="469" w:name="_Toc164351630"/>
      <w:bookmarkStart w:id="470" w:name="_Toc151193778"/>
      <w:bookmarkStart w:id="471" w:name="_Toc265228374"/>
      <w:bookmarkStart w:id="472" w:name="_Toc226965726"/>
      <w:bookmarkStart w:id="473" w:name="_Toc164229377"/>
      <w:bookmarkStart w:id="474" w:name="_Toc305158878"/>
      <w:bookmarkStart w:id="475" w:name="_Toc226965809"/>
      <w:bookmarkStart w:id="476" w:name="_Toc305158804"/>
      <w:bookmarkStart w:id="477" w:name="_Toc150774741"/>
      <w:bookmarkStart w:id="478" w:name="_Toc127151536"/>
      <w:bookmarkStart w:id="479" w:name="_Toc127161450"/>
      <w:bookmarkStart w:id="480" w:name="_Toc151193706"/>
      <w:bookmarkStart w:id="481" w:name="_Toc264969226"/>
      <w:r>
        <w:rPr>
          <w:color w:val="auto"/>
          <w:sz w:val="24"/>
          <w:highlight w:val="none"/>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color w:val="auto"/>
          <w:sz w:val="24"/>
          <w:highlight w:val="none"/>
        </w:rPr>
        <w:t>时间</w:t>
      </w:r>
      <w:r>
        <w:rPr>
          <w:rFonts w:hint="eastAsia"/>
          <w:color w:val="auto"/>
          <w:sz w:val="24"/>
          <w:highlight w:val="none"/>
        </w:rPr>
        <w:t>：见投标邀请</w:t>
      </w:r>
      <w:r>
        <w:rPr>
          <w:rFonts w:hint="eastAsia"/>
          <w:color w:val="auto"/>
          <w:sz w:val="24"/>
          <w:highlight w:val="none"/>
          <w:lang w:eastAsia="zh-CN"/>
        </w:rPr>
        <w:t>。</w:t>
      </w:r>
    </w:p>
    <w:p w14:paraId="69562A24">
      <w:pPr>
        <w:numPr>
          <w:ilvl w:val="0"/>
          <w:numId w:val="10"/>
        </w:numPr>
        <w:tabs>
          <w:tab w:val="left" w:pos="360"/>
          <w:tab w:val="left" w:pos="2100"/>
        </w:tabs>
        <w:snapToGrid w:val="0"/>
        <w:spacing w:line="360" w:lineRule="auto"/>
        <w:ind w:left="357" w:hanging="357"/>
        <w:outlineLvl w:val="1"/>
        <w:rPr>
          <w:color w:val="auto"/>
          <w:sz w:val="24"/>
          <w:highlight w:val="none"/>
        </w:rPr>
      </w:pPr>
      <w:bookmarkStart w:id="482" w:name="_Toc305158805"/>
      <w:bookmarkStart w:id="483" w:name="_Toc151193925"/>
      <w:bookmarkStart w:id="484" w:name="_Toc150774742"/>
      <w:bookmarkStart w:id="485" w:name="_Toc127151537"/>
      <w:bookmarkStart w:id="486" w:name="_Toc164608806"/>
      <w:bookmarkStart w:id="487" w:name="_Toc150509288"/>
      <w:bookmarkStart w:id="488" w:name="_Toc127151738"/>
      <w:bookmarkStart w:id="489" w:name="_Toc127161451"/>
      <w:bookmarkStart w:id="490" w:name="_Toc151193851"/>
      <w:bookmarkStart w:id="491" w:name="_Toc151193779"/>
      <w:bookmarkStart w:id="492" w:name="_Toc151193635"/>
      <w:bookmarkStart w:id="493" w:name="_Toc264969227"/>
      <w:bookmarkStart w:id="494" w:name="_Toc149720830"/>
      <w:bookmarkStart w:id="495" w:name="_Toc226965727"/>
      <w:bookmarkStart w:id="496" w:name="_Toc142311039"/>
      <w:bookmarkStart w:id="497" w:name="_Toc150480775"/>
      <w:bookmarkStart w:id="498" w:name="_Toc164351631"/>
      <w:bookmarkStart w:id="499" w:name="_Toc226965810"/>
      <w:bookmarkStart w:id="500" w:name="_Toc150774637"/>
      <w:bookmarkStart w:id="501" w:name="_Toc265228375"/>
      <w:bookmarkStart w:id="502" w:name="_Toc226337233"/>
      <w:bookmarkStart w:id="503" w:name="_Toc164229232"/>
      <w:bookmarkStart w:id="504" w:name="_Toc520356162"/>
      <w:bookmarkStart w:id="505" w:name="_Toc164608651"/>
      <w:bookmarkStart w:id="506" w:name="_Toc305158879"/>
      <w:bookmarkStart w:id="507" w:name="_Toc195842902"/>
      <w:bookmarkStart w:id="508" w:name="_Toc151193707"/>
      <w:bookmarkStart w:id="509" w:name="_Toc226309781"/>
      <w:bookmarkStart w:id="510" w:name="_Toc151190164"/>
      <w:bookmarkStart w:id="511" w:name="_Toc164229378"/>
      <w:r>
        <w:rPr>
          <w:rFonts w:hint="eastAsia"/>
          <w:color w:val="auto"/>
          <w:sz w:val="24"/>
          <w:highlight w:val="none"/>
        </w:rPr>
        <w:t>投标人递交投标文件的地点：见投标邀请。</w:t>
      </w:r>
    </w:p>
    <w:p w14:paraId="6B285229">
      <w:pPr>
        <w:numPr>
          <w:ilvl w:val="0"/>
          <w:numId w:val="10"/>
        </w:numPr>
        <w:tabs>
          <w:tab w:val="left" w:pos="360"/>
          <w:tab w:val="left" w:pos="2100"/>
        </w:tabs>
        <w:snapToGrid w:val="0"/>
        <w:spacing w:line="360" w:lineRule="auto"/>
        <w:ind w:left="357" w:hanging="357"/>
        <w:outlineLvl w:val="1"/>
        <w:rPr>
          <w:color w:val="auto"/>
          <w:sz w:val="24"/>
          <w:highlight w:val="none"/>
        </w:rPr>
      </w:pPr>
      <w:r>
        <w:rPr>
          <w:rFonts w:hint="eastAsia"/>
          <w:color w:val="auto"/>
          <w:sz w:val="24"/>
          <w:highlight w:val="none"/>
        </w:rPr>
        <w:t>除投标人不足3家未开标情形外，投标人所递交的投标文件不予退还。</w:t>
      </w:r>
    </w:p>
    <w:p w14:paraId="0C27673B">
      <w:pPr>
        <w:numPr>
          <w:ilvl w:val="0"/>
          <w:numId w:val="10"/>
        </w:numPr>
        <w:tabs>
          <w:tab w:val="left" w:pos="360"/>
          <w:tab w:val="left" w:pos="2100"/>
        </w:tabs>
        <w:snapToGrid w:val="0"/>
        <w:spacing w:line="360" w:lineRule="auto"/>
        <w:ind w:left="357" w:hanging="357"/>
        <w:outlineLvl w:val="1"/>
        <w:rPr>
          <w:color w:val="auto"/>
          <w:sz w:val="24"/>
          <w:highlight w:val="none"/>
        </w:rPr>
      </w:pPr>
      <w:r>
        <w:rPr>
          <w:rFonts w:hint="eastAsia"/>
          <w:color w:val="auto"/>
          <w:sz w:val="24"/>
          <w:highlight w:val="none"/>
        </w:rPr>
        <w:t>逾期送达或者未按照招标文件要求密封的投标文件，采购人、采购代理机构应当拒收。</w:t>
      </w:r>
    </w:p>
    <w:p w14:paraId="2CFCEAD8">
      <w:pPr>
        <w:numPr>
          <w:ilvl w:val="0"/>
          <w:numId w:val="10"/>
        </w:numPr>
        <w:tabs>
          <w:tab w:val="left" w:pos="360"/>
          <w:tab w:val="left" w:pos="2100"/>
        </w:tabs>
        <w:snapToGrid w:val="0"/>
        <w:spacing w:line="360" w:lineRule="auto"/>
        <w:ind w:left="357" w:hanging="357"/>
        <w:outlineLvl w:val="1"/>
        <w:rPr>
          <w:color w:val="auto"/>
          <w:sz w:val="24"/>
          <w:highlight w:val="none"/>
        </w:rPr>
      </w:pPr>
      <w:r>
        <w:rPr>
          <w:color w:val="auto"/>
          <w:sz w:val="24"/>
          <w:highlight w:val="none"/>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7422D74">
      <w:pPr>
        <w:numPr>
          <w:ilvl w:val="1"/>
          <w:numId w:val="10"/>
        </w:numPr>
        <w:tabs>
          <w:tab w:val="left" w:pos="1080"/>
          <w:tab w:val="left" w:pos="2014"/>
          <w:tab w:val="left" w:pos="2100"/>
        </w:tabs>
        <w:snapToGrid w:val="0"/>
        <w:spacing w:line="360" w:lineRule="auto"/>
        <w:ind w:left="1077" w:hanging="720"/>
        <w:rPr>
          <w:color w:val="auto"/>
          <w:sz w:val="24"/>
          <w:highlight w:val="none"/>
        </w:rPr>
      </w:pPr>
      <w:r>
        <w:rPr>
          <w:rFonts w:hint="eastAsia"/>
          <w:color w:val="auto"/>
          <w:sz w:val="24"/>
          <w:highlight w:val="none"/>
        </w:rPr>
        <w:t>在投标邀请规定的投标截止时间前，投标人可以修改或撤回已递交的投标文件，但应以书面形式通知采购人。</w:t>
      </w:r>
    </w:p>
    <w:p w14:paraId="3B0E314D">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投标人对投标文件的补充、修改的内容应当按照招标文件要求签署、盖章，作为投标文件的组成部分。</w:t>
      </w:r>
    </w:p>
    <w:p w14:paraId="7B1B0C4F">
      <w:pPr>
        <w:tabs>
          <w:tab w:val="left" w:pos="2100"/>
        </w:tabs>
        <w:spacing w:line="360" w:lineRule="auto"/>
        <w:rPr>
          <w:color w:val="auto"/>
          <w:sz w:val="24"/>
          <w:highlight w:val="none"/>
        </w:rPr>
      </w:pPr>
    </w:p>
    <w:p w14:paraId="463BB06A">
      <w:pPr>
        <w:pStyle w:val="3"/>
        <w:tabs>
          <w:tab w:val="left" w:pos="2100"/>
        </w:tabs>
        <w:spacing w:before="0" w:line="360" w:lineRule="auto"/>
        <w:rPr>
          <w:rFonts w:ascii="Times New Roman" w:hAnsi="Times New Roman" w:eastAsia="宋体"/>
          <w:color w:val="auto"/>
          <w:sz w:val="28"/>
          <w:highlight w:val="none"/>
        </w:rPr>
      </w:pPr>
      <w:bookmarkStart w:id="512" w:name="_Toc305158806"/>
      <w:bookmarkStart w:id="513" w:name="_Toc151193708"/>
      <w:bookmarkStart w:id="514" w:name="_Toc520356163"/>
      <w:bookmarkStart w:id="515" w:name="_Toc226965728"/>
      <w:bookmarkStart w:id="516" w:name="_Toc151193636"/>
      <w:bookmarkStart w:id="517" w:name="_Toc265228376"/>
      <w:bookmarkStart w:id="518" w:name="_Toc226965811"/>
      <w:bookmarkStart w:id="519" w:name="_Toc150774743"/>
      <w:bookmarkStart w:id="520" w:name="_Toc151193780"/>
      <w:bookmarkStart w:id="521" w:name="_Toc226337234"/>
      <w:bookmarkStart w:id="522" w:name="_Toc142311040"/>
      <w:bookmarkStart w:id="523" w:name="_Toc151193852"/>
      <w:bookmarkStart w:id="524" w:name="_Toc264969228"/>
      <w:bookmarkStart w:id="525" w:name="_Toc150480776"/>
      <w:bookmarkStart w:id="526" w:name="_Toc151190165"/>
      <w:bookmarkStart w:id="527" w:name="_Toc150774638"/>
      <w:bookmarkStart w:id="528" w:name="_Toc151193926"/>
      <w:bookmarkStart w:id="529" w:name="_Toc150509289"/>
      <w:bookmarkStart w:id="530" w:name="_Toc305158880"/>
      <w:bookmarkStart w:id="531" w:name="_Toc195842903"/>
      <w:bookmarkStart w:id="532" w:name="_Toc226309782"/>
      <w:bookmarkStart w:id="533" w:name="_Toc127151538"/>
      <w:r>
        <w:rPr>
          <w:rFonts w:ascii="Times New Roman" w:hAnsi="Times New Roman" w:eastAsia="宋体"/>
          <w:color w:val="auto"/>
          <w:sz w:val="28"/>
          <w:highlight w:val="none"/>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776DD80">
      <w:pPr>
        <w:numPr>
          <w:ilvl w:val="0"/>
          <w:numId w:val="10"/>
        </w:numPr>
        <w:tabs>
          <w:tab w:val="left" w:pos="360"/>
          <w:tab w:val="left" w:pos="2100"/>
        </w:tabs>
        <w:snapToGrid w:val="0"/>
        <w:spacing w:line="360" w:lineRule="auto"/>
        <w:ind w:left="357" w:hanging="357"/>
        <w:outlineLvl w:val="1"/>
        <w:rPr>
          <w:color w:val="auto"/>
          <w:sz w:val="24"/>
          <w:highlight w:val="none"/>
        </w:rPr>
      </w:pPr>
      <w:bookmarkStart w:id="534" w:name="_Toc226965729"/>
      <w:bookmarkStart w:id="535" w:name="_Toc226309783"/>
      <w:bookmarkStart w:id="536" w:name="_Toc151193637"/>
      <w:bookmarkStart w:id="537" w:name="_Toc164608808"/>
      <w:bookmarkStart w:id="538" w:name="_Toc149720832"/>
      <w:bookmarkStart w:id="539" w:name="_Toc142311041"/>
      <w:bookmarkStart w:id="540" w:name="_Toc164351633"/>
      <w:bookmarkStart w:id="541" w:name="_Toc164229380"/>
      <w:bookmarkStart w:id="542" w:name="_Toc226337235"/>
      <w:bookmarkStart w:id="543" w:name="_Toc164229234"/>
      <w:bookmarkStart w:id="544" w:name="_Toc150774744"/>
      <w:bookmarkStart w:id="545" w:name="_Toc305158881"/>
      <w:bookmarkStart w:id="546" w:name="_Toc195842904"/>
      <w:bookmarkStart w:id="547" w:name="_Toc127151740"/>
      <w:bookmarkStart w:id="548" w:name="_Toc164608653"/>
      <w:bookmarkStart w:id="549" w:name="_Toc151193709"/>
      <w:bookmarkStart w:id="550" w:name="_Toc127161453"/>
      <w:bookmarkStart w:id="551" w:name="_Toc127151539"/>
      <w:bookmarkStart w:id="552" w:name="_Toc150774639"/>
      <w:bookmarkStart w:id="553" w:name="_Toc150480777"/>
      <w:bookmarkStart w:id="554" w:name="_Toc151193781"/>
      <w:bookmarkStart w:id="555" w:name="_Toc305158807"/>
      <w:bookmarkStart w:id="556" w:name="_Toc265228377"/>
      <w:bookmarkStart w:id="557" w:name="_Toc226965812"/>
      <w:bookmarkStart w:id="558" w:name="_Toc151193927"/>
      <w:bookmarkStart w:id="559" w:name="_Toc151193853"/>
      <w:bookmarkStart w:id="560" w:name="_Toc150509290"/>
      <w:bookmarkStart w:id="561" w:name="_Toc520356164"/>
      <w:bookmarkStart w:id="562" w:name="_Toc151190166"/>
      <w:bookmarkStart w:id="563" w:name="_Toc264969229"/>
      <w:r>
        <w:rPr>
          <w:color w:val="auto"/>
          <w:sz w:val="24"/>
          <w:highlight w:val="none"/>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B4329A8">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采购人或采购代理机构将按招标文件的规定，在投标截止时间的同一时间和招标文件预先确定的地点组织开标。</w:t>
      </w:r>
      <w:r>
        <w:rPr>
          <w:rFonts w:hint="eastAsia"/>
          <w:color w:val="auto"/>
          <w:sz w:val="24"/>
          <w:highlight w:val="none"/>
        </w:rPr>
        <w:t>开标时，应当由投标人或者其推选的代表检查投标文件的密封情况；经确认无误后，由采购人或者采购代理机构工作人员当众拆封，宣布投标人名称、投标价格和招标文件规定的需要宣布的其他内容。</w:t>
      </w:r>
    </w:p>
    <w:p w14:paraId="018FAE67">
      <w:pPr>
        <w:numPr>
          <w:ilvl w:val="1"/>
          <w:numId w:val="10"/>
        </w:numPr>
        <w:tabs>
          <w:tab w:val="left" w:pos="1080"/>
          <w:tab w:val="left" w:pos="2014"/>
          <w:tab w:val="left" w:pos="2100"/>
        </w:tabs>
        <w:snapToGrid w:val="0"/>
        <w:spacing w:line="360" w:lineRule="auto"/>
        <w:ind w:left="1077" w:hanging="720"/>
        <w:rPr>
          <w:color w:val="auto"/>
          <w:sz w:val="24"/>
          <w:highlight w:val="none"/>
        </w:rPr>
      </w:pPr>
      <w:r>
        <w:rPr>
          <w:rFonts w:hint="eastAsia"/>
          <w:color w:val="auto"/>
          <w:sz w:val="24"/>
          <w:highlight w:val="none"/>
        </w:rPr>
        <w:t>采购人在投标邀请规定的投标截止时间（开标时间）和地点公开开标，并邀请所有投标人的法定代表人或其授权代表准时参加。投标人未参加开标的，视同认可开标结果。</w:t>
      </w:r>
    </w:p>
    <w:p w14:paraId="33361DC7">
      <w:pPr>
        <w:numPr>
          <w:ilvl w:val="1"/>
          <w:numId w:val="10"/>
        </w:numPr>
        <w:tabs>
          <w:tab w:val="left" w:pos="1080"/>
          <w:tab w:val="left" w:pos="2014"/>
          <w:tab w:val="left" w:pos="2100"/>
        </w:tabs>
        <w:snapToGrid w:val="0"/>
        <w:spacing w:line="360" w:lineRule="auto"/>
        <w:ind w:left="1077" w:hanging="720"/>
        <w:rPr>
          <w:color w:val="auto"/>
          <w:sz w:val="24"/>
          <w:highlight w:val="none"/>
        </w:rPr>
      </w:pPr>
      <w:bookmarkStart w:id="564" w:name="_Toc520356165"/>
      <w:r>
        <w:rPr>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7932F1">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投标人不足3家的，不予开标。</w:t>
      </w:r>
    </w:p>
    <w:p w14:paraId="737DFC9B">
      <w:pPr>
        <w:numPr>
          <w:ilvl w:val="1"/>
          <w:numId w:val="10"/>
        </w:numPr>
        <w:tabs>
          <w:tab w:val="left" w:pos="1080"/>
          <w:tab w:val="left" w:pos="2014"/>
          <w:tab w:val="left" w:pos="2100"/>
        </w:tabs>
        <w:snapToGrid w:val="0"/>
        <w:spacing w:line="360" w:lineRule="auto"/>
        <w:ind w:left="1077" w:hanging="720"/>
        <w:rPr>
          <w:color w:val="auto"/>
          <w:sz w:val="24"/>
          <w:highlight w:val="none"/>
        </w:rPr>
      </w:pPr>
      <w:r>
        <w:rPr>
          <w:rFonts w:hint="eastAsia"/>
          <w:color w:val="auto"/>
          <w:sz w:val="24"/>
          <w:highlight w:val="none"/>
        </w:rPr>
        <w:t>开标结束后，采购人或者采购代理机构依法对投标人的资格进行审查。通过资格审查的投标人不足3家的，不得评标。</w:t>
      </w:r>
    </w:p>
    <w:p w14:paraId="40CC45F1">
      <w:pPr>
        <w:pStyle w:val="44"/>
        <w:tabs>
          <w:tab w:val="left" w:pos="2100"/>
        </w:tabs>
        <w:ind w:firstLine="480"/>
        <w:rPr>
          <w:color w:val="auto"/>
          <w:highlight w:val="none"/>
        </w:rPr>
      </w:pPr>
    </w:p>
    <w:p w14:paraId="04841127">
      <w:pPr>
        <w:numPr>
          <w:ilvl w:val="0"/>
          <w:numId w:val="10"/>
        </w:numPr>
        <w:tabs>
          <w:tab w:val="left" w:pos="360"/>
          <w:tab w:val="left" w:pos="2100"/>
        </w:tabs>
        <w:snapToGrid w:val="0"/>
        <w:spacing w:line="360" w:lineRule="auto"/>
        <w:ind w:left="357" w:hanging="357"/>
        <w:outlineLvl w:val="1"/>
        <w:rPr>
          <w:color w:val="auto"/>
          <w:sz w:val="24"/>
          <w:highlight w:val="none"/>
        </w:rPr>
      </w:pPr>
      <w:r>
        <w:rPr>
          <w:color w:val="auto"/>
          <w:sz w:val="24"/>
          <w:highlight w:val="none"/>
        </w:rPr>
        <w:t>资格审查</w:t>
      </w:r>
    </w:p>
    <w:p w14:paraId="59A90A9E">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见第三章《资格审查》。</w:t>
      </w:r>
    </w:p>
    <w:bookmarkEnd w:id="564"/>
    <w:p w14:paraId="76DFDA66">
      <w:pPr>
        <w:numPr>
          <w:ilvl w:val="0"/>
          <w:numId w:val="10"/>
        </w:numPr>
        <w:tabs>
          <w:tab w:val="left" w:pos="360"/>
          <w:tab w:val="left" w:pos="2100"/>
        </w:tabs>
        <w:snapToGrid w:val="0"/>
        <w:spacing w:line="360" w:lineRule="auto"/>
        <w:ind w:left="357" w:hanging="357"/>
        <w:outlineLvl w:val="1"/>
        <w:rPr>
          <w:color w:val="auto"/>
          <w:sz w:val="24"/>
          <w:highlight w:val="none"/>
        </w:rPr>
      </w:pPr>
      <w:bookmarkStart w:id="565" w:name="_Toc150774745"/>
      <w:bookmarkStart w:id="566" w:name="_Toc164229381"/>
      <w:bookmarkStart w:id="567" w:name="_Toc151190167"/>
      <w:bookmarkStart w:id="568" w:name="_Toc150509291"/>
      <w:bookmarkStart w:id="569" w:name="_Toc305158808"/>
      <w:bookmarkStart w:id="570" w:name="_Toc127161454"/>
      <w:bookmarkStart w:id="571" w:name="_Toc265228378"/>
      <w:bookmarkStart w:id="572" w:name="_Toc226309784"/>
      <w:bookmarkStart w:id="573" w:name="_Toc305158882"/>
      <w:bookmarkStart w:id="574" w:name="_Toc164351634"/>
      <w:bookmarkStart w:id="575" w:name="_Toc150774640"/>
      <w:bookmarkStart w:id="576" w:name="_Toc226965813"/>
      <w:bookmarkStart w:id="577" w:name="_Toc151193854"/>
      <w:bookmarkStart w:id="578" w:name="_Toc127151540"/>
      <w:bookmarkStart w:id="579" w:name="_Toc226965730"/>
      <w:bookmarkStart w:id="580" w:name="_Toc264969230"/>
      <w:bookmarkStart w:id="581" w:name="_Toc164229235"/>
      <w:bookmarkStart w:id="582" w:name="_Toc164608809"/>
      <w:bookmarkStart w:id="583" w:name="_Toc151193928"/>
      <w:bookmarkStart w:id="584" w:name="_Toc195842905"/>
      <w:bookmarkStart w:id="585" w:name="_Toc164608654"/>
      <w:bookmarkStart w:id="586" w:name="_Toc151193638"/>
      <w:bookmarkStart w:id="587" w:name="_Toc127151741"/>
      <w:bookmarkStart w:id="588" w:name="_Toc142311042"/>
      <w:bookmarkStart w:id="589" w:name="_Toc150480778"/>
      <w:bookmarkStart w:id="590" w:name="_Toc149720833"/>
      <w:bookmarkStart w:id="591" w:name="_Toc151193710"/>
      <w:bookmarkStart w:id="592" w:name="_Toc226337236"/>
      <w:bookmarkStart w:id="593" w:name="_Toc151193782"/>
      <w:r>
        <w:rPr>
          <w:color w:val="auto"/>
          <w:sz w:val="24"/>
          <w:highlight w:val="none"/>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65008449">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评标委员会根据政府采购有关规定和本次采购项目的特点进行组建，并负责具体评标事务，独立履行职责。</w:t>
      </w:r>
      <w:bookmarkStart w:id="594" w:name="_Toc520356166"/>
    </w:p>
    <w:p w14:paraId="1C0F0315">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4"/>
      <w:bookmarkStart w:id="595" w:name="_Toc520356169"/>
    </w:p>
    <w:p w14:paraId="1491ED86">
      <w:pPr>
        <w:numPr>
          <w:ilvl w:val="0"/>
          <w:numId w:val="10"/>
        </w:numPr>
        <w:tabs>
          <w:tab w:val="left" w:pos="360"/>
          <w:tab w:val="left" w:pos="2100"/>
        </w:tabs>
        <w:snapToGrid w:val="0"/>
        <w:spacing w:line="360" w:lineRule="auto"/>
        <w:ind w:left="357" w:hanging="357"/>
        <w:outlineLvl w:val="1"/>
        <w:rPr>
          <w:color w:val="auto"/>
          <w:sz w:val="24"/>
          <w:highlight w:val="none"/>
        </w:rPr>
      </w:pPr>
      <w:r>
        <w:rPr>
          <w:color w:val="auto"/>
          <w:sz w:val="24"/>
          <w:highlight w:val="none"/>
        </w:rPr>
        <w:t>评标程序、评标方法和评标标准</w:t>
      </w:r>
    </w:p>
    <w:p w14:paraId="2E5BA188">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见第四章《评标程序、评标方法和评标标准》。</w:t>
      </w:r>
    </w:p>
    <w:p w14:paraId="05D4229B">
      <w:pPr>
        <w:tabs>
          <w:tab w:val="left" w:pos="360"/>
          <w:tab w:val="left" w:pos="1080"/>
          <w:tab w:val="left" w:pos="2100"/>
        </w:tabs>
        <w:snapToGrid w:val="0"/>
        <w:spacing w:line="360" w:lineRule="auto"/>
        <w:ind w:left="1080"/>
        <w:rPr>
          <w:color w:val="auto"/>
          <w:sz w:val="24"/>
          <w:highlight w:val="none"/>
        </w:rPr>
      </w:pPr>
    </w:p>
    <w:p w14:paraId="107C496A">
      <w:pPr>
        <w:pStyle w:val="3"/>
        <w:tabs>
          <w:tab w:val="left" w:pos="2100"/>
        </w:tabs>
        <w:spacing w:before="0" w:line="360" w:lineRule="auto"/>
        <w:rPr>
          <w:rFonts w:ascii="Times New Roman" w:hAnsi="Times New Roman" w:eastAsia="宋体"/>
          <w:color w:val="auto"/>
          <w:sz w:val="28"/>
          <w:highlight w:val="none"/>
        </w:rPr>
      </w:pPr>
      <w:bookmarkStart w:id="596" w:name="_Toc151193715"/>
      <w:bookmarkStart w:id="597" w:name="_Toc151193787"/>
      <w:bookmarkStart w:id="598" w:name="_Toc150774750"/>
      <w:bookmarkStart w:id="599" w:name="_Toc151193643"/>
      <w:bookmarkStart w:id="600" w:name="_Toc150509296"/>
      <w:bookmarkStart w:id="601" w:name="_Toc305158813"/>
      <w:bookmarkStart w:id="602" w:name="_Toc151193933"/>
      <w:bookmarkStart w:id="603" w:name="_Toc305158887"/>
      <w:bookmarkStart w:id="604" w:name="_Toc151193859"/>
      <w:bookmarkStart w:id="605" w:name="_Toc127151545"/>
      <w:bookmarkStart w:id="606" w:name="_Toc265228383"/>
      <w:bookmarkStart w:id="607" w:name="_Toc195842910"/>
      <w:bookmarkStart w:id="608" w:name="_Toc150480783"/>
      <w:bookmarkStart w:id="609" w:name="_Toc142311047"/>
      <w:bookmarkStart w:id="610" w:name="_Toc226309789"/>
      <w:bookmarkStart w:id="611" w:name="_Toc226337241"/>
      <w:bookmarkStart w:id="612" w:name="_Toc264969235"/>
      <w:bookmarkStart w:id="613" w:name="_Toc226965818"/>
      <w:bookmarkStart w:id="614" w:name="_Toc150774645"/>
      <w:bookmarkStart w:id="615" w:name="_Toc151190172"/>
      <w:bookmarkStart w:id="616" w:name="_Toc226965735"/>
      <w:r>
        <w:rPr>
          <w:rFonts w:ascii="Times New Roman" w:hAnsi="Times New Roman" w:eastAsia="宋体"/>
          <w:color w:val="auto"/>
          <w:sz w:val="28"/>
          <w:highlight w:val="none"/>
        </w:rPr>
        <w:t xml:space="preserve">六   </w:t>
      </w:r>
      <w:bookmarkEnd w:id="595"/>
      <w:r>
        <w:rPr>
          <w:rFonts w:ascii="Times New Roman" w:hAnsi="Times New Roman" w:eastAsia="宋体"/>
          <w:color w:val="auto"/>
          <w:sz w:val="28"/>
          <w:highlight w:val="none"/>
        </w:rPr>
        <w:t>确定中标</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Start w:id="617" w:name="_Toc226337243"/>
      <w:bookmarkStart w:id="618" w:name="_Toc150509298"/>
      <w:bookmarkStart w:id="619" w:name="_Toc151193861"/>
      <w:bookmarkStart w:id="620" w:name="_Toc150774752"/>
      <w:bookmarkStart w:id="621" w:name="_Toc164229242"/>
      <w:bookmarkStart w:id="622" w:name="_Toc127151748"/>
      <w:bookmarkStart w:id="623" w:name="_Toc127151547"/>
      <w:bookmarkStart w:id="624" w:name="_Toc150774647"/>
      <w:bookmarkStart w:id="625" w:name="_Toc264969237"/>
      <w:bookmarkStart w:id="626" w:name="_Toc195842912"/>
      <w:bookmarkStart w:id="627" w:name="_Toc151193717"/>
      <w:bookmarkStart w:id="628" w:name="_Toc226965737"/>
      <w:bookmarkStart w:id="629" w:name="_Toc149720840"/>
      <w:bookmarkStart w:id="630" w:name="_Toc151193789"/>
      <w:bookmarkStart w:id="631" w:name="_Toc305158889"/>
      <w:bookmarkStart w:id="632" w:name="_Toc305158815"/>
      <w:bookmarkStart w:id="633" w:name="_Toc265228385"/>
      <w:bookmarkStart w:id="634" w:name="_Toc164229388"/>
      <w:bookmarkStart w:id="635" w:name="_Toc151193645"/>
      <w:bookmarkStart w:id="636" w:name="_Toc164608661"/>
      <w:bookmarkStart w:id="637" w:name="_Toc226965820"/>
      <w:bookmarkStart w:id="638" w:name="_Toc151190174"/>
      <w:bookmarkStart w:id="639" w:name="_Toc226309791"/>
      <w:bookmarkStart w:id="640" w:name="_Toc127161461"/>
      <w:bookmarkStart w:id="641" w:name="_Toc151193935"/>
      <w:bookmarkStart w:id="642" w:name="_Toc164351641"/>
      <w:bookmarkStart w:id="643" w:name="_Toc142311049"/>
      <w:bookmarkStart w:id="644" w:name="_Toc150480785"/>
      <w:bookmarkStart w:id="645" w:name="_Toc164608816"/>
    </w:p>
    <w:p w14:paraId="2B95BDF0">
      <w:pPr>
        <w:numPr>
          <w:ilvl w:val="0"/>
          <w:numId w:val="10"/>
        </w:numPr>
        <w:tabs>
          <w:tab w:val="left" w:pos="360"/>
          <w:tab w:val="left" w:pos="2100"/>
        </w:tabs>
        <w:snapToGrid w:val="0"/>
        <w:spacing w:line="360" w:lineRule="auto"/>
        <w:ind w:left="357" w:hanging="357"/>
        <w:outlineLvl w:val="1"/>
        <w:rPr>
          <w:color w:val="auto"/>
          <w:sz w:val="24"/>
          <w:highlight w:val="none"/>
        </w:rPr>
      </w:pPr>
      <w:r>
        <w:rPr>
          <w:color w:val="auto"/>
          <w:sz w:val="24"/>
          <w:highlight w:val="none"/>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3C0E8285">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auto"/>
          <w:sz w:val="24"/>
          <w:highlight w:val="none"/>
        </w:rPr>
        <w:t>采购人是否</w:t>
      </w:r>
      <w:r>
        <w:rPr>
          <w:color w:val="auto"/>
          <w:sz w:val="24"/>
          <w:highlight w:val="none"/>
        </w:rPr>
        <w:t>委托评标委员会</w:t>
      </w:r>
      <w:r>
        <w:rPr>
          <w:rFonts w:eastAsiaTheme="minorEastAsia"/>
          <w:color w:val="auto"/>
          <w:sz w:val="24"/>
          <w:highlight w:val="none"/>
        </w:rPr>
        <w:t>直接确定中标人，见《投标人须知资料表》。中标候选人并列的，按照《投标人须知资料表》要求确定中标人。</w:t>
      </w:r>
    </w:p>
    <w:p w14:paraId="5AB71839">
      <w:pPr>
        <w:numPr>
          <w:ilvl w:val="0"/>
          <w:numId w:val="10"/>
        </w:numPr>
        <w:tabs>
          <w:tab w:val="left" w:pos="360"/>
          <w:tab w:val="left" w:pos="2100"/>
        </w:tabs>
        <w:snapToGrid w:val="0"/>
        <w:spacing w:line="360" w:lineRule="auto"/>
        <w:ind w:left="357" w:hanging="357"/>
        <w:outlineLvl w:val="1"/>
        <w:rPr>
          <w:color w:val="auto"/>
          <w:sz w:val="24"/>
          <w:highlight w:val="none"/>
        </w:rPr>
      </w:pPr>
      <w:bookmarkStart w:id="646" w:name="_Toc305158817"/>
      <w:bookmarkStart w:id="647" w:name="_Toc305158891"/>
      <w:bookmarkStart w:id="648" w:name="_Toc151193719"/>
      <w:bookmarkStart w:id="649" w:name="_Toc151193791"/>
      <w:bookmarkStart w:id="650" w:name="_Toc150774649"/>
      <w:bookmarkStart w:id="651" w:name="_Toc127151750"/>
      <w:bookmarkStart w:id="652" w:name="_Toc150509300"/>
      <w:bookmarkStart w:id="653" w:name="_Toc151193647"/>
      <w:bookmarkStart w:id="654" w:name="_Toc127161463"/>
      <w:bookmarkStart w:id="655" w:name="_Toc164229390"/>
      <w:bookmarkStart w:id="656" w:name="_Toc164229244"/>
      <w:bookmarkStart w:id="657" w:name="_Toc226309793"/>
      <w:bookmarkStart w:id="658" w:name="_Toc265228387"/>
      <w:bookmarkStart w:id="659" w:name="_Toc226965739"/>
      <w:bookmarkStart w:id="660" w:name="_Toc151193863"/>
      <w:bookmarkStart w:id="661" w:name="_Toc264969239"/>
      <w:bookmarkStart w:id="662" w:name="_Toc164608818"/>
      <w:bookmarkStart w:id="663" w:name="_Toc195842914"/>
      <w:bookmarkStart w:id="664" w:name="_Toc150480787"/>
      <w:bookmarkStart w:id="665" w:name="_Toc127151549"/>
      <w:bookmarkStart w:id="666" w:name="_Toc164351643"/>
      <w:bookmarkStart w:id="667" w:name="_Toc226965822"/>
      <w:bookmarkStart w:id="668" w:name="_Toc149720842"/>
      <w:bookmarkStart w:id="669" w:name="_Toc151190176"/>
      <w:bookmarkStart w:id="670" w:name="_Toc226337245"/>
      <w:bookmarkStart w:id="671" w:name="_Toc164608663"/>
      <w:bookmarkStart w:id="672" w:name="_Toc150774754"/>
      <w:bookmarkStart w:id="673" w:name="_Toc151193937"/>
      <w:bookmarkStart w:id="674" w:name="_Toc142311051"/>
      <w:bookmarkStart w:id="675" w:name="_Ref467307090"/>
      <w:bookmarkStart w:id="676" w:name="_Ref467306425"/>
      <w:bookmarkStart w:id="677" w:name="_Toc520356176"/>
      <w:r>
        <w:rPr>
          <w:color w:val="auto"/>
          <w:sz w:val="24"/>
          <w:highlight w:val="none"/>
        </w:rPr>
        <w:t>中标公告与中标通知书</w:t>
      </w:r>
      <w:bookmarkEnd w:id="646"/>
      <w:bookmarkEnd w:id="647"/>
    </w:p>
    <w:p w14:paraId="2E7ED302">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采购人或采购代理机构自中标人确定之日起2个工作日内，</w:t>
      </w:r>
      <w:r>
        <w:rPr>
          <w:color w:val="auto"/>
          <w:kern w:val="0"/>
          <w:sz w:val="24"/>
          <w:highlight w:val="none"/>
        </w:rPr>
        <w:t>在北京市政府采购网公告中标结果</w:t>
      </w:r>
      <w:r>
        <w:rPr>
          <w:color w:val="auto"/>
          <w:sz w:val="24"/>
          <w:highlight w:val="none"/>
        </w:rPr>
        <w:t>，同时向中标人发出中标通知书，中标公告期限为1个工作日。</w:t>
      </w:r>
      <w:r>
        <w:rPr>
          <w:rFonts w:hint="eastAsia" w:ascii="宋体" w:hAnsi="宋体"/>
          <w:color w:val="auto"/>
          <w:sz w:val="24"/>
          <w:highlight w:val="none"/>
        </w:rPr>
        <w:t>项目采购采用最低评标（审）价法的，公告中标</w:t>
      </w:r>
      <w:bookmarkStart w:id="678" w:name="_Hlk168433873"/>
      <w:r>
        <w:rPr>
          <w:rFonts w:hint="eastAsia" w:ascii="宋体" w:hAnsi="宋体"/>
          <w:color w:val="auto"/>
          <w:sz w:val="24"/>
          <w:highlight w:val="none"/>
        </w:rPr>
        <w:t>、成交</w:t>
      </w:r>
      <w:bookmarkEnd w:id="678"/>
      <w:r>
        <w:rPr>
          <w:rFonts w:hint="eastAsia" w:ascii="宋体" w:hAnsi="宋体"/>
          <w:color w:val="auto"/>
          <w:sz w:val="24"/>
          <w:highlight w:val="none"/>
        </w:rPr>
        <w:t>结果时应当同时公告因落实政府采购政策等原因进行价格扣除后中标、成交供应商的评审报</w:t>
      </w:r>
      <w:r>
        <w:rPr>
          <w:rFonts w:ascii="宋体" w:hAnsi="宋体"/>
          <w:color w:val="auto"/>
          <w:sz w:val="24"/>
          <w:highlight w:val="none"/>
        </w:rPr>
        <w:t>价；项目采购采用综合评分法的，公告中标、成交结果时应当同时公告中标、成交供应商的评审总得分。</w:t>
      </w:r>
    </w:p>
    <w:p w14:paraId="4599FCFA">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中标通知书对采购人和中标供应商均具有法律效力。中标通知书发出后，采购人改变中标结果的，或者中标供应商放弃中标项目的，应当依法承担法律责任。</w:t>
      </w:r>
    </w:p>
    <w:p w14:paraId="1A561FD5">
      <w:pPr>
        <w:numPr>
          <w:ilvl w:val="0"/>
          <w:numId w:val="10"/>
        </w:numPr>
        <w:tabs>
          <w:tab w:val="left" w:pos="360"/>
          <w:tab w:val="left" w:pos="2100"/>
        </w:tabs>
        <w:snapToGrid w:val="0"/>
        <w:spacing w:line="360" w:lineRule="auto"/>
        <w:ind w:left="357" w:hanging="357"/>
        <w:outlineLvl w:val="1"/>
        <w:rPr>
          <w:color w:val="auto"/>
          <w:sz w:val="24"/>
          <w:highlight w:val="none"/>
        </w:rPr>
      </w:pPr>
      <w:r>
        <w:rPr>
          <w:color w:val="auto"/>
          <w:sz w:val="24"/>
          <w:highlight w:val="none"/>
        </w:rPr>
        <w:t>废标</w:t>
      </w:r>
    </w:p>
    <w:p w14:paraId="01C92D19">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在招标采购中，出现下列情形之一的，应予废标：</w:t>
      </w:r>
    </w:p>
    <w:p w14:paraId="0C4623DE">
      <w:pPr>
        <w:numPr>
          <w:ilvl w:val="2"/>
          <w:numId w:val="10"/>
        </w:numPr>
        <w:tabs>
          <w:tab w:val="left" w:pos="2100"/>
        </w:tabs>
        <w:snapToGrid w:val="0"/>
        <w:spacing w:line="360" w:lineRule="auto"/>
        <w:rPr>
          <w:color w:val="auto"/>
          <w:sz w:val="24"/>
          <w:highlight w:val="none"/>
        </w:rPr>
      </w:pPr>
      <w:r>
        <w:rPr>
          <w:color w:val="auto"/>
          <w:sz w:val="24"/>
          <w:highlight w:val="none"/>
        </w:rPr>
        <w:t>符合专业条件的供应商或者对招标文件作实质响应的供应商不足三家的；</w:t>
      </w:r>
    </w:p>
    <w:p w14:paraId="057EC58C">
      <w:pPr>
        <w:numPr>
          <w:ilvl w:val="2"/>
          <w:numId w:val="10"/>
        </w:numPr>
        <w:tabs>
          <w:tab w:val="left" w:pos="2100"/>
        </w:tabs>
        <w:snapToGrid w:val="0"/>
        <w:spacing w:line="360" w:lineRule="auto"/>
        <w:rPr>
          <w:color w:val="auto"/>
          <w:sz w:val="24"/>
          <w:highlight w:val="none"/>
        </w:rPr>
      </w:pPr>
      <w:r>
        <w:rPr>
          <w:color w:val="auto"/>
          <w:sz w:val="24"/>
          <w:highlight w:val="none"/>
        </w:rPr>
        <w:t>出现影响采购公正的违法、违规行为的；</w:t>
      </w:r>
    </w:p>
    <w:p w14:paraId="5541D5D8">
      <w:pPr>
        <w:numPr>
          <w:ilvl w:val="2"/>
          <w:numId w:val="10"/>
        </w:numPr>
        <w:tabs>
          <w:tab w:val="left" w:pos="2100"/>
        </w:tabs>
        <w:snapToGrid w:val="0"/>
        <w:spacing w:line="360" w:lineRule="auto"/>
        <w:rPr>
          <w:color w:val="auto"/>
          <w:sz w:val="24"/>
          <w:highlight w:val="none"/>
        </w:rPr>
      </w:pPr>
      <w:r>
        <w:rPr>
          <w:color w:val="auto"/>
          <w:sz w:val="24"/>
          <w:highlight w:val="none"/>
        </w:rPr>
        <w:t>投标人的报价均超过了采购预算，采购人不能支付的；</w:t>
      </w:r>
    </w:p>
    <w:p w14:paraId="652BBD80">
      <w:pPr>
        <w:numPr>
          <w:ilvl w:val="2"/>
          <w:numId w:val="10"/>
        </w:numPr>
        <w:tabs>
          <w:tab w:val="left" w:pos="2100"/>
        </w:tabs>
        <w:snapToGrid w:val="0"/>
        <w:spacing w:line="360" w:lineRule="auto"/>
        <w:rPr>
          <w:color w:val="auto"/>
          <w:sz w:val="24"/>
          <w:highlight w:val="none"/>
        </w:rPr>
      </w:pPr>
      <w:r>
        <w:rPr>
          <w:color w:val="auto"/>
          <w:sz w:val="24"/>
          <w:highlight w:val="none"/>
        </w:rPr>
        <w:t>因重大变故，采购任务取消的。</w:t>
      </w:r>
    </w:p>
    <w:p w14:paraId="52BF9B7B">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废标后，采购人将废标理由书面通知所有投标人。</w:t>
      </w:r>
    </w:p>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4DD83860">
      <w:pPr>
        <w:numPr>
          <w:ilvl w:val="0"/>
          <w:numId w:val="10"/>
        </w:numPr>
        <w:tabs>
          <w:tab w:val="left" w:pos="360"/>
          <w:tab w:val="left" w:pos="2100"/>
        </w:tabs>
        <w:snapToGrid w:val="0"/>
        <w:spacing w:line="360" w:lineRule="auto"/>
        <w:ind w:left="357" w:hanging="357"/>
        <w:outlineLvl w:val="1"/>
        <w:rPr>
          <w:color w:val="auto"/>
          <w:sz w:val="24"/>
          <w:highlight w:val="none"/>
        </w:rPr>
      </w:pPr>
      <w:bookmarkStart w:id="679" w:name="_Toc164608819"/>
      <w:bookmarkStart w:id="680" w:name="_Ref467307062"/>
      <w:bookmarkStart w:id="681" w:name="_Toc150774755"/>
      <w:bookmarkStart w:id="682" w:name="_Toc164229391"/>
      <w:bookmarkStart w:id="683" w:name="_Toc142311052"/>
      <w:bookmarkStart w:id="684" w:name="_Toc226337246"/>
      <w:bookmarkStart w:id="685" w:name="_Toc151190177"/>
      <w:bookmarkStart w:id="686" w:name="_Ref467306978"/>
      <w:bookmarkStart w:id="687" w:name="_Toc305158892"/>
      <w:bookmarkStart w:id="688" w:name="_Toc164229245"/>
      <w:bookmarkStart w:id="689" w:name="_Toc151193864"/>
      <w:bookmarkStart w:id="690" w:name="_Toc151193720"/>
      <w:bookmarkStart w:id="691" w:name="_Ref467306377"/>
      <w:bookmarkStart w:id="692" w:name="_Ref467307204"/>
      <w:bookmarkStart w:id="693" w:name="_Toc127151751"/>
      <w:bookmarkStart w:id="694" w:name="_Toc151193938"/>
      <w:bookmarkStart w:id="695" w:name="_Toc127151550"/>
      <w:bookmarkStart w:id="696" w:name="_Toc265228388"/>
      <w:bookmarkStart w:id="697" w:name="_Toc150509301"/>
      <w:bookmarkStart w:id="698" w:name="_Toc127161464"/>
      <w:bookmarkStart w:id="699" w:name="_Toc226309794"/>
      <w:bookmarkStart w:id="700" w:name="_Toc520356175"/>
      <w:bookmarkStart w:id="701" w:name="_Toc226965740"/>
      <w:bookmarkStart w:id="702" w:name="_Toc149720843"/>
      <w:bookmarkStart w:id="703" w:name="_Toc150480788"/>
      <w:bookmarkStart w:id="704" w:name="_Toc264969240"/>
      <w:bookmarkStart w:id="705" w:name="_Toc164351644"/>
      <w:bookmarkStart w:id="706" w:name="_Toc150774650"/>
      <w:bookmarkStart w:id="707" w:name="_Toc151193792"/>
      <w:bookmarkStart w:id="708" w:name="_Toc151193648"/>
      <w:bookmarkStart w:id="709" w:name="_Toc164608664"/>
      <w:bookmarkStart w:id="710" w:name="_Toc305158818"/>
      <w:bookmarkStart w:id="711" w:name="_Toc226965823"/>
      <w:bookmarkStart w:id="712" w:name="_Toc195842915"/>
      <w:r>
        <w:rPr>
          <w:color w:val="auto"/>
          <w:sz w:val="24"/>
          <w:highlight w:val="none"/>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52A1A676">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8DB791F">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中标人拒绝与采购人签订合同的，采购人可以按照评标报告推荐的中标候选人名单排序，确定下一候选人为中标人，也可以重新开展政府采购活动。</w:t>
      </w:r>
    </w:p>
    <w:p w14:paraId="18C936C4">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联合体中标的，联合体各方应当共同与采购人签订合同，就采购合同约定的事项向采购人承担连带责任。</w:t>
      </w:r>
    </w:p>
    <w:p w14:paraId="2ADBE013">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政府采购合同不能转包。</w:t>
      </w:r>
    </w:p>
    <w:p w14:paraId="158BA3EF">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p>
    <w:p w14:paraId="5DEAC142">
      <w:pPr>
        <w:numPr>
          <w:ilvl w:val="1"/>
          <w:numId w:val="10"/>
        </w:numPr>
        <w:tabs>
          <w:tab w:val="left" w:pos="1080"/>
          <w:tab w:val="left" w:pos="2014"/>
          <w:tab w:val="left" w:pos="2100"/>
        </w:tabs>
        <w:snapToGrid w:val="0"/>
        <w:spacing w:line="360" w:lineRule="auto"/>
        <w:ind w:left="1077" w:hanging="720"/>
        <w:rPr>
          <w:color w:val="auto"/>
          <w:sz w:val="24"/>
          <w:highlight w:val="none"/>
        </w:rPr>
      </w:pPr>
      <w:r>
        <w:rPr>
          <w:rFonts w:hint="eastAsia"/>
          <w:color w:val="auto"/>
          <w:sz w:val="24"/>
          <w:highlight w:val="none"/>
        </w:rPr>
        <w:t>“</w:t>
      </w:r>
      <w:r>
        <w:rPr>
          <w:color w:val="auto"/>
          <w:sz w:val="24"/>
          <w:highlight w:val="none"/>
        </w:rPr>
        <w:t>政采贷</w:t>
      </w:r>
      <w:r>
        <w:rPr>
          <w:rFonts w:hint="eastAsia"/>
          <w:color w:val="auto"/>
          <w:sz w:val="24"/>
          <w:highlight w:val="none"/>
        </w:rPr>
        <w:t>”</w:t>
      </w:r>
      <w:r>
        <w:rPr>
          <w:color w:val="auto"/>
          <w:sz w:val="24"/>
          <w:highlight w:val="none"/>
        </w:rPr>
        <w:t>融资指引：详见</w:t>
      </w:r>
      <w:r>
        <w:rPr>
          <w:rFonts w:eastAsiaTheme="minorEastAsia"/>
          <w:color w:val="auto"/>
          <w:sz w:val="24"/>
          <w:highlight w:val="none"/>
        </w:rPr>
        <w:t>《投标人须知资料表》。</w:t>
      </w:r>
    </w:p>
    <w:bookmarkEnd w:id="675"/>
    <w:bookmarkEnd w:id="676"/>
    <w:bookmarkEnd w:id="677"/>
    <w:p w14:paraId="27E35F43">
      <w:pPr>
        <w:numPr>
          <w:ilvl w:val="0"/>
          <w:numId w:val="10"/>
        </w:numPr>
        <w:tabs>
          <w:tab w:val="left" w:pos="360"/>
          <w:tab w:val="left" w:pos="2100"/>
        </w:tabs>
        <w:snapToGrid w:val="0"/>
        <w:spacing w:line="360" w:lineRule="auto"/>
        <w:ind w:left="357" w:hanging="357"/>
        <w:outlineLvl w:val="1"/>
        <w:rPr>
          <w:color w:val="auto"/>
          <w:sz w:val="24"/>
          <w:highlight w:val="none"/>
        </w:rPr>
      </w:pPr>
      <w:r>
        <w:rPr>
          <w:color w:val="auto"/>
          <w:sz w:val="24"/>
          <w:highlight w:val="none"/>
        </w:rPr>
        <w:t>询问与质疑</w:t>
      </w:r>
    </w:p>
    <w:p w14:paraId="653194FF">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询问</w:t>
      </w:r>
    </w:p>
    <w:p w14:paraId="3643AACB">
      <w:pPr>
        <w:numPr>
          <w:ilvl w:val="2"/>
          <w:numId w:val="10"/>
        </w:numPr>
        <w:tabs>
          <w:tab w:val="left" w:pos="2100"/>
        </w:tabs>
        <w:snapToGrid w:val="0"/>
        <w:spacing w:line="360" w:lineRule="auto"/>
        <w:rPr>
          <w:color w:val="auto"/>
          <w:sz w:val="24"/>
          <w:highlight w:val="none"/>
        </w:rPr>
      </w:pPr>
      <w:r>
        <w:rPr>
          <w:color w:val="auto"/>
          <w:sz w:val="24"/>
          <w:highlight w:val="none"/>
        </w:rPr>
        <w:t>投标人对政府采购活动事项有疑问的，可依法提出询问，并按《投标人须知资料表》载明的形式送达采购人或采购代理机构。</w:t>
      </w:r>
    </w:p>
    <w:p w14:paraId="2845F5D4">
      <w:pPr>
        <w:numPr>
          <w:ilvl w:val="2"/>
          <w:numId w:val="10"/>
        </w:numPr>
        <w:tabs>
          <w:tab w:val="left" w:pos="2100"/>
        </w:tabs>
        <w:snapToGrid w:val="0"/>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3D0D6083">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质疑</w:t>
      </w:r>
    </w:p>
    <w:p w14:paraId="638977C9">
      <w:pPr>
        <w:numPr>
          <w:ilvl w:val="2"/>
          <w:numId w:val="10"/>
        </w:numPr>
        <w:tabs>
          <w:tab w:val="left" w:pos="2100"/>
        </w:tabs>
        <w:snapToGrid w:val="0"/>
        <w:spacing w:line="360" w:lineRule="auto"/>
        <w:rPr>
          <w:color w:val="auto"/>
          <w:sz w:val="24"/>
          <w:highlight w:val="none"/>
        </w:rPr>
      </w:pPr>
      <w:r>
        <w:rPr>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C8302E1">
      <w:pPr>
        <w:numPr>
          <w:ilvl w:val="2"/>
          <w:numId w:val="10"/>
        </w:numPr>
        <w:tabs>
          <w:tab w:val="left" w:pos="2100"/>
        </w:tabs>
        <w:snapToGrid w:val="0"/>
        <w:spacing w:line="360" w:lineRule="auto"/>
        <w:rPr>
          <w:color w:val="auto"/>
          <w:sz w:val="24"/>
          <w:highlight w:val="none"/>
        </w:rPr>
      </w:pPr>
      <w:r>
        <w:rPr>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017D37B">
      <w:pPr>
        <w:numPr>
          <w:ilvl w:val="2"/>
          <w:numId w:val="10"/>
        </w:numPr>
        <w:tabs>
          <w:tab w:val="left" w:pos="2100"/>
        </w:tabs>
        <w:snapToGrid w:val="0"/>
        <w:spacing w:line="360" w:lineRule="auto"/>
        <w:rPr>
          <w:color w:val="auto"/>
          <w:sz w:val="24"/>
          <w:highlight w:val="none"/>
        </w:rPr>
      </w:pPr>
      <w:r>
        <w:rPr>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6FE29F9">
      <w:pPr>
        <w:numPr>
          <w:ilvl w:val="2"/>
          <w:numId w:val="10"/>
        </w:numPr>
        <w:tabs>
          <w:tab w:val="left" w:pos="2100"/>
        </w:tabs>
        <w:snapToGrid w:val="0"/>
        <w:spacing w:line="360" w:lineRule="auto"/>
        <w:rPr>
          <w:color w:val="auto"/>
          <w:sz w:val="24"/>
          <w:highlight w:val="none"/>
        </w:rPr>
      </w:pP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68E1F1E0">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接收询问和质疑的联系部门、联系电话和通讯地址见《投标人须知资料表》。</w:t>
      </w:r>
    </w:p>
    <w:p w14:paraId="08124D19">
      <w:pPr>
        <w:numPr>
          <w:ilvl w:val="0"/>
          <w:numId w:val="10"/>
        </w:numPr>
        <w:tabs>
          <w:tab w:val="left" w:pos="360"/>
          <w:tab w:val="left" w:pos="2100"/>
        </w:tabs>
        <w:snapToGrid w:val="0"/>
        <w:spacing w:line="360" w:lineRule="auto"/>
        <w:ind w:left="357" w:hanging="357"/>
        <w:outlineLvl w:val="1"/>
        <w:rPr>
          <w:color w:val="auto"/>
          <w:sz w:val="24"/>
          <w:highlight w:val="none"/>
        </w:rPr>
      </w:pPr>
      <w:r>
        <w:rPr>
          <w:color w:val="auto"/>
          <w:sz w:val="24"/>
          <w:highlight w:val="none"/>
        </w:rPr>
        <w:t>代理费</w:t>
      </w:r>
    </w:p>
    <w:p w14:paraId="78F017C8">
      <w:pPr>
        <w:numPr>
          <w:ilvl w:val="1"/>
          <w:numId w:val="10"/>
        </w:numPr>
        <w:tabs>
          <w:tab w:val="left" w:pos="1080"/>
          <w:tab w:val="left" w:pos="2014"/>
          <w:tab w:val="left" w:pos="2100"/>
        </w:tabs>
        <w:snapToGrid w:val="0"/>
        <w:spacing w:line="360" w:lineRule="auto"/>
        <w:ind w:left="1077" w:hanging="720"/>
        <w:rPr>
          <w:color w:val="auto"/>
          <w:sz w:val="24"/>
          <w:highlight w:val="none"/>
        </w:rPr>
      </w:pPr>
      <w:r>
        <w:rPr>
          <w:color w:val="auto"/>
          <w:sz w:val="24"/>
          <w:highlight w:val="none"/>
        </w:rPr>
        <w:t>收费对象、收费标准及缴纳时间见《投标人须知资料表》。由中标人支付的，中标人须一次性向采购代理机构缴纳代理费，投标报价应包含代理费用。</w:t>
      </w:r>
    </w:p>
    <w:p w14:paraId="55BE36C1">
      <w:pPr>
        <w:tabs>
          <w:tab w:val="left" w:pos="360"/>
          <w:tab w:val="left" w:pos="1080"/>
          <w:tab w:val="left" w:pos="2100"/>
        </w:tabs>
        <w:snapToGrid w:val="0"/>
        <w:spacing w:line="360" w:lineRule="auto"/>
        <w:ind w:left="360"/>
        <w:rPr>
          <w:color w:val="auto"/>
          <w:sz w:val="24"/>
          <w:highlight w:val="none"/>
        </w:rPr>
      </w:pPr>
    </w:p>
    <w:p w14:paraId="47CD5CE6">
      <w:pPr>
        <w:tabs>
          <w:tab w:val="left" w:pos="2100"/>
        </w:tabs>
        <w:spacing w:line="360" w:lineRule="auto"/>
        <w:jc w:val="center"/>
        <w:outlineLvl w:val="0"/>
        <w:rPr>
          <w:b/>
          <w:color w:val="auto"/>
          <w:sz w:val="36"/>
          <w:szCs w:val="36"/>
          <w:highlight w:val="none"/>
        </w:rPr>
      </w:pPr>
      <w:bookmarkStart w:id="713" w:name="_Toc265228392"/>
      <w:bookmarkStart w:id="714" w:name="_Toc150480792"/>
      <w:bookmarkStart w:id="715" w:name="_Toc353825544"/>
      <w:bookmarkStart w:id="716" w:name="_Toc226965827"/>
      <w:bookmarkStart w:id="717" w:name="_Toc127151554"/>
      <w:bookmarkStart w:id="718" w:name="_Toc142311056"/>
      <w:bookmarkStart w:id="719" w:name="_Toc305158896"/>
      <w:bookmarkStart w:id="720" w:name="_Toc264969244"/>
      <w:bookmarkStart w:id="721" w:name="_Toc353873664"/>
      <w:bookmarkStart w:id="722" w:name="_Toc353873934"/>
      <w:bookmarkStart w:id="723" w:name="_Toc226337250"/>
      <w:bookmarkStart w:id="724" w:name="_Toc150774759"/>
      <w:bookmarkStart w:id="725" w:name="_Toc305158822"/>
      <w:r>
        <w:rPr>
          <w:color w:val="auto"/>
          <w:sz w:val="24"/>
          <w:highlight w:val="none"/>
        </w:rPr>
        <w:br w:type="page"/>
      </w:r>
      <w:bookmarkStart w:id="726" w:name="_Toc7104"/>
      <w:r>
        <w:rPr>
          <w:b/>
          <w:color w:val="auto"/>
          <w:sz w:val="36"/>
          <w:szCs w:val="36"/>
          <w:highlight w:val="none"/>
        </w:rPr>
        <w:t xml:space="preserve">第三章   </w:t>
      </w:r>
      <w:bookmarkEnd w:id="713"/>
      <w:bookmarkEnd w:id="714"/>
      <w:bookmarkEnd w:id="715"/>
      <w:bookmarkEnd w:id="716"/>
      <w:bookmarkEnd w:id="717"/>
      <w:bookmarkEnd w:id="718"/>
      <w:bookmarkEnd w:id="719"/>
      <w:bookmarkEnd w:id="720"/>
      <w:bookmarkEnd w:id="721"/>
      <w:bookmarkEnd w:id="722"/>
      <w:bookmarkEnd w:id="723"/>
      <w:bookmarkEnd w:id="724"/>
      <w:bookmarkEnd w:id="725"/>
      <w:r>
        <w:rPr>
          <w:b/>
          <w:color w:val="auto"/>
          <w:sz w:val="36"/>
          <w:szCs w:val="36"/>
          <w:highlight w:val="none"/>
        </w:rPr>
        <w:t>资格审查</w:t>
      </w:r>
      <w:bookmarkEnd w:id="726"/>
      <w:bookmarkStart w:id="727" w:name="_Toc487900382"/>
    </w:p>
    <w:p w14:paraId="3961FA8D">
      <w:pPr>
        <w:tabs>
          <w:tab w:val="left" w:pos="360"/>
          <w:tab w:val="left" w:pos="900"/>
          <w:tab w:val="left" w:pos="2100"/>
        </w:tabs>
        <w:snapToGrid w:val="0"/>
        <w:spacing w:line="360" w:lineRule="auto"/>
        <w:jc w:val="center"/>
        <w:outlineLvl w:val="1"/>
        <w:rPr>
          <w:b/>
          <w:color w:val="auto"/>
          <w:sz w:val="24"/>
          <w:highlight w:val="none"/>
        </w:rPr>
      </w:pPr>
      <w:bookmarkStart w:id="728" w:name="_Toc99301422"/>
      <w:r>
        <w:rPr>
          <w:b/>
          <w:color w:val="auto"/>
          <w:sz w:val="24"/>
          <w:highlight w:val="none"/>
        </w:rPr>
        <w:t>一、资格审查程序</w:t>
      </w:r>
      <w:bookmarkEnd w:id="728"/>
    </w:p>
    <w:p w14:paraId="058EFA2D">
      <w:pPr>
        <w:numPr>
          <w:ilvl w:val="0"/>
          <w:numId w:val="12"/>
        </w:numPr>
        <w:tabs>
          <w:tab w:val="left" w:pos="426"/>
          <w:tab w:val="left" w:pos="851"/>
          <w:tab w:val="left" w:pos="2100"/>
          <w:tab w:val="clear" w:pos="900"/>
        </w:tabs>
        <w:snapToGrid w:val="0"/>
        <w:spacing w:line="360" w:lineRule="auto"/>
        <w:ind w:left="426" w:hanging="426"/>
        <w:outlineLvl w:val="1"/>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70B1846E">
      <w:pPr>
        <w:numPr>
          <w:ilvl w:val="0"/>
          <w:numId w:val="12"/>
        </w:numPr>
        <w:tabs>
          <w:tab w:val="left" w:pos="426"/>
          <w:tab w:val="left" w:pos="851"/>
          <w:tab w:val="left" w:pos="2100"/>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w:t>
      </w:r>
      <w:r>
        <w:rPr>
          <w:rFonts w:hint="eastAsia"/>
          <w:color w:val="auto"/>
          <w:sz w:val="24"/>
          <w:highlight w:val="none"/>
        </w:rPr>
        <w:t>“</w:t>
      </w:r>
      <w:r>
        <w:rPr>
          <w:color w:val="auto"/>
          <w:sz w:val="24"/>
          <w:highlight w:val="none"/>
        </w:rPr>
        <w:t>实质性格式</w:t>
      </w:r>
      <w:r>
        <w:rPr>
          <w:rFonts w:hint="eastAsia"/>
          <w:color w:val="auto"/>
          <w:sz w:val="24"/>
          <w:highlight w:val="none"/>
        </w:rPr>
        <w:t>”</w:t>
      </w:r>
      <w:r>
        <w:rPr>
          <w:color w:val="auto"/>
          <w:sz w:val="24"/>
          <w:highlight w:val="none"/>
        </w:rPr>
        <w:t>文件。</w:t>
      </w:r>
    </w:p>
    <w:p w14:paraId="34178924">
      <w:pPr>
        <w:numPr>
          <w:ilvl w:val="0"/>
          <w:numId w:val="12"/>
        </w:numPr>
        <w:tabs>
          <w:tab w:val="left" w:pos="426"/>
          <w:tab w:val="left" w:pos="851"/>
          <w:tab w:val="left" w:pos="2100"/>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2E2480BF">
      <w:pPr>
        <w:numPr>
          <w:ilvl w:val="0"/>
          <w:numId w:val="12"/>
        </w:numPr>
        <w:tabs>
          <w:tab w:val="left" w:pos="426"/>
          <w:tab w:val="left" w:pos="851"/>
          <w:tab w:val="left" w:pos="2100"/>
          <w:tab w:val="clear" w:pos="900"/>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56635161">
      <w:pPr>
        <w:widowControl/>
        <w:tabs>
          <w:tab w:val="left" w:pos="2100"/>
        </w:tabs>
        <w:jc w:val="left"/>
        <w:rPr>
          <w:color w:val="auto"/>
          <w:sz w:val="24"/>
          <w:highlight w:val="none"/>
        </w:rPr>
      </w:pPr>
    </w:p>
    <w:p w14:paraId="5EC5874F">
      <w:pPr>
        <w:tabs>
          <w:tab w:val="left" w:pos="360"/>
          <w:tab w:val="left" w:pos="900"/>
          <w:tab w:val="left" w:pos="2100"/>
        </w:tabs>
        <w:snapToGrid w:val="0"/>
        <w:spacing w:line="360" w:lineRule="auto"/>
        <w:jc w:val="center"/>
        <w:outlineLvl w:val="1"/>
        <w:rPr>
          <w:b/>
          <w:color w:val="auto"/>
          <w:sz w:val="24"/>
          <w:highlight w:val="none"/>
        </w:rPr>
      </w:pPr>
      <w:bookmarkStart w:id="729" w:name="_Hlk143693557"/>
      <w:r>
        <w:rPr>
          <w:b/>
          <w:color w:val="auto"/>
          <w:sz w:val="24"/>
          <w:highlight w:val="none"/>
        </w:rPr>
        <w:t>二、资格审查要求</w:t>
      </w:r>
      <w:bookmarkEnd w:id="729"/>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0973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26B26CE3">
            <w:pPr>
              <w:tabs>
                <w:tab w:val="left" w:pos="1080"/>
                <w:tab w:val="left" w:pos="2100"/>
              </w:tabs>
              <w:snapToGrid w:val="0"/>
              <w:jc w:val="center"/>
              <w:rPr>
                <w:b/>
                <w:color w:val="auto"/>
                <w:sz w:val="24"/>
                <w:highlight w:val="none"/>
              </w:rPr>
            </w:pPr>
            <w:bookmarkStart w:id="730" w:name="_Hlt487972895"/>
            <w:bookmarkEnd w:id="730"/>
            <w:bookmarkStart w:id="731" w:name="_Hlk143693460"/>
            <w:r>
              <w:rPr>
                <w:b/>
                <w:color w:val="auto"/>
                <w:sz w:val="24"/>
                <w:highlight w:val="none"/>
              </w:rPr>
              <w:t>序号</w:t>
            </w:r>
          </w:p>
        </w:tc>
        <w:tc>
          <w:tcPr>
            <w:tcW w:w="1066" w:type="pct"/>
            <w:vAlign w:val="center"/>
          </w:tcPr>
          <w:p w14:paraId="1FFCF3A2">
            <w:pPr>
              <w:tabs>
                <w:tab w:val="left" w:pos="1080"/>
                <w:tab w:val="left" w:pos="2100"/>
              </w:tabs>
              <w:snapToGrid w:val="0"/>
              <w:jc w:val="center"/>
              <w:rPr>
                <w:b/>
                <w:color w:val="auto"/>
                <w:sz w:val="24"/>
                <w:highlight w:val="none"/>
              </w:rPr>
            </w:pPr>
            <w:r>
              <w:rPr>
                <w:b/>
                <w:color w:val="auto"/>
                <w:sz w:val="24"/>
                <w:highlight w:val="none"/>
              </w:rPr>
              <w:t>审查因素</w:t>
            </w:r>
          </w:p>
        </w:tc>
        <w:tc>
          <w:tcPr>
            <w:tcW w:w="2595" w:type="pct"/>
            <w:vAlign w:val="center"/>
          </w:tcPr>
          <w:p w14:paraId="5220DD71">
            <w:pPr>
              <w:tabs>
                <w:tab w:val="left" w:pos="1080"/>
                <w:tab w:val="left" w:pos="2100"/>
              </w:tabs>
              <w:snapToGrid w:val="0"/>
              <w:jc w:val="center"/>
              <w:rPr>
                <w:b/>
                <w:color w:val="auto"/>
                <w:sz w:val="24"/>
                <w:highlight w:val="none"/>
              </w:rPr>
            </w:pPr>
            <w:r>
              <w:rPr>
                <w:b/>
                <w:color w:val="auto"/>
                <w:sz w:val="24"/>
                <w:highlight w:val="none"/>
              </w:rPr>
              <w:t>审查内容</w:t>
            </w:r>
          </w:p>
        </w:tc>
        <w:tc>
          <w:tcPr>
            <w:tcW w:w="882" w:type="pct"/>
            <w:vAlign w:val="center"/>
          </w:tcPr>
          <w:p w14:paraId="631A48FD">
            <w:pPr>
              <w:tabs>
                <w:tab w:val="left" w:pos="1080"/>
                <w:tab w:val="left" w:pos="2100"/>
              </w:tabs>
              <w:snapToGrid w:val="0"/>
              <w:jc w:val="center"/>
              <w:rPr>
                <w:b/>
                <w:color w:val="auto"/>
                <w:sz w:val="24"/>
                <w:highlight w:val="none"/>
              </w:rPr>
            </w:pPr>
            <w:r>
              <w:rPr>
                <w:b/>
                <w:color w:val="auto"/>
                <w:sz w:val="24"/>
                <w:highlight w:val="none"/>
              </w:rPr>
              <w:t>格式要求</w:t>
            </w:r>
          </w:p>
        </w:tc>
      </w:tr>
      <w:tr w14:paraId="64C64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D435BAC">
            <w:pPr>
              <w:tabs>
                <w:tab w:val="left" w:pos="1080"/>
                <w:tab w:val="left" w:pos="2100"/>
              </w:tabs>
              <w:snapToGrid w:val="0"/>
              <w:jc w:val="center"/>
              <w:rPr>
                <w:color w:val="auto"/>
                <w:sz w:val="24"/>
                <w:highlight w:val="none"/>
              </w:rPr>
            </w:pPr>
            <w:r>
              <w:rPr>
                <w:color w:val="auto"/>
                <w:sz w:val="24"/>
                <w:highlight w:val="none"/>
              </w:rPr>
              <w:t>1</w:t>
            </w:r>
          </w:p>
        </w:tc>
        <w:tc>
          <w:tcPr>
            <w:tcW w:w="1066" w:type="pct"/>
            <w:vAlign w:val="center"/>
          </w:tcPr>
          <w:p w14:paraId="24C0745C">
            <w:pPr>
              <w:tabs>
                <w:tab w:val="left" w:pos="1080"/>
                <w:tab w:val="left" w:pos="2100"/>
              </w:tabs>
              <w:snapToGrid w:val="0"/>
              <w:rPr>
                <w:color w:val="auto"/>
                <w:sz w:val="24"/>
                <w:highlight w:val="none"/>
              </w:rPr>
            </w:pPr>
            <w:r>
              <w:rPr>
                <w:color w:val="auto"/>
                <w:sz w:val="24"/>
                <w:highlight w:val="none"/>
              </w:rPr>
              <w:t>满足《中华人民共和国政府采购法》第二十二条规定</w:t>
            </w:r>
          </w:p>
        </w:tc>
        <w:tc>
          <w:tcPr>
            <w:tcW w:w="2595" w:type="pct"/>
            <w:vAlign w:val="center"/>
          </w:tcPr>
          <w:p w14:paraId="03021626">
            <w:pPr>
              <w:tabs>
                <w:tab w:val="left" w:pos="1080"/>
                <w:tab w:val="left" w:pos="2100"/>
              </w:tabs>
              <w:snapToGrid w:val="0"/>
              <w:rPr>
                <w:color w:val="auto"/>
                <w:sz w:val="24"/>
                <w:highlight w:val="none"/>
              </w:rPr>
            </w:pPr>
            <w:r>
              <w:rPr>
                <w:color w:val="auto"/>
                <w:sz w:val="24"/>
                <w:highlight w:val="none"/>
              </w:rPr>
              <w:t>具体规定见第一章《投标邀请》</w:t>
            </w:r>
          </w:p>
        </w:tc>
        <w:tc>
          <w:tcPr>
            <w:tcW w:w="882" w:type="pct"/>
            <w:vAlign w:val="center"/>
          </w:tcPr>
          <w:p w14:paraId="5C1E7726">
            <w:pPr>
              <w:tabs>
                <w:tab w:val="left" w:pos="1080"/>
                <w:tab w:val="left" w:pos="2100"/>
              </w:tabs>
              <w:snapToGrid w:val="0"/>
              <w:rPr>
                <w:color w:val="auto"/>
                <w:sz w:val="24"/>
                <w:highlight w:val="none"/>
              </w:rPr>
            </w:pPr>
          </w:p>
        </w:tc>
      </w:tr>
      <w:tr w14:paraId="580D2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748C025">
            <w:pPr>
              <w:tabs>
                <w:tab w:val="left" w:pos="1080"/>
                <w:tab w:val="left" w:pos="2100"/>
              </w:tabs>
              <w:snapToGrid w:val="0"/>
              <w:jc w:val="center"/>
              <w:rPr>
                <w:color w:val="auto"/>
                <w:sz w:val="24"/>
                <w:highlight w:val="none"/>
              </w:rPr>
            </w:pPr>
            <w:r>
              <w:rPr>
                <w:color w:val="auto"/>
                <w:sz w:val="24"/>
                <w:highlight w:val="none"/>
              </w:rPr>
              <w:t>1-1</w:t>
            </w:r>
          </w:p>
        </w:tc>
        <w:tc>
          <w:tcPr>
            <w:tcW w:w="1066" w:type="pct"/>
            <w:vAlign w:val="center"/>
          </w:tcPr>
          <w:p w14:paraId="032B224B">
            <w:pPr>
              <w:tabs>
                <w:tab w:val="left" w:pos="1080"/>
                <w:tab w:val="left" w:pos="2100"/>
              </w:tabs>
              <w:snapToGrid w:val="0"/>
              <w:rPr>
                <w:color w:val="auto"/>
                <w:sz w:val="24"/>
                <w:highlight w:val="none"/>
              </w:rPr>
            </w:pPr>
            <w:r>
              <w:rPr>
                <w:color w:val="auto"/>
                <w:sz w:val="24"/>
                <w:highlight w:val="none"/>
              </w:rPr>
              <w:t>营业执照等证明文件</w:t>
            </w:r>
          </w:p>
        </w:tc>
        <w:tc>
          <w:tcPr>
            <w:tcW w:w="2595" w:type="pct"/>
            <w:vAlign w:val="center"/>
          </w:tcPr>
          <w:p w14:paraId="488D27CA">
            <w:pPr>
              <w:tabs>
                <w:tab w:val="left" w:pos="1080"/>
                <w:tab w:val="left" w:pos="2100"/>
              </w:tabs>
              <w:snapToGrid w:val="0"/>
              <w:rPr>
                <w:color w:val="auto"/>
                <w:sz w:val="24"/>
                <w:highlight w:val="none"/>
              </w:rPr>
            </w:pPr>
            <w:r>
              <w:rPr>
                <w:color w:val="auto"/>
                <w:sz w:val="24"/>
                <w:highlight w:val="none"/>
              </w:rPr>
              <w:t>投标人为企业（包括合伙企业）的，应提供有效的</w:t>
            </w:r>
            <w:r>
              <w:rPr>
                <w:rFonts w:hint="eastAsia"/>
                <w:color w:val="auto"/>
                <w:sz w:val="24"/>
                <w:highlight w:val="none"/>
              </w:rPr>
              <w:t>“</w:t>
            </w:r>
            <w:r>
              <w:rPr>
                <w:color w:val="auto"/>
                <w:sz w:val="24"/>
                <w:highlight w:val="none"/>
              </w:rPr>
              <w:t>营业执照</w:t>
            </w:r>
            <w:r>
              <w:rPr>
                <w:rFonts w:hint="eastAsia"/>
                <w:color w:val="auto"/>
                <w:sz w:val="24"/>
                <w:highlight w:val="none"/>
              </w:rPr>
              <w:t>”</w:t>
            </w:r>
            <w:r>
              <w:rPr>
                <w:color w:val="auto"/>
                <w:sz w:val="24"/>
                <w:highlight w:val="none"/>
              </w:rPr>
              <w:t>；</w:t>
            </w:r>
          </w:p>
          <w:p w14:paraId="1AADEE2E">
            <w:pPr>
              <w:tabs>
                <w:tab w:val="left" w:pos="1080"/>
                <w:tab w:val="left" w:pos="2100"/>
              </w:tabs>
              <w:snapToGrid w:val="0"/>
              <w:rPr>
                <w:color w:val="auto"/>
                <w:sz w:val="24"/>
                <w:highlight w:val="none"/>
              </w:rPr>
            </w:pPr>
            <w:r>
              <w:rPr>
                <w:color w:val="auto"/>
                <w:sz w:val="24"/>
                <w:highlight w:val="none"/>
              </w:rPr>
              <w:t>投标人为事业单位的，应提供有效的</w:t>
            </w:r>
            <w:r>
              <w:rPr>
                <w:rFonts w:hint="eastAsia"/>
                <w:color w:val="auto"/>
                <w:sz w:val="24"/>
                <w:highlight w:val="none"/>
              </w:rPr>
              <w:t>“</w:t>
            </w:r>
            <w:r>
              <w:rPr>
                <w:color w:val="auto"/>
                <w:sz w:val="24"/>
                <w:highlight w:val="none"/>
              </w:rPr>
              <w:t>事业单位法人证书</w:t>
            </w:r>
            <w:r>
              <w:rPr>
                <w:rFonts w:hint="eastAsia"/>
                <w:color w:val="auto"/>
                <w:sz w:val="24"/>
                <w:highlight w:val="none"/>
              </w:rPr>
              <w:t>”</w:t>
            </w:r>
            <w:r>
              <w:rPr>
                <w:color w:val="auto"/>
                <w:sz w:val="24"/>
                <w:highlight w:val="none"/>
              </w:rPr>
              <w:t>；</w:t>
            </w:r>
          </w:p>
          <w:p w14:paraId="2A29CFAE">
            <w:pPr>
              <w:tabs>
                <w:tab w:val="left" w:pos="1080"/>
                <w:tab w:val="left" w:pos="2100"/>
              </w:tabs>
              <w:snapToGrid w:val="0"/>
              <w:rPr>
                <w:color w:val="auto"/>
                <w:sz w:val="24"/>
                <w:highlight w:val="none"/>
              </w:rPr>
            </w:pPr>
            <w:r>
              <w:rPr>
                <w:color w:val="auto"/>
                <w:sz w:val="24"/>
                <w:highlight w:val="none"/>
              </w:rPr>
              <w:t>投标人是非企业机构的，应提供有效的</w:t>
            </w:r>
            <w:r>
              <w:rPr>
                <w:rFonts w:hint="eastAsia"/>
                <w:color w:val="auto"/>
                <w:sz w:val="24"/>
                <w:highlight w:val="none"/>
              </w:rPr>
              <w:t>“</w:t>
            </w:r>
            <w:r>
              <w:rPr>
                <w:color w:val="auto"/>
                <w:sz w:val="24"/>
                <w:highlight w:val="none"/>
              </w:rPr>
              <w:t>执业许可证</w:t>
            </w:r>
            <w:r>
              <w:rPr>
                <w:rFonts w:hint="eastAsia"/>
                <w:color w:val="auto"/>
                <w:sz w:val="24"/>
                <w:highlight w:val="none"/>
              </w:rPr>
              <w:t>”</w:t>
            </w:r>
            <w:r>
              <w:rPr>
                <w:color w:val="auto"/>
                <w:sz w:val="24"/>
                <w:highlight w:val="none"/>
              </w:rPr>
              <w:t>、</w:t>
            </w:r>
            <w:r>
              <w:rPr>
                <w:rFonts w:hint="eastAsia"/>
                <w:color w:val="auto"/>
                <w:sz w:val="24"/>
                <w:highlight w:val="none"/>
              </w:rPr>
              <w:t>“</w:t>
            </w:r>
            <w:r>
              <w:rPr>
                <w:color w:val="auto"/>
                <w:sz w:val="24"/>
                <w:highlight w:val="none"/>
              </w:rPr>
              <w:t>登记证书</w:t>
            </w:r>
            <w:r>
              <w:rPr>
                <w:rFonts w:hint="eastAsia"/>
                <w:color w:val="auto"/>
                <w:sz w:val="24"/>
                <w:highlight w:val="none"/>
              </w:rPr>
              <w:t>”</w:t>
            </w:r>
            <w:r>
              <w:rPr>
                <w:color w:val="auto"/>
                <w:sz w:val="24"/>
                <w:highlight w:val="none"/>
              </w:rPr>
              <w:t>等证明文件；</w:t>
            </w:r>
          </w:p>
          <w:p w14:paraId="65F8A3FA">
            <w:pPr>
              <w:tabs>
                <w:tab w:val="left" w:pos="1080"/>
                <w:tab w:val="left" w:pos="2100"/>
              </w:tabs>
              <w:snapToGrid w:val="0"/>
              <w:rPr>
                <w:color w:val="auto"/>
                <w:sz w:val="24"/>
                <w:highlight w:val="none"/>
              </w:rPr>
            </w:pPr>
            <w:r>
              <w:rPr>
                <w:color w:val="auto"/>
                <w:sz w:val="24"/>
                <w:highlight w:val="none"/>
              </w:rPr>
              <w:t>投标人是个体工商户的，应提供有效的</w:t>
            </w:r>
            <w:r>
              <w:rPr>
                <w:rFonts w:hint="eastAsia"/>
                <w:color w:val="auto"/>
                <w:sz w:val="24"/>
                <w:highlight w:val="none"/>
              </w:rPr>
              <w:t>“</w:t>
            </w:r>
            <w:r>
              <w:rPr>
                <w:color w:val="auto"/>
                <w:sz w:val="24"/>
                <w:highlight w:val="none"/>
              </w:rPr>
              <w:t>个体工商户营业执照</w:t>
            </w:r>
            <w:r>
              <w:rPr>
                <w:rFonts w:hint="eastAsia"/>
                <w:color w:val="auto"/>
                <w:sz w:val="24"/>
                <w:highlight w:val="none"/>
              </w:rPr>
              <w:t>”</w:t>
            </w:r>
            <w:r>
              <w:rPr>
                <w:color w:val="auto"/>
                <w:sz w:val="24"/>
                <w:highlight w:val="none"/>
              </w:rPr>
              <w:t>；</w:t>
            </w:r>
          </w:p>
          <w:p w14:paraId="1627CD24">
            <w:pPr>
              <w:tabs>
                <w:tab w:val="left" w:pos="1080"/>
                <w:tab w:val="left" w:pos="2100"/>
              </w:tabs>
              <w:snapToGrid w:val="0"/>
              <w:rPr>
                <w:color w:val="auto"/>
                <w:sz w:val="24"/>
                <w:highlight w:val="none"/>
              </w:rPr>
            </w:pPr>
            <w:r>
              <w:rPr>
                <w:color w:val="auto"/>
                <w:sz w:val="24"/>
                <w:highlight w:val="none"/>
              </w:rPr>
              <w:t>投标人是自然人的，应提供有效的自然人身份证明。</w:t>
            </w:r>
          </w:p>
          <w:p w14:paraId="7A0150C2">
            <w:pPr>
              <w:tabs>
                <w:tab w:val="left" w:pos="1080"/>
                <w:tab w:val="left" w:pos="2100"/>
              </w:tabs>
              <w:snapToGrid w:val="0"/>
              <w:rPr>
                <w:color w:val="auto"/>
                <w:sz w:val="24"/>
                <w:highlight w:val="none"/>
              </w:rPr>
            </w:pPr>
            <w:r>
              <w:rPr>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auto"/>
                <w:sz w:val="24"/>
                <w:highlight w:val="none"/>
              </w:rPr>
              <w:t>银行、保险、石油石化、电力、电信等行业的分支机构，可以提供上述</w:t>
            </w:r>
            <w:r>
              <w:rPr>
                <w:color w:val="auto"/>
                <w:sz w:val="24"/>
                <w:highlight w:val="none"/>
              </w:rPr>
              <w:t>授权，也可以提供其所属法人/其他组织的有关文件或制度等能够证明授权其独立开展业务的证明材料。</w:t>
            </w:r>
          </w:p>
        </w:tc>
        <w:tc>
          <w:tcPr>
            <w:tcW w:w="882" w:type="pct"/>
            <w:vAlign w:val="center"/>
          </w:tcPr>
          <w:p w14:paraId="34F12A09">
            <w:pPr>
              <w:tabs>
                <w:tab w:val="left" w:pos="1080"/>
                <w:tab w:val="left" w:pos="2100"/>
              </w:tabs>
              <w:snapToGrid w:val="0"/>
              <w:rPr>
                <w:color w:val="auto"/>
                <w:sz w:val="24"/>
                <w:highlight w:val="none"/>
              </w:rPr>
            </w:pPr>
            <w:r>
              <w:rPr>
                <w:color w:val="auto"/>
                <w:sz w:val="24"/>
                <w:highlight w:val="none"/>
              </w:rPr>
              <w:t>提供证明</w:t>
            </w:r>
            <w:r>
              <w:rPr>
                <w:rFonts w:hint="eastAsia"/>
                <w:color w:val="auto"/>
                <w:sz w:val="24"/>
                <w:highlight w:val="none"/>
              </w:rPr>
              <w:t>材料</w:t>
            </w:r>
          </w:p>
        </w:tc>
      </w:tr>
      <w:tr w14:paraId="29BBB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BA4A200">
            <w:pPr>
              <w:tabs>
                <w:tab w:val="left" w:pos="1080"/>
                <w:tab w:val="left" w:pos="2100"/>
              </w:tabs>
              <w:snapToGrid w:val="0"/>
              <w:jc w:val="center"/>
              <w:rPr>
                <w:color w:val="auto"/>
                <w:sz w:val="24"/>
                <w:highlight w:val="none"/>
              </w:rPr>
            </w:pPr>
            <w:r>
              <w:rPr>
                <w:color w:val="auto"/>
                <w:sz w:val="24"/>
                <w:highlight w:val="none"/>
              </w:rPr>
              <w:t>1-2</w:t>
            </w:r>
          </w:p>
        </w:tc>
        <w:tc>
          <w:tcPr>
            <w:tcW w:w="1066" w:type="pct"/>
            <w:vAlign w:val="center"/>
          </w:tcPr>
          <w:p w14:paraId="0BEB7B8D">
            <w:pPr>
              <w:tabs>
                <w:tab w:val="left" w:pos="1080"/>
                <w:tab w:val="left" w:pos="2100"/>
              </w:tabs>
              <w:snapToGrid w:val="0"/>
              <w:rPr>
                <w:color w:val="auto"/>
                <w:sz w:val="24"/>
                <w:highlight w:val="none"/>
              </w:rPr>
            </w:pPr>
            <w:r>
              <w:rPr>
                <w:color w:val="auto"/>
                <w:sz w:val="24"/>
                <w:highlight w:val="none"/>
              </w:rPr>
              <w:t>投标人资格声明书</w:t>
            </w:r>
          </w:p>
        </w:tc>
        <w:tc>
          <w:tcPr>
            <w:tcW w:w="2595" w:type="pct"/>
            <w:vAlign w:val="center"/>
          </w:tcPr>
          <w:p w14:paraId="28335BDB">
            <w:pPr>
              <w:tabs>
                <w:tab w:val="left" w:pos="1080"/>
                <w:tab w:val="left" w:pos="2100"/>
              </w:tabs>
              <w:snapToGrid w:val="0"/>
              <w:rPr>
                <w:color w:val="auto"/>
                <w:sz w:val="24"/>
                <w:highlight w:val="none"/>
              </w:rPr>
            </w:pPr>
            <w:r>
              <w:rPr>
                <w:color w:val="auto"/>
                <w:sz w:val="24"/>
                <w:highlight w:val="none"/>
              </w:rPr>
              <w:t>提供了符合招标文件要求的《投标人资格声明书》。</w:t>
            </w:r>
          </w:p>
        </w:tc>
        <w:tc>
          <w:tcPr>
            <w:tcW w:w="882" w:type="pct"/>
            <w:vAlign w:val="center"/>
          </w:tcPr>
          <w:p w14:paraId="28403C90">
            <w:pPr>
              <w:tabs>
                <w:tab w:val="left" w:pos="1080"/>
                <w:tab w:val="left" w:pos="2100"/>
              </w:tabs>
              <w:snapToGrid w:val="0"/>
              <w:rPr>
                <w:color w:val="auto"/>
                <w:sz w:val="24"/>
                <w:highlight w:val="none"/>
              </w:rPr>
            </w:pPr>
            <w:r>
              <w:rPr>
                <w:color w:val="auto"/>
                <w:sz w:val="24"/>
                <w:highlight w:val="none"/>
              </w:rPr>
              <w:t>格式见《投标文件格式》</w:t>
            </w:r>
          </w:p>
        </w:tc>
      </w:tr>
      <w:tr w14:paraId="5D900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71CFAF1">
            <w:pPr>
              <w:tabs>
                <w:tab w:val="left" w:pos="1080"/>
                <w:tab w:val="left" w:pos="2100"/>
              </w:tabs>
              <w:snapToGrid w:val="0"/>
              <w:jc w:val="center"/>
              <w:rPr>
                <w:rFonts w:hint="eastAsia" w:eastAsia="宋体"/>
                <w:color w:val="auto"/>
                <w:sz w:val="24"/>
                <w:highlight w:val="none"/>
                <w:lang w:eastAsia="zh-CN"/>
              </w:rPr>
            </w:pPr>
            <w:r>
              <w:rPr>
                <w:color w:val="auto"/>
                <w:sz w:val="24"/>
                <w:highlight w:val="none"/>
              </w:rPr>
              <w:t>1-</w:t>
            </w:r>
            <w:r>
              <w:rPr>
                <w:rFonts w:hint="eastAsia"/>
                <w:color w:val="auto"/>
                <w:sz w:val="24"/>
                <w:highlight w:val="none"/>
                <w:lang w:val="en-US" w:eastAsia="zh-CN"/>
              </w:rPr>
              <w:t>3</w:t>
            </w:r>
          </w:p>
        </w:tc>
        <w:tc>
          <w:tcPr>
            <w:tcW w:w="1066" w:type="pct"/>
            <w:vAlign w:val="center"/>
          </w:tcPr>
          <w:p w14:paraId="22C76DD1">
            <w:pPr>
              <w:tabs>
                <w:tab w:val="left" w:pos="1080"/>
                <w:tab w:val="left" w:pos="2100"/>
              </w:tabs>
              <w:snapToGrid w:val="0"/>
              <w:rPr>
                <w:color w:val="auto"/>
                <w:sz w:val="24"/>
                <w:highlight w:val="none"/>
              </w:rPr>
            </w:pPr>
            <w:r>
              <w:rPr>
                <w:color w:val="auto"/>
                <w:sz w:val="24"/>
                <w:highlight w:val="none"/>
              </w:rPr>
              <w:t>法律、行政法规规定的其他条件</w:t>
            </w:r>
          </w:p>
        </w:tc>
        <w:tc>
          <w:tcPr>
            <w:tcW w:w="2595" w:type="pct"/>
            <w:vAlign w:val="center"/>
          </w:tcPr>
          <w:p w14:paraId="38BFF9B7">
            <w:pPr>
              <w:tabs>
                <w:tab w:val="left" w:pos="1080"/>
                <w:tab w:val="left" w:pos="2100"/>
              </w:tabs>
              <w:snapToGrid w:val="0"/>
              <w:rPr>
                <w:color w:val="auto"/>
                <w:sz w:val="24"/>
                <w:highlight w:val="none"/>
              </w:rPr>
            </w:pPr>
            <w:r>
              <w:rPr>
                <w:color w:val="auto"/>
                <w:sz w:val="24"/>
                <w:highlight w:val="none"/>
              </w:rPr>
              <w:t>法律、行政法规规定的其他条件</w:t>
            </w:r>
          </w:p>
        </w:tc>
        <w:tc>
          <w:tcPr>
            <w:tcW w:w="882" w:type="pct"/>
            <w:vAlign w:val="center"/>
          </w:tcPr>
          <w:p w14:paraId="19B7CED5">
            <w:pPr>
              <w:tabs>
                <w:tab w:val="left" w:pos="1080"/>
                <w:tab w:val="left" w:pos="2100"/>
              </w:tabs>
              <w:snapToGrid w:val="0"/>
              <w:jc w:val="center"/>
              <w:rPr>
                <w:color w:val="auto"/>
                <w:sz w:val="24"/>
                <w:highlight w:val="none"/>
              </w:rPr>
            </w:pPr>
            <w:r>
              <w:rPr>
                <w:color w:val="auto"/>
                <w:sz w:val="24"/>
                <w:highlight w:val="none"/>
              </w:rPr>
              <w:t>/</w:t>
            </w:r>
          </w:p>
        </w:tc>
      </w:tr>
      <w:tr w14:paraId="41362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EFDDDAA">
            <w:pPr>
              <w:tabs>
                <w:tab w:val="left" w:pos="1080"/>
                <w:tab w:val="left" w:pos="2100"/>
              </w:tabs>
              <w:snapToGrid w:val="0"/>
              <w:jc w:val="center"/>
              <w:rPr>
                <w:color w:val="auto"/>
                <w:sz w:val="24"/>
                <w:highlight w:val="none"/>
              </w:rPr>
            </w:pPr>
            <w:r>
              <w:rPr>
                <w:color w:val="auto"/>
                <w:sz w:val="24"/>
                <w:highlight w:val="none"/>
              </w:rPr>
              <w:t>2</w:t>
            </w:r>
          </w:p>
        </w:tc>
        <w:tc>
          <w:tcPr>
            <w:tcW w:w="1066" w:type="pct"/>
            <w:vAlign w:val="center"/>
          </w:tcPr>
          <w:p w14:paraId="74E6058E">
            <w:pPr>
              <w:tabs>
                <w:tab w:val="left" w:pos="1080"/>
                <w:tab w:val="left" w:pos="2100"/>
              </w:tabs>
              <w:snapToGrid w:val="0"/>
              <w:rPr>
                <w:color w:val="auto"/>
                <w:sz w:val="24"/>
                <w:highlight w:val="none"/>
              </w:rPr>
            </w:pPr>
            <w:r>
              <w:rPr>
                <w:color w:val="auto"/>
                <w:sz w:val="24"/>
                <w:highlight w:val="none"/>
              </w:rPr>
              <w:t>落实政府采购政策需满足的资格要求</w:t>
            </w:r>
          </w:p>
        </w:tc>
        <w:tc>
          <w:tcPr>
            <w:tcW w:w="2595" w:type="pct"/>
            <w:vAlign w:val="center"/>
          </w:tcPr>
          <w:p w14:paraId="4A0D98DE">
            <w:pPr>
              <w:tabs>
                <w:tab w:val="left" w:pos="1080"/>
                <w:tab w:val="left" w:pos="2100"/>
              </w:tabs>
              <w:snapToGrid w:val="0"/>
              <w:rPr>
                <w:color w:val="auto"/>
                <w:sz w:val="24"/>
                <w:highlight w:val="none"/>
              </w:rPr>
            </w:pPr>
            <w:r>
              <w:rPr>
                <w:color w:val="auto"/>
                <w:sz w:val="24"/>
                <w:highlight w:val="none"/>
              </w:rPr>
              <w:t>具体要求见第一章《投标邀请》</w:t>
            </w:r>
          </w:p>
        </w:tc>
        <w:tc>
          <w:tcPr>
            <w:tcW w:w="882" w:type="pct"/>
            <w:vAlign w:val="center"/>
          </w:tcPr>
          <w:p w14:paraId="194F20D2">
            <w:pPr>
              <w:tabs>
                <w:tab w:val="left" w:pos="1080"/>
                <w:tab w:val="left" w:pos="2100"/>
              </w:tabs>
              <w:snapToGrid w:val="0"/>
              <w:jc w:val="center"/>
              <w:rPr>
                <w:color w:val="auto"/>
                <w:sz w:val="24"/>
                <w:highlight w:val="none"/>
              </w:rPr>
            </w:pPr>
            <w:r>
              <w:rPr>
                <w:rFonts w:hint="eastAsia" w:ascii="宋体" w:hAnsi="宋体" w:cs="宋体"/>
                <w:color w:val="auto"/>
                <w:sz w:val="24"/>
                <w:highlight w:val="none"/>
                <w:lang w:val="en-US" w:eastAsia="zh-CN"/>
              </w:rPr>
              <w:t>/</w:t>
            </w:r>
          </w:p>
        </w:tc>
      </w:tr>
      <w:tr w14:paraId="6FD31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E249FB6">
            <w:pPr>
              <w:tabs>
                <w:tab w:val="left" w:pos="1080"/>
                <w:tab w:val="left" w:pos="2100"/>
              </w:tabs>
              <w:snapToGrid w:val="0"/>
              <w:jc w:val="center"/>
              <w:rPr>
                <w:color w:val="auto"/>
                <w:sz w:val="24"/>
                <w:highlight w:val="none"/>
              </w:rPr>
            </w:pPr>
            <w:r>
              <w:rPr>
                <w:color w:val="auto"/>
                <w:sz w:val="24"/>
                <w:highlight w:val="none"/>
              </w:rPr>
              <w:t>3</w:t>
            </w:r>
          </w:p>
        </w:tc>
        <w:tc>
          <w:tcPr>
            <w:tcW w:w="1066" w:type="pct"/>
            <w:vAlign w:val="center"/>
          </w:tcPr>
          <w:p w14:paraId="2597EA33">
            <w:pPr>
              <w:tabs>
                <w:tab w:val="left" w:pos="1080"/>
                <w:tab w:val="left" w:pos="2100"/>
              </w:tabs>
              <w:snapToGrid w:val="0"/>
              <w:rPr>
                <w:color w:val="auto"/>
                <w:sz w:val="24"/>
                <w:highlight w:val="none"/>
              </w:rPr>
            </w:pPr>
            <w:r>
              <w:rPr>
                <w:color w:val="auto"/>
                <w:sz w:val="24"/>
                <w:highlight w:val="none"/>
              </w:rPr>
              <w:t>本项目的特定资格要求</w:t>
            </w:r>
          </w:p>
        </w:tc>
        <w:tc>
          <w:tcPr>
            <w:tcW w:w="2595" w:type="pct"/>
            <w:vAlign w:val="center"/>
          </w:tcPr>
          <w:p w14:paraId="0A2C4866">
            <w:pPr>
              <w:tabs>
                <w:tab w:val="left" w:pos="1080"/>
                <w:tab w:val="left" w:pos="2100"/>
              </w:tabs>
              <w:snapToGrid w:val="0"/>
              <w:rPr>
                <w:color w:val="auto"/>
                <w:sz w:val="24"/>
                <w:highlight w:val="none"/>
              </w:rPr>
            </w:pPr>
            <w:r>
              <w:rPr>
                <w:color w:val="auto"/>
                <w:sz w:val="24"/>
                <w:highlight w:val="none"/>
              </w:rPr>
              <w:t>如有，见第一章《投标邀请》</w:t>
            </w:r>
          </w:p>
        </w:tc>
        <w:tc>
          <w:tcPr>
            <w:tcW w:w="882" w:type="pct"/>
            <w:vAlign w:val="center"/>
          </w:tcPr>
          <w:p w14:paraId="4489C3DB">
            <w:pPr>
              <w:tabs>
                <w:tab w:val="left" w:pos="1080"/>
                <w:tab w:val="left" w:pos="2100"/>
              </w:tabs>
              <w:snapToGrid w:val="0"/>
              <w:jc w:val="center"/>
              <w:rPr>
                <w:color w:val="auto"/>
                <w:sz w:val="24"/>
                <w:highlight w:val="none"/>
              </w:rPr>
            </w:pPr>
          </w:p>
        </w:tc>
      </w:tr>
      <w:tr w14:paraId="06286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3A26160">
            <w:pPr>
              <w:tabs>
                <w:tab w:val="left" w:pos="1080"/>
                <w:tab w:val="left" w:pos="2100"/>
              </w:tabs>
              <w:snapToGrid w:val="0"/>
              <w:jc w:val="center"/>
              <w:rPr>
                <w:color w:val="auto"/>
                <w:sz w:val="24"/>
                <w:highlight w:val="none"/>
              </w:rPr>
            </w:pPr>
            <w:r>
              <w:rPr>
                <w:color w:val="auto"/>
                <w:sz w:val="24"/>
                <w:highlight w:val="none"/>
              </w:rPr>
              <w:t>3-1</w:t>
            </w:r>
          </w:p>
        </w:tc>
        <w:tc>
          <w:tcPr>
            <w:tcW w:w="1066" w:type="pct"/>
            <w:vAlign w:val="center"/>
          </w:tcPr>
          <w:p w14:paraId="5C38ABE9">
            <w:pPr>
              <w:tabs>
                <w:tab w:val="left" w:pos="1080"/>
                <w:tab w:val="left" w:pos="2100"/>
              </w:tabs>
              <w:snapToGrid w:val="0"/>
              <w:rPr>
                <w:color w:val="auto"/>
                <w:sz w:val="24"/>
                <w:highlight w:val="none"/>
              </w:rPr>
            </w:pPr>
            <w:r>
              <w:rPr>
                <w:color w:val="auto"/>
                <w:sz w:val="24"/>
                <w:highlight w:val="none"/>
              </w:rPr>
              <w:t>本项目对于联合体的要求</w:t>
            </w:r>
          </w:p>
        </w:tc>
        <w:tc>
          <w:tcPr>
            <w:tcW w:w="2595" w:type="pct"/>
            <w:vAlign w:val="center"/>
          </w:tcPr>
          <w:p w14:paraId="080BDAF8">
            <w:pPr>
              <w:tabs>
                <w:tab w:val="left" w:pos="1080"/>
                <w:tab w:val="left" w:pos="2100"/>
              </w:tabs>
              <w:snapToGrid w:val="0"/>
              <w:rPr>
                <w:color w:val="auto"/>
                <w:sz w:val="24"/>
                <w:highlight w:val="none"/>
              </w:rPr>
            </w:pPr>
            <w:r>
              <w:rPr>
                <w:rFonts w:hint="eastAsia" w:ascii="宋体" w:hAnsi="宋体" w:eastAsia="宋体" w:cs="宋体"/>
                <w:color w:val="auto"/>
                <w:sz w:val="24"/>
                <w:highlight w:val="none"/>
              </w:rPr>
              <w:t>本项目不接受联合体投标时，投标人不得为联合体</w:t>
            </w:r>
            <w:r>
              <w:rPr>
                <w:color w:val="auto"/>
                <w:sz w:val="24"/>
                <w:highlight w:val="none"/>
              </w:rPr>
              <w:t>。</w:t>
            </w:r>
          </w:p>
        </w:tc>
        <w:tc>
          <w:tcPr>
            <w:tcW w:w="882" w:type="pct"/>
            <w:vAlign w:val="center"/>
          </w:tcPr>
          <w:p w14:paraId="1EEB3CBF">
            <w:pPr>
              <w:tabs>
                <w:tab w:val="left" w:pos="1080"/>
                <w:tab w:val="left" w:pos="2100"/>
              </w:tabs>
              <w:snapToGrid w:val="0"/>
              <w:jc w:val="center"/>
              <w:rPr>
                <w:color w:val="auto"/>
                <w:sz w:val="24"/>
                <w:highlight w:val="none"/>
              </w:rPr>
            </w:pPr>
            <w:r>
              <w:rPr>
                <w:rFonts w:hint="eastAsia" w:ascii="宋体" w:hAnsi="宋体" w:cs="宋体"/>
                <w:color w:val="auto"/>
                <w:sz w:val="24"/>
                <w:highlight w:val="none"/>
                <w:lang w:val="en-US" w:eastAsia="zh-CN"/>
              </w:rPr>
              <w:t>/</w:t>
            </w:r>
          </w:p>
        </w:tc>
      </w:tr>
      <w:tr w14:paraId="1DAA2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7C73EB1">
            <w:pPr>
              <w:tabs>
                <w:tab w:val="left" w:pos="1080"/>
                <w:tab w:val="left" w:pos="2100"/>
              </w:tabs>
              <w:snapToGrid w:val="0"/>
              <w:jc w:val="center"/>
              <w:rPr>
                <w:color w:val="auto"/>
                <w:sz w:val="24"/>
                <w:highlight w:val="none"/>
              </w:rPr>
            </w:pPr>
            <w:r>
              <w:rPr>
                <w:color w:val="auto"/>
                <w:sz w:val="24"/>
                <w:highlight w:val="none"/>
              </w:rPr>
              <w:t>3-2</w:t>
            </w:r>
          </w:p>
        </w:tc>
        <w:tc>
          <w:tcPr>
            <w:tcW w:w="1066" w:type="pct"/>
            <w:vAlign w:val="center"/>
          </w:tcPr>
          <w:p w14:paraId="128ECF83">
            <w:pPr>
              <w:tabs>
                <w:tab w:val="left" w:pos="1080"/>
                <w:tab w:val="left" w:pos="2100"/>
              </w:tabs>
              <w:snapToGrid w:val="0"/>
              <w:rPr>
                <w:color w:val="auto"/>
                <w:sz w:val="24"/>
                <w:highlight w:val="none"/>
              </w:rPr>
            </w:pPr>
            <w:r>
              <w:rPr>
                <w:color w:val="auto"/>
                <w:sz w:val="24"/>
                <w:highlight w:val="none"/>
              </w:rPr>
              <w:t>政府购买服务承接主体的要求</w:t>
            </w:r>
          </w:p>
        </w:tc>
        <w:tc>
          <w:tcPr>
            <w:tcW w:w="2595" w:type="pct"/>
            <w:vAlign w:val="center"/>
          </w:tcPr>
          <w:p w14:paraId="5AF4E0FC">
            <w:pPr>
              <w:tabs>
                <w:tab w:val="left" w:pos="1080"/>
                <w:tab w:val="left" w:pos="2100"/>
              </w:tabs>
              <w:snapToGrid w:val="0"/>
              <w:rPr>
                <w:color w:val="auto"/>
                <w:sz w:val="24"/>
                <w:highlight w:val="none"/>
              </w:rPr>
            </w:pPr>
            <w:r>
              <w:rPr>
                <w:rFonts w:hint="eastAsia" w:ascii="宋体" w:hAnsi="宋体" w:cs="宋体"/>
                <w:color w:val="auto"/>
                <w:sz w:val="24"/>
                <w:highlight w:val="none"/>
                <w:lang w:val="en-US" w:eastAsia="zh-CN"/>
              </w:rPr>
              <w:t>本项目不属于政府购买服务项目。</w:t>
            </w:r>
          </w:p>
        </w:tc>
        <w:tc>
          <w:tcPr>
            <w:tcW w:w="882" w:type="pct"/>
            <w:vAlign w:val="center"/>
          </w:tcPr>
          <w:p w14:paraId="632C10E4">
            <w:pPr>
              <w:tabs>
                <w:tab w:val="left" w:pos="1080"/>
                <w:tab w:val="left" w:pos="2100"/>
              </w:tabs>
              <w:snapToGrid w:val="0"/>
              <w:jc w:val="center"/>
              <w:rPr>
                <w:color w:val="auto"/>
                <w:sz w:val="24"/>
                <w:highlight w:val="none"/>
              </w:rPr>
            </w:pPr>
            <w:r>
              <w:rPr>
                <w:rFonts w:hint="eastAsia" w:ascii="宋体" w:hAnsi="宋体" w:cs="宋体"/>
                <w:color w:val="auto"/>
                <w:sz w:val="24"/>
                <w:highlight w:val="none"/>
                <w:lang w:val="en-US" w:eastAsia="zh-CN"/>
              </w:rPr>
              <w:t>/</w:t>
            </w:r>
          </w:p>
        </w:tc>
      </w:tr>
      <w:tr w14:paraId="380E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7E4D6BB6">
            <w:pPr>
              <w:tabs>
                <w:tab w:val="left" w:pos="1080"/>
                <w:tab w:val="left" w:pos="2100"/>
              </w:tabs>
              <w:snapToGrid w:val="0"/>
              <w:jc w:val="center"/>
              <w:rPr>
                <w:color w:val="auto"/>
                <w:sz w:val="24"/>
                <w:highlight w:val="none"/>
              </w:rPr>
            </w:pPr>
            <w:r>
              <w:rPr>
                <w:color w:val="auto"/>
                <w:sz w:val="24"/>
                <w:highlight w:val="none"/>
              </w:rPr>
              <w:t>3-3</w:t>
            </w:r>
          </w:p>
        </w:tc>
        <w:tc>
          <w:tcPr>
            <w:tcW w:w="1066" w:type="pct"/>
            <w:vAlign w:val="center"/>
          </w:tcPr>
          <w:p w14:paraId="2F570B85">
            <w:pPr>
              <w:tabs>
                <w:tab w:val="left" w:pos="1080"/>
                <w:tab w:val="left" w:pos="2100"/>
              </w:tabs>
              <w:snapToGrid w:val="0"/>
              <w:rPr>
                <w:color w:val="auto"/>
                <w:sz w:val="24"/>
                <w:highlight w:val="none"/>
              </w:rPr>
            </w:pPr>
            <w:r>
              <w:rPr>
                <w:color w:val="auto"/>
                <w:sz w:val="24"/>
                <w:highlight w:val="none"/>
              </w:rPr>
              <w:t>其他特定资格要求</w:t>
            </w:r>
          </w:p>
        </w:tc>
        <w:tc>
          <w:tcPr>
            <w:tcW w:w="2595" w:type="pct"/>
            <w:vAlign w:val="center"/>
          </w:tcPr>
          <w:p w14:paraId="7A154336">
            <w:pPr>
              <w:tabs>
                <w:tab w:val="left" w:pos="1080"/>
                <w:tab w:val="left" w:pos="2100"/>
              </w:tabs>
              <w:snapToGrid w:val="0"/>
              <w:rPr>
                <w:color w:val="auto"/>
                <w:sz w:val="24"/>
                <w:highlight w:val="none"/>
              </w:rPr>
            </w:pPr>
            <w:r>
              <w:rPr>
                <w:color w:val="auto"/>
                <w:sz w:val="24"/>
                <w:highlight w:val="none"/>
              </w:rPr>
              <w:t>如有，见第一章《投标邀请》</w:t>
            </w:r>
          </w:p>
          <w:p w14:paraId="3792726B">
            <w:pPr>
              <w:tabs>
                <w:tab w:val="left" w:pos="1080"/>
                <w:tab w:val="left" w:pos="2100"/>
              </w:tabs>
              <w:snapToGrid w:val="0"/>
              <w:rPr>
                <w:color w:val="auto"/>
                <w:sz w:val="24"/>
                <w:highlight w:val="none"/>
              </w:rPr>
            </w:pPr>
            <w:r>
              <w:rPr>
                <w:color w:val="auto"/>
                <w:sz w:val="24"/>
                <w:highlight w:val="none"/>
              </w:rPr>
              <w:t>注：如联合体中有同类资质的供应商按照联合体分工承担相同工作的，均应当提供资质证书。</w:t>
            </w:r>
          </w:p>
        </w:tc>
        <w:tc>
          <w:tcPr>
            <w:tcW w:w="882" w:type="pct"/>
            <w:vAlign w:val="center"/>
          </w:tcPr>
          <w:p w14:paraId="5DA22F25">
            <w:pPr>
              <w:tabs>
                <w:tab w:val="left" w:pos="1080"/>
                <w:tab w:val="left" w:pos="2100"/>
              </w:tabs>
              <w:snapToGrid w:val="0"/>
              <w:jc w:val="center"/>
              <w:rPr>
                <w:rFonts w:hint="default" w:eastAsia="宋体"/>
                <w:color w:val="auto"/>
                <w:sz w:val="24"/>
                <w:highlight w:val="none"/>
                <w:lang w:val="en-US" w:eastAsia="zh-CN"/>
              </w:rPr>
            </w:pPr>
            <w:r>
              <w:rPr>
                <w:rFonts w:hint="eastAsia"/>
                <w:color w:val="auto"/>
                <w:sz w:val="24"/>
                <w:highlight w:val="none"/>
                <w:lang w:val="en-US" w:eastAsia="zh-CN"/>
              </w:rPr>
              <w:t>提供证明材料</w:t>
            </w:r>
          </w:p>
        </w:tc>
      </w:tr>
      <w:tr w14:paraId="5FFE0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6C7D2F83">
            <w:pPr>
              <w:tabs>
                <w:tab w:val="left" w:pos="1080"/>
                <w:tab w:val="left" w:pos="2100"/>
              </w:tabs>
              <w:snapToGrid w:val="0"/>
              <w:jc w:val="center"/>
              <w:rPr>
                <w:rFonts w:hint="default" w:eastAsia="宋体"/>
                <w:color w:val="auto"/>
                <w:sz w:val="24"/>
                <w:highlight w:val="none"/>
                <w:lang w:val="en-US" w:eastAsia="zh-CN"/>
              </w:rPr>
            </w:pPr>
            <w:r>
              <w:rPr>
                <w:rFonts w:hint="eastAsia"/>
                <w:color w:val="auto"/>
                <w:sz w:val="24"/>
                <w:highlight w:val="none"/>
                <w:lang w:val="en-US" w:eastAsia="zh-CN"/>
              </w:rPr>
              <w:t>3-3-1</w:t>
            </w:r>
          </w:p>
        </w:tc>
        <w:tc>
          <w:tcPr>
            <w:tcW w:w="1066" w:type="pct"/>
            <w:vAlign w:val="center"/>
          </w:tcPr>
          <w:p w14:paraId="7C4F7912">
            <w:pPr>
              <w:tabs>
                <w:tab w:val="left" w:pos="1080"/>
                <w:tab w:val="left" w:pos="2100"/>
              </w:tabs>
              <w:snapToGrid w:val="0"/>
              <w:rPr>
                <w:color w:val="auto"/>
                <w:sz w:val="24"/>
                <w:highlight w:val="none"/>
              </w:rPr>
            </w:pPr>
            <w:r>
              <w:rPr>
                <w:rFonts w:hint="eastAsia" w:eastAsiaTheme="minorEastAsia"/>
                <w:color w:val="auto"/>
                <w:sz w:val="24"/>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查询结果为准）</w:t>
            </w:r>
            <w:r>
              <w:rPr>
                <w:color w:val="auto"/>
                <w:sz w:val="24"/>
                <w:highlight w:val="none"/>
              </w:rPr>
              <w:t>。</w:t>
            </w:r>
          </w:p>
        </w:tc>
        <w:tc>
          <w:tcPr>
            <w:tcW w:w="2595" w:type="pct"/>
            <w:vAlign w:val="center"/>
          </w:tcPr>
          <w:p w14:paraId="446BF4AA">
            <w:pPr>
              <w:keepNext w:val="0"/>
              <w:keepLines w:val="0"/>
              <w:pageBreakBefore w:val="0"/>
              <w:widowControl w:val="0"/>
              <w:tabs>
                <w:tab w:val="left" w:pos="1080"/>
                <w:tab w:val="left" w:pos="2100"/>
              </w:tabs>
              <w:kinsoku/>
              <w:wordWrap w:val="0"/>
              <w:overflowPunct/>
              <w:topLinePunct w:val="0"/>
              <w:autoSpaceDE/>
              <w:autoSpaceDN/>
              <w:bidi w:val="0"/>
              <w:adjustRightInd/>
              <w:snapToGrid w:val="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查询渠道：信用中国网站和中国政府采购网www.creditchina.gov.cn、www.ccgp.gov.cn）；</w:t>
            </w:r>
          </w:p>
          <w:p w14:paraId="1E5184B8">
            <w:pPr>
              <w:tabs>
                <w:tab w:val="left" w:pos="900"/>
                <w:tab w:val="left" w:pos="1980"/>
                <w:tab w:val="left" w:pos="210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截止时点：投标截止时间以后、资格审查阶段招标人或招标代理机构的实际查询时间；</w:t>
            </w:r>
          </w:p>
          <w:p w14:paraId="711AD9E1">
            <w:pPr>
              <w:tabs>
                <w:tab w:val="left" w:pos="900"/>
                <w:tab w:val="left" w:pos="1980"/>
                <w:tab w:val="left" w:pos="210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信用信息查询记录和证据留存具体方式：查询结果网页打印页作为查询记录和证据，与其他采购文件一并保存；</w:t>
            </w:r>
          </w:p>
          <w:p w14:paraId="60D49266">
            <w:pPr>
              <w:tabs>
                <w:tab w:val="left" w:pos="1080"/>
                <w:tab w:val="left" w:pos="2100"/>
              </w:tabs>
              <w:snapToGrid w:val="0"/>
              <w:rPr>
                <w:color w:val="auto"/>
                <w:sz w:val="24"/>
                <w:highlight w:val="none"/>
              </w:rPr>
            </w:pPr>
            <w:r>
              <w:rPr>
                <w:rFonts w:hint="eastAsia" w:ascii="宋体" w:hAnsi="宋体" w:eastAsia="宋体" w:cs="宋体"/>
                <w:color w:val="auto"/>
                <w:sz w:val="24"/>
                <w:highlight w:val="none"/>
              </w:rPr>
              <w:t>信用信息的使用原则：经认定的被列入失信被执行人、重大税收违法失信主体、政府采购严重违法失信行为记录名单的投标人，其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。联合体形式投标的，联合体成员存在不良信用记录，视同联合体存在不良信用记录。</w:t>
            </w:r>
          </w:p>
        </w:tc>
        <w:tc>
          <w:tcPr>
            <w:tcW w:w="882" w:type="pct"/>
            <w:vAlign w:val="center"/>
          </w:tcPr>
          <w:p w14:paraId="482FB72C">
            <w:pPr>
              <w:tabs>
                <w:tab w:val="left" w:pos="1080"/>
                <w:tab w:val="left" w:pos="2100"/>
              </w:tabs>
              <w:snapToGrid w:val="0"/>
              <w:rPr>
                <w:color w:val="auto"/>
                <w:sz w:val="24"/>
                <w:highlight w:val="none"/>
              </w:rPr>
            </w:pPr>
            <w:r>
              <w:rPr>
                <w:rFonts w:hint="eastAsia" w:ascii="宋体" w:hAnsi="宋体" w:eastAsia="宋体" w:cs="宋体"/>
                <w:color w:val="auto"/>
                <w:sz w:val="24"/>
                <w:highlight w:val="none"/>
              </w:rPr>
              <w:t>无须投标人提供，由采购人或采购代理机构查询。</w:t>
            </w:r>
          </w:p>
        </w:tc>
      </w:tr>
      <w:tr w14:paraId="661B8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7BAB3AEB">
            <w:pPr>
              <w:tabs>
                <w:tab w:val="left" w:pos="1080"/>
                <w:tab w:val="left" w:pos="2100"/>
              </w:tabs>
              <w:snapToGrid w:val="0"/>
              <w:jc w:val="center"/>
              <w:rPr>
                <w:rFonts w:hint="default"/>
                <w:color w:val="auto"/>
                <w:sz w:val="24"/>
                <w:highlight w:val="none"/>
                <w:lang w:val="en-US" w:eastAsia="zh-CN"/>
              </w:rPr>
            </w:pPr>
            <w:r>
              <w:rPr>
                <w:rFonts w:hint="eastAsia"/>
                <w:color w:val="auto"/>
                <w:sz w:val="24"/>
                <w:highlight w:val="none"/>
                <w:lang w:val="en-US" w:eastAsia="zh-CN"/>
              </w:rPr>
              <w:t>3-3-2</w:t>
            </w:r>
          </w:p>
        </w:tc>
        <w:tc>
          <w:tcPr>
            <w:tcW w:w="1066" w:type="pct"/>
            <w:vAlign w:val="center"/>
          </w:tcPr>
          <w:p w14:paraId="520B060D">
            <w:pPr>
              <w:tabs>
                <w:tab w:val="left" w:pos="1080"/>
                <w:tab w:val="left" w:pos="2100"/>
              </w:tabs>
              <w:snapToGrid w:val="0"/>
              <w:rPr>
                <w:rFonts w:hint="eastAsia" w:eastAsiaTheme="minorEastAsia"/>
                <w:color w:val="auto"/>
                <w:sz w:val="24"/>
                <w:highlight w:val="none"/>
              </w:rPr>
            </w:pPr>
            <w:r>
              <w:rPr>
                <w:rFonts w:hint="eastAsia"/>
                <w:color w:val="auto"/>
                <w:sz w:val="24"/>
                <w:highlight w:val="none"/>
              </w:rPr>
              <w:t>单位负责人为同一人或者存在直接控股、管理关系的不同供应商，不得参加同一合同项下的政府采购活动。为本项目提供整体设计、规范编制或者项目管理、监理、检测等服务的供应商，不得再参与本项目投标。</w:t>
            </w:r>
          </w:p>
        </w:tc>
        <w:tc>
          <w:tcPr>
            <w:tcW w:w="2595" w:type="pct"/>
            <w:vAlign w:val="center"/>
          </w:tcPr>
          <w:p w14:paraId="7018CF41">
            <w:pPr>
              <w:tabs>
                <w:tab w:val="left" w:pos="1080"/>
                <w:tab w:val="left" w:pos="2100"/>
              </w:tabs>
              <w:snapToGrid w:val="0"/>
              <w:rPr>
                <w:rFonts w:hint="eastAsia" w:ascii="宋体" w:hAnsi="宋体" w:eastAsia="宋体" w:cs="宋体"/>
                <w:color w:val="auto"/>
                <w:sz w:val="24"/>
                <w:highlight w:val="none"/>
              </w:rPr>
            </w:pPr>
            <w:bookmarkStart w:id="732" w:name="OLE_LINK10"/>
            <w:r>
              <w:rPr>
                <w:rFonts w:hint="eastAsia" w:ascii="宋体" w:hAnsi="宋体" w:eastAsia="宋体" w:cs="宋体"/>
                <w:color w:val="auto"/>
                <w:sz w:val="24"/>
                <w:highlight w:val="none"/>
              </w:rPr>
              <w:t>提供了符合招标文件要求的《投标人资格声明书》。</w:t>
            </w:r>
            <w:bookmarkEnd w:id="732"/>
          </w:p>
        </w:tc>
        <w:tc>
          <w:tcPr>
            <w:tcW w:w="882" w:type="pct"/>
            <w:vAlign w:val="center"/>
          </w:tcPr>
          <w:p w14:paraId="6950A73C">
            <w:pPr>
              <w:tabs>
                <w:tab w:val="left" w:pos="1080"/>
                <w:tab w:val="left" w:pos="2100"/>
              </w:tabs>
              <w:snapToGrid w:val="0"/>
              <w:rPr>
                <w:rFonts w:hint="eastAsia" w:ascii="宋体" w:hAnsi="宋体" w:eastAsia="宋体" w:cs="宋体"/>
                <w:color w:val="auto"/>
                <w:sz w:val="24"/>
                <w:highlight w:val="none"/>
              </w:rPr>
            </w:pPr>
            <w:bookmarkStart w:id="733" w:name="OLE_LINK14"/>
            <w:r>
              <w:rPr>
                <w:rFonts w:hint="eastAsia" w:ascii="宋体" w:hAnsi="宋体" w:eastAsia="宋体" w:cs="宋体"/>
                <w:color w:val="auto"/>
                <w:sz w:val="24"/>
                <w:highlight w:val="none"/>
              </w:rPr>
              <w:t>格式见《投标文件格式》</w:t>
            </w:r>
            <w:bookmarkEnd w:id="733"/>
          </w:p>
        </w:tc>
      </w:tr>
      <w:tr w14:paraId="000C6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F907501">
            <w:pPr>
              <w:tabs>
                <w:tab w:val="left" w:pos="1080"/>
                <w:tab w:val="left" w:pos="2100"/>
              </w:tabs>
              <w:snapToGrid w:val="0"/>
              <w:jc w:val="center"/>
              <w:rPr>
                <w:rFonts w:hint="eastAsia" w:eastAsia="宋体"/>
                <w:color w:val="auto"/>
                <w:sz w:val="24"/>
                <w:highlight w:val="none"/>
                <w:lang w:eastAsia="zh-CN"/>
              </w:rPr>
            </w:pPr>
            <w:r>
              <w:rPr>
                <w:rFonts w:hint="eastAsia"/>
                <w:color w:val="auto"/>
                <w:sz w:val="24"/>
                <w:highlight w:val="none"/>
                <w:lang w:val="en-US" w:eastAsia="zh-CN"/>
              </w:rPr>
              <w:t>4</w:t>
            </w:r>
          </w:p>
        </w:tc>
        <w:tc>
          <w:tcPr>
            <w:tcW w:w="1066" w:type="pct"/>
            <w:vAlign w:val="center"/>
          </w:tcPr>
          <w:p w14:paraId="350C7643">
            <w:pPr>
              <w:tabs>
                <w:tab w:val="left" w:pos="1080"/>
                <w:tab w:val="left" w:pos="2100"/>
              </w:tabs>
              <w:snapToGrid w:val="0"/>
              <w:rPr>
                <w:color w:val="auto"/>
                <w:sz w:val="24"/>
                <w:highlight w:val="none"/>
              </w:rPr>
            </w:pPr>
            <w:r>
              <w:rPr>
                <w:color w:val="auto"/>
                <w:sz w:val="24"/>
                <w:highlight w:val="none"/>
              </w:rPr>
              <w:t>获取招标文件</w:t>
            </w:r>
          </w:p>
        </w:tc>
        <w:tc>
          <w:tcPr>
            <w:tcW w:w="2595" w:type="pct"/>
            <w:vAlign w:val="center"/>
          </w:tcPr>
          <w:p w14:paraId="7194862F">
            <w:pPr>
              <w:tabs>
                <w:tab w:val="left" w:pos="1080"/>
                <w:tab w:val="left" w:pos="2100"/>
              </w:tabs>
              <w:snapToGrid w:val="0"/>
              <w:rPr>
                <w:color w:val="auto"/>
                <w:kern w:val="0"/>
                <w:sz w:val="24"/>
                <w:highlight w:val="none"/>
              </w:rPr>
            </w:pPr>
            <w:r>
              <w:rPr>
                <w:color w:val="auto"/>
                <w:kern w:val="0"/>
                <w:sz w:val="24"/>
                <w:highlight w:val="none"/>
              </w:rPr>
              <w:t>在规定期限内通过北京市政府采购电子交易平台获取所参与包的招标文件。</w:t>
            </w:r>
          </w:p>
          <w:p w14:paraId="0E697180">
            <w:pPr>
              <w:tabs>
                <w:tab w:val="left" w:pos="1080"/>
                <w:tab w:val="left" w:pos="2100"/>
              </w:tabs>
              <w:snapToGrid w:val="0"/>
              <w:rPr>
                <w:color w:val="auto"/>
                <w:kern w:val="0"/>
                <w:sz w:val="24"/>
                <w:highlight w:val="none"/>
              </w:rPr>
            </w:pPr>
            <w:r>
              <w:rPr>
                <w:color w:val="auto"/>
                <w:kern w:val="0"/>
                <w:sz w:val="24"/>
                <w:highlight w:val="none"/>
              </w:rPr>
              <w:t>注：如本项目接受联合体，且供应商为联合体时，联合体中任一成员获取文件即视为满足要求。</w:t>
            </w:r>
          </w:p>
        </w:tc>
        <w:tc>
          <w:tcPr>
            <w:tcW w:w="882" w:type="pct"/>
            <w:vAlign w:val="center"/>
          </w:tcPr>
          <w:p w14:paraId="095AF315">
            <w:pPr>
              <w:tabs>
                <w:tab w:val="left" w:pos="1080"/>
                <w:tab w:val="left" w:pos="2100"/>
              </w:tabs>
              <w:snapToGrid w:val="0"/>
              <w:jc w:val="center"/>
              <w:rPr>
                <w:color w:val="auto"/>
                <w:sz w:val="24"/>
                <w:highlight w:val="none"/>
              </w:rPr>
            </w:pPr>
            <w:r>
              <w:rPr>
                <w:rFonts w:hint="eastAsia" w:ascii="宋体" w:hAnsi="宋体" w:cs="宋体"/>
                <w:color w:val="auto"/>
                <w:sz w:val="24"/>
                <w:highlight w:val="none"/>
                <w:lang w:val="en-US" w:eastAsia="zh-CN"/>
              </w:rPr>
              <w:t>/</w:t>
            </w: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7"/>
      <w:bookmarkEnd w:id="731"/>
    </w:tbl>
    <w:p w14:paraId="0A279CB5">
      <w:pPr>
        <w:widowControl/>
        <w:tabs>
          <w:tab w:val="left" w:pos="2100"/>
        </w:tabs>
        <w:jc w:val="left"/>
        <w:rPr>
          <w:color w:val="auto"/>
          <w:sz w:val="24"/>
          <w:highlight w:val="none"/>
        </w:rPr>
      </w:pPr>
      <w:bookmarkStart w:id="734" w:name="_Hlt487900425"/>
      <w:bookmarkEnd w:id="734"/>
      <w:bookmarkStart w:id="735" w:name="_Hlt522424701"/>
      <w:bookmarkEnd w:id="735"/>
      <w:bookmarkStart w:id="736" w:name="_Toc127151779"/>
      <w:bookmarkStart w:id="737" w:name="_Toc127161490"/>
      <w:bookmarkStart w:id="738" w:name="_Toc353873940"/>
      <w:bookmarkStart w:id="739" w:name="_Toc226965858"/>
      <w:bookmarkStart w:id="740" w:name="_Toc353825550"/>
      <w:r>
        <w:rPr>
          <w:color w:val="auto"/>
          <w:sz w:val="24"/>
          <w:highlight w:val="none"/>
        </w:rPr>
        <w:br w:type="page"/>
      </w:r>
    </w:p>
    <w:p w14:paraId="16B3B9F1">
      <w:pPr>
        <w:tabs>
          <w:tab w:val="left" w:pos="2100"/>
        </w:tabs>
        <w:spacing w:line="360" w:lineRule="auto"/>
        <w:jc w:val="center"/>
        <w:outlineLvl w:val="0"/>
        <w:rPr>
          <w:b/>
          <w:color w:val="auto"/>
          <w:sz w:val="36"/>
          <w:szCs w:val="36"/>
          <w:highlight w:val="none"/>
        </w:rPr>
      </w:pPr>
      <w:bookmarkStart w:id="741" w:name="_Toc22139"/>
      <w:r>
        <w:rPr>
          <w:b/>
          <w:color w:val="auto"/>
          <w:sz w:val="36"/>
          <w:szCs w:val="36"/>
          <w:highlight w:val="none"/>
        </w:rPr>
        <w:t xml:space="preserve">第四章   </w:t>
      </w:r>
      <w:bookmarkEnd w:id="736"/>
      <w:bookmarkEnd w:id="737"/>
      <w:bookmarkEnd w:id="738"/>
      <w:bookmarkEnd w:id="739"/>
      <w:bookmarkEnd w:id="740"/>
      <w:bookmarkStart w:id="742" w:name="_Hlt164229061"/>
      <w:bookmarkEnd w:id="742"/>
      <w:r>
        <w:rPr>
          <w:b/>
          <w:color w:val="auto"/>
          <w:sz w:val="36"/>
          <w:szCs w:val="36"/>
          <w:highlight w:val="none"/>
        </w:rPr>
        <w:t>评标程序、评标方法和评标标准</w:t>
      </w:r>
      <w:bookmarkEnd w:id="741"/>
    </w:p>
    <w:p w14:paraId="65D4872C">
      <w:pPr>
        <w:tabs>
          <w:tab w:val="left" w:pos="360"/>
          <w:tab w:val="left" w:pos="900"/>
          <w:tab w:val="left" w:pos="2100"/>
        </w:tabs>
        <w:snapToGrid w:val="0"/>
        <w:spacing w:line="360" w:lineRule="auto"/>
        <w:jc w:val="center"/>
        <w:outlineLvl w:val="1"/>
        <w:rPr>
          <w:b/>
          <w:color w:val="auto"/>
          <w:highlight w:val="none"/>
        </w:rPr>
      </w:pPr>
      <w:r>
        <w:rPr>
          <w:b/>
          <w:color w:val="auto"/>
          <w:sz w:val="24"/>
          <w:highlight w:val="none"/>
        </w:rPr>
        <w:t>一、评标方法</w:t>
      </w:r>
    </w:p>
    <w:p w14:paraId="3300121E">
      <w:pPr>
        <w:numPr>
          <w:ilvl w:val="0"/>
          <w:numId w:val="13"/>
        </w:numPr>
        <w:tabs>
          <w:tab w:val="left" w:pos="360"/>
          <w:tab w:val="left" w:pos="2100"/>
        </w:tabs>
        <w:snapToGrid w:val="0"/>
        <w:spacing w:line="360" w:lineRule="auto"/>
        <w:outlineLvl w:val="1"/>
        <w:rPr>
          <w:color w:val="auto"/>
          <w:sz w:val="24"/>
          <w:highlight w:val="none"/>
        </w:rPr>
      </w:pPr>
      <w:bookmarkStart w:id="743" w:name="_Toc265228379"/>
      <w:bookmarkStart w:id="744" w:name="_Toc305158883"/>
      <w:bookmarkStart w:id="745" w:name="_Toc127151541"/>
      <w:bookmarkStart w:id="746" w:name="_Toc164351635"/>
      <w:bookmarkStart w:id="747" w:name="_Toc164229382"/>
      <w:bookmarkStart w:id="748" w:name="_Toc264969231"/>
      <w:bookmarkStart w:id="749" w:name="_Toc151193783"/>
      <w:bookmarkStart w:id="750" w:name="_Toc150774746"/>
      <w:bookmarkStart w:id="751" w:name="_Toc150480779"/>
      <w:bookmarkStart w:id="752" w:name="_Toc127151742"/>
      <w:bookmarkStart w:id="753" w:name="_Toc151193855"/>
      <w:bookmarkStart w:id="754" w:name="_Toc149720834"/>
      <w:bookmarkStart w:id="755" w:name="_Toc151193639"/>
      <w:bookmarkStart w:id="756" w:name="_Toc226965814"/>
      <w:bookmarkStart w:id="757" w:name="_Toc127161455"/>
      <w:bookmarkStart w:id="758" w:name="_Toc142311043"/>
      <w:bookmarkStart w:id="759" w:name="_Toc151193929"/>
      <w:bookmarkStart w:id="760" w:name="_Toc164229236"/>
      <w:bookmarkStart w:id="761" w:name="_Toc164608655"/>
      <w:bookmarkStart w:id="762" w:name="_Toc150774641"/>
      <w:bookmarkStart w:id="763" w:name="_Toc226965731"/>
      <w:bookmarkStart w:id="764" w:name="_Toc305158809"/>
      <w:bookmarkStart w:id="765" w:name="_Toc151193711"/>
      <w:bookmarkStart w:id="766" w:name="_Toc151190168"/>
      <w:bookmarkStart w:id="767" w:name="_Toc226337237"/>
      <w:bookmarkStart w:id="768" w:name="_Toc226309785"/>
      <w:bookmarkStart w:id="769" w:name="_Toc195842906"/>
      <w:bookmarkStart w:id="770" w:name="_Toc164608810"/>
      <w:bookmarkStart w:id="771" w:name="_Toc150509292"/>
      <w:bookmarkStart w:id="772" w:name="_Toc353873941"/>
      <w:bookmarkStart w:id="773" w:name="_Toc353825551"/>
      <w:bookmarkStart w:id="774" w:name="_Toc305158823"/>
      <w:bookmarkStart w:id="775" w:name="_Toc142311057"/>
      <w:bookmarkStart w:id="776" w:name="_Toc353873665"/>
      <w:bookmarkStart w:id="777" w:name="_Toc226965828"/>
      <w:bookmarkStart w:id="778" w:name="_Toc265228393"/>
      <w:bookmarkStart w:id="779" w:name="_Toc150480793"/>
      <w:bookmarkStart w:id="780" w:name="_Toc305158897"/>
      <w:bookmarkStart w:id="781" w:name="_Toc150774760"/>
      <w:bookmarkStart w:id="782" w:name="_Toc353825545"/>
      <w:bookmarkStart w:id="783" w:name="_Toc127151555"/>
      <w:bookmarkStart w:id="784" w:name="_Toc353873935"/>
      <w:bookmarkStart w:id="785" w:name="_Toc264969245"/>
      <w:bookmarkStart w:id="786" w:name="_Toc226337251"/>
      <w:bookmarkStart w:id="787" w:name="_Toc195842920"/>
      <w:r>
        <w:rPr>
          <w:color w:val="auto"/>
          <w:sz w:val="24"/>
          <w:highlight w:val="none"/>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79AE90E">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788" w:name="_Toc520356167"/>
    </w:p>
    <w:p w14:paraId="1AEB46E5">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color w:val="auto"/>
          <w:sz w:val="24"/>
          <w:highlight w:val="none"/>
        </w:rPr>
        <w:t>要求的，</w:t>
      </w:r>
      <w:r>
        <w:rPr>
          <w:b/>
          <w:color w:val="auto"/>
          <w:sz w:val="24"/>
          <w:highlight w:val="none"/>
        </w:rPr>
        <w:t>投标无效</w:t>
      </w:r>
      <w:r>
        <w:rPr>
          <w:color w:val="auto"/>
          <w:sz w:val="24"/>
          <w:highlight w:val="none"/>
        </w:rPr>
        <w:t>。</w:t>
      </w:r>
    </w:p>
    <w:p w14:paraId="3D8DBDA8">
      <w:pPr>
        <w:tabs>
          <w:tab w:val="left" w:pos="900"/>
          <w:tab w:val="left" w:pos="1080"/>
          <w:tab w:val="left" w:pos="1589"/>
          <w:tab w:val="left" w:pos="2100"/>
        </w:tabs>
        <w:snapToGrid w:val="0"/>
        <w:spacing w:line="360" w:lineRule="auto"/>
        <w:ind w:leftChars="-170" w:hanging="357" w:hangingChars="148"/>
        <w:jc w:val="center"/>
        <w:rPr>
          <w:b/>
          <w:color w:val="auto"/>
          <w:sz w:val="24"/>
          <w:highlight w:val="none"/>
        </w:rPr>
      </w:pPr>
      <w:r>
        <w:rPr>
          <w:b/>
          <w:color w:val="auto"/>
          <w:sz w:val="24"/>
          <w:highlight w:val="none"/>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812"/>
        <w:gridCol w:w="6728"/>
      </w:tblGrid>
      <w:tr w14:paraId="4CFB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18E7ED30">
            <w:pPr>
              <w:widowControl/>
              <w:tabs>
                <w:tab w:val="left" w:pos="2100"/>
              </w:tabs>
              <w:jc w:val="center"/>
              <w:rPr>
                <w:b/>
                <w:color w:val="auto"/>
                <w:kern w:val="0"/>
                <w:sz w:val="24"/>
                <w:highlight w:val="none"/>
              </w:rPr>
            </w:pPr>
            <w:r>
              <w:rPr>
                <w:b/>
                <w:color w:val="auto"/>
                <w:kern w:val="0"/>
                <w:sz w:val="24"/>
                <w:highlight w:val="none"/>
              </w:rPr>
              <w:t>序号</w:t>
            </w:r>
          </w:p>
        </w:tc>
        <w:tc>
          <w:tcPr>
            <w:tcW w:w="975" w:type="pct"/>
            <w:shd w:val="clear" w:color="auto" w:fill="auto"/>
            <w:vAlign w:val="center"/>
          </w:tcPr>
          <w:p w14:paraId="355F8808">
            <w:pPr>
              <w:widowControl/>
              <w:tabs>
                <w:tab w:val="left" w:pos="2100"/>
              </w:tabs>
              <w:jc w:val="center"/>
              <w:rPr>
                <w:b/>
                <w:color w:val="auto"/>
                <w:kern w:val="0"/>
                <w:sz w:val="24"/>
                <w:highlight w:val="none"/>
              </w:rPr>
            </w:pPr>
            <w:r>
              <w:rPr>
                <w:b/>
                <w:color w:val="auto"/>
                <w:kern w:val="0"/>
                <w:sz w:val="24"/>
                <w:highlight w:val="none"/>
              </w:rPr>
              <w:t>审查因素</w:t>
            </w:r>
          </w:p>
        </w:tc>
        <w:tc>
          <w:tcPr>
            <w:tcW w:w="3621" w:type="pct"/>
            <w:shd w:val="clear" w:color="auto" w:fill="auto"/>
            <w:vAlign w:val="center"/>
          </w:tcPr>
          <w:p w14:paraId="3DADB4FC">
            <w:pPr>
              <w:widowControl/>
              <w:tabs>
                <w:tab w:val="left" w:pos="2100"/>
              </w:tabs>
              <w:jc w:val="center"/>
              <w:rPr>
                <w:b/>
                <w:color w:val="auto"/>
                <w:kern w:val="0"/>
                <w:sz w:val="24"/>
                <w:highlight w:val="none"/>
              </w:rPr>
            </w:pPr>
            <w:r>
              <w:rPr>
                <w:b/>
                <w:color w:val="auto"/>
                <w:kern w:val="0"/>
                <w:sz w:val="24"/>
                <w:highlight w:val="none"/>
              </w:rPr>
              <w:t>审查内容</w:t>
            </w:r>
          </w:p>
        </w:tc>
      </w:tr>
      <w:tr w14:paraId="2764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35C069">
            <w:pPr>
              <w:widowControl/>
              <w:tabs>
                <w:tab w:val="left" w:pos="2100"/>
              </w:tabs>
              <w:jc w:val="center"/>
              <w:rPr>
                <w:color w:val="auto"/>
                <w:kern w:val="0"/>
                <w:sz w:val="24"/>
                <w:highlight w:val="none"/>
              </w:rPr>
            </w:pPr>
            <w:r>
              <w:rPr>
                <w:color w:val="auto"/>
                <w:kern w:val="0"/>
                <w:sz w:val="24"/>
                <w:highlight w:val="none"/>
              </w:rPr>
              <w:t>1</w:t>
            </w:r>
          </w:p>
        </w:tc>
        <w:tc>
          <w:tcPr>
            <w:tcW w:w="975" w:type="pct"/>
            <w:shd w:val="clear" w:color="auto" w:fill="auto"/>
            <w:vAlign w:val="center"/>
          </w:tcPr>
          <w:p w14:paraId="4019DC6F">
            <w:pPr>
              <w:widowControl/>
              <w:tabs>
                <w:tab w:val="left" w:pos="2100"/>
              </w:tabs>
              <w:jc w:val="left"/>
              <w:rPr>
                <w:color w:val="auto"/>
                <w:kern w:val="0"/>
                <w:sz w:val="24"/>
                <w:highlight w:val="none"/>
              </w:rPr>
            </w:pPr>
            <w:r>
              <w:rPr>
                <w:color w:val="auto"/>
                <w:kern w:val="0"/>
                <w:sz w:val="24"/>
                <w:highlight w:val="none"/>
              </w:rPr>
              <w:t>授权委托书</w:t>
            </w:r>
          </w:p>
        </w:tc>
        <w:tc>
          <w:tcPr>
            <w:tcW w:w="3621" w:type="pct"/>
            <w:shd w:val="clear" w:color="auto" w:fill="auto"/>
            <w:vAlign w:val="center"/>
          </w:tcPr>
          <w:p w14:paraId="2A4814C8">
            <w:pPr>
              <w:widowControl/>
              <w:tabs>
                <w:tab w:val="left" w:pos="2100"/>
              </w:tabs>
              <w:jc w:val="left"/>
              <w:rPr>
                <w:color w:val="auto"/>
                <w:kern w:val="0"/>
                <w:sz w:val="24"/>
                <w:highlight w:val="none"/>
              </w:rPr>
            </w:pPr>
            <w:r>
              <w:rPr>
                <w:color w:val="auto"/>
                <w:kern w:val="0"/>
                <w:sz w:val="24"/>
                <w:highlight w:val="none"/>
              </w:rPr>
              <w:t>按招标文件要求提供授权委托书；</w:t>
            </w:r>
          </w:p>
        </w:tc>
      </w:tr>
      <w:tr w14:paraId="7554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464D8D7">
            <w:pPr>
              <w:widowControl/>
              <w:tabs>
                <w:tab w:val="left" w:pos="2100"/>
              </w:tabs>
              <w:jc w:val="center"/>
              <w:rPr>
                <w:color w:val="auto"/>
                <w:kern w:val="0"/>
                <w:sz w:val="24"/>
                <w:highlight w:val="none"/>
              </w:rPr>
            </w:pPr>
            <w:r>
              <w:rPr>
                <w:color w:val="auto"/>
                <w:kern w:val="0"/>
                <w:sz w:val="24"/>
                <w:highlight w:val="none"/>
              </w:rPr>
              <w:t>2</w:t>
            </w:r>
          </w:p>
        </w:tc>
        <w:tc>
          <w:tcPr>
            <w:tcW w:w="975" w:type="pct"/>
            <w:shd w:val="clear" w:color="auto" w:fill="auto"/>
            <w:vAlign w:val="center"/>
          </w:tcPr>
          <w:p w14:paraId="20C313C4">
            <w:pPr>
              <w:widowControl/>
              <w:tabs>
                <w:tab w:val="left" w:pos="2100"/>
              </w:tabs>
              <w:jc w:val="left"/>
              <w:rPr>
                <w:color w:val="auto"/>
                <w:kern w:val="0"/>
                <w:sz w:val="24"/>
                <w:highlight w:val="none"/>
              </w:rPr>
            </w:pPr>
            <w:r>
              <w:rPr>
                <w:color w:val="auto"/>
                <w:kern w:val="0"/>
                <w:sz w:val="24"/>
                <w:highlight w:val="none"/>
              </w:rPr>
              <w:t>投标完整性</w:t>
            </w:r>
          </w:p>
        </w:tc>
        <w:tc>
          <w:tcPr>
            <w:tcW w:w="3621" w:type="pct"/>
            <w:shd w:val="clear" w:color="auto" w:fill="auto"/>
            <w:vAlign w:val="center"/>
          </w:tcPr>
          <w:p w14:paraId="43F5CF54">
            <w:pPr>
              <w:widowControl/>
              <w:tabs>
                <w:tab w:val="left" w:pos="2100"/>
              </w:tabs>
              <w:jc w:val="left"/>
              <w:rPr>
                <w:color w:val="auto"/>
                <w:kern w:val="0"/>
                <w:sz w:val="24"/>
                <w:highlight w:val="none"/>
              </w:rPr>
            </w:pPr>
            <w:r>
              <w:rPr>
                <w:color w:val="auto"/>
                <w:sz w:val="24"/>
                <w:highlight w:val="none"/>
              </w:rPr>
              <w:t>未将一个采购包中的内容拆分投标；</w:t>
            </w:r>
          </w:p>
        </w:tc>
      </w:tr>
      <w:tr w14:paraId="7BC0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7706F9">
            <w:pPr>
              <w:widowControl/>
              <w:tabs>
                <w:tab w:val="left" w:pos="2100"/>
              </w:tabs>
              <w:jc w:val="center"/>
              <w:rPr>
                <w:color w:val="auto"/>
                <w:kern w:val="0"/>
                <w:sz w:val="24"/>
                <w:highlight w:val="none"/>
              </w:rPr>
            </w:pPr>
            <w:r>
              <w:rPr>
                <w:color w:val="auto"/>
                <w:kern w:val="0"/>
                <w:sz w:val="24"/>
                <w:highlight w:val="none"/>
              </w:rPr>
              <w:t>3</w:t>
            </w:r>
          </w:p>
        </w:tc>
        <w:tc>
          <w:tcPr>
            <w:tcW w:w="975" w:type="pct"/>
            <w:shd w:val="clear" w:color="auto" w:fill="auto"/>
            <w:vAlign w:val="center"/>
          </w:tcPr>
          <w:p w14:paraId="50E2CAE8">
            <w:pPr>
              <w:widowControl/>
              <w:tabs>
                <w:tab w:val="left" w:pos="2100"/>
              </w:tabs>
              <w:jc w:val="left"/>
              <w:rPr>
                <w:color w:val="auto"/>
                <w:kern w:val="0"/>
                <w:sz w:val="24"/>
                <w:highlight w:val="none"/>
              </w:rPr>
            </w:pPr>
            <w:r>
              <w:rPr>
                <w:color w:val="auto"/>
                <w:kern w:val="0"/>
                <w:sz w:val="24"/>
                <w:highlight w:val="none"/>
              </w:rPr>
              <w:t>投标报价</w:t>
            </w:r>
          </w:p>
        </w:tc>
        <w:tc>
          <w:tcPr>
            <w:tcW w:w="3621" w:type="pct"/>
            <w:shd w:val="clear" w:color="auto" w:fill="auto"/>
            <w:vAlign w:val="center"/>
          </w:tcPr>
          <w:p w14:paraId="07F0E5A1">
            <w:pPr>
              <w:widowControl/>
              <w:tabs>
                <w:tab w:val="left" w:pos="2100"/>
              </w:tabs>
              <w:jc w:val="left"/>
              <w:rPr>
                <w:color w:val="auto"/>
                <w:kern w:val="0"/>
                <w:sz w:val="24"/>
                <w:highlight w:val="none"/>
              </w:rPr>
            </w:pPr>
            <w:r>
              <w:rPr>
                <w:color w:val="auto"/>
                <w:kern w:val="0"/>
                <w:sz w:val="24"/>
                <w:highlight w:val="none"/>
              </w:rPr>
              <w:t>投标报价未</w:t>
            </w:r>
            <w:r>
              <w:rPr>
                <w:color w:val="auto"/>
                <w:sz w:val="24"/>
                <w:highlight w:val="none"/>
              </w:rPr>
              <w:t>超过招标文件中规定的项目/采购包预算金额或者项目/采购包最高限价</w:t>
            </w:r>
            <w:r>
              <w:rPr>
                <w:color w:val="auto"/>
                <w:kern w:val="0"/>
                <w:sz w:val="24"/>
                <w:highlight w:val="none"/>
              </w:rPr>
              <w:t>；</w:t>
            </w:r>
          </w:p>
        </w:tc>
      </w:tr>
      <w:tr w14:paraId="4144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19F7F78">
            <w:pPr>
              <w:widowControl/>
              <w:tabs>
                <w:tab w:val="left" w:pos="2100"/>
              </w:tabs>
              <w:jc w:val="center"/>
              <w:rPr>
                <w:color w:val="auto"/>
                <w:kern w:val="0"/>
                <w:sz w:val="24"/>
                <w:highlight w:val="none"/>
              </w:rPr>
            </w:pPr>
            <w:r>
              <w:rPr>
                <w:color w:val="auto"/>
                <w:kern w:val="0"/>
                <w:sz w:val="24"/>
                <w:highlight w:val="none"/>
              </w:rPr>
              <w:t>4</w:t>
            </w:r>
          </w:p>
        </w:tc>
        <w:tc>
          <w:tcPr>
            <w:tcW w:w="975" w:type="pct"/>
            <w:shd w:val="clear" w:color="auto" w:fill="auto"/>
            <w:vAlign w:val="center"/>
          </w:tcPr>
          <w:p w14:paraId="127EB63B">
            <w:pPr>
              <w:widowControl/>
              <w:tabs>
                <w:tab w:val="left" w:pos="2100"/>
              </w:tabs>
              <w:jc w:val="left"/>
              <w:rPr>
                <w:color w:val="auto"/>
                <w:kern w:val="0"/>
                <w:sz w:val="24"/>
                <w:highlight w:val="none"/>
              </w:rPr>
            </w:pPr>
            <w:r>
              <w:rPr>
                <w:color w:val="auto"/>
                <w:kern w:val="0"/>
                <w:sz w:val="24"/>
                <w:highlight w:val="none"/>
              </w:rPr>
              <w:t>报价唯一性</w:t>
            </w:r>
          </w:p>
        </w:tc>
        <w:tc>
          <w:tcPr>
            <w:tcW w:w="3621" w:type="pct"/>
            <w:shd w:val="clear" w:color="auto" w:fill="auto"/>
            <w:vAlign w:val="center"/>
          </w:tcPr>
          <w:p w14:paraId="7F080F74">
            <w:pPr>
              <w:widowControl/>
              <w:tabs>
                <w:tab w:val="left" w:pos="2100"/>
              </w:tabs>
              <w:jc w:val="left"/>
              <w:rPr>
                <w:color w:val="auto"/>
                <w:kern w:val="0"/>
                <w:sz w:val="24"/>
                <w:highlight w:val="none"/>
              </w:rPr>
            </w:pPr>
            <w:r>
              <w:rPr>
                <w:color w:val="auto"/>
                <w:kern w:val="0"/>
                <w:sz w:val="24"/>
                <w:highlight w:val="none"/>
              </w:rPr>
              <w:t>投标文件未</w:t>
            </w:r>
            <w:r>
              <w:rPr>
                <w:color w:val="auto"/>
                <w:sz w:val="24"/>
                <w:highlight w:val="none"/>
              </w:rPr>
              <w:t>出现可选择性或可调整的报价（招标文件另有规定的除外）</w:t>
            </w:r>
            <w:r>
              <w:rPr>
                <w:color w:val="auto"/>
                <w:kern w:val="0"/>
                <w:sz w:val="24"/>
                <w:highlight w:val="none"/>
              </w:rPr>
              <w:t>；</w:t>
            </w:r>
          </w:p>
        </w:tc>
      </w:tr>
      <w:tr w14:paraId="1DE8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AE46C79">
            <w:pPr>
              <w:widowControl/>
              <w:tabs>
                <w:tab w:val="left" w:pos="2100"/>
              </w:tabs>
              <w:jc w:val="center"/>
              <w:rPr>
                <w:color w:val="auto"/>
                <w:kern w:val="0"/>
                <w:sz w:val="24"/>
                <w:highlight w:val="none"/>
              </w:rPr>
            </w:pPr>
            <w:r>
              <w:rPr>
                <w:color w:val="auto"/>
                <w:kern w:val="0"/>
                <w:sz w:val="24"/>
                <w:highlight w:val="none"/>
              </w:rPr>
              <w:t>5</w:t>
            </w:r>
          </w:p>
        </w:tc>
        <w:tc>
          <w:tcPr>
            <w:tcW w:w="975" w:type="pct"/>
            <w:shd w:val="clear" w:color="auto" w:fill="auto"/>
            <w:vAlign w:val="center"/>
          </w:tcPr>
          <w:p w14:paraId="4781AEEE">
            <w:pPr>
              <w:widowControl/>
              <w:tabs>
                <w:tab w:val="left" w:pos="2100"/>
              </w:tabs>
              <w:jc w:val="left"/>
              <w:rPr>
                <w:color w:val="auto"/>
                <w:kern w:val="0"/>
                <w:sz w:val="24"/>
                <w:highlight w:val="none"/>
              </w:rPr>
            </w:pPr>
            <w:r>
              <w:rPr>
                <w:color w:val="auto"/>
                <w:kern w:val="0"/>
                <w:sz w:val="24"/>
                <w:highlight w:val="none"/>
              </w:rPr>
              <w:t>投标有效期</w:t>
            </w:r>
          </w:p>
        </w:tc>
        <w:tc>
          <w:tcPr>
            <w:tcW w:w="3621" w:type="pct"/>
            <w:shd w:val="clear" w:color="auto" w:fill="auto"/>
            <w:vAlign w:val="center"/>
          </w:tcPr>
          <w:p w14:paraId="210ADE9A">
            <w:pPr>
              <w:widowControl/>
              <w:tabs>
                <w:tab w:val="left" w:pos="2100"/>
              </w:tabs>
              <w:jc w:val="left"/>
              <w:rPr>
                <w:color w:val="auto"/>
                <w:kern w:val="0"/>
                <w:sz w:val="24"/>
                <w:highlight w:val="none"/>
              </w:rPr>
            </w:pPr>
            <w:r>
              <w:rPr>
                <w:color w:val="auto"/>
                <w:kern w:val="0"/>
                <w:sz w:val="24"/>
                <w:highlight w:val="none"/>
              </w:rPr>
              <w:t>投标文件中承诺的投标有效期满足招标文件中载明的投标有效期的；</w:t>
            </w:r>
          </w:p>
        </w:tc>
      </w:tr>
      <w:tr w14:paraId="77E8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1A1E134">
            <w:pPr>
              <w:widowControl/>
              <w:tabs>
                <w:tab w:val="left" w:pos="2100"/>
              </w:tabs>
              <w:jc w:val="center"/>
              <w:rPr>
                <w:color w:val="auto"/>
                <w:kern w:val="0"/>
                <w:sz w:val="24"/>
                <w:highlight w:val="none"/>
              </w:rPr>
            </w:pPr>
            <w:r>
              <w:rPr>
                <w:color w:val="auto"/>
                <w:kern w:val="0"/>
                <w:sz w:val="24"/>
                <w:highlight w:val="none"/>
              </w:rPr>
              <w:t>6</w:t>
            </w:r>
          </w:p>
        </w:tc>
        <w:tc>
          <w:tcPr>
            <w:tcW w:w="975" w:type="pct"/>
            <w:shd w:val="clear" w:color="auto" w:fill="auto"/>
            <w:vAlign w:val="center"/>
          </w:tcPr>
          <w:p w14:paraId="5A7869E1">
            <w:pPr>
              <w:widowControl/>
              <w:tabs>
                <w:tab w:val="left" w:pos="2100"/>
              </w:tabs>
              <w:jc w:val="left"/>
              <w:rPr>
                <w:color w:val="auto"/>
                <w:kern w:val="0"/>
                <w:sz w:val="24"/>
                <w:highlight w:val="none"/>
              </w:rPr>
            </w:pPr>
            <w:r>
              <w:rPr>
                <w:color w:val="auto"/>
                <w:kern w:val="0"/>
                <w:sz w:val="24"/>
                <w:highlight w:val="none"/>
              </w:rPr>
              <w:t>实质性格式</w:t>
            </w:r>
          </w:p>
        </w:tc>
        <w:tc>
          <w:tcPr>
            <w:tcW w:w="3621" w:type="pct"/>
            <w:shd w:val="clear" w:color="auto" w:fill="auto"/>
            <w:vAlign w:val="center"/>
          </w:tcPr>
          <w:p w14:paraId="0C05D11E">
            <w:pPr>
              <w:widowControl/>
              <w:tabs>
                <w:tab w:val="left" w:pos="2100"/>
              </w:tabs>
              <w:jc w:val="left"/>
              <w:rPr>
                <w:color w:val="auto"/>
                <w:kern w:val="0"/>
                <w:sz w:val="24"/>
                <w:highlight w:val="none"/>
              </w:rPr>
            </w:pPr>
            <w:r>
              <w:rPr>
                <w:color w:val="auto"/>
                <w:kern w:val="0"/>
                <w:sz w:val="24"/>
                <w:highlight w:val="none"/>
              </w:rPr>
              <w:t>标记为</w:t>
            </w:r>
            <w:r>
              <w:rPr>
                <w:rFonts w:hint="eastAsia"/>
                <w:color w:val="auto"/>
                <w:kern w:val="0"/>
                <w:sz w:val="24"/>
                <w:highlight w:val="none"/>
              </w:rPr>
              <w:t>“</w:t>
            </w:r>
            <w:r>
              <w:rPr>
                <w:color w:val="auto"/>
                <w:kern w:val="0"/>
                <w:sz w:val="24"/>
                <w:highlight w:val="none"/>
              </w:rPr>
              <w:t>实质性格式</w:t>
            </w:r>
            <w:r>
              <w:rPr>
                <w:rFonts w:hint="eastAsia"/>
                <w:color w:val="auto"/>
                <w:kern w:val="0"/>
                <w:sz w:val="24"/>
                <w:highlight w:val="none"/>
              </w:rPr>
              <w:t>”</w:t>
            </w:r>
            <w:r>
              <w:rPr>
                <w:color w:val="auto"/>
                <w:kern w:val="0"/>
                <w:sz w:val="24"/>
                <w:highlight w:val="none"/>
              </w:rPr>
              <w:t>的文件均按招标文件要求提供且签署、盖章的；</w:t>
            </w:r>
          </w:p>
        </w:tc>
      </w:tr>
      <w:tr w14:paraId="376B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CADB4AF">
            <w:pPr>
              <w:widowControl/>
              <w:tabs>
                <w:tab w:val="left" w:pos="2100"/>
              </w:tabs>
              <w:jc w:val="center"/>
              <w:rPr>
                <w:color w:val="auto"/>
                <w:kern w:val="0"/>
                <w:sz w:val="24"/>
                <w:highlight w:val="none"/>
              </w:rPr>
            </w:pPr>
            <w:r>
              <w:rPr>
                <w:color w:val="auto"/>
                <w:kern w:val="0"/>
                <w:sz w:val="24"/>
                <w:highlight w:val="none"/>
              </w:rPr>
              <w:t>7</w:t>
            </w:r>
          </w:p>
        </w:tc>
        <w:tc>
          <w:tcPr>
            <w:tcW w:w="975" w:type="pct"/>
            <w:shd w:val="clear" w:color="auto" w:fill="auto"/>
            <w:vAlign w:val="center"/>
          </w:tcPr>
          <w:p w14:paraId="5F542F43">
            <w:pPr>
              <w:widowControl/>
              <w:tabs>
                <w:tab w:val="left" w:pos="2100"/>
              </w:tabs>
              <w:jc w:val="left"/>
              <w:rPr>
                <w:color w:val="auto"/>
                <w:kern w:val="0"/>
                <w:sz w:val="24"/>
                <w:highlight w:val="none"/>
              </w:rPr>
            </w:pPr>
            <w:r>
              <w:rPr>
                <w:rFonts w:ascii="Segoe UI Symbol" w:hAnsi="Segoe UI Symbol" w:cs="Segoe UI Symbol"/>
                <w:color w:val="auto"/>
                <w:kern w:val="0"/>
                <w:sz w:val="24"/>
                <w:highlight w:val="none"/>
              </w:rPr>
              <w:t>★</w:t>
            </w:r>
            <w:r>
              <w:rPr>
                <w:color w:val="auto"/>
                <w:kern w:val="0"/>
                <w:sz w:val="24"/>
                <w:highlight w:val="none"/>
              </w:rPr>
              <w:t>号条款响应</w:t>
            </w:r>
          </w:p>
        </w:tc>
        <w:tc>
          <w:tcPr>
            <w:tcW w:w="3621" w:type="pct"/>
            <w:shd w:val="clear" w:color="auto" w:fill="auto"/>
            <w:vAlign w:val="center"/>
          </w:tcPr>
          <w:p w14:paraId="586F1B62">
            <w:pPr>
              <w:widowControl/>
              <w:tabs>
                <w:tab w:val="left" w:pos="2100"/>
              </w:tabs>
              <w:jc w:val="left"/>
              <w:rPr>
                <w:color w:val="auto"/>
                <w:kern w:val="0"/>
                <w:sz w:val="24"/>
                <w:highlight w:val="none"/>
              </w:rPr>
            </w:pPr>
            <w:r>
              <w:rPr>
                <w:color w:val="auto"/>
                <w:kern w:val="0"/>
                <w:sz w:val="24"/>
                <w:highlight w:val="none"/>
              </w:rPr>
              <w:t>投标文件满足招标文件</w:t>
            </w:r>
            <w:r>
              <w:rPr>
                <w:color w:val="auto"/>
                <w:sz w:val="24"/>
                <w:highlight w:val="none"/>
              </w:rPr>
              <w:t>第五章《采购需求》</w:t>
            </w:r>
            <w:r>
              <w:rPr>
                <w:color w:val="auto"/>
                <w:kern w:val="0"/>
                <w:sz w:val="24"/>
                <w:highlight w:val="none"/>
              </w:rPr>
              <w:t>中</w:t>
            </w:r>
            <w:r>
              <w:rPr>
                <w:rFonts w:ascii="Segoe UI Symbol" w:hAnsi="Segoe UI Symbol" w:cs="Segoe UI Symbol"/>
                <w:color w:val="auto"/>
                <w:kern w:val="0"/>
                <w:sz w:val="24"/>
                <w:highlight w:val="none"/>
              </w:rPr>
              <w:t>★</w:t>
            </w:r>
            <w:r>
              <w:rPr>
                <w:color w:val="auto"/>
                <w:kern w:val="0"/>
                <w:sz w:val="24"/>
                <w:highlight w:val="none"/>
              </w:rPr>
              <w:t>号条款要求的；</w:t>
            </w:r>
          </w:p>
        </w:tc>
      </w:tr>
      <w:tr w14:paraId="4E43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4224B8A">
            <w:pPr>
              <w:widowControl/>
              <w:tabs>
                <w:tab w:val="left" w:pos="2100"/>
              </w:tabs>
              <w:jc w:val="center"/>
              <w:rPr>
                <w:rFonts w:hint="eastAsia" w:eastAsia="宋体"/>
                <w:color w:val="auto"/>
                <w:kern w:val="0"/>
                <w:sz w:val="24"/>
                <w:highlight w:val="none"/>
                <w:lang w:eastAsia="zh-CN"/>
              </w:rPr>
            </w:pPr>
            <w:r>
              <w:rPr>
                <w:rFonts w:hint="eastAsia"/>
                <w:color w:val="auto"/>
                <w:kern w:val="0"/>
                <w:sz w:val="24"/>
                <w:highlight w:val="none"/>
                <w:lang w:val="en-US" w:eastAsia="zh-CN"/>
              </w:rPr>
              <w:t>8</w:t>
            </w:r>
          </w:p>
        </w:tc>
        <w:tc>
          <w:tcPr>
            <w:tcW w:w="975" w:type="pct"/>
            <w:shd w:val="clear" w:color="auto" w:fill="auto"/>
            <w:vAlign w:val="center"/>
          </w:tcPr>
          <w:p w14:paraId="15ED4D55">
            <w:pPr>
              <w:widowControl/>
              <w:tabs>
                <w:tab w:val="left" w:pos="2100"/>
              </w:tabs>
              <w:jc w:val="left"/>
              <w:rPr>
                <w:color w:val="auto"/>
                <w:kern w:val="0"/>
                <w:sz w:val="24"/>
                <w:highlight w:val="none"/>
              </w:rPr>
            </w:pPr>
            <w:r>
              <w:rPr>
                <w:color w:val="auto"/>
                <w:kern w:val="0"/>
                <w:sz w:val="24"/>
                <w:highlight w:val="none"/>
              </w:rPr>
              <w:t>报价的修正（如有）</w:t>
            </w:r>
          </w:p>
        </w:tc>
        <w:tc>
          <w:tcPr>
            <w:tcW w:w="3621" w:type="pct"/>
            <w:shd w:val="clear" w:color="auto" w:fill="auto"/>
            <w:vAlign w:val="center"/>
          </w:tcPr>
          <w:p w14:paraId="7D32AFB3">
            <w:pPr>
              <w:widowControl/>
              <w:tabs>
                <w:tab w:val="left" w:pos="2100"/>
              </w:tabs>
              <w:jc w:val="left"/>
              <w:rPr>
                <w:color w:val="auto"/>
                <w:kern w:val="0"/>
                <w:sz w:val="24"/>
                <w:highlight w:val="none"/>
              </w:rPr>
            </w:pPr>
            <w:r>
              <w:rPr>
                <w:color w:val="auto"/>
                <w:kern w:val="0"/>
                <w:sz w:val="24"/>
                <w:highlight w:val="none"/>
              </w:rPr>
              <w:t>不涉及报价修正，或投标文件报价出现前后不一致时，投标人对修正后的报价予以确认；（如有）</w:t>
            </w:r>
          </w:p>
        </w:tc>
      </w:tr>
      <w:tr w14:paraId="52AF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540A4A">
            <w:pPr>
              <w:widowControl/>
              <w:tabs>
                <w:tab w:val="left" w:pos="2100"/>
              </w:tabs>
              <w:jc w:val="center"/>
              <w:rPr>
                <w:rFonts w:hint="eastAsia" w:eastAsia="宋体"/>
                <w:color w:val="auto"/>
                <w:kern w:val="0"/>
                <w:sz w:val="24"/>
                <w:highlight w:val="none"/>
                <w:lang w:eastAsia="zh-CN"/>
              </w:rPr>
            </w:pPr>
            <w:r>
              <w:rPr>
                <w:rFonts w:hint="eastAsia"/>
                <w:color w:val="auto"/>
                <w:kern w:val="0"/>
                <w:sz w:val="24"/>
                <w:highlight w:val="none"/>
                <w:lang w:val="en-US" w:eastAsia="zh-CN"/>
              </w:rPr>
              <w:t>9</w:t>
            </w:r>
          </w:p>
        </w:tc>
        <w:tc>
          <w:tcPr>
            <w:tcW w:w="975" w:type="pct"/>
            <w:shd w:val="clear" w:color="auto" w:fill="auto"/>
            <w:vAlign w:val="center"/>
          </w:tcPr>
          <w:p w14:paraId="02477808">
            <w:pPr>
              <w:widowControl/>
              <w:tabs>
                <w:tab w:val="left" w:pos="2100"/>
              </w:tabs>
              <w:jc w:val="left"/>
              <w:rPr>
                <w:color w:val="auto"/>
                <w:kern w:val="0"/>
                <w:sz w:val="24"/>
                <w:highlight w:val="none"/>
              </w:rPr>
            </w:pPr>
            <w:r>
              <w:rPr>
                <w:color w:val="auto"/>
                <w:kern w:val="0"/>
                <w:sz w:val="24"/>
                <w:highlight w:val="none"/>
              </w:rPr>
              <w:t>报价合理性</w:t>
            </w:r>
          </w:p>
        </w:tc>
        <w:tc>
          <w:tcPr>
            <w:tcW w:w="3621" w:type="pct"/>
            <w:shd w:val="clear" w:color="auto" w:fill="auto"/>
            <w:vAlign w:val="center"/>
          </w:tcPr>
          <w:p w14:paraId="4FC2DBCF">
            <w:pPr>
              <w:widowControl/>
              <w:tabs>
                <w:tab w:val="left" w:pos="2100"/>
              </w:tabs>
              <w:jc w:val="left"/>
              <w:rPr>
                <w:color w:val="auto"/>
                <w:kern w:val="0"/>
                <w:sz w:val="24"/>
                <w:highlight w:val="none"/>
              </w:rPr>
            </w:pPr>
            <w:r>
              <w:rPr>
                <w:color w:val="auto"/>
                <w:kern w:val="0"/>
                <w:sz w:val="24"/>
                <w:highlight w:val="none"/>
              </w:rPr>
              <w:t>报价合理，或</w:t>
            </w:r>
            <w:r>
              <w:rPr>
                <w:color w:val="auto"/>
                <w:sz w:val="24"/>
                <w:highlight w:val="none"/>
              </w:rPr>
              <w:t>投标人的报价明显低于其他通过符合性审查投标人的报价，有可能影响产品质量或者不能诚信履约的，能够应评标委员会要求在规定时间内证明其报价合理性的</w:t>
            </w:r>
            <w:r>
              <w:rPr>
                <w:color w:val="auto"/>
                <w:kern w:val="0"/>
                <w:sz w:val="24"/>
                <w:highlight w:val="none"/>
              </w:rPr>
              <w:t>；</w:t>
            </w:r>
          </w:p>
        </w:tc>
      </w:tr>
      <w:tr w14:paraId="7D81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05EE22E">
            <w:pPr>
              <w:widowControl/>
              <w:tabs>
                <w:tab w:val="left" w:pos="2100"/>
              </w:tabs>
              <w:jc w:val="center"/>
              <w:rPr>
                <w:rFonts w:hint="default" w:eastAsia="宋体"/>
                <w:color w:val="auto"/>
                <w:kern w:val="0"/>
                <w:sz w:val="24"/>
                <w:highlight w:val="none"/>
                <w:lang w:val="en-US" w:eastAsia="zh-CN"/>
              </w:rPr>
            </w:pPr>
            <w:r>
              <w:rPr>
                <w:rFonts w:hint="eastAsia"/>
                <w:color w:val="auto"/>
                <w:kern w:val="0"/>
                <w:sz w:val="24"/>
                <w:highlight w:val="none"/>
                <w:lang w:val="en-US" w:eastAsia="zh-CN"/>
              </w:rPr>
              <w:t>10</w:t>
            </w:r>
          </w:p>
        </w:tc>
        <w:tc>
          <w:tcPr>
            <w:tcW w:w="975" w:type="pct"/>
            <w:shd w:val="clear" w:color="auto" w:fill="auto"/>
            <w:vAlign w:val="center"/>
          </w:tcPr>
          <w:p w14:paraId="796C8250">
            <w:pPr>
              <w:widowControl/>
              <w:tabs>
                <w:tab w:val="left" w:pos="2100"/>
              </w:tabs>
              <w:jc w:val="left"/>
              <w:rPr>
                <w:color w:val="auto"/>
                <w:kern w:val="0"/>
                <w:sz w:val="24"/>
                <w:highlight w:val="none"/>
              </w:rPr>
            </w:pPr>
            <w:r>
              <w:rPr>
                <w:color w:val="auto"/>
                <w:kern w:val="0"/>
                <w:sz w:val="24"/>
                <w:highlight w:val="none"/>
              </w:rPr>
              <w:t>公平竞争</w:t>
            </w:r>
          </w:p>
        </w:tc>
        <w:tc>
          <w:tcPr>
            <w:tcW w:w="3621" w:type="pct"/>
            <w:shd w:val="clear" w:color="auto" w:fill="auto"/>
            <w:vAlign w:val="center"/>
          </w:tcPr>
          <w:p w14:paraId="430C46C6">
            <w:pPr>
              <w:widowControl/>
              <w:tabs>
                <w:tab w:val="left" w:pos="2100"/>
              </w:tabs>
              <w:jc w:val="left"/>
              <w:rPr>
                <w:color w:val="auto"/>
                <w:kern w:val="0"/>
                <w:sz w:val="24"/>
                <w:highlight w:val="none"/>
              </w:rPr>
            </w:pPr>
            <w:r>
              <w:rPr>
                <w:color w:val="auto"/>
                <w:sz w:val="24"/>
                <w:highlight w:val="none"/>
              </w:rPr>
              <w:t>投标人遵循公平竞争的原则，不存在恶意串通，妨碍其他投标人的竞争行为，不存在损害采购人或者其他投标人的合法权益情形的；</w:t>
            </w:r>
          </w:p>
        </w:tc>
      </w:tr>
      <w:tr w14:paraId="2A8F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BEE5795">
            <w:pPr>
              <w:widowControl/>
              <w:tabs>
                <w:tab w:val="left" w:pos="2100"/>
              </w:tabs>
              <w:jc w:val="center"/>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lang w:val="en-US" w:eastAsia="zh-CN"/>
              </w:rPr>
              <w:t>1</w:t>
            </w:r>
          </w:p>
        </w:tc>
        <w:tc>
          <w:tcPr>
            <w:tcW w:w="975" w:type="pct"/>
            <w:shd w:val="clear" w:color="auto" w:fill="auto"/>
            <w:vAlign w:val="center"/>
          </w:tcPr>
          <w:p w14:paraId="3D05FF02">
            <w:pPr>
              <w:widowControl/>
              <w:tabs>
                <w:tab w:val="left" w:pos="2100"/>
              </w:tabs>
              <w:jc w:val="left"/>
              <w:rPr>
                <w:color w:val="auto"/>
                <w:kern w:val="0"/>
                <w:sz w:val="24"/>
                <w:highlight w:val="none"/>
              </w:rPr>
            </w:pPr>
            <w:r>
              <w:rPr>
                <w:color w:val="auto"/>
                <w:kern w:val="0"/>
                <w:sz w:val="24"/>
                <w:highlight w:val="none"/>
              </w:rPr>
              <w:t>串通投标</w:t>
            </w:r>
          </w:p>
        </w:tc>
        <w:tc>
          <w:tcPr>
            <w:tcW w:w="3621" w:type="pct"/>
            <w:shd w:val="clear" w:color="auto" w:fill="auto"/>
            <w:vAlign w:val="center"/>
          </w:tcPr>
          <w:p w14:paraId="39EBF35A">
            <w:pPr>
              <w:widowControl/>
              <w:tabs>
                <w:tab w:val="left" w:pos="2100"/>
              </w:tabs>
              <w:jc w:val="left"/>
              <w:rPr>
                <w:color w:val="auto"/>
                <w:kern w:val="0"/>
                <w:sz w:val="24"/>
                <w:highlight w:val="none"/>
              </w:rPr>
            </w:pPr>
            <w:r>
              <w:rPr>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34E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458497">
            <w:pPr>
              <w:widowControl/>
              <w:tabs>
                <w:tab w:val="left" w:pos="2100"/>
              </w:tabs>
              <w:jc w:val="center"/>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lang w:val="en-US" w:eastAsia="zh-CN"/>
              </w:rPr>
              <w:t>2</w:t>
            </w:r>
          </w:p>
        </w:tc>
        <w:tc>
          <w:tcPr>
            <w:tcW w:w="975" w:type="pct"/>
            <w:shd w:val="clear" w:color="auto" w:fill="auto"/>
            <w:vAlign w:val="center"/>
          </w:tcPr>
          <w:p w14:paraId="46424DF0">
            <w:pPr>
              <w:widowControl/>
              <w:tabs>
                <w:tab w:val="left" w:pos="2100"/>
              </w:tabs>
              <w:jc w:val="left"/>
              <w:rPr>
                <w:color w:val="auto"/>
                <w:kern w:val="0"/>
                <w:sz w:val="24"/>
                <w:highlight w:val="none"/>
              </w:rPr>
            </w:pPr>
            <w:r>
              <w:rPr>
                <w:color w:val="auto"/>
                <w:kern w:val="0"/>
                <w:sz w:val="24"/>
                <w:highlight w:val="none"/>
              </w:rPr>
              <w:t>附加条件</w:t>
            </w:r>
          </w:p>
        </w:tc>
        <w:tc>
          <w:tcPr>
            <w:tcW w:w="3621" w:type="pct"/>
            <w:shd w:val="clear" w:color="auto" w:fill="auto"/>
            <w:vAlign w:val="center"/>
          </w:tcPr>
          <w:p w14:paraId="2DAAD4A0">
            <w:pPr>
              <w:widowControl/>
              <w:tabs>
                <w:tab w:val="left" w:pos="2100"/>
              </w:tabs>
              <w:jc w:val="left"/>
              <w:rPr>
                <w:color w:val="auto"/>
                <w:kern w:val="0"/>
                <w:sz w:val="24"/>
                <w:highlight w:val="none"/>
              </w:rPr>
            </w:pPr>
            <w:r>
              <w:rPr>
                <w:color w:val="auto"/>
                <w:kern w:val="0"/>
                <w:sz w:val="24"/>
                <w:highlight w:val="none"/>
              </w:rPr>
              <w:t>投标文件未含有采购人不能接受的附加条件的；</w:t>
            </w:r>
          </w:p>
        </w:tc>
      </w:tr>
      <w:tr w14:paraId="10A9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6261527">
            <w:pPr>
              <w:widowControl/>
              <w:tabs>
                <w:tab w:val="left" w:pos="2100"/>
              </w:tabs>
              <w:jc w:val="center"/>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lang w:val="en-US" w:eastAsia="zh-CN"/>
              </w:rPr>
              <w:t>3</w:t>
            </w:r>
          </w:p>
        </w:tc>
        <w:tc>
          <w:tcPr>
            <w:tcW w:w="975" w:type="pct"/>
            <w:shd w:val="clear" w:color="auto" w:fill="auto"/>
            <w:vAlign w:val="center"/>
          </w:tcPr>
          <w:p w14:paraId="391893F7">
            <w:pPr>
              <w:widowControl/>
              <w:tabs>
                <w:tab w:val="left" w:pos="2100"/>
              </w:tabs>
              <w:jc w:val="left"/>
              <w:rPr>
                <w:color w:val="auto"/>
                <w:kern w:val="0"/>
                <w:sz w:val="24"/>
                <w:highlight w:val="none"/>
              </w:rPr>
            </w:pPr>
            <w:r>
              <w:rPr>
                <w:color w:val="auto"/>
                <w:kern w:val="0"/>
                <w:sz w:val="24"/>
                <w:highlight w:val="none"/>
              </w:rPr>
              <w:t>其他无效情形</w:t>
            </w:r>
          </w:p>
        </w:tc>
        <w:tc>
          <w:tcPr>
            <w:tcW w:w="3621" w:type="pct"/>
            <w:shd w:val="clear" w:color="auto" w:fill="auto"/>
            <w:vAlign w:val="center"/>
          </w:tcPr>
          <w:p w14:paraId="22F69556">
            <w:pPr>
              <w:widowControl/>
              <w:tabs>
                <w:tab w:val="left" w:pos="2100"/>
              </w:tabs>
              <w:jc w:val="left"/>
              <w:rPr>
                <w:color w:val="auto"/>
                <w:kern w:val="0"/>
                <w:sz w:val="24"/>
                <w:highlight w:val="none"/>
              </w:rPr>
            </w:pPr>
            <w:r>
              <w:rPr>
                <w:color w:val="auto"/>
                <w:sz w:val="24"/>
                <w:highlight w:val="none"/>
              </w:rPr>
              <w:t>投标人、投标文件不存在不符合法律、法规和招标文件规定的其他无效情形。</w:t>
            </w:r>
          </w:p>
        </w:tc>
      </w:tr>
    </w:tbl>
    <w:p w14:paraId="55951A44">
      <w:pPr>
        <w:numPr>
          <w:ilvl w:val="0"/>
          <w:numId w:val="14"/>
        </w:numPr>
        <w:tabs>
          <w:tab w:val="left" w:pos="1080"/>
          <w:tab w:val="left" w:pos="1589"/>
          <w:tab w:val="left" w:pos="2100"/>
        </w:tabs>
        <w:snapToGrid w:val="0"/>
        <w:spacing w:line="360" w:lineRule="auto"/>
        <w:rPr>
          <w:color w:val="auto"/>
          <w:sz w:val="24"/>
          <w:highlight w:val="none"/>
        </w:rPr>
        <w:sectPr>
          <w:headerReference r:id="rId14" w:type="first"/>
          <w:footerReference r:id="rId16" w:type="first"/>
          <w:headerReference r:id="rId13" w:type="even"/>
          <w:footerReference r:id="rId15" w:type="even"/>
          <w:pgSz w:w="11907" w:h="16840"/>
          <w:pgMar w:top="1418" w:right="1134" w:bottom="1418" w:left="1701" w:header="851" w:footer="851" w:gutter="0"/>
          <w:pgNumType w:fmt="decimal"/>
          <w:cols w:space="720" w:num="1"/>
          <w:docGrid w:linePitch="462" w:charSpace="0"/>
        </w:sectPr>
      </w:pPr>
    </w:p>
    <w:p w14:paraId="0C0B7E08">
      <w:pPr>
        <w:numPr>
          <w:ilvl w:val="0"/>
          <w:numId w:val="13"/>
        </w:numPr>
        <w:tabs>
          <w:tab w:val="left" w:pos="360"/>
          <w:tab w:val="left" w:pos="2100"/>
        </w:tabs>
        <w:snapToGrid w:val="0"/>
        <w:spacing w:line="360" w:lineRule="auto"/>
        <w:outlineLvl w:val="1"/>
        <w:rPr>
          <w:color w:val="auto"/>
          <w:sz w:val="24"/>
          <w:highlight w:val="none"/>
        </w:rPr>
      </w:pPr>
      <w:r>
        <w:rPr>
          <w:color w:val="auto"/>
          <w:sz w:val="24"/>
          <w:highlight w:val="none"/>
        </w:rPr>
        <w:t>投标文件有关事项的澄清或者说明</w:t>
      </w:r>
    </w:p>
    <w:p w14:paraId="68CDE2C1">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auto"/>
          <w:sz w:val="24"/>
          <w:szCs w:val="20"/>
          <w:highlight w:val="none"/>
        </w:rPr>
        <w:t>若投标人为事业单位或其他组织或分支机构，可为单位负责人</w:t>
      </w:r>
      <w:bookmarkEnd w:id="789"/>
      <w:r>
        <w:rPr>
          <w:color w:val="auto"/>
          <w:sz w:val="24"/>
          <w:highlight w:val="none"/>
        </w:rPr>
        <w:t>）或其授权的代表签字。投标人的澄清、说明或者补正不得超出投标文件的范围或者改变投标文件的实质性内容。澄清文件将作为投标文件内容的一部分。</w:t>
      </w:r>
    </w:p>
    <w:p w14:paraId="5F32EAAE">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auto"/>
          <w:sz w:val="24"/>
          <w:highlight w:val="none"/>
        </w:rPr>
        <w:t>无效投标处理</w:t>
      </w:r>
      <w:r>
        <w:rPr>
          <w:color w:val="auto"/>
          <w:sz w:val="24"/>
          <w:highlight w:val="none"/>
        </w:rPr>
        <w:t>。</w:t>
      </w:r>
    </w:p>
    <w:p w14:paraId="0AEF929D">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z w:val="24"/>
          <w:highlight w:val="none"/>
        </w:rPr>
        <w:t>投标无效</w:t>
      </w:r>
      <w:r>
        <w:rPr>
          <w:color w:val="auto"/>
          <w:sz w:val="24"/>
          <w:highlight w:val="none"/>
        </w:rPr>
        <w:t>。</w:t>
      </w:r>
    </w:p>
    <w:p w14:paraId="4197FA91">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投标文件报价出现前后不一致的，按照下列规定修正：</w:t>
      </w:r>
    </w:p>
    <w:p w14:paraId="1D48870B">
      <w:pPr>
        <w:numPr>
          <w:ilvl w:val="2"/>
          <w:numId w:val="13"/>
        </w:numPr>
        <w:tabs>
          <w:tab w:val="left" w:pos="1080"/>
          <w:tab w:val="left" w:pos="1589"/>
          <w:tab w:val="left" w:pos="2035"/>
          <w:tab w:val="left" w:pos="2100"/>
          <w:tab w:val="left" w:pos="2114"/>
        </w:tabs>
        <w:snapToGrid w:val="0"/>
        <w:spacing w:line="360" w:lineRule="auto"/>
        <w:ind w:left="2035"/>
        <w:rPr>
          <w:color w:val="auto"/>
          <w:sz w:val="24"/>
          <w:highlight w:val="none"/>
        </w:rPr>
      </w:pPr>
      <w:r>
        <w:rPr>
          <w:color w:val="auto"/>
          <w:sz w:val="24"/>
          <w:highlight w:val="none"/>
        </w:rPr>
        <w:t>招标文件对于报价修正是否另有规定：</w:t>
      </w:r>
    </w:p>
    <w:p w14:paraId="064917D6">
      <w:pPr>
        <w:tabs>
          <w:tab w:val="left" w:pos="1080"/>
          <w:tab w:val="left" w:pos="1589"/>
          <w:tab w:val="left" w:pos="2035"/>
          <w:tab w:val="left" w:pos="2100"/>
          <w:tab w:val="left" w:pos="2114"/>
        </w:tabs>
        <w:snapToGrid w:val="0"/>
        <w:spacing w:line="360" w:lineRule="auto"/>
        <w:ind w:left="2035"/>
        <w:rPr>
          <w:color w:val="auto"/>
          <w:sz w:val="24"/>
          <w:highlight w:val="none"/>
          <w:u w:val="single"/>
        </w:rPr>
      </w:pPr>
      <w:r>
        <w:rPr>
          <w:rFonts w:hint="eastAsia"/>
          <w:color w:val="auto"/>
          <w:sz w:val="24"/>
          <w:highlight w:val="none"/>
        </w:rPr>
        <w:t>☐</w:t>
      </w:r>
      <w:r>
        <w:rPr>
          <w:color w:val="auto"/>
          <w:sz w:val="24"/>
          <w:highlight w:val="none"/>
        </w:rPr>
        <w:t>有，具体规定为：______________</w:t>
      </w:r>
    </w:p>
    <w:p w14:paraId="685C4490">
      <w:pPr>
        <w:tabs>
          <w:tab w:val="left" w:pos="1080"/>
          <w:tab w:val="left" w:pos="1589"/>
          <w:tab w:val="left" w:pos="2035"/>
          <w:tab w:val="left" w:pos="2100"/>
          <w:tab w:val="left" w:pos="2114"/>
        </w:tabs>
        <w:snapToGrid w:val="0"/>
        <w:spacing w:line="360" w:lineRule="auto"/>
        <w:ind w:left="2035"/>
        <w:rPr>
          <w:color w:val="auto"/>
          <w:sz w:val="24"/>
          <w:highlight w:val="none"/>
        </w:rPr>
      </w:pPr>
      <w:r>
        <w:rPr>
          <w:rFonts w:hint="eastAsia" w:ascii="仿宋" w:hAnsi="仿宋" w:eastAsia="仿宋" w:cs="仿宋"/>
          <w:color w:val="auto"/>
          <w:sz w:val="24"/>
          <w:highlight w:val="none"/>
        </w:rPr>
        <w:t>■</w:t>
      </w:r>
      <w:r>
        <w:rPr>
          <w:color w:val="auto"/>
          <w:sz w:val="24"/>
          <w:highlight w:val="none"/>
        </w:rPr>
        <w:t>无，按下述2.4.2-2.4.8项规定修正。</w:t>
      </w:r>
    </w:p>
    <w:p w14:paraId="0D293905">
      <w:pPr>
        <w:numPr>
          <w:ilvl w:val="2"/>
          <w:numId w:val="13"/>
        </w:numPr>
        <w:tabs>
          <w:tab w:val="left" w:pos="2035"/>
          <w:tab w:val="left" w:pos="2100"/>
          <w:tab w:val="left" w:pos="2114"/>
          <w:tab w:val="left" w:pos="2977"/>
        </w:tabs>
        <w:snapToGrid w:val="0"/>
        <w:spacing w:line="360" w:lineRule="auto"/>
        <w:ind w:left="2035"/>
        <w:rPr>
          <w:color w:val="auto"/>
          <w:sz w:val="24"/>
          <w:highlight w:val="none"/>
        </w:rPr>
      </w:pPr>
      <w:r>
        <w:rPr>
          <w:color w:val="auto"/>
          <w:sz w:val="24"/>
          <w:highlight w:val="none"/>
        </w:rPr>
        <w:t>递交的开标一览表（报价表）与投标文件中开标一览表（报价表）内容不一致的，以递交的开标一览表（报价表）为准；</w:t>
      </w:r>
    </w:p>
    <w:p w14:paraId="72C98CFD">
      <w:pPr>
        <w:numPr>
          <w:ilvl w:val="2"/>
          <w:numId w:val="13"/>
        </w:numPr>
        <w:tabs>
          <w:tab w:val="left" w:pos="2035"/>
          <w:tab w:val="left" w:pos="2100"/>
          <w:tab w:val="left" w:pos="2114"/>
          <w:tab w:val="left" w:pos="2977"/>
        </w:tabs>
        <w:snapToGrid w:val="0"/>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389EEA09">
      <w:pPr>
        <w:numPr>
          <w:ilvl w:val="2"/>
          <w:numId w:val="13"/>
        </w:numPr>
        <w:tabs>
          <w:tab w:val="left" w:pos="2035"/>
          <w:tab w:val="left" w:pos="2100"/>
          <w:tab w:val="left" w:pos="2114"/>
          <w:tab w:val="left" w:pos="2977"/>
        </w:tabs>
        <w:snapToGrid w:val="0"/>
        <w:spacing w:line="360" w:lineRule="auto"/>
        <w:ind w:left="2035"/>
        <w:rPr>
          <w:color w:val="auto"/>
          <w:sz w:val="24"/>
          <w:highlight w:val="none"/>
        </w:rPr>
      </w:pPr>
      <w:r>
        <w:rPr>
          <w:color w:val="auto"/>
          <w:sz w:val="24"/>
          <w:highlight w:val="none"/>
        </w:rPr>
        <w:t>大写金额和小写金额不一致的，以大写金额为准；</w:t>
      </w:r>
    </w:p>
    <w:p w14:paraId="3851B1EC">
      <w:pPr>
        <w:numPr>
          <w:ilvl w:val="2"/>
          <w:numId w:val="13"/>
        </w:numPr>
        <w:tabs>
          <w:tab w:val="left" w:pos="2035"/>
          <w:tab w:val="left" w:pos="2100"/>
          <w:tab w:val="left" w:pos="2114"/>
          <w:tab w:val="left" w:pos="2977"/>
        </w:tabs>
        <w:snapToGrid w:val="0"/>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4FA2DCF0">
      <w:pPr>
        <w:numPr>
          <w:ilvl w:val="2"/>
          <w:numId w:val="13"/>
        </w:numPr>
        <w:tabs>
          <w:tab w:val="left" w:pos="2035"/>
          <w:tab w:val="left" w:pos="2100"/>
          <w:tab w:val="left" w:pos="2114"/>
          <w:tab w:val="left" w:pos="2977"/>
        </w:tabs>
        <w:snapToGrid w:val="0"/>
        <w:spacing w:line="360" w:lineRule="auto"/>
        <w:ind w:left="2035"/>
        <w:rPr>
          <w:color w:val="auto"/>
          <w:sz w:val="24"/>
          <w:highlight w:val="none"/>
        </w:rPr>
      </w:pPr>
      <w:r>
        <w:rPr>
          <w:color w:val="auto"/>
          <w:sz w:val="24"/>
          <w:highlight w:val="none"/>
        </w:rPr>
        <w:t>总价金额与按单价汇总金额不一致的，以单价金额计算结果为准。</w:t>
      </w:r>
    </w:p>
    <w:p w14:paraId="002D1607">
      <w:pPr>
        <w:numPr>
          <w:ilvl w:val="2"/>
          <w:numId w:val="13"/>
        </w:numPr>
        <w:tabs>
          <w:tab w:val="left" w:pos="1080"/>
          <w:tab w:val="left" w:pos="1589"/>
          <w:tab w:val="left" w:pos="2035"/>
          <w:tab w:val="left" w:pos="2100"/>
          <w:tab w:val="left" w:pos="2114"/>
        </w:tabs>
        <w:snapToGrid w:val="0"/>
        <w:spacing w:line="360" w:lineRule="auto"/>
        <w:ind w:left="2035"/>
        <w:rPr>
          <w:color w:val="auto"/>
          <w:sz w:val="24"/>
          <w:highlight w:val="none"/>
        </w:rPr>
      </w:pPr>
      <w:r>
        <w:rPr>
          <w:color w:val="auto"/>
          <w:sz w:val="24"/>
          <w:highlight w:val="none"/>
        </w:rPr>
        <w:t>同时出现两种以上不一致的，按照前款规定的顺序修正。</w:t>
      </w:r>
    </w:p>
    <w:p w14:paraId="79042B6B">
      <w:pPr>
        <w:numPr>
          <w:ilvl w:val="2"/>
          <w:numId w:val="13"/>
        </w:numPr>
        <w:tabs>
          <w:tab w:val="left" w:pos="1080"/>
          <w:tab w:val="left" w:pos="1589"/>
          <w:tab w:val="left" w:pos="2035"/>
          <w:tab w:val="left" w:pos="2100"/>
          <w:tab w:val="left" w:pos="2114"/>
        </w:tabs>
        <w:snapToGrid w:val="0"/>
        <w:spacing w:line="360" w:lineRule="auto"/>
        <w:ind w:left="2035"/>
        <w:rPr>
          <w:color w:val="auto"/>
          <w:sz w:val="24"/>
          <w:highlight w:val="none"/>
        </w:rPr>
      </w:pPr>
      <w:r>
        <w:rPr>
          <w:color w:val="auto"/>
          <w:sz w:val="24"/>
          <w:highlight w:val="none"/>
        </w:rPr>
        <w:t>修正后的报价经投标人书面确认后产生约束力，投标人不确认的，其</w:t>
      </w:r>
      <w:r>
        <w:rPr>
          <w:b/>
          <w:color w:val="auto"/>
          <w:sz w:val="24"/>
          <w:highlight w:val="none"/>
        </w:rPr>
        <w:t>投标无效</w:t>
      </w:r>
      <w:r>
        <w:rPr>
          <w:color w:val="auto"/>
          <w:sz w:val="24"/>
          <w:highlight w:val="none"/>
        </w:rPr>
        <w:t>。</w:t>
      </w:r>
    </w:p>
    <w:p w14:paraId="0A082785">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落实政府采购政策的价格调整：只有符合第二章《投标人须知》5.2条规定情形的，可以享受中小企业扶持政策，用扣除后的价格参加评审；否则，评标时价格不予扣除。</w:t>
      </w:r>
    </w:p>
    <w:p w14:paraId="2E0E2C90">
      <w:pPr>
        <w:numPr>
          <w:ilvl w:val="2"/>
          <w:numId w:val="13"/>
        </w:numPr>
        <w:tabs>
          <w:tab w:val="left" w:pos="1080"/>
          <w:tab w:val="left" w:pos="1589"/>
          <w:tab w:val="left" w:pos="2035"/>
          <w:tab w:val="left" w:pos="2100"/>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对于未预留份额专门面向中小企业采购的采购项目，以及预留份额项目中的非预留部分采购包，对小微企业报价给予</w:t>
      </w:r>
      <w:r>
        <w:rPr>
          <w:rFonts w:hint="eastAsia"/>
          <w:color w:val="auto"/>
          <w:sz w:val="24"/>
          <w:highlight w:val="none"/>
        </w:rPr>
        <w:t>10</w:t>
      </w:r>
      <w:r>
        <w:rPr>
          <w:color w:val="auto"/>
          <w:sz w:val="24"/>
          <w:highlight w:val="none"/>
        </w:rPr>
        <w:t>%的扣除，用扣除后的价格参加评审。</w:t>
      </w:r>
    </w:p>
    <w:p w14:paraId="1226E5D8">
      <w:pPr>
        <w:numPr>
          <w:ilvl w:val="2"/>
          <w:numId w:val="13"/>
        </w:numPr>
        <w:tabs>
          <w:tab w:val="left" w:pos="1080"/>
          <w:tab w:val="left" w:pos="1589"/>
          <w:tab w:val="left" w:pos="2035"/>
          <w:tab w:val="left" w:pos="2100"/>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highlight w:val="none"/>
        </w:rPr>
        <w:t>4</w:t>
      </w:r>
      <w:r>
        <w:rPr>
          <w:color w:val="auto"/>
          <w:sz w:val="24"/>
          <w:highlight w:val="none"/>
        </w:rPr>
        <w:t>%的扣除，用扣除后的价格参加评审。</w:t>
      </w:r>
    </w:p>
    <w:p w14:paraId="79119E1B">
      <w:pPr>
        <w:numPr>
          <w:ilvl w:val="2"/>
          <w:numId w:val="13"/>
        </w:numPr>
        <w:tabs>
          <w:tab w:val="left" w:pos="1080"/>
          <w:tab w:val="left" w:pos="1589"/>
          <w:tab w:val="left" w:pos="2035"/>
          <w:tab w:val="left" w:pos="2100"/>
        </w:tabs>
        <w:snapToGrid w:val="0"/>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72C2DB16">
      <w:pPr>
        <w:numPr>
          <w:ilvl w:val="2"/>
          <w:numId w:val="13"/>
        </w:numPr>
        <w:tabs>
          <w:tab w:val="left" w:pos="1080"/>
          <w:tab w:val="left" w:pos="1589"/>
          <w:tab w:val="left" w:pos="2035"/>
          <w:tab w:val="left" w:pos="2100"/>
        </w:tabs>
        <w:snapToGrid w:val="0"/>
        <w:spacing w:line="360" w:lineRule="auto"/>
        <w:ind w:left="2035"/>
        <w:rPr>
          <w:color w:val="auto"/>
          <w:sz w:val="24"/>
          <w:highlight w:val="none"/>
        </w:rPr>
      </w:pPr>
      <w:r>
        <w:rPr>
          <w:color w:val="auto"/>
          <w:sz w:val="24"/>
          <w:highlight w:val="none"/>
        </w:rPr>
        <w:t>价格扣除比例对小型企业和微型企业同等对待，不作区分。</w:t>
      </w:r>
    </w:p>
    <w:p w14:paraId="723ED4B3">
      <w:pPr>
        <w:numPr>
          <w:ilvl w:val="2"/>
          <w:numId w:val="13"/>
        </w:numPr>
        <w:tabs>
          <w:tab w:val="left" w:pos="1080"/>
          <w:tab w:val="left" w:pos="1589"/>
          <w:tab w:val="left" w:pos="2035"/>
          <w:tab w:val="left" w:pos="2100"/>
        </w:tabs>
        <w:snapToGrid w:val="0"/>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04E966A6">
      <w:pPr>
        <w:numPr>
          <w:ilvl w:val="2"/>
          <w:numId w:val="13"/>
        </w:numPr>
        <w:tabs>
          <w:tab w:val="left" w:pos="1080"/>
          <w:tab w:val="left" w:pos="1589"/>
          <w:tab w:val="left" w:pos="2035"/>
          <w:tab w:val="left" w:pos="2100"/>
        </w:tabs>
        <w:snapToGrid w:val="0"/>
        <w:spacing w:line="360" w:lineRule="auto"/>
        <w:ind w:left="2035"/>
        <w:rPr>
          <w:color w:val="auto"/>
          <w:sz w:val="24"/>
          <w:highlight w:val="none"/>
        </w:rPr>
      </w:pPr>
      <w:r>
        <w:rPr>
          <w:color w:val="auto"/>
          <w:sz w:val="24"/>
          <w:highlight w:val="none"/>
        </w:rPr>
        <w:t>监狱企业提供了由省级以上监狱管理局、戒毒管理局（含新疆生产建设兵团）出具的属于监狱企业的证明文件的，视同小微企业。</w:t>
      </w:r>
    </w:p>
    <w:p w14:paraId="6B44B2D2">
      <w:pPr>
        <w:numPr>
          <w:ilvl w:val="2"/>
          <w:numId w:val="13"/>
        </w:numPr>
        <w:tabs>
          <w:tab w:val="left" w:pos="1080"/>
          <w:tab w:val="left" w:pos="1589"/>
          <w:tab w:val="left" w:pos="2035"/>
          <w:tab w:val="left" w:pos="2100"/>
        </w:tabs>
        <w:snapToGrid w:val="0"/>
        <w:spacing w:line="360" w:lineRule="auto"/>
        <w:ind w:left="2035"/>
        <w:rPr>
          <w:color w:val="auto"/>
          <w:sz w:val="24"/>
          <w:highlight w:val="none"/>
        </w:rPr>
      </w:pPr>
      <w:r>
        <w:rPr>
          <w:color w:val="auto"/>
          <w:sz w:val="24"/>
          <w:highlight w:val="none"/>
        </w:rPr>
        <w:t>残疾人福利性单位按招标文件要求提供了《残疾人福利性单位声明函》的，视同小微企业。</w:t>
      </w:r>
    </w:p>
    <w:p w14:paraId="74FAA982">
      <w:pPr>
        <w:numPr>
          <w:ilvl w:val="2"/>
          <w:numId w:val="13"/>
        </w:numPr>
        <w:tabs>
          <w:tab w:val="left" w:pos="1080"/>
          <w:tab w:val="left" w:pos="1589"/>
          <w:tab w:val="left" w:pos="2014"/>
          <w:tab w:val="left" w:pos="2100"/>
          <w:tab w:val="clear" w:pos="1980"/>
        </w:tabs>
        <w:snapToGrid w:val="0"/>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42DB98D0">
      <w:pPr>
        <w:numPr>
          <w:ilvl w:val="0"/>
          <w:numId w:val="13"/>
        </w:numPr>
        <w:tabs>
          <w:tab w:val="left" w:pos="360"/>
          <w:tab w:val="left" w:pos="2100"/>
        </w:tabs>
        <w:snapToGrid w:val="0"/>
        <w:spacing w:line="360" w:lineRule="auto"/>
        <w:outlineLvl w:val="1"/>
        <w:rPr>
          <w:color w:val="auto"/>
          <w:sz w:val="24"/>
          <w:highlight w:val="none"/>
        </w:rPr>
      </w:pPr>
      <w:r>
        <w:rPr>
          <w:color w:val="auto"/>
          <w:sz w:val="24"/>
          <w:highlight w:val="none"/>
        </w:rPr>
        <w:t>投标文件的比较和评价</w:t>
      </w:r>
      <w:bookmarkEnd w:id="772"/>
      <w:bookmarkEnd w:id="773"/>
    </w:p>
    <w:p w14:paraId="57623DD2">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62D38D4">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评标方法和评标标准</w:t>
      </w:r>
    </w:p>
    <w:p w14:paraId="062AA1AE">
      <w:pPr>
        <w:numPr>
          <w:ilvl w:val="2"/>
          <w:numId w:val="13"/>
        </w:numPr>
        <w:tabs>
          <w:tab w:val="left" w:pos="1080"/>
          <w:tab w:val="left" w:pos="1589"/>
          <w:tab w:val="left" w:pos="2035"/>
          <w:tab w:val="left" w:pos="2100"/>
        </w:tabs>
        <w:snapToGrid w:val="0"/>
        <w:spacing w:line="360" w:lineRule="auto"/>
        <w:ind w:left="2035"/>
        <w:rPr>
          <w:color w:val="auto"/>
          <w:sz w:val="24"/>
          <w:highlight w:val="none"/>
        </w:rPr>
      </w:pPr>
      <w:r>
        <w:rPr>
          <w:color w:val="auto"/>
          <w:sz w:val="24"/>
          <w:highlight w:val="none"/>
        </w:rPr>
        <w:t>本项目采用的评标方法为：</w:t>
      </w:r>
    </w:p>
    <w:p w14:paraId="2B36CDB3">
      <w:pPr>
        <w:tabs>
          <w:tab w:val="left" w:pos="900"/>
          <w:tab w:val="left" w:pos="1589"/>
          <w:tab w:val="left" w:pos="1701"/>
          <w:tab w:val="left" w:pos="2100"/>
        </w:tabs>
        <w:snapToGrid w:val="0"/>
        <w:spacing w:line="360" w:lineRule="auto"/>
        <w:ind w:left="1985"/>
        <w:rPr>
          <w:color w:val="auto"/>
          <w:sz w:val="24"/>
          <w:highlight w:val="none"/>
        </w:rPr>
      </w:pPr>
      <w:r>
        <w:rPr>
          <w:rFonts w:hint="eastAsia" w:ascii="仿宋" w:hAnsi="仿宋" w:eastAsia="仿宋" w:cs="仿宋"/>
          <w:color w:val="auto"/>
          <w:sz w:val="24"/>
          <w:highlight w:val="none"/>
        </w:rPr>
        <w:t>■</w:t>
      </w:r>
      <w:r>
        <w:rPr>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39B69EA">
      <w:pPr>
        <w:tabs>
          <w:tab w:val="left" w:pos="900"/>
          <w:tab w:val="left" w:pos="1589"/>
          <w:tab w:val="left" w:pos="1701"/>
          <w:tab w:val="left" w:pos="2100"/>
        </w:tabs>
        <w:snapToGrid w:val="0"/>
        <w:spacing w:line="360" w:lineRule="auto"/>
        <w:ind w:left="1985"/>
        <w:rPr>
          <w:color w:val="auto"/>
          <w:sz w:val="24"/>
          <w:highlight w:val="none"/>
        </w:rPr>
      </w:pPr>
      <w:r>
        <w:rPr>
          <w:rFonts w:hint="eastAsia"/>
          <w:color w:val="auto"/>
          <w:sz w:val="24"/>
          <w:highlight w:val="none"/>
        </w:rPr>
        <w:t>☐</w:t>
      </w:r>
      <w:r>
        <w:rPr>
          <w:color w:val="auto"/>
          <w:sz w:val="24"/>
          <w:highlight w:val="none"/>
        </w:rPr>
        <w:t>最低评标价法，指投标文件满足招标文件全部实质性要求，且投标报价最低的投标人为中标候选人的评标方法。</w:t>
      </w:r>
    </w:p>
    <w:p w14:paraId="2132AD29">
      <w:pPr>
        <w:numPr>
          <w:ilvl w:val="2"/>
          <w:numId w:val="13"/>
        </w:numPr>
        <w:tabs>
          <w:tab w:val="left" w:pos="1080"/>
          <w:tab w:val="left" w:pos="1589"/>
          <w:tab w:val="left" w:pos="2035"/>
          <w:tab w:val="left" w:pos="2100"/>
        </w:tabs>
        <w:snapToGrid w:val="0"/>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w:t>
      </w:r>
    </w:p>
    <w:p w14:paraId="546B30DF">
      <w:pPr>
        <w:tabs>
          <w:tab w:val="left" w:pos="1080"/>
          <w:tab w:val="left" w:pos="1589"/>
          <w:tab w:val="left" w:pos="2035"/>
          <w:tab w:val="left" w:pos="2100"/>
        </w:tabs>
        <w:snapToGrid w:val="0"/>
        <w:spacing w:line="360" w:lineRule="auto"/>
        <w:ind w:left="2035"/>
        <w:rPr>
          <w:color w:val="auto"/>
          <w:sz w:val="24"/>
          <w:highlight w:val="none"/>
        </w:rPr>
      </w:pPr>
      <w:r>
        <w:rPr>
          <w:rFonts w:hint="eastAsia"/>
          <w:color w:val="auto"/>
          <w:sz w:val="24"/>
          <w:highlight w:val="none"/>
        </w:rPr>
        <w:t>☐</w:t>
      </w:r>
      <w:r>
        <w:rPr>
          <w:color w:val="auto"/>
          <w:sz w:val="24"/>
          <w:highlight w:val="none"/>
        </w:rPr>
        <w:t>随机抽取</w:t>
      </w:r>
    </w:p>
    <w:p w14:paraId="2CC65D0F">
      <w:pPr>
        <w:tabs>
          <w:tab w:val="left" w:pos="1080"/>
          <w:tab w:val="left" w:pos="1589"/>
          <w:tab w:val="left" w:pos="2035"/>
          <w:tab w:val="left" w:pos="2100"/>
        </w:tabs>
        <w:snapToGrid w:val="0"/>
        <w:spacing w:line="360" w:lineRule="auto"/>
        <w:ind w:left="2035"/>
        <w:rPr>
          <w:color w:val="auto"/>
          <w:sz w:val="24"/>
          <w:highlight w:val="none"/>
          <w:u w:val="single"/>
        </w:rPr>
      </w:pPr>
      <w:r>
        <w:rPr>
          <w:rFonts w:hint="eastAsia"/>
          <w:color w:val="auto"/>
          <w:sz w:val="24"/>
          <w:highlight w:val="none"/>
        </w:rPr>
        <w:t>☐</w:t>
      </w:r>
      <w:r>
        <w:rPr>
          <w:color w:val="auto"/>
          <w:sz w:val="24"/>
          <w:highlight w:val="none"/>
        </w:rPr>
        <w:t>其他方式，具体要求：_____</w:t>
      </w:r>
    </w:p>
    <w:p w14:paraId="65F8D6CF">
      <w:pPr>
        <w:numPr>
          <w:ilvl w:val="2"/>
          <w:numId w:val="13"/>
        </w:numPr>
        <w:tabs>
          <w:tab w:val="left" w:pos="1080"/>
          <w:tab w:val="left" w:pos="1589"/>
          <w:tab w:val="left" w:pos="2035"/>
          <w:tab w:val="left" w:pos="2100"/>
        </w:tabs>
        <w:snapToGrid w:val="0"/>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w:t>
      </w:r>
      <w:r>
        <w:rPr>
          <w:rFonts w:hint="eastAsia"/>
          <w:color w:val="auto"/>
          <w:sz w:val="24"/>
          <w:highlight w:val="none"/>
          <w:u w:val="single"/>
        </w:rPr>
        <w:t>无</w:t>
      </w:r>
      <w:r>
        <w:rPr>
          <w:color w:val="auto"/>
          <w:sz w:val="24"/>
          <w:highlight w:val="none"/>
        </w:rPr>
        <w:t>。</w:t>
      </w:r>
    </w:p>
    <w:p w14:paraId="3CE51821">
      <w:pPr>
        <w:numPr>
          <w:ilvl w:val="0"/>
          <w:numId w:val="13"/>
        </w:numPr>
        <w:tabs>
          <w:tab w:val="left" w:pos="360"/>
          <w:tab w:val="left" w:pos="2100"/>
        </w:tabs>
        <w:snapToGrid w:val="0"/>
        <w:spacing w:line="360" w:lineRule="auto"/>
        <w:outlineLvl w:val="1"/>
        <w:rPr>
          <w:color w:val="auto"/>
          <w:sz w:val="24"/>
          <w:highlight w:val="none"/>
        </w:rPr>
      </w:pPr>
      <w:r>
        <w:rPr>
          <w:color w:val="auto"/>
          <w:sz w:val="24"/>
          <w:highlight w:val="none"/>
        </w:rPr>
        <w:t>确定</w:t>
      </w:r>
      <w:bookmarkStart w:id="790" w:name="_Toc305158888"/>
      <w:bookmarkStart w:id="791" w:name="_Toc164229241"/>
      <w:bookmarkStart w:id="792" w:name="_Ref467307010"/>
      <w:bookmarkStart w:id="793" w:name="_Toc151193716"/>
      <w:bookmarkStart w:id="794" w:name="_Toc264969236"/>
      <w:bookmarkStart w:id="795" w:name="_Toc127161460"/>
      <w:bookmarkStart w:id="796" w:name="_Toc151190173"/>
      <w:bookmarkStart w:id="797" w:name="_Toc151193934"/>
      <w:bookmarkStart w:id="798" w:name="_Toc164229387"/>
      <w:bookmarkStart w:id="799" w:name="_Toc127151546"/>
      <w:bookmarkStart w:id="800" w:name="_Toc164608660"/>
      <w:bookmarkStart w:id="801" w:name="_Toc305158814"/>
      <w:bookmarkStart w:id="802" w:name="_Toc151193788"/>
      <w:bookmarkStart w:id="803" w:name="_Toc150480784"/>
      <w:bookmarkStart w:id="804" w:name="_Toc164351640"/>
      <w:bookmarkStart w:id="805" w:name="_Toc195842911"/>
      <w:bookmarkStart w:id="806" w:name="_Toc150509297"/>
      <w:bookmarkStart w:id="807" w:name="_Toc226309790"/>
      <w:bookmarkStart w:id="808" w:name="_Toc164608815"/>
      <w:bookmarkStart w:id="809" w:name="_Toc265228384"/>
      <w:bookmarkStart w:id="810" w:name="_Toc142311048"/>
      <w:bookmarkStart w:id="811" w:name="_Toc151193644"/>
      <w:bookmarkStart w:id="812" w:name="_Toc226965736"/>
      <w:bookmarkStart w:id="813" w:name="_Toc151193860"/>
      <w:bookmarkStart w:id="814" w:name="_Toc150774751"/>
      <w:bookmarkStart w:id="815" w:name="_Toc150774646"/>
      <w:bookmarkStart w:id="816" w:name="_Toc127151747"/>
      <w:bookmarkStart w:id="817" w:name="_Toc226337242"/>
      <w:bookmarkStart w:id="818" w:name="_Toc520356170"/>
      <w:bookmarkStart w:id="819" w:name="_Toc226965819"/>
      <w:bookmarkStart w:id="820" w:name="_Toc149720839"/>
      <w:r>
        <w:rPr>
          <w:color w:val="auto"/>
          <w:sz w:val="24"/>
          <w:highlight w:val="none"/>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0B7651E8">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15C2617">
      <w:pPr>
        <w:pStyle w:val="24"/>
        <w:tabs>
          <w:tab w:val="left" w:pos="900"/>
          <w:tab w:val="left" w:pos="21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ascii="仿宋" w:hAnsi="仿宋" w:eastAsia="仿宋" w:cs="仿宋"/>
          <w:color w:val="auto"/>
          <w:sz w:val="24"/>
          <w:highlight w:val="none"/>
        </w:rPr>
        <w:t>■</w:t>
      </w:r>
      <w:r>
        <w:rPr>
          <w:rFonts w:hint="default" w:ascii="Times New Roman" w:hAnsi="Times New Roman"/>
          <w:color w:val="auto"/>
          <w:sz w:val="24"/>
          <w:szCs w:val="24"/>
          <w:highlight w:val="none"/>
        </w:rPr>
        <w:t>随机抽取</w:t>
      </w:r>
    </w:p>
    <w:p w14:paraId="70F311D8">
      <w:pPr>
        <w:pStyle w:val="24"/>
        <w:tabs>
          <w:tab w:val="left" w:pos="900"/>
          <w:tab w:val="left" w:pos="21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ascii="Times New Roman" w:hAnsi="Times New Roman"/>
          <w:color w:val="auto"/>
          <w:sz w:val="24"/>
          <w:szCs w:val="24"/>
          <w:highlight w:val="none"/>
        </w:rPr>
        <w:t>☐</w:t>
      </w:r>
      <w:r>
        <w:rPr>
          <w:rFonts w:hint="default" w:ascii="Times New Roman" w:hAnsi="Times New Roman"/>
          <w:color w:val="auto"/>
          <w:sz w:val="24"/>
          <w:szCs w:val="24"/>
          <w:highlight w:val="none"/>
        </w:rPr>
        <w:t>其他方式，具体要求：_____</w:t>
      </w:r>
    </w:p>
    <w:p w14:paraId="18F41120">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30484DB">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3E9F633">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评标委员会要对评分汇总情况进行复核，特别是对排名第一的、报价最低的、投标或响应文件被认定为无效的情形进行重点复核。</w:t>
      </w:r>
    </w:p>
    <w:p w14:paraId="4241F670">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评标委员会将根据各投标人的评标排序，依次推荐本项目（各采购包）的中标候选人，起草并签署评标报告。本项目（各采购包）评标委员会共（各）推荐</w:t>
      </w:r>
      <w:r>
        <w:rPr>
          <w:rFonts w:hint="eastAsia"/>
          <w:color w:val="auto"/>
          <w:sz w:val="24"/>
          <w:highlight w:val="none"/>
        </w:rPr>
        <w:t>3</w:t>
      </w:r>
      <w:r>
        <w:rPr>
          <w:color w:val="auto"/>
          <w:sz w:val="24"/>
          <w:highlight w:val="none"/>
        </w:rPr>
        <w:t>名中标候选人。</w:t>
      </w:r>
    </w:p>
    <w:p w14:paraId="004DB5A3">
      <w:pPr>
        <w:numPr>
          <w:ilvl w:val="0"/>
          <w:numId w:val="13"/>
        </w:numPr>
        <w:tabs>
          <w:tab w:val="left" w:pos="360"/>
          <w:tab w:val="left" w:pos="2100"/>
        </w:tabs>
        <w:snapToGrid w:val="0"/>
        <w:spacing w:line="360" w:lineRule="auto"/>
        <w:outlineLvl w:val="1"/>
        <w:rPr>
          <w:color w:val="auto"/>
          <w:sz w:val="24"/>
          <w:highlight w:val="none"/>
        </w:rPr>
      </w:pPr>
      <w:r>
        <w:rPr>
          <w:color w:val="auto"/>
          <w:sz w:val="24"/>
          <w:highlight w:val="none"/>
        </w:rPr>
        <w:t>报告违法行为</w:t>
      </w:r>
    </w:p>
    <w:p w14:paraId="246AD1B8">
      <w:pPr>
        <w:numPr>
          <w:ilvl w:val="1"/>
          <w:numId w:val="13"/>
        </w:numPr>
        <w:tabs>
          <w:tab w:val="left" w:pos="1080"/>
          <w:tab w:val="left" w:pos="2100"/>
        </w:tabs>
        <w:snapToGrid w:val="0"/>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评标委员会在评标过程中发现投标人有行贿、提供虚假材料或者串通等违法行为时，应当及时向财政部门报告。</w:t>
      </w:r>
    </w:p>
    <w:p w14:paraId="664B8D76">
      <w:pPr>
        <w:widowControl/>
        <w:tabs>
          <w:tab w:val="left" w:pos="2100"/>
        </w:tabs>
        <w:jc w:val="left"/>
        <w:rPr>
          <w:b/>
          <w:color w:val="auto"/>
          <w:sz w:val="24"/>
          <w:highlight w:val="none"/>
        </w:rPr>
      </w:pPr>
      <w:r>
        <w:rPr>
          <w:b/>
          <w:color w:val="auto"/>
          <w:sz w:val="24"/>
          <w:highlight w:val="none"/>
        </w:rPr>
        <w:br w:type="page"/>
      </w:r>
    </w:p>
    <w:p w14:paraId="567AA59E">
      <w:pPr>
        <w:tabs>
          <w:tab w:val="left" w:pos="360"/>
          <w:tab w:val="left" w:pos="900"/>
          <w:tab w:val="left" w:pos="2100"/>
        </w:tabs>
        <w:snapToGrid w:val="0"/>
        <w:spacing w:line="360" w:lineRule="auto"/>
        <w:jc w:val="center"/>
        <w:outlineLvl w:val="1"/>
        <w:rPr>
          <w:b/>
          <w:color w:val="auto"/>
          <w:highlight w:val="none"/>
        </w:rPr>
      </w:pPr>
      <w:r>
        <w:rPr>
          <w:b/>
          <w:color w:val="auto"/>
          <w:sz w:val="24"/>
          <w:highlight w:val="none"/>
        </w:rPr>
        <w:t>二、评标标准</w:t>
      </w:r>
    </w:p>
    <w:tbl>
      <w:tblPr>
        <w:tblStyle w:val="4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108" w:type="dxa"/>
          <w:bottom w:w="57" w:type="dxa"/>
          <w:right w:w="108" w:type="dxa"/>
        </w:tblCellMar>
      </w:tblPr>
      <w:tblGrid>
        <w:gridCol w:w="777"/>
        <w:gridCol w:w="1240"/>
        <w:gridCol w:w="817"/>
        <w:gridCol w:w="6454"/>
      </w:tblGrid>
      <w:tr w14:paraId="632D2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238" w:hRule="atLeast"/>
          <w:jc w:val="center"/>
        </w:trPr>
        <w:tc>
          <w:tcPr>
            <w:tcW w:w="418" w:type="pct"/>
            <w:vAlign w:val="center"/>
          </w:tcPr>
          <w:p w14:paraId="746E9A77">
            <w:pPr>
              <w:tabs>
                <w:tab w:val="left" w:pos="21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67" w:type="pct"/>
            <w:vAlign w:val="center"/>
          </w:tcPr>
          <w:p w14:paraId="1685F6B3">
            <w:pPr>
              <w:tabs>
                <w:tab w:val="left" w:pos="21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439" w:type="pct"/>
            <w:vAlign w:val="center"/>
          </w:tcPr>
          <w:p w14:paraId="32F0AAE2">
            <w:pPr>
              <w:tabs>
                <w:tab w:val="left" w:pos="21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3474" w:type="pct"/>
            <w:vAlign w:val="center"/>
          </w:tcPr>
          <w:p w14:paraId="06136D4D">
            <w:pPr>
              <w:tabs>
                <w:tab w:val="left" w:pos="21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08FF2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238" w:hRule="atLeast"/>
          <w:jc w:val="center"/>
        </w:trPr>
        <w:tc>
          <w:tcPr>
            <w:tcW w:w="5000" w:type="pct"/>
            <w:gridSpan w:val="4"/>
            <w:vAlign w:val="center"/>
          </w:tcPr>
          <w:p w14:paraId="124356AD">
            <w:pPr>
              <w:tabs>
                <w:tab w:val="left" w:pos="21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r>
      <w:tr w14:paraId="1D3C8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354" w:hRule="atLeast"/>
          <w:jc w:val="center"/>
        </w:trPr>
        <w:tc>
          <w:tcPr>
            <w:tcW w:w="418" w:type="pct"/>
            <w:vAlign w:val="center"/>
          </w:tcPr>
          <w:p w14:paraId="1E0A49EB">
            <w:pPr>
              <w:tabs>
                <w:tab w:val="left" w:pos="21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7" w:type="pct"/>
            <w:vAlign w:val="center"/>
          </w:tcPr>
          <w:p w14:paraId="3AB6B284">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439" w:type="pct"/>
            <w:vAlign w:val="center"/>
          </w:tcPr>
          <w:p w14:paraId="314F1774">
            <w:pPr>
              <w:tabs>
                <w:tab w:val="left" w:pos="2100"/>
              </w:tabs>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474" w:type="pct"/>
            <w:vAlign w:val="center"/>
          </w:tcPr>
          <w:p w14:paraId="70BD6064">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满足招标文件要求且投标价格最低的投标报价为评标基准价，其价格分为满分。其他投标人的价格分统一按照下列公式计算：</w:t>
            </w:r>
          </w:p>
          <w:p w14:paraId="48E54F53">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w:t>
            </w:r>
          </w:p>
          <w:p w14:paraId="23FD82FC">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此处投标报价指经过报价修正，及因落实政府采购政策进行价格调整后的报价，详见第四章《评标程序、评标方法和评标标准》2.4及2.5。</w:t>
            </w:r>
          </w:p>
        </w:tc>
      </w:tr>
      <w:tr w14:paraId="5448D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354" w:hRule="atLeast"/>
          <w:jc w:val="center"/>
        </w:trPr>
        <w:tc>
          <w:tcPr>
            <w:tcW w:w="5000" w:type="pct"/>
            <w:gridSpan w:val="4"/>
            <w:vAlign w:val="center"/>
          </w:tcPr>
          <w:p w14:paraId="08B93BFF">
            <w:pPr>
              <w:tabs>
                <w:tab w:val="left" w:pos="21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48A2B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504" w:hRule="atLeast"/>
          <w:jc w:val="center"/>
        </w:trPr>
        <w:tc>
          <w:tcPr>
            <w:tcW w:w="418" w:type="pct"/>
            <w:vAlign w:val="center"/>
          </w:tcPr>
          <w:p w14:paraId="1A4A5F4A">
            <w:pPr>
              <w:tabs>
                <w:tab w:val="left" w:pos="21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67" w:type="pct"/>
            <w:vAlign w:val="center"/>
          </w:tcPr>
          <w:p w14:paraId="2640316F">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投标人业绩</w:t>
            </w:r>
          </w:p>
        </w:tc>
        <w:tc>
          <w:tcPr>
            <w:tcW w:w="439" w:type="pct"/>
            <w:vAlign w:val="center"/>
          </w:tcPr>
          <w:p w14:paraId="6CCE2AA1">
            <w:pPr>
              <w:tabs>
                <w:tab w:val="left" w:pos="2100"/>
              </w:tabs>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3474" w:type="pct"/>
          </w:tcPr>
          <w:p w14:paraId="4179FAF9">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月1日至投标截止之日止（以合同签订时间或委托时间为准），承担过类似</w:t>
            </w:r>
            <w:r>
              <w:rPr>
                <w:rFonts w:hint="eastAsia" w:ascii="宋体" w:hAnsi="宋体" w:cs="宋体"/>
                <w:color w:val="auto"/>
                <w:sz w:val="24"/>
                <w:szCs w:val="24"/>
                <w:highlight w:val="none"/>
                <w:lang w:val="en-US" w:eastAsia="zh-CN"/>
              </w:rPr>
              <w:t>安保</w:t>
            </w:r>
            <w:r>
              <w:rPr>
                <w:rFonts w:hint="eastAsia" w:ascii="宋体" w:hAnsi="宋体" w:eastAsia="宋体" w:cs="宋体"/>
                <w:color w:val="auto"/>
                <w:sz w:val="24"/>
                <w:szCs w:val="24"/>
                <w:highlight w:val="none"/>
              </w:rPr>
              <w:t>项目业绩，每提供一个业绩得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44F1FADB">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须提供合同复印件作为有效证明文件，包含合同首页、标的内容所在页及签字盖章页的复印件；或者项目委托书复印件等证明文件。不符合上述要求或未按要求提供有效证明文件的业绩在评审时将不予承认。</w:t>
            </w:r>
          </w:p>
        </w:tc>
      </w:tr>
      <w:tr w14:paraId="14BAE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251" w:hRule="atLeast"/>
          <w:jc w:val="center"/>
        </w:trPr>
        <w:tc>
          <w:tcPr>
            <w:tcW w:w="5000" w:type="pct"/>
            <w:gridSpan w:val="4"/>
            <w:vAlign w:val="center"/>
          </w:tcPr>
          <w:p w14:paraId="73F09A17">
            <w:pPr>
              <w:tabs>
                <w:tab w:val="left" w:pos="21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75</w:t>
            </w:r>
            <w:r>
              <w:rPr>
                <w:rFonts w:hint="eastAsia" w:ascii="宋体" w:hAnsi="宋体" w:eastAsia="宋体" w:cs="宋体"/>
                <w:color w:val="auto"/>
                <w:sz w:val="24"/>
                <w:szCs w:val="24"/>
                <w:highlight w:val="none"/>
              </w:rPr>
              <w:t>分）</w:t>
            </w:r>
          </w:p>
        </w:tc>
      </w:tr>
      <w:tr w14:paraId="1CD20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590" w:hRule="atLeast"/>
          <w:jc w:val="center"/>
        </w:trPr>
        <w:tc>
          <w:tcPr>
            <w:tcW w:w="418" w:type="pct"/>
            <w:vAlign w:val="center"/>
          </w:tcPr>
          <w:p w14:paraId="208399DE">
            <w:pPr>
              <w:tabs>
                <w:tab w:val="left" w:pos="2100"/>
              </w:tabs>
              <w:jc w:val="center"/>
              <w:rPr>
                <w:rFonts w:hint="eastAsia" w:ascii="宋体" w:hAnsi="宋体" w:eastAsia="宋体" w:cs="宋体"/>
                <w:color w:val="auto"/>
                <w:sz w:val="24"/>
                <w:szCs w:val="24"/>
                <w:highlight w:val="none"/>
                <w:lang w:eastAsia="zh-CN"/>
              </w:rPr>
            </w:pPr>
            <w:bookmarkStart w:id="821" w:name="OLE_LINK9" w:colFirst="0" w:colLast="2"/>
            <w:r>
              <w:rPr>
                <w:rFonts w:hint="eastAsia" w:ascii="宋体" w:hAnsi="宋体" w:cs="宋体"/>
                <w:color w:val="auto"/>
                <w:sz w:val="24"/>
                <w:szCs w:val="24"/>
                <w:highlight w:val="none"/>
                <w:lang w:val="en-US" w:eastAsia="zh-CN"/>
              </w:rPr>
              <w:t>3</w:t>
            </w:r>
          </w:p>
        </w:tc>
        <w:tc>
          <w:tcPr>
            <w:tcW w:w="667" w:type="pct"/>
            <w:vAlign w:val="center"/>
          </w:tcPr>
          <w:p w14:paraId="40832B7D">
            <w:pPr>
              <w:tabs>
                <w:tab w:val="left" w:pos="2100"/>
              </w:tabs>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整体服务方案</w:t>
            </w:r>
          </w:p>
        </w:tc>
        <w:tc>
          <w:tcPr>
            <w:tcW w:w="439" w:type="pct"/>
            <w:vAlign w:val="center"/>
          </w:tcPr>
          <w:p w14:paraId="41408360">
            <w:pPr>
              <w:tabs>
                <w:tab w:val="left" w:pos="2100"/>
              </w:tabs>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3474" w:type="pct"/>
            <w:vAlign w:val="center"/>
          </w:tcPr>
          <w:p w14:paraId="7B425FD9">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投标人须结合对本项目需求的理解，根据招标文件的要求提供整体服务方案。方案应做到内容完整、详细，思路清晰、有层次，具备科学性、合理性和可行性。</w:t>
            </w:r>
          </w:p>
          <w:p w14:paraId="6E1FC365">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高度契合项目需求，针对性强，内容详实，方案科学、先进：</w:t>
            </w:r>
            <w:r>
              <w:rPr>
                <w:rFonts w:hint="eastAsia" w:ascii="宋体" w:hAnsi="宋体" w:cs="宋体"/>
                <w:color w:val="auto"/>
                <w:sz w:val="24"/>
                <w:szCs w:val="24"/>
                <w:highlight w:val="none"/>
                <w:lang w:val="en-US" w:eastAsia="zh-CN"/>
              </w:rPr>
              <w:t>得20</w:t>
            </w:r>
            <w:r>
              <w:rPr>
                <w:rFonts w:hint="eastAsia" w:ascii="宋体" w:hAnsi="宋体" w:eastAsia="宋体" w:cs="宋体"/>
                <w:color w:val="auto"/>
                <w:sz w:val="24"/>
                <w:szCs w:val="24"/>
                <w:highlight w:val="none"/>
              </w:rPr>
              <w:t>分；</w:t>
            </w:r>
          </w:p>
          <w:p w14:paraId="4E3CCA9D">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符合项目需求，针对性较强，内容齐全，方案较科学、较先进：</w:t>
            </w:r>
            <w:r>
              <w:rPr>
                <w:rFonts w:hint="eastAsia" w:ascii="宋体" w:hAnsi="宋体" w:cs="宋体"/>
                <w:color w:val="auto"/>
                <w:sz w:val="24"/>
                <w:szCs w:val="24"/>
                <w:highlight w:val="none"/>
                <w:lang w:val="en-US" w:eastAsia="zh-CN"/>
              </w:rPr>
              <w:t>得16</w:t>
            </w:r>
            <w:r>
              <w:rPr>
                <w:rFonts w:hint="eastAsia" w:ascii="宋体" w:hAnsi="宋体" w:eastAsia="宋体" w:cs="宋体"/>
                <w:color w:val="auto"/>
                <w:sz w:val="24"/>
                <w:szCs w:val="24"/>
                <w:highlight w:val="none"/>
              </w:rPr>
              <w:t>分；</w:t>
            </w:r>
          </w:p>
          <w:p w14:paraId="334E71A9">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符合项目需求，针对性弱，内容基本齐全，方案可行、合理：</w:t>
            </w:r>
            <w:r>
              <w:rPr>
                <w:rFonts w:hint="eastAsia" w:ascii="宋体" w:hAnsi="宋体" w:cs="宋体"/>
                <w:color w:val="auto"/>
                <w:sz w:val="24"/>
                <w:szCs w:val="24"/>
                <w:highlight w:val="none"/>
                <w:lang w:val="en-US" w:eastAsia="zh-CN"/>
              </w:rPr>
              <w:t>得12</w:t>
            </w:r>
            <w:r>
              <w:rPr>
                <w:rFonts w:hint="eastAsia" w:ascii="宋体" w:hAnsi="宋体" w:eastAsia="宋体" w:cs="宋体"/>
                <w:color w:val="auto"/>
                <w:sz w:val="24"/>
                <w:szCs w:val="24"/>
                <w:highlight w:val="none"/>
              </w:rPr>
              <w:t>分；</w:t>
            </w:r>
          </w:p>
          <w:p w14:paraId="045791BD">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基本符合项目需求，针对性较弱，内容缺失较多，方案基本科学、合理：</w:t>
            </w:r>
            <w:r>
              <w:rPr>
                <w:rFonts w:hint="eastAsia" w:ascii="宋体" w:hAnsi="宋体" w:cs="宋体"/>
                <w:color w:val="auto"/>
                <w:sz w:val="24"/>
                <w:szCs w:val="24"/>
                <w:highlight w:val="none"/>
                <w:lang w:val="en-US" w:eastAsia="zh-CN"/>
              </w:rPr>
              <w:t>得6</w:t>
            </w:r>
            <w:r>
              <w:rPr>
                <w:rFonts w:hint="eastAsia" w:ascii="宋体" w:hAnsi="宋体" w:eastAsia="宋体" w:cs="宋体"/>
                <w:color w:val="auto"/>
                <w:sz w:val="24"/>
                <w:szCs w:val="24"/>
                <w:highlight w:val="none"/>
              </w:rPr>
              <w:t>分；</w:t>
            </w:r>
          </w:p>
          <w:p w14:paraId="395E0CBE">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不符合项目需求，针对性差，内容缺失，方案不科学、不合理：</w:t>
            </w:r>
            <w:r>
              <w:rPr>
                <w:rFonts w:hint="eastAsia" w:ascii="宋体" w:hAnsi="宋体" w:cs="宋体"/>
                <w:color w:val="auto"/>
                <w:sz w:val="24"/>
                <w:szCs w:val="24"/>
                <w:highlight w:val="none"/>
                <w:lang w:val="en-US" w:eastAsia="zh-CN"/>
              </w:rPr>
              <w:t>得2</w:t>
            </w:r>
            <w:r>
              <w:rPr>
                <w:rFonts w:hint="eastAsia" w:ascii="宋体" w:hAnsi="宋体" w:eastAsia="宋体" w:cs="宋体"/>
                <w:color w:val="auto"/>
                <w:sz w:val="24"/>
                <w:szCs w:val="24"/>
                <w:highlight w:val="none"/>
              </w:rPr>
              <w:t>分；</w:t>
            </w:r>
          </w:p>
          <w:p w14:paraId="49798800">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未提供：0分。</w:t>
            </w:r>
          </w:p>
        </w:tc>
      </w:tr>
      <w:bookmarkEnd w:id="821"/>
      <w:tr w14:paraId="6B278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472" w:hRule="atLeast"/>
          <w:jc w:val="center"/>
        </w:trPr>
        <w:tc>
          <w:tcPr>
            <w:tcW w:w="418" w:type="pct"/>
            <w:vAlign w:val="center"/>
          </w:tcPr>
          <w:p w14:paraId="0A5ECB70">
            <w:pPr>
              <w:tabs>
                <w:tab w:val="left" w:pos="2100"/>
              </w:tabs>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667" w:type="pct"/>
            <w:vAlign w:val="center"/>
          </w:tcPr>
          <w:p w14:paraId="4A4583CB">
            <w:pPr>
              <w:tabs>
                <w:tab w:val="left" w:pos="2100"/>
              </w:tabs>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重难点分析</w:t>
            </w:r>
          </w:p>
        </w:tc>
        <w:tc>
          <w:tcPr>
            <w:tcW w:w="439" w:type="pct"/>
            <w:vAlign w:val="center"/>
          </w:tcPr>
          <w:p w14:paraId="55372580">
            <w:pPr>
              <w:tabs>
                <w:tab w:val="left" w:pos="2100"/>
              </w:tabs>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474" w:type="pct"/>
            <w:vAlign w:val="center"/>
          </w:tcPr>
          <w:p w14:paraId="05476975">
            <w:pPr>
              <w:tabs>
                <w:tab w:val="left" w:pos="2100"/>
              </w:tabs>
              <w:rPr>
                <w:rFonts w:hint="eastAsia" w:ascii="宋体" w:hAnsi="宋体"/>
                <w:sz w:val="24"/>
              </w:rPr>
            </w:pPr>
            <w:r>
              <w:rPr>
                <w:rFonts w:hint="eastAsia" w:ascii="宋体" w:hAnsi="宋体"/>
                <w:sz w:val="24"/>
                <w:lang w:val="en-US" w:eastAsia="zh-CN"/>
              </w:rPr>
              <w:t>投标人根据本项目的需求</w:t>
            </w:r>
            <w:r>
              <w:rPr>
                <w:rFonts w:hint="eastAsia" w:ascii="宋体" w:hAnsi="宋体"/>
                <w:sz w:val="24"/>
              </w:rPr>
              <w:t>分析出难点及关键点并提出有效的解决方案，得</w:t>
            </w:r>
            <w:r>
              <w:rPr>
                <w:rFonts w:hint="eastAsia" w:ascii="宋体" w:hAnsi="宋体"/>
                <w:sz w:val="24"/>
                <w:lang w:val="en-US" w:eastAsia="zh-CN"/>
              </w:rPr>
              <w:t>10</w:t>
            </w:r>
            <w:r>
              <w:rPr>
                <w:rFonts w:hint="eastAsia" w:ascii="宋体" w:hAnsi="宋体"/>
                <w:sz w:val="24"/>
              </w:rPr>
              <w:t>分；</w:t>
            </w:r>
          </w:p>
          <w:p w14:paraId="7538A785">
            <w:pPr>
              <w:tabs>
                <w:tab w:val="left" w:pos="2100"/>
              </w:tabs>
              <w:rPr>
                <w:rFonts w:hint="eastAsia" w:ascii="宋体" w:hAnsi="宋体"/>
                <w:sz w:val="24"/>
              </w:rPr>
            </w:pPr>
            <w:r>
              <w:rPr>
                <w:rFonts w:hint="eastAsia" w:ascii="宋体" w:hAnsi="宋体"/>
                <w:sz w:val="24"/>
              </w:rPr>
              <w:t>能分析出难点及关键点，但解决方案未能完全解决，得</w:t>
            </w:r>
            <w:r>
              <w:rPr>
                <w:rFonts w:hint="eastAsia" w:ascii="宋体" w:hAnsi="宋体"/>
                <w:sz w:val="24"/>
                <w:lang w:val="en-US" w:eastAsia="zh-CN"/>
              </w:rPr>
              <w:t>6</w:t>
            </w:r>
            <w:r>
              <w:rPr>
                <w:rFonts w:hint="eastAsia" w:ascii="宋体" w:hAnsi="宋体"/>
                <w:sz w:val="24"/>
              </w:rPr>
              <w:t>分；</w:t>
            </w:r>
          </w:p>
          <w:p w14:paraId="61351380">
            <w:pPr>
              <w:tabs>
                <w:tab w:val="left" w:pos="2100"/>
              </w:tabs>
              <w:rPr>
                <w:rFonts w:hint="eastAsia" w:ascii="宋体" w:hAnsi="宋体"/>
                <w:sz w:val="24"/>
              </w:rPr>
            </w:pPr>
            <w:r>
              <w:rPr>
                <w:rFonts w:hint="eastAsia" w:ascii="宋体" w:hAnsi="宋体"/>
                <w:sz w:val="24"/>
              </w:rPr>
              <w:t>分析出相关问题，但不能准确抓住难点及关键点，得</w:t>
            </w:r>
            <w:r>
              <w:rPr>
                <w:rFonts w:hint="eastAsia" w:ascii="宋体" w:hAnsi="宋体"/>
                <w:sz w:val="24"/>
                <w:lang w:val="en-US" w:eastAsia="zh-CN"/>
              </w:rPr>
              <w:t>2</w:t>
            </w:r>
            <w:r>
              <w:rPr>
                <w:rFonts w:hint="eastAsia" w:ascii="宋体" w:hAnsi="宋体"/>
                <w:sz w:val="24"/>
              </w:rPr>
              <w:t>分；</w:t>
            </w:r>
          </w:p>
          <w:p w14:paraId="34254A73">
            <w:pPr>
              <w:tabs>
                <w:tab w:val="left" w:pos="2100"/>
              </w:tabs>
              <w:rPr>
                <w:rFonts w:hint="eastAsia" w:ascii="宋体" w:hAnsi="宋体" w:eastAsia="宋体" w:cs="宋体"/>
                <w:color w:val="auto"/>
                <w:sz w:val="24"/>
                <w:szCs w:val="24"/>
                <w:highlight w:val="none"/>
              </w:rPr>
            </w:pPr>
            <w:r>
              <w:rPr>
                <w:rFonts w:hint="eastAsia" w:ascii="宋体" w:hAnsi="宋体"/>
                <w:sz w:val="24"/>
              </w:rPr>
              <w:t>未提供此项0得分。</w:t>
            </w:r>
          </w:p>
        </w:tc>
      </w:tr>
      <w:tr w14:paraId="462DE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421" w:hRule="atLeast"/>
          <w:jc w:val="center"/>
        </w:trPr>
        <w:tc>
          <w:tcPr>
            <w:tcW w:w="418" w:type="pct"/>
            <w:vAlign w:val="center"/>
          </w:tcPr>
          <w:p w14:paraId="624A9B9B">
            <w:pPr>
              <w:tabs>
                <w:tab w:val="left" w:pos="2100"/>
              </w:tabs>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667" w:type="pct"/>
            <w:vAlign w:val="center"/>
          </w:tcPr>
          <w:p w14:paraId="6E625E88">
            <w:pPr>
              <w:tabs>
                <w:tab w:val="left" w:pos="2100"/>
              </w:tabs>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人员培训方案</w:t>
            </w:r>
          </w:p>
        </w:tc>
        <w:tc>
          <w:tcPr>
            <w:tcW w:w="439" w:type="pct"/>
            <w:vAlign w:val="center"/>
          </w:tcPr>
          <w:p w14:paraId="4ABC9B12">
            <w:pPr>
              <w:tabs>
                <w:tab w:val="left" w:pos="2100"/>
              </w:tabs>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474" w:type="pct"/>
            <w:vAlign w:val="center"/>
          </w:tcPr>
          <w:p w14:paraId="512AC11B">
            <w:pPr>
              <w:tabs>
                <w:tab w:val="left" w:pos="2100"/>
              </w:tabs>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评委根据投标人提供培训方案（包括但不限于培训计划、培训内容</w:t>
            </w:r>
            <w:r>
              <w:rPr>
                <w:rFonts w:hint="eastAsia" w:ascii="宋体" w:hAnsi="宋体" w:cs="宋体"/>
                <w:color w:val="auto"/>
                <w:kern w:val="0"/>
                <w:sz w:val="24"/>
                <w:szCs w:val="24"/>
                <w:highlight w:val="none"/>
                <w:lang w:eastAsia="zh-CN" w:bidi="ar"/>
              </w:rPr>
              <w:t>、</w:t>
            </w:r>
            <w:r>
              <w:rPr>
                <w:rFonts w:hint="eastAsia" w:ascii="宋体" w:hAnsi="宋体" w:eastAsia="宋体" w:cs="宋体"/>
                <w:sz w:val="24"/>
                <w:szCs w:val="24"/>
                <w:lang w:val="en-US" w:eastAsia="zh-CN"/>
              </w:rPr>
              <w:t>安全和消防知识培训</w:t>
            </w:r>
            <w:r>
              <w:rPr>
                <w:rFonts w:hint="eastAsia" w:ascii="宋体" w:hAnsi="宋体" w:eastAsia="宋体" w:cs="宋体"/>
                <w:color w:val="auto"/>
                <w:kern w:val="0"/>
                <w:sz w:val="24"/>
                <w:szCs w:val="24"/>
                <w:highlight w:val="none"/>
                <w:lang w:bidi="ar"/>
              </w:rPr>
              <w:t>等）进行综合评分：</w:t>
            </w:r>
          </w:p>
          <w:p w14:paraId="236F2E6F">
            <w:pPr>
              <w:tabs>
                <w:tab w:val="left" w:pos="2100"/>
              </w:tabs>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方案</w:t>
            </w:r>
            <w:r>
              <w:rPr>
                <w:rFonts w:hint="eastAsia" w:ascii="宋体" w:hAnsi="宋体" w:cs="宋体"/>
                <w:color w:val="auto"/>
                <w:kern w:val="0"/>
                <w:sz w:val="24"/>
                <w:szCs w:val="24"/>
                <w:highlight w:val="none"/>
                <w:lang w:val="en-US" w:eastAsia="zh-CN" w:bidi="ar"/>
              </w:rPr>
              <w:t>内容</w:t>
            </w:r>
            <w:r>
              <w:rPr>
                <w:rFonts w:hint="eastAsia" w:ascii="宋体" w:hAnsi="宋体" w:eastAsia="宋体" w:cs="宋体"/>
                <w:color w:val="auto"/>
                <w:kern w:val="0"/>
                <w:sz w:val="24"/>
                <w:szCs w:val="24"/>
                <w:highlight w:val="none"/>
                <w:lang w:bidi="ar"/>
              </w:rPr>
              <w:t>完整、思路清晰，方案科学、先进得</w:t>
            </w:r>
            <w:r>
              <w:rPr>
                <w:rFonts w:hint="eastAsia" w:ascii="宋体" w:hAnsi="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p w14:paraId="355F885C">
            <w:pPr>
              <w:tabs>
                <w:tab w:val="left" w:pos="2100"/>
              </w:tabs>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方案内容</w:t>
            </w:r>
            <w:r>
              <w:rPr>
                <w:rFonts w:hint="eastAsia" w:ascii="宋体" w:hAnsi="宋体" w:cs="宋体"/>
                <w:color w:val="auto"/>
                <w:kern w:val="0"/>
                <w:sz w:val="24"/>
                <w:szCs w:val="24"/>
                <w:highlight w:val="none"/>
                <w:lang w:val="en-US" w:eastAsia="zh-CN" w:bidi="ar"/>
              </w:rPr>
              <w:t>比较完整</w:t>
            </w:r>
            <w:r>
              <w:rPr>
                <w:rFonts w:hint="eastAsia" w:ascii="宋体" w:hAnsi="宋体" w:eastAsia="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思路较清晰，方案</w:t>
            </w:r>
            <w:r>
              <w:rPr>
                <w:rFonts w:hint="eastAsia" w:ascii="宋体" w:hAnsi="宋体" w:eastAsia="宋体" w:cs="宋体"/>
                <w:color w:val="auto"/>
                <w:kern w:val="0"/>
                <w:sz w:val="24"/>
                <w:szCs w:val="24"/>
                <w:highlight w:val="none"/>
                <w:lang w:bidi="ar"/>
              </w:rPr>
              <w:t>较科学、较先进得</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分；</w:t>
            </w:r>
          </w:p>
          <w:p w14:paraId="49E6DB58">
            <w:pPr>
              <w:tabs>
                <w:tab w:val="left" w:pos="2100"/>
              </w:tabs>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方案</w:t>
            </w:r>
            <w:r>
              <w:rPr>
                <w:rFonts w:hint="eastAsia" w:ascii="宋体" w:hAnsi="宋体" w:cs="宋体"/>
                <w:color w:val="auto"/>
                <w:kern w:val="0"/>
                <w:sz w:val="24"/>
                <w:szCs w:val="24"/>
                <w:highlight w:val="none"/>
                <w:lang w:eastAsia="zh-CN" w:bidi="ar"/>
              </w:rPr>
              <w:t>内容缺失较多，</w:t>
            </w:r>
            <w:r>
              <w:rPr>
                <w:rFonts w:hint="eastAsia" w:ascii="宋体" w:hAnsi="宋体" w:cs="宋体"/>
                <w:color w:val="auto"/>
                <w:kern w:val="0"/>
                <w:sz w:val="24"/>
                <w:szCs w:val="24"/>
                <w:highlight w:val="none"/>
                <w:lang w:val="en-US" w:eastAsia="zh-CN" w:bidi="ar"/>
              </w:rPr>
              <w:t>思路基本清晰，</w:t>
            </w:r>
            <w:r>
              <w:rPr>
                <w:rFonts w:hint="eastAsia" w:ascii="宋体" w:hAnsi="宋体" w:cs="宋体"/>
                <w:color w:val="auto"/>
                <w:kern w:val="0"/>
                <w:sz w:val="24"/>
                <w:szCs w:val="24"/>
                <w:highlight w:val="none"/>
                <w:lang w:eastAsia="zh-CN" w:bidi="ar"/>
              </w:rPr>
              <w:t>方案基本科学、合理</w:t>
            </w:r>
            <w:r>
              <w:rPr>
                <w:rFonts w:hint="eastAsia" w:ascii="宋体" w:hAnsi="宋体" w:eastAsia="宋体" w:cs="宋体"/>
                <w:color w:val="auto"/>
                <w:kern w:val="0"/>
                <w:sz w:val="24"/>
                <w:szCs w:val="24"/>
                <w:highlight w:val="none"/>
                <w:lang w:bidi="ar"/>
              </w:rPr>
              <w:t>得</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分；</w:t>
            </w:r>
          </w:p>
          <w:p w14:paraId="023965F3">
            <w:pPr>
              <w:tabs>
                <w:tab w:val="left" w:pos="2100"/>
              </w:tabs>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未提供的得</w:t>
            </w:r>
            <w:r>
              <w:rPr>
                <w:rFonts w:hint="eastAsia" w:ascii="宋体" w:hAnsi="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分。</w:t>
            </w:r>
          </w:p>
        </w:tc>
      </w:tr>
      <w:tr w14:paraId="4DC61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2496" w:hRule="atLeast"/>
          <w:jc w:val="center"/>
        </w:trPr>
        <w:tc>
          <w:tcPr>
            <w:tcW w:w="418" w:type="pct"/>
            <w:vAlign w:val="center"/>
          </w:tcPr>
          <w:p w14:paraId="09E72B22">
            <w:pPr>
              <w:tabs>
                <w:tab w:val="left" w:pos="2100"/>
              </w:tabs>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67" w:type="pct"/>
            <w:vAlign w:val="center"/>
          </w:tcPr>
          <w:p w14:paraId="6BA8E6AE">
            <w:pPr>
              <w:tabs>
                <w:tab w:val="left" w:pos="2100"/>
              </w:tabs>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内控管理制度</w:t>
            </w:r>
          </w:p>
        </w:tc>
        <w:tc>
          <w:tcPr>
            <w:tcW w:w="439" w:type="pct"/>
            <w:vAlign w:val="center"/>
          </w:tcPr>
          <w:p w14:paraId="27933E86">
            <w:pPr>
              <w:tabs>
                <w:tab w:val="left" w:pos="2100"/>
              </w:tabs>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474" w:type="pct"/>
            <w:vAlign w:val="center"/>
          </w:tcPr>
          <w:p w14:paraId="31C2BE34">
            <w:pPr>
              <w:widowControl/>
              <w:tabs>
                <w:tab w:val="left" w:pos="2100"/>
              </w:tabs>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根据投标人提供的</w:t>
            </w:r>
            <w:r>
              <w:rPr>
                <w:rFonts w:hint="eastAsia" w:ascii="宋体" w:hAnsi="宋体" w:cs="宋体"/>
                <w:color w:val="auto"/>
                <w:kern w:val="0"/>
                <w:sz w:val="24"/>
                <w:szCs w:val="24"/>
                <w:highlight w:val="none"/>
                <w:lang w:val="en-US" w:eastAsia="zh-CN" w:bidi="ar"/>
              </w:rPr>
              <w:t>内控</w:t>
            </w:r>
            <w:r>
              <w:rPr>
                <w:rFonts w:hint="eastAsia" w:ascii="宋体" w:hAnsi="宋体" w:eastAsia="宋体" w:cs="宋体"/>
                <w:color w:val="auto"/>
                <w:kern w:val="0"/>
                <w:sz w:val="24"/>
                <w:szCs w:val="24"/>
                <w:highlight w:val="none"/>
                <w:lang w:val="en-US" w:eastAsia="zh-CN" w:bidi="ar"/>
              </w:rPr>
              <w:t>管理制度</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评委进行综合评分：</w:t>
            </w:r>
          </w:p>
          <w:p w14:paraId="69C7007B">
            <w:pPr>
              <w:widowControl/>
              <w:tabs>
                <w:tab w:val="left" w:pos="2100"/>
              </w:tabs>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管理制度</w:t>
            </w:r>
            <w:r>
              <w:rPr>
                <w:rFonts w:hint="eastAsia" w:ascii="宋体" w:hAnsi="宋体" w:eastAsia="宋体" w:cs="宋体"/>
                <w:color w:val="auto"/>
                <w:kern w:val="0"/>
                <w:sz w:val="24"/>
                <w:szCs w:val="24"/>
                <w:highlight w:val="none"/>
                <w:lang w:val="en-US" w:eastAsia="zh-CN" w:bidi="ar"/>
              </w:rPr>
              <w:t>健全完善，分工明确，制度清晰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完全满足项目需要得10分</w:t>
            </w:r>
            <w:r>
              <w:rPr>
                <w:rFonts w:hint="eastAsia" w:ascii="宋体" w:hAnsi="宋体" w:cs="宋体"/>
                <w:color w:val="auto"/>
                <w:kern w:val="0"/>
                <w:sz w:val="24"/>
                <w:szCs w:val="24"/>
                <w:highlight w:val="none"/>
                <w:lang w:val="en-US" w:eastAsia="zh-CN" w:bidi="ar"/>
              </w:rPr>
              <w:t>；</w:t>
            </w:r>
          </w:p>
          <w:p w14:paraId="0B53795A">
            <w:pPr>
              <w:widowControl/>
              <w:tabs>
                <w:tab w:val="left" w:pos="2100"/>
              </w:tabs>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管理</w:t>
            </w:r>
            <w:r>
              <w:rPr>
                <w:rFonts w:hint="eastAsia" w:ascii="宋体" w:hAnsi="宋体" w:eastAsia="宋体" w:cs="宋体"/>
                <w:color w:val="auto"/>
                <w:kern w:val="0"/>
                <w:sz w:val="24"/>
                <w:szCs w:val="24"/>
                <w:highlight w:val="none"/>
                <w:lang w:val="en-US" w:eastAsia="zh-CN" w:bidi="ar"/>
              </w:rPr>
              <w:t>制度完整，分工、制度有缺陷</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基本满足项目需要得</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分</w:t>
            </w:r>
            <w:r>
              <w:rPr>
                <w:rFonts w:hint="eastAsia" w:ascii="宋体" w:hAnsi="宋体" w:cs="宋体"/>
                <w:color w:val="auto"/>
                <w:kern w:val="0"/>
                <w:sz w:val="24"/>
                <w:szCs w:val="24"/>
                <w:highlight w:val="none"/>
                <w:lang w:val="en-US" w:eastAsia="zh-CN" w:bidi="ar"/>
              </w:rPr>
              <w:t>；</w:t>
            </w:r>
          </w:p>
          <w:p w14:paraId="55027173">
            <w:pPr>
              <w:widowControl/>
              <w:tabs>
                <w:tab w:val="left" w:pos="2100"/>
              </w:tabs>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管理</w:t>
            </w:r>
            <w:r>
              <w:rPr>
                <w:rFonts w:hint="eastAsia" w:ascii="宋体" w:hAnsi="宋体" w:eastAsia="宋体" w:cs="宋体"/>
                <w:color w:val="auto"/>
                <w:kern w:val="0"/>
                <w:sz w:val="24"/>
                <w:szCs w:val="24"/>
                <w:highlight w:val="none"/>
                <w:lang w:val="en-US" w:eastAsia="zh-CN" w:bidi="ar"/>
              </w:rPr>
              <w:t>制度不完整，内容缺陷严重管理措施欠合理，可行性较差</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w:t>
            </w:r>
          </w:p>
          <w:p w14:paraId="20C4A938">
            <w:pPr>
              <w:widowControl/>
              <w:tabs>
                <w:tab w:val="left" w:pos="2100"/>
              </w:tabs>
              <w:jc w:val="left"/>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未提供的得0分。</w:t>
            </w:r>
          </w:p>
        </w:tc>
      </w:tr>
      <w:tr w14:paraId="7F327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2496" w:hRule="atLeast"/>
          <w:jc w:val="center"/>
        </w:trPr>
        <w:tc>
          <w:tcPr>
            <w:tcW w:w="418" w:type="pct"/>
            <w:vAlign w:val="center"/>
          </w:tcPr>
          <w:p w14:paraId="62C6ADEA">
            <w:pPr>
              <w:tabs>
                <w:tab w:val="left" w:pos="2100"/>
              </w:tabs>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67" w:type="pct"/>
            <w:vAlign w:val="center"/>
          </w:tcPr>
          <w:p w14:paraId="3E72600E">
            <w:pPr>
              <w:tabs>
                <w:tab w:val="left" w:pos="2100"/>
              </w:tabs>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突发紧急情况的处理措施、预案</w:t>
            </w:r>
          </w:p>
        </w:tc>
        <w:tc>
          <w:tcPr>
            <w:tcW w:w="439" w:type="pct"/>
            <w:vAlign w:val="center"/>
          </w:tcPr>
          <w:p w14:paraId="3E03DC8D">
            <w:pPr>
              <w:tabs>
                <w:tab w:val="left" w:pos="2100"/>
              </w:tabs>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474" w:type="pct"/>
            <w:vAlign w:val="center"/>
          </w:tcPr>
          <w:p w14:paraId="787CB793">
            <w:pPr>
              <w:widowControl/>
              <w:tabs>
                <w:tab w:val="left" w:pos="2100"/>
              </w:tabs>
              <w:jc w:val="left"/>
              <w:rPr>
                <w:rFonts w:hint="default" w:ascii="宋体" w:hAnsi="宋体" w:eastAsia="宋体" w:cs="宋体"/>
                <w:color w:val="auto"/>
                <w:kern w:val="0"/>
                <w:sz w:val="24"/>
                <w:szCs w:val="24"/>
                <w:highlight w:val="none"/>
                <w:lang w:val="en-US" w:bidi="ar"/>
              </w:rPr>
            </w:pPr>
            <w:r>
              <w:rPr>
                <w:rFonts w:hint="eastAsia" w:ascii="宋体" w:hAnsi="宋体"/>
                <w:sz w:val="24"/>
                <w:lang w:val="en-US" w:eastAsia="zh-CN"/>
              </w:rPr>
              <w:t>投标人提供</w:t>
            </w:r>
            <w:r>
              <w:rPr>
                <w:rFonts w:hint="default" w:ascii="宋体" w:hAnsi="宋体" w:eastAsia="宋体" w:cs="宋体"/>
                <w:color w:val="auto"/>
                <w:kern w:val="0"/>
                <w:sz w:val="24"/>
                <w:szCs w:val="24"/>
                <w:highlight w:val="none"/>
                <w:lang w:val="en-US" w:eastAsia="zh-CN" w:bidi="ar"/>
              </w:rPr>
              <w:t>突发紧急情况的处理措施、预案</w:t>
            </w:r>
            <w:r>
              <w:rPr>
                <w:rFonts w:hint="eastAsia" w:ascii="宋体" w:hAnsi="宋体" w:cs="宋体"/>
                <w:color w:val="auto"/>
                <w:kern w:val="0"/>
                <w:sz w:val="24"/>
                <w:szCs w:val="24"/>
                <w:highlight w:val="none"/>
                <w:lang w:val="en-US" w:eastAsia="zh-CN" w:bidi="ar"/>
              </w:rPr>
              <w:t>进行综合评分：</w:t>
            </w:r>
          </w:p>
          <w:p w14:paraId="4D6B8EC7">
            <w:pPr>
              <w:widowControl/>
              <w:tabs>
                <w:tab w:val="left" w:pos="2100"/>
              </w:tabs>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情况预想实际，应急措施科学，力量编配合理，可行性强，完全能够满足服务需要得10分；</w:t>
            </w:r>
          </w:p>
          <w:p w14:paraId="3692A912">
            <w:pPr>
              <w:widowControl/>
              <w:tabs>
                <w:tab w:val="left" w:pos="2100"/>
              </w:tabs>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情况预想比较实际，应急措施比较科学，力量编配比较合理，可行性较强，基本满足服务需要得</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分；</w:t>
            </w:r>
          </w:p>
          <w:p w14:paraId="48362790">
            <w:pPr>
              <w:widowControl/>
              <w:tabs>
                <w:tab w:val="left" w:pos="2100"/>
              </w:tabs>
              <w:jc w:val="left"/>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情况预想不实际，应急措施不科学，力量编配不合理，可行性不强，不能够满足服务需要得</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分</w:t>
            </w:r>
            <w:r>
              <w:rPr>
                <w:rFonts w:hint="eastAsia" w:ascii="宋体" w:hAnsi="宋体" w:cs="宋体"/>
                <w:color w:val="auto"/>
                <w:kern w:val="0"/>
                <w:sz w:val="24"/>
                <w:szCs w:val="24"/>
                <w:highlight w:val="none"/>
                <w:lang w:eastAsia="zh-CN" w:bidi="ar"/>
              </w:rPr>
              <w:t>；</w:t>
            </w:r>
          </w:p>
          <w:p w14:paraId="72856A91">
            <w:pPr>
              <w:widowControl/>
              <w:tabs>
                <w:tab w:val="left" w:pos="2100"/>
              </w:tabs>
              <w:jc w:val="left"/>
              <w:rPr>
                <w:rFonts w:hint="default"/>
                <w:lang w:val="en-US" w:eastAsia="zh-CN"/>
              </w:rPr>
            </w:pPr>
            <w:r>
              <w:rPr>
                <w:rFonts w:hint="eastAsia" w:ascii="宋体" w:hAnsi="宋体" w:eastAsia="宋体" w:cs="宋体"/>
                <w:color w:val="auto"/>
                <w:kern w:val="0"/>
                <w:sz w:val="24"/>
                <w:szCs w:val="24"/>
                <w:highlight w:val="none"/>
                <w:lang w:val="en-US" w:eastAsia="zh-CN" w:bidi="ar"/>
              </w:rPr>
              <w:t>未提供得0分</w:t>
            </w:r>
            <w:r>
              <w:rPr>
                <w:rFonts w:hint="eastAsia" w:ascii="宋体" w:hAnsi="宋体" w:cs="宋体"/>
                <w:color w:val="auto"/>
                <w:kern w:val="0"/>
                <w:sz w:val="24"/>
                <w:szCs w:val="24"/>
                <w:highlight w:val="none"/>
                <w:lang w:val="en-US" w:eastAsia="zh-CN" w:bidi="ar"/>
              </w:rPr>
              <w:t>。</w:t>
            </w:r>
          </w:p>
        </w:tc>
      </w:tr>
      <w:tr w14:paraId="4D454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90" w:hRule="atLeast"/>
          <w:jc w:val="center"/>
        </w:trPr>
        <w:tc>
          <w:tcPr>
            <w:tcW w:w="418" w:type="pct"/>
            <w:vAlign w:val="center"/>
          </w:tcPr>
          <w:p w14:paraId="3144FCB6">
            <w:pPr>
              <w:tabs>
                <w:tab w:val="left" w:pos="2100"/>
              </w:tabs>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67" w:type="pct"/>
            <w:vAlign w:val="center"/>
          </w:tcPr>
          <w:p w14:paraId="042B93C0">
            <w:pPr>
              <w:tabs>
                <w:tab w:val="left" w:pos="2100"/>
              </w:tabs>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人员构成及职责分工</w:t>
            </w:r>
          </w:p>
        </w:tc>
        <w:tc>
          <w:tcPr>
            <w:tcW w:w="439" w:type="pct"/>
            <w:vAlign w:val="center"/>
          </w:tcPr>
          <w:p w14:paraId="71258E05">
            <w:pPr>
              <w:tabs>
                <w:tab w:val="left" w:pos="2100"/>
              </w:tabs>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3474" w:type="pct"/>
            <w:vAlign w:val="center"/>
          </w:tcPr>
          <w:p w14:paraId="1FD291BC">
            <w:pPr>
              <w:widowControl/>
              <w:tabs>
                <w:tab w:val="left" w:pos="2100"/>
              </w:tabs>
              <w:jc w:val="left"/>
              <w:rPr>
                <w:rFonts w:hint="eastAsia" w:ascii="宋体" w:hAnsi="宋体" w:cs="宋体"/>
                <w:sz w:val="24"/>
              </w:rPr>
            </w:pPr>
            <w:r>
              <w:rPr>
                <w:rFonts w:hint="eastAsia" w:ascii="宋体" w:hAnsi="宋体" w:cs="宋体"/>
                <w:sz w:val="24"/>
              </w:rPr>
              <w:t>人员构成合理、职责分工明确得得</w:t>
            </w:r>
            <w:r>
              <w:rPr>
                <w:rFonts w:hint="eastAsia" w:ascii="宋体" w:hAnsi="宋体" w:cs="宋体"/>
                <w:sz w:val="24"/>
                <w:lang w:val="en-US" w:eastAsia="zh-CN"/>
              </w:rPr>
              <w:t>5</w:t>
            </w:r>
            <w:r>
              <w:rPr>
                <w:rFonts w:hint="eastAsia" w:ascii="宋体" w:hAnsi="宋体" w:cs="宋体"/>
                <w:sz w:val="24"/>
              </w:rPr>
              <w:t>分；</w:t>
            </w:r>
          </w:p>
          <w:p w14:paraId="51BDFDC3">
            <w:pPr>
              <w:widowControl/>
              <w:tabs>
                <w:tab w:val="left" w:pos="2100"/>
              </w:tabs>
              <w:jc w:val="left"/>
              <w:rPr>
                <w:rFonts w:hint="eastAsia" w:ascii="宋体" w:hAnsi="宋体" w:eastAsia="宋体" w:cs="宋体"/>
                <w:sz w:val="24"/>
                <w:lang w:eastAsia="zh-CN"/>
              </w:rPr>
            </w:pPr>
            <w:r>
              <w:rPr>
                <w:rFonts w:hint="eastAsia" w:ascii="宋体" w:hAnsi="宋体" w:cs="宋体"/>
                <w:sz w:val="24"/>
              </w:rPr>
              <w:t>人员构成</w:t>
            </w:r>
            <w:r>
              <w:rPr>
                <w:rFonts w:hint="eastAsia" w:ascii="宋体" w:hAnsi="宋体" w:cs="宋体"/>
                <w:sz w:val="24"/>
                <w:lang w:val="en-US" w:eastAsia="zh-CN"/>
              </w:rPr>
              <w:t>较</w:t>
            </w:r>
            <w:r>
              <w:rPr>
                <w:rFonts w:hint="eastAsia" w:ascii="宋体" w:hAnsi="宋体" w:cs="宋体"/>
                <w:sz w:val="24"/>
              </w:rPr>
              <w:t>合理</w:t>
            </w:r>
            <w:r>
              <w:rPr>
                <w:rFonts w:hint="eastAsia" w:ascii="宋体" w:hAnsi="宋体" w:cs="宋体"/>
                <w:sz w:val="24"/>
                <w:lang w:eastAsia="zh-CN"/>
              </w:rPr>
              <w:t>、</w:t>
            </w:r>
            <w:r>
              <w:rPr>
                <w:rFonts w:hint="eastAsia" w:ascii="宋体" w:hAnsi="宋体" w:cs="宋体"/>
                <w:sz w:val="24"/>
              </w:rPr>
              <w:t>职责分工</w:t>
            </w:r>
            <w:r>
              <w:rPr>
                <w:rFonts w:hint="eastAsia" w:ascii="宋体" w:hAnsi="宋体" w:cs="宋体"/>
                <w:sz w:val="24"/>
                <w:lang w:val="en-US" w:eastAsia="zh-CN"/>
              </w:rPr>
              <w:t>较</w:t>
            </w:r>
            <w:r>
              <w:rPr>
                <w:rFonts w:hint="eastAsia" w:ascii="宋体" w:hAnsi="宋体" w:cs="宋体"/>
                <w:sz w:val="24"/>
              </w:rPr>
              <w:t>完善得</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eastAsia="zh-CN"/>
              </w:rPr>
              <w:t>；</w:t>
            </w:r>
          </w:p>
          <w:p w14:paraId="631A3E2A">
            <w:pPr>
              <w:widowControl/>
              <w:tabs>
                <w:tab w:val="left" w:pos="2100"/>
              </w:tabs>
              <w:jc w:val="left"/>
              <w:rPr>
                <w:rFonts w:hint="eastAsia" w:ascii="宋体" w:hAnsi="宋体" w:cs="宋体"/>
                <w:sz w:val="24"/>
                <w:lang w:eastAsia="zh-CN"/>
              </w:rPr>
            </w:pPr>
            <w:r>
              <w:rPr>
                <w:rFonts w:hint="eastAsia" w:ascii="宋体" w:hAnsi="宋体" w:cs="宋体"/>
                <w:sz w:val="24"/>
              </w:rPr>
              <w:t>人员构成</w:t>
            </w:r>
            <w:r>
              <w:rPr>
                <w:rFonts w:hint="eastAsia" w:ascii="宋体" w:hAnsi="宋体" w:cs="宋体"/>
                <w:sz w:val="24"/>
                <w:lang w:val="en-US" w:eastAsia="zh-CN"/>
              </w:rPr>
              <w:t>一般</w:t>
            </w:r>
            <w:r>
              <w:rPr>
                <w:rFonts w:hint="eastAsia" w:ascii="宋体" w:hAnsi="宋体" w:cs="宋体"/>
                <w:sz w:val="24"/>
                <w:lang w:eastAsia="zh-CN"/>
              </w:rPr>
              <w:t>、</w:t>
            </w:r>
            <w:r>
              <w:rPr>
                <w:rFonts w:hint="eastAsia" w:ascii="宋体" w:hAnsi="宋体" w:cs="宋体"/>
                <w:sz w:val="24"/>
              </w:rPr>
              <w:t>职责分工不合理得</w:t>
            </w:r>
            <w:r>
              <w:rPr>
                <w:rFonts w:hint="eastAsia" w:ascii="宋体" w:hAnsi="宋体" w:cs="宋体"/>
                <w:sz w:val="24"/>
                <w:lang w:val="en-US" w:eastAsia="zh-CN"/>
              </w:rPr>
              <w:t>1</w:t>
            </w:r>
            <w:r>
              <w:rPr>
                <w:rFonts w:hint="eastAsia" w:ascii="宋体" w:hAnsi="宋体" w:cs="宋体"/>
                <w:sz w:val="24"/>
              </w:rPr>
              <w:t>分</w:t>
            </w:r>
            <w:r>
              <w:rPr>
                <w:rFonts w:hint="eastAsia" w:ascii="宋体" w:hAnsi="宋体" w:cs="宋体"/>
                <w:sz w:val="24"/>
                <w:lang w:eastAsia="zh-CN"/>
              </w:rPr>
              <w:t>；</w:t>
            </w:r>
          </w:p>
          <w:p w14:paraId="29C9D46E">
            <w:pPr>
              <w:widowControl/>
              <w:tabs>
                <w:tab w:val="left" w:pos="2100"/>
              </w:tabs>
              <w:jc w:val="left"/>
              <w:rPr>
                <w:rFonts w:hint="default" w:ascii="宋体" w:hAnsi="宋体" w:cs="宋体"/>
                <w:sz w:val="24"/>
                <w:lang w:val="en-US" w:eastAsia="zh-CN"/>
              </w:rPr>
            </w:pPr>
            <w:r>
              <w:rPr>
                <w:rFonts w:hint="eastAsia" w:ascii="宋体" w:hAnsi="宋体" w:cs="宋体"/>
                <w:sz w:val="24"/>
                <w:lang w:val="en-US" w:eastAsia="zh-CN"/>
              </w:rPr>
              <w:t>未提供得0分。</w:t>
            </w:r>
          </w:p>
        </w:tc>
      </w:tr>
      <w:tr w14:paraId="4C4CF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565" w:hRule="atLeast"/>
          <w:jc w:val="center"/>
        </w:trPr>
        <w:tc>
          <w:tcPr>
            <w:tcW w:w="418" w:type="pct"/>
            <w:vAlign w:val="center"/>
          </w:tcPr>
          <w:p w14:paraId="38995C06">
            <w:pPr>
              <w:tabs>
                <w:tab w:val="left" w:pos="2100"/>
              </w:tabs>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667" w:type="pct"/>
            <w:vAlign w:val="center"/>
          </w:tcPr>
          <w:p w14:paraId="561663C5">
            <w:pPr>
              <w:tabs>
                <w:tab w:val="left" w:pos="2100"/>
              </w:tabs>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服务承诺</w:t>
            </w:r>
          </w:p>
        </w:tc>
        <w:tc>
          <w:tcPr>
            <w:tcW w:w="439" w:type="pct"/>
            <w:vAlign w:val="center"/>
          </w:tcPr>
          <w:p w14:paraId="5A90DE18">
            <w:pPr>
              <w:tabs>
                <w:tab w:val="left" w:pos="2100"/>
              </w:tabs>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474" w:type="pct"/>
            <w:vAlign w:val="center"/>
          </w:tcPr>
          <w:p w14:paraId="2AD14BE9">
            <w:pPr>
              <w:spacing w:line="400" w:lineRule="exact"/>
              <w:rPr>
                <w:rFonts w:hint="eastAsia" w:ascii="宋体" w:hAnsi="宋体"/>
                <w:sz w:val="24"/>
              </w:rPr>
            </w:pPr>
            <w:r>
              <w:rPr>
                <w:rFonts w:hint="eastAsia" w:ascii="宋体" w:hAnsi="宋体"/>
                <w:sz w:val="24"/>
              </w:rPr>
              <w:t>服务承诺具体</w:t>
            </w:r>
            <w:r>
              <w:rPr>
                <w:rFonts w:hint="eastAsia" w:ascii="宋体" w:hAnsi="宋体"/>
                <w:sz w:val="24"/>
                <w:lang w:val="en-US" w:eastAsia="zh-CN"/>
              </w:rPr>
              <w:t>满足项目</w:t>
            </w:r>
            <w:r>
              <w:rPr>
                <w:rFonts w:hint="eastAsia" w:ascii="宋体" w:hAnsi="宋体"/>
                <w:sz w:val="24"/>
              </w:rPr>
              <w:t>，服务响应及时，人员调配合理，服务团队及管理措施得力，团队责任明确，得</w:t>
            </w:r>
            <w:r>
              <w:rPr>
                <w:rFonts w:hint="eastAsia" w:ascii="宋体" w:hAnsi="宋体"/>
                <w:sz w:val="24"/>
                <w:lang w:val="en-US" w:eastAsia="zh-CN"/>
              </w:rPr>
              <w:t>10</w:t>
            </w:r>
            <w:r>
              <w:rPr>
                <w:rFonts w:hint="eastAsia" w:ascii="宋体" w:hAnsi="宋体"/>
                <w:sz w:val="24"/>
              </w:rPr>
              <w:t>分。</w:t>
            </w:r>
          </w:p>
          <w:p w14:paraId="468400F7">
            <w:pPr>
              <w:spacing w:line="400" w:lineRule="exact"/>
              <w:rPr>
                <w:rFonts w:hint="eastAsia" w:ascii="宋体" w:hAnsi="宋体" w:eastAsia="宋体"/>
                <w:sz w:val="24"/>
                <w:lang w:eastAsia="zh-CN"/>
              </w:rPr>
            </w:pPr>
            <w:r>
              <w:rPr>
                <w:rFonts w:hint="eastAsia" w:ascii="宋体" w:hAnsi="宋体"/>
                <w:sz w:val="24"/>
              </w:rPr>
              <w:t>有服务承诺，服务响应较及时，人员调配较合理，服务团队及管理措施较为得力，团队责任明确</w:t>
            </w:r>
            <w:r>
              <w:rPr>
                <w:rFonts w:hint="eastAsia" w:ascii="宋体" w:hAnsi="宋体"/>
                <w:sz w:val="24"/>
                <w:lang w:eastAsia="zh-CN"/>
              </w:rPr>
              <w:t>，</w:t>
            </w:r>
            <w:r>
              <w:rPr>
                <w:rFonts w:hint="eastAsia" w:ascii="宋体" w:hAnsi="宋体"/>
                <w:sz w:val="24"/>
              </w:rPr>
              <w:t>得</w:t>
            </w:r>
            <w:r>
              <w:rPr>
                <w:rFonts w:hint="eastAsia" w:ascii="宋体" w:hAnsi="宋体"/>
                <w:sz w:val="24"/>
                <w:lang w:val="en-US" w:eastAsia="zh-CN"/>
              </w:rPr>
              <w:t>6</w:t>
            </w:r>
            <w:r>
              <w:rPr>
                <w:rFonts w:hint="eastAsia" w:ascii="宋体" w:hAnsi="宋体"/>
                <w:sz w:val="24"/>
              </w:rPr>
              <w:t>分</w:t>
            </w:r>
            <w:r>
              <w:rPr>
                <w:rFonts w:hint="eastAsia" w:ascii="宋体" w:hAnsi="宋体"/>
                <w:sz w:val="24"/>
                <w:lang w:eastAsia="zh-CN"/>
              </w:rPr>
              <w:t>；</w:t>
            </w:r>
          </w:p>
          <w:p w14:paraId="23518420">
            <w:pPr>
              <w:spacing w:line="400" w:lineRule="exact"/>
              <w:rPr>
                <w:rFonts w:hint="eastAsia" w:ascii="宋体" w:hAnsi="宋体"/>
                <w:sz w:val="24"/>
              </w:rPr>
            </w:pPr>
            <w:r>
              <w:rPr>
                <w:rFonts w:hint="eastAsia" w:ascii="宋体" w:hAnsi="宋体"/>
                <w:sz w:val="24"/>
                <w:lang w:val="en-US" w:eastAsia="zh-CN"/>
              </w:rPr>
              <w:t>有</w:t>
            </w:r>
            <w:r>
              <w:rPr>
                <w:rFonts w:hint="eastAsia" w:ascii="宋体" w:hAnsi="宋体"/>
                <w:sz w:val="24"/>
              </w:rPr>
              <w:t>服务承诺，服务响应一般，人员调配一般，服务团队及后台管理措施一般，得</w:t>
            </w:r>
            <w:r>
              <w:rPr>
                <w:rFonts w:hint="eastAsia" w:ascii="宋体" w:hAnsi="宋体"/>
                <w:sz w:val="24"/>
                <w:lang w:val="en-US" w:eastAsia="zh-CN"/>
              </w:rPr>
              <w:t>2</w:t>
            </w:r>
            <w:r>
              <w:rPr>
                <w:rFonts w:hint="eastAsia" w:ascii="宋体" w:hAnsi="宋体"/>
                <w:sz w:val="24"/>
              </w:rPr>
              <w:t>分。</w:t>
            </w:r>
          </w:p>
          <w:p w14:paraId="3071982F">
            <w:pPr>
              <w:widowControl/>
              <w:tabs>
                <w:tab w:val="left" w:pos="2100"/>
              </w:tabs>
              <w:jc w:val="left"/>
              <w:rPr>
                <w:rFonts w:hint="eastAsia" w:ascii="宋体" w:hAnsi="宋体" w:cs="宋体"/>
                <w:sz w:val="24"/>
              </w:rPr>
            </w:pPr>
            <w:r>
              <w:rPr>
                <w:rFonts w:hint="eastAsia" w:ascii="宋体" w:hAnsi="宋体" w:cs="宋体"/>
                <w:color w:val="000000" w:themeColor="text1"/>
                <w:sz w:val="24"/>
                <w:lang w:val="en-US" w:eastAsia="zh-CN"/>
                <w14:textFill>
                  <w14:solidFill>
                    <w14:schemeClr w14:val="tx1"/>
                  </w14:solidFill>
                </w14:textFill>
              </w:rPr>
              <w:t>未</w:t>
            </w:r>
            <w:r>
              <w:rPr>
                <w:rFonts w:hint="eastAsia" w:ascii="宋体" w:hAnsi="宋体" w:cs="宋体"/>
                <w:color w:val="000000" w:themeColor="text1"/>
                <w:sz w:val="24"/>
                <w14:textFill>
                  <w14:solidFill>
                    <w14:schemeClr w14:val="tx1"/>
                  </w14:solidFill>
                </w14:textFill>
              </w:rPr>
              <w:t>提供得0分。</w:t>
            </w:r>
          </w:p>
        </w:tc>
      </w:tr>
      <w:tr w14:paraId="58C13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379" w:hRule="atLeast"/>
          <w:jc w:val="center"/>
        </w:trPr>
        <w:tc>
          <w:tcPr>
            <w:tcW w:w="1085" w:type="pct"/>
            <w:gridSpan w:val="2"/>
            <w:vAlign w:val="center"/>
          </w:tcPr>
          <w:p w14:paraId="5DB549C0">
            <w:pPr>
              <w:tabs>
                <w:tab w:val="left" w:pos="21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3914" w:type="pct"/>
            <w:gridSpan w:val="2"/>
            <w:vAlign w:val="center"/>
          </w:tcPr>
          <w:p w14:paraId="463CA765">
            <w:pPr>
              <w:tabs>
                <w:tab w:val="left" w:pos="210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r>
    </w:tbl>
    <w:p w14:paraId="73C365F6">
      <w:pPr>
        <w:tabs>
          <w:tab w:val="left" w:pos="360"/>
          <w:tab w:val="left" w:pos="900"/>
          <w:tab w:val="left" w:pos="1080"/>
          <w:tab w:val="left" w:pos="2014"/>
          <w:tab w:val="left" w:pos="2100"/>
        </w:tabs>
        <w:snapToGrid w:val="0"/>
        <w:spacing w:line="360" w:lineRule="auto"/>
        <w:rPr>
          <w:color w:val="auto"/>
          <w:sz w:val="24"/>
          <w:highlight w:val="none"/>
        </w:rPr>
      </w:pPr>
    </w:p>
    <w:p w14:paraId="1BE332EC">
      <w:pPr>
        <w:tabs>
          <w:tab w:val="left" w:pos="2100"/>
        </w:tabs>
        <w:spacing w:line="360" w:lineRule="auto"/>
        <w:jc w:val="center"/>
        <w:outlineLvl w:val="0"/>
        <w:rPr>
          <w:b/>
          <w:color w:val="auto"/>
          <w:sz w:val="36"/>
          <w:szCs w:val="36"/>
          <w:highlight w:val="none"/>
        </w:rPr>
        <w:sectPr>
          <w:headerReference r:id="rId17" w:type="default"/>
          <w:footerReference r:id="rId18" w:type="default"/>
          <w:pgSz w:w="11907" w:h="16840"/>
          <w:pgMar w:top="1418" w:right="1134" w:bottom="1418" w:left="1701" w:header="851" w:footer="851" w:gutter="0"/>
          <w:pgNumType w:fmt="decimal"/>
          <w:cols w:space="720" w:num="1"/>
          <w:docGrid w:linePitch="462" w:charSpace="0"/>
        </w:sectPr>
      </w:pPr>
    </w:p>
    <w:p w14:paraId="050E60B2">
      <w:pPr>
        <w:tabs>
          <w:tab w:val="left" w:pos="2100"/>
        </w:tabs>
        <w:spacing w:line="360" w:lineRule="auto"/>
        <w:jc w:val="center"/>
        <w:outlineLvl w:val="0"/>
        <w:rPr>
          <w:b/>
          <w:color w:val="auto"/>
          <w:sz w:val="36"/>
          <w:szCs w:val="36"/>
          <w:highlight w:val="none"/>
        </w:rPr>
      </w:pPr>
      <w:bookmarkStart w:id="822" w:name="_Toc26954"/>
      <w:r>
        <w:rPr>
          <w:b/>
          <w:color w:val="auto"/>
          <w:sz w:val="36"/>
          <w:szCs w:val="36"/>
          <w:highlight w:val="none"/>
        </w:rPr>
        <w:t>第五章   采购需求</w:t>
      </w:r>
      <w:bookmarkEnd w:id="822"/>
    </w:p>
    <w:p w14:paraId="0A30F213">
      <w:pPr>
        <w:keepNext/>
        <w:keepLines/>
        <w:pageBreakBefore w:val="0"/>
        <w:widowControl w:val="0"/>
        <w:numPr>
          <w:ilvl w:val="0"/>
          <w:numId w:val="0"/>
        </w:numPr>
        <w:tabs>
          <w:tab w:val="left" w:pos="2100"/>
        </w:tabs>
        <w:kinsoku/>
        <w:wordWrap/>
        <w:overflowPunct/>
        <w:topLinePunct w:val="0"/>
        <w:autoSpaceDE/>
        <w:autoSpaceDN/>
        <w:bidi w:val="0"/>
        <w:adjustRightInd/>
        <w:snapToGrid/>
        <w:spacing w:before="0" w:beforeLines="0" w:after="0" w:afterLines="0" w:line="48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一、项目名称</w:t>
      </w:r>
    </w:p>
    <w:p w14:paraId="3C8CAAF3">
      <w:pPr>
        <w:pageBreakBefore w:val="0"/>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snapToGrid w:val="0"/>
          <w:color w:val="auto"/>
          <w:kern w:val="32"/>
          <w:sz w:val="24"/>
          <w:szCs w:val="24"/>
          <w:highlight w:val="none"/>
          <w:lang w:val="en-US" w:eastAsia="zh-CN"/>
        </w:rPr>
      </w:pPr>
      <w:r>
        <w:rPr>
          <w:rFonts w:hint="eastAsia" w:ascii="宋体" w:hAnsi="宋体" w:cs="宋体"/>
          <w:snapToGrid w:val="0"/>
          <w:color w:val="auto"/>
          <w:kern w:val="32"/>
          <w:sz w:val="24"/>
          <w:szCs w:val="24"/>
          <w:highlight w:val="none"/>
          <w:lang w:eastAsia="zh-CN"/>
        </w:rPr>
        <w:t>首都体育学院2026年校园安保服务项目</w:t>
      </w:r>
      <w:r>
        <w:rPr>
          <w:rFonts w:hint="eastAsia" w:ascii="宋体" w:hAnsi="宋体" w:eastAsia="宋体" w:cs="宋体"/>
          <w:snapToGrid w:val="0"/>
          <w:color w:val="auto"/>
          <w:kern w:val="32"/>
          <w:sz w:val="24"/>
          <w:szCs w:val="24"/>
          <w:highlight w:val="none"/>
          <w:lang w:eastAsia="zh-Hans"/>
        </w:rPr>
        <w:t>。</w:t>
      </w:r>
    </w:p>
    <w:p w14:paraId="2F1862AD">
      <w:pPr>
        <w:keepNext/>
        <w:keepLines/>
        <w:pageBreakBefore w:val="0"/>
        <w:widowControl w:val="0"/>
        <w:numPr>
          <w:ilvl w:val="1"/>
          <w:numId w:val="15"/>
        </w:numPr>
        <w:tabs>
          <w:tab w:val="left" w:pos="2100"/>
        </w:tabs>
        <w:kinsoku/>
        <w:wordWrap/>
        <w:overflowPunct/>
        <w:topLinePunct w:val="0"/>
        <w:autoSpaceDE/>
        <w:autoSpaceDN/>
        <w:bidi w:val="0"/>
        <w:adjustRightInd/>
        <w:snapToGrid/>
        <w:spacing w:before="0" w:beforeLines="0" w:after="0" w:afterLines="0" w:line="48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cs="宋体"/>
          <w:b/>
          <w:bCs/>
          <w:color w:val="auto"/>
          <w:kern w:val="2"/>
          <w:sz w:val="24"/>
          <w:szCs w:val="24"/>
          <w:highlight w:val="none"/>
          <w:lang w:val="en-US" w:eastAsia="zh-CN" w:bidi="ar-SA"/>
        </w:rPr>
        <w:t>服务期限</w:t>
      </w:r>
    </w:p>
    <w:p w14:paraId="65970F1C">
      <w:pPr>
        <w:numPr>
          <w:ilvl w:val="-1"/>
          <w:numId w:val="0"/>
        </w:numPr>
        <w:tabs>
          <w:tab w:val="left" w:pos="2100"/>
        </w:tabs>
        <w:spacing w:line="480" w:lineRule="exact"/>
        <w:ind w:firstLine="480" w:firstLineChars="200"/>
        <w:jc w:val="left"/>
        <w:rPr>
          <w:rFonts w:hint="eastAsia" w:ascii="宋体" w:hAnsi="宋体" w:cs="宋体"/>
          <w:snapToGrid w:val="0"/>
          <w:color w:val="auto"/>
          <w:kern w:val="32"/>
          <w:sz w:val="24"/>
          <w:highlight w:val="none"/>
        </w:rPr>
      </w:pPr>
      <w:r>
        <w:rPr>
          <w:rFonts w:hint="eastAsia" w:ascii="宋体" w:hAnsi="宋体" w:cs="宋体"/>
          <w:snapToGrid w:val="0"/>
          <w:color w:val="auto"/>
          <w:kern w:val="32"/>
          <w:sz w:val="24"/>
          <w:highlight w:val="none"/>
          <w:lang w:val="en-US" w:eastAsia="zh-CN"/>
        </w:rPr>
        <w:t>1年，自</w:t>
      </w:r>
      <w:r>
        <w:rPr>
          <w:rFonts w:hint="eastAsia" w:ascii="宋体" w:hAnsi="宋体" w:cs="宋体"/>
          <w:snapToGrid w:val="0"/>
          <w:color w:val="auto"/>
          <w:kern w:val="32"/>
          <w:sz w:val="24"/>
          <w:highlight w:val="none"/>
        </w:rPr>
        <w:t>202</w:t>
      </w:r>
      <w:r>
        <w:rPr>
          <w:rFonts w:hint="eastAsia" w:ascii="宋体" w:hAnsi="宋体" w:cs="宋体"/>
          <w:snapToGrid w:val="0"/>
          <w:color w:val="auto"/>
          <w:kern w:val="32"/>
          <w:sz w:val="24"/>
          <w:highlight w:val="none"/>
          <w:lang w:val="en-US" w:eastAsia="zh-CN"/>
        </w:rPr>
        <w:t>6</w:t>
      </w:r>
      <w:r>
        <w:rPr>
          <w:rFonts w:hint="eastAsia" w:ascii="宋体" w:hAnsi="宋体" w:cs="宋体"/>
          <w:snapToGrid w:val="0"/>
          <w:color w:val="auto"/>
          <w:kern w:val="32"/>
          <w:sz w:val="24"/>
          <w:highlight w:val="none"/>
        </w:rPr>
        <w:t>年1月1日至202</w:t>
      </w:r>
      <w:r>
        <w:rPr>
          <w:rFonts w:hint="eastAsia" w:ascii="宋体" w:hAnsi="宋体" w:cs="宋体"/>
          <w:snapToGrid w:val="0"/>
          <w:color w:val="auto"/>
          <w:kern w:val="32"/>
          <w:sz w:val="24"/>
          <w:highlight w:val="none"/>
          <w:lang w:val="en-US" w:eastAsia="zh-CN"/>
        </w:rPr>
        <w:t>6</w:t>
      </w:r>
      <w:r>
        <w:rPr>
          <w:rFonts w:hint="eastAsia" w:ascii="宋体" w:hAnsi="宋体" w:cs="宋体"/>
          <w:snapToGrid w:val="0"/>
          <w:color w:val="auto"/>
          <w:kern w:val="32"/>
          <w:sz w:val="24"/>
          <w:highlight w:val="none"/>
        </w:rPr>
        <w:t>年12月31日</w:t>
      </w:r>
      <w:r>
        <w:rPr>
          <w:rFonts w:hint="eastAsia" w:ascii="宋体" w:hAnsi="宋体" w:cs="宋体"/>
          <w:snapToGrid w:val="0"/>
          <w:color w:val="auto"/>
          <w:kern w:val="32"/>
          <w:sz w:val="24"/>
          <w:highlight w:val="none"/>
          <w:lang w:val="en-US" w:eastAsia="zh-CN"/>
        </w:rPr>
        <w:t>止。</w:t>
      </w:r>
    </w:p>
    <w:p w14:paraId="7C034C52">
      <w:pPr>
        <w:keepNext/>
        <w:keepLines/>
        <w:pageBreakBefore w:val="0"/>
        <w:widowControl w:val="0"/>
        <w:numPr>
          <w:ilvl w:val="1"/>
          <w:numId w:val="15"/>
        </w:numPr>
        <w:tabs>
          <w:tab w:val="left" w:pos="2100"/>
        </w:tabs>
        <w:kinsoku/>
        <w:wordWrap/>
        <w:overflowPunct/>
        <w:topLinePunct w:val="0"/>
        <w:autoSpaceDE/>
        <w:autoSpaceDN/>
        <w:bidi w:val="0"/>
        <w:adjustRightInd/>
        <w:snapToGrid/>
        <w:spacing w:before="0" w:beforeLines="0" w:after="0" w:afterLines="0" w:line="48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三、服务地点</w:t>
      </w:r>
    </w:p>
    <w:p w14:paraId="167B4728">
      <w:pPr>
        <w:pageBreakBefore w:val="0"/>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snapToGrid w:val="0"/>
          <w:color w:val="auto"/>
          <w:kern w:val="32"/>
          <w:sz w:val="24"/>
          <w:szCs w:val="24"/>
          <w:highlight w:val="none"/>
          <w:lang w:val="en-US" w:eastAsia="zh-CN"/>
        </w:rPr>
      </w:pPr>
      <w:r>
        <w:rPr>
          <w:rFonts w:hint="eastAsia" w:ascii="宋体" w:hAnsi="宋体" w:cs="宋体"/>
          <w:snapToGrid w:val="0"/>
          <w:color w:val="auto"/>
          <w:kern w:val="32"/>
          <w:sz w:val="24"/>
          <w:szCs w:val="24"/>
          <w:highlight w:val="none"/>
          <w:lang w:eastAsia="zh-CN"/>
        </w:rPr>
        <w:t>首都体育学院蓟门校区、知春路校区</w:t>
      </w:r>
    </w:p>
    <w:p w14:paraId="2AEDAD90">
      <w:pPr>
        <w:keepNext/>
        <w:keepLines/>
        <w:pageBreakBefore w:val="0"/>
        <w:widowControl w:val="0"/>
        <w:numPr>
          <w:ilvl w:val="1"/>
          <w:numId w:val="15"/>
        </w:numPr>
        <w:tabs>
          <w:tab w:val="left" w:pos="2100"/>
        </w:tabs>
        <w:kinsoku/>
        <w:wordWrap/>
        <w:overflowPunct/>
        <w:topLinePunct w:val="0"/>
        <w:autoSpaceDE/>
        <w:autoSpaceDN/>
        <w:bidi w:val="0"/>
        <w:adjustRightInd/>
        <w:snapToGrid/>
        <w:spacing w:before="0" w:beforeLines="0" w:after="0" w:afterLines="0" w:line="480" w:lineRule="exact"/>
        <w:ind w:left="0" w:leftChars="0" w:firstLine="482"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服务内容</w:t>
      </w:r>
    </w:p>
    <w:p w14:paraId="623ED4A4">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工作内容：负责校园安全稳定工作的安保及其他临时性工作。对校园区域及设施提供24小时巡逻值守等保安服务，具体负责监控值班、门岗值勤、校园巡逻、车场管理、楼宇值守、应急处置等，以维护校园安全稳定和秩序。</w:t>
      </w:r>
    </w:p>
    <w:p w14:paraId="4FEB2496">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岗位实行包岗制，具体如下：</w:t>
      </w:r>
    </w:p>
    <w:p w14:paraId="27357342">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1.1监控值班（岗位数：2）。</w:t>
      </w:r>
    </w:p>
    <w:p w14:paraId="0BA658B7">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监控室保证双值班，每班2人，24小时制。</w:t>
      </w:r>
      <w:r>
        <w:rPr>
          <w:rFonts w:hint="eastAsia" w:ascii="宋体" w:hAnsi="宋体" w:eastAsia="宋体" w:cs="宋体"/>
          <w:b/>
          <w:bCs/>
          <w:color w:val="auto"/>
          <w:kern w:val="0"/>
          <w:sz w:val="24"/>
          <w:szCs w:val="24"/>
          <w:highlight w:val="none"/>
        </w:rPr>
        <w:t>值班人员必须取得相关安防、消防值机证书（中级以上）</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拟派人员需提供相关证明材料</w:t>
      </w:r>
      <w:r>
        <w:rPr>
          <w:rFonts w:hint="eastAsia" w:ascii="宋体" w:hAnsi="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D4F0F5D">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1.1.1严密监视监控系统，按规定程序操作并认真填写值班记录；</w:t>
      </w:r>
    </w:p>
    <w:p w14:paraId="4684AAB7">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1.1.2按照工作安排定时对校区监控系统进行巡检；</w:t>
      </w:r>
    </w:p>
    <w:p w14:paraId="37B9924B">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1.1.3通过监控系统对校园内各个重点部位及可疑人员进行监控，一旦发现可疑情况，进行跟踪录像，做好记录，并向上级报告；</w:t>
      </w:r>
    </w:p>
    <w:p w14:paraId="1BEF027B">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1.1.4发现监控设备故障时，及时报告并做好当班记录；</w:t>
      </w:r>
    </w:p>
    <w:p w14:paraId="0C3DBFC7">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1.1.5做好每日的交接班，保持中控室及室内设备清洁</w:t>
      </w:r>
      <w:r>
        <w:rPr>
          <w:rFonts w:hint="eastAsia" w:ascii="宋体" w:hAnsi="宋体" w:cs="宋体"/>
          <w:color w:val="auto"/>
          <w:kern w:val="0"/>
          <w:sz w:val="24"/>
          <w:szCs w:val="24"/>
          <w:highlight w:val="none"/>
          <w:lang w:eastAsia="zh-CN"/>
        </w:rPr>
        <w:t>卫生</w:t>
      </w:r>
      <w:r>
        <w:rPr>
          <w:rFonts w:hint="eastAsia" w:ascii="宋体" w:hAnsi="宋体" w:eastAsia="宋体" w:cs="宋体"/>
          <w:color w:val="auto"/>
          <w:kern w:val="0"/>
          <w:sz w:val="24"/>
          <w:szCs w:val="24"/>
          <w:highlight w:val="none"/>
        </w:rPr>
        <w:t>。</w:t>
      </w:r>
    </w:p>
    <w:p w14:paraId="5489AFE4">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1.1.6严守中控室相关保密纪律，无关人员严禁进入中控室，未经学校或公安部门批准，不得擅自拷贝、复制、拍摄、传播监控录像。</w:t>
      </w:r>
    </w:p>
    <w:p w14:paraId="72F2B1FE">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1.2门卫值勤（岗位数：7）。</w:t>
      </w:r>
    </w:p>
    <w:p w14:paraId="0E332376">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其中蓟门校区南门岗位数为4个、西南门岗位数为1个、北门岗位数各为2个，24小时制。</w:t>
      </w:r>
    </w:p>
    <w:p w14:paraId="2242CE5B">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1.2.1负责守卫该区域的安全防范和正常秩序，对出入大门人员、车辆和物品，要注意观察，对可疑问题应勤问、勤查。保障出入口交通顺畅。</w:t>
      </w:r>
    </w:p>
    <w:p w14:paraId="1542A4B3">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1.2.2根据特殊时期或学校后期规划要求，查验出入人员的证件，办理登记手续，禁止无关人员进入。</w:t>
      </w:r>
    </w:p>
    <w:p w14:paraId="05996EBD">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1.2.3根据特殊时期要求，对出入的人员、车辆携带或装运的物品进行查验，确保校园和财产安全。</w:t>
      </w:r>
    </w:p>
    <w:p w14:paraId="12B7FAEE">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1.2.4及时发现不法行为人，截获赃物，做好治安防范工作。</w:t>
      </w:r>
    </w:p>
    <w:p w14:paraId="2EE3B9E2">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1.3校园巡逻（岗位数：2）。</w:t>
      </w:r>
    </w:p>
    <w:p w14:paraId="0D6AB3E2">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24小时制。</w:t>
      </w:r>
    </w:p>
    <w:p w14:paraId="1AF1E874">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1.3.1按照巡逻计划，对校园治安、交通和特定目标（包括西平房及投掷场在建家属区）定时和不定时组织巡查、警戒，所有学生公寓周边每15分钟巡逻一次，做好相应记录。 </w:t>
      </w:r>
    </w:p>
    <w:p w14:paraId="00DF1AD4">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1.3.2对正在发生的不法侵害行为及时报告并采取相应措施，予以制止，将不法行为人送交保卫处或公安机关处理。</w:t>
      </w:r>
    </w:p>
    <w:p w14:paraId="67E81C5A">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1.3.3检查、发现、报告并及时消除各种不安全隐患。防止火灾、爆炸等事故或抢劫、盗窃等不法侵害案件的发生。</w:t>
      </w:r>
    </w:p>
    <w:p w14:paraId="2E1C9ED8">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1.3.4在巡逻过程中，对已经发生的不法侵害案件或灾害事故，应及时报告保卫部、公安机关或有关部门并保护现场。</w:t>
      </w:r>
    </w:p>
    <w:p w14:paraId="43A64A74">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1.3.5在巡逻过程中，维护好校园交通秩序，对乱停放车辆、交通事故及时制止和报告；将随意摆放的电动车、自行车放置到位。</w:t>
      </w:r>
    </w:p>
    <w:p w14:paraId="38528D02">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1.3.6维护校园交通秩序,遇交通拥堵时,疏导车流,维护校园交通秩序。</w:t>
      </w:r>
    </w:p>
    <w:p w14:paraId="21AA076F">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1.4交通治安综合管理（岗位数：2）。</w:t>
      </w:r>
    </w:p>
    <w:p w14:paraId="4425664E">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24小时制。</w:t>
      </w:r>
    </w:p>
    <w:p w14:paraId="6F1936A4">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1.4.1对校区、地下停车场行使管理维护。</w:t>
      </w:r>
    </w:p>
    <w:p w14:paraId="24EBE3F8">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1.4.2当送货或搬运贵重、大件物品车辆离开校区时，没有保卫处签发的放行条，不予放行。</w:t>
      </w:r>
    </w:p>
    <w:p w14:paraId="16E4AFBD">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1.4.3发现车主未锁门时，要及时通知车主，以防财产物品丢失被盗。</w:t>
      </w:r>
    </w:p>
    <w:p w14:paraId="0B59F292">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1.4.4负责车辆的停放次序，指挥进出车辆行驶，熟悉校区出入口环境，保持校区交通秩序顺畅。</w:t>
      </w:r>
    </w:p>
    <w:p w14:paraId="01159805">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1.4.5督促车主按规定在车位停放，对不听指挥、破坏校园设施和秩序的车辆，报告保卫处处理。</w:t>
      </w:r>
    </w:p>
    <w:p w14:paraId="43381578">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1.5楼宇值守（岗位数：2）。</w:t>
      </w:r>
    </w:p>
    <w:p w14:paraId="66EE0466">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根据目标单位规定的时间上岗。主要楼宇包括图书馆和体医工大厦。</w:t>
      </w:r>
    </w:p>
    <w:p w14:paraId="72CEDBB7">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1.5.1按照目标单位安全稳定工作要求，负责对进入人员的验证检查，认真填写记录，谢绝闲杂人员进入执勤区域，以免影响正常的工作秩序。</w:t>
      </w:r>
    </w:p>
    <w:p w14:paraId="192C8B21">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1.5.2对携带易燃易爆等危险品进入的人员，应问清带入原因、用途，并视情予以制止，及时上报保卫处听候安排。</w:t>
      </w:r>
    </w:p>
    <w:p w14:paraId="1EF7488A">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1.5.3注意所管辖范围内的治安、消防情况，发现问题及时上报处理。</w:t>
      </w:r>
    </w:p>
    <w:p w14:paraId="0BB972D4">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1.5.4保持与其他岗位保安员的信息通畅。</w:t>
      </w:r>
    </w:p>
    <w:p w14:paraId="01024F2A">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1.6管理机动岗（岗位数：2）。</w:t>
      </w:r>
    </w:p>
    <w:p w14:paraId="6D8EBB40">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主要负责保安员的管理和服务工作，按照要求实施正常工作制，合同期内不能无故更换。</w:t>
      </w:r>
    </w:p>
    <w:p w14:paraId="08F6C794">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1.6.1负责全队的日常管理工作及组织安排勤务，合理编排值班表，检查考核全队人员执勤情况；</w:t>
      </w:r>
    </w:p>
    <w:p w14:paraId="28FC6F5E">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1.6.2严格督促保安员履行职责，防止监守自盗的发生。</w:t>
      </w:r>
    </w:p>
    <w:p w14:paraId="1FD0E270">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1.6.3结合队伍实际情况，定期组织召开班务学习会、队务会等，并做好记录。</w:t>
      </w:r>
    </w:p>
    <w:p w14:paraId="647C4E3F">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1.6.4组织保安员进行训练、学习、整理内务及打扫卫生，并进行检查。</w:t>
      </w:r>
    </w:p>
    <w:p w14:paraId="2F98B8E8">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1.6.5了解保安员的思想动态，有效帮助他们解决实际困难，搞好队伍团结，处理好队员之间的关系。</w:t>
      </w:r>
    </w:p>
    <w:p w14:paraId="756368F5">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1.6.6负责应急分队的日常工作，服从保卫处的管理。</w:t>
      </w:r>
    </w:p>
    <w:p w14:paraId="7C1651FE">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1.7知春路校区值勤（岗位数：1）。</w:t>
      </w:r>
    </w:p>
    <w:p w14:paraId="002DEADF">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24小时制。</w:t>
      </w:r>
    </w:p>
    <w:p w14:paraId="2243FEFA">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1.7.1负责守卫北校区的安全防范和正常秩序，对出入人员及携带物品，要注意观察，对可疑情况应及时盘问，禁止无关人员或危险品进入，特殊时期按照学校有关规定具体执行。</w:t>
      </w:r>
    </w:p>
    <w:p w14:paraId="1E8D7E7C">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负责北校区及其周边日常巡逻检查，及时发现并妥善处置各类异常突发情况，保证在北校区内参与教学训练等任务的师生员工安全。</w:t>
      </w:r>
    </w:p>
    <w:p w14:paraId="38F10DD8">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1.8微型消防站（岗位数：7）</w:t>
      </w:r>
    </w:p>
    <w:p w14:paraId="17CA1A48">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1.8.1积极履行维护学校消防设施、预防火灾、报告火警和扑救初起火灾等维护消防安全的义务。</w:t>
      </w:r>
    </w:p>
    <w:p w14:paraId="381AE239">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1.8.2微型消防站接到火灾报告后，应在1分钟之内到现场核实火警，并立即出动，在3分钟内赶赴现场处置。</w:t>
      </w:r>
    </w:p>
    <w:p w14:paraId="10AD64C7">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1.8.3按照消防“四个能力”和“四懂四会” 的要求，积极组织消防知识培训和消防训练，促使消防站人员熟悉掌握各种消防器材的性能、使用方法和扑救初起火灾的技能，不断提高业务素质和扑救火灾能力。</w:t>
      </w:r>
    </w:p>
    <w:p w14:paraId="5F09AA73">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1.8.4要求消防站人员熟悉学校的电源、水源、消防重点部位及消防器材的分布情况，参与学校组织的消防安全检查活动和消防器材设备巡查、维护、保养工作，担负重大节日消防执勤和火灾应急处置工作。</w:t>
      </w:r>
    </w:p>
    <w:p w14:paraId="1FD392B1">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1.8.5认真执行并督促各单位人员共同遵守各项消防安全管理制度，主动积极向全校师生员工宣传消防常识，进行消防技能培训。</w:t>
      </w:r>
    </w:p>
    <w:p w14:paraId="215FBCF3">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建立值班制度，确保值班人员24小时在岗值守。接到火警信息后，消防控制室值班员应迅速核实火情，向保卫部值班领导汇报，由领导根据情况决定是否启动消防应急疏散预案。微型消防站消防员应按照“3分钟到场”要求赶赴现场处置，及时扑救初起火灾，引导人员疏散和抢救伤员、物资，并正确报火警。</w:t>
      </w:r>
    </w:p>
    <w:p w14:paraId="18E12870">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1.8.7积极配合消防救援部门扑救火灾，维护火场秩序，保护火灾现场，协助火灾调查。参与相邻单位灭火救援联勤联动体系，参与周边区域灭火处置工作。</w:t>
      </w:r>
    </w:p>
    <w:p w14:paraId="1F68A182">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1.9应急处突（岗位数：8）</w:t>
      </w:r>
    </w:p>
    <w:p w14:paraId="21F7DBB5">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应急处突队员要求思想觉悟高、身体素质好、组织纪律观念强，了解学校整体布局，熟悉治安防范法律常识，熟练掌握治安防范、反恐防恐各相关设施设备的操作使用方法，具备较好的应急处突能力，有义务有责任无条件加强学校安保维稳工作。</w:t>
      </w:r>
    </w:p>
    <w:p w14:paraId="66976B62">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1.9.2应急处突分队应保持高度戒备状态，保证随时出动。集合时间不超过3分钟。接到警情到达现场时间不超过5分钟。做好一切备勤工作，一旦有险情、灾情等，保证能快速达到现场，有效开展工作。</w:t>
      </w:r>
    </w:p>
    <w:p w14:paraId="0AA0D67A">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1.9.3在应急处突过程中，所有队员要服从命令，听从指挥，维护好现场秩序，切不可违章违纪或盲目蛮干。</w:t>
      </w:r>
    </w:p>
    <w:p w14:paraId="41CAF0B3">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1.9.4应急处突分队要定期组织培训、训练及演练活动并做好相关记录，制定完善应急处突各类预案，做到信息灵通、出击迅速、预防可靠、救助有效。</w:t>
      </w:r>
    </w:p>
    <w:p w14:paraId="59E74E8A">
      <w:pPr>
        <w:pageBreakBefore w:val="0"/>
        <w:widowControl/>
        <w:tabs>
          <w:tab w:val="left" w:pos="2100"/>
        </w:tabs>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以上岗位必须完成上级交办的其他工作任务</w:t>
      </w:r>
      <w:r>
        <w:rPr>
          <w:rFonts w:hint="eastAsia" w:ascii="宋体" w:hAnsi="宋体" w:eastAsia="宋体" w:cs="宋体"/>
          <w:color w:val="auto"/>
          <w:kern w:val="0"/>
          <w:sz w:val="24"/>
          <w:szCs w:val="24"/>
          <w:highlight w:val="none"/>
        </w:rPr>
        <w:t>。</w:t>
      </w:r>
    </w:p>
    <w:p w14:paraId="5F5B6F96">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outlineLvl w:val="1"/>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五、人员要求</w:t>
      </w:r>
    </w:p>
    <w:p w14:paraId="5AB59002">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1.总体要求</w:t>
      </w:r>
    </w:p>
    <w:p w14:paraId="0FA9328F">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1.1保安员的日常管理和思想工作由保安公司负责。保安员要听从学校保卫部的指挥，接受必要业务知识的培训。学校有权对保安员的工作进行监督、检查和指导，有权调换不适合工作的保安员。</w:t>
      </w:r>
    </w:p>
    <w:p w14:paraId="2556DA5F">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1.2保安员的工资、保险、伙食费、保险等由保安公司负责，保安员的服装、被褥由保安公司提供。学校为保安队员提供住宿场、饮食场所和执勤、巡逻、应急处置等必要器材。</w:t>
      </w:r>
    </w:p>
    <w:p w14:paraId="61A8D39A">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1.3为保证学校安保工作服务质量，维持工作的连续性，保安公司要做好保安骨干的保留工作，保安公司更换保安员应提前与保卫部协商，</w:t>
      </w:r>
      <w:r>
        <w:rPr>
          <w:rFonts w:hint="eastAsia" w:ascii="宋体" w:hAnsi="宋体" w:eastAsia="宋体" w:cs="宋体"/>
          <w:b/>
          <w:bCs/>
          <w:color w:val="auto"/>
          <w:kern w:val="0"/>
          <w:sz w:val="24"/>
          <w:szCs w:val="24"/>
          <w:highlight w:val="none"/>
        </w:rPr>
        <w:t>要保证有60%以上的有一年以上工作经验的保安骨干在岗位，其中，各门岗值守保安员，不得少于80%以上具有一年以上工作经验的在岗。</w:t>
      </w:r>
    </w:p>
    <w:p w14:paraId="0BB9DE2A">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为不断提升保安队员能力素质，有效落实各项安保执勤、应急处突工作，保安公司要结合自己实际和工作需要，拟制年度、月、周教育训练计划，建立教育训练登统计制度，并严格落实训练时间、人员、内容，确保训练效果。</w:t>
      </w:r>
    </w:p>
    <w:p w14:paraId="5238896B">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1.5保安上岗要求。</w:t>
      </w:r>
      <w:r>
        <w:rPr>
          <w:rFonts w:hint="eastAsia" w:ascii="宋体" w:hAnsi="宋体" w:eastAsia="宋体" w:cs="宋体"/>
          <w:b/>
          <w:bCs/>
          <w:color w:val="auto"/>
          <w:kern w:val="0"/>
          <w:sz w:val="24"/>
          <w:szCs w:val="24"/>
          <w:highlight w:val="none"/>
        </w:rPr>
        <w:t>所有来校的保安人员须持有培训合格后发放的保安员证。</w:t>
      </w:r>
    </w:p>
    <w:p w14:paraId="4B4B3894">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2.基本要求。</w:t>
      </w:r>
    </w:p>
    <w:p w14:paraId="5111DA1D">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保安人员要做到爱国、诚信，无违法犯罪记录。 爱岗敬业，恪尽职守；文明值勤，礼貌待人；遵纪守法、团结协作。具备基本法律知识及与安保业务相关的政策、规定，具备一定语言和文字表达能力，具备与安保岗位职责相应的观察、发现、处置问题能力，具备使用基本消防设备、通讯器材、技术防范设施设备和相关防卫器械能力。</w:t>
      </w:r>
    </w:p>
    <w:p w14:paraId="1C46E627">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2.1身体条件：男保安员身高不得低于160CM（其中门岗不低于175 CM），双眼裸视0.8以上，无色盲，身体健康，着装后肌体外露部份无纹身。门岗执勤保安员年龄不得超过40岁，其他岗位人员年龄不得超过45岁，18-35岁的保安员数量不低于总人数80%。</w:t>
      </w:r>
    </w:p>
    <w:p w14:paraId="190B8982">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2.2文化条件：具备初中以上学历，特殊岗位应具备相应的文化业务知识。</w:t>
      </w:r>
    </w:p>
    <w:p w14:paraId="4E48BF82">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着装：工作时间必须着保安制服。保安制服不准与便服混穿，不同季节的保安制服不准混穿。在驻勤单位除工作外，着装时可以不戴帽子。着保安制服应干净整洁，不准披衣、敞怀、赤背、挽袖、卷裤腿、歪戴帽子、穿拖鞋或赤足。</w:t>
      </w:r>
    </w:p>
    <w:p w14:paraId="68D7ABF3">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2.4仪容仪表：值勤时要仪表端庄，精神饱满。男性保安不准留长发、大鬓角和胡须。</w:t>
      </w:r>
    </w:p>
    <w:p w14:paraId="1A83E848">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2.5举止：精神饱满，姿态端正，动作规范，举止文明。</w:t>
      </w:r>
    </w:p>
    <w:p w14:paraId="6ADEE16F">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语言：值勤时应讲普通话。在工作中使用语言要简洁准确、文明规范，接触来人时，说话要和气，使用“你好、请、您、对不起、谢谢、再见”等礼貌语言。要注意称谓的使用。在与少数民族、宗教人士、外籍人士交谈时，尊重民族、宗教习俗，不准使用对方禁忌的语言。</w:t>
      </w:r>
    </w:p>
    <w:p w14:paraId="2C51ACAD">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纪律：严格在法律规定的范围内开展服务工作，不准超越职责权限。严格履行岗位职责，不准做与服务内容无关的事情。不准刁难来访者。禁止脱岗、空岗、睡岗，不得（准）迟到、早退。遵守学校内部的各项规章制度，对学校内部的机密事项，不准随意打听、记录、传播。要爱护公物。有重要情况要妥善处置并及时上报。不准迟报、漏报、隐瞒不服。要认真填写值班记录，做好交接班工作。</w:t>
      </w:r>
    </w:p>
    <w:p w14:paraId="77421440">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2.8卫生要求。</w:t>
      </w:r>
    </w:p>
    <w:p w14:paraId="5FA9DE74">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要自觉维护环境卫生，保持值勤区域整齐清洁。</w:t>
      </w:r>
    </w:p>
    <w:p w14:paraId="4C683410">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2.8.1床单、被褥整齐干净，床下无杂物。</w:t>
      </w:r>
    </w:p>
    <w:p w14:paraId="168A4A8C">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2.8.2地面无烟头、无痰迹、无纸屑。</w:t>
      </w:r>
    </w:p>
    <w:p w14:paraId="40B58DAD">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2.8.3 门窗洁净，玻璃明亮。</w:t>
      </w:r>
    </w:p>
    <w:p w14:paraId="4FE1049E">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2.8.4 生活用品摆放整齐，统一规范。</w:t>
      </w:r>
    </w:p>
    <w:p w14:paraId="4A032AA2">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2.8.5 不准饲养宠物，不准私自张贴、悬挂图片、画报。</w:t>
      </w:r>
    </w:p>
    <w:p w14:paraId="3D8FDBBC">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outlineLvl w:val="1"/>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其他</w:t>
      </w:r>
      <w:r>
        <w:rPr>
          <w:rFonts w:hint="eastAsia" w:ascii="宋体" w:hAnsi="宋体" w:cs="宋体"/>
          <w:color w:val="auto"/>
          <w:kern w:val="0"/>
          <w:sz w:val="24"/>
          <w:szCs w:val="24"/>
          <w:highlight w:val="none"/>
          <w:lang w:val="en-US" w:eastAsia="zh-CN"/>
        </w:rPr>
        <w:t>要求</w:t>
      </w:r>
      <w:r>
        <w:rPr>
          <w:rFonts w:hint="eastAsia" w:ascii="宋体" w:hAnsi="宋体" w:eastAsia="宋体" w:cs="宋体"/>
          <w:color w:val="auto"/>
          <w:kern w:val="0"/>
          <w:sz w:val="24"/>
          <w:szCs w:val="24"/>
          <w:highlight w:val="none"/>
        </w:rPr>
        <w:t>：</w:t>
      </w:r>
    </w:p>
    <w:p w14:paraId="0BCE1D5F">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所有应聘人员均应担任义务消防员和应急事件处置队员。常态下必须保证3分钟以内至少15人到位进行各类突发情况的处置。保安公司要组建应急处突分队，应急分队对长1人，从管理机动岗中抽调，队员8人，从校园巡逻岗中抽调。应急分队要单独组织训练，遇有突发情况能够快速、科学、有效处置</w:t>
      </w:r>
      <w:r>
        <w:rPr>
          <w:rFonts w:hint="eastAsia" w:ascii="宋体" w:hAnsi="宋体" w:cs="宋体"/>
          <w:color w:val="auto"/>
          <w:kern w:val="0"/>
          <w:sz w:val="24"/>
          <w:szCs w:val="24"/>
          <w:highlight w:val="none"/>
          <w:lang w:eastAsia="zh-CN"/>
        </w:rPr>
        <w:t>。</w:t>
      </w:r>
    </w:p>
    <w:p w14:paraId="398DE7A4">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中标供应商在合同签订之前需在北京市公安局完成备案登记。</w:t>
      </w:r>
    </w:p>
    <w:p w14:paraId="5E00BED5">
      <w:pPr>
        <w:pageBreakBefore w:val="0"/>
        <w:widowControl/>
        <w:tabs>
          <w:tab w:val="left" w:pos="2100"/>
        </w:tabs>
        <w:kinsoku/>
        <w:wordWrap/>
        <w:overflowPunct/>
        <w:topLinePunct w:val="0"/>
        <w:autoSpaceDE/>
        <w:autoSpaceDN/>
        <w:bidi w:val="0"/>
        <w:adjustRightInd/>
        <w:snapToGrid/>
        <w:spacing w:line="480" w:lineRule="exact"/>
        <w:ind w:left="0" w:leftChars="0" w:firstLine="480" w:firstLineChars="200"/>
        <w:jc w:val="left"/>
        <w:textAlignment w:val="auto"/>
        <w:outlineLvl w:val="1"/>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七、付款进度</w:t>
      </w:r>
    </w:p>
    <w:p w14:paraId="60259D96">
      <w:pPr>
        <w:pageBreakBefore w:val="0"/>
        <w:widowControl/>
        <w:tabs>
          <w:tab w:val="left" w:pos="2100"/>
        </w:tabs>
        <w:kinsoku/>
        <w:wordWrap/>
        <w:overflowPunct/>
        <w:topLinePunct w:val="0"/>
        <w:bidi w:val="0"/>
        <w:adjustRightInd/>
        <w:snapToGrid/>
        <w:spacing w:line="480" w:lineRule="exact"/>
        <w:ind w:firstLine="480" w:firstLineChars="200"/>
        <w:jc w:val="left"/>
        <w:textAlignment w:val="auto"/>
        <w:rPr>
          <w:rFonts w:hint="eastAsia" w:ascii="宋体" w:hAnsi="宋体" w:eastAsia="宋体" w:cs="宋体"/>
          <w:snapToGrid w:val="0"/>
          <w:color w:val="auto"/>
          <w:kern w:val="32"/>
          <w:sz w:val="24"/>
          <w:szCs w:val="24"/>
          <w:highlight w:val="none"/>
        </w:rPr>
      </w:pPr>
      <w:r>
        <w:rPr>
          <w:rFonts w:hint="eastAsia" w:ascii="宋体" w:hAnsi="宋体" w:eastAsia="宋体" w:cs="宋体"/>
          <w:snapToGrid w:val="0"/>
          <w:color w:val="auto"/>
          <w:kern w:val="32"/>
          <w:sz w:val="24"/>
          <w:szCs w:val="24"/>
          <w:highlight w:val="none"/>
        </w:rPr>
        <w:t>卖方须在签订合同后</w:t>
      </w:r>
      <w:r>
        <w:rPr>
          <w:rFonts w:hint="eastAsia" w:ascii="宋体" w:hAnsi="宋体" w:cs="宋体"/>
          <w:snapToGrid w:val="0"/>
          <w:color w:val="auto"/>
          <w:kern w:val="32"/>
          <w:sz w:val="24"/>
          <w:szCs w:val="24"/>
          <w:highlight w:val="none"/>
          <w:lang w:val="en-US" w:eastAsia="zh-CN"/>
        </w:rPr>
        <w:t>30</w:t>
      </w:r>
      <w:r>
        <w:rPr>
          <w:rFonts w:hint="eastAsia" w:ascii="宋体" w:hAnsi="宋体" w:eastAsia="宋体" w:cs="宋体"/>
          <w:snapToGrid w:val="0"/>
          <w:color w:val="auto"/>
          <w:kern w:val="32"/>
          <w:sz w:val="24"/>
          <w:szCs w:val="24"/>
          <w:highlight w:val="none"/>
        </w:rPr>
        <w:t>个工作日内向买方提交合同总价5%的履约保函，服务期每月25日至次月5日支付，质量保证期后并验收合格，买方将履约保函退还卖方。</w:t>
      </w:r>
    </w:p>
    <w:p w14:paraId="2761C6EE">
      <w:pPr>
        <w:pageBreakBefore w:val="0"/>
        <w:widowControl/>
        <w:numPr>
          <w:ilvl w:val="0"/>
          <w:numId w:val="16"/>
        </w:numPr>
        <w:tabs>
          <w:tab w:val="left" w:pos="2100"/>
        </w:tabs>
        <w:kinsoku/>
        <w:wordWrap/>
        <w:overflowPunct/>
        <w:topLinePunct w:val="0"/>
        <w:bidi w:val="0"/>
        <w:adjustRightInd/>
        <w:snapToGrid/>
        <w:spacing w:line="480" w:lineRule="exact"/>
        <w:ind w:firstLine="480" w:firstLineChars="200"/>
        <w:jc w:val="left"/>
        <w:textAlignment w:val="auto"/>
        <w:rPr>
          <w:rFonts w:hint="eastAsia" w:ascii="宋体" w:hAnsi="宋体" w:cs="宋体"/>
          <w:snapToGrid w:val="0"/>
          <w:color w:val="auto"/>
          <w:kern w:val="32"/>
          <w:sz w:val="24"/>
          <w:szCs w:val="24"/>
          <w:highlight w:val="none"/>
          <w:lang w:val="en-US" w:eastAsia="zh-CN"/>
        </w:rPr>
      </w:pPr>
      <w:r>
        <w:rPr>
          <w:rFonts w:hint="eastAsia" w:ascii="宋体" w:hAnsi="宋体" w:cs="宋体"/>
          <w:snapToGrid w:val="0"/>
          <w:color w:val="auto"/>
          <w:kern w:val="32"/>
          <w:sz w:val="24"/>
          <w:szCs w:val="24"/>
          <w:highlight w:val="none"/>
          <w:lang w:val="en-US" w:eastAsia="zh-CN"/>
        </w:rPr>
        <w:t>验收标准</w:t>
      </w:r>
    </w:p>
    <w:p w14:paraId="2D37EA7F">
      <w:pPr>
        <w:pageBreakBefore w:val="0"/>
        <w:widowControl/>
        <w:numPr>
          <w:ilvl w:val="0"/>
          <w:numId w:val="0"/>
        </w:numPr>
        <w:tabs>
          <w:tab w:val="left" w:pos="2100"/>
        </w:tabs>
        <w:kinsoku/>
        <w:wordWrap/>
        <w:overflowPunct/>
        <w:topLinePunct w:val="0"/>
        <w:bidi w:val="0"/>
        <w:adjustRightInd/>
        <w:snapToGrid/>
        <w:spacing w:line="480" w:lineRule="exact"/>
        <w:ind w:firstLine="480" w:firstLineChars="200"/>
        <w:jc w:val="left"/>
        <w:textAlignment w:val="auto"/>
        <w:rPr>
          <w:rFonts w:hint="eastAsia" w:ascii="宋体" w:hAnsi="宋体" w:cs="宋体"/>
          <w:snapToGrid w:val="0"/>
          <w:color w:val="auto"/>
          <w:kern w:val="32"/>
          <w:sz w:val="24"/>
          <w:szCs w:val="24"/>
          <w:highlight w:val="none"/>
          <w:lang w:val="en-US" w:eastAsia="zh-CN"/>
        </w:rPr>
      </w:pPr>
      <w:r>
        <w:rPr>
          <w:rFonts w:hint="eastAsia" w:ascii="宋体" w:hAnsi="宋体" w:cs="宋体"/>
          <w:snapToGrid w:val="0"/>
          <w:color w:val="auto"/>
          <w:kern w:val="32"/>
          <w:sz w:val="24"/>
          <w:szCs w:val="24"/>
          <w:highlight w:val="none"/>
          <w:lang w:val="en-US" w:eastAsia="zh-CN"/>
        </w:rPr>
        <w:t>1.验收时间：货物送至甲方指定地点后，甲方应在 7 个工作日内组织履约验收。</w:t>
      </w:r>
    </w:p>
    <w:p w14:paraId="52E3F598">
      <w:pPr>
        <w:pageBreakBefore w:val="0"/>
        <w:widowControl/>
        <w:numPr>
          <w:ilvl w:val="0"/>
          <w:numId w:val="0"/>
        </w:numPr>
        <w:tabs>
          <w:tab w:val="left" w:pos="2100"/>
        </w:tabs>
        <w:kinsoku/>
        <w:wordWrap/>
        <w:overflowPunct/>
        <w:topLinePunct w:val="0"/>
        <w:bidi w:val="0"/>
        <w:adjustRightInd/>
        <w:snapToGrid/>
        <w:spacing w:line="480" w:lineRule="exact"/>
        <w:ind w:firstLine="480" w:firstLineChars="200"/>
        <w:jc w:val="left"/>
        <w:textAlignment w:val="auto"/>
        <w:rPr>
          <w:rFonts w:hint="default" w:ascii="宋体" w:hAnsi="宋体" w:cs="宋体"/>
          <w:snapToGrid w:val="0"/>
          <w:color w:val="auto"/>
          <w:kern w:val="32"/>
          <w:sz w:val="24"/>
          <w:szCs w:val="24"/>
          <w:highlight w:val="none"/>
          <w:lang w:val="en-US" w:eastAsia="zh-CN"/>
        </w:rPr>
      </w:pPr>
      <w:r>
        <w:rPr>
          <w:rFonts w:hint="eastAsia" w:ascii="宋体" w:hAnsi="宋体" w:cs="宋体"/>
          <w:snapToGrid w:val="0"/>
          <w:color w:val="auto"/>
          <w:kern w:val="32"/>
          <w:sz w:val="24"/>
          <w:szCs w:val="24"/>
          <w:highlight w:val="none"/>
          <w:lang w:val="en-US" w:eastAsia="zh-CN"/>
        </w:rPr>
        <w:t>2.验收地点：首都体育学院蓟门校区和知春路校区</w:t>
      </w:r>
    </w:p>
    <w:p w14:paraId="36165153">
      <w:pPr>
        <w:pageBreakBefore w:val="0"/>
        <w:widowControl/>
        <w:numPr>
          <w:ilvl w:val="0"/>
          <w:numId w:val="0"/>
        </w:numPr>
        <w:tabs>
          <w:tab w:val="left" w:pos="2100"/>
        </w:tabs>
        <w:kinsoku/>
        <w:wordWrap/>
        <w:overflowPunct/>
        <w:topLinePunct w:val="0"/>
        <w:bidi w:val="0"/>
        <w:adjustRightInd/>
        <w:snapToGrid/>
        <w:spacing w:line="480" w:lineRule="exact"/>
        <w:ind w:firstLine="480" w:firstLineChars="200"/>
        <w:jc w:val="left"/>
        <w:textAlignment w:val="auto"/>
        <w:rPr>
          <w:rFonts w:hint="eastAsia" w:ascii="宋体" w:hAnsi="宋体" w:cs="宋体"/>
          <w:snapToGrid w:val="0"/>
          <w:color w:val="auto"/>
          <w:kern w:val="32"/>
          <w:sz w:val="24"/>
          <w:szCs w:val="24"/>
          <w:highlight w:val="none"/>
          <w:lang w:val="en-US" w:eastAsia="zh-CN"/>
        </w:rPr>
      </w:pPr>
      <w:r>
        <w:rPr>
          <w:rFonts w:hint="eastAsia" w:ascii="宋体" w:hAnsi="宋体" w:cs="宋体"/>
          <w:snapToGrid w:val="0"/>
          <w:color w:val="auto"/>
          <w:kern w:val="32"/>
          <w:sz w:val="24"/>
          <w:szCs w:val="24"/>
          <w:highlight w:val="none"/>
          <w:lang w:val="en-US" w:eastAsia="zh-CN"/>
        </w:rPr>
        <w:t>3.验收方式：甲方自行组织履约验收，相关部门和乙方共同完成</w:t>
      </w:r>
    </w:p>
    <w:p w14:paraId="16F3D3C6">
      <w:pPr>
        <w:pageBreakBefore w:val="0"/>
        <w:widowControl/>
        <w:numPr>
          <w:ilvl w:val="0"/>
          <w:numId w:val="0"/>
        </w:numPr>
        <w:tabs>
          <w:tab w:val="left" w:pos="2100"/>
        </w:tabs>
        <w:kinsoku/>
        <w:wordWrap/>
        <w:overflowPunct/>
        <w:topLinePunct w:val="0"/>
        <w:bidi w:val="0"/>
        <w:adjustRightInd/>
        <w:snapToGrid/>
        <w:spacing w:line="480" w:lineRule="exact"/>
        <w:ind w:firstLine="480" w:firstLineChars="200"/>
        <w:jc w:val="left"/>
        <w:textAlignment w:val="auto"/>
        <w:rPr>
          <w:rFonts w:hint="eastAsia" w:ascii="宋体" w:hAnsi="宋体" w:cs="宋体"/>
          <w:snapToGrid w:val="0"/>
          <w:color w:val="auto"/>
          <w:kern w:val="32"/>
          <w:sz w:val="24"/>
          <w:szCs w:val="24"/>
          <w:highlight w:val="none"/>
          <w:lang w:val="en-US" w:eastAsia="zh-CN"/>
        </w:rPr>
      </w:pPr>
      <w:r>
        <w:rPr>
          <w:rFonts w:hint="eastAsia" w:ascii="宋体" w:hAnsi="宋体" w:cs="宋体"/>
          <w:snapToGrid w:val="0"/>
          <w:color w:val="auto"/>
          <w:kern w:val="32"/>
          <w:sz w:val="24"/>
          <w:szCs w:val="24"/>
          <w:lang w:val="en-US" w:eastAsia="zh-CN" w:bidi="ar-SA"/>
        </w:rPr>
        <w:t>4</w:t>
      </w:r>
      <w:r>
        <w:rPr>
          <w:rFonts w:hint="eastAsia" w:ascii="宋体" w:hAnsi="宋体" w:eastAsia="宋体" w:cs="宋体"/>
          <w:snapToGrid w:val="0"/>
          <w:color w:val="auto"/>
          <w:kern w:val="32"/>
          <w:sz w:val="24"/>
          <w:szCs w:val="24"/>
          <w:lang w:val="en-US" w:eastAsia="zh-CN" w:bidi="ar-SA"/>
        </w:rPr>
        <w:t>.</w:t>
      </w:r>
      <w:r>
        <w:rPr>
          <w:rFonts w:hint="eastAsia" w:ascii="宋体" w:hAnsi="宋体" w:cs="宋体"/>
          <w:snapToGrid w:val="0"/>
          <w:color w:val="auto"/>
          <w:kern w:val="32"/>
          <w:sz w:val="24"/>
          <w:szCs w:val="24"/>
          <w:highlight w:val="none"/>
          <w:lang w:val="en-US" w:eastAsia="zh-CN"/>
        </w:rPr>
        <w:t>履约验收程序：</w:t>
      </w:r>
    </w:p>
    <w:p w14:paraId="306BA19C">
      <w:pPr>
        <w:pageBreakBefore w:val="0"/>
        <w:widowControl/>
        <w:numPr>
          <w:ilvl w:val="0"/>
          <w:numId w:val="0"/>
        </w:numPr>
        <w:tabs>
          <w:tab w:val="left" w:pos="2100"/>
        </w:tabs>
        <w:kinsoku/>
        <w:wordWrap/>
        <w:overflowPunct/>
        <w:topLinePunct w:val="0"/>
        <w:bidi w:val="0"/>
        <w:adjustRightInd/>
        <w:snapToGrid/>
        <w:spacing w:line="480" w:lineRule="exact"/>
        <w:ind w:firstLine="720" w:firstLineChars="300"/>
        <w:jc w:val="left"/>
        <w:textAlignment w:val="auto"/>
        <w:rPr>
          <w:rFonts w:hint="eastAsia" w:ascii="宋体" w:hAnsi="宋体" w:cs="宋体"/>
          <w:snapToGrid w:val="0"/>
          <w:color w:val="auto"/>
          <w:kern w:val="32"/>
          <w:sz w:val="24"/>
          <w:szCs w:val="24"/>
          <w:highlight w:val="none"/>
          <w:lang w:val="en-US" w:eastAsia="zh-CN"/>
        </w:rPr>
      </w:pPr>
      <w:r>
        <w:rPr>
          <w:rFonts w:hint="eastAsia" w:ascii="宋体" w:hAnsi="宋体" w:cs="宋体"/>
          <w:snapToGrid w:val="0"/>
          <w:color w:val="auto"/>
          <w:kern w:val="32"/>
          <w:sz w:val="24"/>
          <w:szCs w:val="24"/>
          <w:highlight w:val="none"/>
          <w:lang w:val="en-US" w:eastAsia="zh-CN"/>
        </w:rPr>
        <w:t>4.1.乙方提出验收申请；</w:t>
      </w:r>
    </w:p>
    <w:p w14:paraId="173C095A">
      <w:pPr>
        <w:pageBreakBefore w:val="0"/>
        <w:widowControl/>
        <w:numPr>
          <w:ilvl w:val="0"/>
          <w:numId w:val="0"/>
        </w:numPr>
        <w:tabs>
          <w:tab w:val="left" w:pos="2100"/>
        </w:tabs>
        <w:kinsoku/>
        <w:wordWrap/>
        <w:overflowPunct/>
        <w:topLinePunct w:val="0"/>
        <w:bidi w:val="0"/>
        <w:adjustRightInd/>
        <w:snapToGrid/>
        <w:spacing w:line="480" w:lineRule="exact"/>
        <w:ind w:firstLine="720" w:firstLineChars="300"/>
        <w:jc w:val="left"/>
        <w:textAlignment w:val="auto"/>
        <w:rPr>
          <w:rFonts w:hint="eastAsia" w:ascii="宋体" w:hAnsi="宋体" w:cs="宋体"/>
          <w:snapToGrid w:val="0"/>
          <w:color w:val="auto"/>
          <w:kern w:val="32"/>
          <w:sz w:val="24"/>
          <w:szCs w:val="24"/>
          <w:highlight w:val="none"/>
          <w:lang w:val="en-US" w:eastAsia="zh-CN"/>
        </w:rPr>
      </w:pPr>
      <w:r>
        <w:rPr>
          <w:rFonts w:hint="eastAsia" w:ascii="宋体" w:hAnsi="宋体" w:cs="宋体"/>
          <w:snapToGrid w:val="0"/>
          <w:color w:val="auto"/>
          <w:kern w:val="32"/>
          <w:sz w:val="24"/>
          <w:szCs w:val="24"/>
          <w:highlight w:val="none"/>
          <w:lang w:val="en-US" w:eastAsia="zh-CN"/>
        </w:rPr>
        <w:t>4.2.甲方制定验收方案；</w:t>
      </w:r>
    </w:p>
    <w:p w14:paraId="791D0F95">
      <w:pPr>
        <w:pageBreakBefore w:val="0"/>
        <w:widowControl/>
        <w:numPr>
          <w:ilvl w:val="0"/>
          <w:numId w:val="0"/>
        </w:numPr>
        <w:tabs>
          <w:tab w:val="left" w:pos="2100"/>
        </w:tabs>
        <w:kinsoku/>
        <w:wordWrap/>
        <w:overflowPunct/>
        <w:topLinePunct w:val="0"/>
        <w:bidi w:val="0"/>
        <w:adjustRightInd/>
        <w:snapToGrid/>
        <w:spacing w:line="480" w:lineRule="exact"/>
        <w:ind w:firstLine="720" w:firstLineChars="300"/>
        <w:jc w:val="left"/>
        <w:textAlignment w:val="auto"/>
        <w:rPr>
          <w:rFonts w:hint="eastAsia" w:ascii="宋体" w:hAnsi="宋体" w:cs="宋体"/>
          <w:snapToGrid w:val="0"/>
          <w:color w:val="auto"/>
          <w:kern w:val="32"/>
          <w:sz w:val="24"/>
          <w:szCs w:val="24"/>
          <w:highlight w:val="none"/>
          <w:lang w:val="en-US" w:eastAsia="zh-CN"/>
        </w:rPr>
      </w:pPr>
      <w:r>
        <w:rPr>
          <w:rFonts w:hint="eastAsia" w:ascii="宋体" w:hAnsi="宋体" w:cs="宋体"/>
          <w:snapToGrid w:val="0"/>
          <w:color w:val="auto"/>
          <w:kern w:val="32"/>
          <w:sz w:val="24"/>
          <w:szCs w:val="24"/>
          <w:highlight w:val="none"/>
          <w:lang w:val="en-US" w:eastAsia="zh-CN"/>
        </w:rPr>
        <w:t>4.3.成立验收小组；</w:t>
      </w:r>
    </w:p>
    <w:p w14:paraId="6A058D50">
      <w:pPr>
        <w:pageBreakBefore w:val="0"/>
        <w:widowControl/>
        <w:numPr>
          <w:ilvl w:val="0"/>
          <w:numId w:val="0"/>
        </w:numPr>
        <w:tabs>
          <w:tab w:val="left" w:pos="2100"/>
        </w:tabs>
        <w:kinsoku/>
        <w:wordWrap/>
        <w:overflowPunct/>
        <w:topLinePunct w:val="0"/>
        <w:bidi w:val="0"/>
        <w:adjustRightInd/>
        <w:snapToGrid/>
        <w:spacing w:line="480" w:lineRule="exact"/>
        <w:ind w:firstLine="720" w:firstLineChars="300"/>
        <w:jc w:val="left"/>
        <w:textAlignment w:val="auto"/>
        <w:rPr>
          <w:rFonts w:hint="eastAsia" w:ascii="宋体" w:hAnsi="宋体" w:cs="宋体"/>
          <w:snapToGrid w:val="0"/>
          <w:color w:val="auto"/>
          <w:kern w:val="32"/>
          <w:sz w:val="24"/>
          <w:szCs w:val="24"/>
          <w:highlight w:val="none"/>
          <w:lang w:val="en-US" w:eastAsia="zh-CN"/>
        </w:rPr>
      </w:pPr>
      <w:r>
        <w:rPr>
          <w:rFonts w:hint="eastAsia" w:ascii="宋体" w:hAnsi="宋体" w:cs="宋体"/>
          <w:snapToGrid w:val="0"/>
          <w:color w:val="auto"/>
          <w:kern w:val="32"/>
          <w:sz w:val="24"/>
          <w:szCs w:val="24"/>
          <w:highlight w:val="none"/>
          <w:lang w:val="en-US" w:eastAsia="zh-CN"/>
        </w:rPr>
        <w:t>4.4.组织验收；</w:t>
      </w:r>
    </w:p>
    <w:p w14:paraId="0972B960">
      <w:pPr>
        <w:pageBreakBefore w:val="0"/>
        <w:widowControl/>
        <w:numPr>
          <w:ilvl w:val="0"/>
          <w:numId w:val="0"/>
        </w:numPr>
        <w:tabs>
          <w:tab w:val="left" w:pos="2100"/>
        </w:tabs>
        <w:kinsoku/>
        <w:wordWrap/>
        <w:overflowPunct/>
        <w:topLinePunct w:val="0"/>
        <w:bidi w:val="0"/>
        <w:adjustRightInd/>
        <w:snapToGrid/>
        <w:spacing w:line="480" w:lineRule="exact"/>
        <w:ind w:firstLine="720" w:firstLineChars="300"/>
        <w:jc w:val="left"/>
        <w:textAlignment w:val="auto"/>
        <w:rPr>
          <w:rFonts w:hint="eastAsia" w:ascii="宋体" w:hAnsi="宋体" w:cs="宋体"/>
          <w:snapToGrid w:val="0"/>
          <w:color w:val="auto"/>
          <w:kern w:val="32"/>
          <w:sz w:val="24"/>
          <w:szCs w:val="24"/>
          <w:highlight w:val="none"/>
          <w:lang w:val="en-US" w:eastAsia="zh-CN"/>
        </w:rPr>
      </w:pPr>
      <w:r>
        <w:rPr>
          <w:rFonts w:hint="eastAsia" w:ascii="宋体" w:hAnsi="宋体" w:cs="宋体"/>
          <w:snapToGrid w:val="0"/>
          <w:color w:val="auto"/>
          <w:kern w:val="32"/>
          <w:sz w:val="24"/>
          <w:szCs w:val="24"/>
          <w:highlight w:val="none"/>
          <w:lang w:val="en-US" w:eastAsia="zh-CN"/>
        </w:rPr>
        <w:t>4.5.验收资料归档。</w:t>
      </w:r>
    </w:p>
    <w:p w14:paraId="48B4C230">
      <w:pPr>
        <w:pageBreakBefore w:val="0"/>
        <w:widowControl/>
        <w:numPr>
          <w:ilvl w:val="0"/>
          <w:numId w:val="0"/>
        </w:numPr>
        <w:tabs>
          <w:tab w:val="left" w:pos="2100"/>
        </w:tabs>
        <w:kinsoku/>
        <w:wordWrap/>
        <w:overflowPunct/>
        <w:topLinePunct w:val="0"/>
        <w:bidi w:val="0"/>
        <w:adjustRightInd/>
        <w:snapToGrid/>
        <w:spacing w:line="480" w:lineRule="exact"/>
        <w:ind w:firstLine="480" w:firstLineChars="200"/>
        <w:jc w:val="left"/>
        <w:textAlignment w:val="auto"/>
        <w:rPr>
          <w:rFonts w:hint="default" w:ascii="宋体" w:hAnsi="宋体" w:cs="宋体"/>
          <w:snapToGrid w:val="0"/>
          <w:color w:val="auto"/>
          <w:kern w:val="32"/>
          <w:sz w:val="24"/>
          <w:szCs w:val="24"/>
          <w:highlight w:val="none"/>
          <w:lang w:val="en-US" w:eastAsia="zh-CN"/>
        </w:rPr>
      </w:pPr>
      <w:r>
        <w:rPr>
          <w:rFonts w:hint="eastAsia" w:ascii="宋体" w:hAnsi="宋体" w:cs="宋体"/>
          <w:snapToGrid w:val="0"/>
          <w:color w:val="auto"/>
          <w:kern w:val="32"/>
          <w:sz w:val="24"/>
          <w:szCs w:val="24"/>
          <w:highlight w:val="none"/>
          <w:lang w:val="en-US" w:eastAsia="zh-CN"/>
        </w:rPr>
        <w:t>5.验收标准：符合采购合同、招投标文件的要求。</w:t>
      </w:r>
    </w:p>
    <w:p w14:paraId="1934387D">
      <w:pPr>
        <w:tabs>
          <w:tab w:val="left" w:pos="2100"/>
        </w:tabs>
        <w:spacing w:line="360" w:lineRule="auto"/>
        <w:jc w:val="center"/>
        <w:outlineLvl w:val="9"/>
        <w:rPr>
          <w:b/>
          <w:color w:val="auto"/>
          <w:sz w:val="36"/>
          <w:szCs w:val="36"/>
          <w:highlight w:val="none"/>
        </w:rPr>
      </w:pPr>
      <w:r>
        <w:rPr>
          <w:b/>
          <w:color w:val="auto"/>
          <w:sz w:val="36"/>
          <w:szCs w:val="36"/>
          <w:highlight w:val="none"/>
        </w:rPr>
        <w:br w:type="page"/>
      </w:r>
      <w:bookmarkStart w:id="823" w:name="_Toc9869"/>
    </w:p>
    <w:p w14:paraId="4018BC67">
      <w:pPr>
        <w:tabs>
          <w:tab w:val="left" w:pos="2100"/>
        </w:tabs>
        <w:spacing w:line="360" w:lineRule="auto"/>
        <w:jc w:val="center"/>
        <w:outlineLvl w:val="9"/>
        <w:rPr>
          <w:b/>
          <w:color w:val="auto"/>
          <w:sz w:val="36"/>
          <w:szCs w:val="36"/>
          <w:highlight w:val="none"/>
        </w:rPr>
      </w:pPr>
    </w:p>
    <w:p w14:paraId="13081673">
      <w:pPr>
        <w:tabs>
          <w:tab w:val="left" w:pos="2100"/>
        </w:tabs>
        <w:spacing w:line="360" w:lineRule="auto"/>
        <w:jc w:val="center"/>
        <w:outlineLvl w:val="9"/>
        <w:rPr>
          <w:b/>
          <w:color w:val="auto"/>
          <w:sz w:val="36"/>
          <w:szCs w:val="36"/>
          <w:highlight w:val="none"/>
        </w:rPr>
      </w:pPr>
    </w:p>
    <w:p w14:paraId="743AE828">
      <w:pPr>
        <w:tabs>
          <w:tab w:val="left" w:pos="2100"/>
        </w:tabs>
        <w:spacing w:line="360" w:lineRule="auto"/>
        <w:jc w:val="center"/>
        <w:outlineLvl w:val="9"/>
        <w:rPr>
          <w:b/>
          <w:color w:val="auto"/>
          <w:sz w:val="36"/>
          <w:szCs w:val="36"/>
          <w:highlight w:val="none"/>
        </w:rPr>
      </w:pPr>
    </w:p>
    <w:p w14:paraId="3888F422">
      <w:pPr>
        <w:tabs>
          <w:tab w:val="left" w:pos="2100"/>
        </w:tabs>
        <w:spacing w:line="360" w:lineRule="auto"/>
        <w:jc w:val="center"/>
        <w:outlineLvl w:val="9"/>
        <w:rPr>
          <w:b/>
          <w:color w:val="auto"/>
          <w:sz w:val="36"/>
          <w:szCs w:val="36"/>
          <w:highlight w:val="none"/>
        </w:rPr>
      </w:pPr>
    </w:p>
    <w:p w14:paraId="7A14387B">
      <w:pPr>
        <w:tabs>
          <w:tab w:val="left" w:pos="2100"/>
        </w:tabs>
        <w:spacing w:line="360" w:lineRule="auto"/>
        <w:jc w:val="center"/>
        <w:outlineLvl w:val="9"/>
        <w:rPr>
          <w:b/>
          <w:color w:val="auto"/>
          <w:sz w:val="36"/>
          <w:szCs w:val="36"/>
          <w:highlight w:val="none"/>
        </w:rPr>
      </w:pPr>
    </w:p>
    <w:p w14:paraId="0AC6031C">
      <w:pPr>
        <w:tabs>
          <w:tab w:val="left" w:pos="2100"/>
        </w:tabs>
        <w:spacing w:line="360" w:lineRule="auto"/>
        <w:jc w:val="center"/>
        <w:outlineLvl w:val="9"/>
        <w:rPr>
          <w:b/>
          <w:color w:val="auto"/>
          <w:sz w:val="36"/>
          <w:szCs w:val="36"/>
          <w:highlight w:val="none"/>
        </w:rPr>
      </w:pPr>
    </w:p>
    <w:p w14:paraId="27F1F25E">
      <w:pPr>
        <w:tabs>
          <w:tab w:val="left" w:pos="2100"/>
        </w:tabs>
        <w:spacing w:line="360" w:lineRule="auto"/>
        <w:jc w:val="center"/>
        <w:outlineLvl w:val="9"/>
        <w:rPr>
          <w:b/>
          <w:color w:val="auto"/>
          <w:sz w:val="36"/>
          <w:szCs w:val="36"/>
          <w:highlight w:val="none"/>
        </w:rPr>
      </w:pPr>
    </w:p>
    <w:p w14:paraId="68FBEEC1">
      <w:pPr>
        <w:tabs>
          <w:tab w:val="left" w:pos="2100"/>
        </w:tabs>
        <w:spacing w:line="360" w:lineRule="auto"/>
        <w:jc w:val="center"/>
        <w:outlineLvl w:val="9"/>
        <w:rPr>
          <w:b/>
          <w:color w:val="auto"/>
          <w:sz w:val="36"/>
          <w:szCs w:val="36"/>
          <w:highlight w:val="none"/>
        </w:rPr>
      </w:pPr>
    </w:p>
    <w:p w14:paraId="68395EF4">
      <w:pPr>
        <w:tabs>
          <w:tab w:val="left" w:pos="2100"/>
        </w:tabs>
        <w:spacing w:line="360" w:lineRule="auto"/>
        <w:jc w:val="center"/>
        <w:outlineLvl w:val="9"/>
        <w:rPr>
          <w:b/>
          <w:color w:val="auto"/>
          <w:sz w:val="36"/>
          <w:szCs w:val="36"/>
          <w:highlight w:val="none"/>
        </w:rPr>
      </w:pPr>
    </w:p>
    <w:p w14:paraId="762A19C5">
      <w:pPr>
        <w:tabs>
          <w:tab w:val="left" w:pos="2100"/>
        </w:tabs>
        <w:spacing w:line="360" w:lineRule="auto"/>
        <w:jc w:val="center"/>
        <w:outlineLvl w:val="0"/>
        <w:rPr>
          <w:b/>
          <w:color w:val="auto"/>
          <w:sz w:val="36"/>
          <w:szCs w:val="36"/>
          <w:highlight w:val="none"/>
        </w:rPr>
      </w:pPr>
      <w:r>
        <w:rPr>
          <w:b/>
          <w:color w:val="auto"/>
          <w:sz w:val="36"/>
          <w:szCs w:val="36"/>
          <w:highlight w:val="none"/>
        </w:rPr>
        <w:t>第六章   拟签订的合同文本</w:t>
      </w:r>
      <w:bookmarkEnd w:id="823"/>
    </w:p>
    <w:p w14:paraId="6F8B933A">
      <w:pPr>
        <w:spacing w:line="240" w:lineRule="auto"/>
        <w:jc w:val="left"/>
        <w:outlineLvl w:val="9"/>
        <w:rPr>
          <w:b/>
          <w:color w:val="auto"/>
          <w:sz w:val="36"/>
          <w:szCs w:val="36"/>
          <w:highlight w:val="none"/>
        </w:rPr>
      </w:pPr>
      <w:r>
        <w:rPr>
          <w:b/>
          <w:color w:val="auto"/>
          <w:sz w:val="36"/>
          <w:szCs w:val="36"/>
          <w:highlight w:val="none"/>
        </w:rPr>
        <w:br w:type="page"/>
      </w:r>
    </w:p>
    <w:p w14:paraId="57DBC1ED">
      <w:pPr>
        <w:tabs>
          <w:tab w:val="left" w:pos="2100"/>
        </w:tabs>
        <w:spacing w:line="360" w:lineRule="auto"/>
        <w:jc w:val="center"/>
        <w:outlineLvl w:val="9"/>
        <w:rPr>
          <w:b/>
          <w:color w:val="auto"/>
          <w:sz w:val="36"/>
          <w:szCs w:val="36"/>
          <w:highlight w:val="none"/>
        </w:rPr>
      </w:pPr>
    </w:p>
    <w:p w14:paraId="7C075C4F">
      <w:pPr>
        <w:spacing w:before="120" w:line="360" w:lineRule="auto"/>
        <w:jc w:val="center"/>
        <w:rPr>
          <w:b/>
          <w:sz w:val="28"/>
          <w:szCs w:val="28"/>
        </w:rPr>
      </w:pPr>
      <w:r>
        <w:rPr>
          <w:rFonts w:hint="eastAsia"/>
          <w:b/>
          <w:sz w:val="28"/>
          <w:szCs w:val="28"/>
        </w:rPr>
        <w:t>政 府 采 购 合 同</w:t>
      </w:r>
    </w:p>
    <w:p w14:paraId="715C7E1A">
      <w:pPr>
        <w:spacing w:line="520" w:lineRule="exact"/>
        <w:ind w:firstLine="560"/>
        <w:rPr>
          <w:sz w:val="28"/>
          <w:szCs w:val="20"/>
        </w:rPr>
      </w:pPr>
    </w:p>
    <w:p w14:paraId="6FCD6CD0">
      <w:pPr>
        <w:spacing w:line="360" w:lineRule="auto"/>
        <w:ind w:firstLine="7680" w:firstLineChars="3200"/>
        <w:rPr>
          <w:sz w:val="24"/>
        </w:rPr>
      </w:pPr>
      <w:bookmarkStart w:id="824" w:name="_Toc109542396"/>
      <w:bookmarkStart w:id="825" w:name="_Toc109543216"/>
    </w:p>
    <w:p w14:paraId="24527D02">
      <w:pPr>
        <w:spacing w:before="120" w:line="360" w:lineRule="auto"/>
        <w:ind w:firstLine="720" w:firstLineChars="300"/>
        <w:rPr>
          <w:sz w:val="24"/>
        </w:rPr>
      </w:pPr>
      <w:r>
        <w:rPr>
          <w:rFonts w:hint="eastAsia"/>
          <w:sz w:val="24"/>
        </w:rPr>
        <w:t>合同编号：</w:t>
      </w:r>
      <w:bookmarkEnd w:id="824"/>
      <w:bookmarkEnd w:id="825"/>
      <w:r>
        <w:rPr>
          <w:rFonts w:hint="eastAsia"/>
          <w:sz w:val="24"/>
        </w:rPr>
        <w:t xml:space="preserve">        </w:t>
      </w:r>
    </w:p>
    <w:p w14:paraId="438AC678">
      <w:pPr>
        <w:spacing w:line="520" w:lineRule="exact"/>
        <w:ind w:firstLine="560"/>
        <w:rPr>
          <w:sz w:val="28"/>
          <w:szCs w:val="20"/>
        </w:rPr>
      </w:pPr>
    </w:p>
    <w:p w14:paraId="79A4EDE6">
      <w:pPr>
        <w:spacing w:before="120" w:line="520" w:lineRule="exact"/>
        <w:ind w:firstLine="560" w:firstLineChars="200"/>
        <w:rPr>
          <w:sz w:val="28"/>
        </w:rPr>
      </w:pPr>
    </w:p>
    <w:p w14:paraId="09F3D801">
      <w:pPr>
        <w:spacing w:before="120" w:line="520" w:lineRule="exact"/>
        <w:ind w:firstLine="560" w:firstLineChars="200"/>
        <w:rPr>
          <w:sz w:val="28"/>
        </w:rPr>
      </w:pPr>
    </w:p>
    <w:p w14:paraId="631B6005">
      <w:pPr>
        <w:spacing w:before="120" w:line="520" w:lineRule="exact"/>
        <w:ind w:firstLine="720" w:firstLineChars="300"/>
        <w:rPr>
          <w:sz w:val="24"/>
        </w:rPr>
      </w:pPr>
      <w:r>
        <w:rPr>
          <w:rFonts w:hint="eastAsia"/>
          <w:sz w:val="24"/>
        </w:rPr>
        <w:t>项目名称：</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4"/>
        </w:rPr>
        <w:t xml:space="preserve">           </w:t>
      </w:r>
    </w:p>
    <w:p w14:paraId="5B134B7E">
      <w:pPr>
        <w:spacing w:before="120" w:line="520" w:lineRule="exact"/>
        <w:ind w:left="960" w:firstLine="560" w:firstLineChars="200"/>
        <w:rPr>
          <w:sz w:val="28"/>
        </w:rPr>
      </w:pPr>
    </w:p>
    <w:p w14:paraId="10F4B60D">
      <w:pPr>
        <w:spacing w:before="120" w:line="520" w:lineRule="exact"/>
        <w:ind w:firstLine="720" w:firstLineChars="300"/>
        <w:rPr>
          <w:sz w:val="28"/>
        </w:rPr>
      </w:pPr>
      <w:r>
        <w:rPr>
          <w:rFonts w:hint="eastAsia"/>
          <w:sz w:val="24"/>
        </w:rPr>
        <w:t>服务名称：</w:t>
      </w:r>
      <w:r>
        <w:rPr>
          <w:rFonts w:hint="eastAsia"/>
          <w:sz w:val="28"/>
          <w:u w:val="single"/>
        </w:rPr>
        <w:t xml:space="preserve">            </w:t>
      </w:r>
      <w:r>
        <w:rPr>
          <w:rFonts w:hint="eastAsia"/>
          <w:sz w:val="28"/>
          <w:u w:val="single"/>
          <w:lang w:val="en-US" w:eastAsia="zh-CN"/>
        </w:rPr>
        <w:t>/</w:t>
      </w:r>
      <w:r>
        <w:rPr>
          <w:rFonts w:hint="eastAsia"/>
          <w:sz w:val="28"/>
          <w:u w:val="single"/>
        </w:rPr>
        <w:t xml:space="preserve">                </w:t>
      </w:r>
      <w:r>
        <w:rPr>
          <w:rFonts w:hint="eastAsia"/>
          <w:sz w:val="24"/>
        </w:rPr>
        <w:t xml:space="preserve">                 </w:t>
      </w:r>
    </w:p>
    <w:p w14:paraId="0FCA2DDE">
      <w:pPr>
        <w:spacing w:before="120" w:line="520" w:lineRule="exact"/>
        <w:ind w:firstLine="560" w:firstLineChars="200"/>
        <w:rPr>
          <w:sz w:val="28"/>
          <w:szCs w:val="20"/>
        </w:rPr>
      </w:pPr>
    </w:p>
    <w:p w14:paraId="20ACD6D7">
      <w:pPr>
        <w:spacing w:before="120" w:line="520" w:lineRule="exact"/>
        <w:ind w:firstLine="720" w:firstLineChars="300"/>
        <w:rPr>
          <w:sz w:val="28"/>
        </w:rPr>
      </w:pPr>
      <w:r>
        <w:rPr>
          <w:rFonts w:hint="eastAsia"/>
          <w:sz w:val="24"/>
          <w:lang w:eastAsia="zh-CN"/>
        </w:rPr>
        <w:t>甲方</w:t>
      </w:r>
      <w:r>
        <w:rPr>
          <w:rFonts w:hint="eastAsia"/>
          <w:sz w:val="24"/>
        </w:rPr>
        <w:t>：</w:t>
      </w:r>
      <w:r>
        <w:rPr>
          <w:rFonts w:hint="eastAsia"/>
          <w:sz w:val="28"/>
          <w:u w:val="single"/>
        </w:rPr>
        <w:t xml:space="preserve">  </w:t>
      </w:r>
      <w:r>
        <w:rPr>
          <w:rFonts w:hint="eastAsia"/>
          <w:sz w:val="24"/>
          <w:u w:val="single"/>
        </w:rPr>
        <w:t xml:space="preserve"> </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4"/>
        </w:rPr>
        <w:t xml:space="preserve">             </w:t>
      </w:r>
    </w:p>
    <w:p w14:paraId="096D2FDB">
      <w:pPr>
        <w:spacing w:before="120" w:line="520" w:lineRule="exact"/>
        <w:ind w:left="960" w:firstLine="560" w:firstLineChars="200"/>
        <w:rPr>
          <w:sz w:val="28"/>
        </w:rPr>
      </w:pPr>
    </w:p>
    <w:p w14:paraId="7B4717E3">
      <w:pPr>
        <w:spacing w:before="120" w:line="520" w:lineRule="exact"/>
        <w:ind w:firstLine="720" w:firstLineChars="300"/>
        <w:rPr>
          <w:sz w:val="28"/>
        </w:rPr>
      </w:pPr>
      <w:r>
        <w:rPr>
          <w:rFonts w:hint="eastAsia"/>
          <w:sz w:val="24"/>
          <w:lang w:eastAsia="zh-CN"/>
        </w:rPr>
        <w:t>乙方</w:t>
      </w:r>
      <w:r>
        <w:rPr>
          <w:rFonts w:hint="eastAsia"/>
          <w:sz w:val="24"/>
        </w:rPr>
        <w:t>：</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4"/>
        </w:rPr>
        <w:t xml:space="preserve">        </w:t>
      </w:r>
    </w:p>
    <w:p w14:paraId="6EADA92B">
      <w:pPr>
        <w:spacing w:before="120" w:line="520" w:lineRule="exact"/>
        <w:ind w:firstLine="980" w:firstLineChars="350"/>
        <w:rPr>
          <w:sz w:val="28"/>
        </w:rPr>
      </w:pPr>
    </w:p>
    <w:p w14:paraId="16338DEF">
      <w:pPr>
        <w:spacing w:before="120" w:line="520" w:lineRule="exact"/>
        <w:ind w:firstLine="720" w:firstLineChars="300"/>
        <w:rPr>
          <w:sz w:val="28"/>
          <w:u w:val="single"/>
        </w:rPr>
      </w:pPr>
      <w:r>
        <w:rPr>
          <w:rFonts w:hint="eastAsia"/>
          <w:sz w:val="24"/>
        </w:rPr>
        <w:t>签署日期：</w:t>
      </w:r>
      <w:r>
        <w:rPr>
          <w:rFonts w:hint="eastAsia"/>
          <w:sz w:val="28"/>
          <w:u w:val="single"/>
        </w:rPr>
        <w:t xml:space="preserve">                            </w:t>
      </w:r>
    </w:p>
    <w:p w14:paraId="5844F23F">
      <w:pPr>
        <w:widowControl/>
        <w:rPr>
          <w:b/>
          <w:bCs/>
          <w:sz w:val="28"/>
          <w:szCs w:val="28"/>
        </w:rPr>
      </w:pPr>
      <w:r>
        <w:rPr>
          <w:b/>
          <w:bCs/>
          <w:sz w:val="28"/>
          <w:szCs w:val="28"/>
        </w:rPr>
        <w:br w:type="page"/>
      </w:r>
    </w:p>
    <w:p w14:paraId="326DF0A5">
      <w:pPr>
        <w:spacing w:before="120" w:line="360" w:lineRule="auto"/>
        <w:jc w:val="center"/>
        <w:rPr>
          <w:rFonts w:hint="eastAsia" w:ascii="宋体" w:hAnsi="宋体" w:eastAsia="宋体" w:cs="宋体"/>
          <w:b/>
          <w:sz w:val="24"/>
        </w:rPr>
      </w:pPr>
      <w:r>
        <w:rPr>
          <w:rFonts w:hint="eastAsia" w:ascii="宋体" w:hAnsi="宋体" w:eastAsia="宋体" w:cs="宋体"/>
          <w:b/>
          <w:sz w:val="24"/>
        </w:rPr>
        <w:t>合　　　同　　　书</w:t>
      </w:r>
    </w:p>
    <w:p w14:paraId="49809A7B">
      <w:pPr>
        <w:widowControl/>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eastAsia="zh-CN"/>
        </w:rPr>
        <w:t>甲方</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(项目名称)中所需</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(货物/服务名称)经</w:t>
      </w:r>
      <w:r>
        <w:rPr>
          <w:rFonts w:hint="eastAsia" w:ascii="宋体" w:hAnsi="宋体" w:eastAsia="宋体" w:cs="宋体"/>
          <w:sz w:val="24"/>
          <w:lang w:eastAsia="zh-CN"/>
        </w:rPr>
        <w:t>国信国际工程咨询集团股份有限公司</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号招标文件，进行国内公开招标。经评标委员会评定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乙方</w:t>
      </w:r>
      <w:r>
        <w:rPr>
          <w:rFonts w:hint="eastAsia" w:ascii="宋体" w:hAnsi="宋体" w:eastAsia="宋体" w:cs="宋体"/>
          <w:sz w:val="24"/>
        </w:rPr>
        <w:t>)为</w:t>
      </w:r>
      <w:r>
        <w:rPr>
          <w:rFonts w:hint="eastAsia" w:ascii="宋体" w:hAnsi="宋体" w:eastAsia="宋体" w:cs="宋体"/>
          <w:sz w:val="24"/>
          <w:lang w:eastAsia="zh-CN"/>
        </w:rPr>
        <w:t>中标人</w:t>
      </w:r>
      <w:r>
        <w:rPr>
          <w:rFonts w:hint="eastAsia" w:ascii="宋体" w:hAnsi="宋体" w:eastAsia="宋体" w:cs="宋体"/>
          <w:sz w:val="24"/>
        </w:rPr>
        <w:t>。</w:t>
      </w:r>
      <w:r>
        <w:rPr>
          <w:rFonts w:hint="eastAsia" w:ascii="宋体" w:hAnsi="宋体" w:eastAsia="宋体" w:cs="宋体"/>
          <w:sz w:val="24"/>
          <w:lang w:eastAsia="zh-CN"/>
        </w:rPr>
        <w:t>甲方</w:t>
      </w:r>
      <w:r>
        <w:rPr>
          <w:rFonts w:hint="eastAsia" w:ascii="宋体" w:hAnsi="宋体" w:eastAsia="宋体" w:cs="宋体"/>
          <w:sz w:val="24"/>
        </w:rPr>
        <w:t>与</w:t>
      </w:r>
      <w:r>
        <w:rPr>
          <w:rFonts w:hint="eastAsia" w:ascii="宋体" w:hAnsi="宋体" w:eastAsia="宋体" w:cs="宋体"/>
          <w:sz w:val="24"/>
          <w:lang w:eastAsia="zh-CN"/>
        </w:rPr>
        <w:t>乙方</w:t>
      </w:r>
      <w:r>
        <w:rPr>
          <w:rFonts w:hint="eastAsia" w:ascii="宋体" w:hAnsi="宋体" w:eastAsia="宋体" w:cs="宋体"/>
          <w:sz w:val="24"/>
        </w:rPr>
        <w:t>协商一致，同意按照下列条款，签订本合同。</w:t>
      </w:r>
    </w:p>
    <w:p w14:paraId="560F05A8">
      <w:pPr>
        <w:spacing w:before="360" w:after="240" w:line="360" w:lineRule="auto"/>
        <w:ind w:firstLine="482" w:firstLineChars="200"/>
        <w:rPr>
          <w:rFonts w:hint="eastAsia" w:ascii="宋体" w:hAnsi="宋体" w:eastAsia="宋体" w:cs="宋体"/>
          <w:b/>
          <w:sz w:val="24"/>
        </w:rPr>
      </w:pPr>
      <w:r>
        <w:rPr>
          <w:rFonts w:hint="eastAsia" w:ascii="宋体" w:hAnsi="宋体" w:eastAsia="宋体" w:cs="宋体"/>
          <w:b/>
          <w:sz w:val="24"/>
        </w:rPr>
        <w:t>1、合同文件</w:t>
      </w:r>
    </w:p>
    <w:p w14:paraId="54D0DB83">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下列文件构成本合同的组成部分，应当认为是一个整体，彼此相互解释，相互补充。为便于解释，组成合同的多个文件的优先支配地位的次序如下：</w:t>
      </w:r>
    </w:p>
    <w:p w14:paraId="663E9571">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a.本合同书　</w:t>
      </w:r>
    </w:p>
    <w:p w14:paraId="485758D2">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b.中标通知书</w:t>
      </w:r>
    </w:p>
    <w:p w14:paraId="0DBD748B">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c.合同特殊条款</w:t>
      </w:r>
    </w:p>
    <w:p w14:paraId="29AC809C">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d.合同一般条款</w:t>
      </w:r>
    </w:p>
    <w:p w14:paraId="5F10277B">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e.投标文件(含澄清文件)</w:t>
      </w:r>
    </w:p>
    <w:p w14:paraId="2EC90FED">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f.招标文件其他内容（含招标文件补充通知）</w:t>
      </w:r>
    </w:p>
    <w:p w14:paraId="2619C783">
      <w:pPr>
        <w:spacing w:before="360" w:after="240" w:line="360" w:lineRule="auto"/>
        <w:ind w:firstLine="482" w:firstLineChars="200"/>
        <w:rPr>
          <w:rFonts w:hint="eastAsia" w:ascii="宋体" w:hAnsi="宋体" w:eastAsia="宋体" w:cs="宋体"/>
          <w:b/>
          <w:sz w:val="24"/>
        </w:rPr>
      </w:pPr>
      <w:r>
        <w:rPr>
          <w:rFonts w:hint="eastAsia" w:ascii="宋体" w:hAnsi="宋体" w:eastAsia="宋体" w:cs="宋体"/>
          <w:b/>
          <w:sz w:val="24"/>
        </w:rPr>
        <w:t>2、服务内容</w:t>
      </w:r>
    </w:p>
    <w:p w14:paraId="313779F8">
      <w:pPr>
        <w:spacing w:before="360" w:after="240" w:line="360" w:lineRule="auto"/>
        <w:ind w:firstLine="480" w:firstLineChars="200"/>
        <w:rPr>
          <w:rFonts w:hint="eastAsia" w:ascii="宋体" w:hAnsi="宋体" w:eastAsia="宋体" w:cs="宋体"/>
          <w:sz w:val="24"/>
        </w:rPr>
      </w:pPr>
      <w:r>
        <w:rPr>
          <w:rFonts w:hint="eastAsia" w:ascii="宋体" w:hAnsi="宋体" w:eastAsia="宋体" w:cs="宋体"/>
          <w:bCs/>
          <w:sz w:val="24"/>
        </w:rPr>
        <w:t>负责校园安全稳定工作的安保及其他临时性工作</w:t>
      </w:r>
      <w:r>
        <w:rPr>
          <w:rFonts w:hint="eastAsia" w:ascii="宋体" w:hAnsi="宋体" w:eastAsia="宋体" w:cs="宋体"/>
          <w:bCs/>
          <w:sz w:val="24"/>
          <w:lang w:eastAsia="zh-CN"/>
        </w:rPr>
        <w:t>。具体为</w:t>
      </w:r>
      <w:r>
        <w:rPr>
          <w:rFonts w:hint="eastAsia" w:ascii="宋体" w:hAnsi="宋体" w:eastAsia="宋体" w:cs="宋体"/>
          <w:bCs/>
          <w:sz w:val="24"/>
          <w:lang w:val="en-US" w:eastAsia="zh-CN"/>
        </w:rPr>
        <w:t>:乙方</w:t>
      </w:r>
      <w:r>
        <w:rPr>
          <w:rFonts w:hint="eastAsia" w:ascii="宋体" w:hAnsi="宋体" w:eastAsia="宋体" w:cs="宋体"/>
          <w:sz w:val="24"/>
        </w:rPr>
        <w:t>根据</w:t>
      </w:r>
      <w:r>
        <w:rPr>
          <w:rFonts w:hint="eastAsia" w:ascii="宋体" w:hAnsi="宋体" w:eastAsia="宋体" w:cs="宋体"/>
          <w:sz w:val="24"/>
          <w:lang w:eastAsia="zh-CN"/>
        </w:rPr>
        <w:t>甲方</w:t>
      </w:r>
      <w:r>
        <w:rPr>
          <w:rFonts w:hint="eastAsia" w:ascii="宋体" w:hAnsi="宋体" w:eastAsia="宋体" w:cs="宋体"/>
          <w:sz w:val="24"/>
        </w:rPr>
        <w:t>环境特点和要求派出保安员，对双方确认的目标、区域实施安全保卫，做好防火、防盗、防破坏</w:t>
      </w:r>
      <w:r>
        <w:rPr>
          <w:rFonts w:hint="eastAsia" w:ascii="宋体" w:hAnsi="宋体" w:eastAsia="宋体" w:cs="宋体"/>
          <w:sz w:val="24"/>
          <w:lang w:eastAsia="zh-CN"/>
        </w:rPr>
        <w:t>等</w:t>
      </w:r>
      <w:r>
        <w:rPr>
          <w:rFonts w:hint="eastAsia" w:ascii="宋体" w:hAnsi="宋体" w:eastAsia="宋体" w:cs="宋体"/>
          <w:sz w:val="24"/>
        </w:rPr>
        <w:t>工作，防止</w:t>
      </w:r>
      <w:r>
        <w:rPr>
          <w:rFonts w:hint="eastAsia" w:ascii="宋体" w:hAnsi="宋体" w:eastAsia="宋体" w:cs="宋体"/>
          <w:sz w:val="24"/>
          <w:lang w:eastAsia="zh-CN"/>
        </w:rPr>
        <w:t>甲方</w:t>
      </w:r>
      <w:r>
        <w:rPr>
          <w:rFonts w:hint="eastAsia" w:ascii="宋体" w:hAnsi="宋体" w:eastAsia="宋体" w:cs="宋体"/>
          <w:sz w:val="24"/>
        </w:rPr>
        <w:t>财产受侵害行为的发生，维护</w:t>
      </w:r>
      <w:r>
        <w:rPr>
          <w:rFonts w:hint="eastAsia" w:ascii="宋体" w:hAnsi="宋体" w:eastAsia="宋体" w:cs="宋体"/>
          <w:sz w:val="24"/>
          <w:lang w:eastAsia="zh-CN"/>
        </w:rPr>
        <w:t>甲方</w:t>
      </w:r>
      <w:r>
        <w:rPr>
          <w:rFonts w:hint="eastAsia" w:ascii="宋体" w:hAnsi="宋体" w:eastAsia="宋体" w:cs="宋体"/>
          <w:sz w:val="24"/>
        </w:rPr>
        <w:t>的正常工作秩序。</w:t>
      </w:r>
      <w:r>
        <w:rPr>
          <w:rFonts w:hint="eastAsia" w:ascii="宋体" w:hAnsi="宋体" w:eastAsia="宋体" w:cs="宋体"/>
          <w:sz w:val="24"/>
          <w:lang w:eastAsia="zh-CN"/>
        </w:rPr>
        <w:t>乙方</w:t>
      </w:r>
      <w:r>
        <w:rPr>
          <w:rFonts w:hint="eastAsia" w:ascii="宋体" w:hAnsi="宋体" w:eastAsia="宋体" w:cs="宋体"/>
          <w:sz w:val="24"/>
        </w:rPr>
        <w:t>保安员的具体执勤岗位、职责范围和勤务安排，按照招标文件中招标需求确定。</w:t>
      </w:r>
      <w:r>
        <w:rPr>
          <w:rFonts w:hint="eastAsia" w:ascii="宋体" w:hAnsi="宋体" w:eastAsia="宋体" w:cs="宋体"/>
          <w:kern w:val="0"/>
          <w:sz w:val="24"/>
        </w:rPr>
        <w:t>遇勤务变化或其它原因，由</w:t>
      </w:r>
      <w:r>
        <w:rPr>
          <w:rFonts w:hint="eastAsia" w:ascii="宋体" w:hAnsi="宋体" w:eastAsia="宋体" w:cs="宋体"/>
          <w:kern w:val="0"/>
          <w:sz w:val="24"/>
          <w:lang w:eastAsia="zh-CN"/>
        </w:rPr>
        <w:t>乙方</w:t>
      </w:r>
      <w:r>
        <w:rPr>
          <w:rFonts w:hint="eastAsia" w:ascii="宋体" w:hAnsi="宋体" w:eastAsia="宋体" w:cs="宋体"/>
          <w:kern w:val="0"/>
          <w:sz w:val="24"/>
        </w:rPr>
        <w:t>根据</w:t>
      </w:r>
      <w:r>
        <w:rPr>
          <w:rFonts w:hint="eastAsia" w:ascii="宋体" w:hAnsi="宋体" w:eastAsia="宋体" w:cs="宋体"/>
          <w:kern w:val="0"/>
          <w:sz w:val="24"/>
          <w:lang w:eastAsia="zh-CN"/>
        </w:rPr>
        <w:t>甲方</w:t>
      </w:r>
      <w:r>
        <w:rPr>
          <w:rFonts w:hint="eastAsia" w:ascii="宋体" w:hAnsi="宋体" w:eastAsia="宋体" w:cs="宋体"/>
          <w:kern w:val="0"/>
          <w:sz w:val="24"/>
        </w:rPr>
        <w:t>工作要求做相应调整。</w:t>
      </w:r>
    </w:p>
    <w:p w14:paraId="05DDCEA5">
      <w:pPr>
        <w:spacing w:before="360" w:after="240" w:line="360" w:lineRule="auto"/>
        <w:ind w:firstLine="482" w:firstLineChars="200"/>
        <w:rPr>
          <w:rFonts w:hint="eastAsia" w:ascii="宋体" w:hAnsi="宋体" w:eastAsia="宋体" w:cs="宋体"/>
          <w:b/>
          <w:sz w:val="24"/>
        </w:rPr>
      </w:pPr>
      <w:r>
        <w:rPr>
          <w:rFonts w:hint="eastAsia" w:ascii="宋体" w:hAnsi="宋体" w:eastAsia="宋体" w:cs="宋体"/>
          <w:b/>
          <w:sz w:val="24"/>
        </w:rPr>
        <w:t>3、合同总价</w:t>
      </w:r>
    </w:p>
    <w:p w14:paraId="751F5989">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本项目采用固定合同</w:t>
      </w:r>
    </w:p>
    <w:p w14:paraId="1CDC2F11">
      <w:pPr>
        <w:spacing w:before="120" w:line="360" w:lineRule="auto"/>
        <w:ind w:firstLine="480" w:firstLineChars="200"/>
        <w:rPr>
          <w:rFonts w:hint="eastAsia" w:ascii="宋体" w:hAnsi="宋体" w:eastAsia="宋体" w:cs="宋体"/>
          <w:b/>
          <w:sz w:val="24"/>
        </w:rPr>
      </w:pPr>
      <w:r>
        <w:rPr>
          <w:rFonts w:hint="eastAsia" w:ascii="宋体" w:hAnsi="宋体" w:eastAsia="宋体" w:cs="宋体"/>
          <w:sz w:val="24"/>
        </w:rPr>
        <w:t>本合同总价：人民币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6254BF5A">
      <w:pPr>
        <w:numPr>
          <w:ilvl w:val="0"/>
          <w:numId w:val="0"/>
        </w:numPr>
        <w:spacing w:before="360" w:after="240" w:line="360" w:lineRule="auto"/>
        <w:ind w:leftChars="200"/>
        <w:jc w:val="both"/>
        <w:rPr>
          <w:rFonts w:hint="eastAsia" w:ascii="宋体" w:hAnsi="宋体" w:eastAsia="宋体" w:cs="宋体"/>
          <w:b/>
          <w:sz w:val="24"/>
        </w:rPr>
      </w:pPr>
      <w:r>
        <w:rPr>
          <w:rFonts w:hint="eastAsia" w:ascii="宋体" w:hAnsi="宋体" w:eastAsia="宋体" w:cs="宋体"/>
          <w:b/>
          <w:sz w:val="24"/>
          <w:lang w:val="en-US" w:eastAsia="zh-CN"/>
        </w:rPr>
        <w:t>4、</w:t>
      </w:r>
      <w:r>
        <w:rPr>
          <w:rFonts w:hint="eastAsia" w:ascii="宋体" w:hAnsi="宋体" w:eastAsia="宋体" w:cs="宋体"/>
          <w:b/>
          <w:sz w:val="24"/>
        </w:rPr>
        <w:t>付款进度及方式</w:t>
      </w:r>
    </w:p>
    <w:p w14:paraId="1E5225FE">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合同签定后30个工作日内，</w:t>
      </w:r>
      <w:r>
        <w:rPr>
          <w:rFonts w:hint="eastAsia" w:ascii="宋体" w:hAnsi="宋体" w:eastAsia="宋体" w:cs="宋体"/>
          <w:sz w:val="24"/>
          <w:lang w:eastAsia="zh-CN"/>
        </w:rPr>
        <w:t>乙方</w:t>
      </w:r>
      <w:r>
        <w:rPr>
          <w:rFonts w:hint="eastAsia" w:ascii="宋体" w:hAnsi="宋体" w:eastAsia="宋体" w:cs="宋体"/>
          <w:sz w:val="24"/>
        </w:rPr>
        <w:t>向</w:t>
      </w:r>
      <w:r>
        <w:rPr>
          <w:rFonts w:hint="eastAsia" w:ascii="宋体" w:hAnsi="宋体" w:eastAsia="宋体" w:cs="宋体"/>
          <w:sz w:val="24"/>
          <w:lang w:eastAsia="zh-CN"/>
        </w:rPr>
        <w:t>甲方</w:t>
      </w:r>
      <w:r>
        <w:rPr>
          <w:rFonts w:hint="eastAsia" w:ascii="宋体" w:hAnsi="宋体" w:eastAsia="宋体" w:cs="宋体"/>
          <w:sz w:val="24"/>
        </w:rPr>
        <w:t>提交合同总额5%的履约保函。服务期每月25日至次月5日支付。合同期满并验收合格后返还5%的履约保函。</w:t>
      </w:r>
    </w:p>
    <w:p w14:paraId="09A8978F">
      <w:pPr>
        <w:spacing w:before="360" w:after="240" w:line="360" w:lineRule="auto"/>
        <w:ind w:firstLine="482" w:firstLineChars="200"/>
        <w:rPr>
          <w:rFonts w:hint="eastAsia" w:ascii="宋体" w:hAnsi="宋体" w:eastAsia="宋体" w:cs="宋体"/>
          <w:b/>
          <w:sz w:val="24"/>
        </w:rPr>
      </w:pPr>
      <w:r>
        <w:rPr>
          <w:rFonts w:hint="eastAsia" w:ascii="宋体" w:hAnsi="宋体" w:eastAsia="宋体" w:cs="宋体"/>
          <w:b/>
          <w:sz w:val="24"/>
        </w:rPr>
        <w:t>5、服务时间：</w:t>
      </w:r>
    </w:p>
    <w:p w14:paraId="3D0E9F49">
      <w:pPr>
        <w:numPr>
          <w:ilvl w:val="0"/>
          <w:numId w:val="0"/>
        </w:numPr>
        <w:tabs>
          <w:tab w:val="left" w:pos="2100"/>
        </w:tabs>
        <w:spacing w:line="360" w:lineRule="auto"/>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color w:val="auto"/>
          <w:sz w:val="24"/>
          <w:highlight w:val="none"/>
          <w:lang w:val="en-US" w:eastAsia="zh-CN"/>
        </w:rPr>
        <w:t>1年，自</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年1月1日至202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年12月31日</w:t>
      </w:r>
      <w:r>
        <w:rPr>
          <w:rFonts w:hint="eastAsia" w:ascii="宋体" w:hAnsi="宋体" w:eastAsia="宋体" w:cs="宋体"/>
          <w:color w:val="auto"/>
          <w:sz w:val="24"/>
          <w:highlight w:val="none"/>
          <w:lang w:val="en-US" w:eastAsia="zh-CN"/>
        </w:rPr>
        <w:t>止。</w:t>
      </w:r>
    </w:p>
    <w:p w14:paraId="3610A99D">
      <w:pPr>
        <w:spacing w:before="360" w:after="240" w:line="360" w:lineRule="auto"/>
        <w:rPr>
          <w:rFonts w:hint="eastAsia" w:ascii="宋体" w:hAnsi="宋体" w:eastAsia="宋体" w:cs="宋体"/>
          <w:b/>
          <w:sz w:val="24"/>
        </w:rPr>
      </w:pPr>
      <w:r>
        <w:rPr>
          <w:rFonts w:hint="eastAsia" w:ascii="宋体" w:hAnsi="宋体" w:eastAsia="宋体" w:cs="宋体"/>
          <w:b/>
          <w:sz w:val="24"/>
        </w:rPr>
        <w:t xml:space="preserve">    6、合同的生效</w:t>
      </w:r>
    </w:p>
    <w:p w14:paraId="6110DB5A">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本合同经双方各自的授权代表签署、加盖单位公章或合同专用章</w:t>
      </w:r>
      <w:r>
        <w:rPr>
          <w:rFonts w:hint="eastAsia" w:ascii="宋体" w:hAnsi="宋体" w:eastAsia="宋体" w:cs="宋体"/>
          <w:sz w:val="24"/>
          <w:lang w:eastAsia="zh-CN"/>
        </w:rPr>
        <w:t>后</w:t>
      </w:r>
      <w:r>
        <w:rPr>
          <w:rFonts w:hint="eastAsia" w:ascii="宋体" w:hAnsi="宋体" w:eastAsia="宋体" w:cs="宋体"/>
          <w:sz w:val="24"/>
        </w:rPr>
        <w:t>生效。</w:t>
      </w:r>
    </w:p>
    <w:p w14:paraId="4AE14AFA">
      <w:pPr>
        <w:spacing w:before="120" w:line="360" w:lineRule="auto"/>
        <w:ind w:firstLine="480" w:firstLineChars="200"/>
        <w:rPr>
          <w:rFonts w:hint="eastAsia" w:ascii="宋体" w:hAnsi="宋体" w:eastAsia="宋体" w:cs="宋体"/>
          <w:sz w:val="24"/>
        </w:rPr>
      </w:pPr>
    </w:p>
    <w:p w14:paraId="13BA11A0">
      <w:pPr>
        <w:pStyle w:val="18"/>
        <w:spacing w:line="360" w:lineRule="auto"/>
        <w:rPr>
          <w:rFonts w:hint="eastAsia" w:ascii="宋体" w:hAnsi="宋体" w:eastAsia="宋体" w:cs="宋体"/>
        </w:rPr>
      </w:pPr>
    </w:p>
    <w:p w14:paraId="17FD35D7">
      <w:pPr>
        <w:spacing w:before="12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eastAsia="zh-CN"/>
        </w:rPr>
        <w:t>甲方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 xml:space="preserve"> </w:t>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highlight w:val="none"/>
          <w:lang w:eastAsia="zh-CN"/>
        </w:rPr>
        <w:t>乙方：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683217DF">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名称：(印章)</w:t>
      </w:r>
      <w:r>
        <w:rPr>
          <w:rFonts w:hint="eastAsia" w:ascii="宋体" w:hAnsi="宋体" w:eastAsia="宋体" w:cs="宋体"/>
          <w:sz w:val="24"/>
          <w:u w:val="single"/>
        </w:rPr>
        <w:t xml:space="preserve">              </w:t>
      </w:r>
      <w:r>
        <w:rPr>
          <w:rFonts w:hint="eastAsia" w:ascii="宋体" w:hAnsi="宋体" w:eastAsia="宋体" w:cs="宋体"/>
          <w:sz w:val="24"/>
        </w:rPr>
        <w:t>　　　     名称：(印章)</w:t>
      </w:r>
      <w:r>
        <w:rPr>
          <w:rFonts w:hint="eastAsia" w:ascii="宋体" w:hAnsi="宋体" w:eastAsia="宋体" w:cs="宋体"/>
          <w:sz w:val="24"/>
          <w:u w:val="single"/>
        </w:rPr>
        <w:t xml:space="preserve">                   </w:t>
      </w:r>
    </w:p>
    <w:p w14:paraId="264EB251">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CA4EBD4">
      <w:pPr>
        <w:spacing w:before="120" w:line="360" w:lineRule="auto"/>
        <w:ind w:firstLine="480" w:firstLineChars="200"/>
        <w:rPr>
          <w:rFonts w:hint="eastAsia" w:ascii="宋体" w:hAnsi="宋体" w:eastAsia="宋体" w:cs="宋体"/>
          <w:sz w:val="24"/>
        </w:rPr>
      </w:pPr>
    </w:p>
    <w:p w14:paraId="3F171EBB">
      <w:pPr>
        <w:spacing w:before="120" w:line="360" w:lineRule="auto"/>
        <w:ind w:firstLine="480" w:firstLineChars="200"/>
        <w:rPr>
          <w:rFonts w:hint="eastAsia" w:ascii="宋体" w:hAnsi="宋体" w:eastAsia="宋体" w:cs="宋体"/>
          <w:sz w:val="24"/>
          <w:u w:val="single"/>
        </w:rPr>
      </w:pPr>
      <w:r>
        <w:rPr>
          <w:rFonts w:hint="eastAsia" w:ascii="宋体" w:hAnsi="宋体" w:eastAsia="宋体" w:cs="宋体"/>
          <w:sz w:val="24"/>
        </w:rPr>
        <w:t>授权代表(签字)：</w:t>
      </w:r>
      <w:r>
        <w:rPr>
          <w:rFonts w:hint="eastAsia" w:ascii="宋体" w:hAnsi="宋体" w:eastAsia="宋体" w:cs="宋体"/>
          <w:sz w:val="24"/>
          <w:u w:val="single"/>
        </w:rPr>
        <w:t xml:space="preserve">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授权代表(签字)：</w:t>
      </w:r>
      <w:r>
        <w:rPr>
          <w:rFonts w:hint="eastAsia" w:ascii="宋体" w:hAnsi="宋体" w:eastAsia="宋体" w:cs="宋体"/>
          <w:sz w:val="24"/>
          <w:u w:val="single"/>
        </w:rPr>
        <w:t xml:space="preserve">               </w:t>
      </w:r>
    </w:p>
    <w:p w14:paraId="2828E259">
      <w:pPr>
        <w:spacing w:before="120" w:line="360" w:lineRule="auto"/>
        <w:ind w:left="4559" w:leftChars="228" w:hanging="4080" w:hangingChars="1700"/>
        <w:rPr>
          <w:rFonts w:hint="eastAsia" w:ascii="宋体" w:hAnsi="宋体" w:eastAsia="宋体" w:cs="宋体"/>
          <w:sz w:val="24"/>
          <w:highlight w:val="yellow"/>
          <w:u w:val="single"/>
          <w:lang w:val="en-US" w:eastAsia="zh-CN"/>
        </w:rPr>
      </w:pPr>
      <w:r>
        <w:rPr>
          <w:rFonts w:hint="eastAsia" w:ascii="宋体" w:hAnsi="宋体" w:eastAsia="宋体" w:cs="宋体"/>
          <w:sz w:val="24"/>
        </w:rPr>
        <w:t>地址：</w:t>
      </w:r>
      <w:r>
        <w:rPr>
          <w:rFonts w:hint="eastAsia" w:ascii="宋体" w:hAnsi="宋体" w:eastAsia="宋体" w:cs="宋体"/>
          <w:sz w:val="24"/>
          <w:u w:val="single"/>
          <w:lang w:val="en-US" w:eastAsia="zh-CN"/>
        </w:rPr>
        <w:t xml:space="preserve">             </w:t>
      </w:r>
      <w:r>
        <w:rPr>
          <w:rFonts w:hint="eastAsia" w:ascii="宋体" w:hAnsi="宋体" w:eastAsia="宋体" w:cs="宋体"/>
          <w:spacing w:val="-20"/>
          <w:sz w:val="24"/>
          <w:szCs w:val="24"/>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地址：</w:t>
      </w:r>
      <w:r>
        <w:rPr>
          <w:rFonts w:hint="eastAsia" w:ascii="宋体" w:hAnsi="宋体" w:eastAsia="宋体" w:cs="宋体"/>
          <w:sz w:val="24"/>
          <w:u w:val="single"/>
          <w:lang w:val="en-US" w:eastAsia="zh-CN"/>
        </w:rPr>
        <w:t xml:space="preserve">                  </w:t>
      </w:r>
      <w:r>
        <w:rPr>
          <w:rFonts w:hint="eastAsia" w:ascii="宋体" w:hAnsi="宋体" w:eastAsia="宋体" w:cs="宋体"/>
          <w:spacing w:val="-20"/>
          <w:sz w:val="24"/>
          <w:szCs w:val="24"/>
          <w:u w:val="single"/>
          <w:lang w:val="en-US" w:eastAsia="zh-CN"/>
        </w:rPr>
        <w:t xml:space="preserve"> </w:t>
      </w:r>
      <w:r>
        <w:rPr>
          <w:rFonts w:hint="eastAsia" w:ascii="宋体" w:hAnsi="宋体" w:eastAsia="宋体" w:cs="宋体"/>
          <w:sz w:val="24"/>
          <w:highlight w:val="none"/>
          <w:lang w:val="en-US" w:eastAsia="zh-CN"/>
        </w:rPr>
        <w:t xml:space="preserve">  </w:t>
      </w:r>
    </w:p>
    <w:p w14:paraId="43D01B4B">
      <w:pPr>
        <w:spacing w:before="120"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邮政编码：</w:t>
      </w:r>
      <w:r>
        <w:rPr>
          <w:rFonts w:hint="eastAsia" w:ascii="宋体" w:hAnsi="宋体" w:eastAsia="宋体" w:cs="宋体"/>
          <w:sz w:val="24"/>
          <w:u w:val="single"/>
          <w:lang w:val="en-US" w:eastAsia="zh-CN"/>
        </w:rPr>
        <w:t xml:space="preserve">           </w:t>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highlight w:val="none"/>
        </w:rPr>
        <w:t>邮政编码：</w:t>
      </w:r>
      <w:r>
        <w:rPr>
          <w:rFonts w:hint="eastAsia" w:ascii="宋体" w:hAnsi="宋体" w:eastAsia="宋体" w:cs="宋体"/>
          <w:sz w:val="24"/>
          <w:u w:val="single"/>
          <w:lang w:val="en-US" w:eastAsia="zh-CN"/>
        </w:rPr>
        <w:t xml:space="preserve">             </w:t>
      </w:r>
      <w:r>
        <w:rPr>
          <w:rFonts w:hint="eastAsia" w:ascii="宋体" w:hAnsi="宋体" w:eastAsia="宋体" w:cs="宋体"/>
          <w:spacing w:val="-20"/>
          <w:sz w:val="24"/>
          <w:szCs w:val="24"/>
          <w:u w:val="single"/>
          <w:lang w:val="en-US" w:eastAsia="zh-CN"/>
        </w:rPr>
        <w:t xml:space="preserve"> </w:t>
      </w:r>
      <w:r>
        <w:rPr>
          <w:rFonts w:hint="eastAsia" w:ascii="宋体" w:hAnsi="宋体" w:eastAsia="宋体" w:cs="宋体"/>
          <w:sz w:val="24"/>
          <w:highlight w:val="none"/>
          <w:lang w:val="en-US" w:eastAsia="zh-CN"/>
        </w:rPr>
        <w:t xml:space="preserve"> </w:t>
      </w:r>
    </w:p>
    <w:p w14:paraId="68222D90">
      <w:pPr>
        <w:spacing w:before="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w:t>
      </w:r>
      <w:r>
        <w:rPr>
          <w:rFonts w:hint="eastAsia" w:ascii="宋体" w:hAnsi="宋体" w:eastAsia="宋体" w:cs="宋体"/>
          <w:sz w:val="24"/>
          <w:highlight w:val="none"/>
        </w:rPr>
        <w:t>电话：</w:t>
      </w:r>
      <w:r>
        <w:rPr>
          <w:rFonts w:hint="eastAsia" w:ascii="宋体" w:hAnsi="宋体" w:eastAsia="宋体" w:cs="宋体"/>
          <w:sz w:val="24"/>
          <w:u w:val="single"/>
          <w:lang w:val="en-US" w:eastAsia="zh-CN"/>
        </w:rPr>
        <w:t xml:space="preserve">             </w:t>
      </w:r>
      <w:r>
        <w:rPr>
          <w:rFonts w:hint="eastAsia" w:ascii="宋体" w:hAnsi="宋体" w:eastAsia="宋体" w:cs="宋体"/>
          <w:spacing w:val="-20"/>
          <w:sz w:val="24"/>
          <w:szCs w:val="24"/>
          <w:u w:val="single"/>
          <w:lang w:val="en-US" w:eastAsia="zh-CN"/>
        </w:rPr>
        <w:t xml:space="preserve"> </w:t>
      </w:r>
      <w:r>
        <w:rPr>
          <w:rFonts w:hint="eastAsia" w:ascii="宋体" w:hAnsi="宋体" w:eastAsia="宋体" w:cs="宋体"/>
          <w:sz w:val="24"/>
          <w:highlight w:val="none"/>
          <w:lang w:val="en-US" w:eastAsia="zh-CN"/>
        </w:rPr>
        <w:t xml:space="preserve"> </w:t>
      </w:r>
    </w:p>
    <w:p w14:paraId="17512A8E">
      <w:pPr>
        <w:spacing w:before="120"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开户银行：</w:t>
      </w:r>
      <w:r>
        <w:rPr>
          <w:rFonts w:hint="eastAsia" w:ascii="宋体" w:hAnsi="宋体" w:eastAsia="宋体" w:cs="宋体"/>
          <w:sz w:val="24"/>
          <w:u w:val="single"/>
          <w:lang w:val="en-US" w:eastAsia="zh-CN"/>
        </w:rPr>
        <w:t xml:space="preserve">             </w:t>
      </w:r>
      <w:r>
        <w:rPr>
          <w:rFonts w:hint="eastAsia" w:ascii="宋体" w:hAnsi="宋体" w:eastAsia="宋体" w:cs="宋体"/>
          <w:spacing w:val="-20"/>
          <w:sz w:val="24"/>
          <w:szCs w:val="24"/>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highlight w:val="none"/>
        </w:rPr>
        <w:t>开户银行：</w:t>
      </w:r>
      <w:r>
        <w:rPr>
          <w:rFonts w:hint="eastAsia" w:ascii="宋体" w:hAnsi="宋体" w:eastAsia="宋体" w:cs="宋体"/>
          <w:sz w:val="24"/>
          <w:u w:val="single"/>
          <w:lang w:val="en-US" w:eastAsia="zh-CN"/>
        </w:rPr>
        <w:t xml:space="preserve">             </w:t>
      </w:r>
      <w:r>
        <w:rPr>
          <w:rFonts w:hint="eastAsia" w:ascii="宋体" w:hAnsi="宋体" w:eastAsia="宋体" w:cs="宋体"/>
          <w:spacing w:val="-20"/>
          <w:sz w:val="24"/>
          <w:szCs w:val="24"/>
          <w:u w:val="single"/>
          <w:lang w:val="en-US" w:eastAsia="zh-CN"/>
        </w:rPr>
        <w:t xml:space="preserve"> </w:t>
      </w:r>
      <w:r>
        <w:rPr>
          <w:rFonts w:hint="eastAsia" w:ascii="宋体" w:hAnsi="宋体" w:eastAsia="宋体" w:cs="宋体"/>
          <w:sz w:val="24"/>
          <w:highlight w:val="none"/>
          <w:lang w:val="en-US" w:eastAsia="zh-CN"/>
        </w:rPr>
        <w:t xml:space="preserve"> </w:t>
      </w:r>
    </w:p>
    <w:p w14:paraId="0812B298">
      <w:pPr>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账号：</w:t>
      </w:r>
      <w:r>
        <w:rPr>
          <w:rFonts w:hint="eastAsia" w:ascii="宋体" w:hAnsi="宋体" w:eastAsia="宋体" w:cs="宋体"/>
          <w:sz w:val="24"/>
          <w:u w:val="single"/>
          <w:lang w:val="en-US" w:eastAsia="zh-CN"/>
        </w:rPr>
        <w:t xml:space="preserve">                  </w:t>
      </w:r>
      <w:r>
        <w:rPr>
          <w:rFonts w:hint="eastAsia" w:ascii="宋体" w:hAnsi="宋体" w:eastAsia="宋体" w:cs="宋体"/>
          <w:spacing w:val="-20"/>
          <w:sz w:val="24"/>
          <w:szCs w:val="24"/>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w:t>
      </w:r>
      <w:r>
        <w:rPr>
          <w:rFonts w:hint="eastAsia" w:ascii="宋体" w:hAnsi="宋体" w:eastAsia="宋体" w:cs="宋体"/>
          <w:sz w:val="24"/>
          <w:highlight w:val="none"/>
        </w:rPr>
        <w:t>账号：</w:t>
      </w:r>
      <w:r>
        <w:rPr>
          <w:rFonts w:hint="eastAsia" w:ascii="宋体" w:hAnsi="宋体" w:eastAsia="宋体" w:cs="宋体"/>
          <w:sz w:val="24"/>
          <w:u w:val="single"/>
          <w:lang w:val="en-US" w:eastAsia="zh-CN"/>
        </w:rPr>
        <w:t xml:space="preserve">                  </w:t>
      </w:r>
      <w:r>
        <w:rPr>
          <w:rFonts w:hint="eastAsia" w:ascii="宋体" w:hAnsi="宋体" w:eastAsia="宋体" w:cs="宋体"/>
          <w:spacing w:val="-20"/>
          <w:sz w:val="24"/>
          <w:szCs w:val="24"/>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rPr>
        <w:br w:type="page"/>
      </w:r>
    </w:p>
    <w:p w14:paraId="2A3D26F8">
      <w:pPr>
        <w:spacing w:before="120" w:line="360" w:lineRule="auto"/>
        <w:jc w:val="center"/>
        <w:rPr>
          <w:rFonts w:hint="eastAsia" w:ascii="宋体" w:hAnsi="宋体" w:eastAsia="宋体" w:cs="宋体"/>
          <w:sz w:val="24"/>
        </w:rPr>
      </w:pPr>
      <w:r>
        <w:rPr>
          <w:rFonts w:hint="eastAsia" w:ascii="宋体" w:hAnsi="宋体" w:eastAsia="宋体" w:cs="宋体"/>
          <w:b/>
          <w:sz w:val="24"/>
        </w:rPr>
        <w:t>合同一般条款</w:t>
      </w:r>
    </w:p>
    <w:p w14:paraId="2E0C967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 定义</w:t>
      </w:r>
    </w:p>
    <w:p w14:paraId="1B442C9D">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本合同中的下列术语应解释为：</w:t>
      </w:r>
    </w:p>
    <w:p w14:paraId="3F556516">
      <w:pPr>
        <w:spacing w:line="360" w:lineRule="auto"/>
        <w:ind w:firstLine="480" w:firstLineChars="200"/>
        <w:rPr>
          <w:rFonts w:hint="eastAsia" w:ascii="宋体" w:hAnsi="宋体" w:eastAsia="宋体" w:cs="宋体"/>
          <w:sz w:val="24"/>
        </w:rPr>
      </w:pPr>
      <w:r>
        <w:rPr>
          <w:rFonts w:hint="eastAsia" w:ascii="宋体" w:hAnsi="宋体" w:eastAsia="宋体" w:cs="宋体"/>
          <w:sz w:val="24"/>
        </w:rPr>
        <w:t>1.1 “合同”系指双方签署的、合同格式中载明的双方所达成的协议， 包括所有的附件、附录和构成合同的其它文件。</w:t>
      </w:r>
    </w:p>
    <w:p w14:paraId="18E65D71">
      <w:pPr>
        <w:spacing w:line="360" w:lineRule="auto"/>
        <w:ind w:firstLine="480" w:firstLineChars="200"/>
        <w:rPr>
          <w:rFonts w:hint="eastAsia" w:ascii="宋体" w:hAnsi="宋体" w:eastAsia="宋体" w:cs="宋体"/>
          <w:sz w:val="24"/>
        </w:rPr>
      </w:pPr>
      <w:r>
        <w:rPr>
          <w:rFonts w:hint="eastAsia" w:ascii="宋体" w:hAnsi="宋体" w:eastAsia="宋体" w:cs="宋体"/>
          <w:sz w:val="24"/>
        </w:rPr>
        <w:t>1.2 “合同价”系指根据合同约定，</w:t>
      </w:r>
      <w:r>
        <w:rPr>
          <w:rFonts w:hint="eastAsia" w:ascii="宋体" w:hAnsi="宋体" w:eastAsia="宋体" w:cs="宋体"/>
          <w:sz w:val="24"/>
          <w:lang w:eastAsia="zh-CN"/>
        </w:rPr>
        <w:t>乙方</w:t>
      </w:r>
      <w:r>
        <w:rPr>
          <w:rFonts w:hint="eastAsia" w:ascii="宋体" w:hAnsi="宋体" w:eastAsia="宋体" w:cs="宋体"/>
          <w:sz w:val="24"/>
        </w:rPr>
        <w:t>在完全履行合同义务后</w:t>
      </w:r>
      <w:r>
        <w:rPr>
          <w:rFonts w:hint="eastAsia" w:ascii="宋体" w:hAnsi="宋体" w:eastAsia="宋体" w:cs="宋体"/>
          <w:sz w:val="24"/>
          <w:lang w:eastAsia="zh-CN"/>
        </w:rPr>
        <w:t>甲方</w:t>
      </w:r>
      <w:r>
        <w:rPr>
          <w:rFonts w:hint="eastAsia" w:ascii="宋体" w:hAnsi="宋体" w:eastAsia="宋体" w:cs="宋体"/>
          <w:sz w:val="24"/>
        </w:rPr>
        <w:t>应付给</w:t>
      </w:r>
      <w:r>
        <w:rPr>
          <w:rFonts w:hint="eastAsia" w:ascii="宋体" w:hAnsi="宋体" w:eastAsia="宋体" w:cs="宋体"/>
          <w:sz w:val="24"/>
          <w:lang w:eastAsia="zh-CN"/>
        </w:rPr>
        <w:t>乙方</w:t>
      </w:r>
      <w:r>
        <w:rPr>
          <w:rFonts w:hint="eastAsia" w:ascii="宋体" w:hAnsi="宋体" w:eastAsia="宋体" w:cs="宋体"/>
          <w:sz w:val="24"/>
        </w:rPr>
        <w:t>的价格。</w:t>
      </w:r>
    </w:p>
    <w:p w14:paraId="625FD5D8">
      <w:pPr>
        <w:spacing w:line="360" w:lineRule="auto"/>
        <w:ind w:firstLine="480" w:firstLineChars="200"/>
        <w:rPr>
          <w:rFonts w:hint="eastAsia" w:ascii="宋体" w:hAnsi="宋体" w:eastAsia="宋体" w:cs="宋体"/>
          <w:sz w:val="24"/>
        </w:rPr>
      </w:pPr>
      <w:r>
        <w:rPr>
          <w:rFonts w:hint="eastAsia" w:ascii="宋体" w:hAnsi="宋体" w:eastAsia="宋体" w:cs="宋体"/>
          <w:sz w:val="24"/>
        </w:rPr>
        <w:t>1.3 “服务”系指根据合同约定</w:t>
      </w:r>
      <w:r>
        <w:rPr>
          <w:rFonts w:hint="eastAsia" w:ascii="宋体" w:hAnsi="宋体" w:eastAsia="宋体" w:cs="宋体"/>
          <w:sz w:val="24"/>
          <w:lang w:eastAsia="zh-CN"/>
        </w:rPr>
        <w:t>乙方</w:t>
      </w:r>
      <w:r>
        <w:rPr>
          <w:rFonts w:hint="eastAsia" w:ascii="宋体" w:hAnsi="宋体" w:eastAsia="宋体" w:cs="宋体"/>
          <w:sz w:val="24"/>
        </w:rPr>
        <w:t>承担相关服务。</w:t>
      </w:r>
    </w:p>
    <w:p w14:paraId="60EA92DA">
      <w:pPr>
        <w:spacing w:line="360" w:lineRule="auto"/>
        <w:ind w:firstLine="480" w:firstLineChars="200"/>
        <w:rPr>
          <w:rFonts w:hint="eastAsia" w:ascii="宋体" w:hAnsi="宋体" w:eastAsia="宋体" w:cs="宋体"/>
          <w:sz w:val="24"/>
        </w:rPr>
      </w:pPr>
      <w:r>
        <w:rPr>
          <w:rFonts w:hint="eastAsia" w:ascii="宋体" w:hAnsi="宋体" w:eastAsia="宋体" w:cs="宋体"/>
          <w:sz w:val="24"/>
        </w:rPr>
        <w:t>1.5 “</w:t>
      </w:r>
      <w:r>
        <w:rPr>
          <w:rFonts w:hint="eastAsia" w:ascii="宋体" w:hAnsi="宋体" w:eastAsia="宋体" w:cs="宋体"/>
          <w:sz w:val="24"/>
          <w:lang w:eastAsia="zh-CN"/>
        </w:rPr>
        <w:t>甲方</w:t>
      </w:r>
      <w:r>
        <w:rPr>
          <w:rFonts w:hint="eastAsia" w:ascii="宋体" w:hAnsi="宋体" w:eastAsia="宋体" w:cs="宋体"/>
          <w:sz w:val="24"/>
        </w:rPr>
        <w:t>”系指与</w:t>
      </w:r>
      <w:r>
        <w:rPr>
          <w:rFonts w:hint="eastAsia" w:ascii="宋体" w:hAnsi="宋体" w:eastAsia="宋体" w:cs="宋体"/>
          <w:sz w:val="24"/>
          <w:lang w:eastAsia="zh-CN"/>
        </w:rPr>
        <w:t>乙方</w:t>
      </w:r>
      <w:r>
        <w:rPr>
          <w:rFonts w:hint="eastAsia" w:ascii="宋体" w:hAnsi="宋体" w:eastAsia="宋体" w:cs="宋体"/>
          <w:sz w:val="24"/>
        </w:rPr>
        <w:t>签署服务合同的单位（含最终用户）。</w:t>
      </w:r>
    </w:p>
    <w:p w14:paraId="3B8D469F">
      <w:pPr>
        <w:spacing w:line="360" w:lineRule="auto"/>
        <w:ind w:firstLine="480" w:firstLineChars="200"/>
        <w:rPr>
          <w:rFonts w:hint="eastAsia" w:ascii="宋体" w:hAnsi="宋体" w:eastAsia="宋体" w:cs="宋体"/>
          <w:sz w:val="24"/>
        </w:rPr>
      </w:pPr>
      <w:r>
        <w:rPr>
          <w:rFonts w:hint="eastAsia" w:ascii="宋体" w:hAnsi="宋体" w:eastAsia="宋体" w:cs="宋体"/>
          <w:sz w:val="24"/>
        </w:rPr>
        <w:t>1.6 “</w:t>
      </w:r>
      <w:r>
        <w:rPr>
          <w:rFonts w:hint="eastAsia" w:ascii="宋体" w:hAnsi="宋体" w:eastAsia="宋体" w:cs="宋体"/>
          <w:sz w:val="24"/>
          <w:lang w:eastAsia="zh-CN"/>
        </w:rPr>
        <w:t>乙方</w:t>
      </w:r>
      <w:r>
        <w:rPr>
          <w:rFonts w:hint="eastAsia" w:ascii="宋体" w:hAnsi="宋体" w:eastAsia="宋体" w:cs="宋体"/>
          <w:sz w:val="24"/>
        </w:rPr>
        <w:t>”系指根据合同约定提供相关服务的中标人。</w:t>
      </w:r>
    </w:p>
    <w:p w14:paraId="6C2C5546">
      <w:pPr>
        <w:spacing w:line="360" w:lineRule="auto"/>
        <w:ind w:firstLine="480" w:firstLineChars="200"/>
        <w:rPr>
          <w:rFonts w:hint="eastAsia" w:ascii="宋体" w:hAnsi="宋体" w:eastAsia="宋体" w:cs="宋体"/>
          <w:sz w:val="24"/>
        </w:rPr>
      </w:pPr>
      <w:r>
        <w:rPr>
          <w:rFonts w:hint="eastAsia" w:ascii="宋体" w:hAnsi="宋体" w:eastAsia="宋体" w:cs="宋体"/>
          <w:sz w:val="24"/>
        </w:rPr>
        <w:t>1.7 “现场”系指合同约定服务的地点。</w:t>
      </w:r>
    </w:p>
    <w:p w14:paraId="1CB80E1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 技术规范</w:t>
      </w:r>
    </w:p>
    <w:p w14:paraId="33EE5963">
      <w:pPr>
        <w:spacing w:line="360" w:lineRule="auto"/>
        <w:ind w:firstLine="480" w:firstLineChars="200"/>
        <w:rPr>
          <w:rFonts w:hint="eastAsia" w:ascii="宋体" w:hAnsi="宋体" w:eastAsia="宋体" w:cs="宋体"/>
          <w:sz w:val="24"/>
        </w:rPr>
      </w:pPr>
      <w:r>
        <w:rPr>
          <w:rFonts w:hint="eastAsia" w:ascii="宋体" w:hAnsi="宋体" w:eastAsia="宋体" w:cs="宋体"/>
          <w:sz w:val="24"/>
        </w:rPr>
        <w:t>2.1 提交服务的技术规范应与招标文件规定的技术规范和技术规范附件(如果有的话)及其投标文件的技术规范偏差表(如果被</w:t>
      </w:r>
      <w:r>
        <w:rPr>
          <w:rFonts w:hint="eastAsia" w:ascii="宋体" w:hAnsi="宋体" w:eastAsia="宋体" w:cs="宋体"/>
          <w:sz w:val="24"/>
          <w:lang w:eastAsia="zh-CN"/>
        </w:rPr>
        <w:t>甲方</w:t>
      </w:r>
      <w:r>
        <w:rPr>
          <w:rFonts w:hint="eastAsia" w:ascii="宋体" w:hAnsi="宋体" w:eastAsia="宋体" w:cs="宋体"/>
          <w:sz w:val="24"/>
        </w:rPr>
        <w:t>接受的话)相一致。若技术规范中无相应说明，则以国家有关部门最新颁布的相应标准及规范为准。</w:t>
      </w:r>
    </w:p>
    <w:p w14:paraId="36575C9A">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 知识产权</w:t>
      </w:r>
    </w:p>
    <w:p w14:paraId="1EC88F30">
      <w:pPr>
        <w:spacing w:line="360" w:lineRule="auto"/>
        <w:ind w:firstLine="480" w:firstLineChars="200"/>
        <w:rPr>
          <w:rFonts w:hint="eastAsia" w:ascii="宋体" w:hAnsi="宋体" w:eastAsia="宋体" w:cs="宋体"/>
          <w:sz w:val="24"/>
        </w:rPr>
      </w:pPr>
      <w:r>
        <w:rPr>
          <w:rFonts w:hint="eastAsia" w:ascii="宋体" w:hAnsi="宋体" w:eastAsia="宋体" w:cs="宋体"/>
          <w:sz w:val="24"/>
        </w:rPr>
        <w:t>3.1</w:t>
      </w:r>
      <w:r>
        <w:rPr>
          <w:rFonts w:hint="eastAsia" w:ascii="宋体" w:hAnsi="宋体" w:eastAsia="宋体" w:cs="宋体"/>
          <w:sz w:val="24"/>
          <w:lang w:eastAsia="zh-CN"/>
        </w:rPr>
        <w:t>乙方</w:t>
      </w:r>
      <w:r>
        <w:rPr>
          <w:rFonts w:hint="eastAsia" w:ascii="宋体" w:hAnsi="宋体" w:eastAsia="宋体" w:cs="宋体"/>
          <w:sz w:val="24"/>
        </w:rPr>
        <w:t>应保证</w:t>
      </w:r>
      <w:r>
        <w:rPr>
          <w:rFonts w:hint="eastAsia" w:ascii="宋体" w:hAnsi="宋体" w:eastAsia="宋体" w:cs="宋体"/>
          <w:sz w:val="24"/>
          <w:lang w:eastAsia="zh-CN"/>
        </w:rPr>
        <w:t>甲方</w:t>
      </w:r>
      <w:r>
        <w:rPr>
          <w:rFonts w:hint="eastAsia" w:ascii="宋体" w:hAnsi="宋体" w:eastAsia="宋体" w:cs="宋体"/>
          <w:sz w:val="24"/>
        </w:rPr>
        <w:t>在使用该服务或其任何一部分时不受第三方提出的侵犯专利权、 著作权、商标权和工业设计权等的起诉。如果任何第三方提出侵权指控，</w:t>
      </w:r>
      <w:r>
        <w:rPr>
          <w:rFonts w:hint="eastAsia" w:ascii="宋体" w:hAnsi="宋体" w:eastAsia="宋体" w:cs="宋体"/>
          <w:sz w:val="24"/>
          <w:lang w:eastAsia="zh-CN"/>
        </w:rPr>
        <w:t>乙方</w:t>
      </w:r>
      <w:r>
        <w:rPr>
          <w:rFonts w:hint="eastAsia" w:ascii="宋体" w:hAnsi="宋体" w:eastAsia="宋体" w:cs="宋体"/>
          <w:sz w:val="24"/>
        </w:rPr>
        <w:t>须与第三方交涉并承担由此发生的一切责任、费用和经济赔偿。</w:t>
      </w:r>
    </w:p>
    <w:p w14:paraId="17387A5C">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4 付款条件</w:t>
      </w:r>
    </w:p>
    <w:p w14:paraId="124A2035">
      <w:pPr>
        <w:spacing w:line="360" w:lineRule="auto"/>
        <w:ind w:firstLine="480" w:firstLineChars="200"/>
        <w:rPr>
          <w:rFonts w:hint="eastAsia" w:ascii="宋体" w:hAnsi="宋体" w:eastAsia="宋体" w:cs="宋体"/>
          <w:sz w:val="24"/>
        </w:rPr>
      </w:pPr>
      <w:r>
        <w:rPr>
          <w:rFonts w:hint="eastAsia" w:ascii="宋体" w:hAnsi="宋体" w:eastAsia="宋体" w:cs="宋体"/>
          <w:sz w:val="24"/>
        </w:rPr>
        <w:t>详见合同书第4项。</w:t>
      </w:r>
    </w:p>
    <w:p w14:paraId="762C9D4E">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5 延迟服务</w:t>
      </w:r>
    </w:p>
    <w:p w14:paraId="61B3E1D3">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5.1 </w:t>
      </w:r>
      <w:r>
        <w:rPr>
          <w:rFonts w:hint="eastAsia" w:ascii="宋体" w:hAnsi="宋体" w:eastAsia="宋体" w:cs="宋体"/>
          <w:sz w:val="24"/>
          <w:lang w:eastAsia="zh-CN"/>
        </w:rPr>
        <w:t>乙方</w:t>
      </w:r>
      <w:r>
        <w:rPr>
          <w:rFonts w:hint="eastAsia" w:ascii="宋体" w:hAnsi="宋体" w:eastAsia="宋体" w:cs="宋体"/>
          <w:sz w:val="24"/>
        </w:rPr>
        <w:t>应按照</w:t>
      </w:r>
      <w:r>
        <w:rPr>
          <w:rFonts w:hint="eastAsia" w:ascii="宋体" w:hAnsi="宋体" w:eastAsia="宋体" w:cs="宋体"/>
          <w:sz w:val="24"/>
          <w:lang w:eastAsia="zh-CN"/>
        </w:rPr>
        <w:t>甲方</w:t>
      </w:r>
      <w:r>
        <w:rPr>
          <w:rFonts w:hint="eastAsia" w:ascii="宋体" w:hAnsi="宋体" w:eastAsia="宋体" w:cs="宋体"/>
          <w:sz w:val="24"/>
        </w:rPr>
        <w:t>规定的时间表提供服务。</w:t>
      </w:r>
    </w:p>
    <w:p w14:paraId="764C4A89">
      <w:pPr>
        <w:spacing w:line="360" w:lineRule="auto"/>
        <w:ind w:firstLine="480" w:firstLineChars="200"/>
        <w:rPr>
          <w:rFonts w:hint="eastAsia" w:ascii="宋体" w:hAnsi="宋体" w:eastAsia="宋体" w:cs="宋体"/>
          <w:sz w:val="24"/>
        </w:rPr>
      </w:pPr>
      <w:r>
        <w:rPr>
          <w:rFonts w:hint="eastAsia" w:ascii="宋体" w:hAnsi="宋体" w:eastAsia="宋体" w:cs="宋体"/>
          <w:sz w:val="24"/>
        </w:rPr>
        <w:t>5.2 如果</w:t>
      </w:r>
      <w:r>
        <w:rPr>
          <w:rFonts w:hint="eastAsia" w:ascii="宋体" w:hAnsi="宋体" w:eastAsia="宋体" w:cs="宋体"/>
          <w:sz w:val="24"/>
          <w:lang w:eastAsia="zh-CN"/>
        </w:rPr>
        <w:t>乙方</w:t>
      </w:r>
      <w:r>
        <w:rPr>
          <w:rFonts w:hint="eastAsia" w:ascii="宋体" w:hAnsi="宋体" w:eastAsia="宋体" w:cs="宋体"/>
          <w:sz w:val="24"/>
        </w:rPr>
        <w:t>无正当理由推迟延误，</w:t>
      </w:r>
      <w:r>
        <w:rPr>
          <w:rFonts w:hint="eastAsia" w:ascii="宋体" w:hAnsi="宋体" w:eastAsia="宋体" w:cs="宋体"/>
          <w:sz w:val="24"/>
          <w:lang w:eastAsia="zh-CN"/>
        </w:rPr>
        <w:t>甲方</w:t>
      </w:r>
      <w:r>
        <w:rPr>
          <w:rFonts w:hint="eastAsia" w:ascii="宋体" w:hAnsi="宋体" w:eastAsia="宋体" w:cs="宋体"/>
          <w:sz w:val="24"/>
        </w:rPr>
        <w:t>有权提出违约损失赔偿或解除合同。</w:t>
      </w:r>
    </w:p>
    <w:p w14:paraId="627B6FB5">
      <w:pPr>
        <w:spacing w:line="360" w:lineRule="auto"/>
        <w:ind w:firstLine="480" w:firstLineChars="200"/>
        <w:rPr>
          <w:rFonts w:hint="eastAsia" w:ascii="宋体" w:hAnsi="宋体" w:eastAsia="宋体" w:cs="宋体"/>
          <w:sz w:val="24"/>
        </w:rPr>
      </w:pPr>
      <w:r>
        <w:rPr>
          <w:rFonts w:hint="eastAsia" w:ascii="宋体" w:hAnsi="宋体" w:eastAsia="宋体" w:cs="宋体"/>
          <w:sz w:val="24"/>
        </w:rPr>
        <w:t>5.3 在履行合同过程中，如果</w:t>
      </w:r>
      <w:r>
        <w:rPr>
          <w:rFonts w:hint="eastAsia" w:ascii="宋体" w:hAnsi="宋体" w:eastAsia="宋体" w:cs="宋体"/>
          <w:sz w:val="24"/>
          <w:lang w:eastAsia="zh-CN"/>
        </w:rPr>
        <w:t>乙方</w:t>
      </w:r>
      <w:r>
        <w:rPr>
          <w:rFonts w:hint="eastAsia" w:ascii="宋体" w:hAnsi="宋体" w:eastAsia="宋体" w:cs="宋体"/>
          <w:sz w:val="24"/>
        </w:rPr>
        <w:t>遇到不能按时提供服务的情况，应及时以书面形式将不能按时提供服务的理由、预期延误时间通知</w:t>
      </w:r>
      <w:r>
        <w:rPr>
          <w:rFonts w:hint="eastAsia" w:ascii="宋体" w:hAnsi="宋体" w:eastAsia="宋体" w:cs="宋体"/>
          <w:sz w:val="24"/>
          <w:lang w:eastAsia="zh-CN"/>
        </w:rPr>
        <w:t>甲方</w:t>
      </w:r>
      <w:r>
        <w:rPr>
          <w:rFonts w:hint="eastAsia" w:ascii="宋体" w:hAnsi="宋体" w:eastAsia="宋体" w:cs="宋体"/>
          <w:sz w:val="24"/>
        </w:rPr>
        <w:t>。</w:t>
      </w:r>
    </w:p>
    <w:p w14:paraId="53CF19B2">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6 违约赔偿</w:t>
      </w:r>
    </w:p>
    <w:p w14:paraId="742F397E">
      <w:pPr>
        <w:spacing w:line="360" w:lineRule="auto"/>
        <w:ind w:firstLine="480" w:firstLineChars="200"/>
        <w:rPr>
          <w:rFonts w:hint="eastAsia" w:ascii="宋体" w:hAnsi="宋体" w:eastAsia="宋体" w:cs="宋体"/>
          <w:sz w:val="24"/>
        </w:rPr>
      </w:pPr>
      <w:r>
        <w:rPr>
          <w:rFonts w:hint="eastAsia" w:ascii="宋体" w:hAnsi="宋体" w:eastAsia="宋体" w:cs="宋体"/>
          <w:sz w:val="24"/>
        </w:rPr>
        <w:t>6.1 除合同第 5 条规定外，如果</w:t>
      </w:r>
      <w:r>
        <w:rPr>
          <w:rFonts w:hint="eastAsia" w:ascii="宋体" w:hAnsi="宋体" w:eastAsia="宋体" w:cs="宋体"/>
          <w:sz w:val="24"/>
          <w:lang w:eastAsia="zh-CN"/>
        </w:rPr>
        <w:t>乙方</w:t>
      </w:r>
      <w:r>
        <w:rPr>
          <w:rFonts w:hint="eastAsia" w:ascii="宋体" w:hAnsi="宋体" w:eastAsia="宋体" w:cs="宋体"/>
          <w:sz w:val="24"/>
        </w:rPr>
        <w:t>没有按照合同规定的时间提供服务，</w:t>
      </w:r>
      <w:r>
        <w:rPr>
          <w:rFonts w:hint="eastAsia" w:ascii="宋体" w:hAnsi="宋体" w:eastAsia="宋体" w:cs="宋体"/>
          <w:sz w:val="24"/>
          <w:lang w:eastAsia="zh-CN"/>
        </w:rPr>
        <w:t>甲方</w:t>
      </w:r>
      <w:r>
        <w:rPr>
          <w:rFonts w:hint="eastAsia" w:ascii="宋体" w:hAnsi="宋体" w:eastAsia="宋体" w:cs="宋体"/>
          <w:sz w:val="24"/>
        </w:rPr>
        <w:t>可要求</w:t>
      </w:r>
      <w:r>
        <w:rPr>
          <w:rFonts w:hint="eastAsia" w:ascii="宋体" w:hAnsi="宋体" w:eastAsia="宋体" w:cs="宋体"/>
          <w:sz w:val="24"/>
          <w:lang w:eastAsia="zh-CN"/>
        </w:rPr>
        <w:t>乙方</w:t>
      </w:r>
      <w:r>
        <w:rPr>
          <w:rFonts w:hint="eastAsia" w:ascii="宋体" w:hAnsi="宋体" w:eastAsia="宋体" w:cs="宋体"/>
          <w:sz w:val="24"/>
        </w:rPr>
        <w:t>支付违约金。每逾期一日，按合同金额万分之五支付违约金。</w:t>
      </w:r>
    </w:p>
    <w:p w14:paraId="07C241D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7 不可抗力</w:t>
      </w:r>
    </w:p>
    <w:p w14:paraId="5B145DB1">
      <w:pPr>
        <w:spacing w:line="360" w:lineRule="auto"/>
        <w:ind w:firstLine="480" w:firstLineChars="200"/>
        <w:rPr>
          <w:rFonts w:hint="eastAsia" w:ascii="宋体" w:hAnsi="宋体" w:eastAsia="宋体" w:cs="宋体"/>
          <w:sz w:val="24"/>
        </w:rPr>
      </w:pPr>
      <w:r>
        <w:rPr>
          <w:rFonts w:hint="eastAsia" w:ascii="宋体" w:hAnsi="宋体" w:eastAsia="宋体" w:cs="宋体"/>
          <w:sz w:val="24"/>
        </w:rPr>
        <w:t>7.1 如果双方中任何一方遭遇法律规定的不可抗力，致使合同履行受阻时，履行合同的期限应予延长，延长的期限应相当于不可抗力所影响的时间。</w:t>
      </w:r>
    </w:p>
    <w:p w14:paraId="3E5584E9">
      <w:pPr>
        <w:spacing w:line="360" w:lineRule="auto"/>
        <w:ind w:firstLine="480" w:firstLineChars="200"/>
        <w:rPr>
          <w:rFonts w:hint="eastAsia" w:ascii="宋体" w:hAnsi="宋体" w:eastAsia="宋体" w:cs="宋体"/>
          <w:sz w:val="24"/>
        </w:rPr>
      </w:pPr>
      <w:r>
        <w:rPr>
          <w:rFonts w:hint="eastAsia" w:ascii="宋体" w:hAnsi="宋体" w:eastAsia="宋体" w:cs="宋体"/>
          <w:sz w:val="24"/>
        </w:rPr>
        <w:t>7.2 受事故影响的一方应在不可抗力的事故发生后尽快书面形式通知另一方，并在事故发生后 7 天内，将有关部门出具的证明文件送达另一方。</w:t>
      </w:r>
    </w:p>
    <w:p w14:paraId="1B07034C">
      <w:pPr>
        <w:spacing w:line="360" w:lineRule="auto"/>
        <w:ind w:firstLine="480" w:firstLineChars="200"/>
        <w:rPr>
          <w:rFonts w:hint="eastAsia" w:ascii="宋体" w:hAnsi="宋体" w:eastAsia="宋体" w:cs="宋体"/>
          <w:sz w:val="24"/>
        </w:rPr>
      </w:pPr>
      <w:r>
        <w:rPr>
          <w:rFonts w:hint="eastAsia" w:ascii="宋体" w:hAnsi="宋体" w:eastAsia="宋体" w:cs="宋体"/>
          <w:sz w:val="24"/>
        </w:rPr>
        <w:t>7.3 不可抗力使合同的某些内容有变更必要的，双方应通过协商在 7-15 日内达成进一步履行合同的协议，因不可抗力致使合同不能履行的，合同终止。</w:t>
      </w:r>
    </w:p>
    <w:p w14:paraId="4AA636AF">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8 税费</w:t>
      </w:r>
    </w:p>
    <w:p w14:paraId="011730CC">
      <w:pPr>
        <w:spacing w:line="360" w:lineRule="auto"/>
        <w:ind w:firstLine="480" w:firstLineChars="200"/>
        <w:rPr>
          <w:rFonts w:hint="eastAsia" w:ascii="宋体" w:hAnsi="宋体" w:eastAsia="宋体" w:cs="宋体"/>
          <w:sz w:val="24"/>
        </w:rPr>
      </w:pPr>
      <w:r>
        <w:rPr>
          <w:rFonts w:hint="eastAsia" w:ascii="宋体" w:hAnsi="宋体" w:eastAsia="宋体" w:cs="宋体"/>
          <w:sz w:val="24"/>
        </w:rPr>
        <w:t>8.1 与本合同有关的一切税费均适用中华人民共和国法律的相关规定。</w:t>
      </w:r>
    </w:p>
    <w:p w14:paraId="58D26F50">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9 合同争议的解决</w:t>
      </w:r>
    </w:p>
    <w:p w14:paraId="08358827">
      <w:pPr>
        <w:spacing w:line="360" w:lineRule="auto"/>
        <w:ind w:firstLine="480" w:firstLineChars="200"/>
        <w:rPr>
          <w:rFonts w:hint="eastAsia" w:ascii="宋体" w:hAnsi="宋体" w:eastAsia="宋体" w:cs="宋体"/>
          <w:sz w:val="24"/>
        </w:rPr>
      </w:pPr>
      <w:r>
        <w:rPr>
          <w:rFonts w:hint="eastAsia" w:ascii="宋体" w:hAnsi="宋体" w:eastAsia="宋体" w:cs="宋体"/>
          <w:sz w:val="24"/>
        </w:rPr>
        <w:t>9.1 因合同履行中发生的争议，合同当事人双方可通过协商解决。协商不成的，可提请北京市仲裁委员会仲裁或向人民法院提起诉讼。</w:t>
      </w:r>
    </w:p>
    <w:p w14:paraId="254A6299">
      <w:pPr>
        <w:spacing w:line="360" w:lineRule="auto"/>
        <w:ind w:firstLine="480" w:firstLineChars="200"/>
        <w:rPr>
          <w:rFonts w:hint="eastAsia" w:ascii="宋体" w:hAnsi="宋体" w:eastAsia="宋体" w:cs="宋体"/>
          <w:sz w:val="24"/>
        </w:rPr>
      </w:pPr>
      <w:r>
        <w:rPr>
          <w:rFonts w:hint="eastAsia" w:ascii="宋体" w:hAnsi="宋体" w:eastAsia="宋体" w:cs="宋体"/>
          <w:sz w:val="24"/>
        </w:rPr>
        <w:t>9.2 仲裁裁决应为最终裁决，当事人一方在规定时间内不履行仲裁机构裁决的，另一方可以申请人民法院强制执行。</w:t>
      </w:r>
    </w:p>
    <w:p w14:paraId="0307903F">
      <w:pPr>
        <w:spacing w:line="360" w:lineRule="auto"/>
        <w:ind w:firstLine="480" w:firstLineChars="200"/>
        <w:rPr>
          <w:rFonts w:hint="eastAsia" w:ascii="宋体" w:hAnsi="宋体" w:eastAsia="宋体" w:cs="宋体"/>
          <w:sz w:val="24"/>
        </w:rPr>
      </w:pPr>
      <w:r>
        <w:rPr>
          <w:rFonts w:hint="eastAsia" w:ascii="宋体" w:hAnsi="宋体" w:eastAsia="宋体" w:cs="宋体"/>
          <w:sz w:val="24"/>
        </w:rPr>
        <w:t>9.3 仲裁费用和诉讼费用除仲裁机构另有裁决外，应由败诉方负担。</w:t>
      </w:r>
    </w:p>
    <w:p w14:paraId="023F9067">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10 违约解除合同</w:t>
      </w:r>
    </w:p>
    <w:p w14:paraId="3C63E7C5">
      <w:pPr>
        <w:spacing w:line="360" w:lineRule="auto"/>
        <w:ind w:firstLine="480" w:firstLineChars="200"/>
        <w:rPr>
          <w:rFonts w:hint="eastAsia" w:ascii="宋体" w:hAnsi="宋体" w:eastAsia="宋体" w:cs="宋体"/>
          <w:sz w:val="24"/>
        </w:rPr>
      </w:pPr>
      <w:r>
        <w:rPr>
          <w:rFonts w:hint="eastAsia" w:ascii="宋体" w:hAnsi="宋体" w:eastAsia="宋体" w:cs="宋体"/>
          <w:sz w:val="24"/>
        </w:rPr>
        <w:t>10.1 在</w:t>
      </w:r>
      <w:r>
        <w:rPr>
          <w:rFonts w:hint="eastAsia" w:ascii="宋体" w:hAnsi="宋体" w:eastAsia="宋体" w:cs="宋体"/>
          <w:sz w:val="24"/>
          <w:lang w:eastAsia="zh-CN"/>
        </w:rPr>
        <w:t>乙方</w:t>
      </w:r>
      <w:r>
        <w:rPr>
          <w:rFonts w:hint="eastAsia" w:ascii="宋体" w:hAnsi="宋体" w:eastAsia="宋体" w:cs="宋体"/>
          <w:sz w:val="24"/>
        </w:rPr>
        <w:t>违约的情况下，</w:t>
      </w:r>
      <w:r>
        <w:rPr>
          <w:rFonts w:hint="eastAsia" w:ascii="宋体" w:hAnsi="宋体" w:eastAsia="宋体" w:cs="宋体"/>
          <w:sz w:val="24"/>
          <w:lang w:eastAsia="zh-CN"/>
        </w:rPr>
        <w:t>甲方</w:t>
      </w:r>
      <w:r>
        <w:rPr>
          <w:rFonts w:hint="eastAsia" w:ascii="宋体" w:hAnsi="宋体" w:eastAsia="宋体" w:cs="宋体"/>
          <w:sz w:val="24"/>
        </w:rPr>
        <w:t>可向</w:t>
      </w:r>
      <w:r>
        <w:rPr>
          <w:rFonts w:hint="eastAsia" w:ascii="宋体" w:hAnsi="宋体" w:eastAsia="宋体" w:cs="宋体"/>
          <w:sz w:val="24"/>
          <w:lang w:eastAsia="zh-CN"/>
        </w:rPr>
        <w:t>乙方</w:t>
      </w:r>
      <w:r>
        <w:rPr>
          <w:rFonts w:hint="eastAsia" w:ascii="宋体" w:hAnsi="宋体" w:eastAsia="宋体" w:cs="宋体"/>
          <w:sz w:val="24"/>
        </w:rPr>
        <w:t>发出书面通知，部分或全部终止合同。同时保留向</w:t>
      </w:r>
      <w:r>
        <w:rPr>
          <w:rFonts w:hint="eastAsia" w:ascii="宋体" w:hAnsi="宋体" w:eastAsia="宋体" w:cs="宋体"/>
          <w:sz w:val="24"/>
          <w:lang w:eastAsia="zh-CN"/>
        </w:rPr>
        <w:t>乙方</w:t>
      </w:r>
      <w:r>
        <w:rPr>
          <w:rFonts w:hint="eastAsia" w:ascii="宋体" w:hAnsi="宋体" w:eastAsia="宋体" w:cs="宋体"/>
          <w:sz w:val="24"/>
        </w:rPr>
        <w:t>追诉的权利。</w:t>
      </w:r>
    </w:p>
    <w:p w14:paraId="37907F2D">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10.1.1 </w:t>
      </w:r>
      <w:r>
        <w:rPr>
          <w:rFonts w:hint="eastAsia" w:ascii="宋体" w:hAnsi="宋体" w:eastAsia="宋体" w:cs="宋体"/>
          <w:sz w:val="24"/>
          <w:lang w:eastAsia="zh-CN"/>
        </w:rPr>
        <w:t>乙方</w:t>
      </w:r>
      <w:r>
        <w:rPr>
          <w:rFonts w:hint="eastAsia" w:ascii="宋体" w:hAnsi="宋体" w:eastAsia="宋体" w:cs="宋体"/>
          <w:sz w:val="24"/>
        </w:rPr>
        <w:t>未能在合同规定的限期或</w:t>
      </w:r>
      <w:r>
        <w:rPr>
          <w:rFonts w:hint="eastAsia" w:ascii="宋体" w:hAnsi="宋体" w:eastAsia="宋体" w:cs="宋体"/>
          <w:sz w:val="24"/>
          <w:lang w:eastAsia="zh-CN"/>
        </w:rPr>
        <w:t>甲方</w:t>
      </w:r>
      <w:r>
        <w:rPr>
          <w:rFonts w:hint="eastAsia" w:ascii="宋体" w:hAnsi="宋体" w:eastAsia="宋体" w:cs="宋体"/>
          <w:sz w:val="24"/>
        </w:rPr>
        <w:t>同意延长的限期内，提供全部或部分服务；</w:t>
      </w:r>
    </w:p>
    <w:p w14:paraId="08D5BD3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10.1.2 </w:t>
      </w:r>
      <w:r>
        <w:rPr>
          <w:rFonts w:hint="eastAsia" w:ascii="宋体" w:hAnsi="宋体" w:eastAsia="宋体" w:cs="宋体"/>
          <w:sz w:val="24"/>
          <w:lang w:eastAsia="zh-CN"/>
        </w:rPr>
        <w:t>乙方</w:t>
      </w:r>
      <w:r>
        <w:rPr>
          <w:rFonts w:hint="eastAsia" w:ascii="宋体" w:hAnsi="宋体" w:eastAsia="宋体" w:cs="宋体"/>
          <w:sz w:val="24"/>
        </w:rPr>
        <w:t>未能履行合同规定的其它主要义务的；</w:t>
      </w:r>
    </w:p>
    <w:p w14:paraId="564364A4">
      <w:pPr>
        <w:spacing w:line="360" w:lineRule="auto"/>
        <w:ind w:firstLine="480" w:firstLineChars="200"/>
        <w:rPr>
          <w:rFonts w:hint="eastAsia" w:ascii="宋体" w:hAnsi="宋体" w:eastAsia="宋体" w:cs="宋体"/>
          <w:sz w:val="24"/>
        </w:rPr>
      </w:pPr>
      <w:r>
        <w:rPr>
          <w:rFonts w:hint="eastAsia" w:ascii="宋体" w:hAnsi="宋体" w:eastAsia="宋体" w:cs="宋体"/>
          <w:sz w:val="24"/>
        </w:rPr>
        <w:t>10.1.3 在本合同履行过程中有腐败和欺诈行为的。</w:t>
      </w:r>
    </w:p>
    <w:p w14:paraId="081634AC">
      <w:pPr>
        <w:spacing w:line="360" w:lineRule="auto"/>
        <w:ind w:firstLine="480" w:firstLineChars="200"/>
        <w:rPr>
          <w:rFonts w:hint="eastAsia" w:ascii="宋体" w:hAnsi="宋体" w:eastAsia="宋体" w:cs="宋体"/>
          <w:sz w:val="24"/>
        </w:rPr>
      </w:pPr>
      <w:r>
        <w:rPr>
          <w:rFonts w:hint="eastAsia" w:ascii="宋体" w:hAnsi="宋体" w:eastAsia="宋体" w:cs="宋体"/>
          <w:sz w:val="24"/>
        </w:rPr>
        <w:t>10.1.3.1 “腐败行为”和“欺诈行为”定义如下:</w:t>
      </w:r>
    </w:p>
    <w:p w14:paraId="06ADBD89">
      <w:pPr>
        <w:spacing w:line="360" w:lineRule="auto"/>
        <w:ind w:firstLine="480" w:firstLineChars="200"/>
        <w:rPr>
          <w:rFonts w:hint="eastAsia" w:ascii="宋体" w:hAnsi="宋体" w:eastAsia="宋体" w:cs="宋体"/>
          <w:sz w:val="24"/>
        </w:rPr>
      </w:pPr>
      <w:r>
        <w:rPr>
          <w:rFonts w:hint="eastAsia" w:ascii="宋体" w:hAnsi="宋体" w:eastAsia="宋体" w:cs="宋体"/>
          <w:sz w:val="24"/>
        </w:rPr>
        <w:t>10.1.3.1.1 “腐败行为”是指提供/给予/接受或索取任何有价值的东西来影响</w:t>
      </w:r>
      <w:r>
        <w:rPr>
          <w:rFonts w:hint="eastAsia" w:ascii="宋体" w:hAnsi="宋体" w:eastAsia="宋体" w:cs="宋体"/>
          <w:sz w:val="24"/>
          <w:lang w:eastAsia="zh-CN"/>
        </w:rPr>
        <w:t>甲方</w:t>
      </w:r>
      <w:r>
        <w:rPr>
          <w:rFonts w:hint="eastAsia" w:ascii="宋体" w:hAnsi="宋体" w:eastAsia="宋体" w:cs="宋体"/>
          <w:sz w:val="24"/>
        </w:rPr>
        <w:t>在合同签订、履行过程中的行为。</w:t>
      </w:r>
    </w:p>
    <w:p w14:paraId="286B90B0">
      <w:pPr>
        <w:spacing w:line="360" w:lineRule="auto"/>
        <w:ind w:firstLine="480" w:firstLineChars="200"/>
        <w:rPr>
          <w:rFonts w:hint="eastAsia" w:ascii="宋体" w:hAnsi="宋体" w:eastAsia="宋体" w:cs="宋体"/>
          <w:sz w:val="24"/>
        </w:rPr>
      </w:pPr>
      <w:r>
        <w:rPr>
          <w:rFonts w:hint="eastAsia" w:ascii="宋体" w:hAnsi="宋体" w:eastAsia="宋体" w:cs="宋体"/>
          <w:sz w:val="24"/>
        </w:rPr>
        <w:t>10.1.3.1.2 “欺诈行为”是指为了影响合同签订、履行过程，以谎报事实的方法，损害</w:t>
      </w:r>
      <w:r>
        <w:rPr>
          <w:rFonts w:hint="eastAsia" w:ascii="宋体" w:hAnsi="宋体" w:eastAsia="宋体" w:cs="宋体"/>
          <w:sz w:val="24"/>
          <w:lang w:eastAsia="zh-CN"/>
        </w:rPr>
        <w:t>甲方</w:t>
      </w:r>
      <w:r>
        <w:rPr>
          <w:rFonts w:hint="eastAsia" w:ascii="宋体" w:hAnsi="宋体" w:eastAsia="宋体" w:cs="宋体"/>
          <w:sz w:val="24"/>
        </w:rPr>
        <w:t>的利益的行为。</w:t>
      </w:r>
    </w:p>
    <w:p w14:paraId="70283D9A">
      <w:pPr>
        <w:spacing w:line="360" w:lineRule="auto"/>
        <w:ind w:firstLine="480" w:firstLineChars="200"/>
        <w:rPr>
          <w:rFonts w:hint="eastAsia" w:ascii="宋体" w:hAnsi="宋体" w:eastAsia="宋体" w:cs="宋体"/>
          <w:sz w:val="24"/>
        </w:rPr>
      </w:pPr>
      <w:r>
        <w:rPr>
          <w:rFonts w:hint="eastAsia" w:ascii="宋体" w:hAnsi="宋体" w:eastAsia="宋体" w:cs="宋体"/>
          <w:sz w:val="24"/>
        </w:rPr>
        <w:t>10.2 在</w:t>
      </w:r>
      <w:r>
        <w:rPr>
          <w:rFonts w:hint="eastAsia" w:ascii="宋体" w:hAnsi="宋体" w:eastAsia="宋体" w:cs="宋体"/>
          <w:sz w:val="24"/>
          <w:lang w:eastAsia="zh-CN"/>
        </w:rPr>
        <w:t>甲方</w:t>
      </w:r>
      <w:r>
        <w:rPr>
          <w:rFonts w:hint="eastAsia" w:ascii="宋体" w:hAnsi="宋体" w:eastAsia="宋体" w:cs="宋体"/>
          <w:sz w:val="24"/>
        </w:rPr>
        <w:t>根据上述第 10.1 条规定，全部或部分解除合同之后，应当遵循诚实信用原则，全部或部分购买与未交付的服务，</w:t>
      </w:r>
      <w:r>
        <w:rPr>
          <w:rFonts w:hint="eastAsia" w:ascii="宋体" w:hAnsi="宋体" w:eastAsia="宋体" w:cs="宋体"/>
          <w:sz w:val="24"/>
          <w:lang w:eastAsia="zh-CN"/>
        </w:rPr>
        <w:t>乙方</w:t>
      </w:r>
      <w:r>
        <w:rPr>
          <w:rFonts w:hint="eastAsia" w:ascii="宋体" w:hAnsi="宋体" w:eastAsia="宋体" w:cs="宋体"/>
          <w:sz w:val="24"/>
        </w:rPr>
        <w:t>应承担</w:t>
      </w:r>
      <w:r>
        <w:rPr>
          <w:rFonts w:hint="eastAsia" w:ascii="宋体" w:hAnsi="宋体" w:eastAsia="宋体" w:cs="宋体"/>
          <w:sz w:val="24"/>
          <w:lang w:eastAsia="zh-CN"/>
        </w:rPr>
        <w:t>甲方</w:t>
      </w:r>
      <w:r>
        <w:rPr>
          <w:rFonts w:hint="eastAsia" w:ascii="宋体" w:hAnsi="宋体" w:eastAsia="宋体" w:cs="宋体"/>
          <w:sz w:val="24"/>
        </w:rPr>
        <w:t>购买类似服务而产生的额外支出。部分解除合同的，</w:t>
      </w:r>
      <w:r>
        <w:rPr>
          <w:rFonts w:hint="eastAsia" w:ascii="宋体" w:hAnsi="宋体" w:eastAsia="宋体" w:cs="宋体"/>
          <w:sz w:val="24"/>
          <w:lang w:eastAsia="zh-CN"/>
        </w:rPr>
        <w:t>乙方</w:t>
      </w:r>
      <w:r>
        <w:rPr>
          <w:rFonts w:hint="eastAsia" w:ascii="宋体" w:hAnsi="宋体" w:eastAsia="宋体" w:cs="宋体"/>
          <w:sz w:val="24"/>
        </w:rPr>
        <w:t>应继续履行合同中未解除的部分。</w:t>
      </w:r>
    </w:p>
    <w:p w14:paraId="1CE288CC">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11 破产终止合同</w:t>
      </w:r>
    </w:p>
    <w:p w14:paraId="79E169A5">
      <w:pPr>
        <w:spacing w:line="360" w:lineRule="auto"/>
        <w:ind w:firstLine="480" w:firstLineChars="200"/>
        <w:rPr>
          <w:rFonts w:hint="eastAsia" w:ascii="宋体" w:hAnsi="宋体" w:eastAsia="宋体" w:cs="宋体"/>
          <w:sz w:val="24"/>
        </w:rPr>
      </w:pPr>
      <w:r>
        <w:rPr>
          <w:rFonts w:hint="eastAsia" w:ascii="宋体" w:hAnsi="宋体" w:eastAsia="宋体" w:cs="宋体"/>
          <w:sz w:val="24"/>
        </w:rPr>
        <w:t>11.1 如果</w:t>
      </w:r>
      <w:r>
        <w:rPr>
          <w:rFonts w:hint="eastAsia" w:ascii="宋体" w:hAnsi="宋体" w:eastAsia="宋体" w:cs="宋体"/>
          <w:sz w:val="24"/>
          <w:lang w:eastAsia="zh-CN"/>
        </w:rPr>
        <w:t>乙方</w:t>
      </w:r>
      <w:r>
        <w:rPr>
          <w:rFonts w:hint="eastAsia" w:ascii="宋体" w:hAnsi="宋体" w:eastAsia="宋体" w:cs="宋体"/>
          <w:sz w:val="24"/>
        </w:rPr>
        <w:t>破产导致合同无法履行时，</w:t>
      </w:r>
      <w:r>
        <w:rPr>
          <w:rFonts w:hint="eastAsia" w:ascii="宋体" w:hAnsi="宋体" w:eastAsia="宋体" w:cs="宋体"/>
          <w:sz w:val="24"/>
          <w:lang w:eastAsia="zh-CN"/>
        </w:rPr>
        <w:t>甲方</w:t>
      </w:r>
      <w:r>
        <w:rPr>
          <w:rFonts w:hint="eastAsia" w:ascii="宋体" w:hAnsi="宋体" w:eastAsia="宋体" w:cs="宋体"/>
          <w:sz w:val="24"/>
        </w:rPr>
        <w:t>可以书面形式通知</w:t>
      </w:r>
      <w:r>
        <w:rPr>
          <w:rFonts w:hint="eastAsia" w:ascii="宋体" w:hAnsi="宋体" w:eastAsia="宋体" w:cs="宋体"/>
          <w:sz w:val="24"/>
          <w:lang w:eastAsia="zh-CN"/>
        </w:rPr>
        <w:t>乙方</w:t>
      </w:r>
      <w:r>
        <w:rPr>
          <w:rFonts w:hint="eastAsia" w:ascii="宋体" w:hAnsi="宋体" w:eastAsia="宋体" w:cs="宋体"/>
          <w:sz w:val="24"/>
        </w:rPr>
        <w:t>，单方终止合同而不给</w:t>
      </w:r>
      <w:r>
        <w:rPr>
          <w:rFonts w:hint="eastAsia" w:ascii="宋体" w:hAnsi="宋体" w:eastAsia="宋体" w:cs="宋体"/>
          <w:sz w:val="24"/>
          <w:lang w:eastAsia="zh-CN"/>
        </w:rPr>
        <w:t>乙方</w:t>
      </w:r>
      <w:r>
        <w:rPr>
          <w:rFonts w:hint="eastAsia" w:ascii="宋体" w:hAnsi="宋体" w:eastAsia="宋体" w:cs="宋体"/>
          <w:sz w:val="24"/>
        </w:rPr>
        <w:t>补偿。但</w:t>
      </w:r>
      <w:r>
        <w:rPr>
          <w:rFonts w:hint="eastAsia" w:ascii="宋体" w:hAnsi="宋体" w:eastAsia="宋体" w:cs="宋体"/>
          <w:sz w:val="24"/>
          <w:lang w:eastAsia="zh-CN"/>
        </w:rPr>
        <w:t>甲方</w:t>
      </w:r>
      <w:r>
        <w:rPr>
          <w:rFonts w:hint="eastAsia" w:ascii="宋体" w:hAnsi="宋体" w:eastAsia="宋体" w:cs="宋体"/>
          <w:sz w:val="24"/>
        </w:rPr>
        <w:t>必须以书面形式告知同级政府采购监督管理部门。该合同的终止将不损害或不影响</w:t>
      </w:r>
      <w:r>
        <w:rPr>
          <w:rFonts w:hint="eastAsia" w:ascii="宋体" w:hAnsi="宋体" w:eastAsia="宋体" w:cs="宋体"/>
          <w:sz w:val="24"/>
          <w:lang w:eastAsia="zh-CN"/>
        </w:rPr>
        <w:t>甲方</w:t>
      </w:r>
      <w:r>
        <w:rPr>
          <w:rFonts w:hint="eastAsia" w:ascii="宋体" w:hAnsi="宋体" w:eastAsia="宋体" w:cs="宋体"/>
          <w:sz w:val="24"/>
        </w:rPr>
        <w:t>已经采取或将要采取的任何行动或补救措施的权利。</w:t>
      </w:r>
    </w:p>
    <w:p w14:paraId="04D4EE60">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12 转让和分包</w:t>
      </w:r>
    </w:p>
    <w:p w14:paraId="19BDC583">
      <w:pPr>
        <w:spacing w:line="360" w:lineRule="auto"/>
        <w:ind w:firstLine="480" w:firstLineChars="200"/>
        <w:rPr>
          <w:rFonts w:hint="eastAsia" w:ascii="宋体" w:hAnsi="宋体" w:eastAsia="宋体" w:cs="宋体"/>
          <w:sz w:val="24"/>
        </w:rPr>
      </w:pPr>
      <w:r>
        <w:rPr>
          <w:rFonts w:hint="eastAsia" w:ascii="宋体" w:hAnsi="宋体" w:eastAsia="宋体" w:cs="宋体"/>
          <w:sz w:val="24"/>
        </w:rPr>
        <w:t>12.1 政府采购合同不能转让。</w:t>
      </w:r>
    </w:p>
    <w:p w14:paraId="7A7B67B5">
      <w:pPr>
        <w:spacing w:line="360" w:lineRule="auto"/>
        <w:ind w:firstLine="480" w:firstLineChars="200"/>
        <w:rPr>
          <w:rFonts w:hint="eastAsia" w:ascii="宋体" w:hAnsi="宋体" w:eastAsia="宋体" w:cs="宋体"/>
          <w:sz w:val="24"/>
        </w:rPr>
      </w:pPr>
      <w:r>
        <w:rPr>
          <w:rFonts w:hint="eastAsia" w:ascii="宋体" w:hAnsi="宋体" w:eastAsia="宋体" w:cs="宋体"/>
          <w:sz w:val="24"/>
        </w:rPr>
        <w:t>12.2 经</w:t>
      </w:r>
      <w:r>
        <w:rPr>
          <w:rFonts w:hint="eastAsia" w:ascii="宋体" w:hAnsi="宋体" w:eastAsia="宋体" w:cs="宋体"/>
          <w:sz w:val="24"/>
          <w:lang w:eastAsia="zh-CN"/>
        </w:rPr>
        <w:t>甲方</w:t>
      </w:r>
      <w:r>
        <w:rPr>
          <w:rFonts w:hint="eastAsia" w:ascii="宋体" w:hAnsi="宋体" w:eastAsia="宋体" w:cs="宋体"/>
          <w:sz w:val="24"/>
        </w:rPr>
        <w:t>同意，</w:t>
      </w:r>
      <w:r>
        <w:rPr>
          <w:rFonts w:hint="eastAsia" w:ascii="宋体" w:hAnsi="宋体" w:eastAsia="宋体" w:cs="宋体"/>
          <w:sz w:val="24"/>
          <w:lang w:eastAsia="zh-CN"/>
        </w:rPr>
        <w:t>乙方</w:t>
      </w:r>
      <w:r>
        <w:rPr>
          <w:rFonts w:hint="eastAsia" w:ascii="宋体" w:hAnsi="宋体" w:eastAsia="宋体" w:cs="宋体"/>
          <w:sz w:val="24"/>
        </w:rPr>
        <w:t>可以将合同项下非主体、非关键性工作分包给他人完成。接受分包的人应当具备相应的资格条件，并不得再次分包。分包后不能解除</w:t>
      </w:r>
      <w:r>
        <w:rPr>
          <w:rFonts w:hint="eastAsia" w:ascii="宋体" w:hAnsi="宋体" w:eastAsia="宋体" w:cs="宋体"/>
          <w:sz w:val="24"/>
          <w:lang w:eastAsia="zh-CN"/>
        </w:rPr>
        <w:t>乙方</w:t>
      </w:r>
      <w:r>
        <w:rPr>
          <w:rFonts w:hint="eastAsia" w:ascii="宋体" w:hAnsi="宋体" w:eastAsia="宋体" w:cs="宋体"/>
          <w:sz w:val="24"/>
        </w:rPr>
        <w:t>履行本合同的责任和义务，接受分包的人与</w:t>
      </w:r>
      <w:r>
        <w:rPr>
          <w:rFonts w:hint="eastAsia" w:ascii="宋体" w:hAnsi="宋体" w:eastAsia="宋体" w:cs="宋体"/>
          <w:sz w:val="24"/>
          <w:lang w:eastAsia="zh-CN"/>
        </w:rPr>
        <w:t>乙方</w:t>
      </w:r>
      <w:r>
        <w:rPr>
          <w:rFonts w:hint="eastAsia" w:ascii="宋体" w:hAnsi="宋体" w:eastAsia="宋体" w:cs="宋体"/>
          <w:sz w:val="24"/>
        </w:rPr>
        <w:t>共同对</w:t>
      </w:r>
      <w:r>
        <w:rPr>
          <w:rFonts w:hint="eastAsia" w:ascii="宋体" w:hAnsi="宋体" w:eastAsia="宋体" w:cs="宋体"/>
          <w:sz w:val="24"/>
          <w:lang w:eastAsia="zh-CN"/>
        </w:rPr>
        <w:t>甲方</w:t>
      </w:r>
      <w:r>
        <w:rPr>
          <w:rFonts w:hint="eastAsia" w:ascii="宋体" w:hAnsi="宋体" w:eastAsia="宋体" w:cs="宋体"/>
          <w:sz w:val="24"/>
        </w:rPr>
        <w:t>连带承担合同的责任和义务。</w:t>
      </w:r>
      <w:r>
        <w:rPr>
          <w:rFonts w:hint="eastAsia" w:ascii="宋体" w:hAnsi="宋体" w:eastAsia="宋体" w:cs="宋体"/>
          <w:sz w:val="24"/>
          <w:lang w:eastAsia="zh-CN"/>
        </w:rPr>
        <w:t>乙方</w:t>
      </w:r>
      <w:r>
        <w:rPr>
          <w:rFonts w:hint="eastAsia" w:ascii="宋体" w:hAnsi="宋体" w:eastAsia="宋体" w:cs="宋体"/>
          <w:sz w:val="24"/>
        </w:rPr>
        <w:t>可以将合同项下非主体、非关键性工作分包给他人完成。但必须在投标文件中载明。</w:t>
      </w:r>
    </w:p>
    <w:p w14:paraId="2B44F988">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13 合同修改</w:t>
      </w:r>
    </w:p>
    <w:p w14:paraId="37969E4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13.1 </w:t>
      </w:r>
      <w:r>
        <w:rPr>
          <w:rFonts w:hint="eastAsia" w:ascii="宋体" w:hAnsi="宋体" w:eastAsia="宋体" w:cs="宋体"/>
          <w:sz w:val="24"/>
          <w:lang w:eastAsia="zh-CN"/>
        </w:rPr>
        <w:t>甲方</w:t>
      </w:r>
      <w:r>
        <w:rPr>
          <w:rFonts w:hint="eastAsia" w:ascii="宋体" w:hAnsi="宋体" w:eastAsia="宋体" w:cs="宋体"/>
          <w:sz w:val="24"/>
        </w:rPr>
        <w:t>和</w:t>
      </w:r>
      <w:r>
        <w:rPr>
          <w:rFonts w:hint="eastAsia" w:ascii="宋体" w:hAnsi="宋体" w:eastAsia="宋体" w:cs="宋体"/>
          <w:sz w:val="24"/>
          <w:lang w:eastAsia="zh-CN"/>
        </w:rPr>
        <w:t>乙方</w:t>
      </w:r>
      <w:r>
        <w:rPr>
          <w:rFonts w:hint="eastAsia" w:ascii="宋体" w:hAnsi="宋体" w:eastAsia="宋体" w:cs="宋体"/>
          <w:sz w:val="24"/>
        </w:rPr>
        <w:t>都不得擅自变更本合同，但合同继续履行将损害国家和社会公共利益的除外。如必须对合同条款进行改动时，当事人双方须共同签署书面文件，作为合同的补充，并报同级政府采购监督管理部门备案。</w:t>
      </w:r>
    </w:p>
    <w:p w14:paraId="11EF413E">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14 通知</w:t>
      </w:r>
    </w:p>
    <w:p w14:paraId="6A1858ED">
      <w:pPr>
        <w:spacing w:line="360" w:lineRule="auto"/>
        <w:ind w:firstLine="480" w:firstLineChars="200"/>
        <w:rPr>
          <w:rFonts w:hint="eastAsia" w:ascii="宋体" w:hAnsi="宋体" w:eastAsia="宋体" w:cs="宋体"/>
          <w:sz w:val="24"/>
        </w:rPr>
      </w:pPr>
      <w:r>
        <w:rPr>
          <w:rFonts w:hint="eastAsia" w:ascii="宋体" w:hAnsi="宋体" w:eastAsia="宋体" w:cs="宋体"/>
          <w:sz w:val="24"/>
        </w:rPr>
        <w:t>14.1 本合同任何一方给另一方的通知，都应以书面形式发送，而另一方也应以书面形式确认并发送到对方明确的地址。</w:t>
      </w:r>
    </w:p>
    <w:p w14:paraId="19D62E47">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15 适用法律</w:t>
      </w:r>
    </w:p>
    <w:p w14:paraId="43C37F2C">
      <w:pPr>
        <w:spacing w:line="360" w:lineRule="auto"/>
        <w:ind w:firstLine="480" w:firstLineChars="200"/>
        <w:rPr>
          <w:rFonts w:hint="eastAsia" w:ascii="宋体" w:hAnsi="宋体" w:eastAsia="宋体" w:cs="宋体"/>
          <w:sz w:val="24"/>
        </w:rPr>
      </w:pPr>
      <w:r>
        <w:rPr>
          <w:rFonts w:hint="eastAsia" w:ascii="宋体" w:hAnsi="宋体" w:eastAsia="宋体" w:cs="宋体"/>
          <w:sz w:val="24"/>
        </w:rPr>
        <w:t>15.1 本合同应按照中华人民共和国的法律进行解释。</w:t>
      </w:r>
    </w:p>
    <w:p w14:paraId="67696260">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16 履约保函</w:t>
      </w:r>
    </w:p>
    <w:p w14:paraId="27F2F00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16.1 </w:t>
      </w:r>
      <w:r>
        <w:rPr>
          <w:rFonts w:hint="eastAsia" w:ascii="宋体" w:hAnsi="宋体" w:eastAsia="宋体" w:cs="宋体"/>
          <w:sz w:val="24"/>
          <w:lang w:eastAsia="zh-CN"/>
        </w:rPr>
        <w:t>乙方</w:t>
      </w:r>
      <w:r>
        <w:rPr>
          <w:rFonts w:hint="eastAsia" w:ascii="宋体" w:hAnsi="宋体" w:eastAsia="宋体" w:cs="宋体"/>
          <w:sz w:val="24"/>
        </w:rPr>
        <w:t>应在合同签订后15个工作日内，按约定的方式向</w:t>
      </w:r>
      <w:r>
        <w:rPr>
          <w:rFonts w:hint="eastAsia" w:ascii="宋体" w:hAnsi="宋体" w:eastAsia="宋体" w:cs="宋体"/>
          <w:sz w:val="24"/>
          <w:lang w:eastAsia="zh-CN"/>
        </w:rPr>
        <w:t>甲方</w:t>
      </w:r>
      <w:r>
        <w:rPr>
          <w:rFonts w:hint="eastAsia" w:ascii="宋体" w:hAnsi="宋体" w:eastAsia="宋体" w:cs="宋体"/>
          <w:sz w:val="24"/>
        </w:rPr>
        <w:t>提交合同总价5%的履约保函。</w:t>
      </w:r>
    </w:p>
    <w:p w14:paraId="06508158">
      <w:pPr>
        <w:spacing w:line="360" w:lineRule="auto"/>
        <w:ind w:firstLine="480" w:firstLineChars="200"/>
        <w:rPr>
          <w:rFonts w:hint="eastAsia" w:ascii="宋体" w:hAnsi="宋体" w:eastAsia="宋体" w:cs="宋体"/>
          <w:sz w:val="24"/>
        </w:rPr>
      </w:pPr>
      <w:r>
        <w:rPr>
          <w:rFonts w:hint="eastAsia" w:ascii="宋体" w:hAnsi="宋体" w:eastAsia="宋体" w:cs="宋体"/>
          <w:sz w:val="24"/>
        </w:rPr>
        <w:t>16.2 履约保函用于补偿</w:t>
      </w:r>
      <w:r>
        <w:rPr>
          <w:rFonts w:hint="eastAsia" w:ascii="宋体" w:hAnsi="宋体" w:eastAsia="宋体" w:cs="宋体"/>
          <w:sz w:val="24"/>
          <w:lang w:eastAsia="zh-CN"/>
        </w:rPr>
        <w:t>甲方</w:t>
      </w:r>
      <w:r>
        <w:rPr>
          <w:rFonts w:hint="eastAsia" w:ascii="宋体" w:hAnsi="宋体" w:eastAsia="宋体" w:cs="宋体"/>
          <w:sz w:val="24"/>
        </w:rPr>
        <w:t>因</w:t>
      </w:r>
      <w:r>
        <w:rPr>
          <w:rFonts w:hint="eastAsia" w:ascii="宋体" w:hAnsi="宋体" w:eastAsia="宋体" w:cs="宋体"/>
          <w:sz w:val="24"/>
          <w:lang w:eastAsia="zh-CN"/>
        </w:rPr>
        <w:t>乙方</w:t>
      </w:r>
      <w:r>
        <w:rPr>
          <w:rFonts w:hint="eastAsia" w:ascii="宋体" w:hAnsi="宋体" w:eastAsia="宋体" w:cs="宋体"/>
          <w:sz w:val="24"/>
        </w:rPr>
        <w:t>不能履行其合同义务而蒙受的损失。</w:t>
      </w:r>
    </w:p>
    <w:p w14:paraId="132352E5">
      <w:pPr>
        <w:spacing w:line="360" w:lineRule="auto"/>
        <w:ind w:firstLine="480" w:firstLineChars="200"/>
        <w:rPr>
          <w:rFonts w:hint="eastAsia" w:ascii="宋体" w:hAnsi="宋体" w:eastAsia="宋体" w:cs="宋体"/>
          <w:sz w:val="24"/>
        </w:rPr>
      </w:pPr>
      <w:r>
        <w:rPr>
          <w:rFonts w:hint="eastAsia" w:ascii="宋体" w:hAnsi="宋体" w:eastAsia="宋体" w:cs="宋体"/>
          <w:sz w:val="24"/>
        </w:rPr>
        <w:t>16.3 履约保函在</w:t>
      </w:r>
      <w:r>
        <w:rPr>
          <w:rFonts w:hint="eastAsia" w:ascii="宋体" w:hAnsi="宋体" w:eastAsia="宋体" w:cs="宋体"/>
          <w:sz w:val="24"/>
          <w:lang w:eastAsia="zh-CN"/>
        </w:rPr>
        <w:t>乙方</w:t>
      </w:r>
      <w:r>
        <w:rPr>
          <w:rFonts w:hint="eastAsia" w:ascii="宋体" w:hAnsi="宋体" w:eastAsia="宋体" w:cs="宋体"/>
          <w:sz w:val="24"/>
        </w:rPr>
        <w:t>合同义务履行完毕前应完全有效。如果</w:t>
      </w:r>
      <w:r>
        <w:rPr>
          <w:rFonts w:hint="eastAsia" w:ascii="宋体" w:hAnsi="宋体" w:eastAsia="宋体" w:cs="宋体"/>
          <w:sz w:val="24"/>
          <w:lang w:eastAsia="zh-CN"/>
        </w:rPr>
        <w:t>乙方</w:t>
      </w:r>
      <w:r>
        <w:rPr>
          <w:rFonts w:hint="eastAsia" w:ascii="宋体" w:hAnsi="宋体" w:eastAsia="宋体" w:cs="宋体"/>
          <w:sz w:val="24"/>
        </w:rPr>
        <w:t>未能按合同规定履行其义务，</w:t>
      </w:r>
      <w:r>
        <w:rPr>
          <w:rFonts w:hint="eastAsia" w:ascii="宋体" w:hAnsi="宋体" w:eastAsia="宋体" w:cs="宋体"/>
          <w:sz w:val="24"/>
          <w:lang w:eastAsia="zh-CN"/>
        </w:rPr>
        <w:t>甲方</w:t>
      </w:r>
      <w:r>
        <w:rPr>
          <w:rFonts w:hint="eastAsia" w:ascii="宋体" w:hAnsi="宋体" w:eastAsia="宋体" w:cs="宋体"/>
          <w:sz w:val="24"/>
        </w:rPr>
        <w:t>有权从履约保函中取得补偿。</w:t>
      </w:r>
    </w:p>
    <w:p w14:paraId="3FE6D3A8">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16.4 </w:t>
      </w:r>
      <w:r>
        <w:rPr>
          <w:rFonts w:hint="eastAsia" w:ascii="宋体" w:hAnsi="宋体" w:eastAsia="宋体" w:cs="宋体"/>
          <w:sz w:val="24"/>
          <w:lang w:eastAsia="zh-CN"/>
        </w:rPr>
        <w:t>乙方</w:t>
      </w:r>
      <w:r>
        <w:rPr>
          <w:rFonts w:hint="eastAsia" w:ascii="宋体" w:hAnsi="宋体" w:eastAsia="宋体" w:cs="宋体"/>
          <w:sz w:val="24"/>
        </w:rPr>
        <w:t>可以以履约担保函的形式交纳履约保函。</w:t>
      </w:r>
    </w:p>
    <w:p w14:paraId="698FF0FA">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17 合同生效和其它</w:t>
      </w:r>
    </w:p>
    <w:p w14:paraId="77E99350">
      <w:pPr>
        <w:spacing w:line="360" w:lineRule="auto"/>
        <w:ind w:firstLine="480" w:firstLineChars="200"/>
        <w:rPr>
          <w:rFonts w:hint="eastAsia" w:ascii="宋体" w:hAnsi="宋体" w:eastAsia="宋体" w:cs="宋体"/>
          <w:sz w:val="24"/>
        </w:rPr>
      </w:pPr>
      <w:r>
        <w:rPr>
          <w:rFonts w:hint="eastAsia" w:ascii="宋体" w:hAnsi="宋体" w:eastAsia="宋体" w:cs="宋体"/>
          <w:sz w:val="24"/>
        </w:rPr>
        <w:t>17.1 政府采购项目的采购合同内容的确定应以招标文件和投标文件为基础，不得违背其实质性内容。政府采购项目的采购合同自签订之日起七个工作日内，</w:t>
      </w:r>
      <w:r>
        <w:rPr>
          <w:rFonts w:hint="eastAsia" w:ascii="宋体" w:hAnsi="宋体" w:eastAsia="宋体" w:cs="宋体"/>
          <w:sz w:val="24"/>
          <w:lang w:eastAsia="zh-CN"/>
        </w:rPr>
        <w:t>甲方</w:t>
      </w:r>
      <w:r>
        <w:rPr>
          <w:rFonts w:hint="eastAsia" w:ascii="宋体" w:hAnsi="宋体" w:eastAsia="宋体" w:cs="宋体"/>
          <w:sz w:val="24"/>
        </w:rPr>
        <w:t>应当将合同副本报同级政府采购监督管理部门和有关部门备案。本合同经双方授权代表签署、加盖单位印章后生效。</w:t>
      </w:r>
    </w:p>
    <w:p w14:paraId="4757EDBF">
      <w:pPr>
        <w:spacing w:line="360" w:lineRule="auto"/>
        <w:ind w:firstLine="480" w:firstLineChars="200"/>
        <w:rPr>
          <w:rFonts w:hint="eastAsia" w:ascii="宋体" w:hAnsi="宋体" w:eastAsia="宋体" w:cs="宋体"/>
          <w:sz w:val="24"/>
        </w:rPr>
      </w:pPr>
      <w:r>
        <w:rPr>
          <w:rFonts w:hint="eastAsia" w:ascii="宋体" w:hAnsi="宋体" w:eastAsia="宋体" w:cs="宋体"/>
          <w:sz w:val="24"/>
        </w:rPr>
        <w:t>17.2 合同签订方式：书面</w:t>
      </w:r>
    </w:p>
    <w:p w14:paraId="3494AFA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17.3本合同一式 </w:t>
      </w:r>
      <w:r>
        <w:rPr>
          <w:rFonts w:hint="eastAsia" w:ascii="宋体" w:hAnsi="宋体" w:eastAsia="宋体" w:cs="宋体"/>
          <w:sz w:val="24"/>
          <w:lang w:val="en-US" w:eastAsia="zh-CN"/>
        </w:rPr>
        <w:t>9</w:t>
      </w:r>
      <w:r>
        <w:rPr>
          <w:rFonts w:hint="eastAsia" w:ascii="宋体" w:hAnsi="宋体" w:eastAsia="宋体" w:cs="宋体"/>
          <w:sz w:val="24"/>
        </w:rPr>
        <w:t xml:space="preserve"> 份，以中文书写，</w:t>
      </w:r>
      <w:r>
        <w:rPr>
          <w:rFonts w:hint="eastAsia" w:ascii="宋体" w:hAnsi="宋体" w:eastAsia="宋体" w:cs="宋体"/>
          <w:sz w:val="24"/>
          <w:lang w:eastAsia="zh-CN"/>
        </w:rPr>
        <w:t>甲方</w:t>
      </w:r>
      <w:r>
        <w:rPr>
          <w:rFonts w:hint="eastAsia" w:ascii="宋体" w:hAnsi="宋体" w:eastAsia="宋体" w:cs="宋体"/>
          <w:sz w:val="24"/>
          <w:lang w:val="en-US" w:eastAsia="zh-CN"/>
        </w:rPr>
        <w:t>4</w:t>
      </w:r>
      <w:r>
        <w:rPr>
          <w:rFonts w:hint="eastAsia" w:ascii="宋体" w:hAnsi="宋体" w:eastAsia="宋体" w:cs="宋体"/>
          <w:sz w:val="24"/>
        </w:rPr>
        <w:t xml:space="preserve"> 份，</w:t>
      </w:r>
      <w:r>
        <w:rPr>
          <w:rFonts w:hint="eastAsia" w:ascii="宋体" w:hAnsi="宋体" w:eastAsia="宋体" w:cs="宋体"/>
          <w:sz w:val="24"/>
          <w:lang w:eastAsia="zh-CN"/>
        </w:rPr>
        <w:t>乙方</w:t>
      </w:r>
      <w:r>
        <w:rPr>
          <w:rFonts w:hint="eastAsia" w:ascii="宋体" w:hAnsi="宋体" w:eastAsia="宋体" w:cs="宋体"/>
          <w:sz w:val="24"/>
        </w:rPr>
        <w:t xml:space="preserve"> </w:t>
      </w:r>
      <w:r>
        <w:rPr>
          <w:rFonts w:hint="eastAsia" w:ascii="宋体" w:hAnsi="宋体" w:eastAsia="宋体" w:cs="宋体"/>
          <w:sz w:val="24"/>
          <w:lang w:val="en-US" w:eastAsia="zh-CN"/>
        </w:rPr>
        <w:t>4</w:t>
      </w:r>
      <w:r>
        <w:rPr>
          <w:rFonts w:hint="eastAsia" w:ascii="宋体" w:hAnsi="宋体" w:eastAsia="宋体" w:cs="宋体"/>
          <w:sz w:val="24"/>
        </w:rPr>
        <w:t>份，采购代理机构 1 份。</w:t>
      </w:r>
    </w:p>
    <w:p w14:paraId="1E2FF19D">
      <w:pPr>
        <w:keepNext w:val="0"/>
        <w:keepLines w:val="0"/>
        <w:pageBreakBefore w:val="0"/>
        <w:kinsoku/>
        <w:wordWrap/>
        <w:overflowPunct/>
        <w:topLinePunct w:val="0"/>
        <w:autoSpaceDE/>
        <w:autoSpaceDN/>
        <w:bidi w:val="0"/>
        <w:adjustRightInd/>
        <w:snapToGrid/>
        <w:spacing w:before="120" w:line="360" w:lineRule="auto"/>
        <w:jc w:val="center"/>
        <w:textAlignment w:val="auto"/>
        <w:rPr>
          <w:rFonts w:hint="eastAsia" w:ascii="宋体" w:hAnsi="宋体" w:eastAsia="宋体" w:cs="宋体"/>
          <w:b/>
          <w:sz w:val="24"/>
        </w:rPr>
      </w:pPr>
      <w:r>
        <w:rPr>
          <w:rFonts w:hint="eastAsia" w:ascii="宋体" w:hAnsi="宋体" w:eastAsia="宋体" w:cs="宋体"/>
          <w:b/>
          <w:sz w:val="24"/>
        </w:rPr>
        <w:t>合同特殊条款</w:t>
      </w:r>
    </w:p>
    <w:p w14:paraId="0ADBDB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p>
    <w:p w14:paraId="6C4C46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合同特殊条款是合同一般条款的补充和修改。如果两者之间有抵触，应以特殊条款为准。合同特殊条款的序号将与合同一般条款序号相对应。</w:t>
      </w:r>
    </w:p>
    <w:p w14:paraId="70AD1BC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lang w:val="zh-CN"/>
        </w:rPr>
      </w:pPr>
      <w:r>
        <w:rPr>
          <w:rFonts w:hint="eastAsia" w:ascii="宋体" w:hAnsi="宋体" w:eastAsia="宋体" w:cs="宋体"/>
          <w:b/>
          <w:sz w:val="24"/>
          <w:lang w:val="zh-CN"/>
        </w:rPr>
        <w:t>1. 定义</w:t>
      </w:r>
    </w:p>
    <w:p w14:paraId="1AFDE8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1.5 甲方：本合同甲方系指：</w:t>
      </w:r>
    </w:p>
    <w:p w14:paraId="6A77C08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1.6 乙方：本合同乙方系指：</w:t>
      </w:r>
    </w:p>
    <w:p w14:paraId="6FC2B0D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1.7 现场：本合同项下的服务地点位于：</w:t>
      </w:r>
      <w:r>
        <w:rPr>
          <w:rFonts w:hint="eastAsia" w:ascii="宋体" w:hAnsi="宋体" w:eastAsia="宋体" w:cs="宋体"/>
          <w:sz w:val="24"/>
        </w:rPr>
        <w:t>首都体育学院蓟门校区、知春路校区</w:t>
      </w:r>
      <w:r>
        <w:rPr>
          <w:rFonts w:hint="eastAsia" w:ascii="宋体" w:hAnsi="宋体" w:eastAsia="宋体" w:cs="宋体"/>
          <w:sz w:val="24"/>
          <w:lang w:val="zh-CN"/>
        </w:rPr>
        <w:t>。</w:t>
      </w:r>
    </w:p>
    <w:p w14:paraId="74D83D1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lang w:val="zh-CN"/>
        </w:rPr>
      </w:pPr>
      <w:r>
        <w:rPr>
          <w:rFonts w:hint="eastAsia" w:ascii="宋体" w:hAnsi="宋体" w:eastAsia="宋体" w:cs="宋体"/>
          <w:b/>
          <w:sz w:val="24"/>
          <w:lang w:val="zh-CN"/>
        </w:rPr>
        <w:t>4. 付款条件</w:t>
      </w:r>
    </w:p>
    <w:p w14:paraId="184578E4">
      <w:pPr>
        <w:keepNext w:val="0"/>
        <w:keepLines w:val="0"/>
        <w:pageBreakBefore w:val="0"/>
        <w:kinsoku/>
        <w:wordWrap/>
        <w:overflowPunct/>
        <w:topLinePunct w:val="0"/>
        <w:autoSpaceDE/>
        <w:autoSpaceDN/>
        <w:bidi w:val="0"/>
        <w:adjustRightInd/>
        <w:snapToGrid/>
        <w:spacing w:before="12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合同签定后30个工作日内，</w:t>
      </w:r>
      <w:r>
        <w:rPr>
          <w:rFonts w:hint="eastAsia" w:ascii="宋体" w:hAnsi="宋体" w:eastAsia="宋体" w:cs="宋体"/>
          <w:sz w:val="24"/>
          <w:lang w:eastAsia="zh-CN"/>
        </w:rPr>
        <w:t>乙方</w:t>
      </w:r>
      <w:r>
        <w:rPr>
          <w:rFonts w:hint="eastAsia" w:ascii="宋体" w:hAnsi="宋体" w:eastAsia="宋体" w:cs="宋体"/>
          <w:sz w:val="24"/>
        </w:rPr>
        <w:t>向</w:t>
      </w:r>
      <w:r>
        <w:rPr>
          <w:rFonts w:hint="eastAsia" w:ascii="宋体" w:hAnsi="宋体" w:eastAsia="宋体" w:cs="宋体"/>
          <w:sz w:val="24"/>
          <w:lang w:eastAsia="zh-CN"/>
        </w:rPr>
        <w:t>甲方</w:t>
      </w:r>
      <w:r>
        <w:rPr>
          <w:rFonts w:hint="eastAsia" w:ascii="宋体" w:hAnsi="宋体" w:eastAsia="宋体" w:cs="宋体"/>
          <w:sz w:val="24"/>
        </w:rPr>
        <w:t>提交合同总额5%的履约保函。服务期每月25日至次月5日支付。合同期满并验收合格后返还5%的履约保函。</w:t>
      </w:r>
    </w:p>
    <w:p w14:paraId="5D2FDA5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lang w:val="zh-CN"/>
        </w:rPr>
      </w:pPr>
      <w:r>
        <w:rPr>
          <w:rFonts w:hint="eastAsia" w:ascii="宋体" w:hAnsi="宋体" w:eastAsia="宋体" w:cs="宋体"/>
          <w:b/>
          <w:sz w:val="24"/>
          <w:lang w:val="zh-CN"/>
        </w:rPr>
        <w:t>6. 违约赔偿</w:t>
      </w:r>
    </w:p>
    <w:p w14:paraId="32AA351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 xml:space="preserve">6.2 </w:t>
      </w:r>
      <w:r>
        <w:rPr>
          <w:rFonts w:hint="eastAsia" w:ascii="宋体" w:hAnsi="宋体" w:eastAsia="宋体" w:cs="宋体"/>
          <w:kern w:val="0"/>
          <w:sz w:val="24"/>
          <w:lang w:val="zh-CN"/>
        </w:rPr>
        <w:t>乙方不得擅自终止合同，如乙方提前终止合同，应当按照合同年度总金额的30%向甲方支付违约金，</w:t>
      </w:r>
      <w:r>
        <w:rPr>
          <w:rFonts w:hint="eastAsia" w:ascii="宋体" w:hAnsi="宋体" w:eastAsia="宋体" w:cs="宋体"/>
          <w:sz w:val="24"/>
          <w:lang w:val="zh-CN"/>
        </w:rPr>
        <w:t>违约赔偿通知期限：</w:t>
      </w:r>
      <w:r>
        <w:rPr>
          <w:rFonts w:hint="eastAsia" w:ascii="宋体" w:hAnsi="宋体" w:eastAsia="宋体" w:cs="宋体"/>
          <w:sz w:val="24"/>
          <w:lang w:val="en-US" w:eastAsia="zh-CN"/>
        </w:rPr>
        <w:t>30</w:t>
      </w:r>
      <w:r>
        <w:rPr>
          <w:rFonts w:hint="eastAsia" w:ascii="宋体" w:hAnsi="宋体" w:eastAsia="宋体" w:cs="宋体"/>
          <w:sz w:val="24"/>
          <w:lang w:val="zh-CN"/>
        </w:rPr>
        <w:t>个工作日。</w:t>
      </w:r>
    </w:p>
    <w:p w14:paraId="20C84F8D">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000000"/>
          <w:sz w:val="24"/>
        </w:rPr>
      </w:pPr>
      <w:r>
        <w:rPr>
          <w:rFonts w:hint="eastAsia" w:ascii="宋体" w:hAnsi="宋体" w:eastAsia="宋体" w:cs="宋体"/>
          <w:b/>
          <w:color w:val="000000"/>
          <w:sz w:val="24"/>
        </w:rPr>
        <w:t>9 合同争议的解决</w:t>
      </w:r>
    </w:p>
    <w:p w14:paraId="4CB9148B">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lang w:val="zh-CN"/>
        </w:rPr>
      </w:pPr>
      <w:r>
        <w:rPr>
          <w:rFonts w:hint="eastAsia" w:ascii="宋体" w:hAnsi="宋体" w:eastAsia="宋体" w:cs="宋体"/>
          <w:color w:val="000000"/>
          <w:sz w:val="24"/>
        </w:rPr>
        <w:t>9.1 在合同履行中如发生争议，由双方协商解决；协商不成的，向甲方所在地人民法院提起诉讼。</w:t>
      </w:r>
    </w:p>
    <w:p w14:paraId="4A6C039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lang w:val="zh-CN"/>
        </w:rPr>
      </w:pPr>
      <w:r>
        <w:rPr>
          <w:rFonts w:hint="eastAsia" w:ascii="宋体" w:hAnsi="宋体" w:eastAsia="宋体" w:cs="宋体"/>
          <w:b/>
          <w:sz w:val="24"/>
          <w:lang w:val="zh-CN"/>
        </w:rPr>
        <w:t>16. 履约保函</w:t>
      </w:r>
    </w:p>
    <w:p w14:paraId="233568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乙方应在合同签订后</w:t>
      </w:r>
      <w:r>
        <w:rPr>
          <w:rFonts w:hint="eastAsia" w:ascii="宋体" w:hAnsi="宋体" w:eastAsia="宋体" w:cs="宋体"/>
          <w:sz w:val="24"/>
          <w:lang w:val="en-US" w:eastAsia="zh-CN"/>
        </w:rPr>
        <w:t>30个工作日内</w:t>
      </w:r>
      <w:r>
        <w:rPr>
          <w:rFonts w:hint="eastAsia" w:ascii="宋体" w:hAnsi="宋体" w:eastAsia="宋体" w:cs="宋体"/>
          <w:sz w:val="24"/>
          <w:lang w:val="zh-CN"/>
        </w:rPr>
        <w:t>向甲方提交合同总额5%的履约保函。</w:t>
      </w:r>
      <w:r>
        <w:rPr>
          <w:rFonts w:hint="eastAsia" w:ascii="宋体" w:hAnsi="宋体" w:eastAsia="宋体" w:cs="宋体"/>
          <w:sz w:val="24"/>
        </w:rPr>
        <w:t>合同期满并验收合格后返还5%的履约</w:t>
      </w:r>
      <w:r>
        <w:rPr>
          <w:rFonts w:hint="eastAsia" w:ascii="宋体" w:hAnsi="宋体" w:eastAsia="宋体" w:cs="宋体"/>
          <w:sz w:val="24"/>
          <w:lang w:eastAsia="zh-CN"/>
        </w:rPr>
        <w:t>保函</w:t>
      </w:r>
      <w:r>
        <w:rPr>
          <w:rFonts w:hint="eastAsia" w:ascii="宋体" w:hAnsi="宋体" w:eastAsia="宋体" w:cs="宋体"/>
          <w:sz w:val="24"/>
        </w:rPr>
        <w:t>。</w:t>
      </w:r>
    </w:p>
    <w:p w14:paraId="11235E9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甲方：</w:t>
      </w:r>
    </w:p>
    <w:p w14:paraId="78B780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 xml:space="preserve">代表人签字：    </w:t>
      </w:r>
    </w:p>
    <w:p w14:paraId="2C78EA30">
      <w:pPr>
        <w:keepNext w:val="0"/>
        <w:keepLines w:val="0"/>
        <w:pageBreakBefore w:val="0"/>
        <w:widowControl/>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sz w:val="24"/>
          <w:lang w:val="zh-CN"/>
        </w:rPr>
      </w:pPr>
      <w:r>
        <w:rPr>
          <w:rFonts w:hint="eastAsia" w:ascii="宋体" w:hAnsi="宋体" w:eastAsia="宋体" w:cs="宋体"/>
          <w:sz w:val="24"/>
          <w:lang w:val="zh-CN"/>
        </w:rPr>
        <w:t xml:space="preserve">年   月   日     </w:t>
      </w:r>
    </w:p>
    <w:p w14:paraId="208E0D8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lang w:val="zh-CN"/>
        </w:rPr>
      </w:pPr>
    </w:p>
    <w:p w14:paraId="00D5BD3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乙方：</w:t>
      </w:r>
    </w:p>
    <w:p w14:paraId="00523E8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代表人签字：</w:t>
      </w:r>
    </w:p>
    <w:p w14:paraId="51AD0C62">
      <w:pPr>
        <w:keepNext w:val="0"/>
        <w:keepLines w:val="0"/>
        <w:pageBreakBefore w:val="0"/>
        <w:widowControl/>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sz w:val="24"/>
        </w:rPr>
      </w:pPr>
      <w:r>
        <w:rPr>
          <w:rFonts w:hint="eastAsia" w:ascii="宋体" w:hAnsi="宋体" w:eastAsia="宋体" w:cs="宋体"/>
          <w:sz w:val="24"/>
          <w:lang w:val="zh-CN"/>
        </w:rPr>
        <w:t>年   月   日</w:t>
      </w:r>
    </w:p>
    <w:p w14:paraId="0386EE61">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附件：</w:t>
      </w:r>
    </w:p>
    <w:p w14:paraId="561C2F84">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1.中标通知书</w:t>
      </w:r>
    </w:p>
    <w:p w14:paraId="10E2556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0"/>
        <w:jc w:val="left"/>
        <w:textAlignment w:val="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highlight w:val="none"/>
          <w:lang w:val="zh-CN"/>
        </w:rPr>
        <w:t>分项报价表</w:t>
      </w:r>
    </w:p>
    <w:p w14:paraId="1A4901C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0"/>
        <w:jc w:val="left"/>
        <w:textAlignment w:val="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highlight w:val="none"/>
          <w:lang w:val="zh-CN"/>
        </w:rPr>
        <w:t>授权委托书</w:t>
      </w:r>
    </w:p>
    <w:p w14:paraId="757FB99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4.采购需求</w:t>
      </w:r>
    </w:p>
    <w:p w14:paraId="5C71DF0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0"/>
        <w:jc w:val="left"/>
        <w:textAlignment w:val="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szCs w:val="24"/>
          <w:lang w:val="en-US" w:eastAsia="zh-CN" w:bidi="ar-SA"/>
        </w:rPr>
        <w:t>5.</w:t>
      </w:r>
      <w:r>
        <w:rPr>
          <w:rFonts w:hint="eastAsia" w:ascii="宋体" w:hAnsi="宋体" w:eastAsia="宋体" w:cs="宋体"/>
          <w:color w:val="000000"/>
          <w:kern w:val="0"/>
          <w:sz w:val="24"/>
          <w:highlight w:val="none"/>
          <w:lang w:val="zh-CN"/>
        </w:rPr>
        <w:t>采购需求偏离表</w:t>
      </w:r>
    </w:p>
    <w:p w14:paraId="3F385D7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0"/>
        <w:jc w:val="left"/>
        <w:textAlignment w:val="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szCs w:val="24"/>
          <w:lang w:val="en-US" w:eastAsia="zh-CN" w:bidi="ar-SA"/>
        </w:rPr>
        <w:t>6.</w:t>
      </w:r>
      <w:r>
        <w:rPr>
          <w:rFonts w:hint="eastAsia" w:ascii="宋体" w:hAnsi="宋体" w:eastAsia="宋体" w:cs="宋体"/>
          <w:color w:val="000000"/>
          <w:kern w:val="0"/>
          <w:sz w:val="24"/>
          <w:highlight w:val="none"/>
          <w:lang w:val="zh-CN"/>
        </w:rPr>
        <w:t>售后服务承诺</w:t>
      </w:r>
    </w:p>
    <w:p w14:paraId="7541FA76">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br w:type="page"/>
      </w:r>
    </w:p>
    <w:p w14:paraId="2797037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0"/>
        <w:jc w:val="left"/>
        <w:textAlignment w:val="auto"/>
        <w:rPr>
          <w:rFonts w:hint="eastAsia" w:ascii="宋体" w:hAnsi="宋体" w:eastAsia="宋体" w:cs="宋体"/>
          <w:color w:val="000000"/>
          <w:kern w:val="0"/>
          <w:sz w:val="24"/>
          <w:highlight w:val="none"/>
          <w:lang w:val="zh-CN"/>
        </w:rPr>
      </w:pPr>
    </w:p>
    <w:p w14:paraId="42F43671">
      <w:pPr>
        <w:rPr>
          <w:rFonts w:hint="eastAsia"/>
          <w:lang w:eastAsia="zh-CN"/>
        </w:rPr>
      </w:pPr>
    </w:p>
    <w:p w14:paraId="52B807D6">
      <w:pPr>
        <w:tabs>
          <w:tab w:val="left" w:pos="2100"/>
        </w:tabs>
        <w:spacing w:line="360" w:lineRule="auto"/>
        <w:jc w:val="center"/>
        <w:outlineLvl w:val="9"/>
        <w:rPr>
          <w:b/>
          <w:color w:val="auto"/>
          <w:sz w:val="36"/>
          <w:szCs w:val="36"/>
          <w:highlight w:val="none"/>
        </w:rPr>
      </w:pPr>
      <w:bookmarkStart w:id="826" w:name="_Toc4513"/>
    </w:p>
    <w:p w14:paraId="6E5F40BB">
      <w:pPr>
        <w:tabs>
          <w:tab w:val="left" w:pos="2100"/>
        </w:tabs>
        <w:spacing w:line="360" w:lineRule="auto"/>
        <w:jc w:val="center"/>
        <w:outlineLvl w:val="0"/>
        <w:rPr>
          <w:b/>
          <w:color w:val="auto"/>
          <w:sz w:val="36"/>
          <w:szCs w:val="36"/>
          <w:highlight w:val="none"/>
        </w:rPr>
      </w:pPr>
      <w:r>
        <w:rPr>
          <w:b/>
          <w:color w:val="auto"/>
          <w:sz w:val="36"/>
          <w:szCs w:val="36"/>
          <w:highlight w:val="none"/>
        </w:rPr>
        <w:t>第七章   投标文件格式</w:t>
      </w:r>
      <w:bookmarkEnd w:id="826"/>
    </w:p>
    <w:p w14:paraId="063B1816">
      <w:pPr>
        <w:tabs>
          <w:tab w:val="left" w:pos="900"/>
          <w:tab w:val="left" w:pos="1980"/>
          <w:tab w:val="left" w:pos="2100"/>
        </w:tabs>
        <w:snapToGrid w:val="0"/>
        <w:spacing w:line="360" w:lineRule="auto"/>
        <w:ind w:left="142"/>
        <w:rPr>
          <w:b/>
          <w:color w:val="auto"/>
          <w:sz w:val="24"/>
          <w:highlight w:val="none"/>
        </w:rPr>
      </w:pPr>
    </w:p>
    <w:p w14:paraId="45840A4C">
      <w:pPr>
        <w:tabs>
          <w:tab w:val="left" w:pos="900"/>
          <w:tab w:val="left" w:pos="1980"/>
          <w:tab w:val="left" w:pos="2100"/>
        </w:tabs>
        <w:snapToGrid w:val="0"/>
        <w:spacing w:line="360" w:lineRule="auto"/>
        <w:ind w:left="142"/>
        <w:rPr>
          <w:b/>
          <w:color w:val="auto"/>
          <w:sz w:val="24"/>
          <w:highlight w:val="none"/>
        </w:rPr>
      </w:pPr>
    </w:p>
    <w:p w14:paraId="24A6EA60">
      <w:pPr>
        <w:tabs>
          <w:tab w:val="left" w:pos="900"/>
          <w:tab w:val="left" w:pos="1980"/>
          <w:tab w:val="left" w:pos="2100"/>
        </w:tabs>
        <w:snapToGrid w:val="0"/>
        <w:spacing w:line="360" w:lineRule="auto"/>
        <w:ind w:left="142"/>
        <w:rPr>
          <w:color w:val="auto"/>
          <w:sz w:val="24"/>
          <w:highlight w:val="none"/>
        </w:rPr>
      </w:pPr>
      <w:r>
        <w:rPr>
          <w:b/>
          <w:color w:val="auto"/>
          <w:sz w:val="24"/>
          <w:highlight w:val="none"/>
        </w:rPr>
        <w:t>投标人编制文件须知</w:t>
      </w:r>
    </w:p>
    <w:p w14:paraId="460EEBA5">
      <w:pPr>
        <w:tabs>
          <w:tab w:val="left" w:pos="900"/>
          <w:tab w:val="left" w:pos="1980"/>
          <w:tab w:val="left" w:pos="2100"/>
        </w:tabs>
        <w:snapToGrid w:val="0"/>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0EDF20F8">
      <w:pPr>
        <w:tabs>
          <w:tab w:val="left" w:pos="900"/>
          <w:tab w:val="left" w:pos="1980"/>
          <w:tab w:val="left" w:pos="210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对于招标文件中标记了</w:t>
      </w:r>
      <w:r>
        <w:rPr>
          <w:rFonts w:hint="eastAsia"/>
          <w:color w:val="auto"/>
          <w:kern w:val="0"/>
          <w:sz w:val="24"/>
          <w:highlight w:val="none"/>
        </w:rPr>
        <w:t>“</w:t>
      </w:r>
      <w:r>
        <w:rPr>
          <w:color w:val="auto"/>
          <w:kern w:val="0"/>
          <w:sz w:val="24"/>
          <w:highlight w:val="none"/>
        </w:rPr>
        <w:t>实质性格式</w:t>
      </w:r>
      <w:r>
        <w:rPr>
          <w:rFonts w:hint="eastAsia"/>
          <w:color w:val="auto"/>
          <w:kern w:val="0"/>
          <w:sz w:val="24"/>
          <w:highlight w:val="none"/>
        </w:rPr>
        <w:t>”</w:t>
      </w:r>
      <w:r>
        <w:rPr>
          <w:color w:val="auto"/>
          <w:kern w:val="0"/>
          <w:sz w:val="24"/>
          <w:highlight w:val="none"/>
        </w:rPr>
        <w:t>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w:t>
      </w:r>
      <w:r>
        <w:rPr>
          <w:rFonts w:hint="eastAsia"/>
          <w:color w:val="auto"/>
          <w:kern w:val="0"/>
          <w:sz w:val="24"/>
          <w:highlight w:val="none"/>
        </w:rPr>
        <w:t>“</w:t>
      </w:r>
      <w:r>
        <w:rPr>
          <w:color w:val="auto"/>
          <w:kern w:val="0"/>
          <w:sz w:val="24"/>
          <w:highlight w:val="none"/>
        </w:rPr>
        <w:t>实质性格式</w:t>
      </w:r>
      <w:r>
        <w:rPr>
          <w:rFonts w:hint="eastAsia"/>
          <w:color w:val="auto"/>
          <w:kern w:val="0"/>
          <w:sz w:val="24"/>
          <w:highlight w:val="none"/>
        </w:rPr>
        <w:t>”</w:t>
      </w:r>
      <w:r>
        <w:rPr>
          <w:color w:val="auto"/>
          <w:kern w:val="0"/>
          <w:sz w:val="24"/>
          <w:highlight w:val="none"/>
        </w:rPr>
        <w:t>的文件和招标文件未提供格式的内容，可由投标人自行编写。</w:t>
      </w:r>
    </w:p>
    <w:p w14:paraId="0683BA37">
      <w:pPr>
        <w:tabs>
          <w:tab w:val="left" w:pos="900"/>
          <w:tab w:val="left" w:pos="1980"/>
          <w:tab w:val="left" w:pos="210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41E34656">
      <w:pPr>
        <w:widowControl/>
        <w:tabs>
          <w:tab w:val="left" w:pos="2100"/>
        </w:tabs>
        <w:jc w:val="left"/>
        <w:rPr>
          <w:color w:val="auto"/>
          <w:sz w:val="24"/>
          <w:highlight w:val="none"/>
        </w:rPr>
      </w:pPr>
      <w:r>
        <w:rPr>
          <w:color w:val="auto"/>
          <w:sz w:val="24"/>
          <w:highlight w:val="none"/>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9ADE2D8">
      <w:pPr>
        <w:keepNext/>
        <w:keepLines/>
        <w:tabs>
          <w:tab w:val="left" w:pos="2100"/>
        </w:tabs>
        <w:autoSpaceDE w:val="0"/>
        <w:autoSpaceDN w:val="0"/>
        <w:adjustRightInd w:val="0"/>
        <w:spacing w:before="120" w:line="300" w:lineRule="auto"/>
        <w:jc w:val="left"/>
        <w:outlineLvl w:val="0"/>
        <w:rPr>
          <w:b/>
          <w:color w:val="auto"/>
          <w:kern w:val="0"/>
          <w:sz w:val="30"/>
          <w:szCs w:val="20"/>
          <w:highlight w:val="none"/>
        </w:rPr>
      </w:pPr>
      <w:r>
        <w:rPr>
          <w:b/>
          <w:color w:val="auto"/>
          <w:spacing w:val="20"/>
          <w:sz w:val="24"/>
          <w:highlight w:val="none"/>
        </w:rPr>
        <w:t>一、资格证明文件格式</w:t>
      </w:r>
    </w:p>
    <w:p w14:paraId="39AED351">
      <w:pPr>
        <w:tabs>
          <w:tab w:val="left" w:pos="2100"/>
        </w:tabs>
        <w:rPr>
          <w:b/>
          <w:color w:val="auto"/>
          <w:spacing w:val="20"/>
          <w:szCs w:val="21"/>
          <w:highlight w:val="none"/>
        </w:rPr>
      </w:pPr>
    </w:p>
    <w:p w14:paraId="2AC8142F">
      <w:pPr>
        <w:tabs>
          <w:tab w:val="left" w:pos="2100"/>
        </w:tabs>
        <w:rPr>
          <w:b/>
          <w:color w:val="auto"/>
          <w:sz w:val="24"/>
          <w:highlight w:val="none"/>
        </w:rPr>
      </w:pPr>
      <w:r>
        <w:rPr>
          <w:b/>
          <w:color w:val="auto"/>
          <w:spacing w:val="20"/>
          <w:sz w:val="24"/>
          <w:highlight w:val="none"/>
        </w:rPr>
        <w:t>投标文件（资格证明文件）</w:t>
      </w:r>
      <w:r>
        <w:rPr>
          <w:b/>
          <w:color w:val="auto"/>
          <w:sz w:val="24"/>
          <w:highlight w:val="none"/>
        </w:rPr>
        <w:t>封面（非实质性格式）</w:t>
      </w:r>
    </w:p>
    <w:p w14:paraId="596B5648">
      <w:pPr>
        <w:tabs>
          <w:tab w:val="left" w:pos="2100"/>
        </w:tabs>
        <w:jc w:val="center"/>
        <w:rPr>
          <w:color w:val="auto"/>
          <w:szCs w:val="21"/>
          <w:highlight w:val="none"/>
        </w:rPr>
      </w:pPr>
    </w:p>
    <w:p w14:paraId="18288837">
      <w:pPr>
        <w:tabs>
          <w:tab w:val="left" w:pos="2100"/>
        </w:tabs>
        <w:jc w:val="center"/>
        <w:rPr>
          <w:b/>
          <w:color w:val="auto"/>
          <w:spacing w:val="60"/>
          <w:sz w:val="84"/>
          <w:szCs w:val="84"/>
          <w:highlight w:val="none"/>
        </w:rPr>
      </w:pPr>
      <w:r>
        <w:rPr>
          <w:b/>
          <w:color w:val="auto"/>
          <w:spacing w:val="60"/>
          <w:sz w:val="84"/>
          <w:szCs w:val="84"/>
          <w:highlight w:val="none"/>
        </w:rPr>
        <w:t>投 标 文 件</w:t>
      </w:r>
    </w:p>
    <w:p w14:paraId="5B90AD04">
      <w:pPr>
        <w:tabs>
          <w:tab w:val="left" w:pos="2100"/>
        </w:tabs>
        <w:jc w:val="center"/>
        <w:rPr>
          <w:b/>
          <w:color w:val="auto"/>
          <w:spacing w:val="60"/>
          <w:sz w:val="52"/>
          <w:szCs w:val="52"/>
          <w:highlight w:val="none"/>
        </w:rPr>
      </w:pPr>
      <w:r>
        <w:rPr>
          <w:b/>
          <w:color w:val="auto"/>
          <w:spacing w:val="60"/>
          <w:sz w:val="52"/>
          <w:szCs w:val="52"/>
          <w:highlight w:val="none"/>
        </w:rPr>
        <w:t>（资格证明文件）</w:t>
      </w:r>
    </w:p>
    <w:p w14:paraId="762FBFA5">
      <w:pPr>
        <w:tabs>
          <w:tab w:val="left" w:pos="2100"/>
        </w:tabs>
        <w:ind w:firstLine="542" w:firstLineChars="150"/>
        <w:rPr>
          <w:b/>
          <w:color w:val="auto"/>
          <w:spacing w:val="20"/>
          <w:sz w:val="32"/>
          <w:szCs w:val="32"/>
          <w:highlight w:val="none"/>
        </w:rPr>
      </w:pPr>
    </w:p>
    <w:p w14:paraId="21387287">
      <w:pPr>
        <w:tabs>
          <w:tab w:val="left" w:pos="2100"/>
        </w:tabs>
        <w:ind w:firstLine="542" w:firstLineChars="150"/>
        <w:rPr>
          <w:b/>
          <w:color w:val="auto"/>
          <w:spacing w:val="20"/>
          <w:sz w:val="32"/>
          <w:szCs w:val="32"/>
          <w:highlight w:val="none"/>
        </w:rPr>
      </w:pPr>
    </w:p>
    <w:p w14:paraId="415C47FC">
      <w:pPr>
        <w:tabs>
          <w:tab w:val="left" w:pos="2100"/>
        </w:tabs>
        <w:ind w:firstLine="542" w:firstLineChars="150"/>
        <w:rPr>
          <w:b/>
          <w:color w:val="auto"/>
          <w:spacing w:val="20"/>
          <w:sz w:val="32"/>
          <w:szCs w:val="32"/>
          <w:highlight w:val="none"/>
        </w:rPr>
      </w:pPr>
      <w:r>
        <w:rPr>
          <w:b/>
          <w:color w:val="auto"/>
          <w:spacing w:val="20"/>
          <w:sz w:val="32"/>
          <w:szCs w:val="32"/>
          <w:highlight w:val="none"/>
        </w:rPr>
        <w:t>项目名称:</w:t>
      </w:r>
    </w:p>
    <w:p w14:paraId="6B730A34">
      <w:pPr>
        <w:tabs>
          <w:tab w:val="left" w:pos="2100"/>
        </w:tabs>
        <w:ind w:firstLine="542" w:firstLineChars="150"/>
        <w:rPr>
          <w:b/>
          <w:color w:val="auto"/>
          <w:spacing w:val="20"/>
          <w:sz w:val="32"/>
          <w:szCs w:val="32"/>
          <w:highlight w:val="none"/>
        </w:rPr>
      </w:pPr>
      <w:r>
        <w:rPr>
          <w:rFonts w:hint="eastAsia"/>
          <w:b/>
          <w:color w:val="auto"/>
          <w:spacing w:val="20"/>
          <w:sz w:val="32"/>
          <w:szCs w:val="32"/>
          <w:highlight w:val="none"/>
        </w:rPr>
        <w:t>项目编号</w:t>
      </w:r>
      <w:r>
        <w:rPr>
          <w:b/>
          <w:color w:val="auto"/>
          <w:spacing w:val="20"/>
          <w:sz w:val="32"/>
          <w:szCs w:val="32"/>
          <w:highlight w:val="none"/>
        </w:rPr>
        <w:t>：</w:t>
      </w:r>
    </w:p>
    <w:p w14:paraId="37043672">
      <w:pPr>
        <w:tabs>
          <w:tab w:val="left" w:pos="2100"/>
        </w:tabs>
        <w:ind w:firstLine="542" w:firstLineChars="150"/>
        <w:rPr>
          <w:b/>
          <w:color w:val="auto"/>
          <w:spacing w:val="20"/>
          <w:sz w:val="32"/>
          <w:szCs w:val="32"/>
          <w:highlight w:val="none"/>
        </w:rPr>
      </w:pPr>
    </w:p>
    <w:p w14:paraId="08825B30">
      <w:pPr>
        <w:tabs>
          <w:tab w:val="left" w:pos="2100"/>
        </w:tabs>
        <w:ind w:firstLine="542" w:firstLineChars="150"/>
        <w:rPr>
          <w:b/>
          <w:color w:val="auto"/>
          <w:spacing w:val="20"/>
          <w:sz w:val="32"/>
          <w:szCs w:val="32"/>
          <w:highlight w:val="none"/>
        </w:rPr>
      </w:pPr>
    </w:p>
    <w:p w14:paraId="736FC45F">
      <w:pPr>
        <w:tabs>
          <w:tab w:val="left" w:pos="2100"/>
        </w:tabs>
        <w:jc w:val="center"/>
        <w:rPr>
          <w:b/>
          <w:color w:val="auto"/>
          <w:sz w:val="32"/>
          <w:szCs w:val="32"/>
          <w:highlight w:val="none"/>
        </w:rPr>
      </w:pPr>
    </w:p>
    <w:p w14:paraId="735D3CF9">
      <w:pPr>
        <w:tabs>
          <w:tab w:val="left" w:pos="2100"/>
        </w:tabs>
        <w:jc w:val="center"/>
        <w:rPr>
          <w:b/>
          <w:color w:val="auto"/>
          <w:sz w:val="32"/>
          <w:szCs w:val="32"/>
          <w:highlight w:val="none"/>
        </w:rPr>
      </w:pPr>
    </w:p>
    <w:p w14:paraId="0D4C7FB6">
      <w:pPr>
        <w:tabs>
          <w:tab w:val="left" w:pos="2100"/>
        </w:tabs>
        <w:jc w:val="center"/>
        <w:rPr>
          <w:b/>
          <w:color w:val="auto"/>
          <w:sz w:val="32"/>
          <w:szCs w:val="32"/>
          <w:highlight w:val="none"/>
        </w:rPr>
      </w:pPr>
    </w:p>
    <w:p w14:paraId="5CDE5F31">
      <w:pPr>
        <w:tabs>
          <w:tab w:val="left" w:pos="2100"/>
        </w:tabs>
        <w:jc w:val="center"/>
        <w:rPr>
          <w:b/>
          <w:color w:val="auto"/>
          <w:spacing w:val="20"/>
          <w:sz w:val="32"/>
          <w:szCs w:val="32"/>
          <w:highlight w:val="none"/>
        </w:rPr>
      </w:pPr>
    </w:p>
    <w:p w14:paraId="3C1079E9">
      <w:pPr>
        <w:tabs>
          <w:tab w:val="left" w:pos="2100"/>
        </w:tabs>
        <w:jc w:val="center"/>
        <w:rPr>
          <w:b/>
          <w:color w:val="auto"/>
          <w:spacing w:val="20"/>
          <w:sz w:val="32"/>
          <w:szCs w:val="32"/>
          <w:highlight w:val="none"/>
        </w:rPr>
      </w:pPr>
    </w:p>
    <w:p w14:paraId="7341ADBE">
      <w:pPr>
        <w:tabs>
          <w:tab w:val="left" w:pos="2100"/>
        </w:tabs>
        <w:jc w:val="center"/>
        <w:rPr>
          <w:b/>
          <w:color w:val="auto"/>
          <w:spacing w:val="20"/>
          <w:sz w:val="32"/>
          <w:szCs w:val="32"/>
          <w:highlight w:val="none"/>
        </w:rPr>
      </w:pPr>
    </w:p>
    <w:p w14:paraId="2C2645A2">
      <w:pPr>
        <w:tabs>
          <w:tab w:val="left" w:pos="2100"/>
        </w:tabs>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365B873F">
      <w:pPr>
        <w:tabs>
          <w:tab w:val="left" w:pos="2100"/>
        </w:tabs>
        <w:jc w:val="center"/>
        <w:rPr>
          <w:b/>
          <w:color w:val="auto"/>
          <w:sz w:val="32"/>
          <w:szCs w:val="32"/>
          <w:highlight w:val="none"/>
        </w:rPr>
      </w:pPr>
    </w:p>
    <w:p w14:paraId="6BE2FFBE">
      <w:pPr>
        <w:tabs>
          <w:tab w:val="left" w:pos="2100"/>
        </w:tabs>
        <w:rPr>
          <w:b/>
          <w:color w:val="auto"/>
          <w:highlight w:val="none"/>
        </w:rPr>
      </w:pPr>
      <w:r>
        <w:rPr>
          <w:b/>
          <w:color w:val="auto"/>
          <w:spacing w:val="20"/>
          <w:sz w:val="32"/>
          <w:szCs w:val="32"/>
          <w:highlight w:val="none"/>
        </w:rPr>
        <w:br w:type="page"/>
      </w:r>
    </w:p>
    <w:p w14:paraId="0102A8C3">
      <w:pPr>
        <w:numPr>
          <w:ilvl w:val="0"/>
          <w:numId w:val="17"/>
        </w:numPr>
        <w:tabs>
          <w:tab w:val="left" w:pos="360"/>
          <w:tab w:val="left" w:pos="2100"/>
        </w:tabs>
        <w:snapToGrid w:val="0"/>
        <w:spacing w:line="360" w:lineRule="auto"/>
        <w:outlineLvl w:val="1"/>
        <w:rPr>
          <w:color w:val="auto"/>
          <w:sz w:val="24"/>
          <w:szCs w:val="20"/>
          <w:highlight w:val="none"/>
        </w:rPr>
      </w:pPr>
      <w:r>
        <w:rPr>
          <w:color w:val="auto"/>
          <w:sz w:val="24"/>
          <w:highlight w:val="none"/>
        </w:rPr>
        <w:t>满足《中华人民共和国政府采购法》第二十二条规定</w:t>
      </w:r>
    </w:p>
    <w:p w14:paraId="5B2B7E45">
      <w:pPr>
        <w:tabs>
          <w:tab w:val="left" w:pos="2100"/>
        </w:tabs>
        <w:spacing w:line="360" w:lineRule="auto"/>
        <w:outlineLvl w:val="2"/>
        <w:rPr>
          <w:color w:val="auto"/>
          <w:sz w:val="24"/>
          <w:szCs w:val="20"/>
          <w:highlight w:val="none"/>
        </w:rPr>
      </w:pPr>
      <w:r>
        <w:rPr>
          <w:color w:val="auto"/>
          <w:sz w:val="24"/>
          <w:szCs w:val="20"/>
          <w:highlight w:val="none"/>
        </w:rPr>
        <w:t>1-1 营业执照等证明文件</w:t>
      </w:r>
    </w:p>
    <w:p w14:paraId="436EAB3B">
      <w:pPr>
        <w:tabs>
          <w:tab w:val="left" w:pos="1080"/>
          <w:tab w:val="left" w:pos="2100"/>
        </w:tabs>
        <w:snapToGrid w:val="0"/>
        <w:rPr>
          <w:color w:val="auto"/>
          <w:sz w:val="24"/>
          <w:highlight w:val="none"/>
        </w:rPr>
      </w:pPr>
    </w:p>
    <w:p w14:paraId="4CA2E7DA">
      <w:pPr>
        <w:widowControl/>
        <w:tabs>
          <w:tab w:val="left" w:pos="2100"/>
        </w:tabs>
        <w:jc w:val="left"/>
        <w:rPr>
          <w:color w:val="auto"/>
          <w:sz w:val="24"/>
          <w:szCs w:val="20"/>
          <w:highlight w:val="none"/>
        </w:rPr>
      </w:pPr>
      <w:r>
        <w:rPr>
          <w:color w:val="auto"/>
          <w:sz w:val="24"/>
          <w:highlight w:val="none"/>
        </w:rPr>
        <w:br w:type="page"/>
      </w:r>
    </w:p>
    <w:p w14:paraId="36E2A514">
      <w:pPr>
        <w:pStyle w:val="4"/>
        <w:tabs>
          <w:tab w:val="left" w:pos="2100"/>
        </w:tabs>
        <w:rPr>
          <w:rFonts w:ascii="Times New Roman"/>
          <w:b w:val="0"/>
          <w:bCs/>
          <w:color w:val="auto"/>
          <w:highlight w:val="none"/>
          <w:u w:val="none"/>
        </w:rPr>
      </w:pPr>
      <w:r>
        <w:rPr>
          <w:rFonts w:ascii="Times New Roman"/>
          <w:b w:val="0"/>
          <w:color w:val="auto"/>
          <w:highlight w:val="none"/>
          <w:u w:val="none"/>
        </w:rPr>
        <w:t>1-2 投标人资格声明书</w:t>
      </w:r>
    </w:p>
    <w:p w14:paraId="42C996C0">
      <w:pPr>
        <w:tabs>
          <w:tab w:val="left" w:pos="2100"/>
        </w:tabs>
        <w:jc w:val="center"/>
        <w:rPr>
          <w:b/>
          <w:color w:val="auto"/>
          <w:sz w:val="36"/>
          <w:szCs w:val="36"/>
          <w:highlight w:val="none"/>
        </w:rPr>
      </w:pPr>
      <w:r>
        <w:rPr>
          <w:b/>
          <w:color w:val="auto"/>
          <w:sz w:val="36"/>
          <w:szCs w:val="36"/>
          <w:highlight w:val="none"/>
        </w:rPr>
        <w:t>投标人资格声明书</w:t>
      </w:r>
    </w:p>
    <w:p w14:paraId="0D7D48B1">
      <w:pPr>
        <w:tabs>
          <w:tab w:val="left" w:pos="2100"/>
          <w:tab w:val="left" w:pos="5580"/>
        </w:tabs>
        <w:spacing w:line="360" w:lineRule="auto"/>
        <w:rPr>
          <w:color w:val="auto"/>
          <w:sz w:val="24"/>
          <w:highlight w:val="none"/>
        </w:rPr>
      </w:pPr>
    </w:p>
    <w:p w14:paraId="6E537C13">
      <w:pPr>
        <w:tabs>
          <w:tab w:val="left" w:pos="2100"/>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6AB3A525">
      <w:pPr>
        <w:tabs>
          <w:tab w:val="left" w:pos="2100"/>
        </w:tabs>
        <w:spacing w:line="360" w:lineRule="auto"/>
        <w:ind w:firstLine="480" w:firstLineChars="200"/>
        <w:rPr>
          <w:color w:val="auto"/>
          <w:sz w:val="24"/>
          <w:highlight w:val="none"/>
        </w:rPr>
      </w:pPr>
      <w:r>
        <w:rPr>
          <w:color w:val="auto"/>
          <w:sz w:val="24"/>
          <w:highlight w:val="none"/>
        </w:rPr>
        <w:t>在参与本次项目投标中，我单位承诺：</w:t>
      </w:r>
    </w:p>
    <w:p w14:paraId="461AFCCB">
      <w:pPr>
        <w:numPr>
          <w:ilvl w:val="0"/>
          <w:numId w:val="18"/>
        </w:numPr>
        <w:tabs>
          <w:tab w:val="left" w:pos="2100"/>
        </w:tabs>
        <w:spacing w:line="360" w:lineRule="auto"/>
        <w:ind w:left="1134"/>
        <w:rPr>
          <w:color w:val="auto"/>
          <w:sz w:val="24"/>
          <w:szCs w:val="22"/>
          <w:highlight w:val="none"/>
        </w:rPr>
      </w:pPr>
      <w:r>
        <w:rPr>
          <w:color w:val="auto"/>
          <w:sz w:val="24"/>
          <w:szCs w:val="22"/>
          <w:highlight w:val="none"/>
        </w:rPr>
        <w:t>具有良好的商业信誉和健全的财务会计制度；</w:t>
      </w:r>
    </w:p>
    <w:p w14:paraId="49FB3DE7">
      <w:pPr>
        <w:numPr>
          <w:ilvl w:val="0"/>
          <w:numId w:val="18"/>
        </w:numPr>
        <w:tabs>
          <w:tab w:val="left" w:pos="2100"/>
        </w:tabs>
        <w:spacing w:line="360" w:lineRule="auto"/>
        <w:ind w:left="1134"/>
        <w:rPr>
          <w:color w:val="auto"/>
          <w:sz w:val="24"/>
          <w:szCs w:val="22"/>
          <w:highlight w:val="none"/>
        </w:rPr>
      </w:pPr>
      <w:r>
        <w:rPr>
          <w:color w:val="auto"/>
          <w:sz w:val="24"/>
          <w:szCs w:val="22"/>
          <w:highlight w:val="none"/>
        </w:rPr>
        <w:t>具有履行合同所必需的设备和专业技术能力；</w:t>
      </w:r>
    </w:p>
    <w:p w14:paraId="33E371E7">
      <w:pPr>
        <w:numPr>
          <w:ilvl w:val="0"/>
          <w:numId w:val="18"/>
        </w:numPr>
        <w:tabs>
          <w:tab w:val="left" w:pos="2100"/>
        </w:tabs>
        <w:spacing w:line="360" w:lineRule="auto"/>
        <w:ind w:left="1134"/>
        <w:rPr>
          <w:color w:val="auto"/>
          <w:sz w:val="24"/>
          <w:szCs w:val="22"/>
          <w:highlight w:val="none"/>
        </w:rPr>
      </w:pPr>
      <w:r>
        <w:rPr>
          <w:color w:val="auto"/>
          <w:sz w:val="24"/>
          <w:szCs w:val="22"/>
          <w:highlight w:val="none"/>
        </w:rPr>
        <w:t>有依法缴纳税收和社会保障资金的良好记录；</w:t>
      </w:r>
    </w:p>
    <w:p w14:paraId="563C6023">
      <w:pPr>
        <w:numPr>
          <w:ilvl w:val="0"/>
          <w:numId w:val="18"/>
        </w:numPr>
        <w:tabs>
          <w:tab w:val="left" w:pos="2100"/>
        </w:tabs>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D94B7EB">
      <w:pPr>
        <w:numPr>
          <w:ilvl w:val="0"/>
          <w:numId w:val="18"/>
        </w:numPr>
        <w:tabs>
          <w:tab w:val="left" w:pos="2100"/>
        </w:tabs>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w:t>
      </w:r>
    </w:p>
    <w:p w14:paraId="39C6C7BE">
      <w:pPr>
        <w:numPr>
          <w:ilvl w:val="0"/>
          <w:numId w:val="18"/>
        </w:numPr>
        <w:tabs>
          <w:tab w:val="left" w:pos="2100"/>
        </w:tabs>
        <w:spacing w:line="360" w:lineRule="auto"/>
        <w:ind w:left="1134"/>
        <w:rPr>
          <w:color w:val="auto"/>
          <w:sz w:val="24"/>
          <w:szCs w:val="22"/>
          <w:highlight w:val="none"/>
        </w:rPr>
      </w:pPr>
      <w:r>
        <w:rPr>
          <w:color w:val="auto"/>
          <w:sz w:val="24"/>
          <w:szCs w:val="22"/>
          <w:highlight w:val="none"/>
        </w:rPr>
        <w:t>与我单位存在</w:t>
      </w:r>
      <w:r>
        <w:rPr>
          <w:rFonts w:hint="eastAsia"/>
          <w:color w:val="auto"/>
          <w:sz w:val="24"/>
          <w:szCs w:val="22"/>
          <w:highlight w:val="none"/>
        </w:rPr>
        <w:t>“</w:t>
      </w:r>
      <w:r>
        <w:rPr>
          <w:color w:val="auto"/>
          <w:sz w:val="24"/>
          <w:szCs w:val="22"/>
          <w:highlight w:val="none"/>
        </w:rPr>
        <w:t>单位负责人为同一人或者存在直接控股、管理关系</w:t>
      </w:r>
      <w:r>
        <w:rPr>
          <w:rFonts w:hint="eastAsia"/>
          <w:color w:val="auto"/>
          <w:sz w:val="24"/>
          <w:szCs w:val="22"/>
          <w:highlight w:val="none"/>
        </w:rPr>
        <w:t>”</w:t>
      </w:r>
      <w:r>
        <w:rPr>
          <w:color w:val="auto"/>
          <w:sz w:val="24"/>
          <w:szCs w:val="22"/>
          <w:highlight w:val="none"/>
        </w:rPr>
        <w:t>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AB74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548F8B6">
            <w:pPr>
              <w:tabs>
                <w:tab w:val="left" w:pos="2100"/>
              </w:tabs>
              <w:jc w:val="center"/>
              <w:rPr>
                <w:color w:val="auto"/>
                <w:sz w:val="24"/>
                <w:highlight w:val="none"/>
              </w:rPr>
            </w:pPr>
            <w:r>
              <w:rPr>
                <w:color w:val="auto"/>
                <w:sz w:val="24"/>
                <w:highlight w:val="none"/>
              </w:rPr>
              <w:t>序号</w:t>
            </w:r>
          </w:p>
        </w:tc>
        <w:tc>
          <w:tcPr>
            <w:tcW w:w="4574" w:type="dxa"/>
            <w:vAlign w:val="center"/>
          </w:tcPr>
          <w:p w14:paraId="5DB611D5">
            <w:pPr>
              <w:tabs>
                <w:tab w:val="left" w:pos="2100"/>
              </w:tabs>
              <w:jc w:val="center"/>
              <w:rPr>
                <w:color w:val="auto"/>
                <w:sz w:val="24"/>
                <w:highlight w:val="none"/>
              </w:rPr>
            </w:pPr>
            <w:r>
              <w:rPr>
                <w:color w:val="auto"/>
                <w:sz w:val="24"/>
                <w:highlight w:val="none"/>
              </w:rPr>
              <w:t>单位名称</w:t>
            </w:r>
          </w:p>
        </w:tc>
        <w:tc>
          <w:tcPr>
            <w:tcW w:w="2976" w:type="dxa"/>
            <w:vAlign w:val="center"/>
          </w:tcPr>
          <w:p w14:paraId="4D1F633B">
            <w:pPr>
              <w:tabs>
                <w:tab w:val="left" w:pos="2100"/>
              </w:tabs>
              <w:jc w:val="center"/>
              <w:rPr>
                <w:color w:val="auto"/>
                <w:sz w:val="24"/>
                <w:highlight w:val="none"/>
              </w:rPr>
            </w:pPr>
            <w:r>
              <w:rPr>
                <w:color w:val="auto"/>
                <w:sz w:val="24"/>
                <w:highlight w:val="none"/>
              </w:rPr>
              <w:t>相互关系</w:t>
            </w:r>
          </w:p>
        </w:tc>
      </w:tr>
      <w:tr w14:paraId="75A8F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E28805">
            <w:pPr>
              <w:tabs>
                <w:tab w:val="left" w:pos="2100"/>
              </w:tabs>
              <w:jc w:val="center"/>
              <w:rPr>
                <w:color w:val="auto"/>
                <w:sz w:val="24"/>
                <w:highlight w:val="none"/>
              </w:rPr>
            </w:pPr>
            <w:r>
              <w:rPr>
                <w:color w:val="auto"/>
                <w:sz w:val="24"/>
                <w:highlight w:val="none"/>
              </w:rPr>
              <w:t>1</w:t>
            </w:r>
          </w:p>
        </w:tc>
        <w:tc>
          <w:tcPr>
            <w:tcW w:w="4574" w:type="dxa"/>
            <w:vAlign w:val="center"/>
          </w:tcPr>
          <w:p w14:paraId="6B157C58">
            <w:pPr>
              <w:tabs>
                <w:tab w:val="left" w:pos="2100"/>
              </w:tabs>
              <w:jc w:val="center"/>
              <w:rPr>
                <w:color w:val="auto"/>
                <w:sz w:val="24"/>
                <w:highlight w:val="none"/>
              </w:rPr>
            </w:pPr>
          </w:p>
        </w:tc>
        <w:tc>
          <w:tcPr>
            <w:tcW w:w="2976" w:type="dxa"/>
            <w:vAlign w:val="center"/>
          </w:tcPr>
          <w:p w14:paraId="3C169E2B">
            <w:pPr>
              <w:tabs>
                <w:tab w:val="left" w:pos="2100"/>
              </w:tabs>
              <w:jc w:val="center"/>
              <w:rPr>
                <w:color w:val="auto"/>
                <w:sz w:val="24"/>
                <w:highlight w:val="none"/>
              </w:rPr>
            </w:pPr>
          </w:p>
        </w:tc>
      </w:tr>
      <w:tr w14:paraId="58AE8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766F82">
            <w:pPr>
              <w:tabs>
                <w:tab w:val="left" w:pos="2100"/>
              </w:tabs>
              <w:jc w:val="center"/>
              <w:rPr>
                <w:color w:val="auto"/>
                <w:sz w:val="24"/>
                <w:highlight w:val="none"/>
              </w:rPr>
            </w:pPr>
            <w:r>
              <w:rPr>
                <w:color w:val="auto"/>
                <w:sz w:val="24"/>
                <w:highlight w:val="none"/>
              </w:rPr>
              <w:t>2</w:t>
            </w:r>
          </w:p>
        </w:tc>
        <w:tc>
          <w:tcPr>
            <w:tcW w:w="4574" w:type="dxa"/>
            <w:vAlign w:val="center"/>
          </w:tcPr>
          <w:p w14:paraId="00F1F795">
            <w:pPr>
              <w:tabs>
                <w:tab w:val="left" w:pos="2100"/>
              </w:tabs>
              <w:jc w:val="center"/>
              <w:rPr>
                <w:color w:val="auto"/>
                <w:sz w:val="24"/>
                <w:highlight w:val="none"/>
              </w:rPr>
            </w:pPr>
          </w:p>
        </w:tc>
        <w:tc>
          <w:tcPr>
            <w:tcW w:w="2976" w:type="dxa"/>
            <w:vAlign w:val="center"/>
          </w:tcPr>
          <w:p w14:paraId="5EE55316">
            <w:pPr>
              <w:tabs>
                <w:tab w:val="left" w:pos="2100"/>
              </w:tabs>
              <w:jc w:val="center"/>
              <w:rPr>
                <w:color w:val="auto"/>
                <w:sz w:val="24"/>
                <w:highlight w:val="none"/>
              </w:rPr>
            </w:pPr>
          </w:p>
        </w:tc>
      </w:tr>
      <w:tr w14:paraId="70154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6AD5DE">
            <w:pPr>
              <w:tabs>
                <w:tab w:val="left" w:pos="2100"/>
              </w:tabs>
              <w:jc w:val="center"/>
              <w:rPr>
                <w:color w:val="auto"/>
                <w:sz w:val="24"/>
                <w:highlight w:val="none"/>
              </w:rPr>
            </w:pPr>
            <w:r>
              <w:rPr>
                <w:color w:val="auto"/>
                <w:sz w:val="24"/>
                <w:highlight w:val="none"/>
              </w:rPr>
              <w:t>…</w:t>
            </w:r>
          </w:p>
        </w:tc>
        <w:tc>
          <w:tcPr>
            <w:tcW w:w="4574" w:type="dxa"/>
            <w:vAlign w:val="center"/>
          </w:tcPr>
          <w:p w14:paraId="0A217E28">
            <w:pPr>
              <w:tabs>
                <w:tab w:val="left" w:pos="2100"/>
              </w:tabs>
              <w:jc w:val="center"/>
              <w:rPr>
                <w:color w:val="auto"/>
                <w:sz w:val="24"/>
                <w:highlight w:val="none"/>
              </w:rPr>
            </w:pPr>
          </w:p>
        </w:tc>
        <w:tc>
          <w:tcPr>
            <w:tcW w:w="2976" w:type="dxa"/>
            <w:vAlign w:val="center"/>
          </w:tcPr>
          <w:p w14:paraId="5B6EED91">
            <w:pPr>
              <w:tabs>
                <w:tab w:val="left" w:pos="2100"/>
              </w:tabs>
              <w:jc w:val="center"/>
              <w:rPr>
                <w:color w:val="auto"/>
                <w:sz w:val="24"/>
                <w:highlight w:val="none"/>
              </w:rPr>
            </w:pPr>
          </w:p>
        </w:tc>
      </w:tr>
    </w:tbl>
    <w:p w14:paraId="75342A92">
      <w:pPr>
        <w:tabs>
          <w:tab w:val="left" w:pos="2100"/>
        </w:tabs>
        <w:rPr>
          <w:color w:val="auto"/>
          <w:highlight w:val="none"/>
        </w:rPr>
      </w:pPr>
    </w:p>
    <w:p w14:paraId="4D733B28">
      <w:pPr>
        <w:tabs>
          <w:tab w:val="left" w:pos="2100"/>
        </w:tabs>
        <w:ind w:firstLine="480" w:firstLineChars="200"/>
        <w:rPr>
          <w:color w:val="auto"/>
          <w:sz w:val="24"/>
          <w:szCs w:val="22"/>
          <w:highlight w:val="none"/>
        </w:rPr>
      </w:pPr>
      <w:r>
        <w:rPr>
          <w:color w:val="auto"/>
          <w:sz w:val="24"/>
          <w:highlight w:val="none"/>
        </w:rPr>
        <w:t>上述声明真实有效，否则我方负全部责任。</w:t>
      </w:r>
    </w:p>
    <w:p w14:paraId="7A87803A">
      <w:pPr>
        <w:tabs>
          <w:tab w:val="left" w:pos="2100"/>
        </w:tabs>
        <w:spacing w:line="360" w:lineRule="auto"/>
        <w:rPr>
          <w:color w:val="auto"/>
          <w:sz w:val="24"/>
          <w:highlight w:val="none"/>
        </w:rPr>
      </w:pPr>
    </w:p>
    <w:p w14:paraId="28514412">
      <w:pPr>
        <w:tabs>
          <w:tab w:val="left" w:pos="2100"/>
        </w:tabs>
        <w:autoSpaceDE w:val="0"/>
        <w:autoSpaceDN w:val="0"/>
        <w:adjustRightInd w:val="0"/>
        <w:snapToGrid w:val="0"/>
        <w:spacing w:before="25" w:after="25" w:line="360" w:lineRule="auto"/>
        <w:jc w:val="right"/>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106A7D67">
      <w:pPr>
        <w:tabs>
          <w:tab w:val="left" w:pos="2100"/>
        </w:tabs>
        <w:spacing w:line="360" w:lineRule="auto"/>
        <w:ind w:right="360" w:firstLine="480"/>
        <w:jc w:val="right"/>
        <w:rPr>
          <w:color w:val="auto"/>
          <w:sz w:val="24"/>
          <w:highlight w:val="none"/>
        </w:rPr>
      </w:pPr>
      <w:r>
        <w:rPr>
          <w:color w:val="auto"/>
          <w:sz w:val="24"/>
          <w:szCs w:val="20"/>
          <w:highlight w:val="none"/>
        </w:rPr>
        <w:t xml:space="preserve">日期：_____年______月______日   </w:t>
      </w:r>
    </w:p>
    <w:p w14:paraId="33170C1A">
      <w:pPr>
        <w:tabs>
          <w:tab w:val="left" w:pos="2100"/>
        </w:tabs>
        <w:spacing w:line="360" w:lineRule="auto"/>
        <w:rPr>
          <w:color w:val="auto"/>
          <w:sz w:val="24"/>
          <w:highlight w:val="none"/>
        </w:rPr>
      </w:pPr>
      <w:r>
        <w:rPr>
          <w:color w:val="auto"/>
          <w:sz w:val="24"/>
          <w:highlight w:val="none"/>
        </w:rPr>
        <w:t>说明：供应商承诺不实的，依据《政府采购法》第七十七条</w:t>
      </w:r>
      <w:r>
        <w:rPr>
          <w:rFonts w:hint="eastAsia"/>
          <w:color w:val="auto"/>
          <w:sz w:val="24"/>
          <w:highlight w:val="none"/>
        </w:rPr>
        <w:t>“</w:t>
      </w:r>
      <w:r>
        <w:rPr>
          <w:color w:val="auto"/>
          <w:sz w:val="24"/>
          <w:highlight w:val="none"/>
        </w:rPr>
        <w:t>提供虚假材料谋取中标、成交的</w:t>
      </w:r>
      <w:r>
        <w:rPr>
          <w:rFonts w:hint="eastAsia"/>
          <w:color w:val="auto"/>
          <w:sz w:val="24"/>
          <w:highlight w:val="none"/>
        </w:rPr>
        <w:t>”</w:t>
      </w:r>
      <w:r>
        <w:rPr>
          <w:color w:val="auto"/>
          <w:sz w:val="24"/>
          <w:highlight w:val="none"/>
        </w:rPr>
        <w:t>有关规定予以处理。</w:t>
      </w:r>
    </w:p>
    <w:p w14:paraId="6D291CDF">
      <w:pPr>
        <w:tabs>
          <w:tab w:val="left" w:pos="2100"/>
          <w:tab w:val="left" w:pos="5580"/>
        </w:tabs>
        <w:spacing w:line="360" w:lineRule="auto"/>
        <w:rPr>
          <w:color w:val="auto"/>
          <w:sz w:val="24"/>
          <w:highlight w:val="none"/>
        </w:rPr>
      </w:pPr>
    </w:p>
    <w:p w14:paraId="1DCD17D9">
      <w:pPr>
        <w:tabs>
          <w:tab w:val="left" w:pos="2100"/>
          <w:tab w:val="left" w:pos="5580"/>
        </w:tabs>
        <w:spacing w:line="360" w:lineRule="auto"/>
        <w:rPr>
          <w:color w:val="auto"/>
          <w:sz w:val="24"/>
          <w:highlight w:val="none"/>
        </w:rPr>
      </w:pPr>
    </w:p>
    <w:p w14:paraId="2CDB04DE">
      <w:pPr>
        <w:tabs>
          <w:tab w:val="left" w:pos="2100"/>
          <w:tab w:val="left" w:pos="5580"/>
        </w:tabs>
        <w:spacing w:line="360" w:lineRule="auto"/>
        <w:rPr>
          <w:color w:val="auto"/>
          <w:sz w:val="24"/>
          <w:highlight w:val="none"/>
        </w:rPr>
      </w:pPr>
    </w:p>
    <w:p w14:paraId="3ADB5067">
      <w:pPr>
        <w:tabs>
          <w:tab w:val="left" w:pos="2100"/>
          <w:tab w:val="left" w:pos="5580"/>
        </w:tabs>
        <w:spacing w:line="360" w:lineRule="auto"/>
        <w:outlineLvl w:val="1"/>
        <w:rPr>
          <w:rFonts w:hint="default"/>
          <w:color w:val="auto"/>
          <w:sz w:val="24"/>
          <w:highlight w:val="none"/>
          <w:lang w:val="en-US" w:eastAsia="zh-CN"/>
        </w:rPr>
      </w:pPr>
      <w:r>
        <w:rPr>
          <w:rFonts w:hint="eastAsia"/>
          <w:color w:val="auto"/>
          <w:sz w:val="24"/>
          <w:highlight w:val="none"/>
          <w:lang w:val="en-US" w:eastAsia="zh-CN"/>
        </w:rPr>
        <w:t xml:space="preserve">2 </w:t>
      </w:r>
      <w:r>
        <w:rPr>
          <w:color w:val="auto"/>
          <w:sz w:val="24"/>
          <w:highlight w:val="none"/>
        </w:rPr>
        <w:t>落实政府采购政策需满足的资格要求</w:t>
      </w:r>
    </w:p>
    <w:p w14:paraId="1EA0D368">
      <w:pPr>
        <w:tabs>
          <w:tab w:val="left" w:pos="2100"/>
          <w:tab w:val="left" w:pos="5580"/>
        </w:tabs>
        <w:spacing w:line="360" w:lineRule="auto"/>
        <w:outlineLvl w:val="2"/>
        <w:rPr>
          <w:rFonts w:hint="eastAsia"/>
          <w:color w:val="auto"/>
          <w:sz w:val="24"/>
          <w:highlight w:val="none"/>
          <w:lang w:val="en-US" w:eastAsia="zh-CN"/>
        </w:rPr>
      </w:pPr>
      <w:r>
        <w:rPr>
          <w:rFonts w:hint="eastAsia"/>
          <w:color w:val="auto"/>
          <w:sz w:val="24"/>
          <w:highlight w:val="none"/>
          <w:lang w:val="en-US" w:eastAsia="zh-CN"/>
        </w:rPr>
        <w:t>2-1中小企业声明函</w:t>
      </w:r>
    </w:p>
    <w:p w14:paraId="3EBDE125">
      <w:pPr>
        <w:pStyle w:val="44"/>
        <w:tabs>
          <w:tab w:val="left" w:pos="2100"/>
        </w:tabs>
        <w:ind w:left="0" w:leftChars="0" w:firstLine="0" w:firstLineChars="0"/>
        <w:rPr>
          <w:rFonts w:hint="default" w:eastAsia="宋体"/>
          <w:color w:val="auto"/>
          <w:highlight w:val="none"/>
          <w:lang w:val="en-US" w:eastAsia="zh-CN"/>
        </w:rPr>
      </w:pPr>
      <w:r>
        <w:rPr>
          <w:rFonts w:hint="eastAsia"/>
          <w:color w:val="auto"/>
          <w:highlight w:val="none"/>
          <w:lang w:val="en-US" w:eastAsia="zh-CN"/>
        </w:rPr>
        <w:t>说明：</w:t>
      </w:r>
    </w:p>
    <w:p w14:paraId="1081E2CF">
      <w:pPr>
        <w:pStyle w:val="44"/>
        <w:tabs>
          <w:tab w:val="left" w:pos="2100"/>
        </w:tabs>
        <w:ind w:left="0" w:leftChars="0" w:firstLine="0" w:firstLineChars="0"/>
        <w:rPr>
          <w:rFonts w:hint="eastAsia"/>
          <w:color w:val="auto"/>
          <w:highlight w:val="none"/>
        </w:rPr>
      </w:pPr>
      <w:r>
        <w:rPr>
          <w:rFonts w:hint="eastAsia"/>
          <w:color w:val="auto"/>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4AACC8">
      <w:pPr>
        <w:pStyle w:val="44"/>
        <w:tabs>
          <w:tab w:val="left" w:pos="2100"/>
        </w:tabs>
        <w:ind w:left="0" w:leftChars="0" w:firstLine="0" w:firstLineChars="0"/>
        <w:rPr>
          <w:rFonts w:hint="eastAsia"/>
          <w:color w:val="auto"/>
          <w:highlight w:val="none"/>
        </w:rPr>
      </w:pPr>
      <w:r>
        <w:rPr>
          <w:rFonts w:hint="eastAsia"/>
          <w:color w:val="auto"/>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0206FF6">
      <w:pPr>
        <w:pStyle w:val="44"/>
        <w:tabs>
          <w:tab w:val="left" w:pos="2100"/>
        </w:tabs>
        <w:ind w:left="0" w:leftChars="0" w:firstLine="0" w:firstLineChars="0"/>
        <w:rPr>
          <w:rFonts w:hint="eastAsia"/>
          <w:color w:val="auto"/>
          <w:highlight w:val="none"/>
        </w:rPr>
      </w:pPr>
      <w:r>
        <w:rPr>
          <w:rFonts w:hint="eastAsia"/>
          <w:color w:val="auto"/>
          <w:highlight w:val="none"/>
        </w:rPr>
        <w:t>3）对于多标的采购项目，投标人应充分、准确地了解所提供货物的制造企业、提供服务的承接企业信息。对相关情况了解不清楚的，不建议填报本声明函。</w:t>
      </w:r>
    </w:p>
    <w:p w14:paraId="40C63477">
      <w:pPr>
        <w:pStyle w:val="44"/>
        <w:tabs>
          <w:tab w:val="left" w:pos="2100"/>
        </w:tabs>
        <w:ind w:left="0" w:leftChars="0" w:firstLine="0" w:firstLineChars="0"/>
        <w:rPr>
          <w:rFonts w:hint="eastAsia"/>
          <w:color w:val="auto"/>
          <w:sz w:val="24"/>
          <w:highlight w:val="none"/>
        </w:rPr>
      </w:pPr>
      <w:r>
        <w:rPr>
          <w:rFonts w:hint="eastAsia"/>
          <w:color w:val="auto"/>
          <w:highlight w:val="none"/>
        </w:rPr>
        <w:t>4）</w:t>
      </w:r>
      <w:r>
        <w:rPr>
          <w:rFonts w:hint="eastAsia"/>
          <w:color w:val="auto"/>
          <w:sz w:val="24"/>
          <w:highlight w:val="none"/>
        </w:rPr>
        <w:t>若供应商非企业法人单位或不属于“中型企业、小型企业、微型企业”任一规模企业，则在《中小企业声明函》、《残疾人福利性单位声明函》中任一位置标明“不适用”即可，且格式文件中所有填空处，如“</w:t>
      </w:r>
      <w:r>
        <w:rPr>
          <w:rFonts w:hint="eastAsia" w:asciiTheme="majorEastAsia" w:hAnsiTheme="majorEastAsia" w:eastAsiaTheme="majorEastAsia" w:cstheme="majorEastAsia"/>
          <w:color w:val="auto"/>
          <w:spacing w:val="6"/>
          <w:sz w:val="24"/>
          <w:szCs w:val="32"/>
          <w:highlight w:val="none"/>
        </w:rPr>
        <w:t>本公司参加</w:t>
      </w:r>
      <w:r>
        <w:rPr>
          <w:rFonts w:hint="eastAsia" w:asciiTheme="majorEastAsia" w:hAnsiTheme="majorEastAsia" w:eastAsiaTheme="majorEastAsia" w:cstheme="majorEastAsia"/>
          <w:color w:val="auto"/>
          <w:spacing w:val="6"/>
          <w:sz w:val="24"/>
          <w:szCs w:val="32"/>
          <w:highlight w:val="none"/>
          <w:u w:val="single"/>
        </w:rPr>
        <w:t>（单位名称）</w:t>
      </w:r>
      <w:r>
        <w:rPr>
          <w:rFonts w:hint="eastAsia" w:asciiTheme="majorEastAsia" w:hAnsiTheme="majorEastAsia" w:eastAsiaTheme="majorEastAsia" w:cstheme="majorEastAsia"/>
          <w:color w:val="auto"/>
          <w:spacing w:val="6"/>
          <w:sz w:val="24"/>
          <w:szCs w:val="32"/>
          <w:highlight w:val="none"/>
        </w:rPr>
        <w:t>的</w:t>
      </w:r>
      <w:r>
        <w:rPr>
          <w:rFonts w:hint="eastAsia" w:asciiTheme="majorEastAsia" w:hAnsiTheme="majorEastAsia" w:eastAsiaTheme="majorEastAsia" w:cstheme="majorEastAsia"/>
          <w:color w:val="auto"/>
          <w:spacing w:val="6"/>
          <w:sz w:val="24"/>
          <w:szCs w:val="32"/>
          <w:highlight w:val="none"/>
          <w:u w:val="single"/>
        </w:rPr>
        <w:t>（项目名称）</w:t>
      </w:r>
      <w:r>
        <w:rPr>
          <w:rFonts w:hint="eastAsia" w:asciiTheme="majorEastAsia" w:hAnsiTheme="majorEastAsia" w:eastAsiaTheme="majorEastAsia" w:cstheme="majorEastAsia"/>
          <w:color w:val="auto"/>
          <w:spacing w:val="6"/>
          <w:sz w:val="24"/>
          <w:szCs w:val="32"/>
          <w:highlight w:val="none"/>
        </w:rPr>
        <w:t>采购活动</w:t>
      </w:r>
      <w:r>
        <w:rPr>
          <w:rFonts w:hint="eastAsia"/>
          <w:color w:val="auto"/>
          <w:sz w:val="24"/>
          <w:highlight w:val="none"/>
        </w:rPr>
        <w:t>”中“</w:t>
      </w:r>
      <w:r>
        <w:rPr>
          <w:rFonts w:hint="eastAsia" w:asciiTheme="majorEastAsia" w:hAnsiTheme="majorEastAsia" w:eastAsiaTheme="majorEastAsia" w:cstheme="majorEastAsia"/>
          <w:color w:val="auto"/>
          <w:spacing w:val="6"/>
          <w:sz w:val="24"/>
          <w:szCs w:val="32"/>
          <w:highlight w:val="none"/>
          <w:u w:val="single"/>
        </w:rPr>
        <w:t>（单位名称）</w:t>
      </w:r>
      <w:r>
        <w:rPr>
          <w:rFonts w:hint="eastAsia"/>
          <w:color w:val="auto"/>
          <w:sz w:val="24"/>
          <w:highlight w:val="none"/>
        </w:rPr>
        <w:t>”的内容均不需要填写，包括“</w:t>
      </w:r>
      <w:r>
        <w:rPr>
          <w:rFonts w:hint="eastAsia" w:asciiTheme="majorEastAsia" w:hAnsiTheme="majorEastAsia" w:eastAsiaTheme="majorEastAsia" w:cstheme="majorEastAsia"/>
          <w:color w:val="auto"/>
          <w:sz w:val="24"/>
          <w:szCs w:val="32"/>
          <w:highlight w:val="none"/>
        </w:rPr>
        <w:t>企业名称</w:t>
      </w:r>
      <w:r>
        <w:rPr>
          <w:rFonts w:hint="eastAsia"/>
          <w:color w:val="auto"/>
          <w:sz w:val="24"/>
          <w:highlight w:val="none"/>
        </w:rPr>
        <w:t>”“单位名称”“</w:t>
      </w:r>
      <w:r>
        <w:rPr>
          <w:rFonts w:hint="eastAsia" w:asciiTheme="majorEastAsia" w:hAnsiTheme="majorEastAsia" w:eastAsiaTheme="majorEastAsia" w:cstheme="majorEastAsia"/>
          <w:color w:val="auto"/>
          <w:sz w:val="24"/>
          <w:szCs w:val="32"/>
          <w:highlight w:val="none"/>
        </w:rPr>
        <w:t>日期</w:t>
      </w:r>
      <w:r>
        <w:rPr>
          <w:rFonts w:hint="eastAsia"/>
          <w:color w:val="auto"/>
          <w:sz w:val="24"/>
          <w:highlight w:val="none"/>
        </w:rPr>
        <w:t>”处也可为空白。</w:t>
      </w:r>
    </w:p>
    <w:p w14:paraId="0A49E666">
      <w:pPr>
        <w:pStyle w:val="44"/>
        <w:tabs>
          <w:tab w:val="left" w:pos="2100"/>
        </w:tabs>
        <w:ind w:left="0" w:leftChars="0" w:firstLine="0" w:firstLineChars="0"/>
        <w:rPr>
          <w:rFonts w:hint="eastAsia"/>
          <w:color w:val="auto"/>
          <w:highlight w:val="none"/>
          <w:lang w:eastAsia="zh-CN"/>
        </w:rPr>
        <w:sectPr>
          <w:pgSz w:w="11907" w:h="16840"/>
          <w:pgMar w:top="1418" w:right="1134" w:bottom="1418" w:left="1701" w:header="851" w:footer="851" w:gutter="0"/>
          <w:pgNumType w:fmt="decimal"/>
          <w:cols w:space="720" w:num="1"/>
          <w:docGrid w:linePitch="462" w:charSpace="0"/>
        </w:sectPr>
      </w:pPr>
      <w:r>
        <w:rPr>
          <w:rFonts w:hint="eastAsia"/>
          <w:color w:val="auto"/>
          <w:sz w:val="24"/>
          <w:highlight w:val="none"/>
          <w:lang w:val="en-US" w:eastAsia="zh-CN"/>
        </w:rPr>
        <w:t>5）</w:t>
      </w:r>
      <w:r>
        <w:rPr>
          <w:rFonts w:hint="eastAsia"/>
          <w:color w:val="auto"/>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rFonts w:hint="eastAsia"/>
          <w:color w:val="auto"/>
          <w:highlight w:val="none"/>
          <w:lang w:eastAsia="zh-CN"/>
        </w:rPr>
        <w:t>。</w:t>
      </w:r>
    </w:p>
    <w:p w14:paraId="04B79F0C">
      <w:pPr>
        <w:tabs>
          <w:tab w:val="left" w:pos="2100"/>
        </w:tabs>
        <w:spacing w:before="240" w:beforeLines="100" w:after="240" w:afterLines="100" w:line="360" w:lineRule="auto"/>
        <w:jc w:val="center"/>
        <w:rPr>
          <w:b/>
          <w:bCs/>
          <w:color w:val="auto"/>
          <w:sz w:val="36"/>
          <w:szCs w:val="36"/>
          <w:highlight w:val="none"/>
        </w:rPr>
      </w:pPr>
      <w:r>
        <w:rPr>
          <w:b/>
          <w:bCs/>
          <w:color w:val="auto"/>
          <w:sz w:val="36"/>
          <w:szCs w:val="36"/>
          <w:highlight w:val="none"/>
        </w:rPr>
        <w:t>中小企业声明函（服务）格式</w:t>
      </w:r>
    </w:p>
    <w:p w14:paraId="2A2C3F89">
      <w:pPr>
        <w:tabs>
          <w:tab w:val="left" w:pos="2100"/>
        </w:tabs>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7E4F1BE6">
      <w:pPr>
        <w:tabs>
          <w:tab w:val="left" w:pos="2100"/>
        </w:tabs>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w:t>
      </w:r>
      <w:r>
        <w:rPr>
          <w:color w:val="auto"/>
          <w:spacing w:val="6"/>
          <w:sz w:val="24"/>
          <w:highlight w:val="none"/>
          <w:u w:val="single"/>
        </w:rPr>
        <w:t>（中型企业、小型企业、微型企业）</w:t>
      </w:r>
      <w:r>
        <w:rPr>
          <w:color w:val="auto"/>
          <w:spacing w:val="6"/>
          <w:sz w:val="24"/>
          <w:highlight w:val="none"/>
        </w:rPr>
        <w:t>；</w:t>
      </w:r>
    </w:p>
    <w:p w14:paraId="0174F993">
      <w:pPr>
        <w:tabs>
          <w:tab w:val="left" w:pos="2100"/>
        </w:tabs>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6224FDAA">
      <w:pPr>
        <w:tabs>
          <w:tab w:val="left" w:pos="2100"/>
        </w:tabs>
        <w:spacing w:line="360" w:lineRule="auto"/>
        <w:ind w:firstLine="504"/>
        <w:rPr>
          <w:color w:val="auto"/>
          <w:spacing w:val="6"/>
          <w:sz w:val="24"/>
          <w:highlight w:val="none"/>
        </w:rPr>
      </w:pPr>
    </w:p>
    <w:p w14:paraId="1B4C8CF3">
      <w:pPr>
        <w:tabs>
          <w:tab w:val="left" w:pos="2100"/>
        </w:tabs>
        <w:spacing w:line="360" w:lineRule="auto"/>
        <w:ind w:firstLine="504"/>
        <w:rPr>
          <w:color w:val="auto"/>
          <w:spacing w:val="6"/>
          <w:sz w:val="24"/>
          <w:highlight w:val="none"/>
        </w:rPr>
      </w:pPr>
      <w:r>
        <w:rPr>
          <w:color w:val="auto"/>
          <w:spacing w:val="6"/>
          <w:sz w:val="24"/>
          <w:highlight w:val="none"/>
        </w:rPr>
        <w:t>……</w:t>
      </w:r>
    </w:p>
    <w:p w14:paraId="2D502B5C">
      <w:pPr>
        <w:tabs>
          <w:tab w:val="left" w:pos="2100"/>
        </w:tabs>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797AF76A">
      <w:pPr>
        <w:tabs>
          <w:tab w:val="left" w:pos="2100"/>
        </w:tabs>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115C43AF">
      <w:pPr>
        <w:tabs>
          <w:tab w:val="left" w:pos="2100"/>
        </w:tabs>
        <w:spacing w:line="360" w:lineRule="auto"/>
        <w:ind w:right="360" w:firstLine="480"/>
        <w:jc w:val="right"/>
        <w:rPr>
          <w:color w:val="auto"/>
          <w:sz w:val="24"/>
          <w:highlight w:val="none"/>
        </w:rPr>
      </w:pPr>
    </w:p>
    <w:p w14:paraId="2D19677D">
      <w:pPr>
        <w:tabs>
          <w:tab w:val="left" w:pos="2100"/>
        </w:tabs>
        <w:spacing w:line="360" w:lineRule="auto"/>
        <w:ind w:right="360" w:firstLine="480"/>
        <w:jc w:val="right"/>
        <w:rPr>
          <w:color w:val="auto"/>
          <w:sz w:val="24"/>
          <w:highlight w:val="none"/>
        </w:rPr>
      </w:pPr>
      <w:r>
        <w:rPr>
          <w:color w:val="auto"/>
          <w:sz w:val="24"/>
          <w:highlight w:val="none"/>
        </w:rPr>
        <w:t>企业名称（盖章）：________</w:t>
      </w:r>
    </w:p>
    <w:p w14:paraId="7EA3BBD5">
      <w:pPr>
        <w:tabs>
          <w:tab w:val="left" w:pos="2100"/>
        </w:tabs>
        <w:spacing w:line="360" w:lineRule="auto"/>
        <w:ind w:right="360" w:firstLine="480"/>
        <w:jc w:val="right"/>
        <w:rPr>
          <w:color w:val="auto"/>
          <w:sz w:val="24"/>
          <w:highlight w:val="none"/>
        </w:rPr>
      </w:pPr>
      <w:r>
        <w:rPr>
          <w:color w:val="auto"/>
          <w:sz w:val="24"/>
          <w:highlight w:val="none"/>
        </w:rPr>
        <w:t>日 期：________</w:t>
      </w:r>
    </w:p>
    <w:p w14:paraId="6F450CC5">
      <w:pPr>
        <w:tabs>
          <w:tab w:val="left" w:pos="2100"/>
        </w:tabs>
        <w:adjustRightInd w:val="0"/>
        <w:snapToGrid w:val="0"/>
        <w:jc w:val="left"/>
        <w:rPr>
          <w:color w:val="auto"/>
          <w:sz w:val="24"/>
          <w:szCs w:val="21"/>
          <w:highlight w:val="none"/>
        </w:rPr>
      </w:pPr>
    </w:p>
    <w:p w14:paraId="50ABB5F4">
      <w:pPr>
        <w:tabs>
          <w:tab w:val="left" w:pos="2100"/>
        </w:tabs>
        <w:adjustRightInd w:val="0"/>
        <w:snapToGrid w:val="0"/>
        <w:jc w:val="left"/>
        <w:rPr>
          <w:color w:val="auto"/>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5B6E46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F9D9782">
            <w:pPr>
              <w:tabs>
                <w:tab w:val="left" w:pos="2100"/>
              </w:tabs>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333FDD96">
      <w:pPr>
        <w:tabs>
          <w:tab w:val="left" w:pos="2100"/>
        </w:tabs>
        <w:adjustRightInd w:val="0"/>
        <w:snapToGrid w:val="0"/>
        <w:jc w:val="left"/>
        <w:rPr>
          <w:color w:val="auto"/>
          <w:szCs w:val="21"/>
          <w:highlight w:val="none"/>
          <w:vertAlign w:val="superscript"/>
        </w:rPr>
      </w:pPr>
    </w:p>
    <w:p w14:paraId="2B8C7A30">
      <w:pPr>
        <w:tabs>
          <w:tab w:val="left" w:pos="2100"/>
        </w:tabs>
        <w:spacing w:line="360" w:lineRule="auto"/>
        <w:ind w:right="360" w:firstLine="480"/>
        <w:jc w:val="right"/>
        <w:rPr>
          <w:color w:val="auto"/>
          <w:sz w:val="24"/>
          <w:highlight w:val="none"/>
        </w:rPr>
      </w:pPr>
    </w:p>
    <w:p w14:paraId="0C9C011F">
      <w:pPr>
        <w:tabs>
          <w:tab w:val="left" w:pos="2100"/>
        </w:tabs>
        <w:spacing w:line="360" w:lineRule="auto"/>
        <w:ind w:right="360" w:firstLine="480"/>
        <w:jc w:val="right"/>
        <w:rPr>
          <w:color w:val="auto"/>
          <w:sz w:val="24"/>
          <w:highlight w:val="none"/>
        </w:rPr>
      </w:pPr>
    </w:p>
    <w:p w14:paraId="518B4946">
      <w:pPr>
        <w:tabs>
          <w:tab w:val="left" w:pos="2100"/>
        </w:tabs>
        <w:spacing w:line="360" w:lineRule="auto"/>
        <w:rPr>
          <w:color w:val="auto"/>
          <w:sz w:val="24"/>
          <w:szCs w:val="20"/>
          <w:highlight w:val="none"/>
        </w:rPr>
      </w:pPr>
      <w:r>
        <w:rPr>
          <w:color w:val="auto"/>
          <w:sz w:val="24"/>
          <w:szCs w:val="20"/>
          <w:highlight w:val="none"/>
        </w:rPr>
        <w:br w:type="page"/>
      </w:r>
    </w:p>
    <w:p w14:paraId="75CF2FAE">
      <w:pPr>
        <w:tabs>
          <w:tab w:val="left" w:pos="2100"/>
        </w:tabs>
        <w:spacing w:before="240" w:beforeLines="100" w:after="240" w:afterLines="100" w:line="360" w:lineRule="auto"/>
        <w:jc w:val="center"/>
        <w:rPr>
          <w:b/>
          <w:color w:val="auto"/>
          <w:sz w:val="36"/>
          <w:szCs w:val="36"/>
          <w:highlight w:val="none"/>
        </w:rPr>
      </w:pPr>
      <w:r>
        <w:rPr>
          <w:b/>
          <w:bCs/>
          <w:color w:val="auto"/>
          <w:sz w:val="36"/>
          <w:szCs w:val="36"/>
          <w:highlight w:val="none"/>
        </w:rPr>
        <w:t>残疾人福利性单位声明函格式</w:t>
      </w:r>
      <w:r>
        <w:rPr>
          <w:b/>
          <w:color w:val="auto"/>
          <w:sz w:val="36"/>
          <w:szCs w:val="36"/>
          <w:highlight w:val="none"/>
        </w:rPr>
        <w:t xml:space="preserve">       </w:t>
      </w:r>
    </w:p>
    <w:p w14:paraId="0974F4B5">
      <w:pPr>
        <w:tabs>
          <w:tab w:val="left" w:pos="2100"/>
        </w:tabs>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（请进行选择）</w:t>
      </w:r>
      <w:r>
        <w:rPr>
          <w:color w:val="auto"/>
          <w:spacing w:val="6"/>
          <w:sz w:val="24"/>
          <w:highlight w:val="none"/>
        </w:rPr>
        <w:t>：</w:t>
      </w:r>
    </w:p>
    <w:p w14:paraId="1A3A172D">
      <w:pPr>
        <w:tabs>
          <w:tab w:val="left" w:pos="2100"/>
        </w:tabs>
        <w:spacing w:line="588" w:lineRule="exact"/>
        <w:ind w:firstLine="482"/>
        <w:rPr>
          <w:b/>
          <w:color w:val="auto"/>
          <w:spacing w:val="6"/>
          <w:sz w:val="24"/>
          <w:highlight w:val="none"/>
        </w:rPr>
      </w:pPr>
      <w:r>
        <w:rPr>
          <w:rFonts w:hint="eastAsia"/>
          <w:b/>
          <w:color w:val="auto"/>
          <w:sz w:val="24"/>
          <w:highlight w:val="none"/>
        </w:rPr>
        <w:t>☐</w:t>
      </w:r>
      <w:r>
        <w:rPr>
          <w:b/>
          <w:color w:val="auto"/>
          <w:spacing w:val="6"/>
          <w:sz w:val="24"/>
          <w:highlight w:val="none"/>
        </w:rPr>
        <w:t>不属于符合条件的残疾人福利性单位。</w:t>
      </w:r>
    </w:p>
    <w:p w14:paraId="0BDEB04B">
      <w:pPr>
        <w:tabs>
          <w:tab w:val="left" w:pos="2100"/>
        </w:tabs>
        <w:spacing w:line="588" w:lineRule="exact"/>
        <w:ind w:firstLine="482"/>
        <w:rPr>
          <w:color w:val="auto"/>
          <w:spacing w:val="6"/>
          <w:sz w:val="24"/>
          <w:highlight w:val="none"/>
        </w:rPr>
      </w:pPr>
      <w:r>
        <w:rPr>
          <w:rFonts w:hint="eastAsia"/>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F00EF81">
      <w:pPr>
        <w:tabs>
          <w:tab w:val="left" w:pos="2100"/>
        </w:tabs>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10837340">
      <w:pPr>
        <w:tabs>
          <w:tab w:val="left" w:pos="2100"/>
        </w:tabs>
        <w:spacing w:line="588" w:lineRule="exact"/>
        <w:ind w:firstLine="504" w:firstLineChars="200"/>
        <w:rPr>
          <w:color w:val="auto"/>
          <w:spacing w:val="6"/>
          <w:sz w:val="24"/>
          <w:highlight w:val="none"/>
        </w:rPr>
      </w:pPr>
    </w:p>
    <w:p w14:paraId="346A35F7">
      <w:pPr>
        <w:tabs>
          <w:tab w:val="left" w:pos="2100"/>
        </w:tabs>
        <w:spacing w:line="588" w:lineRule="exact"/>
        <w:ind w:firstLine="504" w:firstLineChars="200"/>
        <w:rPr>
          <w:color w:val="auto"/>
          <w:spacing w:val="6"/>
          <w:sz w:val="24"/>
          <w:highlight w:val="none"/>
        </w:rPr>
      </w:pPr>
    </w:p>
    <w:p w14:paraId="10C0AE1E">
      <w:pPr>
        <w:tabs>
          <w:tab w:val="left" w:pos="2100"/>
          <w:tab w:val="left" w:pos="4860"/>
        </w:tabs>
        <w:spacing w:line="588" w:lineRule="exact"/>
        <w:ind w:right="1560" w:firstLine="504" w:firstLineChars="200"/>
        <w:jc w:val="right"/>
        <w:rPr>
          <w:color w:val="auto"/>
          <w:spacing w:val="6"/>
          <w:sz w:val="24"/>
          <w:highlight w:val="none"/>
        </w:rPr>
      </w:pPr>
      <w:r>
        <w:rPr>
          <w:color w:val="auto"/>
          <w:spacing w:val="6"/>
          <w:sz w:val="24"/>
          <w:highlight w:val="none"/>
        </w:rPr>
        <w:t xml:space="preserve">               单位名称（盖章）：</w:t>
      </w:r>
    </w:p>
    <w:p w14:paraId="502FA656">
      <w:pPr>
        <w:tabs>
          <w:tab w:val="left" w:pos="2100"/>
          <w:tab w:val="left" w:pos="4860"/>
        </w:tabs>
        <w:spacing w:line="588" w:lineRule="exact"/>
        <w:ind w:right="1560" w:firstLine="504" w:firstLineChars="200"/>
        <w:jc w:val="right"/>
        <w:rPr>
          <w:color w:val="auto"/>
          <w:spacing w:val="6"/>
          <w:sz w:val="24"/>
          <w:highlight w:val="none"/>
        </w:rPr>
      </w:pPr>
      <w:r>
        <w:rPr>
          <w:color w:val="auto"/>
          <w:spacing w:val="6"/>
          <w:sz w:val="24"/>
          <w:highlight w:val="none"/>
        </w:rPr>
        <w:t xml:space="preserve">       日  期：</w:t>
      </w:r>
    </w:p>
    <w:p w14:paraId="56B1CC96">
      <w:pPr>
        <w:rPr>
          <w:rFonts w:hint="eastAsia"/>
          <w:color w:val="auto"/>
          <w:sz w:val="24"/>
          <w:highlight w:val="none"/>
          <w:lang w:val="en-US" w:eastAsia="zh-CN"/>
        </w:rPr>
      </w:pPr>
      <w:r>
        <w:rPr>
          <w:rFonts w:hint="eastAsia"/>
          <w:color w:val="auto"/>
          <w:sz w:val="24"/>
          <w:highlight w:val="none"/>
          <w:lang w:val="en-US" w:eastAsia="zh-CN"/>
        </w:rPr>
        <w:br w:type="page"/>
      </w:r>
    </w:p>
    <w:p w14:paraId="19D0D85F">
      <w:pPr>
        <w:tabs>
          <w:tab w:val="left" w:pos="2100"/>
          <w:tab w:val="left" w:pos="5580"/>
        </w:tabs>
        <w:spacing w:line="360" w:lineRule="auto"/>
        <w:outlineLvl w:val="1"/>
        <w:rPr>
          <w:rFonts w:hint="default"/>
          <w:color w:val="auto"/>
          <w:sz w:val="24"/>
          <w:highlight w:val="none"/>
          <w:lang w:val="en-US" w:eastAsia="zh-CN"/>
        </w:rPr>
      </w:pPr>
      <w:r>
        <w:rPr>
          <w:rFonts w:hint="eastAsia"/>
          <w:color w:val="auto"/>
          <w:sz w:val="24"/>
          <w:highlight w:val="none"/>
          <w:lang w:val="en-US" w:eastAsia="zh-CN"/>
        </w:rPr>
        <w:t xml:space="preserve">3 </w:t>
      </w:r>
      <w:r>
        <w:rPr>
          <w:color w:val="auto"/>
          <w:sz w:val="24"/>
          <w:highlight w:val="none"/>
        </w:rPr>
        <w:t>本项目的特定资格要求</w:t>
      </w:r>
    </w:p>
    <w:p w14:paraId="2045A989">
      <w:pPr>
        <w:tabs>
          <w:tab w:val="left" w:pos="2100"/>
          <w:tab w:val="left" w:pos="5580"/>
        </w:tabs>
        <w:spacing w:line="360" w:lineRule="auto"/>
        <w:rPr>
          <w:rFonts w:hint="eastAsia"/>
          <w:color w:val="auto"/>
          <w:sz w:val="24"/>
          <w:highlight w:val="none"/>
          <w:lang w:val="en-US" w:eastAsia="zh-CN"/>
        </w:rPr>
      </w:pPr>
    </w:p>
    <w:p w14:paraId="2A6E005C">
      <w:pPr>
        <w:tabs>
          <w:tab w:val="left" w:pos="2100"/>
          <w:tab w:val="left" w:pos="5580"/>
        </w:tabs>
        <w:spacing w:line="360" w:lineRule="auto"/>
        <w:rPr>
          <w:rFonts w:hint="eastAsia"/>
          <w:color w:val="auto"/>
          <w:sz w:val="24"/>
          <w:highlight w:val="none"/>
          <w:lang w:val="en-US" w:eastAsia="zh-CN"/>
        </w:rPr>
      </w:pPr>
    </w:p>
    <w:p w14:paraId="4D219A90">
      <w:pPr>
        <w:tabs>
          <w:tab w:val="left" w:pos="2100"/>
          <w:tab w:val="left" w:pos="5580"/>
        </w:tabs>
        <w:spacing w:line="360" w:lineRule="auto"/>
        <w:rPr>
          <w:rFonts w:hint="eastAsia"/>
          <w:color w:val="auto"/>
          <w:sz w:val="24"/>
          <w:highlight w:val="none"/>
          <w:lang w:val="en-US" w:eastAsia="zh-CN"/>
        </w:rPr>
      </w:pPr>
    </w:p>
    <w:p w14:paraId="2E66F247">
      <w:pPr>
        <w:tabs>
          <w:tab w:val="left" w:pos="2100"/>
          <w:tab w:val="left" w:pos="5580"/>
        </w:tabs>
        <w:spacing w:line="360" w:lineRule="auto"/>
        <w:rPr>
          <w:rFonts w:hint="eastAsia"/>
          <w:color w:val="auto"/>
          <w:sz w:val="24"/>
          <w:highlight w:val="none"/>
          <w:lang w:val="en-US" w:eastAsia="zh-CN"/>
        </w:rPr>
      </w:pPr>
    </w:p>
    <w:p w14:paraId="2A3BB648">
      <w:pPr>
        <w:tabs>
          <w:tab w:val="left" w:pos="2100"/>
          <w:tab w:val="left" w:pos="5580"/>
        </w:tabs>
        <w:spacing w:line="360" w:lineRule="auto"/>
        <w:rPr>
          <w:rFonts w:hint="eastAsia"/>
          <w:color w:val="auto"/>
          <w:sz w:val="24"/>
          <w:highlight w:val="none"/>
          <w:lang w:val="en-US" w:eastAsia="zh-CN"/>
        </w:rPr>
      </w:pPr>
    </w:p>
    <w:p w14:paraId="7AE4C1FB">
      <w:pPr>
        <w:rPr>
          <w:b/>
          <w:color w:val="auto"/>
          <w:spacing w:val="20"/>
          <w:sz w:val="24"/>
          <w:highlight w:val="none"/>
        </w:rPr>
      </w:pPr>
      <w:r>
        <w:rPr>
          <w:b/>
          <w:color w:val="auto"/>
          <w:spacing w:val="20"/>
          <w:sz w:val="24"/>
          <w:highlight w:val="none"/>
        </w:rPr>
        <w:br w:type="page"/>
      </w:r>
    </w:p>
    <w:p w14:paraId="53971B5E">
      <w:pPr>
        <w:keepNext/>
        <w:keepLines/>
        <w:tabs>
          <w:tab w:val="left" w:pos="2100"/>
        </w:tabs>
        <w:autoSpaceDE w:val="0"/>
        <w:autoSpaceDN w:val="0"/>
        <w:adjustRightInd w:val="0"/>
        <w:spacing w:before="120" w:line="300" w:lineRule="auto"/>
        <w:jc w:val="left"/>
        <w:outlineLvl w:val="0"/>
        <w:rPr>
          <w:b/>
          <w:color w:val="auto"/>
          <w:spacing w:val="20"/>
          <w:sz w:val="24"/>
          <w:highlight w:val="none"/>
        </w:rPr>
      </w:pPr>
      <w:r>
        <w:rPr>
          <w:b/>
          <w:color w:val="auto"/>
          <w:spacing w:val="20"/>
          <w:sz w:val="24"/>
          <w:highlight w:val="none"/>
        </w:rPr>
        <w:t>二、商务技术文件格式</w:t>
      </w:r>
    </w:p>
    <w:p w14:paraId="7E82CE2D">
      <w:pPr>
        <w:tabs>
          <w:tab w:val="left" w:pos="2100"/>
        </w:tabs>
        <w:rPr>
          <w:b/>
          <w:color w:val="auto"/>
          <w:spacing w:val="20"/>
          <w:szCs w:val="21"/>
          <w:highlight w:val="none"/>
        </w:rPr>
      </w:pPr>
    </w:p>
    <w:p w14:paraId="25102D7E">
      <w:pPr>
        <w:tabs>
          <w:tab w:val="left" w:pos="2100"/>
        </w:tabs>
        <w:rPr>
          <w:b/>
          <w:color w:val="auto"/>
          <w:sz w:val="24"/>
          <w:highlight w:val="none"/>
        </w:rPr>
      </w:pPr>
      <w:r>
        <w:rPr>
          <w:b/>
          <w:color w:val="auto"/>
          <w:spacing w:val="20"/>
          <w:sz w:val="24"/>
          <w:highlight w:val="none"/>
        </w:rPr>
        <w:t>投标文件（商务技术文件）</w:t>
      </w:r>
      <w:r>
        <w:rPr>
          <w:b/>
          <w:color w:val="auto"/>
          <w:sz w:val="24"/>
          <w:highlight w:val="none"/>
        </w:rPr>
        <w:t>封面（非实质性格式）</w:t>
      </w:r>
    </w:p>
    <w:p w14:paraId="216E1F7F">
      <w:pPr>
        <w:tabs>
          <w:tab w:val="left" w:pos="2100"/>
        </w:tabs>
        <w:jc w:val="center"/>
        <w:rPr>
          <w:color w:val="auto"/>
          <w:szCs w:val="21"/>
          <w:highlight w:val="none"/>
        </w:rPr>
      </w:pPr>
    </w:p>
    <w:p w14:paraId="2A15AFA9">
      <w:pPr>
        <w:tabs>
          <w:tab w:val="left" w:pos="2100"/>
        </w:tabs>
        <w:jc w:val="center"/>
        <w:rPr>
          <w:b/>
          <w:color w:val="auto"/>
          <w:spacing w:val="60"/>
          <w:sz w:val="84"/>
          <w:szCs w:val="84"/>
          <w:highlight w:val="none"/>
        </w:rPr>
      </w:pPr>
      <w:r>
        <w:rPr>
          <w:b/>
          <w:color w:val="auto"/>
          <w:spacing w:val="60"/>
          <w:sz w:val="84"/>
          <w:szCs w:val="84"/>
          <w:highlight w:val="none"/>
        </w:rPr>
        <w:t>投 标 文 件</w:t>
      </w:r>
    </w:p>
    <w:p w14:paraId="341F95E1">
      <w:pPr>
        <w:tabs>
          <w:tab w:val="left" w:pos="2100"/>
        </w:tabs>
        <w:jc w:val="center"/>
        <w:rPr>
          <w:b/>
          <w:color w:val="auto"/>
          <w:spacing w:val="60"/>
          <w:sz w:val="52"/>
          <w:szCs w:val="52"/>
          <w:highlight w:val="none"/>
        </w:rPr>
      </w:pPr>
      <w:r>
        <w:rPr>
          <w:b/>
          <w:color w:val="auto"/>
          <w:spacing w:val="60"/>
          <w:sz w:val="52"/>
          <w:szCs w:val="52"/>
          <w:highlight w:val="none"/>
        </w:rPr>
        <w:t>（商务技术文件）</w:t>
      </w:r>
    </w:p>
    <w:p w14:paraId="281BF6C3">
      <w:pPr>
        <w:tabs>
          <w:tab w:val="left" w:pos="2100"/>
        </w:tabs>
        <w:ind w:firstLine="542" w:firstLineChars="150"/>
        <w:rPr>
          <w:b/>
          <w:color w:val="auto"/>
          <w:spacing w:val="20"/>
          <w:sz w:val="32"/>
          <w:szCs w:val="32"/>
          <w:highlight w:val="none"/>
        </w:rPr>
      </w:pPr>
    </w:p>
    <w:p w14:paraId="0784DCD2">
      <w:pPr>
        <w:tabs>
          <w:tab w:val="left" w:pos="2100"/>
        </w:tabs>
        <w:ind w:firstLine="542" w:firstLineChars="150"/>
        <w:rPr>
          <w:b/>
          <w:color w:val="auto"/>
          <w:spacing w:val="20"/>
          <w:sz w:val="32"/>
          <w:szCs w:val="32"/>
          <w:highlight w:val="none"/>
        </w:rPr>
      </w:pPr>
    </w:p>
    <w:p w14:paraId="412C6DD2">
      <w:pPr>
        <w:tabs>
          <w:tab w:val="left" w:pos="2100"/>
        </w:tabs>
        <w:ind w:firstLine="542" w:firstLineChars="150"/>
        <w:rPr>
          <w:b/>
          <w:color w:val="auto"/>
          <w:spacing w:val="20"/>
          <w:sz w:val="32"/>
          <w:szCs w:val="32"/>
          <w:highlight w:val="none"/>
        </w:rPr>
      </w:pPr>
      <w:r>
        <w:rPr>
          <w:b/>
          <w:color w:val="auto"/>
          <w:spacing w:val="20"/>
          <w:sz w:val="32"/>
          <w:szCs w:val="32"/>
          <w:highlight w:val="none"/>
        </w:rPr>
        <w:t>项目名称:</w:t>
      </w:r>
    </w:p>
    <w:p w14:paraId="597D4FD4">
      <w:pPr>
        <w:tabs>
          <w:tab w:val="left" w:pos="2100"/>
        </w:tabs>
        <w:ind w:firstLine="542" w:firstLineChars="150"/>
        <w:rPr>
          <w:b/>
          <w:color w:val="auto"/>
          <w:spacing w:val="20"/>
          <w:sz w:val="32"/>
          <w:szCs w:val="32"/>
          <w:highlight w:val="none"/>
        </w:rPr>
      </w:pPr>
      <w:r>
        <w:rPr>
          <w:rFonts w:hint="eastAsia"/>
          <w:b/>
          <w:color w:val="auto"/>
          <w:spacing w:val="20"/>
          <w:sz w:val="32"/>
          <w:szCs w:val="32"/>
          <w:highlight w:val="none"/>
        </w:rPr>
        <w:t>项目编号</w:t>
      </w:r>
      <w:r>
        <w:rPr>
          <w:b/>
          <w:color w:val="auto"/>
          <w:spacing w:val="20"/>
          <w:sz w:val="32"/>
          <w:szCs w:val="32"/>
          <w:highlight w:val="none"/>
        </w:rPr>
        <w:t>：</w:t>
      </w:r>
    </w:p>
    <w:p w14:paraId="4BAEB497">
      <w:pPr>
        <w:tabs>
          <w:tab w:val="left" w:pos="2100"/>
        </w:tabs>
        <w:ind w:firstLine="542" w:firstLineChars="150"/>
        <w:rPr>
          <w:b/>
          <w:color w:val="auto"/>
          <w:spacing w:val="20"/>
          <w:sz w:val="32"/>
          <w:szCs w:val="32"/>
          <w:highlight w:val="none"/>
        </w:rPr>
      </w:pPr>
    </w:p>
    <w:p w14:paraId="097EBD5B">
      <w:pPr>
        <w:tabs>
          <w:tab w:val="left" w:pos="2100"/>
        </w:tabs>
        <w:ind w:firstLine="542" w:firstLineChars="150"/>
        <w:rPr>
          <w:b/>
          <w:color w:val="auto"/>
          <w:spacing w:val="20"/>
          <w:sz w:val="32"/>
          <w:szCs w:val="32"/>
          <w:highlight w:val="none"/>
        </w:rPr>
      </w:pPr>
    </w:p>
    <w:p w14:paraId="519DA023">
      <w:pPr>
        <w:tabs>
          <w:tab w:val="left" w:pos="2100"/>
        </w:tabs>
        <w:jc w:val="center"/>
        <w:rPr>
          <w:b/>
          <w:color w:val="auto"/>
          <w:sz w:val="32"/>
          <w:szCs w:val="32"/>
          <w:highlight w:val="none"/>
        </w:rPr>
      </w:pPr>
    </w:p>
    <w:p w14:paraId="03E35A94">
      <w:pPr>
        <w:tabs>
          <w:tab w:val="left" w:pos="2100"/>
        </w:tabs>
        <w:jc w:val="center"/>
        <w:rPr>
          <w:b/>
          <w:color w:val="auto"/>
          <w:sz w:val="32"/>
          <w:szCs w:val="32"/>
          <w:highlight w:val="none"/>
        </w:rPr>
      </w:pPr>
    </w:p>
    <w:p w14:paraId="4EEF1AAF">
      <w:pPr>
        <w:tabs>
          <w:tab w:val="left" w:pos="2100"/>
        </w:tabs>
        <w:jc w:val="center"/>
        <w:rPr>
          <w:b/>
          <w:color w:val="auto"/>
          <w:sz w:val="32"/>
          <w:szCs w:val="32"/>
          <w:highlight w:val="none"/>
        </w:rPr>
      </w:pPr>
    </w:p>
    <w:p w14:paraId="4BC6AB75">
      <w:pPr>
        <w:tabs>
          <w:tab w:val="left" w:pos="2100"/>
        </w:tabs>
        <w:jc w:val="center"/>
        <w:rPr>
          <w:b/>
          <w:color w:val="auto"/>
          <w:spacing w:val="20"/>
          <w:sz w:val="32"/>
          <w:szCs w:val="32"/>
          <w:highlight w:val="none"/>
        </w:rPr>
      </w:pPr>
    </w:p>
    <w:p w14:paraId="28064CA1">
      <w:pPr>
        <w:tabs>
          <w:tab w:val="left" w:pos="2100"/>
        </w:tabs>
        <w:jc w:val="center"/>
        <w:rPr>
          <w:b/>
          <w:color w:val="auto"/>
          <w:spacing w:val="20"/>
          <w:sz w:val="32"/>
          <w:szCs w:val="32"/>
          <w:highlight w:val="none"/>
        </w:rPr>
      </w:pPr>
    </w:p>
    <w:p w14:paraId="133E2263">
      <w:pPr>
        <w:tabs>
          <w:tab w:val="left" w:pos="2100"/>
        </w:tabs>
        <w:jc w:val="center"/>
        <w:rPr>
          <w:b/>
          <w:color w:val="auto"/>
          <w:spacing w:val="20"/>
          <w:sz w:val="32"/>
          <w:szCs w:val="32"/>
          <w:highlight w:val="none"/>
        </w:rPr>
      </w:pPr>
    </w:p>
    <w:p w14:paraId="6DB268F9">
      <w:pPr>
        <w:tabs>
          <w:tab w:val="left" w:pos="2100"/>
        </w:tabs>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57EFCC73">
      <w:pPr>
        <w:tabs>
          <w:tab w:val="left" w:pos="2100"/>
        </w:tabs>
        <w:jc w:val="center"/>
        <w:rPr>
          <w:b/>
          <w:color w:val="auto"/>
          <w:sz w:val="32"/>
          <w:szCs w:val="32"/>
          <w:highlight w:val="none"/>
        </w:rPr>
      </w:pPr>
    </w:p>
    <w:p w14:paraId="0AF7F8A5">
      <w:pPr>
        <w:widowControl/>
        <w:tabs>
          <w:tab w:val="left" w:pos="2100"/>
        </w:tabs>
        <w:jc w:val="left"/>
        <w:rPr>
          <w:b/>
          <w:color w:val="auto"/>
          <w:sz w:val="24"/>
          <w:highlight w:val="none"/>
        </w:rPr>
      </w:pPr>
      <w:r>
        <w:rPr>
          <w:b/>
          <w:color w:val="auto"/>
          <w:sz w:val="24"/>
          <w:highlight w:val="none"/>
        </w:rPr>
        <w:br w:type="page"/>
      </w:r>
    </w:p>
    <w:p w14:paraId="64D76ED3">
      <w:pPr>
        <w:numPr>
          <w:ilvl w:val="0"/>
          <w:numId w:val="19"/>
        </w:numPr>
        <w:tabs>
          <w:tab w:val="left" w:pos="360"/>
          <w:tab w:val="left" w:pos="2100"/>
        </w:tabs>
        <w:snapToGrid w:val="0"/>
        <w:spacing w:line="360" w:lineRule="auto"/>
        <w:outlineLvl w:val="1"/>
        <w:rPr>
          <w:color w:val="auto"/>
          <w:sz w:val="24"/>
          <w:szCs w:val="20"/>
          <w:highlight w:val="none"/>
        </w:rPr>
      </w:pPr>
      <w:bookmarkStart w:id="827" w:name="_Hlt520271212"/>
      <w:bookmarkEnd w:id="827"/>
      <w:bookmarkStart w:id="828" w:name="_Hlt520274121"/>
      <w:bookmarkEnd w:id="828"/>
      <w:bookmarkStart w:id="829" w:name="_Hlt520343000"/>
      <w:bookmarkEnd w:id="829"/>
      <w:bookmarkStart w:id="830" w:name="_Hlt520343392"/>
      <w:bookmarkEnd w:id="830"/>
      <w:bookmarkStart w:id="831" w:name="_Hlt520274065"/>
      <w:bookmarkEnd w:id="831"/>
      <w:bookmarkStart w:id="832" w:name="_Hlt520273711"/>
      <w:bookmarkEnd w:id="832"/>
      <w:bookmarkStart w:id="833" w:name="_Hlt520355504"/>
      <w:bookmarkEnd w:id="833"/>
      <w:bookmarkStart w:id="834" w:name="_Hlt520350918"/>
      <w:bookmarkEnd w:id="834"/>
      <w:bookmarkStart w:id="835" w:name="_Hlt520274407"/>
      <w:bookmarkEnd w:id="835"/>
      <w:bookmarkStart w:id="836" w:name="_Hlt520274393"/>
      <w:bookmarkEnd w:id="836"/>
      <w:bookmarkStart w:id="837" w:name="_Toc480942349"/>
      <w:bookmarkStart w:id="838" w:name="_Ref467988698"/>
      <w:bookmarkStart w:id="839" w:name="_Toc226337252"/>
      <w:bookmarkStart w:id="840" w:name="_Toc226965746"/>
      <w:bookmarkStart w:id="841" w:name="_Toc142311058"/>
      <w:bookmarkStart w:id="842" w:name="_Toc150480794"/>
      <w:bookmarkStart w:id="843" w:name="_Toc226309800"/>
      <w:bookmarkStart w:id="844" w:name="_Toc195842921"/>
      <w:bookmarkStart w:id="845" w:name="_Toc226965829"/>
      <w:bookmarkStart w:id="846" w:name="_Toc520356217"/>
      <w:bookmarkStart w:id="847" w:name="_Toc127151556"/>
      <w:bookmarkStart w:id="848" w:name="_Toc150774761"/>
      <w:r>
        <w:rPr>
          <w:color w:val="auto"/>
          <w:sz w:val="24"/>
          <w:highlight w:val="none"/>
        </w:rPr>
        <w:t>投标</w:t>
      </w:r>
      <w:bookmarkEnd w:id="837"/>
      <w:bookmarkEnd w:id="838"/>
      <w:r>
        <w:rPr>
          <w:color w:val="auto"/>
          <w:sz w:val="24"/>
          <w:highlight w:val="none"/>
        </w:rPr>
        <w:t>书</w:t>
      </w:r>
      <w:bookmarkEnd w:id="839"/>
      <w:bookmarkEnd w:id="840"/>
      <w:bookmarkEnd w:id="841"/>
      <w:bookmarkEnd w:id="842"/>
      <w:bookmarkEnd w:id="843"/>
      <w:bookmarkEnd w:id="844"/>
      <w:bookmarkEnd w:id="845"/>
      <w:bookmarkEnd w:id="846"/>
      <w:bookmarkEnd w:id="847"/>
      <w:bookmarkEnd w:id="848"/>
      <w:r>
        <w:rPr>
          <w:color w:val="auto"/>
          <w:sz w:val="24"/>
          <w:szCs w:val="20"/>
          <w:highlight w:val="none"/>
        </w:rPr>
        <w:t>（实质性格式）</w:t>
      </w:r>
    </w:p>
    <w:p w14:paraId="21865481">
      <w:pPr>
        <w:tabs>
          <w:tab w:val="left" w:pos="2100"/>
          <w:tab w:val="left" w:pos="5580"/>
        </w:tabs>
        <w:spacing w:line="360" w:lineRule="auto"/>
        <w:rPr>
          <w:color w:val="auto"/>
          <w:sz w:val="24"/>
          <w:highlight w:val="none"/>
        </w:rPr>
      </w:pPr>
    </w:p>
    <w:p w14:paraId="6805D559">
      <w:pPr>
        <w:tabs>
          <w:tab w:val="left" w:pos="2100"/>
        </w:tabs>
        <w:spacing w:line="360" w:lineRule="auto"/>
        <w:jc w:val="center"/>
        <w:rPr>
          <w:b/>
          <w:color w:val="auto"/>
          <w:sz w:val="36"/>
          <w:szCs w:val="36"/>
          <w:highlight w:val="none"/>
        </w:rPr>
      </w:pPr>
      <w:r>
        <w:rPr>
          <w:b/>
          <w:color w:val="auto"/>
          <w:sz w:val="36"/>
          <w:szCs w:val="36"/>
          <w:highlight w:val="none"/>
        </w:rPr>
        <w:t>投标书</w:t>
      </w:r>
    </w:p>
    <w:p w14:paraId="16869414">
      <w:pPr>
        <w:tabs>
          <w:tab w:val="left" w:pos="2100"/>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7FF098C2">
      <w:pPr>
        <w:tabs>
          <w:tab w:val="left" w:pos="2100"/>
          <w:tab w:val="left" w:pos="5580"/>
        </w:tabs>
        <w:spacing w:line="360" w:lineRule="auto"/>
        <w:rPr>
          <w:color w:val="auto"/>
          <w:sz w:val="24"/>
          <w:szCs w:val="20"/>
          <w:highlight w:val="none"/>
        </w:rPr>
      </w:pPr>
    </w:p>
    <w:p w14:paraId="62B657F7">
      <w:pPr>
        <w:tabs>
          <w:tab w:val="left" w:pos="2100"/>
          <w:tab w:val="left" w:pos="5580"/>
        </w:tabs>
        <w:spacing w:line="360" w:lineRule="auto"/>
        <w:ind w:firstLine="408"/>
        <w:rPr>
          <w:color w:val="auto"/>
          <w:sz w:val="24"/>
          <w:szCs w:val="20"/>
          <w:highlight w:val="none"/>
        </w:rPr>
      </w:pPr>
      <w:r>
        <w:rPr>
          <w:color w:val="auto"/>
          <w:sz w:val="24"/>
          <w:szCs w:val="20"/>
          <w:highlight w:val="none"/>
        </w:rPr>
        <w:t>我方参加你方就___________（项目名称，</w:t>
      </w:r>
      <w:r>
        <w:rPr>
          <w:rFonts w:hint="eastAsia"/>
          <w:color w:val="auto"/>
          <w:sz w:val="24"/>
          <w:szCs w:val="20"/>
          <w:highlight w:val="none"/>
        </w:rPr>
        <w:t>项目编号</w:t>
      </w:r>
      <w:r>
        <w:rPr>
          <w:color w:val="auto"/>
          <w:sz w:val="24"/>
          <w:szCs w:val="20"/>
          <w:highlight w:val="none"/>
        </w:rPr>
        <w:t>）组织的招标活动，并对此项目进行投标。</w:t>
      </w:r>
    </w:p>
    <w:p w14:paraId="16C1A5F5">
      <w:pPr>
        <w:tabs>
          <w:tab w:val="left" w:pos="2100"/>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1AB22EB1">
      <w:pPr>
        <w:tabs>
          <w:tab w:val="left" w:pos="720"/>
          <w:tab w:val="left" w:pos="900"/>
          <w:tab w:val="left" w:pos="21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color w:val="auto"/>
          <w:sz w:val="24"/>
          <w:highlight w:val="none"/>
        </w:rPr>
        <w:t>_____</w:t>
      </w:r>
      <w:r>
        <w:rPr>
          <w:color w:val="auto"/>
          <w:sz w:val="24"/>
          <w:szCs w:val="20"/>
          <w:highlight w:val="none"/>
        </w:rPr>
        <w:t>个日历日。</w:t>
      </w:r>
    </w:p>
    <w:p w14:paraId="54D6D050">
      <w:pPr>
        <w:tabs>
          <w:tab w:val="left" w:pos="720"/>
          <w:tab w:val="left" w:pos="900"/>
          <w:tab w:val="left" w:pos="21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45C0F7CD">
      <w:pPr>
        <w:tabs>
          <w:tab w:val="left" w:pos="2100"/>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5EDE1512">
      <w:pPr>
        <w:tabs>
          <w:tab w:val="left" w:pos="2100"/>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7418652C">
      <w:pPr>
        <w:tabs>
          <w:tab w:val="left" w:pos="2100"/>
        </w:tabs>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3CB1C820">
      <w:pPr>
        <w:tabs>
          <w:tab w:val="left" w:pos="2100"/>
        </w:tabs>
        <w:spacing w:line="360" w:lineRule="auto"/>
        <w:ind w:firstLine="480" w:firstLineChars="200"/>
        <w:rPr>
          <w:color w:val="auto"/>
          <w:sz w:val="24"/>
          <w:highlight w:val="none"/>
        </w:rPr>
      </w:pPr>
      <w:r>
        <w:rPr>
          <w:color w:val="auto"/>
          <w:sz w:val="24"/>
          <w:highlight w:val="none"/>
        </w:rPr>
        <w:t>与本投标有关的一切正式往来信函请寄：</w:t>
      </w:r>
    </w:p>
    <w:p w14:paraId="0464A622">
      <w:pPr>
        <w:tabs>
          <w:tab w:val="left" w:pos="2100"/>
          <w:tab w:val="left" w:pos="5580"/>
        </w:tabs>
        <w:spacing w:line="360" w:lineRule="auto"/>
        <w:ind w:left="420"/>
        <w:rPr>
          <w:color w:val="auto"/>
          <w:sz w:val="24"/>
          <w:szCs w:val="20"/>
          <w:highlight w:val="none"/>
        </w:rPr>
      </w:pPr>
    </w:p>
    <w:p w14:paraId="7B8D501E">
      <w:pPr>
        <w:tabs>
          <w:tab w:val="left" w:pos="2100"/>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2DD3CA28">
      <w:pPr>
        <w:tabs>
          <w:tab w:val="left" w:pos="2100"/>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2E0C21B0">
      <w:pPr>
        <w:tabs>
          <w:tab w:val="left" w:pos="2100"/>
          <w:tab w:val="left" w:pos="5580"/>
        </w:tabs>
        <w:spacing w:line="360" w:lineRule="auto"/>
        <w:ind w:left="420"/>
        <w:rPr>
          <w:color w:val="auto"/>
          <w:sz w:val="24"/>
          <w:szCs w:val="20"/>
          <w:highlight w:val="none"/>
        </w:rPr>
      </w:pPr>
    </w:p>
    <w:p w14:paraId="32FC68AF">
      <w:pPr>
        <w:tabs>
          <w:tab w:val="left" w:pos="2100"/>
          <w:tab w:val="left" w:pos="5580"/>
        </w:tabs>
        <w:spacing w:line="360" w:lineRule="auto"/>
        <w:ind w:left="420"/>
        <w:rPr>
          <w:color w:val="auto"/>
          <w:sz w:val="24"/>
          <w:szCs w:val="20"/>
          <w:highlight w:val="none"/>
        </w:rPr>
      </w:pPr>
      <w:r>
        <w:rPr>
          <w:color w:val="auto"/>
          <w:sz w:val="24"/>
          <w:szCs w:val="20"/>
          <w:highlight w:val="none"/>
        </w:rPr>
        <w:t>投标人名称（加盖公章） ___________</w:t>
      </w:r>
    </w:p>
    <w:p w14:paraId="255B665B">
      <w:pPr>
        <w:tabs>
          <w:tab w:val="left" w:pos="2100"/>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533E7617">
      <w:pPr>
        <w:tabs>
          <w:tab w:val="left" w:pos="2100"/>
          <w:tab w:val="left" w:pos="5580"/>
        </w:tabs>
        <w:spacing w:line="360" w:lineRule="auto"/>
        <w:ind w:left="420"/>
        <w:rPr>
          <w:color w:val="auto"/>
          <w:sz w:val="24"/>
          <w:szCs w:val="20"/>
          <w:highlight w:val="none"/>
          <w:u w:val="single"/>
        </w:rPr>
      </w:pPr>
    </w:p>
    <w:p w14:paraId="2498FBF8">
      <w:pPr>
        <w:widowControl/>
        <w:tabs>
          <w:tab w:val="left" w:pos="2100"/>
        </w:tabs>
        <w:jc w:val="left"/>
        <w:rPr>
          <w:color w:val="auto"/>
          <w:sz w:val="24"/>
          <w:highlight w:val="none"/>
        </w:rPr>
      </w:pPr>
      <w:bookmarkStart w:id="849" w:name="_Hlt520355938"/>
      <w:bookmarkEnd w:id="849"/>
      <w:bookmarkStart w:id="850" w:name="_Hlt520356243"/>
      <w:bookmarkEnd w:id="850"/>
      <w:bookmarkStart w:id="851" w:name="_Toc226965830"/>
      <w:bookmarkStart w:id="852" w:name="_Toc305158899"/>
      <w:bookmarkStart w:id="853" w:name="_Toc127151557"/>
      <w:bookmarkStart w:id="854" w:name="_Toc142311059"/>
      <w:bookmarkStart w:id="855" w:name="_Toc150774762"/>
      <w:bookmarkStart w:id="856" w:name="_Ref467988705"/>
      <w:bookmarkStart w:id="857" w:name="_Toc305158825"/>
      <w:bookmarkStart w:id="858" w:name="_Toc520356218"/>
      <w:bookmarkStart w:id="859" w:name="_Toc480942350"/>
      <w:bookmarkStart w:id="860" w:name="_Toc226337253"/>
      <w:bookmarkStart w:id="861" w:name="_Toc150480795"/>
      <w:bookmarkStart w:id="862" w:name="_Toc226309801"/>
      <w:bookmarkStart w:id="863" w:name="_Toc265228395"/>
      <w:bookmarkStart w:id="864" w:name="_Toc264969247"/>
      <w:bookmarkStart w:id="865" w:name="_Toc226965747"/>
      <w:bookmarkStart w:id="866" w:name="_Toc195842922"/>
      <w:r>
        <w:rPr>
          <w:color w:val="auto"/>
          <w:sz w:val="24"/>
          <w:highlight w:val="none"/>
        </w:rPr>
        <w:br w:type="page"/>
      </w:r>
    </w:p>
    <w:p w14:paraId="1E90143B">
      <w:pPr>
        <w:numPr>
          <w:ilvl w:val="0"/>
          <w:numId w:val="19"/>
        </w:numPr>
        <w:tabs>
          <w:tab w:val="left" w:pos="360"/>
          <w:tab w:val="left" w:pos="2100"/>
        </w:tabs>
        <w:snapToGrid w:val="0"/>
        <w:spacing w:line="360" w:lineRule="auto"/>
        <w:outlineLvl w:val="1"/>
        <w:rPr>
          <w:color w:val="auto"/>
          <w:sz w:val="24"/>
          <w:highlight w:val="none"/>
        </w:rPr>
      </w:pPr>
      <w:r>
        <w:rPr>
          <w:color w:val="auto"/>
          <w:sz w:val="24"/>
          <w:highlight w:val="none"/>
        </w:rPr>
        <w:t>授权委托书（实质性格式）</w:t>
      </w:r>
    </w:p>
    <w:p w14:paraId="737CC41D">
      <w:pPr>
        <w:tabs>
          <w:tab w:val="left" w:pos="2100"/>
        </w:tabs>
        <w:spacing w:line="240" w:lineRule="auto"/>
        <w:jc w:val="center"/>
        <w:rPr>
          <w:b/>
          <w:color w:val="auto"/>
          <w:sz w:val="36"/>
          <w:szCs w:val="36"/>
          <w:highlight w:val="none"/>
        </w:rPr>
      </w:pPr>
      <w:r>
        <w:rPr>
          <w:b/>
          <w:color w:val="auto"/>
          <w:sz w:val="36"/>
          <w:szCs w:val="36"/>
          <w:highlight w:val="none"/>
        </w:rPr>
        <w:t>授权委托书</w:t>
      </w:r>
    </w:p>
    <w:p w14:paraId="3FB7EEA2">
      <w:pPr>
        <w:tabs>
          <w:tab w:val="left" w:pos="2100"/>
        </w:tabs>
        <w:spacing w:line="360" w:lineRule="auto"/>
        <w:ind w:firstLine="420"/>
        <w:rPr>
          <w:color w:val="auto"/>
          <w:sz w:val="24"/>
          <w:szCs w:val="20"/>
          <w:highlight w:val="none"/>
        </w:rPr>
      </w:pPr>
    </w:p>
    <w:p w14:paraId="0E405CB1">
      <w:pPr>
        <w:tabs>
          <w:tab w:val="left" w:pos="2100"/>
        </w:tabs>
        <w:spacing w:line="360" w:lineRule="auto"/>
        <w:ind w:firstLine="420"/>
        <w:rPr>
          <w:color w:val="auto"/>
          <w:sz w:val="24"/>
          <w:szCs w:val="20"/>
          <w:highlight w:val="none"/>
        </w:rPr>
      </w:pPr>
      <w:r>
        <w:rPr>
          <w:color w:val="auto"/>
          <w:sz w:val="24"/>
          <w:szCs w:val="20"/>
          <w:highlight w:val="none"/>
        </w:rPr>
        <w:t>本人</w:t>
      </w:r>
      <w:r>
        <w:rPr>
          <w:color w:val="auto"/>
          <w:sz w:val="24"/>
          <w:highlight w:val="none"/>
          <w:lang w:val="zh-CN"/>
        </w:rPr>
        <w:t>_______</w:t>
      </w:r>
      <w:r>
        <w:rPr>
          <w:color w:val="auto"/>
          <w:sz w:val="24"/>
          <w:szCs w:val="20"/>
          <w:highlight w:val="none"/>
        </w:rPr>
        <w:t>（姓名）系</w:t>
      </w:r>
      <w:r>
        <w:rPr>
          <w:color w:val="auto"/>
          <w:sz w:val="24"/>
          <w:highlight w:val="none"/>
          <w:lang w:val="zh-CN"/>
        </w:rPr>
        <w:t>________________</w:t>
      </w:r>
      <w:r>
        <w:rPr>
          <w:color w:val="auto"/>
          <w:sz w:val="24"/>
          <w:szCs w:val="20"/>
          <w:highlight w:val="none"/>
        </w:rPr>
        <w:t>（投标人名称）的法定代表人（单位负责人），现委托</w:t>
      </w:r>
      <w:r>
        <w:rPr>
          <w:color w:val="auto"/>
          <w:sz w:val="24"/>
          <w:highlight w:val="none"/>
          <w:lang w:val="zh-CN"/>
        </w:rPr>
        <w:t>_______</w:t>
      </w:r>
      <w:r>
        <w:rPr>
          <w:color w:val="auto"/>
          <w:sz w:val="24"/>
          <w:szCs w:val="20"/>
          <w:highlight w:val="none"/>
        </w:rPr>
        <w:t>（姓名）为我方代理人。代理人根据授权，以我方名义签署、澄清确认、提交、撤回、修改</w:t>
      </w:r>
      <w:r>
        <w:rPr>
          <w:color w:val="auto"/>
          <w:sz w:val="24"/>
          <w:highlight w:val="none"/>
          <w:lang w:val="zh-CN"/>
        </w:rPr>
        <w:t>________________</w:t>
      </w:r>
      <w:r>
        <w:rPr>
          <w:color w:val="auto"/>
          <w:sz w:val="24"/>
          <w:szCs w:val="20"/>
          <w:highlight w:val="none"/>
        </w:rPr>
        <w:t>（项目名称）投标文件和处理有关事宜，其法律后果由我方承担。</w:t>
      </w:r>
    </w:p>
    <w:p w14:paraId="1E8C301C">
      <w:pPr>
        <w:tabs>
          <w:tab w:val="left" w:pos="2100"/>
        </w:tabs>
        <w:spacing w:line="360" w:lineRule="auto"/>
        <w:ind w:firstLine="420"/>
        <w:rPr>
          <w:color w:val="auto"/>
          <w:sz w:val="24"/>
          <w:szCs w:val="20"/>
          <w:highlight w:val="none"/>
        </w:rPr>
      </w:pPr>
      <w:r>
        <w:rPr>
          <w:color w:val="auto"/>
          <w:sz w:val="24"/>
          <w:szCs w:val="20"/>
          <w:highlight w:val="none"/>
        </w:rPr>
        <w:t>委托期限：自本授权委托书签署之日起至投标有效期届满之日止。</w:t>
      </w:r>
    </w:p>
    <w:p w14:paraId="6F4C09DC">
      <w:pPr>
        <w:tabs>
          <w:tab w:val="left" w:pos="2100"/>
        </w:tabs>
        <w:spacing w:line="360" w:lineRule="auto"/>
        <w:ind w:firstLine="420"/>
        <w:rPr>
          <w:color w:val="auto"/>
          <w:sz w:val="24"/>
          <w:szCs w:val="20"/>
          <w:highlight w:val="none"/>
        </w:rPr>
      </w:pPr>
      <w:r>
        <w:rPr>
          <w:color w:val="auto"/>
          <w:sz w:val="24"/>
          <w:szCs w:val="20"/>
          <w:highlight w:val="none"/>
        </w:rPr>
        <w:t>代理人无转委托权。</w:t>
      </w:r>
      <w:r>
        <w:rPr>
          <w:color w:val="auto"/>
          <w:sz w:val="24"/>
          <w:szCs w:val="20"/>
          <w:highlight w:val="none"/>
        </w:rPr>
        <w:cr/>
      </w:r>
    </w:p>
    <w:p w14:paraId="6DAC4F79">
      <w:pPr>
        <w:tabs>
          <w:tab w:val="left" w:pos="2100"/>
        </w:tabs>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04807D67">
      <w:pPr>
        <w:tabs>
          <w:tab w:val="left" w:pos="2100"/>
        </w:tabs>
        <w:spacing w:line="360" w:lineRule="auto"/>
        <w:rPr>
          <w:color w:val="auto"/>
          <w:sz w:val="24"/>
          <w:szCs w:val="20"/>
          <w:highlight w:val="none"/>
        </w:rPr>
      </w:pPr>
      <w:r>
        <w:rPr>
          <w:color w:val="auto"/>
          <w:sz w:val="24"/>
          <w:szCs w:val="20"/>
          <w:highlight w:val="none"/>
        </w:rPr>
        <w:t>法定代表人（单位负责人）（签字或签章）：</w:t>
      </w:r>
      <w:r>
        <w:rPr>
          <w:color w:val="auto"/>
          <w:sz w:val="24"/>
          <w:highlight w:val="none"/>
          <w:lang w:val="zh-CN"/>
        </w:rPr>
        <w:t>________________</w:t>
      </w:r>
    </w:p>
    <w:p w14:paraId="4F567E89">
      <w:pPr>
        <w:tabs>
          <w:tab w:val="left" w:pos="2100"/>
        </w:tabs>
        <w:autoSpaceDE w:val="0"/>
        <w:autoSpaceDN w:val="0"/>
        <w:adjustRightInd w:val="0"/>
        <w:snapToGrid w:val="0"/>
        <w:spacing w:line="360" w:lineRule="auto"/>
        <w:rPr>
          <w:color w:val="auto"/>
          <w:sz w:val="24"/>
          <w:highlight w:val="none"/>
          <w:lang w:val="zh-CN"/>
        </w:rPr>
      </w:pPr>
      <w:r>
        <w:rPr>
          <w:color w:val="auto"/>
          <w:sz w:val="24"/>
          <w:highlight w:val="none"/>
        </w:rPr>
        <w:t>委托代理人（签字或签章）：</w:t>
      </w:r>
      <w:r>
        <w:rPr>
          <w:color w:val="auto"/>
          <w:sz w:val="24"/>
          <w:highlight w:val="none"/>
          <w:lang w:val="zh-CN"/>
        </w:rPr>
        <w:t>________________</w:t>
      </w:r>
      <w:r>
        <w:rPr>
          <w:color w:val="auto"/>
          <w:sz w:val="24"/>
          <w:highlight w:val="none"/>
        </w:rPr>
        <w:t xml:space="preserve">    </w:t>
      </w:r>
      <w:r>
        <w:rPr>
          <w:color w:val="auto"/>
          <w:sz w:val="24"/>
          <w:highlight w:val="none"/>
          <w:lang w:val="zh-CN"/>
        </w:rPr>
        <w:t xml:space="preserve">                      </w:t>
      </w:r>
    </w:p>
    <w:p w14:paraId="0FB7E5B2">
      <w:pPr>
        <w:tabs>
          <w:tab w:val="left" w:pos="2100"/>
        </w:tabs>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48CB2EE2">
      <w:pPr>
        <w:tabs>
          <w:tab w:val="left" w:pos="2100"/>
          <w:tab w:val="left" w:pos="5580"/>
        </w:tabs>
        <w:spacing w:line="360" w:lineRule="auto"/>
        <w:ind w:firstLine="480" w:firstLineChars="200"/>
        <w:rPr>
          <w:color w:val="auto"/>
          <w:sz w:val="24"/>
          <w:szCs w:val="20"/>
          <w:highlight w:val="none"/>
        </w:rPr>
      </w:pPr>
    </w:p>
    <w:p w14:paraId="21E7399A">
      <w:pPr>
        <w:tabs>
          <w:tab w:val="left" w:pos="2100"/>
          <w:tab w:val="left" w:pos="5580"/>
        </w:tabs>
        <w:spacing w:line="360" w:lineRule="auto"/>
        <w:rPr>
          <w:color w:val="auto"/>
          <w:sz w:val="24"/>
          <w:szCs w:val="20"/>
          <w:highlight w:val="none"/>
        </w:rPr>
      </w:pPr>
      <w:r>
        <w:rPr>
          <w:color w:val="auto"/>
          <w:sz w:val="24"/>
          <w:szCs w:val="20"/>
          <w:highlight w:val="none"/>
        </w:rPr>
        <w:t>附：法定代表人及委托代理人身份证明文件：</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4099C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2" w:hRule="atLeast"/>
        </w:trPr>
        <w:tc>
          <w:tcPr>
            <w:tcW w:w="8296" w:type="dxa"/>
          </w:tcPr>
          <w:p w14:paraId="100D84F2">
            <w:pPr>
              <w:tabs>
                <w:tab w:val="left" w:pos="2100"/>
                <w:tab w:val="left" w:pos="5580"/>
              </w:tabs>
              <w:spacing w:line="360" w:lineRule="auto"/>
              <w:rPr>
                <w:color w:val="auto"/>
                <w:sz w:val="24"/>
                <w:szCs w:val="20"/>
                <w:highlight w:val="none"/>
              </w:rPr>
            </w:pPr>
          </w:p>
        </w:tc>
      </w:tr>
    </w:tbl>
    <w:p w14:paraId="3E99AB41">
      <w:pPr>
        <w:tabs>
          <w:tab w:val="left" w:pos="2100"/>
          <w:tab w:val="left" w:pos="5580"/>
        </w:tabs>
        <w:spacing w:line="360" w:lineRule="auto"/>
        <w:jc w:val="left"/>
        <w:rPr>
          <w:color w:val="auto"/>
          <w:sz w:val="24"/>
          <w:szCs w:val="20"/>
          <w:highlight w:val="none"/>
        </w:rPr>
      </w:pPr>
      <w:r>
        <w:rPr>
          <w:color w:val="auto"/>
          <w:sz w:val="24"/>
          <w:szCs w:val="20"/>
          <w:highlight w:val="none"/>
        </w:rPr>
        <w:t>说明：</w:t>
      </w:r>
    </w:p>
    <w:p w14:paraId="1FB33E94">
      <w:pPr>
        <w:tabs>
          <w:tab w:val="left" w:pos="2100"/>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14:paraId="1AC97C6E">
      <w:pPr>
        <w:tabs>
          <w:tab w:val="left" w:pos="2100"/>
          <w:tab w:val="left" w:pos="5580"/>
        </w:tabs>
        <w:spacing w:line="360" w:lineRule="auto"/>
        <w:jc w:val="left"/>
        <w:rPr>
          <w:color w:val="auto"/>
          <w:sz w:val="24"/>
          <w:szCs w:val="20"/>
          <w:highlight w:val="none"/>
        </w:rPr>
      </w:pPr>
      <w:r>
        <w:rPr>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1FF9BF45">
      <w:pPr>
        <w:tabs>
          <w:tab w:val="left" w:pos="2100"/>
          <w:tab w:val="left" w:pos="5580"/>
        </w:tabs>
        <w:spacing w:line="360" w:lineRule="auto"/>
        <w:jc w:val="left"/>
        <w:rPr>
          <w:color w:val="auto"/>
          <w:sz w:val="24"/>
          <w:szCs w:val="20"/>
          <w:highlight w:val="none"/>
        </w:rPr>
      </w:pPr>
      <w:r>
        <w:rPr>
          <w:color w:val="auto"/>
          <w:sz w:val="24"/>
          <w:szCs w:val="20"/>
          <w:highlight w:val="none"/>
        </w:rPr>
        <w:t>3.供应商为自然人的情形，可不提供本《授权委托书》。</w:t>
      </w:r>
    </w:p>
    <w:p w14:paraId="24B94EE9">
      <w:pPr>
        <w:tabs>
          <w:tab w:val="left" w:pos="2100"/>
          <w:tab w:val="left" w:pos="5580"/>
        </w:tabs>
        <w:spacing w:line="360" w:lineRule="auto"/>
        <w:jc w:val="left"/>
        <w:rPr>
          <w:color w:val="auto"/>
          <w:sz w:val="30"/>
          <w:szCs w:val="30"/>
          <w:highlight w:val="none"/>
        </w:rPr>
      </w:pPr>
      <w:r>
        <w:rPr>
          <w:color w:val="auto"/>
          <w:sz w:val="24"/>
          <w:szCs w:val="20"/>
          <w:highlight w:val="none"/>
        </w:rPr>
        <w:t>4.供应商应随本《授权委托书》同时提供法定代表人（单位负责人）及委托代理人的有效的身份证、护照等身份证明文件。提供身份证的，应同时提供身份证</w:t>
      </w:r>
      <w:r>
        <w:rPr>
          <w:b/>
          <w:color w:val="auto"/>
          <w:sz w:val="24"/>
          <w:szCs w:val="20"/>
          <w:highlight w:val="none"/>
        </w:rPr>
        <w:t>双面</w:t>
      </w:r>
      <w:r>
        <w:rPr>
          <w:rFonts w:hint="eastAsia"/>
          <w:color w:val="auto"/>
          <w:sz w:val="24"/>
          <w:szCs w:val="20"/>
          <w:highlight w:val="none"/>
        </w:rPr>
        <w:t>复印件</w:t>
      </w:r>
      <w:r>
        <w:rPr>
          <w:color w:val="auto"/>
          <w:sz w:val="24"/>
          <w:szCs w:val="20"/>
          <w:highlight w:val="none"/>
        </w:rPr>
        <w:t>。</w:t>
      </w:r>
      <w:r>
        <w:rPr>
          <w:color w:val="auto"/>
          <w:sz w:val="30"/>
          <w:szCs w:val="30"/>
          <w:highlight w:val="none"/>
        </w:rPr>
        <w:br w:type="page"/>
      </w:r>
    </w:p>
    <w:p w14:paraId="656BBB56">
      <w:pPr>
        <w:tabs>
          <w:tab w:val="left" w:pos="2100"/>
        </w:tabs>
        <w:spacing w:line="240" w:lineRule="auto"/>
        <w:jc w:val="center"/>
        <w:rPr>
          <w:b/>
          <w:color w:val="auto"/>
          <w:sz w:val="36"/>
          <w:szCs w:val="36"/>
          <w:highlight w:val="none"/>
        </w:rPr>
      </w:pPr>
      <w:r>
        <w:rPr>
          <w:b/>
          <w:color w:val="auto"/>
          <w:sz w:val="36"/>
          <w:szCs w:val="36"/>
          <w:highlight w:val="none"/>
        </w:rPr>
        <w:t>法定代表人（单位负责人）身份证明</w:t>
      </w:r>
    </w:p>
    <w:p w14:paraId="620D6D80">
      <w:pPr>
        <w:tabs>
          <w:tab w:val="left" w:pos="2100"/>
        </w:tabs>
        <w:kinsoku w:val="0"/>
        <w:overflowPunct w:val="0"/>
        <w:spacing w:line="200" w:lineRule="exact"/>
        <w:rPr>
          <w:color w:val="auto"/>
          <w:sz w:val="20"/>
          <w:szCs w:val="20"/>
          <w:highlight w:val="none"/>
        </w:rPr>
      </w:pPr>
    </w:p>
    <w:p w14:paraId="141152BA">
      <w:pPr>
        <w:tabs>
          <w:tab w:val="left" w:pos="2100"/>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5AD947B2">
      <w:pPr>
        <w:pStyle w:val="18"/>
        <w:tabs>
          <w:tab w:val="left" w:pos="2100"/>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highlight w:val="none"/>
        </w:rPr>
      </w:pPr>
      <w:r>
        <w:rPr>
          <w:rFonts w:ascii="Times New Roman" w:hAnsi="Times New Roman"/>
          <w:color w:val="auto"/>
          <w:highlight w:val="none"/>
        </w:rPr>
        <w:t>兹证明，</w:t>
      </w:r>
    </w:p>
    <w:p w14:paraId="23107C0E">
      <w:pPr>
        <w:pStyle w:val="18"/>
        <w:tabs>
          <w:tab w:val="left" w:pos="1690"/>
          <w:tab w:val="left" w:pos="2100"/>
          <w:tab w:val="left" w:pos="3400"/>
          <w:tab w:val="left" w:pos="5110"/>
          <w:tab w:val="left" w:pos="6821"/>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姓名：____性别：____年龄：____职务：____</w:t>
      </w:r>
    </w:p>
    <w:p w14:paraId="453907DC">
      <w:pPr>
        <w:pStyle w:val="18"/>
        <w:tabs>
          <w:tab w:val="left" w:pos="2100"/>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744E423B">
      <w:pPr>
        <w:pStyle w:val="18"/>
        <w:tabs>
          <w:tab w:val="left" w:pos="2100"/>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highlight w:val="none"/>
          <w:u w:val="single"/>
        </w:rPr>
        <w:tab/>
      </w:r>
      <w:r>
        <w:rPr>
          <w:rFonts w:ascii="Times New Roman" w:hAnsi="Times New Roman"/>
          <w:color w:val="auto"/>
          <w:highlight w:val="none"/>
        </w:rPr>
        <w:t>（投标人名称）的法定代表人（单位负责人）。</w:t>
      </w:r>
    </w:p>
    <w:p w14:paraId="170D982C">
      <w:pPr>
        <w:pStyle w:val="18"/>
        <w:tabs>
          <w:tab w:val="left" w:pos="2100"/>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1E337189">
      <w:pPr>
        <w:pStyle w:val="18"/>
        <w:tabs>
          <w:tab w:val="left" w:pos="2100"/>
        </w:tabs>
        <w:kinsoku w:val="0"/>
        <w:overflowPunct w:val="0"/>
        <w:spacing w:line="583" w:lineRule="auto"/>
        <w:ind w:right="-46"/>
        <w:rPr>
          <w:rFonts w:ascii="Times New Roman" w:hAnsi="Times New Roman"/>
          <w:color w:val="auto"/>
          <w:szCs w:val="20"/>
          <w:highlight w:val="none"/>
        </w:rPr>
      </w:pPr>
      <w:r>
        <w:rPr>
          <w:rFonts w:ascii="Times New Roman" w:hAnsi="Times New Roman"/>
          <w:color w:val="auto"/>
          <w:szCs w:val="20"/>
          <w:highlight w:val="none"/>
        </w:rPr>
        <w:t>附：法定代表人（单位负责人）身份证、护照等身份证明文件</w:t>
      </w:r>
      <w:r>
        <w:rPr>
          <w:rFonts w:hint="eastAsia" w:ascii="Times New Roman" w:hAnsi="Times New Roman"/>
          <w:color w:val="auto"/>
          <w:szCs w:val="20"/>
          <w:highlight w:val="none"/>
          <w:lang w:val="en-US" w:eastAsia="zh-CN"/>
        </w:rPr>
        <w:t>复印件</w:t>
      </w:r>
      <w:r>
        <w:rPr>
          <w:rFonts w:ascii="Times New Roman" w:hAnsi="Times New Roman"/>
          <w:color w:val="auto"/>
          <w:szCs w:val="20"/>
          <w:highlight w:val="none"/>
        </w:rPr>
        <w:t>：</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447EC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0E8BF803">
            <w:pPr>
              <w:pStyle w:val="18"/>
              <w:tabs>
                <w:tab w:val="left" w:pos="2100"/>
              </w:tabs>
              <w:kinsoku w:val="0"/>
              <w:overflowPunct w:val="0"/>
              <w:spacing w:line="583" w:lineRule="auto"/>
              <w:ind w:right="-46"/>
              <w:rPr>
                <w:rFonts w:ascii="Times New Roman" w:hAnsi="Times New Roman"/>
                <w:color w:val="auto"/>
                <w:szCs w:val="20"/>
                <w:highlight w:val="none"/>
              </w:rPr>
            </w:pPr>
          </w:p>
        </w:tc>
      </w:tr>
    </w:tbl>
    <w:p w14:paraId="4D465AFD">
      <w:pPr>
        <w:pStyle w:val="18"/>
        <w:tabs>
          <w:tab w:val="left" w:pos="2100"/>
        </w:tabs>
        <w:kinsoku w:val="0"/>
        <w:overflowPunct w:val="0"/>
        <w:spacing w:line="583" w:lineRule="auto"/>
        <w:ind w:right="4305"/>
        <w:rPr>
          <w:rFonts w:ascii="Times New Roman" w:hAnsi="Times New Roman"/>
          <w:color w:val="auto"/>
          <w:spacing w:val="-3"/>
          <w:highlight w:val="none"/>
        </w:rPr>
      </w:pPr>
    </w:p>
    <w:p w14:paraId="0DC63339">
      <w:pPr>
        <w:tabs>
          <w:tab w:val="left" w:pos="2100"/>
        </w:tabs>
        <w:autoSpaceDE w:val="0"/>
        <w:autoSpaceDN w:val="0"/>
        <w:adjustRightInd w:val="0"/>
        <w:snapToGrid w:val="0"/>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2F1F876F">
      <w:pPr>
        <w:pStyle w:val="18"/>
        <w:tabs>
          <w:tab w:val="left" w:pos="2100"/>
        </w:tabs>
        <w:kinsoku w:val="0"/>
        <w:overflowPunct w:val="0"/>
        <w:spacing w:line="583" w:lineRule="auto"/>
        <w:ind w:right="95"/>
        <w:rPr>
          <w:rFonts w:ascii="Times New Roman" w:hAnsi="Times New Roman"/>
          <w:color w:val="auto"/>
          <w:spacing w:val="-3"/>
          <w:highlight w:val="none"/>
        </w:rPr>
      </w:pPr>
      <w:r>
        <w:rPr>
          <w:rFonts w:ascii="Times New Roman" w:hAnsi="Times New Roman"/>
          <w:color w:val="auto"/>
          <w:spacing w:val="-3"/>
          <w:highlight w:val="none"/>
        </w:rPr>
        <w:t>法定代表人（</w:t>
      </w:r>
      <w:r>
        <w:rPr>
          <w:rFonts w:ascii="Times New Roman" w:hAnsi="Times New Roman"/>
          <w:color w:val="auto"/>
          <w:highlight w:val="none"/>
        </w:rPr>
        <w:t>单位负责人</w:t>
      </w:r>
      <w:r>
        <w:rPr>
          <w:rFonts w:ascii="Times New Roman" w:hAnsi="Times New Roman"/>
          <w:color w:val="auto"/>
          <w:spacing w:val="-3"/>
          <w:highlight w:val="none"/>
        </w:rPr>
        <w:t>）（签字或签章）：_______</w:t>
      </w:r>
    </w:p>
    <w:p w14:paraId="54E404C0">
      <w:pPr>
        <w:tabs>
          <w:tab w:val="left" w:pos="2100"/>
        </w:tabs>
        <w:autoSpaceDE w:val="0"/>
        <w:autoSpaceDN w:val="0"/>
        <w:adjustRightInd w:val="0"/>
        <w:snapToGrid w:val="0"/>
        <w:spacing w:line="360" w:lineRule="auto"/>
        <w:rPr>
          <w:color w:val="auto"/>
          <w:sz w:val="24"/>
          <w:highlight w:val="none"/>
        </w:rPr>
      </w:pPr>
    </w:p>
    <w:p w14:paraId="233B1DE2">
      <w:pPr>
        <w:tabs>
          <w:tab w:val="left" w:pos="2100"/>
        </w:tabs>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643D288A">
      <w:pPr>
        <w:widowControl/>
        <w:tabs>
          <w:tab w:val="left" w:pos="2100"/>
        </w:tabs>
        <w:jc w:val="left"/>
        <w:rPr>
          <w:i/>
          <w:color w:val="auto"/>
          <w:sz w:val="24"/>
          <w:szCs w:val="20"/>
          <w:highlight w:val="none"/>
          <w:u w:val="single"/>
        </w:rPr>
      </w:pPr>
    </w:p>
    <w:p w14:paraId="519B9ACF">
      <w:pPr>
        <w:widowControl/>
        <w:tabs>
          <w:tab w:val="left" w:pos="2100"/>
        </w:tabs>
        <w:jc w:val="left"/>
        <w:rPr>
          <w:color w:val="auto"/>
          <w:sz w:val="24"/>
          <w:szCs w:val="20"/>
          <w:highlight w:val="none"/>
        </w:rPr>
      </w:pPr>
      <w:r>
        <w:rPr>
          <w:color w:val="auto"/>
          <w:sz w:val="24"/>
          <w:szCs w:val="20"/>
          <w:highlight w:val="none"/>
        </w:rPr>
        <w:br w:type="page"/>
      </w:r>
    </w:p>
    <w:p w14:paraId="2E6BDDB3">
      <w:pPr>
        <w:numPr>
          <w:ilvl w:val="0"/>
          <w:numId w:val="19"/>
        </w:numPr>
        <w:tabs>
          <w:tab w:val="left" w:pos="360"/>
          <w:tab w:val="left" w:pos="2100"/>
        </w:tabs>
        <w:snapToGrid w:val="0"/>
        <w:spacing w:line="360" w:lineRule="auto"/>
        <w:outlineLvl w:val="1"/>
        <w:rPr>
          <w:color w:val="auto"/>
          <w:sz w:val="24"/>
          <w:szCs w:val="20"/>
          <w:highlight w:val="none"/>
        </w:rPr>
      </w:pPr>
      <w:r>
        <w:rPr>
          <w:color w:val="auto"/>
          <w:sz w:val="24"/>
          <w:szCs w:val="20"/>
          <w:highlight w:val="none"/>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color w:val="auto"/>
          <w:sz w:val="24"/>
          <w:szCs w:val="20"/>
          <w:highlight w:val="none"/>
        </w:rPr>
        <w:t>（实质性格式）</w:t>
      </w:r>
    </w:p>
    <w:p w14:paraId="64A205CE">
      <w:pPr>
        <w:tabs>
          <w:tab w:val="left" w:pos="2100"/>
        </w:tabs>
        <w:spacing w:line="240" w:lineRule="auto"/>
        <w:jc w:val="center"/>
        <w:rPr>
          <w:b/>
          <w:color w:val="auto"/>
          <w:sz w:val="36"/>
          <w:szCs w:val="36"/>
          <w:highlight w:val="none"/>
        </w:rPr>
      </w:pPr>
      <w:bookmarkStart w:id="867" w:name="_Toc226337254"/>
      <w:bookmarkStart w:id="868" w:name="_Toc305158826"/>
      <w:bookmarkStart w:id="869" w:name="_Toc164608672"/>
      <w:bookmarkStart w:id="870" w:name="_Toc164608827"/>
      <w:bookmarkStart w:id="871" w:name="_Toc265228396"/>
      <w:bookmarkStart w:id="872" w:name="_Toc226965748"/>
      <w:bookmarkStart w:id="873" w:name="_Toc264969248"/>
      <w:bookmarkStart w:id="874" w:name="_Toc226309802"/>
      <w:bookmarkStart w:id="875" w:name="_Toc195842923"/>
      <w:bookmarkStart w:id="876" w:name="_Toc305158900"/>
      <w:bookmarkStart w:id="877" w:name="_Toc226965831"/>
      <w:r>
        <w:rPr>
          <w:b/>
          <w:color w:val="auto"/>
          <w:sz w:val="36"/>
          <w:szCs w:val="36"/>
          <w:highlight w:val="none"/>
        </w:rPr>
        <w:t>开标一览表</w:t>
      </w:r>
      <w:bookmarkEnd w:id="867"/>
      <w:bookmarkEnd w:id="868"/>
      <w:bookmarkEnd w:id="869"/>
      <w:bookmarkEnd w:id="870"/>
      <w:bookmarkEnd w:id="871"/>
      <w:bookmarkEnd w:id="872"/>
      <w:bookmarkEnd w:id="873"/>
      <w:bookmarkEnd w:id="874"/>
      <w:bookmarkEnd w:id="875"/>
      <w:bookmarkEnd w:id="876"/>
      <w:bookmarkEnd w:id="877"/>
    </w:p>
    <w:p w14:paraId="3CBA3C55">
      <w:pPr>
        <w:tabs>
          <w:tab w:val="left" w:pos="1800"/>
          <w:tab w:val="left" w:pos="2100"/>
          <w:tab w:val="left" w:pos="5580"/>
        </w:tabs>
        <w:spacing w:line="360" w:lineRule="auto"/>
        <w:jc w:val="left"/>
        <w:rPr>
          <w:i/>
          <w:color w:val="auto"/>
          <w:sz w:val="24"/>
          <w:highlight w:val="none"/>
        </w:rPr>
      </w:pPr>
    </w:p>
    <w:p w14:paraId="5ED00E13">
      <w:pPr>
        <w:tabs>
          <w:tab w:val="left" w:pos="1800"/>
          <w:tab w:val="left" w:pos="2100"/>
          <w:tab w:val="left" w:pos="5580"/>
        </w:tabs>
        <w:spacing w:line="360" w:lineRule="auto"/>
        <w:ind w:firstLine="240" w:firstLineChars="100"/>
        <w:jc w:val="left"/>
        <w:rPr>
          <w:color w:val="auto"/>
          <w:sz w:val="24"/>
          <w:highlight w:val="none"/>
        </w:rPr>
      </w:pPr>
    </w:p>
    <w:p w14:paraId="2DE3C6FF">
      <w:pPr>
        <w:tabs>
          <w:tab w:val="left" w:pos="1800"/>
          <w:tab w:val="left" w:pos="2100"/>
          <w:tab w:val="left" w:pos="5580"/>
        </w:tabs>
        <w:spacing w:line="360" w:lineRule="auto"/>
        <w:ind w:firstLine="240" w:firstLineChars="100"/>
        <w:jc w:val="left"/>
        <w:rPr>
          <w:color w:val="auto"/>
          <w:sz w:val="24"/>
          <w:highlight w:val="none"/>
          <w:u w:val="single"/>
        </w:rPr>
      </w:pPr>
      <w:r>
        <w:rPr>
          <w:color w:val="auto"/>
          <w:sz w:val="24"/>
          <w:highlight w:val="none"/>
        </w:rPr>
        <w:t>项目编号：_____________________     项目名称：____________</w:t>
      </w:r>
    </w:p>
    <w:tbl>
      <w:tblPr>
        <w:tblStyle w:val="45"/>
        <w:tblW w:w="47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2"/>
        <w:gridCol w:w="1869"/>
        <w:gridCol w:w="1831"/>
        <w:gridCol w:w="1053"/>
        <w:gridCol w:w="1053"/>
        <w:gridCol w:w="1054"/>
      </w:tblGrid>
      <w:tr w14:paraId="198D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012" w:type="pct"/>
            <w:vMerge w:val="restart"/>
            <w:vAlign w:val="center"/>
          </w:tcPr>
          <w:p w14:paraId="6097E2C3">
            <w:pPr>
              <w:tabs>
                <w:tab w:val="left" w:pos="2100"/>
                <w:tab w:val="left" w:pos="5580"/>
              </w:tabs>
              <w:jc w:val="center"/>
              <w:rPr>
                <w:b/>
                <w:color w:val="auto"/>
                <w:sz w:val="24"/>
                <w:highlight w:val="none"/>
              </w:rPr>
            </w:pPr>
            <w:r>
              <w:rPr>
                <w:b/>
                <w:color w:val="auto"/>
                <w:sz w:val="24"/>
                <w:highlight w:val="none"/>
              </w:rPr>
              <w:t>投标人名称</w:t>
            </w:r>
          </w:p>
        </w:tc>
        <w:tc>
          <w:tcPr>
            <w:tcW w:w="2150" w:type="pct"/>
            <w:gridSpan w:val="2"/>
            <w:vAlign w:val="center"/>
          </w:tcPr>
          <w:p w14:paraId="04D753F7">
            <w:pPr>
              <w:tabs>
                <w:tab w:val="left" w:pos="2100"/>
                <w:tab w:val="left" w:pos="5580"/>
              </w:tabs>
              <w:jc w:val="center"/>
              <w:rPr>
                <w:b/>
                <w:color w:val="auto"/>
                <w:sz w:val="24"/>
                <w:highlight w:val="none"/>
              </w:rPr>
            </w:pPr>
            <w:r>
              <w:rPr>
                <w:b/>
                <w:color w:val="auto"/>
                <w:sz w:val="24"/>
                <w:highlight w:val="none"/>
              </w:rPr>
              <w:t>投标报价</w:t>
            </w:r>
          </w:p>
        </w:tc>
        <w:tc>
          <w:tcPr>
            <w:tcW w:w="612" w:type="pct"/>
            <w:vMerge w:val="restart"/>
            <w:vAlign w:val="center"/>
          </w:tcPr>
          <w:p w14:paraId="327C862B">
            <w:pPr>
              <w:tabs>
                <w:tab w:val="left" w:pos="2100"/>
                <w:tab w:val="left" w:pos="5580"/>
              </w:tabs>
              <w:jc w:val="center"/>
              <w:rPr>
                <w:rFonts w:hint="default" w:eastAsia="宋体"/>
                <w:b/>
                <w:color w:val="auto"/>
                <w:sz w:val="24"/>
                <w:highlight w:val="none"/>
                <w:lang w:val="en-US" w:eastAsia="zh-CN"/>
              </w:rPr>
            </w:pPr>
            <w:r>
              <w:rPr>
                <w:rFonts w:hint="eastAsia"/>
                <w:b/>
                <w:color w:val="auto"/>
                <w:sz w:val="24"/>
                <w:highlight w:val="none"/>
                <w:lang w:val="en-US" w:eastAsia="zh-CN"/>
              </w:rPr>
              <w:t>服务期限</w:t>
            </w:r>
          </w:p>
        </w:tc>
        <w:tc>
          <w:tcPr>
            <w:tcW w:w="612" w:type="pct"/>
            <w:vMerge w:val="restart"/>
            <w:vAlign w:val="center"/>
          </w:tcPr>
          <w:p w14:paraId="0542567F">
            <w:pPr>
              <w:tabs>
                <w:tab w:val="left" w:pos="2100"/>
                <w:tab w:val="left" w:pos="5580"/>
              </w:tabs>
              <w:jc w:val="center"/>
              <w:rPr>
                <w:rFonts w:hint="default" w:eastAsia="宋体"/>
                <w:b/>
                <w:color w:val="auto"/>
                <w:sz w:val="24"/>
                <w:highlight w:val="none"/>
                <w:lang w:val="en-US" w:eastAsia="zh-CN"/>
              </w:rPr>
            </w:pPr>
            <w:r>
              <w:rPr>
                <w:rFonts w:hint="eastAsia"/>
                <w:b/>
                <w:color w:val="auto"/>
                <w:sz w:val="24"/>
                <w:highlight w:val="none"/>
                <w:lang w:val="en-US" w:eastAsia="zh-CN"/>
              </w:rPr>
              <w:t>服务地点</w:t>
            </w:r>
          </w:p>
        </w:tc>
        <w:tc>
          <w:tcPr>
            <w:tcW w:w="612" w:type="pct"/>
            <w:vMerge w:val="restart"/>
            <w:vAlign w:val="center"/>
          </w:tcPr>
          <w:p w14:paraId="4938342E">
            <w:pPr>
              <w:tabs>
                <w:tab w:val="left" w:pos="2100"/>
                <w:tab w:val="left" w:pos="5580"/>
              </w:tabs>
              <w:jc w:val="center"/>
              <w:rPr>
                <w:rFonts w:hint="eastAsia" w:eastAsia="宋体"/>
                <w:b/>
                <w:color w:val="auto"/>
                <w:sz w:val="24"/>
                <w:highlight w:val="none"/>
                <w:lang w:val="en-US" w:eastAsia="zh-CN"/>
              </w:rPr>
            </w:pPr>
            <w:r>
              <w:rPr>
                <w:rFonts w:hint="eastAsia"/>
                <w:b/>
                <w:color w:val="auto"/>
                <w:sz w:val="24"/>
                <w:highlight w:val="none"/>
                <w:lang w:val="en-US" w:eastAsia="zh-CN"/>
              </w:rPr>
              <w:t>其他</w:t>
            </w:r>
          </w:p>
        </w:tc>
      </w:tr>
      <w:tr w14:paraId="6589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012" w:type="pct"/>
            <w:vMerge w:val="continue"/>
            <w:vAlign w:val="center"/>
          </w:tcPr>
          <w:p w14:paraId="055CAF13">
            <w:pPr>
              <w:tabs>
                <w:tab w:val="left" w:pos="2100"/>
                <w:tab w:val="left" w:pos="5580"/>
              </w:tabs>
              <w:jc w:val="center"/>
              <w:rPr>
                <w:color w:val="auto"/>
                <w:sz w:val="24"/>
                <w:highlight w:val="none"/>
              </w:rPr>
            </w:pPr>
          </w:p>
        </w:tc>
        <w:tc>
          <w:tcPr>
            <w:tcW w:w="1086" w:type="pct"/>
            <w:vAlign w:val="center"/>
          </w:tcPr>
          <w:p w14:paraId="180AEB5E">
            <w:pPr>
              <w:tabs>
                <w:tab w:val="left" w:pos="2100"/>
                <w:tab w:val="left" w:pos="5580"/>
              </w:tabs>
              <w:jc w:val="center"/>
              <w:rPr>
                <w:b/>
                <w:color w:val="auto"/>
                <w:sz w:val="24"/>
                <w:highlight w:val="none"/>
              </w:rPr>
            </w:pPr>
            <w:r>
              <w:rPr>
                <w:b/>
                <w:color w:val="auto"/>
                <w:sz w:val="24"/>
                <w:highlight w:val="none"/>
              </w:rPr>
              <w:t>大写</w:t>
            </w:r>
          </w:p>
        </w:tc>
        <w:tc>
          <w:tcPr>
            <w:tcW w:w="1064" w:type="pct"/>
            <w:vAlign w:val="center"/>
          </w:tcPr>
          <w:p w14:paraId="18C46739">
            <w:pPr>
              <w:tabs>
                <w:tab w:val="left" w:pos="2100"/>
                <w:tab w:val="left" w:pos="5580"/>
              </w:tabs>
              <w:jc w:val="center"/>
              <w:rPr>
                <w:b/>
                <w:color w:val="auto"/>
                <w:sz w:val="24"/>
                <w:highlight w:val="none"/>
              </w:rPr>
            </w:pPr>
            <w:r>
              <w:rPr>
                <w:b/>
                <w:color w:val="auto"/>
                <w:sz w:val="24"/>
                <w:highlight w:val="none"/>
              </w:rPr>
              <w:t>小写</w:t>
            </w:r>
          </w:p>
        </w:tc>
        <w:tc>
          <w:tcPr>
            <w:tcW w:w="612" w:type="pct"/>
            <w:vMerge w:val="continue"/>
            <w:vAlign w:val="center"/>
          </w:tcPr>
          <w:p w14:paraId="299F36C8">
            <w:pPr>
              <w:tabs>
                <w:tab w:val="left" w:pos="2100"/>
                <w:tab w:val="left" w:pos="5580"/>
              </w:tabs>
              <w:jc w:val="center"/>
              <w:rPr>
                <w:b/>
                <w:color w:val="auto"/>
                <w:sz w:val="24"/>
                <w:highlight w:val="none"/>
              </w:rPr>
            </w:pPr>
          </w:p>
        </w:tc>
        <w:tc>
          <w:tcPr>
            <w:tcW w:w="612" w:type="pct"/>
            <w:vMerge w:val="continue"/>
            <w:vAlign w:val="center"/>
          </w:tcPr>
          <w:p w14:paraId="1A26B398">
            <w:pPr>
              <w:tabs>
                <w:tab w:val="left" w:pos="2100"/>
                <w:tab w:val="left" w:pos="5580"/>
              </w:tabs>
              <w:jc w:val="center"/>
              <w:rPr>
                <w:b/>
                <w:color w:val="auto"/>
                <w:sz w:val="24"/>
                <w:highlight w:val="none"/>
              </w:rPr>
            </w:pPr>
          </w:p>
        </w:tc>
        <w:tc>
          <w:tcPr>
            <w:tcW w:w="612" w:type="pct"/>
            <w:vMerge w:val="continue"/>
            <w:vAlign w:val="center"/>
          </w:tcPr>
          <w:p w14:paraId="3E09DB7F">
            <w:pPr>
              <w:tabs>
                <w:tab w:val="left" w:pos="2100"/>
                <w:tab w:val="left" w:pos="5580"/>
              </w:tabs>
              <w:jc w:val="center"/>
              <w:rPr>
                <w:b/>
                <w:color w:val="auto"/>
                <w:sz w:val="24"/>
                <w:highlight w:val="none"/>
              </w:rPr>
            </w:pPr>
          </w:p>
        </w:tc>
      </w:tr>
      <w:tr w14:paraId="7297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1012" w:type="pct"/>
            <w:vAlign w:val="center"/>
          </w:tcPr>
          <w:p w14:paraId="0E001791">
            <w:pPr>
              <w:tabs>
                <w:tab w:val="left" w:pos="2100"/>
                <w:tab w:val="left" w:pos="5580"/>
              </w:tabs>
              <w:jc w:val="center"/>
              <w:rPr>
                <w:color w:val="auto"/>
                <w:sz w:val="24"/>
                <w:highlight w:val="none"/>
              </w:rPr>
            </w:pPr>
          </w:p>
        </w:tc>
        <w:tc>
          <w:tcPr>
            <w:tcW w:w="1086" w:type="pct"/>
            <w:vAlign w:val="center"/>
          </w:tcPr>
          <w:p w14:paraId="5FFBCD14">
            <w:pPr>
              <w:tabs>
                <w:tab w:val="left" w:pos="2100"/>
                <w:tab w:val="left" w:pos="5580"/>
              </w:tabs>
              <w:jc w:val="center"/>
              <w:rPr>
                <w:color w:val="auto"/>
                <w:sz w:val="24"/>
                <w:highlight w:val="none"/>
              </w:rPr>
            </w:pPr>
          </w:p>
        </w:tc>
        <w:tc>
          <w:tcPr>
            <w:tcW w:w="1064" w:type="pct"/>
            <w:vAlign w:val="center"/>
          </w:tcPr>
          <w:p w14:paraId="04610D0F">
            <w:pPr>
              <w:tabs>
                <w:tab w:val="left" w:pos="2100"/>
                <w:tab w:val="left" w:pos="5580"/>
              </w:tabs>
              <w:jc w:val="center"/>
              <w:rPr>
                <w:color w:val="auto"/>
                <w:sz w:val="24"/>
                <w:highlight w:val="none"/>
              </w:rPr>
            </w:pPr>
          </w:p>
        </w:tc>
        <w:tc>
          <w:tcPr>
            <w:tcW w:w="612" w:type="pct"/>
            <w:vAlign w:val="center"/>
          </w:tcPr>
          <w:p w14:paraId="0BABF3D1">
            <w:pPr>
              <w:tabs>
                <w:tab w:val="left" w:pos="2100"/>
                <w:tab w:val="left" w:pos="5580"/>
              </w:tabs>
              <w:jc w:val="center"/>
              <w:rPr>
                <w:color w:val="auto"/>
                <w:sz w:val="24"/>
                <w:highlight w:val="none"/>
              </w:rPr>
            </w:pPr>
          </w:p>
        </w:tc>
        <w:tc>
          <w:tcPr>
            <w:tcW w:w="612" w:type="pct"/>
            <w:vAlign w:val="center"/>
          </w:tcPr>
          <w:p w14:paraId="61543461">
            <w:pPr>
              <w:tabs>
                <w:tab w:val="left" w:pos="2100"/>
                <w:tab w:val="left" w:pos="5580"/>
              </w:tabs>
              <w:jc w:val="center"/>
              <w:rPr>
                <w:color w:val="auto"/>
                <w:sz w:val="24"/>
                <w:highlight w:val="none"/>
              </w:rPr>
            </w:pPr>
          </w:p>
        </w:tc>
        <w:tc>
          <w:tcPr>
            <w:tcW w:w="612" w:type="pct"/>
            <w:vAlign w:val="center"/>
          </w:tcPr>
          <w:p w14:paraId="6F39C314">
            <w:pPr>
              <w:tabs>
                <w:tab w:val="left" w:pos="2100"/>
                <w:tab w:val="left" w:pos="5580"/>
              </w:tabs>
              <w:jc w:val="center"/>
              <w:rPr>
                <w:color w:val="auto"/>
                <w:sz w:val="24"/>
                <w:highlight w:val="none"/>
              </w:rPr>
            </w:pPr>
          </w:p>
        </w:tc>
      </w:tr>
    </w:tbl>
    <w:p w14:paraId="4837B4E1">
      <w:pPr>
        <w:tabs>
          <w:tab w:val="left" w:pos="2100"/>
        </w:tabs>
        <w:autoSpaceDE w:val="0"/>
        <w:autoSpaceDN w:val="0"/>
        <w:adjustRightInd w:val="0"/>
        <w:jc w:val="left"/>
        <w:rPr>
          <w:color w:val="auto"/>
          <w:kern w:val="0"/>
          <w:sz w:val="24"/>
          <w:highlight w:val="none"/>
        </w:rPr>
      </w:pPr>
    </w:p>
    <w:p w14:paraId="4DF110D8">
      <w:pPr>
        <w:tabs>
          <w:tab w:val="left" w:pos="2100"/>
        </w:tabs>
        <w:autoSpaceDE w:val="0"/>
        <w:autoSpaceDN w:val="0"/>
        <w:adjustRightInd w:val="0"/>
        <w:jc w:val="left"/>
        <w:rPr>
          <w:color w:val="auto"/>
          <w:sz w:val="24"/>
          <w:szCs w:val="20"/>
          <w:highlight w:val="none"/>
        </w:rPr>
      </w:pPr>
      <w:r>
        <w:rPr>
          <w:color w:val="auto"/>
          <w:kern w:val="0"/>
          <w:sz w:val="24"/>
          <w:highlight w:val="none"/>
        </w:rPr>
        <w:t>注：1</w:t>
      </w:r>
      <w:r>
        <w:rPr>
          <w:color w:val="auto"/>
          <w:sz w:val="24"/>
          <w:szCs w:val="20"/>
          <w:highlight w:val="none"/>
        </w:rPr>
        <w:t>.此表中，每包的投标报价应和《投标分项报价表》中的总价相一致。</w:t>
      </w:r>
    </w:p>
    <w:p w14:paraId="14352971">
      <w:pPr>
        <w:tabs>
          <w:tab w:val="left" w:pos="2100"/>
          <w:tab w:val="left" w:pos="5580"/>
        </w:tabs>
        <w:ind w:firstLine="480" w:firstLineChars="200"/>
        <w:rPr>
          <w:color w:val="auto"/>
          <w:sz w:val="24"/>
          <w:szCs w:val="20"/>
          <w:highlight w:val="none"/>
        </w:rPr>
      </w:pPr>
    </w:p>
    <w:p w14:paraId="7BED9FE0">
      <w:pPr>
        <w:tabs>
          <w:tab w:val="left" w:pos="2100"/>
        </w:tabs>
        <w:autoSpaceDE w:val="0"/>
        <w:autoSpaceDN w:val="0"/>
        <w:adjustRightInd w:val="0"/>
        <w:snapToGrid w:val="0"/>
        <w:spacing w:before="25" w:after="25" w:line="360" w:lineRule="auto"/>
        <w:rPr>
          <w:color w:val="auto"/>
          <w:sz w:val="24"/>
          <w:highlight w:val="none"/>
          <w:lang w:val="zh-CN"/>
        </w:rPr>
      </w:pPr>
    </w:p>
    <w:p w14:paraId="19E52FFE">
      <w:pPr>
        <w:tabs>
          <w:tab w:val="left" w:pos="2100"/>
        </w:tabs>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339743B4">
      <w:pPr>
        <w:tabs>
          <w:tab w:val="left" w:pos="2100"/>
        </w:tabs>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693BE5A4">
      <w:pPr>
        <w:tabs>
          <w:tab w:val="left" w:pos="2100"/>
        </w:tabs>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71F0D906">
      <w:pPr>
        <w:widowControl/>
        <w:tabs>
          <w:tab w:val="left" w:pos="2100"/>
        </w:tabs>
        <w:jc w:val="left"/>
        <w:rPr>
          <w:color w:val="auto"/>
          <w:sz w:val="24"/>
          <w:szCs w:val="20"/>
          <w:highlight w:val="none"/>
        </w:rPr>
      </w:pPr>
      <w:bookmarkStart w:id="878" w:name="_Toc265228397"/>
      <w:bookmarkStart w:id="879" w:name="_Toc226309803"/>
      <w:bookmarkStart w:id="880" w:name="_Toc305158901"/>
      <w:bookmarkStart w:id="881" w:name="_Toc150774763"/>
      <w:bookmarkStart w:id="882" w:name="_Toc142311060"/>
      <w:bookmarkStart w:id="883" w:name="_Toc195842924"/>
      <w:bookmarkStart w:id="884" w:name="_Toc150480796"/>
      <w:bookmarkStart w:id="885" w:name="_Toc305158827"/>
      <w:bookmarkStart w:id="886" w:name="_Toc226337255"/>
      <w:bookmarkStart w:id="887" w:name="_Toc226965832"/>
      <w:bookmarkStart w:id="888" w:name="_Toc226965749"/>
      <w:bookmarkStart w:id="889" w:name="_Toc127151558"/>
      <w:bookmarkStart w:id="890" w:name="_Toc264969249"/>
    </w:p>
    <w:p w14:paraId="76B78D1B">
      <w:pPr>
        <w:widowControl/>
        <w:tabs>
          <w:tab w:val="left" w:pos="2100"/>
        </w:tabs>
        <w:jc w:val="left"/>
        <w:rPr>
          <w:color w:val="auto"/>
          <w:sz w:val="24"/>
          <w:szCs w:val="20"/>
          <w:highlight w:val="none"/>
        </w:rPr>
      </w:pPr>
    </w:p>
    <w:p w14:paraId="07DC6A25">
      <w:pPr>
        <w:numPr>
          <w:ilvl w:val="0"/>
          <w:numId w:val="19"/>
        </w:numPr>
        <w:tabs>
          <w:tab w:val="left" w:pos="360"/>
          <w:tab w:val="left" w:pos="2100"/>
        </w:tabs>
        <w:snapToGrid w:val="0"/>
        <w:spacing w:line="360" w:lineRule="auto"/>
        <w:outlineLvl w:val="1"/>
        <w:rPr>
          <w:color w:val="auto"/>
          <w:sz w:val="24"/>
          <w:szCs w:val="20"/>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p>
    <w:p w14:paraId="385C19B2">
      <w:pPr>
        <w:numPr>
          <w:ilvl w:val="0"/>
          <w:numId w:val="19"/>
        </w:numPr>
        <w:tabs>
          <w:tab w:val="left" w:pos="360"/>
          <w:tab w:val="left" w:pos="2100"/>
        </w:tabs>
        <w:snapToGrid w:val="0"/>
        <w:spacing w:line="360" w:lineRule="auto"/>
        <w:outlineLvl w:val="1"/>
        <w:rPr>
          <w:color w:val="auto"/>
          <w:sz w:val="24"/>
          <w:szCs w:val="20"/>
          <w:highlight w:val="none"/>
        </w:rPr>
      </w:pPr>
      <w:r>
        <w:rPr>
          <w:color w:val="auto"/>
          <w:sz w:val="24"/>
          <w:szCs w:val="20"/>
          <w:highlight w:val="none"/>
        </w:rPr>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color w:val="auto"/>
          <w:sz w:val="24"/>
          <w:szCs w:val="20"/>
          <w:highlight w:val="none"/>
        </w:rPr>
        <w:t>（实质性格式）</w:t>
      </w:r>
    </w:p>
    <w:p w14:paraId="447A6AB4">
      <w:pPr>
        <w:tabs>
          <w:tab w:val="left" w:pos="2100"/>
        </w:tabs>
        <w:spacing w:line="360" w:lineRule="exact"/>
        <w:jc w:val="center"/>
        <w:rPr>
          <w:b/>
          <w:bCs/>
          <w:color w:val="auto"/>
          <w:sz w:val="24"/>
          <w:szCs w:val="20"/>
          <w:highlight w:val="none"/>
        </w:rPr>
      </w:pPr>
      <w:r>
        <w:rPr>
          <w:b/>
          <w:bCs/>
          <w:color w:val="auto"/>
          <w:sz w:val="24"/>
          <w:szCs w:val="20"/>
          <w:highlight w:val="none"/>
        </w:rPr>
        <w:t>投标分项报价表</w:t>
      </w:r>
    </w:p>
    <w:p w14:paraId="1FA6B0CD">
      <w:pPr>
        <w:pStyle w:val="44"/>
        <w:tabs>
          <w:tab w:val="left" w:pos="2100"/>
        </w:tabs>
        <w:rPr>
          <w:color w:val="auto"/>
          <w:highlight w:val="none"/>
        </w:rPr>
      </w:pPr>
    </w:p>
    <w:p w14:paraId="2DA8F743">
      <w:pPr>
        <w:tabs>
          <w:tab w:val="left" w:pos="1800"/>
          <w:tab w:val="left" w:pos="2100"/>
          <w:tab w:val="left" w:pos="5580"/>
        </w:tabs>
        <w:rPr>
          <w:color w:val="auto"/>
          <w:sz w:val="24"/>
          <w:highlight w:val="none"/>
        </w:rPr>
      </w:pPr>
      <w:r>
        <w:rPr>
          <w:rFonts w:hint="eastAsia"/>
          <w:color w:val="auto"/>
          <w:sz w:val="24"/>
          <w:highlight w:val="none"/>
        </w:rPr>
        <w:t>项目编号</w:t>
      </w:r>
      <w:r>
        <w:rPr>
          <w:color w:val="auto"/>
          <w:sz w:val="24"/>
          <w:highlight w:val="none"/>
        </w:rPr>
        <w:t>：___________ 项目名称：__________报价单位：人民币元</w:t>
      </w:r>
    </w:p>
    <w:tbl>
      <w:tblPr>
        <w:tblStyle w:val="45"/>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5282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76B2A0C1">
            <w:pPr>
              <w:tabs>
                <w:tab w:val="left" w:pos="2100"/>
              </w:tabs>
              <w:adjustRightInd w:val="0"/>
              <w:snapToGrid w:val="0"/>
              <w:jc w:val="left"/>
              <w:rPr>
                <w:b/>
                <w:color w:val="auto"/>
                <w:sz w:val="24"/>
                <w:highlight w:val="none"/>
              </w:rPr>
            </w:pPr>
            <w:r>
              <w:rPr>
                <w:b/>
                <w:color w:val="auto"/>
                <w:sz w:val="24"/>
                <w:highlight w:val="none"/>
              </w:rPr>
              <w:t>序号</w:t>
            </w:r>
          </w:p>
        </w:tc>
        <w:tc>
          <w:tcPr>
            <w:tcW w:w="1605" w:type="pct"/>
            <w:vAlign w:val="center"/>
          </w:tcPr>
          <w:p w14:paraId="569FD2D1">
            <w:pPr>
              <w:tabs>
                <w:tab w:val="left" w:pos="2100"/>
              </w:tabs>
              <w:adjustRightInd w:val="0"/>
              <w:snapToGrid w:val="0"/>
              <w:jc w:val="left"/>
              <w:rPr>
                <w:b/>
                <w:color w:val="auto"/>
                <w:sz w:val="24"/>
                <w:highlight w:val="none"/>
              </w:rPr>
            </w:pPr>
            <w:r>
              <w:rPr>
                <w:b/>
                <w:color w:val="auto"/>
                <w:sz w:val="24"/>
                <w:highlight w:val="none"/>
              </w:rPr>
              <w:t>分项名称</w:t>
            </w:r>
          </w:p>
        </w:tc>
        <w:tc>
          <w:tcPr>
            <w:tcW w:w="736" w:type="pct"/>
            <w:vAlign w:val="center"/>
          </w:tcPr>
          <w:p w14:paraId="1E0A1F2B">
            <w:pPr>
              <w:tabs>
                <w:tab w:val="left" w:pos="2100"/>
              </w:tabs>
              <w:adjustRightInd w:val="0"/>
              <w:snapToGrid w:val="0"/>
              <w:jc w:val="left"/>
              <w:rPr>
                <w:b/>
                <w:color w:val="auto"/>
                <w:sz w:val="24"/>
                <w:highlight w:val="none"/>
              </w:rPr>
            </w:pPr>
            <w:r>
              <w:rPr>
                <w:b/>
                <w:color w:val="auto"/>
                <w:sz w:val="24"/>
                <w:highlight w:val="none"/>
              </w:rPr>
              <w:t>单价（元）</w:t>
            </w:r>
          </w:p>
        </w:tc>
        <w:tc>
          <w:tcPr>
            <w:tcW w:w="659" w:type="pct"/>
            <w:vAlign w:val="center"/>
          </w:tcPr>
          <w:p w14:paraId="04F66C6A">
            <w:pPr>
              <w:tabs>
                <w:tab w:val="left" w:pos="2100"/>
              </w:tabs>
              <w:adjustRightInd w:val="0"/>
              <w:snapToGrid w:val="0"/>
              <w:jc w:val="center"/>
              <w:rPr>
                <w:b/>
                <w:color w:val="auto"/>
                <w:sz w:val="24"/>
                <w:highlight w:val="none"/>
              </w:rPr>
            </w:pPr>
            <w:r>
              <w:rPr>
                <w:b/>
                <w:color w:val="auto"/>
                <w:sz w:val="24"/>
                <w:highlight w:val="none"/>
              </w:rPr>
              <w:t>数量</w:t>
            </w:r>
          </w:p>
        </w:tc>
        <w:tc>
          <w:tcPr>
            <w:tcW w:w="735" w:type="pct"/>
            <w:vAlign w:val="center"/>
          </w:tcPr>
          <w:p w14:paraId="62A897C6">
            <w:pPr>
              <w:tabs>
                <w:tab w:val="left" w:pos="2100"/>
              </w:tabs>
              <w:adjustRightInd w:val="0"/>
              <w:snapToGrid w:val="0"/>
              <w:jc w:val="left"/>
              <w:rPr>
                <w:b/>
                <w:color w:val="auto"/>
                <w:sz w:val="24"/>
                <w:highlight w:val="none"/>
              </w:rPr>
            </w:pPr>
            <w:r>
              <w:rPr>
                <w:b/>
                <w:color w:val="auto"/>
                <w:sz w:val="24"/>
                <w:highlight w:val="none"/>
              </w:rPr>
              <w:t>合价（元）</w:t>
            </w:r>
          </w:p>
        </w:tc>
        <w:tc>
          <w:tcPr>
            <w:tcW w:w="933" w:type="pct"/>
            <w:vAlign w:val="center"/>
          </w:tcPr>
          <w:p w14:paraId="05F61057">
            <w:pPr>
              <w:tabs>
                <w:tab w:val="left" w:pos="2100"/>
              </w:tabs>
              <w:adjustRightInd w:val="0"/>
              <w:snapToGrid w:val="0"/>
              <w:jc w:val="left"/>
              <w:rPr>
                <w:b/>
                <w:color w:val="auto"/>
                <w:sz w:val="24"/>
                <w:highlight w:val="none"/>
              </w:rPr>
            </w:pPr>
            <w:r>
              <w:rPr>
                <w:b/>
                <w:color w:val="auto"/>
                <w:sz w:val="24"/>
                <w:highlight w:val="none"/>
              </w:rPr>
              <w:t>备注/说明</w:t>
            </w:r>
          </w:p>
        </w:tc>
      </w:tr>
      <w:tr w14:paraId="161C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19310EBB">
            <w:pPr>
              <w:tabs>
                <w:tab w:val="left" w:pos="2100"/>
              </w:tabs>
              <w:adjustRightInd w:val="0"/>
              <w:snapToGrid w:val="0"/>
              <w:jc w:val="center"/>
              <w:rPr>
                <w:color w:val="auto"/>
                <w:sz w:val="24"/>
                <w:highlight w:val="none"/>
              </w:rPr>
            </w:pPr>
            <w:r>
              <w:rPr>
                <w:color w:val="auto"/>
                <w:sz w:val="24"/>
                <w:highlight w:val="none"/>
              </w:rPr>
              <w:t>1</w:t>
            </w:r>
          </w:p>
        </w:tc>
        <w:tc>
          <w:tcPr>
            <w:tcW w:w="1605" w:type="pct"/>
            <w:vAlign w:val="center"/>
          </w:tcPr>
          <w:p w14:paraId="067369BC">
            <w:pPr>
              <w:tabs>
                <w:tab w:val="left" w:pos="2100"/>
              </w:tabs>
              <w:adjustRightInd w:val="0"/>
              <w:snapToGrid w:val="0"/>
              <w:jc w:val="left"/>
              <w:rPr>
                <w:color w:val="auto"/>
                <w:sz w:val="24"/>
                <w:highlight w:val="none"/>
              </w:rPr>
            </w:pPr>
          </w:p>
        </w:tc>
        <w:tc>
          <w:tcPr>
            <w:tcW w:w="736" w:type="pct"/>
            <w:vAlign w:val="center"/>
          </w:tcPr>
          <w:p w14:paraId="0896C23E">
            <w:pPr>
              <w:tabs>
                <w:tab w:val="left" w:pos="2100"/>
              </w:tabs>
              <w:adjustRightInd w:val="0"/>
              <w:snapToGrid w:val="0"/>
              <w:jc w:val="left"/>
              <w:rPr>
                <w:color w:val="auto"/>
                <w:sz w:val="24"/>
                <w:highlight w:val="none"/>
              </w:rPr>
            </w:pPr>
          </w:p>
        </w:tc>
        <w:tc>
          <w:tcPr>
            <w:tcW w:w="659" w:type="pct"/>
            <w:vAlign w:val="center"/>
          </w:tcPr>
          <w:p w14:paraId="39F9407F">
            <w:pPr>
              <w:tabs>
                <w:tab w:val="left" w:pos="2100"/>
              </w:tabs>
              <w:adjustRightInd w:val="0"/>
              <w:snapToGrid w:val="0"/>
              <w:jc w:val="center"/>
              <w:rPr>
                <w:color w:val="auto"/>
                <w:sz w:val="24"/>
                <w:highlight w:val="none"/>
              </w:rPr>
            </w:pPr>
          </w:p>
        </w:tc>
        <w:tc>
          <w:tcPr>
            <w:tcW w:w="735" w:type="pct"/>
            <w:vAlign w:val="center"/>
          </w:tcPr>
          <w:p w14:paraId="1A3504A0">
            <w:pPr>
              <w:tabs>
                <w:tab w:val="left" w:pos="2100"/>
              </w:tabs>
              <w:adjustRightInd w:val="0"/>
              <w:snapToGrid w:val="0"/>
              <w:jc w:val="left"/>
              <w:rPr>
                <w:color w:val="auto"/>
                <w:sz w:val="24"/>
                <w:highlight w:val="none"/>
              </w:rPr>
            </w:pPr>
          </w:p>
        </w:tc>
        <w:tc>
          <w:tcPr>
            <w:tcW w:w="933" w:type="pct"/>
            <w:vAlign w:val="center"/>
          </w:tcPr>
          <w:p w14:paraId="479074B8">
            <w:pPr>
              <w:tabs>
                <w:tab w:val="left" w:pos="2100"/>
              </w:tabs>
              <w:adjustRightInd w:val="0"/>
              <w:snapToGrid w:val="0"/>
              <w:jc w:val="left"/>
              <w:rPr>
                <w:color w:val="auto"/>
                <w:sz w:val="24"/>
                <w:highlight w:val="none"/>
              </w:rPr>
            </w:pPr>
          </w:p>
        </w:tc>
      </w:tr>
      <w:tr w14:paraId="0A73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26CDD6FB">
            <w:pPr>
              <w:tabs>
                <w:tab w:val="left" w:pos="2100"/>
              </w:tabs>
              <w:adjustRightInd w:val="0"/>
              <w:snapToGrid w:val="0"/>
              <w:jc w:val="center"/>
              <w:rPr>
                <w:color w:val="auto"/>
                <w:sz w:val="24"/>
                <w:highlight w:val="none"/>
              </w:rPr>
            </w:pPr>
            <w:r>
              <w:rPr>
                <w:color w:val="auto"/>
                <w:sz w:val="24"/>
                <w:highlight w:val="none"/>
              </w:rPr>
              <w:t>2</w:t>
            </w:r>
          </w:p>
        </w:tc>
        <w:tc>
          <w:tcPr>
            <w:tcW w:w="1605" w:type="pct"/>
            <w:vAlign w:val="center"/>
          </w:tcPr>
          <w:p w14:paraId="108323CD">
            <w:pPr>
              <w:tabs>
                <w:tab w:val="left" w:pos="2100"/>
              </w:tabs>
              <w:adjustRightInd w:val="0"/>
              <w:snapToGrid w:val="0"/>
              <w:jc w:val="left"/>
              <w:rPr>
                <w:color w:val="auto"/>
                <w:sz w:val="24"/>
                <w:highlight w:val="none"/>
              </w:rPr>
            </w:pPr>
          </w:p>
        </w:tc>
        <w:tc>
          <w:tcPr>
            <w:tcW w:w="736" w:type="pct"/>
            <w:vAlign w:val="center"/>
          </w:tcPr>
          <w:p w14:paraId="30A08942">
            <w:pPr>
              <w:tabs>
                <w:tab w:val="left" w:pos="2100"/>
              </w:tabs>
              <w:adjustRightInd w:val="0"/>
              <w:snapToGrid w:val="0"/>
              <w:jc w:val="left"/>
              <w:rPr>
                <w:color w:val="auto"/>
                <w:sz w:val="24"/>
                <w:highlight w:val="none"/>
              </w:rPr>
            </w:pPr>
          </w:p>
        </w:tc>
        <w:tc>
          <w:tcPr>
            <w:tcW w:w="659" w:type="pct"/>
            <w:vAlign w:val="center"/>
          </w:tcPr>
          <w:p w14:paraId="4E025B1F">
            <w:pPr>
              <w:tabs>
                <w:tab w:val="left" w:pos="2100"/>
              </w:tabs>
              <w:adjustRightInd w:val="0"/>
              <w:snapToGrid w:val="0"/>
              <w:jc w:val="center"/>
              <w:rPr>
                <w:color w:val="auto"/>
                <w:sz w:val="24"/>
                <w:highlight w:val="none"/>
              </w:rPr>
            </w:pPr>
          </w:p>
        </w:tc>
        <w:tc>
          <w:tcPr>
            <w:tcW w:w="735" w:type="pct"/>
            <w:vAlign w:val="center"/>
          </w:tcPr>
          <w:p w14:paraId="7D0F33C3">
            <w:pPr>
              <w:tabs>
                <w:tab w:val="left" w:pos="2100"/>
              </w:tabs>
              <w:adjustRightInd w:val="0"/>
              <w:snapToGrid w:val="0"/>
              <w:jc w:val="left"/>
              <w:rPr>
                <w:color w:val="auto"/>
                <w:sz w:val="24"/>
                <w:highlight w:val="none"/>
              </w:rPr>
            </w:pPr>
          </w:p>
        </w:tc>
        <w:tc>
          <w:tcPr>
            <w:tcW w:w="933" w:type="pct"/>
            <w:vAlign w:val="center"/>
          </w:tcPr>
          <w:p w14:paraId="069C74AB">
            <w:pPr>
              <w:tabs>
                <w:tab w:val="left" w:pos="2100"/>
              </w:tabs>
              <w:adjustRightInd w:val="0"/>
              <w:snapToGrid w:val="0"/>
              <w:jc w:val="left"/>
              <w:rPr>
                <w:color w:val="auto"/>
                <w:sz w:val="24"/>
                <w:highlight w:val="none"/>
              </w:rPr>
            </w:pPr>
          </w:p>
        </w:tc>
      </w:tr>
      <w:tr w14:paraId="785A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4B6EA37C">
            <w:pPr>
              <w:tabs>
                <w:tab w:val="left" w:pos="2100"/>
              </w:tabs>
              <w:adjustRightInd w:val="0"/>
              <w:snapToGrid w:val="0"/>
              <w:jc w:val="center"/>
              <w:rPr>
                <w:color w:val="auto"/>
                <w:sz w:val="24"/>
                <w:highlight w:val="none"/>
              </w:rPr>
            </w:pPr>
            <w:r>
              <w:rPr>
                <w:color w:val="auto"/>
                <w:sz w:val="24"/>
                <w:highlight w:val="none"/>
              </w:rPr>
              <w:t>3</w:t>
            </w:r>
          </w:p>
        </w:tc>
        <w:tc>
          <w:tcPr>
            <w:tcW w:w="1605" w:type="pct"/>
            <w:vAlign w:val="center"/>
          </w:tcPr>
          <w:p w14:paraId="747749F3">
            <w:pPr>
              <w:tabs>
                <w:tab w:val="left" w:pos="2100"/>
              </w:tabs>
              <w:adjustRightInd w:val="0"/>
              <w:snapToGrid w:val="0"/>
              <w:jc w:val="left"/>
              <w:rPr>
                <w:color w:val="auto"/>
                <w:sz w:val="24"/>
                <w:highlight w:val="none"/>
              </w:rPr>
            </w:pPr>
            <w:r>
              <w:rPr>
                <w:color w:val="auto"/>
                <w:sz w:val="24"/>
                <w:highlight w:val="none"/>
              </w:rPr>
              <w:t>…</w:t>
            </w:r>
          </w:p>
        </w:tc>
        <w:tc>
          <w:tcPr>
            <w:tcW w:w="736" w:type="pct"/>
            <w:vAlign w:val="center"/>
          </w:tcPr>
          <w:p w14:paraId="1231F156">
            <w:pPr>
              <w:tabs>
                <w:tab w:val="left" w:pos="2100"/>
              </w:tabs>
              <w:adjustRightInd w:val="0"/>
              <w:snapToGrid w:val="0"/>
              <w:jc w:val="left"/>
              <w:rPr>
                <w:color w:val="auto"/>
                <w:sz w:val="24"/>
                <w:highlight w:val="none"/>
              </w:rPr>
            </w:pPr>
          </w:p>
        </w:tc>
        <w:tc>
          <w:tcPr>
            <w:tcW w:w="659" w:type="pct"/>
            <w:vAlign w:val="center"/>
          </w:tcPr>
          <w:p w14:paraId="520F9E7C">
            <w:pPr>
              <w:tabs>
                <w:tab w:val="left" w:pos="2100"/>
              </w:tabs>
              <w:adjustRightInd w:val="0"/>
              <w:snapToGrid w:val="0"/>
              <w:jc w:val="center"/>
              <w:rPr>
                <w:color w:val="auto"/>
                <w:sz w:val="24"/>
                <w:highlight w:val="none"/>
              </w:rPr>
            </w:pPr>
          </w:p>
        </w:tc>
        <w:tc>
          <w:tcPr>
            <w:tcW w:w="735" w:type="pct"/>
            <w:vAlign w:val="center"/>
          </w:tcPr>
          <w:p w14:paraId="2EADAC69">
            <w:pPr>
              <w:tabs>
                <w:tab w:val="left" w:pos="2100"/>
              </w:tabs>
              <w:adjustRightInd w:val="0"/>
              <w:snapToGrid w:val="0"/>
              <w:jc w:val="left"/>
              <w:rPr>
                <w:color w:val="auto"/>
                <w:sz w:val="24"/>
                <w:highlight w:val="none"/>
              </w:rPr>
            </w:pPr>
          </w:p>
        </w:tc>
        <w:tc>
          <w:tcPr>
            <w:tcW w:w="933" w:type="pct"/>
            <w:vAlign w:val="center"/>
          </w:tcPr>
          <w:p w14:paraId="0AA0C805">
            <w:pPr>
              <w:tabs>
                <w:tab w:val="left" w:pos="2100"/>
              </w:tabs>
              <w:adjustRightInd w:val="0"/>
              <w:snapToGrid w:val="0"/>
              <w:jc w:val="left"/>
              <w:rPr>
                <w:color w:val="auto"/>
                <w:sz w:val="24"/>
                <w:highlight w:val="none"/>
              </w:rPr>
            </w:pPr>
          </w:p>
        </w:tc>
      </w:tr>
      <w:tr w14:paraId="0279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41ECDBDD">
            <w:pPr>
              <w:tabs>
                <w:tab w:val="left" w:pos="2100"/>
              </w:tabs>
              <w:adjustRightInd w:val="0"/>
              <w:snapToGrid w:val="0"/>
              <w:jc w:val="right"/>
              <w:rPr>
                <w:color w:val="auto"/>
                <w:sz w:val="24"/>
                <w:highlight w:val="none"/>
              </w:rPr>
            </w:pPr>
            <w:r>
              <w:rPr>
                <w:b/>
                <w:color w:val="auto"/>
                <w:sz w:val="24"/>
                <w:highlight w:val="none"/>
              </w:rPr>
              <w:t>总价（元）</w:t>
            </w:r>
          </w:p>
        </w:tc>
        <w:tc>
          <w:tcPr>
            <w:tcW w:w="735" w:type="pct"/>
            <w:vAlign w:val="center"/>
          </w:tcPr>
          <w:p w14:paraId="07CC29BB">
            <w:pPr>
              <w:tabs>
                <w:tab w:val="left" w:pos="2100"/>
              </w:tabs>
              <w:adjustRightInd w:val="0"/>
              <w:snapToGrid w:val="0"/>
              <w:jc w:val="left"/>
              <w:rPr>
                <w:color w:val="auto"/>
                <w:sz w:val="24"/>
                <w:highlight w:val="none"/>
              </w:rPr>
            </w:pPr>
          </w:p>
        </w:tc>
        <w:tc>
          <w:tcPr>
            <w:tcW w:w="933" w:type="pct"/>
            <w:vAlign w:val="center"/>
          </w:tcPr>
          <w:p w14:paraId="7C4D5F02">
            <w:pPr>
              <w:tabs>
                <w:tab w:val="left" w:pos="2100"/>
              </w:tabs>
              <w:adjustRightInd w:val="0"/>
              <w:snapToGrid w:val="0"/>
              <w:jc w:val="left"/>
              <w:rPr>
                <w:color w:val="auto"/>
                <w:sz w:val="24"/>
                <w:highlight w:val="none"/>
              </w:rPr>
            </w:pPr>
          </w:p>
        </w:tc>
      </w:tr>
    </w:tbl>
    <w:p w14:paraId="6DACAD6B">
      <w:pPr>
        <w:tabs>
          <w:tab w:val="left" w:pos="1800"/>
          <w:tab w:val="left" w:pos="2100"/>
          <w:tab w:val="left" w:pos="5580"/>
        </w:tabs>
        <w:jc w:val="left"/>
        <w:rPr>
          <w:color w:val="auto"/>
          <w:sz w:val="24"/>
          <w:highlight w:val="none"/>
        </w:rPr>
      </w:pPr>
    </w:p>
    <w:p w14:paraId="04D55461">
      <w:pPr>
        <w:tabs>
          <w:tab w:val="left" w:pos="1800"/>
          <w:tab w:val="left" w:pos="2100"/>
          <w:tab w:val="left" w:pos="5580"/>
        </w:tabs>
        <w:jc w:val="left"/>
        <w:rPr>
          <w:color w:val="auto"/>
          <w:sz w:val="24"/>
          <w:highlight w:val="none"/>
        </w:rPr>
      </w:pPr>
    </w:p>
    <w:p w14:paraId="490AA440">
      <w:pPr>
        <w:tabs>
          <w:tab w:val="left" w:pos="1800"/>
          <w:tab w:val="left" w:pos="2100"/>
          <w:tab w:val="left" w:pos="5580"/>
        </w:tabs>
        <w:jc w:val="left"/>
        <w:rPr>
          <w:color w:val="auto"/>
          <w:sz w:val="24"/>
          <w:highlight w:val="none"/>
        </w:rPr>
      </w:pPr>
    </w:p>
    <w:p w14:paraId="21B111D2">
      <w:pPr>
        <w:tabs>
          <w:tab w:val="left" w:pos="1800"/>
          <w:tab w:val="left" w:pos="2100"/>
          <w:tab w:val="left" w:pos="5580"/>
        </w:tabs>
        <w:jc w:val="left"/>
        <w:rPr>
          <w:color w:val="auto"/>
          <w:sz w:val="24"/>
          <w:highlight w:val="none"/>
        </w:rPr>
      </w:pPr>
    </w:p>
    <w:p w14:paraId="5D61F4C9">
      <w:pPr>
        <w:tabs>
          <w:tab w:val="left" w:pos="1800"/>
          <w:tab w:val="left" w:pos="2100"/>
          <w:tab w:val="left" w:pos="5580"/>
        </w:tabs>
        <w:ind w:firstLine="480" w:firstLineChars="200"/>
        <w:jc w:val="left"/>
        <w:rPr>
          <w:color w:val="auto"/>
          <w:sz w:val="24"/>
          <w:highlight w:val="none"/>
        </w:rPr>
      </w:pPr>
      <w:r>
        <w:rPr>
          <w:color w:val="auto"/>
          <w:sz w:val="24"/>
          <w:highlight w:val="none"/>
        </w:rPr>
        <w:t>注：1.如果不提供分项报价将视为没有实质性响应招标文件。</w:t>
      </w:r>
    </w:p>
    <w:p w14:paraId="06FA15E9">
      <w:pPr>
        <w:tabs>
          <w:tab w:val="left" w:pos="1800"/>
          <w:tab w:val="left" w:pos="2100"/>
          <w:tab w:val="left" w:pos="5580"/>
        </w:tabs>
        <w:ind w:firstLine="960" w:firstLineChars="400"/>
        <w:jc w:val="left"/>
        <w:rPr>
          <w:color w:val="auto"/>
          <w:sz w:val="24"/>
          <w:highlight w:val="none"/>
        </w:rPr>
      </w:pPr>
      <w:r>
        <w:rPr>
          <w:rFonts w:hint="eastAsia"/>
          <w:color w:val="auto"/>
          <w:sz w:val="24"/>
          <w:highlight w:val="none"/>
          <w:lang w:val="en-US" w:eastAsia="zh-CN"/>
        </w:rPr>
        <w:t>2.</w:t>
      </w:r>
      <w:r>
        <w:rPr>
          <w:color w:val="auto"/>
          <w:sz w:val="24"/>
          <w:highlight w:val="none"/>
        </w:rPr>
        <w:t>上述各项的详细规格（如有），可另页描述。</w:t>
      </w:r>
    </w:p>
    <w:p w14:paraId="0E63EA40">
      <w:pPr>
        <w:tabs>
          <w:tab w:val="left" w:pos="2100"/>
        </w:tabs>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2D7652AB">
      <w:pPr>
        <w:tabs>
          <w:tab w:val="left" w:pos="2100"/>
        </w:tabs>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46B633E3">
      <w:pPr>
        <w:tabs>
          <w:tab w:val="left" w:pos="2100"/>
        </w:tabs>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554C2E09">
      <w:pPr>
        <w:numPr>
          <w:ilvl w:val="0"/>
          <w:numId w:val="19"/>
        </w:numPr>
        <w:tabs>
          <w:tab w:val="left" w:pos="360"/>
          <w:tab w:val="left" w:pos="2100"/>
        </w:tabs>
        <w:snapToGrid w:val="0"/>
        <w:spacing w:line="360" w:lineRule="auto"/>
        <w:outlineLvl w:val="1"/>
        <w:rPr>
          <w:color w:val="auto"/>
          <w:sz w:val="24"/>
          <w:szCs w:val="20"/>
          <w:highlight w:val="none"/>
        </w:rPr>
      </w:pPr>
      <w:bookmarkStart w:id="891" w:name="_Toc264969252"/>
      <w:bookmarkStart w:id="892" w:name="_Toc226337258"/>
      <w:bookmarkStart w:id="893" w:name="_Toc265228400"/>
      <w:bookmarkStart w:id="894" w:name="_Toc127151562"/>
      <w:bookmarkStart w:id="895" w:name="_Toc195842927"/>
      <w:bookmarkStart w:id="896" w:name="_Toc305158830"/>
      <w:bookmarkStart w:id="897" w:name="_Toc305158904"/>
      <w:bookmarkStart w:id="898" w:name="_Toc226965835"/>
      <w:bookmarkStart w:id="899" w:name="_Toc150774765"/>
      <w:bookmarkStart w:id="900" w:name="_Toc226309806"/>
      <w:bookmarkStart w:id="901" w:name="_Toc226965752"/>
      <w:bookmarkStart w:id="902" w:name="_Toc150480798"/>
      <w:bookmarkStart w:id="903" w:name="_Toc142311062"/>
      <w:bookmarkStart w:id="904" w:name="_Toc195842926"/>
      <w:bookmarkStart w:id="905" w:name="_Toc127151561"/>
      <w:bookmarkStart w:id="906" w:name="_Toc305158903"/>
      <w:bookmarkStart w:id="907" w:name="_Toc226337257"/>
      <w:bookmarkStart w:id="908" w:name="_Toc142311061"/>
      <w:bookmarkStart w:id="909" w:name="_Toc150480797"/>
      <w:bookmarkStart w:id="910" w:name="_Toc226965834"/>
      <w:bookmarkStart w:id="911" w:name="_Toc150774764"/>
      <w:bookmarkStart w:id="912" w:name="_Toc305158829"/>
      <w:bookmarkStart w:id="913" w:name="_Toc226309805"/>
      <w:bookmarkStart w:id="914" w:name="_Toc264969251"/>
      <w:bookmarkStart w:id="915" w:name="_Toc226965751"/>
      <w:bookmarkStart w:id="916" w:name="_Toc265228399"/>
      <w:r>
        <w:rPr>
          <w:color w:val="auto"/>
          <w:sz w:val="24"/>
          <w:szCs w:val="20"/>
          <w:highlight w:val="none"/>
        </w:rPr>
        <w:br w:type="page"/>
      </w:r>
      <w:r>
        <w:rPr>
          <w:color w:val="auto"/>
          <w:sz w:val="24"/>
          <w:szCs w:val="20"/>
          <w:highlight w:val="none"/>
        </w:rPr>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color w:val="auto"/>
          <w:sz w:val="24"/>
          <w:szCs w:val="20"/>
          <w:highlight w:val="none"/>
        </w:rPr>
        <w:t>（实质性格式）</w:t>
      </w:r>
    </w:p>
    <w:p w14:paraId="6987B97D">
      <w:pPr>
        <w:tabs>
          <w:tab w:val="left" w:pos="2100"/>
        </w:tabs>
        <w:spacing w:line="360" w:lineRule="auto"/>
        <w:rPr>
          <w:color w:val="auto"/>
          <w:sz w:val="24"/>
          <w:szCs w:val="20"/>
          <w:highlight w:val="none"/>
        </w:rPr>
      </w:pPr>
    </w:p>
    <w:p w14:paraId="54574017">
      <w:pPr>
        <w:tabs>
          <w:tab w:val="left" w:pos="2100"/>
          <w:tab w:val="left" w:pos="2775"/>
          <w:tab w:val="center" w:pos="4153"/>
        </w:tabs>
        <w:autoSpaceDE w:val="0"/>
        <w:autoSpaceDN w:val="0"/>
        <w:adjustRightInd w:val="0"/>
        <w:spacing w:line="360" w:lineRule="auto"/>
        <w:jc w:val="center"/>
        <w:rPr>
          <w:b/>
          <w:color w:val="auto"/>
          <w:sz w:val="36"/>
          <w:szCs w:val="36"/>
          <w:highlight w:val="none"/>
        </w:rPr>
      </w:pPr>
      <w:r>
        <w:rPr>
          <w:b/>
          <w:color w:val="auto"/>
          <w:sz w:val="36"/>
          <w:szCs w:val="36"/>
          <w:highlight w:val="none"/>
        </w:rPr>
        <w:t>合同条款偏离表</w:t>
      </w:r>
    </w:p>
    <w:p w14:paraId="7A2A5F81">
      <w:pPr>
        <w:tabs>
          <w:tab w:val="left" w:pos="2100"/>
        </w:tabs>
        <w:spacing w:line="360" w:lineRule="auto"/>
        <w:rPr>
          <w:color w:val="auto"/>
          <w:sz w:val="24"/>
          <w:szCs w:val="20"/>
          <w:highlight w:val="none"/>
        </w:rPr>
      </w:pPr>
    </w:p>
    <w:p w14:paraId="59BF6621">
      <w:pPr>
        <w:tabs>
          <w:tab w:val="left" w:pos="1800"/>
          <w:tab w:val="left" w:pos="2100"/>
          <w:tab w:val="left" w:pos="5580"/>
        </w:tabs>
        <w:spacing w:line="360" w:lineRule="auto"/>
        <w:ind w:firstLine="360" w:firstLineChars="150"/>
        <w:jc w:val="left"/>
        <w:rPr>
          <w:color w:val="auto"/>
          <w:sz w:val="24"/>
          <w:highlight w:val="none"/>
        </w:rPr>
      </w:pPr>
      <w:r>
        <w:rPr>
          <w:rFonts w:hint="eastAsia"/>
          <w:color w:val="auto"/>
          <w:sz w:val="24"/>
          <w:highlight w:val="none"/>
        </w:rPr>
        <w:t>项目编号</w:t>
      </w:r>
      <w:r>
        <w:rPr>
          <w:color w:val="auto"/>
          <w:sz w:val="24"/>
          <w:highlight w:val="none"/>
        </w:rPr>
        <w:t>：_____________________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6"/>
        <w:gridCol w:w="1133"/>
      </w:tblGrid>
      <w:tr w14:paraId="3327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8EB688A">
            <w:pPr>
              <w:tabs>
                <w:tab w:val="left" w:pos="2100"/>
              </w:tabs>
              <w:adjustRightInd w:val="0"/>
              <w:snapToGrid w:val="0"/>
              <w:jc w:val="center"/>
              <w:rPr>
                <w:color w:val="auto"/>
                <w:sz w:val="24"/>
                <w:highlight w:val="none"/>
              </w:rPr>
            </w:pPr>
            <w:bookmarkStart w:id="917" w:name="_Hlk144279231"/>
            <w:r>
              <w:rPr>
                <w:color w:val="auto"/>
                <w:sz w:val="24"/>
                <w:highlight w:val="none"/>
              </w:rPr>
              <w:t>序号</w:t>
            </w:r>
          </w:p>
        </w:tc>
        <w:tc>
          <w:tcPr>
            <w:tcW w:w="1646" w:type="dxa"/>
            <w:vAlign w:val="center"/>
          </w:tcPr>
          <w:p w14:paraId="080868CA">
            <w:pPr>
              <w:tabs>
                <w:tab w:val="left" w:pos="2100"/>
              </w:tabs>
              <w:adjustRightInd w:val="0"/>
              <w:snapToGrid w:val="0"/>
              <w:jc w:val="center"/>
              <w:rPr>
                <w:color w:val="auto"/>
                <w:sz w:val="24"/>
                <w:highlight w:val="none"/>
              </w:rPr>
            </w:pPr>
            <w:r>
              <w:rPr>
                <w:color w:val="auto"/>
                <w:sz w:val="24"/>
                <w:szCs w:val="21"/>
                <w:highlight w:val="none"/>
              </w:rPr>
              <w:t>招标文件</w:t>
            </w:r>
            <w:r>
              <w:rPr>
                <w:color w:val="auto"/>
                <w:sz w:val="24"/>
                <w:highlight w:val="none"/>
              </w:rPr>
              <w:t>条目号（页码）</w:t>
            </w:r>
          </w:p>
        </w:tc>
        <w:tc>
          <w:tcPr>
            <w:tcW w:w="1688" w:type="dxa"/>
            <w:vAlign w:val="center"/>
          </w:tcPr>
          <w:p w14:paraId="07E6D987">
            <w:pPr>
              <w:tabs>
                <w:tab w:val="left" w:pos="2100"/>
              </w:tabs>
              <w:adjustRightInd w:val="0"/>
              <w:snapToGrid w:val="0"/>
              <w:jc w:val="center"/>
              <w:rPr>
                <w:color w:val="auto"/>
                <w:sz w:val="24"/>
                <w:highlight w:val="none"/>
              </w:rPr>
            </w:pPr>
            <w:r>
              <w:rPr>
                <w:color w:val="auto"/>
                <w:sz w:val="24"/>
                <w:szCs w:val="21"/>
                <w:highlight w:val="none"/>
              </w:rPr>
              <w:t>招标文件</w:t>
            </w:r>
            <w:r>
              <w:rPr>
                <w:color w:val="auto"/>
                <w:sz w:val="24"/>
                <w:highlight w:val="none"/>
              </w:rPr>
              <w:t>要求</w:t>
            </w:r>
          </w:p>
        </w:tc>
        <w:tc>
          <w:tcPr>
            <w:tcW w:w="1688" w:type="dxa"/>
            <w:vAlign w:val="center"/>
          </w:tcPr>
          <w:p w14:paraId="5C7F3B37">
            <w:pPr>
              <w:tabs>
                <w:tab w:val="left" w:pos="2100"/>
              </w:tabs>
              <w:adjustRightInd w:val="0"/>
              <w:snapToGrid w:val="0"/>
              <w:jc w:val="center"/>
              <w:rPr>
                <w:color w:val="auto"/>
                <w:sz w:val="24"/>
                <w:highlight w:val="none"/>
              </w:rPr>
            </w:pPr>
            <w:r>
              <w:rPr>
                <w:color w:val="auto"/>
                <w:sz w:val="24"/>
                <w:highlight w:val="none"/>
              </w:rPr>
              <w:t>投标文件内容</w:t>
            </w:r>
          </w:p>
        </w:tc>
        <w:tc>
          <w:tcPr>
            <w:tcW w:w="1925" w:type="dxa"/>
            <w:vAlign w:val="center"/>
          </w:tcPr>
          <w:p w14:paraId="5B3A908C">
            <w:pPr>
              <w:tabs>
                <w:tab w:val="left" w:pos="2100"/>
              </w:tabs>
              <w:adjustRightInd w:val="0"/>
              <w:snapToGrid w:val="0"/>
              <w:jc w:val="center"/>
              <w:rPr>
                <w:color w:val="auto"/>
                <w:sz w:val="24"/>
                <w:highlight w:val="none"/>
              </w:rPr>
            </w:pPr>
            <w:r>
              <w:rPr>
                <w:color w:val="auto"/>
                <w:sz w:val="24"/>
                <w:highlight w:val="none"/>
              </w:rPr>
              <w:t>偏离情况</w:t>
            </w:r>
          </w:p>
        </w:tc>
        <w:tc>
          <w:tcPr>
            <w:tcW w:w="1045" w:type="dxa"/>
            <w:vAlign w:val="center"/>
          </w:tcPr>
          <w:p w14:paraId="5BF98DD0">
            <w:pPr>
              <w:tabs>
                <w:tab w:val="left" w:pos="2100"/>
              </w:tabs>
              <w:adjustRightInd w:val="0"/>
              <w:snapToGrid w:val="0"/>
              <w:jc w:val="center"/>
              <w:rPr>
                <w:color w:val="auto"/>
                <w:sz w:val="24"/>
                <w:highlight w:val="none"/>
              </w:rPr>
            </w:pPr>
            <w:r>
              <w:rPr>
                <w:color w:val="auto"/>
                <w:sz w:val="24"/>
                <w:highlight w:val="none"/>
              </w:rPr>
              <w:t>说明</w:t>
            </w:r>
          </w:p>
        </w:tc>
      </w:tr>
      <w:tr w14:paraId="7040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9297C5E">
            <w:pPr>
              <w:tabs>
                <w:tab w:val="left" w:pos="2100"/>
              </w:tabs>
              <w:adjustRightInd w:val="0"/>
              <w:snapToGrid w:val="0"/>
              <w:jc w:val="left"/>
              <w:rPr>
                <w:bCs/>
                <w:color w:val="auto"/>
                <w:sz w:val="24"/>
                <w:highlight w:val="none"/>
              </w:rPr>
            </w:pPr>
            <w:r>
              <w:rPr>
                <w:b/>
                <w:color w:val="auto"/>
                <w:sz w:val="24"/>
                <w:highlight w:val="none"/>
              </w:rPr>
              <w:t>对本项目合同条款的偏离情况</w:t>
            </w:r>
            <w:r>
              <w:rPr>
                <w:bCs/>
                <w:color w:val="auto"/>
                <w:sz w:val="24"/>
                <w:highlight w:val="none"/>
              </w:rPr>
              <w:t>（应进行选择，未选择</w:t>
            </w:r>
            <w:r>
              <w:rPr>
                <w:b/>
                <w:color w:val="auto"/>
                <w:sz w:val="24"/>
                <w:highlight w:val="none"/>
              </w:rPr>
              <w:t>投标无效</w:t>
            </w:r>
            <w:r>
              <w:rPr>
                <w:bCs/>
                <w:color w:val="auto"/>
                <w:sz w:val="24"/>
                <w:highlight w:val="none"/>
              </w:rPr>
              <w:t>）：</w:t>
            </w:r>
          </w:p>
          <w:p w14:paraId="5B208413">
            <w:pPr>
              <w:tabs>
                <w:tab w:val="left" w:pos="2100"/>
              </w:tabs>
              <w:adjustRightInd w:val="0"/>
              <w:snapToGrid w:val="0"/>
              <w:jc w:val="left"/>
              <w:rPr>
                <w:color w:val="auto"/>
                <w:sz w:val="24"/>
                <w:highlight w:val="none"/>
              </w:rPr>
            </w:pPr>
            <w:r>
              <w:rPr>
                <w:rFonts w:hint="eastAsia"/>
                <w:b/>
                <w:color w:val="auto"/>
                <w:sz w:val="24"/>
                <w:highlight w:val="none"/>
              </w:rPr>
              <w:t>☐</w:t>
            </w:r>
            <w:r>
              <w:rPr>
                <w:b/>
                <w:color w:val="auto"/>
                <w:sz w:val="24"/>
                <w:highlight w:val="none"/>
              </w:rPr>
              <w:t>无偏离</w:t>
            </w:r>
            <w:r>
              <w:rPr>
                <w:color w:val="auto"/>
                <w:sz w:val="24"/>
                <w:highlight w:val="none"/>
              </w:rPr>
              <w:t>（</w:t>
            </w:r>
            <w:r>
              <w:rPr>
                <w:color w:val="auto"/>
                <w:sz w:val="24"/>
                <w:szCs w:val="21"/>
                <w:highlight w:val="none"/>
              </w:rPr>
              <w:t>如无偏离，仅选择无偏离即可；</w:t>
            </w:r>
            <w:r>
              <w:rPr>
                <w:bCs/>
                <w:color w:val="auto"/>
                <w:sz w:val="24"/>
                <w:highlight w:val="none"/>
              </w:rPr>
              <w:t>无偏离即为</w:t>
            </w:r>
            <w:r>
              <w:rPr>
                <w:color w:val="auto"/>
                <w:sz w:val="24"/>
                <w:highlight w:val="none"/>
              </w:rPr>
              <w:t>对合同条款中的所有要求，均视作供应商已对之理解和响应。）</w:t>
            </w:r>
          </w:p>
          <w:p w14:paraId="676EAF54">
            <w:pPr>
              <w:tabs>
                <w:tab w:val="left" w:pos="2100"/>
              </w:tabs>
              <w:adjustRightInd w:val="0"/>
              <w:snapToGrid w:val="0"/>
              <w:jc w:val="left"/>
              <w:rPr>
                <w:color w:val="auto"/>
                <w:sz w:val="24"/>
                <w:highlight w:val="none"/>
              </w:rPr>
            </w:pPr>
            <w:r>
              <w:rPr>
                <w:rFonts w:hint="eastAsia"/>
                <w:b/>
                <w:color w:val="auto"/>
                <w:sz w:val="24"/>
                <w:highlight w:val="none"/>
              </w:rPr>
              <w:t>☐</w:t>
            </w: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则应在本表中对偏离项逐一列明，否则</w:t>
            </w:r>
            <w:r>
              <w:rPr>
                <w:b/>
                <w:bCs/>
                <w:color w:val="auto"/>
                <w:sz w:val="24"/>
                <w:highlight w:val="none"/>
              </w:rPr>
              <w:t>投标无效</w:t>
            </w:r>
            <w:r>
              <w:rPr>
                <w:color w:val="auto"/>
                <w:sz w:val="24"/>
                <w:highlight w:val="none"/>
              </w:rPr>
              <w:t>；对合同条款中的所有要求，除本表列明的偏离外，均视作供应商已对之理解和响应。）</w:t>
            </w:r>
          </w:p>
        </w:tc>
      </w:tr>
      <w:tr w14:paraId="4DBB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E1BD71D">
            <w:pPr>
              <w:tabs>
                <w:tab w:val="left" w:pos="2100"/>
              </w:tabs>
              <w:adjustRightInd w:val="0"/>
              <w:snapToGrid w:val="0"/>
              <w:jc w:val="center"/>
              <w:rPr>
                <w:color w:val="auto"/>
                <w:sz w:val="24"/>
                <w:highlight w:val="none"/>
              </w:rPr>
            </w:pPr>
          </w:p>
        </w:tc>
        <w:tc>
          <w:tcPr>
            <w:tcW w:w="1646" w:type="dxa"/>
            <w:vAlign w:val="center"/>
          </w:tcPr>
          <w:p w14:paraId="75E024D8">
            <w:pPr>
              <w:tabs>
                <w:tab w:val="left" w:pos="2100"/>
              </w:tabs>
              <w:adjustRightInd w:val="0"/>
              <w:snapToGrid w:val="0"/>
              <w:jc w:val="center"/>
              <w:rPr>
                <w:color w:val="auto"/>
                <w:sz w:val="24"/>
                <w:highlight w:val="none"/>
              </w:rPr>
            </w:pPr>
          </w:p>
        </w:tc>
        <w:tc>
          <w:tcPr>
            <w:tcW w:w="1688" w:type="dxa"/>
            <w:vAlign w:val="center"/>
          </w:tcPr>
          <w:p w14:paraId="47DF373D">
            <w:pPr>
              <w:tabs>
                <w:tab w:val="left" w:pos="2100"/>
              </w:tabs>
              <w:adjustRightInd w:val="0"/>
              <w:snapToGrid w:val="0"/>
              <w:jc w:val="center"/>
              <w:rPr>
                <w:color w:val="auto"/>
                <w:sz w:val="24"/>
                <w:highlight w:val="none"/>
              </w:rPr>
            </w:pPr>
          </w:p>
        </w:tc>
        <w:tc>
          <w:tcPr>
            <w:tcW w:w="1688" w:type="dxa"/>
            <w:vAlign w:val="center"/>
          </w:tcPr>
          <w:p w14:paraId="6249D55B">
            <w:pPr>
              <w:tabs>
                <w:tab w:val="left" w:pos="2100"/>
              </w:tabs>
              <w:adjustRightInd w:val="0"/>
              <w:snapToGrid w:val="0"/>
              <w:jc w:val="center"/>
              <w:rPr>
                <w:color w:val="auto"/>
                <w:sz w:val="24"/>
                <w:highlight w:val="none"/>
              </w:rPr>
            </w:pPr>
          </w:p>
        </w:tc>
        <w:tc>
          <w:tcPr>
            <w:tcW w:w="1925" w:type="dxa"/>
            <w:vAlign w:val="center"/>
          </w:tcPr>
          <w:p w14:paraId="5F0F3307">
            <w:pPr>
              <w:tabs>
                <w:tab w:val="left" w:pos="2100"/>
              </w:tabs>
              <w:adjustRightInd w:val="0"/>
              <w:snapToGrid w:val="0"/>
              <w:jc w:val="center"/>
              <w:rPr>
                <w:color w:val="auto"/>
                <w:sz w:val="24"/>
                <w:highlight w:val="none"/>
              </w:rPr>
            </w:pPr>
          </w:p>
        </w:tc>
        <w:tc>
          <w:tcPr>
            <w:tcW w:w="1045" w:type="dxa"/>
            <w:vAlign w:val="center"/>
          </w:tcPr>
          <w:p w14:paraId="57113A3A">
            <w:pPr>
              <w:tabs>
                <w:tab w:val="left" w:pos="2100"/>
              </w:tabs>
              <w:adjustRightInd w:val="0"/>
              <w:snapToGrid w:val="0"/>
              <w:jc w:val="center"/>
              <w:rPr>
                <w:color w:val="auto"/>
                <w:sz w:val="24"/>
                <w:highlight w:val="none"/>
              </w:rPr>
            </w:pPr>
          </w:p>
        </w:tc>
      </w:tr>
      <w:tr w14:paraId="058A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6E296F6">
            <w:pPr>
              <w:tabs>
                <w:tab w:val="left" w:pos="2100"/>
              </w:tabs>
              <w:adjustRightInd w:val="0"/>
              <w:snapToGrid w:val="0"/>
              <w:jc w:val="center"/>
              <w:rPr>
                <w:color w:val="auto"/>
                <w:sz w:val="24"/>
                <w:highlight w:val="none"/>
              </w:rPr>
            </w:pPr>
          </w:p>
        </w:tc>
        <w:tc>
          <w:tcPr>
            <w:tcW w:w="1646" w:type="dxa"/>
            <w:vAlign w:val="center"/>
          </w:tcPr>
          <w:p w14:paraId="43DD7670">
            <w:pPr>
              <w:tabs>
                <w:tab w:val="left" w:pos="2100"/>
              </w:tabs>
              <w:adjustRightInd w:val="0"/>
              <w:snapToGrid w:val="0"/>
              <w:jc w:val="center"/>
              <w:rPr>
                <w:color w:val="auto"/>
                <w:sz w:val="24"/>
                <w:highlight w:val="none"/>
              </w:rPr>
            </w:pPr>
          </w:p>
        </w:tc>
        <w:tc>
          <w:tcPr>
            <w:tcW w:w="1688" w:type="dxa"/>
            <w:vAlign w:val="center"/>
          </w:tcPr>
          <w:p w14:paraId="3F15910E">
            <w:pPr>
              <w:tabs>
                <w:tab w:val="left" w:pos="2100"/>
              </w:tabs>
              <w:adjustRightInd w:val="0"/>
              <w:snapToGrid w:val="0"/>
              <w:jc w:val="center"/>
              <w:rPr>
                <w:color w:val="auto"/>
                <w:sz w:val="24"/>
                <w:highlight w:val="none"/>
              </w:rPr>
            </w:pPr>
          </w:p>
        </w:tc>
        <w:tc>
          <w:tcPr>
            <w:tcW w:w="1688" w:type="dxa"/>
            <w:vAlign w:val="center"/>
          </w:tcPr>
          <w:p w14:paraId="40692ED9">
            <w:pPr>
              <w:tabs>
                <w:tab w:val="left" w:pos="2100"/>
              </w:tabs>
              <w:adjustRightInd w:val="0"/>
              <w:snapToGrid w:val="0"/>
              <w:jc w:val="center"/>
              <w:rPr>
                <w:color w:val="auto"/>
                <w:sz w:val="24"/>
                <w:highlight w:val="none"/>
              </w:rPr>
            </w:pPr>
          </w:p>
        </w:tc>
        <w:tc>
          <w:tcPr>
            <w:tcW w:w="1925" w:type="dxa"/>
            <w:vAlign w:val="center"/>
          </w:tcPr>
          <w:p w14:paraId="36F6ED05">
            <w:pPr>
              <w:tabs>
                <w:tab w:val="left" w:pos="2100"/>
              </w:tabs>
              <w:adjustRightInd w:val="0"/>
              <w:snapToGrid w:val="0"/>
              <w:jc w:val="center"/>
              <w:rPr>
                <w:color w:val="auto"/>
                <w:sz w:val="24"/>
                <w:highlight w:val="none"/>
              </w:rPr>
            </w:pPr>
          </w:p>
        </w:tc>
        <w:tc>
          <w:tcPr>
            <w:tcW w:w="1045" w:type="dxa"/>
            <w:vAlign w:val="center"/>
          </w:tcPr>
          <w:p w14:paraId="524C160C">
            <w:pPr>
              <w:tabs>
                <w:tab w:val="left" w:pos="2100"/>
              </w:tabs>
              <w:adjustRightInd w:val="0"/>
              <w:snapToGrid w:val="0"/>
              <w:jc w:val="center"/>
              <w:rPr>
                <w:color w:val="auto"/>
                <w:sz w:val="24"/>
                <w:highlight w:val="none"/>
              </w:rPr>
            </w:pPr>
          </w:p>
        </w:tc>
      </w:tr>
      <w:tr w14:paraId="0C38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6BDC591">
            <w:pPr>
              <w:tabs>
                <w:tab w:val="left" w:pos="2100"/>
              </w:tabs>
              <w:adjustRightInd w:val="0"/>
              <w:snapToGrid w:val="0"/>
              <w:jc w:val="center"/>
              <w:rPr>
                <w:color w:val="auto"/>
                <w:sz w:val="24"/>
                <w:highlight w:val="none"/>
              </w:rPr>
            </w:pPr>
          </w:p>
        </w:tc>
        <w:tc>
          <w:tcPr>
            <w:tcW w:w="1646" w:type="dxa"/>
            <w:vAlign w:val="center"/>
          </w:tcPr>
          <w:p w14:paraId="604F107F">
            <w:pPr>
              <w:tabs>
                <w:tab w:val="left" w:pos="2100"/>
              </w:tabs>
              <w:adjustRightInd w:val="0"/>
              <w:snapToGrid w:val="0"/>
              <w:jc w:val="center"/>
              <w:rPr>
                <w:color w:val="auto"/>
                <w:sz w:val="24"/>
                <w:highlight w:val="none"/>
              </w:rPr>
            </w:pPr>
          </w:p>
        </w:tc>
        <w:tc>
          <w:tcPr>
            <w:tcW w:w="1688" w:type="dxa"/>
            <w:vAlign w:val="center"/>
          </w:tcPr>
          <w:p w14:paraId="3B5E4385">
            <w:pPr>
              <w:tabs>
                <w:tab w:val="left" w:pos="2100"/>
              </w:tabs>
              <w:adjustRightInd w:val="0"/>
              <w:snapToGrid w:val="0"/>
              <w:jc w:val="center"/>
              <w:rPr>
                <w:color w:val="auto"/>
                <w:sz w:val="24"/>
                <w:highlight w:val="none"/>
              </w:rPr>
            </w:pPr>
          </w:p>
        </w:tc>
        <w:tc>
          <w:tcPr>
            <w:tcW w:w="1688" w:type="dxa"/>
            <w:vAlign w:val="center"/>
          </w:tcPr>
          <w:p w14:paraId="7FB0AE40">
            <w:pPr>
              <w:tabs>
                <w:tab w:val="left" w:pos="2100"/>
              </w:tabs>
              <w:adjustRightInd w:val="0"/>
              <w:snapToGrid w:val="0"/>
              <w:jc w:val="center"/>
              <w:rPr>
                <w:color w:val="auto"/>
                <w:sz w:val="24"/>
                <w:highlight w:val="none"/>
              </w:rPr>
            </w:pPr>
          </w:p>
        </w:tc>
        <w:tc>
          <w:tcPr>
            <w:tcW w:w="1925" w:type="dxa"/>
            <w:vAlign w:val="center"/>
          </w:tcPr>
          <w:p w14:paraId="7CB9767A">
            <w:pPr>
              <w:tabs>
                <w:tab w:val="left" w:pos="2100"/>
              </w:tabs>
              <w:adjustRightInd w:val="0"/>
              <w:snapToGrid w:val="0"/>
              <w:jc w:val="center"/>
              <w:rPr>
                <w:color w:val="auto"/>
                <w:sz w:val="24"/>
                <w:highlight w:val="none"/>
              </w:rPr>
            </w:pPr>
          </w:p>
        </w:tc>
        <w:tc>
          <w:tcPr>
            <w:tcW w:w="1045" w:type="dxa"/>
            <w:vAlign w:val="center"/>
          </w:tcPr>
          <w:p w14:paraId="19A1EFE3">
            <w:pPr>
              <w:tabs>
                <w:tab w:val="left" w:pos="2100"/>
              </w:tabs>
              <w:adjustRightInd w:val="0"/>
              <w:snapToGrid w:val="0"/>
              <w:jc w:val="center"/>
              <w:rPr>
                <w:color w:val="auto"/>
                <w:sz w:val="24"/>
                <w:highlight w:val="none"/>
              </w:rPr>
            </w:pPr>
          </w:p>
        </w:tc>
      </w:tr>
      <w:tr w14:paraId="2535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1CEBA8A">
            <w:pPr>
              <w:tabs>
                <w:tab w:val="left" w:pos="2100"/>
              </w:tabs>
              <w:adjustRightInd w:val="0"/>
              <w:snapToGrid w:val="0"/>
              <w:jc w:val="center"/>
              <w:rPr>
                <w:color w:val="auto"/>
                <w:sz w:val="24"/>
                <w:highlight w:val="none"/>
              </w:rPr>
            </w:pPr>
          </w:p>
        </w:tc>
        <w:tc>
          <w:tcPr>
            <w:tcW w:w="1646" w:type="dxa"/>
            <w:vAlign w:val="center"/>
          </w:tcPr>
          <w:p w14:paraId="108B2F40">
            <w:pPr>
              <w:tabs>
                <w:tab w:val="left" w:pos="2100"/>
              </w:tabs>
              <w:adjustRightInd w:val="0"/>
              <w:snapToGrid w:val="0"/>
              <w:jc w:val="center"/>
              <w:rPr>
                <w:color w:val="auto"/>
                <w:sz w:val="24"/>
                <w:highlight w:val="none"/>
              </w:rPr>
            </w:pPr>
          </w:p>
        </w:tc>
        <w:tc>
          <w:tcPr>
            <w:tcW w:w="1688" w:type="dxa"/>
            <w:vAlign w:val="center"/>
          </w:tcPr>
          <w:p w14:paraId="64B07286">
            <w:pPr>
              <w:tabs>
                <w:tab w:val="left" w:pos="2100"/>
              </w:tabs>
              <w:adjustRightInd w:val="0"/>
              <w:snapToGrid w:val="0"/>
              <w:jc w:val="center"/>
              <w:rPr>
                <w:color w:val="auto"/>
                <w:sz w:val="24"/>
                <w:highlight w:val="none"/>
              </w:rPr>
            </w:pPr>
          </w:p>
        </w:tc>
        <w:tc>
          <w:tcPr>
            <w:tcW w:w="1688" w:type="dxa"/>
            <w:vAlign w:val="center"/>
          </w:tcPr>
          <w:p w14:paraId="1A28BBCC">
            <w:pPr>
              <w:tabs>
                <w:tab w:val="left" w:pos="2100"/>
              </w:tabs>
              <w:adjustRightInd w:val="0"/>
              <w:snapToGrid w:val="0"/>
              <w:jc w:val="center"/>
              <w:rPr>
                <w:color w:val="auto"/>
                <w:sz w:val="24"/>
                <w:highlight w:val="none"/>
              </w:rPr>
            </w:pPr>
          </w:p>
        </w:tc>
        <w:tc>
          <w:tcPr>
            <w:tcW w:w="1925" w:type="dxa"/>
            <w:vAlign w:val="center"/>
          </w:tcPr>
          <w:p w14:paraId="71148F43">
            <w:pPr>
              <w:tabs>
                <w:tab w:val="left" w:pos="2100"/>
              </w:tabs>
              <w:adjustRightInd w:val="0"/>
              <w:snapToGrid w:val="0"/>
              <w:jc w:val="center"/>
              <w:rPr>
                <w:color w:val="auto"/>
                <w:sz w:val="24"/>
                <w:highlight w:val="none"/>
              </w:rPr>
            </w:pPr>
          </w:p>
        </w:tc>
        <w:tc>
          <w:tcPr>
            <w:tcW w:w="1045" w:type="dxa"/>
            <w:vAlign w:val="center"/>
          </w:tcPr>
          <w:p w14:paraId="6B1E7AC7">
            <w:pPr>
              <w:tabs>
                <w:tab w:val="left" w:pos="2100"/>
              </w:tabs>
              <w:adjustRightInd w:val="0"/>
              <w:snapToGrid w:val="0"/>
              <w:jc w:val="center"/>
              <w:rPr>
                <w:color w:val="auto"/>
                <w:sz w:val="24"/>
                <w:highlight w:val="none"/>
              </w:rPr>
            </w:pPr>
          </w:p>
        </w:tc>
      </w:tr>
      <w:bookmarkEnd w:id="917"/>
    </w:tbl>
    <w:p w14:paraId="0F7BBFA2">
      <w:pPr>
        <w:tabs>
          <w:tab w:val="left" w:pos="1800"/>
          <w:tab w:val="left" w:pos="2100"/>
          <w:tab w:val="left" w:pos="5580"/>
        </w:tabs>
        <w:jc w:val="left"/>
        <w:rPr>
          <w:color w:val="auto"/>
          <w:sz w:val="24"/>
          <w:highlight w:val="none"/>
        </w:rPr>
      </w:pPr>
    </w:p>
    <w:p w14:paraId="23709257">
      <w:pPr>
        <w:tabs>
          <w:tab w:val="left" w:pos="1800"/>
          <w:tab w:val="left" w:pos="2100"/>
          <w:tab w:val="left" w:pos="5580"/>
        </w:tabs>
        <w:jc w:val="left"/>
        <w:rPr>
          <w:color w:val="auto"/>
          <w:sz w:val="24"/>
          <w:highlight w:val="none"/>
        </w:rPr>
      </w:pPr>
      <w:r>
        <w:rPr>
          <w:color w:val="auto"/>
          <w:sz w:val="24"/>
          <w:highlight w:val="none"/>
        </w:rPr>
        <w:t>注：</w:t>
      </w:r>
      <w:r>
        <w:rPr>
          <w:rFonts w:hint="eastAsia"/>
          <w:color w:val="auto"/>
          <w:sz w:val="24"/>
          <w:highlight w:val="none"/>
        </w:rPr>
        <w:t>“</w:t>
      </w:r>
      <w:r>
        <w:rPr>
          <w:color w:val="auto"/>
          <w:sz w:val="24"/>
          <w:highlight w:val="none"/>
        </w:rPr>
        <w:t>偏离情况</w:t>
      </w:r>
      <w:r>
        <w:rPr>
          <w:rFonts w:hint="eastAsia"/>
          <w:color w:val="auto"/>
          <w:sz w:val="24"/>
          <w:highlight w:val="none"/>
        </w:rPr>
        <w:t>”</w:t>
      </w:r>
      <w:r>
        <w:rPr>
          <w:color w:val="auto"/>
          <w:sz w:val="24"/>
          <w:highlight w:val="none"/>
        </w:rPr>
        <w:t>列应据实填写</w:t>
      </w:r>
      <w:r>
        <w:rPr>
          <w:rFonts w:hint="eastAsia"/>
          <w:color w:val="auto"/>
          <w:sz w:val="24"/>
          <w:highlight w:val="none"/>
        </w:rPr>
        <w:t>“</w:t>
      </w:r>
      <w:r>
        <w:rPr>
          <w:color w:val="auto"/>
          <w:sz w:val="24"/>
          <w:highlight w:val="none"/>
        </w:rPr>
        <w:t>正偏离</w:t>
      </w:r>
      <w:r>
        <w:rPr>
          <w:rFonts w:hint="eastAsia"/>
          <w:color w:val="auto"/>
          <w:sz w:val="24"/>
          <w:highlight w:val="none"/>
        </w:rPr>
        <w:t>”</w:t>
      </w:r>
      <w:r>
        <w:rPr>
          <w:color w:val="auto"/>
          <w:sz w:val="24"/>
          <w:highlight w:val="none"/>
        </w:rPr>
        <w:t>或</w:t>
      </w:r>
      <w:r>
        <w:rPr>
          <w:rFonts w:hint="eastAsia"/>
          <w:color w:val="auto"/>
          <w:sz w:val="24"/>
          <w:highlight w:val="none"/>
        </w:rPr>
        <w:t>“</w:t>
      </w:r>
      <w:r>
        <w:rPr>
          <w:color w:val="auto"/>
          <w:sz w:val="24"/>
          <w:highlight w:val="none"/>
        </w:rPr>
        <w:t>负偏离</w:t>
      </w:r>
      <w:r>
        <w:rPr>
          <w:rFonts w:hint="eastAsia"/>
          <w:color w:val="auto"/>
          <w:sz w:val="24"/>
          <w:highlight w:val="none"/>
        </w:rPr>
        <w:t>”</w:t>
      </w:r>
      <w:r>
        <w:rPr>
          <w:color w:val="auto"/>
          <w:sz w:val="24"/>
          <w:highlight w:val="none"/>
        </w:rPr>
        <w:t>。</w:t>
      </w:r>
    </w:p>
    <w:p w14:paraId="0672A3AD">
      <w:pPr>
        <w:tabs>
          <w:tab w:val="left" w:pos="2100"/>
        </w:tabs>
        <w:spacing w:line="360" w:lineRule="auto"/>
        <w:rPr>
          <w:color w:val="auto"/>
          <w:sz w:val="24"/>
          <w:szCs w:val="20"/>
          <w:highlight w:val="none"/>
        </w:rPr>
      </w:pPr>
    </w:p>
    <w:p w14:paraId="4153AFAF">
      <w:pPr>
        <w:tabs>
          <w:tab w:val="left" w:pos="2100"/>
        </w:tabs>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5361B431">
      <w:pPr>
        <w:tabs>
          <w:tab w:val="left" w:pos="2100"/>
        </w:tabs>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53B8C4FE">
      <w:pPr>
        <w:tabs>
          <w:tab w:val="left" w:pos="2100"/>
        </w:tabs>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6AE2102D">
      <w:pPr>
        <w:numPr>
          <w:ilvl w:val="0"/>
          <w:numId w:val="19"/>
        </w:numPr>
        <w:tabs>
          <w:tab w:val="left" w:pos="360"/>
          <w:tab w:val="left" w:pos="2100"/>
        </w:tabs>
        <w:snapToGrid w:val="0"/>
        <w:spacing w:line="360" w:lineRule="auto"/>
        <w:outlineLvl w:val="1"/>
        <w:rPr>
          <w:color w:val="auto"/>
          <w:sz w:val="24"/>
          <w:szCs w:val="20"/>
          <w:highlight w:val="none"/>
        </w:rPr>
      </w:pPr>
      <w:r>
        <w:rPr>
          <w:color w:val="auto"/>
          <w:sz w:val="24"/>
          <w:szCs w:val="20"/>
          <w:highlight w:val="none"/>
        </w:rPr>
        <w:br w:type="page"/>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auto"/>
          <w:sz w:val="24"/>
          <w:szCs w:val="20"/>
          <w:highlight w:val="none"/>
        </w:rPr>
        <w:t>采购需求偏离表（实质性格式）</w:t>
      </w:r>
    </w:p>
    <w:p w14:paraId="7A3E3BC5">
      <w:pPr>
        <w:tabs>
          <w:tab w:val="left" w:pos="2100"/>
        </w:tabs>
        <w:autoSpaceDE w:val="0"/>
        <w:autoSpaceDN w:val="0"/>
        <w:adjustRightInd w:val="0"/>
        <w:spacing w:line="360" w:lineRule="auto"/>
        <w:jc w:val="center"/>
        <w:rPr>
          <w:b/>
          <w:color w:val="auto"/>
          <w:sz w:val="36"/>
          <w:szCs w:val="36"/>
          <w:highlight w:val="none"/>
        </w:rPr>
      </w:pPr>
      <w:r>
        <w:rPr>
          <w:b/>
          <w:color w:val="auto"/>
          <w:sz w:val="36"/>
          <w:szCs w:val="36"/>
          <w:highlight w:val="none"/>
        </w:rPr>
        <w:t>采购需求偏离表</w:t>
      </w:r>
    </w:p>
    <w:p w14:paraId="47DAA610">
      <w:pPr>
        <w:tabs>
          <w:tab w:val="left" w:pos="1800"/>
          <w:tab w:val="left" w:pos="2100"/>
          <w:tab w:val="left" w:pos="5580"/>
        </w:tabs>
        <w:spacing w:line="360" w:lineRule="auto"/>
        <w:ind w:firstLine="360" w:firstLineChars="150"/>
        <w:jc w:val="left"/>
        <w:rPr>
          <w:color w:val="auto"/>
          <w:sz w:val="24"/>
          <w:highlight w:val="none"/>
          <w:u w:val="single"/>
        </w:rPr>
      </w:pPr>
      <w:r>
        <w:rPr>
          <w:rFonts w:hint="eastAsia"/>
          <w:color w:val="auto"/>
          <w:sz w:val="24"/>
          <w:highlight w:val="none"/>
        </w:rPr>
        <w:t>项目编号</w:t>
      </w:r>
      <w:r>
        <w:rPr>
          <w:color w:val="auto"/>
          <w:sz w:val="24"/>
          <w:highlight w:val="none"/>
        </w:rPr>
        <w:t>：_____________________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524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FE4703D">
            <w:pPr>
              <w:tabs>
                <w:tab w:val="left" w:pos="2100"/>
              </w:tabs>
              <w:adjustRightInd w:val="0"/>
              <w:snapToGrid w:val="0"/>
              <w:jc w:val="center"/>
              <w:rPr>
                <w:color w:val="auto"/>
                <w:sz w:val="24"/>
                <w:highlight w:val="none"/>
              </w:rPr>
            </w:pPr>
            <w:r>
              <w:rPr>
                <w:color w:val="auto"/>
                <w:sz w:val="24"/>
                <w:highlight w:val="none"/>
              </w:rPr>
              <w:t>序号</w:t>
            </w:r>
          </w:p>
        </w:tc>
        <w:tc>
          <w:tcPr>
            <w:tcW w:w="1482" w:type="dxa"/>
            <w:vAlign w:val="center"/>
          </w:tcPr>
          <w:p w14:paraId="1DC4FB0B">
            <w:pPr>
              <w:tabs>
                <w:tab w:val="left" w:pos="2100"/>
              </w:tabs>
              <w:adjustRightInd w:val="0"/>
              <w:snapToGrid w:val="0"/>
              <w:jc w:val="center"/>
              <w:rPr>
                <w:color w:val="auto"/>
                <w:sz w:val="24"/>
                <w:highlight w:val="none"/>
              </w:rPr>
            </w:pPr>
            <w:r>
              <w:rPr>
                <w:color w:val="auto"/>
                <w:sz w:val="24"/>
                <w:highlight w:val="none"/>
              </w:rPr>
              <w:t>招标文件条目号(页码)</w:t>
            </w:r>
          </w:p>
        </w:tc>
        <w:tc>
          <w:tcPr>
            <w:tcW w:w="2384" w:type="dxa"/>
            <w:vAlign w:val="center"/>
          </w:tcPr>
          <w:p w14:paraId="6AA663B8">
            <w:pPr>
              <w:tabs>
                <w:tab w:val="left" w:pos="2100"/>
              </w:tabs>
              <w:adjustRightInd w:val="0"/>
              <w:snapToGrid w:val="0"/>
              <w:jc w:val="center"/>
              <w:rPr>
                <w:color w:val="auto"/>
                <w:sz w:val="24"/>
                <w:highlight w:val="none"/>
              </w:rPr>
            </w:pPr>
            <w:r>
              <w:rPr>
                <w:color w:val="auto"/>
                <w:sz w:val="24"/>
                <w:highlight w:val="none"/>
              </w:rPr>
              <w:t>招标文件要求</w:t>
            </w:r>
          </w:p>
        </w:tc>
        <w:tc>
          <w:tcPr>
            <w:tcW w:w="2126" w:type="dxa"/>
            <w:vAlign w:val="center"/>
          </w:tcPr>
          <w:p w14:paraId="5C1EA4AD">
            <w:pPr>
              <w:tabs>
                <w:tab w:val="left" w:pos="2100"/>
              </w:tabs>
              <w:adjustRightInd w:val="0"/>
              <w:snapToGrid w:val="0"/>
              <w:jc w:val="center"/>
              <w:rPr>
                <w:color w:val="auto"/>
                <w:sz w:val="24"/>
                <w:highlight w:val="none"/>
              </w:rPr>
            </w:pPr>
            <w:r>
              <w:rPr>
                <w:color w:val="auto"/>
                <w:sz w:val="24"/>
                <w:highlight w:val="none"/>
              </w:rPr>
              <w:t>投标响应内容</w:t>
            </w:r>
          </w:p>
        </w:tc>
        <w:tc>
          <w:tcPr>
            <w:tcW w:w="1875" w:type="dxa"/>
            <w:vAlign w:val="center"/>
          </w:tcPr>
          <w:p w14:paraId="35739DAC">
            <w:pPr>
              <w:tabs>
                <w:tab w:val="left" w:pos="2100"/>
              </w:tabs>
              <w:adjustRightInd w:val="0"/>
              <w:snapToGrid w:val="0"/>
              <w:jc w:val="center"/>
              <w:rPr>
                <w:color w:val="auto"/>
                <w:sz w:val="24"/>
                <w:highlight w:val="none"/>
              </w:rPr>
            </w:pPr>
            <w:r>
              <w:rPr>
                <w:color w:val="auto"/>
                <w:sz w:val="24"/>
                <w:highlight w:val="none"/>
              </w:rPr>
              <w:t>偏离情况</w:t>
            </w:r>
          </w:p>
        </w:tc>
        <w:tc>
          <w:tcPr>
            <w:tcW w:w="1009" w:type="dxa"/>
            <w:vAlign w:val="center"/>
          </w:tcPr>
          <w:p w14:paraId="55354271">
            <w:pPr>
              <w:tabs>
                <w:tab w:val="left" w:pos="2100"/>
              </w:tabs>
              <w:adjustRightInd w:val="0"/>
              <w:snapToGrid w:val="0"/>
              <w:jc w:val="center"/>
              <w:rPr>
                <w:color w:val="auto"/>
                <w:sz w:val="24"/>
                <w:highlight w:val="none"/>
              </w:rPr>
            </w:pPr>
            <w:r>
              <w:rPr>
                <w:color w:val="auto"/>
                <w:sz w:val="24"/>
                <w:highlight w:val="none"/>
              </w:rPr>
              <w:t>说明</w:t>
            </w:r>
          </w:p>
        </w:tc>
      </w:tr>
      <w:tr w14:paraId="7E2F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29CD3">
            <w:pPr>
              <w:tabs>
                <w:tab w:val="left" w:pos="2100"/>
              </w:tabs>
              <w:adjustRightInd w:val="0"/>
              <w:snapToGrid w:val="0"/>
              <w:jc w:val="center"/>
              <w:rPr>
                <w:color w:val="auto"/>
                <w:sz w:val="24"/>
                <w:highlight w:val="none"/>
              </w:rPr>
            </w:pPr>
          </w:p>
        </w:tc>
        <w:tc>
          <w:tcPr>
            <w:tcW w:w="1482" w:type="dxa"/>
            <w:vAlign w:val="center"/>
          </w:tcPr>
          <w:p w14:paraId="06CEF9F3">
            <w:pPr>
              <w:tabs>
                <w:tab w:val="left" w:pos="2100"/>
              </w:tabs>
              <w:adjustRightInd w:val="0"/>
              <w:snapToGrid w:val="0"/>
              <w:jc w:val="center"/>
              <w:rPr>
                <w:color w:val="auto"/>
                <w:sz w:val="24"/>
                <w:highlight w:val="none"/>
              </w:rPr>
            </w:pPr>
          </w:p>
        </w:tc>
        <w:tc>
          <w:tcPr>
            <w:tcW w:w="2384" w:type="dxa"/>
            <w:vAlign w:val="center"/>
          </w:tcPr>
          <w:p w14:paraId="27FED012">
            <w:pPr>
              <w:tabs>
                <w:tab w:val="left" w:pos="2100"/>
              </w:tabs>
              <w:adjustRightInd w:val="0"/>
              <w:snapToGrid w:val="0"/>
              <w:jc w:val="center"/>
              <w:rPr>
                <w:color w:val="auto"/>
                <w:sz w:val="24"/>
                <w:highlight w:val="none"/>
              </w:rPr>
            </w:pPr>
          </w:p>
        </w:tc>
        <w:tc>
          <w:tcPr>
            <w:tcW w:w="2126" w:type="dxa"/>
            <w:vAlign w:val="center"/>
          </w:tcPr>
          <w:p w14:paraId="6BD8A68B">
            <w:pPr>
              <w:tabs>
                <w:tab w:val="left" w:pos="2100"/>
              </w:tabs>
              <w:adjustRightInd w:val="0"/>
              <w:snapToGrid w:val="0"/>
              <w:jc w:val="center"/>
              <w:rPr>
                <w:color w:val="auto"/>
                <w:sz w:val="24"/>
                <w:highlight w:val="none"/>
              </w:rPr>
            </w:pPr>
          </w:p>
        </w:tc>
        <w:tc>
          <w:tcPr>
            <w:tcW w:w="1875" w:type="dxa"/>
            <w:vAlign w:val="center"/>
          </w:tcPr>
          <w:p w14:paraId="150BC390">
            <w:pPr>
              <w:tabs>
                <w:tab w:val="left" w:pos="2100"/>
              </w:tabs>
              <w:adjustRightInd w:val="0"/>
              <w:snapToGrid w:val="0"/>
              <w:jc w:val="center"/>
              <w:rPr>
                <w:color w:val="auto"/>
                <w:sz w:val="24"/>
                <w:highlight w:val="none"/>
              </w:rPr>
            </w:pPr>
          </w:p>
        </w:tc>
        <w:tc>
          <w:tcPr>
            <w:tcW w:w="1009" w:type="dxa"/>
            <w:vAlign w:val="center"/>
          </w:tcPr>
          <w:p w14:paraId="1B5E5D20">
            <w:pPr>
              <w:tabs>
                <w:tab w:val="left" w:pos="2100"/>
              </w:tabs>
              <w:adjustRightInd w:val="0"/>
              <w:snapToGrid w:val="0"/>
              <w:jc w:val="center"/>
              <w:rPr>
                <w:color w:val="auto"/>
                <w:sz w:val="24"/>
                <w:highlight w:val="none"/>
              </w:rPr>
            </w:pPr>
          </w:p>
        </w:tc>
      </w:tr>
      <w:tr w14:paraId="2882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B8A40F">
            <w:pPr>
              <w:tabs>
                <w:tab w:val="left" w:pos="2100"/>
              </w:tabs>
              <w:adjustRightInd w:val="0"/>
              <w:snapToGrid w:val="0"/>
              <w:jc w:val="center"/>
              <w:rPr>
                <w:color w:val="auto"/>
                <w:sz w:val="24"/>
                <w:highlight w:val="none"/>
              </w:rPr>
            </w:pPr>
          </w:p>
        </w:tc>
        <w:tc>
          <w:tcPr>
            <w:tcW w:w="1482" w:type="dxa"/>
            <w:vAlign w:val="center"/>
          </w:tcPr>
          <w:p w14:paraId="5DE81512">
            <w:pPr>
              <w:tabs>
                <w:tab w:val="left" w:pos="2100"/>
              </w:tabs>
              <w:adjustRightInd w:val="0"/>
              <w:snapToGrid w:val="0"/>
              <w:jc w:val="center"/>
              <w:rPr>
                <w:color w:val="auto"/>
                <w:sz w:val="24"/>
                <w:highlight w:val="none"/>
              </w:rPr>
            </w:pPr>
          </w:p>
        </w:tc>
        <w:tc>
          <w:tcPr>
            <w:tcW w:w="2384" w:type="dxa"/>
            <w:vAlign w:val="center"/>
          </w:tcPr>
          <w:p w14:paraId="03FFFA23">
            <w:pPr>
              <w:tabs>
                <w:tab w:val="left" w:pos="2100"/>
              </w:tabs>
              <w:adjustRightInd w:val="0"/>
              <w:snapToGrid w:val="0"/>
              <w:jc w:val="center"/>
              <w:rPr>
                <w:color w:val="auto"/>
                <w:sz w:val="24"/>
                <w:highlight w:val="none"/>
              </w:rPr>
            </w:pPr>
          </w:p>
        </w:tc>
        <w:tc>
          <w:tcPr>
            <w:tcW w:w="2126" w:type="dxa"/>
            <w:vAlign w:val="center"/>
          </w:tcPr>
          <w:p w14:paraId="46DE2B8F">
            <w:pPr>
              <w:tabs>
                <w:tab w:val="left" w:pos="2100"/>
              </w:tabs>
              <w:adjustRightInd w:val="0"/>
              <w:snapToGrid w:val="0"/>
              <w:jc w:val="center"/>
              <w:rPr>
                <w:color w:val="auto"/>
                <w:sz w:val="24"/>
                <w:highlight w:val="none"/>
              </w:rPr>
            </w:pPr>
          </w:p>
        </w:tc>
        <w:tc>
          <w:tcPr>
            <w:tcW w:w="1875" w:type="dxa"/>
            <w:vAlign w:val="center"/>
          </w:tcPr>
          <w:p w14:paraId="5E6DF8EF">
            <w:pPr>
              <w:tabs>
                <w:tab w:val="left" w:pos="2100"/>
              </w:tabs>
              <w:adjustRightInd w:val="0"/>
              <w:snapToGrid w:val="0"/>
              <w:jc w:val="center"/>
              <w:rPr>
                <w:color w:val="auto"/>
                <w:sz w:val="24"/>
                <w:highlight w:val="none"/>
              </w:rPr>
            </w:pPr>
          </w:p>
        </w:tc>
        <w:tc>
          <w:tcPr>
            <w:tcW w:w="1009" w:type="dxa"/>
            <w:vAlign w:val="center"/>
          </w:tcPr>
          <w:p w14:paraId="759BF53E">
            <w:pPr>
              <w:tabs>
                <w:tab w:val="left" w:pos="2100"/>
              </w:tabs>
              <w:adjustRightInd w:val="0"/>
              <w:snapToGrid w:val="0"/>
              <w:jc w:val="center"/>
              <w:rPr>
                <w:color w:val="auto"/>
                <w:sz w:val="24"/>
                <w:highlight w:val="none"/>
              </w:rPr>
            </w:pPr>
          </w:p>
        </w:tc>
      </w:tr>
      <w:tr w14:paraId="1300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0295F6">
            <w:pPr>
              <w:tabs>
                <w:tab w:val="left" w:pos="2100"/>
              </w:tabs>
              <w:adjustRightInd w:val="0"/>
              <w:snapToGrid w:val="0"/>
              <w:jc w:val="center"/>
              <w:rPr>
                <w:color w:val="auto"/>
                <w:sz w:val="24"/>
                <w:highlight w:val="none"/>
              </w:rPr>
            </w:pPr>
          </w:p>
        </w:tc>
        <w:tc>
          <w:tcPr>
            <w:tcW w:w="1482" w:type="dxa"/>
            <w:vAlign w:val="center"/>
          </w:tcPr>
          <w:p w14:paraId="46EB9D08">
            <w:pPr>
              <w:tabs>
                <w:tab w:val="left" w:pos="2100"/>
              </w:tabs>
              <w:adjustRightInd w:val="0"/>
              <w:snapToGrid w:val="0"/>
              <w:jc w:val="center"/>
              <w:rPr>
                <w:color w:val="auto"/>
                <w:sz w:val="24"/>
                <w:highlight w:val="none"/>
              </w:rPr>
            </w:pPr>
          </w:p>
        </w:tc>
        <w:tc>
          <w:tcPr>
            <w:tcW w:w="2384" w:type="dxa"/>
            <w:vAlign w:val="center"/>
          </w:tcPr>
          <w:p w14:paraId="739A1BC3">
            <w:pPr>
              <w:tabs>
                <w:tab w:val="left" w:pos="2100"/>
              </w:tabs>
              <w:adjustRightInd w:val="0"/>
              <w:snapToGrid w:val="0"/>
              <w:jc w:val="center"/>
              <w:rPr>
                <w:color w:val="auto"/>
                <w:sz w:val="24"/>
                <w:highlight w:val="none"/>
              </w:rPr>
            </w:pPr>
          </w:p>
        </w:tc>
        <w:tc>
          <w:tcPr>
            <w:tcW w:w="2126" w:type="dxa"/>
            <w:vAlign w:val="center"/>
          </w:tcPr>
          <w:p w14:paraId="47D49F52">
            <w:pPr>
              <w:tabs>
                <w:tab w:val="left" w:pos="2100"/>
              </w:tabs>
              <w:adjustRightInd w:val="0"/>
              <w:snapToGrid w:val="0"/>
              <w:jc w:val="center"/>
              <w:rPr>
                <w:color w:val="auto"/>
                <w:sz w:val="24"/>
                <w:highlight w:val="none"/>
              </w:rPr>
            </w:pPr>
          </w:p>
        </w:tc>
        <w:tc>
          <w:tcPr>
            <w:tcW w:w="1875" w:type="dxa"/>
            <w:vAlign w:val="center"/>
          </w:tcPr>
          <w:p w14:paraId="4E761514">
            <w:pPr>
              <w:tabs>
                <w:tab w:val="left" w:pos="2100"/>
              </w:tabs>
              <w:adjustRightInd w:val="0"/>
              <w:snapToGrid w:val="0"/>
              <w:jc w:val="center"/>
              <w:rPr>
                <w:color w:val="auto"/>
                <w:sz w:val="24"/>
                <w:highlight w:val="none"/>
              </w:rPr>
            </w:pPr>
          </w:p>
        </w:tc>
        <w:tc>
          <w:tcPr>
            <w:tcW w:w="1009" w:type="dxa"/>
            <w:vAlign w:val="center"/>
          </w:tcPr>
          <w:p w14:paraId="230B73DE">
            <w:pPr>
              <w:tabs>
                <w:tab w:val="left" w:pos="2100"/>
              </w:tabs>
              <w:adjustRightInd w:val="0"/>
              <w:snapToGrid w:val="0"/>
              <w:jc w:val="center"/>
              <w:rPr>
                <w:color w:val="auto"/>
                <w:sz w:val="24"/>
                <w:highlight w:val="none"/>
              </w:rPr>
            </w:pPr>
          </w:p>
        </w:tc>
      </w:tr>
      <w:tr w14:paraId="26CA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F9E883">
            <w:pPr>
              <w:tabs>
                <w:tab w:val="left" w:pos="2100"/>
              </w:tabs>
              <w:adjustRightInd w:val="0"/>
              <w:snapToGrid w:val="0"/>
              <w:jc w:val="center"/>
              <w:rPr>
                <w:color w:val="auto"/>
                <w:sz w:val="24"/>
                <w:highlight w:val="none"/>
              </w:rPr>
            </w:pPr>
          </w:p>
        </w:tc>
        <w:tc>
          <w:tcPr>
            <w:tcW w:w="1482" w:type="dxa"/>
            <w:vAlign w:val="center"/>
          </w:tcPr>
          <w:p w14:paraId="1B77F724">
            <w:pPr>
              <w:tabs>
                <w:tab w:val="left" w:pos="2100"/>
              </w:tabs>
              <w:adjustRightInd w:val="0"/>
              <w:snapToGrid w:val="0"/>
              <w:jc w:val="center"/>
              <w:rPr>
                <w:color w:val="auto"/>
                <w:sz w:val="24"/>
                <w:highlight w:val="none"/>
              </w:rPr>
            </w:pPr>
          </w:p>
        </w:tc>
        <w:tc>
          <w:tcPr>
            <w:tcW w:w="2384" w:type="dxa"/>
            <w:vAlign w:val="center"/>
          </w:tcPr>
          <w:p w14:paraId="31A7EADE">
            <w:pPr>
              <w:tabs>
                <w:tab w:val="left" w:pos="2100"/>
              </w:tabs>
              <w:adjustRightInd w:val="0"/>
              <w:snapToGrid w:val="0"/>
              <w:jc w:val="center"/>
              <w:rPr>
                <w:color w:val="auto"/>
                <w:sz w:val="24"/>
                <w:highlight w:val="none"/>
              </w:rPr>
            </w:pPr>
          </w:p>
        </w:tc>
        <w:tc>
          <w:tcPr>
            <w:tcW w:w="2126" w:type="dxa"/>
            <w:vAlign w:val="center"/>
          </w:tcPr>
          <w:p w14:paraId="5C603543">
            <w:pPr>
              <w:tabs>
                <w:tab w:val="left" w:pos="2100"/>
              </w:tabs>
              <w:adjustRightInd w:val="0"/>
              <w:snapToGrid w:val="0"/>
              <w:jc w:val="center"/>
              <w:rPr>
                <w:color w:val="auto"/>
                <w:sz w:val="24"/>
                <w:highlight w:val="none"/>
              </w:rPr>
            </w:pPr>
          </w:p>
        </w:tc>
        <w:tc>
          <w:tcPr>
            <w:tcW w:w="1875" w:type="dxa"/>
            <w:vAlign w:val="center"/>
          </w:tcPr>
          <w:p w14:paraId="6B21579C">
            <w:pPr>
              <w:tabs>
                <w:tab w:val="left" w:pos="2100"/>
              </w:tabs>
              <w:adjustRightInd w:val="0"/>
              <w:snapToGrid w:val="0"/>
              <w:jc w:val="center"/>
              <w:rPr>
                <w:color w:val="auto"/>
                <w:sz w:val="24"/>
                <w:highlight w:val="none"/>
              </w:rPr>
            </w:pPr>
          </w:p>
        </w:tc>
        <w:tc>
          <w:tcPr>
            <w:tcW w:w="1009" w:type="dxa"/>
            <w:vAlign w:val="center"/>
          </w:tcPr>
          <w:p w14:paraId="50CE50E0">
            <w:pPr>
              <w:tabs>
                <w:tab w:val="left" w:pos="2100"/>
              </w:tabs>
              <w:adjustRightInd w:val="0"/>
              <w:snapToGrid w:val="0"/>
              <w:jc w:val="center"/>
              <w:rPr>
                <w:color w:val="auto"/>
                <w:sz w:val="24"/>
                <w:highlight w:val="none"/>
              </w:rPr>
            </w:pPr>
          </w:p>
        </w:tc>
      </w:tr>
      <w:tr w14:paraId="4C4B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75C42E">
            <w:pPr>
              <w:tabs>
                <w:tab w:val="left" w:pos="2100"/>
              </w:tabs>
              <w:adjustRightInd w:val="0"/>
              <w:snapToGrid w:val="0"/>
              <w:jc w:val="center"/>
              <w:rPr>
                <w:color w:val="auto"/>
                <w:sz w:val="24"/>
                <w:highlight w:val="none"/>
              </w:rPr>
            </w:pPr>
          </w:p>
        </w:tc>
        <w:tc>
          <w:tcPr>
            <w:tcW w:w="1482" w:type="dxa"/>
            <w:vAlign w:val="center"/>
          </w:tcPr>
          <w:p w14:paraId="1B1B56E2">
            <w:pPr>
              <w:tabs>
                <w:tab w:val="left" w:pos="2100"/>
              </w:tabs>
              <w:adjustRightInd w:val="0"/>
              <w:snapToGrid w:val="0"/>
              <w:jc w:val="center"/>
              <w:rPr>
                <w:color w:val="auto"/>
                <w:sz w:val="24"/>
                <w:highlight w:val="none"/>
              </w:rPr>
            </w:pPr>
          </w:p>
        </w:tc>
        <w:tc>
          <w:tcPr>
            <w:tcW w:w="2384" w:type="dxa"/>
            <w:vAlign w:val="center"/>
          </w:tcPr>
          <w:p w14:paraId="727841E7">
            <w:pPr>
              <w:tabs>
                <w:tab w:val="left" w:pos="2100"/>
              </w:tabs>
              <w:adjustRightInd w:val="0"/>
              <w:snapToGrid w:val="0"/>
              <w:jc w:val="center"/>
              <w:rPr>
                <w:color w:val="auto"/>
                <w:sz w:val="24"/>
                <w:highlight w:val="none"/>
              </w:rPr>
            </w:pPr>
          </w:p>
        </w:tc>
        <w:tc>
          <w:tcPr>
            <w:tcW w:w="2126" w:type="dxa"/>
            <w:vAlign w:val="center"/>
          </w:tcPr>
          <w:p w14:paraId="648B0F1A">
            <w:pPr>
              <w:tabs>
                <w:tab w:val="left" w:pos="2100"/>
              </w:tabs>
              <w:adjustRightInd w:val="0"/>
              <w:snapToGrid w:val="0"/>
              <w:jc w:val="center"/>
              <w:rPr>
                <w:color w:val="auto"/>
                <w:sz w:val="24"/>
                <w:highlight w:val="none"/>
              </w:rPr>
            </w:pPr>
          </w:p>
        </w:tc>
        <w:tc>
          <w:tcPr>
            <w:tcW w:w="1875" w:type="dxa"/>
            <w:vAlign w:val="center"/>
          </w:tcPr>
          <w:p w14:paraId="209B71BB">
            <w:pPr>
              <w:tabs>
                <w:tab w:val="left" w:pos="2100"/>
              </w:tabs>
              <w:adjustRightInd w:val="0"/>
              <w:snapToGrid w:val="0"/>
              <w:jc w:val="center"/>
              <w:rPr>
                <w:color w:val="auto"/>
                <w:sz w:val="24"/>
                <w:highlight w:val="none"/>
              </w:rPr>
            </w:pPr>
          </w:p>
        </w:tc>
        <w:tc>
          <w:tcPr>
            <w:tcW w:w="1009" w:type="dxa"/>
            <w:vAlign w:val="center"/>
          </w:tcPr>
          <w:p w14:paraId="009EDB3D">
            <w:pPr>
              <w:tabs>
                <w:tab w:val="left" w:pos="2100"/>
              </w:tabs>
              <w:adjustRightInd w:val="0"/>
              <w:snapToGrid w:val="0"/>
              <w:jc w:val="center"/>
              <w:rPr>
                <w:color w:val="auto"/>
                <w:sz w:val="24"/>
                <w:highlight w:val="none"/>
              </w:rPr>
            </w:pPr>
          </w:p>
        </w:tc>
      </w:tr>
      <w:tr w14:paraId="714A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2DD9B42">
            <w:pPr>
              <w:tabs>
                <w:tab w:val="left" w:pos="2100"/>
              </w:tabs>
              <w:adjustRightInd w:val="0"/>
              <w:snapToGrid w:val="0"/>
              <w:jc w:val="center"/>
              <w:rPr>
                <w:color w:val="auto"/>
                <w:sz w:val="24"/>
                <w:highlight w:val="none"/>
              </w:rPr>
            </w:pPr>
          </w:p>
        </w:tc>
        <w:tc>
          <w:tcPr>
            <w:tcW w:w="1482" w:type="dxa"/>
            <w:vAlign w:val="center"/>
          </w:tcPr>
          <w:p w14:paraId="724B22E9">
            <w:pPr>
              <w:tabs>
                <w:tab w:val="left" w:pos="2100"/>
              </w:tabs>
              <w:adjustRightInd w:val="0"/>
              <w:snapToGrid w:val="0"/>
              <w:jc w:val="center"/>
              <w:rPr>
                <w:color w:val="auto"/>
                <w:sz w:val="24"/>
                <w:highlight w:val="none"/>
              </w:rPr>
            </w:pPr>
          </w:p>
        </w:tc>
        <w:tc>
          <w:tcPr>
            <w:tcW w:w="2384" w:type="dxa"/>
            <w:vAlign w:val="center"/>
          </w:tcPr>
          <w:p w14:paraId="55C0B6F7">
            <w:pPr>
              <w:tabs>
                <w:tab w:val="left" w:pos="2100"/>
              </w:tabs>
              <w:adjustRightInd w:val="0"/>
              <w:snapToGrid w:val="0"/>
              <w:jc w:val="center"/>
              <w:rPr>
                <w:color w:val="auto"/>
                <w:sz w:val="24"/>
                <w:highlight w:val="none"/>
              </w:rPr>
            </w:pPr>
          </w:p>
        </w:tc>
        <w:tc>
          <w:tcPr>
            <w:tcW w:w="2126" w:type="dxa"/>
            <w:vAlign w:val="center"/>
          </w:tcPr>
          <w:p w14:paraId="58ACCB6E">
            <w:pPr>
              <w:tabs>
                <w:tab w:val="left" w:pos="2100"/>
              </w:tabs>
              <w:adjustRightInd w:val="0"/>
              <w:snapToGrid w:val="0"/>
              <w:jc w:val="center"/>
              <w:rPr>
                <w:color w:val="auto"/>
                <w:sz w:val="24"/>
                <w:highlight w:val="none"/>
              </w:rPr>
            </w:pPr>
          </w:p>
        </w:tc>
        <w:tc>
          <w:tcPr>
            <w:tcW w:w="1875" w:type="dxa"/>
            <w:vAlign w:val="center"/>
          </w:tcPr>
          <w:p w14:paraId="1B29FC62">
            <w:pPr>
              <w:tabs>
                <w:tab w:val="left" w:pos="2100"/>
              </w:tabs>
              <w:adjustRightInd w:val="0"/>
              <w:snapToGrid w:val="0"/>
              <w:jc w:val="center"/>
              <w:rPr>
                <w:color w:val="auto"/>
                <w:sz w:val="24"/>
                <w:highlight w:val="none"/>
              </w:rPr>
            </w:pPr>
          </w:p>
        </w:tc>
        <w:tc>
          <w:tcPr>
            <w:tcW w:w="1009" w:type="dxa"/>
            <w:vAlign w:val="center"/>
          </w:tcPr>
          <w:p w14:paraId="29A0B240">
            <w:pPr>
              <w:tabs>
                <w:tab w:val="left" w:pos="2100"/>
              </w:tabs>
              <w:adjustRightInd w:val="0"/>
              <w:snapToGrid w:val="0"/>
              <w:jc w:val="center"/>
              <w:rPr>
                <w:color w:val="auto"/>
                <w:sz w:val="24"/>
                <w:highlight w:val="none"/>
              </w:rPr>
            </w:pPr>
          </w:p>
        </w:tc>
      </w:tr>
    </w:tbl>
    <w:p w14:paraId="4B551254">
      <w:pPr>
        <w:tabs>
          <w:tab w:val="left" w:pos="1800"/>
          <w:tab w:val="left" w:pos="2100"/>
          <w:tab w:val="left" w:pos="5580"/>
        </w:tabs>
        <w:spacing w:line="360" w:lineRule="auto"/>
        <w:ind w:firstLine="360" w:firstLineChars="150"/>
        <w:jc w:val="left"/>
        <w:rPr>
          <w:color w:val="auto"/>
          <w:sz w:val="24"/>
          <w:highlight w:val="none"/>
          <w:u w:val="single"/>
        </w:rPr>
      </w:pPr>
    </w:p>
    <w:p w14:paraId="2C66D577">
      <w:pPr>
        <w:tabs>
          <w:tab w:val="left" w:pos="1800"/>
          <w:tab w:val="left" w:pos="2100"/>
          <w:tab w:val="left" w:pos="5580"/>
        </w:tabs>
        <w:spacing w:line="360" w:lineRule="auto"/>
        <w:ind w:firstLine="360" w:firstLineChars="150"/>
        <w:jc w:val="left"/>
        <w:rPr>
          <w:color w:val="auto"/>
          <w:sz w:val="24"/>
          <w:highlight w:val="none"/>
          <w:u w:val="single"/>
        </w:rPr>
      </w:pPr>
    </w:p>
    <w:p w14:paraId="7045A5AE">
      <w:pPr>
        <w:tabs>
          <w:tab w:val="left" w:pos="1800"/>
          <w:tab w:val="left" w:pos="2100"/>
          <w:tab w:val="left" w:pos="5580"/>
        </w:tabs>
        <w:jc w:val="left"/>
        <w:rPr>
          <w:color w:val="auto"/>
          <w:sz w:val="24"/>
          <w:highlight w:val="none"/>
        </w:rPr>
      </w:pPr>
      <w:r>
        <w:rPr>
          <w:color w:val="auto"/>
          <w:sz w:val="24"/>
          <w:highlight w:val="none"/>
        </w:rPr>
        <w:t>注：</w:t>
      </w:r>
    </w:p>
    <w:p w14:paraId="46301927">
      <w:pPr>
        <w:tabs>
          <w:tab w:val="left" w:pos="1800"/>
          <w:tab w:val="left" w:pos="2100"/>
          <w:tab w:val="left" w:pos="5580"/>
        </w:tabs>
        <w:jc w:val="left"/>
        <w:rPr>
          <w:color w:val="auto"/>
          <w:sz w:val="24"/>
          <w:highlight w:val="none"/>
        </w:rPr>
      </w:pPr>
      <w:r>
        <w:rPr>
          <w:color w:val="auto"/>
          <w:sz w:val="24"/>
          <w:highlight w:val="none"/>
        </w:rPr>
        <w:t>1. 对招标文件中的所有商务、技术要求，除本表所列明的所有偏离外，均视作供应商已对之理解和响应。此表中若无任何文字说明，内容为空白的，</w:t>
      </w:r>
      <w:r>
        <w:rPr>
          <w:b/>
          <w:color w:val="auto"/>
          <w:sz w:val="24"/>
          <w:highlight w:val="none"/>
        </w:rPr>
        <w:t>投标无效。</w:t>
      </w:r>
    </w:p>
    <w:p w14:paraId="03B21010">
      <w:pPr>
        <w:tabs>
          <w:tab w:val="left" w:pos="1800"/>
          <w:tab w:val="left" w:pos="2100"/>
          <w:tab w:val="left" w:pos="5580"/>
        </w:tabs>
        <w:jc w:val="left"/>
        <w:rPr>
          <w:color w:val="auto"/>
          <w:sz w:val="24"/>
          <w:highlight w:val="none"/>
        </w:rPr>
      </w:pPr>
      <w:r>
        <w:rPr>
          <w:color w:val="auto"/>
          <w:sz w:val="24"/>
          <w:highlight w:val="none"/>
        </w:rPr>
        <w:t>2.</w:t>
      </w:r>
      <w:r>
        <w:rPr>
          <w:rFonts w:hint="eastAsia"/>
          <w:color w:val="auto"/>
          <w:sz w:val="24"/>
          <w:highlight w:val="none"/>
        </w:rPr>
        <w:t>“</w:t>
      </w:r>
      <w:r>
        <w:rPr>
          <w:color w:val="auto"/>
          <w:sz w:val="24"/>
          <w:highlight w:val="none"/>
        </w:rPr>
        <w:t>偏离情况</w:t>
      </w:r>
      <w:r>
        <w:rPr>
          <w:rFonts w:hint="eastAsia"/>
          <w:color w:val="auto"/>
          <w:sz w:val="24"/>
          <w:highlight w:val="none"/>
        </w:rPr>
        <w:t>”</w:t>
      </w:r>
      <w:r>
        <w:rPr>
          <w:color w:val="auto"/>
          <w:sz w:val="24"/>
          <w:highlight w:val="none"/>
        </w:rPr>
        <w:t>列应据实填写</w:t>
      </w:r>
      <w:r>
        <w:rPr>
          <w:rFonts w:hint="eastAsia"/>
          <w:color w:val="auto"/>
          <w:sz w:val="24"/>
          <w:highlight w:val="none"/>
        </w:rPr>
        <w:t>“</w:t>
      </w:r>
      <w:r>
        <w:rPr>
          <w:color w:val="auto"/>
          <w:sz w:val="24"/>
          <w:highlight w:val="none"/>
        </w:rPr>
        <w:t>无偏离</w:t>
      </w:r>
      <w:r>
        <w:rPr>
          <w:rFonts w:hint="eastAsia"/>
          <w:color w:val="auto"/>
          <w:sz w:val="24"/>
          <w:highlight w:val="none"/>
        </w:rPr>
        <w:t>”</w:t>
      </w:r>
      <w:r>
        <w:rPr>
          <w:color w:val="auto"/>
          <w:sz w:val="24"/>
          <w:highlight w:val="none"/>
        </w:rPr>
        <w:t>、</w:t>
      </w:r>
      <w:r>
        <w:rPr>
          <w:rFonts w:hint="eastAsia"/>
          <w:color w:val="auto"/>
          <w:sz w:val="24"/>
          <w:highlight w:val="none"/>
        </w:rPr>
        <w:t>“</w:t>
      </w:r>
      <w:r>
        <w:rPr>
          <w:color w:val="auto"/>
          <w:sz w:val="24"/>
          <w:highlight w:val="none"/>
        </w:rPr>
        <w:t>正偏离</w:t>
      </w:r>
      <w:r>
        <w:rPr>
          <w:rFonts w:hint="eastAsia"/>
          <w:color w:val="auto"/>
          <w:sz w:val="24"/>
          <w:highlight w:val="none"/>
        </w:rPr>
        <w:t>”</w:t>
      </w:r>
      <w:r>
        <w:rPr>
          <w:color w:val="auto"/>
          <w:sz w:val="24"/>
          <w:highlight w:val="none"/>
        </w:rPr>
        <w:t>或</w:t>
      </w:r>
      <w:r>
        <w:rPr>
          <w:rFonts w:hint="eastAsia"/>
          <w:color w:val="auto"/>
          <w:sz w:val="24"/>
          <w:highlight w:val="none"/>
        </w:rPr>
        <w:t>“</w:t>
      </w:r>
      <w:r>
        <w:rPr>
          <w:color w:val="auto"/>
          <w:sz w:val="24"/>
          <w:highlight w:val="none"/>
        </w:rPr>
        <w:t>负偏离</w:t>
      </w:r>
      <w:r>
        <w:rPr>
          <w:rFonts w:hint="eastAsia"/>
          <w:color w:val="auto"/>
          <w:sz w:val="24"/>
          <w:highlight w:val="none"/>
        </w:rPr>
        <w:t>”</w:t>
      </w:r>
      <w:r>
        <w:rPr>
          <w:color w:val="auto"/>
          <w:sz w:val="24"/>
          <w:highlight w:val="none"/>
        </w:rPr>
        <w:t>。</w:t>
      </w:r>
    </w:p>
    <w:p w14:paraId="5C4FF668">
      <w:pPr>
        <w:tabs>
          <w:tab w:val="left" w:pos="1800"/>
          <w:tab w:val="left" w:pos="2100"/>
          <w:tab w:val="left" w:pos="5580"/>
        </w:tabs>
        <w:jc w:val="left"/>
        <w:rPr>
          <w:color w:val="auto"/>
          <w:sz w:val="24"/>
          <w:highlight w:val="none"/>
        </w:rPr>
      </w:pPr>
    </w:p>
    <w:p w14:paraId="3FF90D6E">
      <w:pPr>
        <w:tabs>
          <w:tab w:val="left" w:pos="1800"/>
          <w:tab w:val="left" w:pos="2100"/>
          <w:tab w:val="left" w:pos="5580"/>
        </w:tabs>
        <w:jc w:val="left"/>
        <w:rPr>
          <w:color w:val="auto"/>
          <w:sz w:val="24"/>
          <w:highlight w:val="none"/>
        </w:rPr>
      </w:pPr>
    </w:p>
    <w:p w14:paraId="5DE47E82">
      <w:pPr>
        <w:tabs>
          <w:tab w:val="left" w:pos="2100"/>
        </w:tabs>
        <w:rPr>
          <w:color w:val="auto"/>
          <w:sz w:val="24"/>
          <w:szCs w:val="20"/>
          <w:highlight w:val="none"/>
        </w:rPr>
      </w:pPr>
    </w:p>
    <w:p w14:paraId="65A0E585">
      <w:pPr>
        <w:tabs>
          <w:tab w:val="left" w:pos="2100"/>
        </w:tabs>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40C7281B">
      <w:pPr>
        <w:tabs>
          <w:tab w:val="left" w:pos="2100"/>
        </w:tabs>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10C2609A">
      <w:pPr>
        <w:tabs>
          <w:tab w:val="left" w:pos="2100"/>
        </w:tabs>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134B2647">
      <w:pPr>
        <w:tabs>
          <w:tab w:val="left" w:pos="2100"/>
        </w:tabs>
        <w:adjustRightInd w:val="0"/>
        <w:snapToGrid w:val="0"/>
        <w:spacing w:line="360" w:lineRule="auto"/>
        <w:ind w:firstLine="480" w:firstLineChars="200"/>
        <w:jc w:val="right"/>
        <w:rPr>
          <w:b/>
          <w:color w:val="auto"/>
          <w:sz w:val="24"/>
          <w:highlight w:val="none"/>
        </w:rPr>
      </w:pPr>
      <w:r>
        <w:rPr>
          <w:color w:val="auto"/>
          <w:sz w:val="24"/>
          <w:szCs w:val="20"/>
          <w:highlight w:val="none"/>
        </w:rPr>
        <w:br w:type="page"/>
      </w:r>
    </w:p>
    <w:p w14:paraId="09289AAA">
      <w:pPr>
        <w:numPr>
          <w:ilvl w:val="0"/>
          <w:numId w:val="19"/>
        </w:numPr>
        <w:tabs>
          <w:tab w:val="left" w:pos="360"/>
          <w:tab w:val="left" w:pos="2100"/>
        </w:tabs>
        <w:snapToGrid w:val="0"/>
        <w:spacing w:line="360" w:lineRule="auto"/>
        <w:outlineLvl w:val="1"/>
        <w:rPr>
          <w:color w:val="auto"/>
          <w:sz w:val="24"/>
          <w:szCs w:val="20"/>
          <w:highlight w:val="none"/>
        </w:rPr>
        <w:sectPr>
          <w:pgSz w:w="11907" w:h="16840"/>
          <w:pgMar w:top="1418" w:right="1134" w:bottom="1418" w:left="1701" w:header="851" w:footer="851" w:gutter="0"/>
          <w:pgNumType w:fmt="decimal"/>
          <w:cols w:space="720" w:num="1"/>
          <w:docGrid w:linePitch="462" w:charSpace="0"/>
        </w:sectPr>
      </w:pPr>
      <w:r>
        <w:rPr>
          <w:color w:val="auto"/>
          <w:sz w:val="24"/>
          <w:szCs w:val="20"/>
          <w:highlight w:val="none"/>
        </w:rPr>
        <w:t>中小企业政策证明文件</w:t>
      </w:r>
    </w:p>
    <w:p w14:paraId="5B9EB123">
      <w:pPr>
        <w:pStyle w:val="44"/>
        <w:tabs>
          <w:tab w:val="left" w:pos="2100"/>
        </w:tabs>
        <w:ind w:left="0" w:leftChars="0" w:firstLine="0" w:firstLineChars="0"/>
        <w:rPr>
          <w:rFonts w:hint="default" w:eastAsia="宋体"/>
          <w:color w:val="auto"/>
          <w:highlight w:val="none"/>
          <w:lang w:val="en-US" w:eastAsia="zh-CN"/>
        </w:rPr>
      </w:pPr>
      <w:r>
        <w:rPr>
          <w:rFonts w:hint="eastAsia"/>
          <w:color w:val="auto"/>
          <w:highlight w:val="none"/>
          <w:lang w:val="en-US" w:eastAsia="zh-CN"/>
        </w:rPr>
        <w:t>说明：</w:t>
      </w:r>
    </w:p>
    <w:p w14:paraId="6023CED9">
      <w:pPr>
        <w:pStyle w:val="44"/>
        <w:tabs>
          <w:tab w:val="left" w:pos="2100"/>
        </w:tabs>
        <w:ind w:left="0" w:leftChars="0" w:firstLine="0" w:firstLineChars="0"/>
        <w:rPr>
          <w:rFonts w:hint="eastAsia"/>
          <w:color w:val="auto"/>
          <w:highlight w:val="none"/>
        </w:rPr>
      </w:pPr>
      <w:r>
        <w:rPr>
          <w:rFonts w:hint="eastAsia"/>
          <w:color w:val="auto"/>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01E9BD0">
      <w:pPr>
        <w:pStyle w:val="44"/>
        <w:tabs>
          <w:tab w:val="left" w:pos="2100"/>
        </w:tabs>
        <w:ind w:left="0" w:leftChars="0" w:firstLine="0" w:firstLineChars="0"/>
        <w:rPr>
          <w:rFonts w:hint="eastAsia"/>
          <w:color w:val="auto"/>
          <w:highlight w:val="none"/>
        </w:rPr>
      </w:pPr>
      <w:r>
        <w:rPr>
          <w:rFonts w:hint="eastAsia"/>
          <w:color w:val="auto"/>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55DE5C5">
      <w:pPr>
        <w:pStyle w:val="44"/>
        <w:tabs>
          <w:tab w:val="left" w:pos="2100"/>
        </w:tabs>
        <w:ind w:left="0" w:leftChars="0" w:firstLine="0" w:firstLineChars="0"/>
        <w:rPr>
          <w:rFonts w:hint="eastAsia"/>
          <w:color w:val="auto"/>
          <w:highlight w:val="none"/>
        </w:rPr>
      </w:pPr>
      <w:r>
        <w:rPr>
          <w:rFonts w:hint="eastAsia"/>
          <w:color w:val="auto"/>
          <w:highlight w:val="none"/>
        </w:rPr>
        <w:t>3）对于多标的采购项目，投标人应充分、准确地了解所提供货物的制造企业、提供服务的承接企业信息。对相关情况了解不清楚的，不建议填报本声明函。</w:t>
      </w:r>
    </w:p>
    <w:p w14:paraId="6FA5641C">
      <w:pPr>
        <w:pStyle w:val="44"/>
        <w:tabs>
          <w:tab w:val="left" w:pos="2100"/>
        </w:tabs>
        <w:ind w:left="0" w:leftChars="0" w:firstLine="0" w:firstLineChars="0"/>
        <w:rPr>
          <w:rFonts w:hint="eastAsia"/>
          <w:color w:val="auto"/>
          <w:sz w:val="24"/>
          <w:highlight w:val="none"/>
        </w:rPr>
      </w:pPr>
      <w:r>
        <w:rPr>
          <w:rFonts w:hint="eastAsia"/>
          <w:color w:val="auto"/>
          <w:highlight w:val="none"/>
        </w:rPr>
        <w:t>4）</w:t>
      </w:r>
      <w:r>
        <w:rPr>
          <w:rFonts w:hint="eastAsia"/>
          <w:color w:val="auto"/>
          <w:sz w:val="24"/>
          <w:highlight w:val="none"/>
        </w:rPr>
        <w:t>若供应商非企业法人单位或不属于“中型企业、小型企业、微型企业”任一规模企业，则在《中小企业声明函》、《残疾人福利性单位声明函》中任一位置标明“不适用”即可，且格式文件中所有填空处，如“</w:t>
      </w:r>
      <w:r>
        <w:rPr>
          <w:rFonts w:hint="eastAsia" w:asciiTheme="majorEastAsia" w:hAnsiTheme="majorEastAsia" w:eastAsiaTheme="majorEastAsia" w:cstheme="majorEastAsia"/>
          <w:color w:val="auto"/>
          <w:spacing w:val="6"/>
          <w:sz w:val="24"/>
          <w:szCs w:val="32"/>
          <w:highlight w:val="none"/>
        </w:rPr>
        <w:t>本公司参加</w:t>
      </w:r>
      <w:r>
        <w:rPr>
          <w:rFonts w:hint="eastAsia" w:asciiTheme="majorEastAsia" w:hAnsiTheme="majorEastAsia" w:eastAsiaTheme="majorEastAsia" w:cstheme="majorEastAsia"/>
          <w:color w:val="auto"/>
          <w:spacing w:val="6"/>
          <w:sz w:val="24"/>
          <w:szCs w:val="32"/>
          <w:highlight w:val="none"/>
          <w:u w:val="single"/>
        </w:rPr>
        <w:t>（单位名称）</w:t>
      </w:r>
      <w:r>
        <w:rPr>
          <w:rFonts w:hint="eastAsia" w:asciiTheme="majorEastAsia" w:hAnsiTheme="majorEastAsia" w:eastAsiaTheme="majorEastAsia" w:cstheme="majorEastAsia"/>
          <w:color w:val="auto"/>
          <w:spacing w:val="6"/>
          <w:sz w:val="24"/>
          <w:szCs w:val="32"/>
          <w:highlight w:val="none"/>
        </w:rPr>
        <w:t>的</w:t>
      </w:r>
      <w:r>
        <w:rPr>
          <w:rFonts w:hint="eastAsia" w:asciiTheme="majorEastAsia" w:hAnsiTheme="majorEastAsia" w:eastAsiaTheme="majorEastAsia" w:cstheme="majorEastAsia"/>
          <w:color w:val="auto"/>
          <w:spacing w:val="6"/>
          <w:sz w:val="24"/>
          <w:szCs w:val="32"/>
          <w:highlight w:val="none"/>
          <w:u w:val="single"/>
        </w:rPr>
        <w:t>（项目名称）</w:t>
      </w:r>
      <w:r>
        <w:rPr>
          <w:rFonts w:hint="eastAsia" w:asciiTheme="majorEastAsia" w:hAnsiTheme="majorEastAsia" w:eastAsiaTheme="majorEastAsia" w:cstheme="majorEastAsia"/>
          <w:color w:val="auto"/>
          <w:spacing w:val="6"/>
          <w:sz w:val="24"/>
          <w:szCs w:val="32"/>
          <w:highlight w:val="none"/>
        </w:rPr>
        <w:t>采购活动</w:t>
      </w:r>
      <w:r>
        <w:rPr>
          <w:rFonts w:hint="eastAsia"/>
          <w:color w:val="auto"/>
          <w:sz w:val="24"/>
          <w:highlight w:val="none"/>
        </w:rPr>
        <w:t>”中“</w:t>
      </w:r>
      <w:r>
        <w:rPr>
          <w:rFonts w:hint="eastAsia" w:asciiTheme="majorEastAsia" w:hAnsiTheme="majorEastAsia" w:eastAsiaTheme="majorEastAsia" w:cstheme="majorEastAsia"/>
          <w:color w:val="auto"/>
          <w:spacing w:val="6"/>
          <w:sz w:val="24"/>
          <w:szCs w:val="32"/>
          <w:highlight w:val="none"/>
          <w:u w:val="single"/>
        </w:rPr>
        <w:t>（单位名称）</w:t>
      </w:r>
      <w:r>
        <w:rPr>
          <w:rFonts w:hint="eastAsia"/>
          <w:color w:val="auto"/>
          <w:sz w:val="24"/>
          <w:highlight w:val="none"/>
        </w:rPr>
        <w:t>”的内容均不需要填写，包括“</w:t>
      </w:r>
      <w:r>
        <w:rPr>
          <w:rFonts w:hint="eastAsia" w:asciiTheme="majorEastAsia" w:hAnsiTheme="majorEastAsia" w:eastAsiaTheme="majorEastAsia" w:cstheme="majorEastAsia"/>
          <w:color w:val="auto"/>
          <w:sz w:val="24"/>
          <w:szCs w:val="32"/>
          <w:highlight w:val="none"/>
        </w:rPr>
        <w:t>企业名称</w:t>
      </w:r>
      <w:r>
        <w:rPr>
          <w:rFonts w:hint="eastAsia"/>
          <w:color w:val="auto"/>
          <w:sz w:val="24"/>
          <w:highlight w:val="none"/>
        </w:rPr>
        <w:t>”“单位名称”“</w:t>
      </w:r>
      <w:r>
        <w:rPr>
          <w:rFonts w:hint="eastAsia" w:asciiTheme="majorEastAsia" w:hAnsiTheme="majorEastAsia" w:eastAsiaTheme="majorEastAsia" w:cstheme="majorEastAsia"/>
          <w:color w:val="auto"/>
          <w:sz w:val="24"/>
          <w:szCs w:val="32"/>
          <w:highlight w:val="none"/>
        </w:rPr>
        <w:t>日期</w:t>
      </w:r>
      <w:r>
        <w:rPr>
          <w:rFonts w:hint="eastAsia"/>
          <w:color w:val="auto"/>
          <w:sz w:val="24"/>
          <w:highlight w:val="none"/>
        </w:rPr>
        <w:t>”处也可为空白。</w:t>
      </w:r>
    </w:p>
    <w:p w14:paraId="627ED1E6">
      <w:pPr>
        <w:pStyle w:val="44"/>
        <w:tabs>
          <w:tab w:val="left" w:pos="2100"/>
        </w:tabs>
        <w:ind w:left="0" w:leftChars="0" w:firstLine="0" w:firstLineChars="0"/>
        <w:rPr>
          <w:rFonts w:hint="eastAsia"/>
          <w:color w:val="auto"/>
          <w:highlight w:val="none"/>
          <w:lang w:eastAsia="zh-CN"/>
        </w:rPr>
        <w:sectPr>
          <w:type w:val="continuous"/>
          <w:pgSz w:w="11907" w:h="16840"/>
          <w:pgMar w:top="1418" w:right="1134" w:bottom="1418" w:left="1701" w:header="851" w:footer="851" w:gutter="0"/>
          <w:pgNumType w:fmt="decimal"/>
          <w:cols w:space="720" w:num="1"/>
          <w:docGrid w:linePitch="462" w:charSpace="0"/>
        </w:sectPr>
      </w:pPr>
      <w:r>
        <w:rPr>
          <w:rFonts w:hint="eastAsia"/>
          <w:color w:val="auto"/>
          <w:sz w:val="24"/>
          <w:highlight w:val="none"/>
          <w:lang w:val="en-US" w:eastAsia="zh-CN"/>
        </w:rPr>
        <w:t>5）</w:t>
      </w:r>
      <w:r>
        <w:rPr>
          <w:rFonts w:hint="eastAsia"/>
          <w:color w:val="auto"/>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rFonts w:hint="eastAsia"/>
          <w:color w:val="auto"/>
          <w:highlight w:val="none"/>
          <w:lang w:eastAsia="zh-CN"/>
        </w:rPr>
        <w:t>。</w:t>
      </w:r>
    </w:p>
    <w:p w14:paraId="521EEB1A">
      <w:pPr>
        <w:tabs>
          <w:tab w:val="left" w:pos="2100"/>
        </w:tabs>
        <w:spacing w:before="240" w:beforeLines="100" w:after="240" w:afterLines="100" w:line="360" w:lineRule="auto"/>
        <w:jc w:val="center"/>
        <w:rPr>
          <w:b/>
          <w:bCs/>
          <w:color w:val="auto"/>
          <w:sz w:val="36"/>
          <w:szCs w:val="36"/>
          <w:highlight w:val="none"/>
        </w:rPr>
      </w:pPr>
      <w:r>
        <w:rPr>
          <w:b/>
          <w:bCs/>
          <w:color w:val="auto"/>
          <w:sz w:val="36"/>
          <w:szCs w:val="36"/>
          <w:highlight w:val="none"/>
        </w:rPr>
        <w:t>中小企业声明函（服务）格式</w:t>
      </w:r>
    </w:p>
    <w:p w14:paraId="429555B5">
      <w:pPr>
        <w:tabs>
          <w:tab w:val="left" w:pos="2100"/>
        </w:tabs>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1570DE69">
      <w:pPr>
        <w:tabs>
          <w:tab w:val="left" w:pos="2100"/>
        </w:tabs>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w:t>
      </w:r>
      <w:r>
        <w:rPr>
          <w:color w:val="auto"/>
          <w:spacing w:val="6"/>
          <w:sz w:val="24"/>
          <w:highlight w:val="none"/>
          <w:u w:val="single"/>
        </w:rPr>
        <w:t>（中型企业、小型企业、微型企业）</w:t>
      </w:r>
      <w:r>
        <w:rPr>
          <w:color w:val="auto"/>
          <w:spacing w:val="6"/>
          <w:sz w:val="24"/>
          <w:highlight w:val="none"/>
        </w:rPr>
        <w:t>；</w:t>
      </w:r>
    </w:p>
    <w:p w14:paraId="114BC005">
      <w:pPr>
        <w:tabs>
          <w:tab w:val="left" w:pos="2100"/>
        </w:tabs>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59FFC97F">
      <w:pPr>
        <w:tabs>
          <w:tab w:val="left" w:pos="2100"/>
        </w:tabs>
        <w:spacing w:line="360" w:lineRule="auto"/>
        <w:ind w:firstLine="504"/>
        <w:rPr>
          <w:color w:val="auto"/>
          <w:spacing w:val="6"/>
          <w:sz w:val="24"/>
          <w:highlight w:val="none"/>
        </w:rPr>
      </w:pPr>
    </w:p>
    <w:p w14:paraId="0CCE98F6">
      <w:pPr>
        <w:tabs>
          <w:tab w:val="left" w:pos="2100"/>
        </w:tabs>
        <w:spacing w:line="360" w:lineRule="auto"/>
        <w:ind w:firstLine="504"/>
        <w:rPr>
          <w:color w:val="auto"/>
          <w:spacing w:val="6"/>
          <w:sz w:val="24"/>
          <w:highlight w:val="none"/>
        </w:rPr>
      </w:pPr>
      <w:r>
        <w:rPr>
          <w:color w:val="auto"/>
          <w:spacing w:val="6"/>
          <w:sz w:val="24"/>
          <w:highlight w:val="none"/>
        </w:rPr>
        <w:t>……</w:t>
      </w:r>
    </w:p>
    <w:p w14:paraId="6E580FAD">
      <w:pPr>
        <w:tabs>
          <w:tab w:val="left" w:pos="2100"/>
        </w:tabs>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5EA5DB4D">
      <w:pPr>
        <w:tabs>
          <w:tab w:val="left" w:pos="2100"/>
        </w:tabs>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01A2C0AE">
      <w:pPr>
        <w:tabs>
          <w:tab w:val="left" w:pos="2100"/>
        </w:tabs>
        <w:spacing w:line="360" w:lineRule="auto"/>
        <w:ind w:right="360" w:firstLine="480"/>
        <w:jc w:val="right"/>
        <w:rPr>
          <w:color w:val="auto"/>
          <w:sz w:val="24"/>
          <w:highlight w:val="none"/>
        </w:rPr>
      </w:pPr>
    </w:p>
    <w:p w14:paraId="6D14F4AA">
      <w:pPr>
        <w:tabs>
          <w:tab w:val="left" w:pos="2100"/>
        </w:tabs>
        <w:spacing w:line="360" w:lineRule="auto"/>
        <w:ind w:right="360" w:firstLine="480"/>
        <w:jc w:val="right"/>
        <w:rPr>
          <w:color w:val="auto"/>
          <w:sz w:val="24"/>
          <w:highlight w:val="none"/>
        </w:rPr>
      </w:pPr>
      <w:r>
        <w:rPr>
          <w:color w:val="auto"/>
          <w:sz w:val="24"/>
          <w:highlight w:val="none"/>
        </w:rPr>
        <w:t>企业名称（盖章）：________</w:t>
      </w:r>
    </w:p>
    <w:p w14:paraId="63F6FB5C">
      <w:pPr>
        <w:tabs>
          <w:tab w:val="left" w:pos="2100"/>
        </w:tabs>
        <w:spacing w:line="360" w:lineRule="auto"/>
        <w:ind w:right="360" w:firstLine="480"/>
        <w:jc w:val="right"/>
        <w:rPr>
          <w:color w:val="auto"/>
          <w:sz w:val="24"/>
          <w:highlight w:val="none"/>
        </w:rPr>
      </w:pPr>
      <w:r>
        <w:rPr>
          <w:color w:val="auto"/>
          <w:sz w:val="24"/>
          <w:highlight w:val="none"/>
        </w:rPr>
        <w:t>日 期：________</w:t>
      </w:r>
    </w:p>
    <w:p w14:paraId="4463BF9E">
      <w:pPr>
        <w:tabs>
          <w:tab w:val="left" w:pos="2100"/>
        </w:tabs>
        <w:adjustRightInd w:val="0"/>
        <w:snapToGrid w:val="0"/>
        <w:jc w:val="left"/>
        <w:rPr>
          <w:color w:val="auto"/>
          <w:sz w:val="24"/>
          <w:szCs w:val="21"/>
          <w:highlight w:val="none"/>
        </w:rPr>
      </w:pPr>
    </w:p>
    <w:p w14:paraId="07FF808B">
      <w:pPr>
        <w:tabs>
          <w:tab w:val="left" w:pos="2100"/>
        </w:tabs>
        <w:adjustRightInd w:val="0"/>
        <w:snapToGrid w:val="0"/>
        <w:jc w:val="left"/>
        <w:rPr>
          <w:color w:val="auto"/>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4FA352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61A405A">
            <w:pPr>
              <w:tabs>
                <w:tab w:val="left" w:pos="2100"/>
              </w:tabs>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509F4F10">
      <w:pPr>
        <w:tabs>
          <w:tab w:val="left" w:pos="2100"/>
        </w:tabs>
        <w:adjustRightInd w:val="0"/>
        <w:snapToGrid w:val="0"/>
        <w:jc w:val="left"/>
        <w:rPr>
          <w:color w:val="auto"/>
          <w:szCs w:val="21"/>
          <w:highlight w:val="none"/>
          <w:vertAlign w:val="superscript"/>
        </w:rPr>
      </w:pPr>
    </w:p>
    <w:p w14:paraId="362F229C">
      <w:pPr>
        <w:tabs>
          <w:tab w:val="left" w:pos="2100"/>
        </w:tabs>
        <w:spacing w:line="360" w:lineRule="auto"/>
        <w:ind w:right="360" w:firstLine="480"/>
        <w:jc w:val="right"/>
        <w:rPr>
          <w:color w:val="auto"/>
          <w:sz w:val="24"/>
          <w:highlight w:val="none"/>
        </w:rPr>
      </w:pPr>
    </w:p>
    <w:p w14:paraId="3FCB011B">
      <w:pPr>
        <w:tabs>
          <w:tab w:val="left" w:pos="2100"/>
        </w:tabs>
        <w:spacing w:line="360" w:lineRule="auto"/>
        <w:ind w:right="360" w:firstLine="480"/>
        <w:jc w:val="right"/>
        <w:rPr>
          <w:color w:val="auto"/>
          <w:sz w:val="24"/>
          <w:highlight w:val="none"/>
        </w:rPr>
      </w:pPr>
    </w:p>
    <w:p w14:paraId="5822087E">
      <w:pPr>
        <w:tabs>
          <w:tab w:val="left" w:pos="2100"/>
        </w:tabs>
        <w:spacing w:line="360" w:lineRule="auto"/>
        <w:rPr>
          <w:color w:val="auto"/>
          <w:sz w:val="24"/>
          <w:szCs w:val="20"/>
          <w:highlight w:val="none"/>
        </w:rPr>
      </w:pPr>
      <w:r>
        <w:rPr>
          <w:color w:val="auto"/>
          <w:sz w:val="24"/>
          <w:szCs w:val="20"/>
          <w:highlight w:val="none"/>
        </w:rPr>
        <w:br w:type="page"/>
      </w:r>
    </w:p>
    <w:p w14:paraId="7D0F9D96">
      <w:pPr>
        <w:tabs>
          <w:tab w:val="left" w:pos="2100"/>
        </w:tabs>
        <w:spacing w:before="240" w:beforeLines="100" w:after="240" w:afterLines="100" w:line="360" w:lineRule="auto"/>
        <w:jc w:val="center"/>
        <w:rPr>
          <w:b/>
          <w:color w:val="auto"/>
          <w:sz w:val="36"/>
          <w:szCs w:val="36"/>
          <w:highlight w:val="none"/>
        </w:rPr>
      </w:pPr>
      <w:r>
        <w:rPr>
          <w:b/>
          <w:bCs/>
          <w:color w:val="auto"/>
          <w:sz w:val="36"/>
          <w:szCs w:val="36"/>
          <w:highlight w:val="none"/>
        </w:rPr>
        <w:t>残疾人福利性单位声明函格式</w:t>
      </w:r>
      <w:r>
        <w:rPr>
          <w:b/>
          <w:color w:val="auto"/>
          <w:sz w:val="36"/>
          <w:szCs w:val="36"/>
          <w:highlight w:val="none"/>
        </w:rPr>
        <w:t xml:space="preserve">       </w:t>
      </w:r>
    </w:p>
    <w:p w14:paraId="1CADECC3">
      <w:pPr>
        <w:tabs>
          <w:tab w:val="left" w:pos="2100"/>
        </w:tabs>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（请进行选择）</w:t>
      </w:r>
      <w:r>
        <w:rPr>
          <w:color w:val="auto"/>
          <w:spacing w:val="6"/>
          <w:sz w:val="24"/>
          <w:highlight w:val="none"/>
        </w:rPr>
        <w:t>：</w:t>
      </w:r>
    </w:p>
    <w:p w14:paraId="50C872D2">
      <w:pPr>
        <w:tabs>
          <w:tab w:val="left" w:pos="2100"/>
        </w:tabs>
        <w:spacing w:line="588" w:lineRule="exact"/>
        <w:ind w:firstLine="482"/>
        <w:rPr>
          <w:b/>
          <w:color w:val="auto"/>
          <w:spacing w:val="6"/>
          <w:sz w:val="24"/>
          <w:highlight w:val="none"/>
        </w:rPr>
      </w:pPr>
      <w:r>
        <w:rPr>
          <w:rFonts w:hint="eastAsia"/>
          <w:b/>
          <w:color w:val="auto"/>
          <w:sz w:val="24"/>
          <w:highlight w:val="none"/>
        </w:rPr>
        <w:t>☐</w:t>
      </w:r>
      <w:r>
        <w:rPr>
          <w:b/>
          <w:color w:val="auto"/>
          <w:spacing w:val="6"/>
          <w:sz w:val="24"/>
          <w:highlight w:val="none"/>
        </w:rPr>
        <w:t>不属于符合条件的残疾人福利性单位。</w:t>
      </w:r>
    </w:p>
    <w:p w14:paraId="28084D49">
      <w:pPr>
        <w:tabs>
          <w:tab w:val="left" w:pos="2100"/>
        </w:tabs>
        <w:spacing w:line="588" w:lineRule="exact"/>
        <w:ind w:firstLine="482"/>
        <w:rPr>
          <w:color w:val="auto"/>
          <w:spacing w:val="6"/>
          <w:sz w:val="24"/>
          <w:highlight w:val="none"/>
        </w:rPr>
      </w:pPr>
      <w:r>
        <w:rPr>
          <w:rFonts w:hint="eastAsia"/>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E9D3C67">
      <w:pPr>
        <w:tabs>
          <w:tab w:val="left" w:pos="2100"/>
        </w:tabs>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0E3B64AC">
      <w:pPr>
        <w:tabs>
          <w:tab w:val="left" w:pos="2100"/>
        </w:tabs>
        <w:spacing w:line="588" w:lineRule="exact"/>
        <w:ind w:firstLine="504" w:firstLineChars="200"/>
        <w:rPr>
          <w:color w:val="auto"/>
          <w:spacing w:val="6"/>
          <w:sz w:val="24"/>
          <w:highlight w:val="none"/>
        </w:rPr>
      </w:pPr>
    </w:p>
    <w:p w14:paraId="049D59AC">
      <w:pPr>
        <w:tabs>
          <w:tab w:val="left" w:pos="2100"/>
        </w:tabs>
        <w:spacing w:line="588" w:lineRule="exact"/>
        <w:ind w:firstLine="504" w:firstLineChars="200"/>
        <w:rPr>
          <w:color w:val="auto"/>
          <w:spacing w:val="6"/>
          <w:sz w:val="24"/>
          <w:highlight w:val="none"/>
        </w:rPr>
      </w:pPr>
    </w:p>
    <w:p w14:paraId="23879CC1">
      <w:pPr>
        <w:tabs>
          <w:tab w:val="left" w:pos="2100"/>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295EAC27">
      <w:pPr>
        <w:tabs>
          <w:tab w:val="left" w:pos="2100"/>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3D54D7E1">
      <w:pPr>
        <w:widowControl/>
        <w:tabs>
          <w:tab w:val="left" w:pos="2100"/>
        </w:tabs>
        <w:jc w:val="left"/>
        <w:rPr>
          <w:color w:val="auto"/>
          <w:kern w:val="0"/>
          <w:sz w:val="24"/>
          <w:szCs w:val="20"/>
          <w:highlight w:val="none"/>
        </w:rPr>
      </w:pPr>
      <w:r>
        <w:rPr>
          <w:color w:val="auto"/>
          <w:sz w:val="24"/>
          <w:szCs w:val="20"/>
          <w:highlight w:val="none"/>
        </w:rPr>
        <w:br w:type="page"/>
      </w:r>
    </w:p>
    <w:p w14:paraId="04AA78F3">
      <w:pPr>
        <w:pStyle w:val="44"/>
        <w:tabs>
          <w:tab w:val="left" w:pos="2100"/>
        </w:tabs>
        <w:ind w:left="0" w:leftChars="0" w:firstLine="0" w:firstLineChars="0"/>
        <w:rPr>
          <w:rFonts w:hint="eastAsia"/>
          <w:color w:val="auto"/>
          <w:highlight w:val="none"/>
          <w:lang w:eastAsia="zh-CN"/>
        </w:rPr>
        <w:sectPr>
          <w:pgSz w:w="11907" w:h="16840"/>
          <w:pgMar w:top="1418" w:right="1134" w:bottom="1418" w:left="1701" w:header="851" w:footer="851" w:gutter="0"/>
          <w:pgNumType w:fmt="decimal"/>
          <w:cols w:space="720" w:num="1"/>
          <w:docGrid w:linePitch="462" w:charSpace="0"/>
        </w:sectPr>
      </w:pPr>
    </w:p>
    <w:p w14:paraId="51183293">
      <w:pPr>
        <w:pStyle w:val="44"/>
        <w:tabs>
          <w:tab w:val="left" w:pos="2100"/>
        </w:tabs>
        <w:rPr>
          <w:color w:val="auto"/>
          <w:highlight w:val="none"/>
        </w:rPr>
      </w:pPr>
    </w:p>
    <w:p w14:paraId="392D4C51">
      <w:pPr>
        <w:numPr>
          <w:ilvl w:val="0"/>
          <w:numId w:val="19"/>
        </w:numPr>
        <w:tabs>
          <w:tab w:val="left" w:pos="360"/>
          <w:tab w:val="left" w:pos="2100"/>
        </w:tabs>
        <w:snapToGrid w:val="0"/>
        <w:spacing w:line="360" w:lineRule="auto"/>
        <w:outlineLvl w:val="1"/>
        <w:rPr>
          <w:color w:val="auto"/>
          <w:sz w:val="24"/>
          <w:szCs w:val="20"/>
          <w:highlight w:val="none"/>
        </w:rPr>
      </w:pPr>
      <w:r>
        <w:rPr>
          <w:color w:val="auto"/>
          <w:sz w:val="24"/>
          <w:szCs w:val="20"/>
          <w:highlight w:val="none"/>
        </w:rPr>
        <w:t>招标文件要求提供或投标人认为应附的其他材料</w:t>
      </w:r>
    </w:p>
    <w:p w14:paraId="6E6BA4E0">
      <w:pPr>
        <w:widowControl/>
        <w:tabs>
          <w:tab w:val="left" w:pos="2100"/>
        </w:tabs>
        <w:jc w:val="left"/>
        <w:rPr>
          <w:rFonts w:hint="eastAsia"/>
          <w:color w:val="auto"/>
          <w:sz w:val="24"/>
          <w:szCs w:val="20"/>
          <w:highlight w:val="none"/>
          <w:lang w:val="en-US" w:eastAsia="zh-CN"/>
        </w:rPr>
      </w:pPr>
    </w:p>
    <w:p w14:paraId="207A98E3">
      <w:pPr>
        <w:widowControl/>
        <w:tabs>
          <w:tab w:val="left" w:pos="2100"/>
        </w:tabs>
        <w:jc w:val="left"/>
        <w:rPr>
          <w:color w:val="auto"/>
          <w:sz w:val="24"/>
          <w:szCs w:val="20"/>
          <w:highlight w:val="none"/>
        </w:rPr>
      </w:pPr>
      <w:r>
        <w:rPr>
          <w:rFonts w:hint="eastAsia"/>
          <w:color w:val="auto"/>
          <w:sz w:val="24"/>
          <w:szCs w:val="20"/>
          <w:highlight w:val="none"/>
          <w:lang w:val="en-US" w:eastAsia="zh-CN"/>
        </w:rPr>
        <w:t>8</w:t>
      </w:r>
      <w:r>
        <w:rPr>
          <w:color w:val="auto"/>
          <w:sz w:val="24"/>
          <w:szCs w:val="20"/>
          <w:highlight w:val="none"/>
        </w:rPr>
        <w:t>-1</w:t>
      </w:r>
      <w:r>
        <w:rPr>
          <w:rFonts w:hint="eastAsia"/>
          <w:color w:val="auto"/>
          <w:sz w:val="24"/>
          <w:szCs w:val="20"/>
          <w:highlight w:val="none"/>
        </w:rPr>
        <w:t>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9558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A943E74">
            <w:pPr>
              <w:tabs>
                <w:tab w:val="left" w:pos="2100"/>
              </w:tabs>
              <w:rPr>
                <w:color w:val="auto"/>
                <w:sz w:val="24"/>
                <w:highlight w:val="none"/>
              </w:rPr>
            </w:pPr>
            <w:r>
              <w:rPr>
                <w:rFonts w:hint="eastAsia"/>
                <w:color w:val="auto"/>
                <w:sz w:val="24"/>
                <w:highlight w:val="none"/>
              </w:rPr>
              <w:t>供应商名称</w:t>
            </w:r>
          </w:p>
        </w:tc>
        <w:tc>
          <w:tcPr>
            <w:tcW w:w="1667" w:type="pct"/>
          </w:tcPr>
          <w:p w14:paraId="5DC2B8D3">
            <w:pPr>
              <w:tabs>
                <w:tab w:val="left" w:pos="2100"/>
              </w:tabs>
              <w:rPr>
                <w:color w:val="auto"/>
                <w:sz w:val="24"/>
                <w:highlight w:val="none"/>
              </w:rPr>
            </w:pPr>
            <w:r>
              <w:rPr>
                <w:rFonts w:hint="eastAsia"/>
                <w:color w:val="auto"/>
                <w:sz w:val="24"/>
                <w:highlight w:val="none"/>
              </w:rPr>
              <w:t>供应商所属性别</w:t>
            </w:r>
          </w:p>
        </w:tc>
        <w:tc>
          <w:tcPr>
            <w:tcW w:w="1667" w:type="pct"/>
          </w:tcPr>
          <w:p w14:paraId="36770306">
            <w:pPr>
              <w:tabs>
                <w:tab w:val="left" w:pos="2100"/>
              </w:tabs>
              <w:rPr>
                <w:color w:val="auto"/>
                <w:sz w:val="24"/>
                <w:highlight w:val="none"/>
              </w:rPr>
            </w:pPr>
            <w:r>
              <w:rPr>
                <w:rFonts w:hint="eastAsia"/>
                <w:color w:val="auto"/>
                <w:sz w:val="24"/>
                <w:highlight w:val="none"/>
              </w:rPr>
              <w:t>外商投资类型</w:t>
            </w:r>
          </w:p>
        </w:tc>
      </w:tr>
      <w:tr w14:paraId="78D38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443814B">
            <w:pPr>
              <w:tabs>
                <w:tab w:val="left" w:pos="2100"/>
              </w:tabs>
              <w:rPr>
                <w:color w:val="auto"/>
                <w:sz w:val="24"/>
                <w:highlight w:val="none"/>
              </w:rPr>
            </w:pPr>
          </w:p>
        </w:tc>
        <w:tc>
          <w:tcPr>
            <w:tcW w:w="1667" w:type="pct"/>
          </w:tcPr>
          <w:p w14:paraId="7A59EEBA">
            <w:pPr>
              <w:tabs>
                <w:tab w:val="left" w:pos="2100"/>
              </w:tabs>
              <w:rPr>
                <w:color w:val="auto"/>
                <w:sz w:val="24"/>
                <w:highlight w:val="none"/>
              </w:rPr>
            </w:pPr>
          </w:p>
        </w:tc>
        <w:tc>
          <w:tcPr>
            <w:tcW w:w="1667" w:type="pct"/>
          </w:tcPr>
          <w:p w14:paraId="540F3E04">
            <w:pPr>
              <w:tabs>
                <w:tab w:val="left" w:pos="2100"/>
              </w:tabs>
              <w:rPr>
                <w:color w:val="auto"/>
                <w:sz w:val="24"/>
                <w:highlight w:val="none"/>
              </w:rPr>
            </w:pPr>
          </w:p>
        </w:tc>
      </w:tr>
      <w:tr w14:paraId="3B04F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3D8AEA2">
            <w:pPr>
              <w:tabs>
                <w:tab w:val="left" w:pos="2100"/>
              </w:tabs>
              <w:rPr>
                <w:color w:val="auto"/>
                <w:sz w:val="24"/>
                <w:highlight w:val="none"/>
              </w:rPr>
            </w:pPr>
          </w:p>
        </w:tc>
        <w:tc>
          <w:tcPr>
            <w:tcW w:w="1667" w:type="pct"/>
          </w:tcPr>
          <w:p w14:paraId="73381188">
            <w:pPr>
              <w:tabs>
                <w:tab w:val="left" w:pos="2100"/>
              </w:tabs>
              <w:rPr>
                <w:color w:val="auto"/>
                <w:sz w:val="24"/>
                <w:highlight w:val="none"/>
              </w:rPr>
            </w:pPr>
          </w:p>
        </w:tc>
        <w:tc>
          <w:tcPr>
            <w:tcW w:w="1667" w:type="pct"/>
          </w:tcPr>
          <w:p w14:paraId="2598F035">
            <w:pPr>
              <w:tabs>
                <w:tab w:val="left" w:pos="2100"/>
              </w:tabs>
              <w:rPr>
                <w:color w:val="auto"/>
                <w:sz w:val="24"/>
                <w:highlight w:val="none"/>
              </w:rPr>
            </w:pPr>
          </w:p>
        </w:tc>
      </w:tr>
      <w:tr w14:paraId="72A9A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BB0E2C3">
            <w:pPr>
              <w:tabs>
                <w:tab w:val="left" w:pos="2100"/>
              </w:tabs>
              <w:rPr>
                <w:color w:val="auto"/>
                <w:sz w:val="24"/>
                <w:highlight w:val="none"/>
              </w:rPr>
            </w:pPr>
          </w:p>
        </w:tc>
        <w:tc>
          <w:tcPr>
            <w:tcW w:w="1667" w:type="pct"/>
          </w:tcPr>
          <w:p w14:paraId="0882AC38">
            <w:pPr>
              <w:tabs>
                <w:tab w:val="left" w:pos="2100"/>
              </w:tabs>
              <w:rPr>
                <w:color w:val="auto"/>
                <w:sz w:val="24"/>
                <w:highlight w:val="none"/>
              </w:rPr>
            </w:pPr>
          </w:p>
        </w:tc>
        <w:tc>
          <w:tcPr>
            <w:tcW w:w="1667" w:type="pct"/>
          </w:tcPr>
          <w:p w14:paraId="32D90946">
            <w:pPr>
              <w:tabs>
                <w:tab w:val="left" w:pos="2100"/>
              </w:tabs>
              <w:rPr>
                <w:color w:val="auto"/>
                <w:sz w:val="24"/>
                <w:highlight w:val="none"/>
              </w:rPr>
            </w:pPr>
          </w:p>
        </w:tc>
      </w:tr>
      <w:tr w14:paraId="49AF8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7765101D">
            <w:pPr>
              <w:tabs>
                <w:tab w:val="left" w:pos="2100"/>
              </w:tabs>
              <w:rPr>
                <w:color w:val="auto"/>
                <w:sz w:val="24"/>
                <w:highlight w:val="none"/>
              </w:rPr>
            </w:pPr>
          </w:p>
        </w:tc>
        <w:tc>
          <w:tcPr>
            <w:tcW w:w="1667" w:type="pct"/>
          </w:tcPr>
          <w:p w14:paraId="1C4FE755">
            <w:pPr>
              <w:tabs>
                <w:tab w:val="left" w:pos="2100"/>
              </w:tabs>
              <w:rPr>
                <w:color w:val="auto"/>
                <w:sz w:val="24"/>
                <w:highlight w:val="none"/>
              </w:rPr>
            </w:pPr>
          </w:p>
        </w:tc>
        <w:tc>
          <w:tcPr>
            <w:tcW w:w="1667" w:type="pct"/>
          </w:tcPr>
          <w:p w14:paraId="7D9572C2">
            <w:pPr>
              <w:tabs>
                <w:tab w:val="left" w:pos="2100"/>
              </w:tabs>
              <w:rPr>
                <w:color w:val="auto"/>
                <w:sz w:val="24"/>
                <w:highlight w:val="none"/>
              </w:rPr>
            </w:pPr>
          </w:p>
        </w:tc>
      </w:tr>
    </w:tbl>
    <w:p w14:paraId="5664BA1C">
      <w:pPr>
        <w:tabs>
          <w:tab w:val="left" w:pos="1800"/>
          <w:tab w:val="left" w:pos="2100"/>
          <w:tab w:val="left" w:pos="5580"/>
        </w:tabs>
        <w:jc w:val="left"/>
        <w:rPr>
          <w:color w:val="auto"/>
          <w:sz w:val="24"/>
          <w:highlight w:val="none"/>
        </w:rPr>
      </w:pPr>
      <w:r>
        <w:rPr>
          <w:color w:val="auto"/>
          <w:sz w:val="24"/>
          <w:highlight w:val="none"/>
        </w:rPr>
        <w:t>注：1.供应商如为联合体，则应填写联合体各成员信息。</w:t>
      </w:r>
    </w:p>
    <w:p w14:paraId="39D2AFC9">
      <w:pPr>
        <w:tabs>
          <w:tab w:val="left" w:pos="1800"/>
          <w:tab w:val="left" w:pos="2100"/>
          <w:tab w:val="left" w:pos="5580"/>
        </w:tabs>
        <w:ind w:firstLine="480" w:firstLineChars="200"/>
        <w:jc w:val="left"/>
        <w:rPr>
          <w:color w:val="auto"/>
          <w:sz w:val="24"/>
          <w:highlight w:val="none"/>
        </w:rPr>
      </w:pPr>
      <w:r>
        <w:rPr>
          <w:color w:val="auto"/>
          <w:sz w:val="24"/>
          <w:highlight w:val="none"/>
        </w:rPr>
        <w:t>2.供应商所属性别请填写</w:t>
      </w:r>
      <w:r>
        <w:rPr>
          <w:rFonts w:hint="eastAsia"/>
          <w:color w:val="auto"/>
          <w:sz w:val="24"/>
          <w:highlight w:val="none"/>
        </w:rPr>
        <w:t>“</w:t>
      </w:r>
      <w:r>
        <w:rPr>
          <w:color w:val="auto"/>
          <w:sz w:val="24"/>
          <w:highlight w:val="none"/>
        </w:rPr>
        <w:t>男</w:t>
      </w:r>
      <w:r>
        <w:rPr>
          <w:rFonts w:hint="eastAsia"/>
          <w:color w:val="auto"/>
          <w:sz w:val="24"/>
          <w:highlight w:val="none"/>
        </w:rPr>
        <w:t>”或“</w:t>
      </w:r>
      <w:r>
        <w:rPr>
          <w:color w:val="auto"/>
          <w:sz w:val="24"/>
          <w:highlight w:val="none"/>
        </w:rPr>
        <w:t>女</w:t>
      </w:r>
      <w:r>
        <w:rPr>
          <w:rFonts w:hint="eastAsia"/>
          <w:color w:val="auto"/>
          <w:sz w:val="24"/>
          <w:highlight w:val="none"/>
        </w:rPr>
        <w:t>”</w:t>
      </w:r>
      <w:r>
        <w:rPr>
          <w:color w:val="auto"/>
          <w:sz w:val="24"/>
          <w:highlight w:val="none"/>
        </w:rPr>
        <w:t>，</w:t>
      </w:r>
      <w:r>
        <w:rPr>
          <w:rFonts w:hint="eastAsia"/>
          <w:color w:val="auto"/>
          <w:sz w:val="24"/>
          <w:highlight w:val="none"/>
        </w:rPr>
        <w:t>指拥有供应商 51%以上绝对所有权的性别;绝对所有权拥有者可以是一个人，也可以是多人合计计算</w:t>
      </w:r>
      <w:r>
        <w:rPr>
          <w:color w:val="auto"/>
          <w:sz w:val="24"/>
          <w:highlight w:val="none"/>
        </w:rPr>
        <w:t>。</w:t>
      </w:r>
    </w:p>
    <w:p w14:paraId="57819396">
      <w:pPr>
        <w:tabs>
          <w:tab w:val="left" w:pos="1800"/>
          <w:tab w:val="left" w:pos="2100"/>
          <w:tab w:val="left" w:pos="5580"/>
        </w:tabs>
        <w:ind w:firstLine="480" w:firstLineChars="200"/>
        <w:jc w:val="left"/>
        <w:rPr>
          <w:color w:val="auto"/>
          <w:sz w:val="24"/>
          <w:highlight w:val="none"/>
        </w:rPr>
      </w:pPr>
      <w:r>
        <w:rPr>
          <w:color w:val="auto"/>
          <w:sz w:val="24"/>
          <w:highlight w:val="none"/>
        </w:rPr>
        <w:t>3.外商投资类型请</w:t>
      </w:r>
      <w:r>
        <w:rPr>
          <w:rFonts w:hint="eastAsia"/>
          <w:color w:val="auto"/>
          <w:sz w:val="24"/>
          <w:highlight w:val="none"/>
          <w:lang w:val="en-US" w:eastAsia="zh-CN"/>
        </w:rPr>
        <w:t xml:space="preserve"> </w:t>
      </w:r>
      <w:r>
        <w:rPr>
          <w:color w:val="auto"/>
          <w:sz w:val="24"/>
          <w:highlight w:val="none"/>
        </w:rPr>
        <w:t>填写</w:t>
      </w:r>
      <w:r>
        <w:rPr>
          <w:rFonts w:hint="eastAsia"/>
          <w:color w:val="auto"/>
          <w:sz w:val="24"/>
          <w:highlight w:val="none"/>
        </w:rPr>
        <w:t>“</w:t>
      </w:r>
      <w:r>
        <w:rPr>
          <w:color w:val="auto"/>
          <w:sz w:val="24"/>
          <w:highlight w:val="none"/>
        </w:rPr>
        <w:t>外商单独投资</w:t>
      </w:r>
      <w:r>
        <w:rPr>
          <w:rFonts w:hint="eastAsia"/>
          <w:color w:val="auto"/>
          <w:sz w:val="24"/>
          <w:highlight w:val="none"/>
        </w:rPr>
        <w:t>”</w:t>
      </w:r>
      <w:r>
        <w:rPr>
          <w:color w:val="auto"/>
          <w:sz w:val="24"/>
          <w:highlight w:val="none"/>
        </w:rPr>
        <w:t>、</w:t>
      </w:r>
      <w:r>
        <w:rPr>
          <w:rFonts w:hint="eastAsia"/>
          <w:color w:val="auto"/>
          <w:sz w:val="24"/>
          <w:highlight w:val="none"/>
        </w:rPr>
        <w:t>“</w:t>
      </w:r>
      <w:r>
        <w:rPr>
          <w:color w:val="auto"/>
          <w:sz w:val="24"/>
          <w:highlight w:val="none"/>
        </w:rPr>
        <w:t>外商部分投资</w:t>
      </w:r>
      <w:r>
        <w:rPr>
          <w:rFonts w:hint="eastAsia"/>
          <w:color w:val="auto"/>
          <w:sz w:val="24"/>
          <w:highlight w:val="none"/>
        </w:rPr>
        <w:t>”或“</w:t>
      </w:r>
      <w:r>
        <w:rPr>
          <w:color w:val="auto"/>
          <w:sz w:val="24"/>
          <w:highlight w:val="none"/>
        </w:rPr>
        <w:t>内资</w:t>
      </w:r>
      <w:r>
        <w:rPr>
          <w:rFonts w:hint="eastAsia"/>
          <w:color w:val="auto"/>
          <w:sz w:val="24"/>
          <w:highlight w:val="none"/>
        </w:rPr>
        <w:t>”</w:t>
      </w:r>
      <w:r>
        <w:rPr>
          <w:color w:val="auto"/>
          <w:sz w:val="24"/>
          <w:highlight w:val="none"/>
        </w:rPr>
        <w:t>。</w:t>
      </w:r>
    </w:p>
    <w:p w14:paraId="73E39141">
      <w:pPr>
        <w:widowControl/>
        <w:tabs>
          <w:tab w:val="left" w:pos="2100"/>
        </w:tabs>
        <w:jc w:val="left"/>
        <w:rPr>
          <w:rFonts w:hint="eastAsia"/>
          <w:b w:val="0"/>
          <w:color w:val="auto"/>
          <w:sz w:val="24"/>
          <w:szCs w:val="20"/>
          <w:highlight w:val="none"/>
          <w:lang w:val="en-US" w:eastAsia="zh-CN"/>
        </w:rPr>
      </w:pPr>
      <w:bookmarkStart w:id="918" w:name="OLE_LINK8"/>
    </w:p>
    <w:p w14:paraId="6544931D">
      <w:pPr>
        <w:widowControl/>
        <w:tabs>
          <w:tab w:val="left" w:pos="2100"/>
        </w:tabs>
        <w:jc w:val="left"/>
        <w:rPr>
          <w:rFonts w:hint="eastAsia"/>
          <w:b w:val="0"/>
          <w:color w:val="auto"/>
          <w:sz w:val="24"/>
          <w:szCs w:val="20"/>
          <w:highlight w:val="none"/>
          <w:lang w:val="en-US" w:eastAsia="zh-CN"/>
        </w:rPr>
      </w:pPr>
    </w:p>
    <w:p w14:paraId="4BE1DB37">
      <w:pPr>
        <w:widowControl/>
        <w:tabs>
          <w:tab w:val="left" w:pos="2100"/>
        </w:tabs>
        <w:jc w:val="left"/>
        <w:rPr>
          <w:rFonts w:hint="default" w:eastAsia="宋体"/>
          <w:b/>
          <w:color w:val="auto"/>
          <w:sz w:val="36"/>
          <w:szCs w:val="36"/>
          <w:highlight w:val="none"/>
          <w:lang w:val="en-US" w:eastAsia="zh-CN"/>
        </w:rPr>
      </w:pPr>
      <w:r>
        <w:rPr>
          <w:rFonts w:hint="eastAsia"/>
          <w:b w:val="0"/>
          <w:color w:val="auto"/>
          <w:sz w:val="24"/>
          <w:szCs w:val="20"/>
          <w:highlight w:val="none"/>
          <w:lang w:val="en-US" w:eastAsia="zh-CN"/>
        </w:rPr>
        <w:t>8-2团队人员配置满足招标文件要求的承诺</w:t>
      </w:r>
      <w:r>
        <w:rPr>
          <w:rFonts w:hint="eastAsia" w:ascii="Times New Roman" w:hAnsi="Times New Roman" w:eastAsia="宋体" w:cs="Times New Roman"/>
          <w:bCs w:val="0"/>
          <w:color w:val="auto"/>
          <w:kern w:val="2"/>
          <w:sz w:val="24"/>
          <w:szCs w:val="20"/>
          <w:highlight w:val="none"/>
          <w:lang w:bidi="ar"/>
        </w:rPr>
        <w:t>（</w:t>
      </w:r>
      <w:bookmarkEnd w:id="918"/>
      <w:r>
        <w:rPr>
          <w:rFonts w:hint="eastAsia" w:ascii="宋体" w:hAnsi="宋体" w:eastAsia="宋体" w:cs="宋体"/>
          <w:bCs/>
          <w:color w:val="auto"/>
          <w:kern w:val="0"/>
          <w:sz w:val="24"/>
          <w:szCs w:val="24"/>
          <w:highlight w:val="none"/>
          <w:lang w:bidi="ar"/>
        </w:rPr>
        <w:t>须提供承诺函并加盖投标人公章，格式自拟）</w:t>
      </w: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9F717">
    <w:pPr>
      <w:pStyle w:val="29"/>
      <w:ind w:right="360"/>
      <w:rPr>
        <w:rStyle w:val="50"/>
      </w:rPr>
    </w:pPr>
  </w:p>
  <w:p w14:paraId="4CE48F8A">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7F537">
    <w:pPr>
      <w:pStyle w:val="2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09065">
                          <w:pPr>
                            <w:pStyle w:val="2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48909065">
                    <w:pPr>
                      <w:pStyle w:val="29"/>
                    </w:pPr>
                    <w:r>
                      <w:fldChar w:fldCharType="begin"/>
                    </w:r>
                    <w:r>
                      <w:instrText xml:space="preserve"> PAGE  \* MERGEFORMAT </w:instrText>
                    </w:r>
                    <w:r>
                      <w:fldChar w:fldCharType="separate"/>
                    </w:r>
                    <w:r>
                      <w:t>60</w:t>
                    </w:r>
                    <w:r>
                      <w:fldChar w:fldCharType="end"/>
                    </w:r>
                  </w:p>
                </w:txbxContent>
              </v:textbox>
            </v:shape>
          </w:pict>
        </mc:Fallback>
      </mc:AlternateContent>
    </w:r>
  </w:p>
  <w:p w14:paraId="7B15E319"/>
  <w:p w14:paraId="794339E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2BBF4">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2A3FC47">
    <w:pPr>
      <w:pStyle w:val="29"/>
      <w:ind w:right="360"/>
    </w:pPr>
  </w:p>
  <w:p w14:paraId="05867DD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5DC6">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FB0AD">
    <w:pPr>
      <w:pStyle w:val="29"/>
      <w:framePr w:wrap="around" w:vAnchor="text" w:hAnchor="margin" w:xAlign="center" w:y="1"/>
      <w:rPr>
        <w:rStyle w:val="50"/>
      </w:rPr>
    </w:pPr>
    <w:r>
      <w:fldChar w:fldCharType="begin"/>
    </w:r>
    <w:r>
      <w:rPr>
        <w:rStyle w:val="50"/>
      </w:rPr>
      <w:instrText xml:space="preserve">PAGE  </w:instrText>
    </w:r>
    <w:r>
      <w:fldChar w:fldCharType="end"/>
    </w:r>
  </w:p>
  <w:p w14:paraId="3996AB36">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D62E3">
    <w:pPr>
      <w:pStyle w:val="29"/>
      <w:rPr>
        <w:rStyle w:val="50"/>
      </w:rPr>
    </w:pPr>
  </w:p>
  <w:p w14:paraId="29864E03">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B30D4">
    <w:pPr>
      <w:pStyle w:val="2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7CAB">
    <w:pPr>
      <w:pStyle w:val="29"/>
      <w:rPr>
        <w:rStyle w:val="50"/>
      </w:rPr>
    </w:pPr>
  </w:p>
  <w:p w14:paraId="0E3B6CCC">
    <w:pPr>
      <w:pStyle w:val="2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138B">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779DE">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7779DE">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9942">
    <w:pPr>
      <w:pStyle w:val="29"/>
      <w:rPr>
        <w:rStyle w:val="5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30C6C">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6E30C6C">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4C9F183">
    <w:pPr>
      <w:pStyle w:val="2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F834E">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0B9B701">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1C84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7CF3">
    <w:pPr>
      <w:pStyle w:val="3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4ACD0">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926A">
    <w:pPr>
      <w:pStyle w:val="31"/>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3AC21">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EC6EA">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10D2">
    <w:pPr>
      <w:pStyle w:val="31"/>
      <w:pBdr>
        <w:bottom w:val="single" w:color="auto" w:sz="4" w:space="0"/>
      </w:pBdr>
      <w:ind w:right="8400"/>
      <w:jc w:val="both"/>
      <w:rPr>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A1AE">
    <w:pPr>
      <w:pStyle w:val="31"/>
    </w:pPr>
  </w:p>
  <w:p w14:paraId="230325F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BC87">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0119D"/>
    <w:multiLevelType w:val="singleLevel"/>
    <w:tmpl w:val="CDB0119D"/>
    <w:lvl w:ilvl="0" w:tentative="0">
      <w:start w:val="8"/>
      <w:numFmt w:val="chineseCounting"/>
      <w:suff w:val="nothing"/>
      <w:lvlText w:val="%1、"/>
      <w:lvlJc w:val="left"/>
      <w:rPr>
        <w:rFonts w:hint="eastAsia"/>
      </w:rPr>
    </w:lvl>
  </w:abstractNum>
  <w:abstractNum w:abstractNumId="1">
    <w:nsid w:val="FB68B669"/>
    <w:multiLevelType w:val="singleLevel"/>
    <w:tmpl w:val="FB68B669"/>
    <w:lvl w:ilvl="0" w:tentative="0">
      <w:start w:val="5"/>
      <w:numFmt w:val="decimal"/>
      <w:suff w:val="nothing"/>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6"/>
    <w:multiLevelType w:val="multilevel"/>
    <w:tmpl w:val="00000006"/>
    <w:lvl w:ilvl="0" w:tentative="0">
      <w:start w:val="1"/>
      <w:numFmt w:val="chineseCountingThousand"/>
      <w:suff w:val="nothing"/>
      <w:lvlText w:val="第%1章"/>
      <w:lvlJc w:val="left"/>
      <w:pPr>
        <w:ind w:left="567"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5AB67E9"/>
    <w:multiLevelType w:val="multilevel"/>
    <w:tmpl w:val="25AB67E9"/>
    <w:lvl w:ilvl="0" w:tentative="0">
      <w:start w:val="1"/>
      <w:numFmt w:val="decimal"/>
      <w:suff w:val="space"/>
      <w:lvlText w:val="%1"/>
      <w:lvlJc w:val="left"/>
      <w:pPr>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95CE0DA"/>
    <w:multiLevelType w:val="singleLevel"/>
    <w:tmpl w:val="395CE0DA"/>
    <w:lvl w:ilvl="0" w:tentative="0">
      <w:start w:val="1"/>
      <w:numFmt w:val="decimal"/>
      <w:suff w:val="nothing"/>
      <w:lvlText w:val="（%1）"/>
      <w:lvlJc w:val="left"/>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7"/>
  </w:num>
  <w:num w:numId="2">
    <w:abstractNumId w:val="9"/>
  </w:num>
  <w:num w:numId="3">
    <w:abstractNumId w:val="4"/>
  </w:num>
  <w:num w:numId="4">
    <w:abstractNumId w:val="8"/>
  </w:num>
  <w:num w:numId="5">
    <w:abstractNumId w:val="6"/>
  </w:num>
  <w:num w:numId="6">
    <w:abstractNumId w:val="5"/>
  </w:num>
  <w:num w:numId="7">
    <w:abstractNumId w:val="10"/>
  </w:num>
  <w:num w:numId="8">
    <w:abstractNumId w:val="1"/>
  </w:num>
  <w:num w:numId="9">
    <w:abstractNumId w:val="15"/>
  </w:num>
  <w:num w:numId="10">
    <w:abstractNumId w:val="12"/>
  </w:num>
  <w:num w:numId="11">
    <w:abstractNumId w:val="2"/>
  </w:num>
  <w:num w:numId="12">
    <w:abstractNumId w:val="16"/>
  </w:num>
  <w:num w:numId="13">
    <w:abstractNumId w:val="11"/>
  </w:num>
  <w:num w:numId="14">
    <w:abstractNumId w:val="18"/>
  </w:num>
  <w:num w:numId="15">
    <w:abstractNumId w:val="3"/>
  </w:num>
  <w:num w:numId="16">
    <w:abstractNumId w:val="0"/>
  </w:num>
  <w:num w:numId="17">
    <w:abstractNumId w:val="17"/>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GU5YTk2NWU3OTRhNTU0YjZlNWE0ODExMjY4YzM0MTg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1A"/>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08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DC6"/>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8"/>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2FE5"/>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8E3"/>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52D"/>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16"/>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471"/>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61"/>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C3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0E"/>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71"/>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C3"/>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71"/>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E5"/>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621"/>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00"/>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8B6"/>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12"/>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36557F"/>
    <w:rsid w:val="020858CE"/>
    <w:rsid w:val="03770E23"/>
    <w:rsid w:val="05664F5A"/>
    <w:rsid w:val="05AE605F"/>
    <w:rsid w:val="06A00B32"/>
    <w:rsid w:val="07C5140B"/>
    <w:rsid w:val="07E67514"/>
    <w:rsid w:val="0873480D"/>
    <w:rsid w:val="0B660C1A"/>
    <w:rsid w:val="0BB37C77"/>
    <w:rsid w:val="0CBA722E"/>
    <w:rsid w:val="0D573D95"/>
    <w:rsid w:val="0DB632B6"/>
    <w:rsid w:val="0F4B0FBA"/>
    <w:rsid w:val="11B85D9C"/>
    <w:rsid w:val="11DE5209"/>
    <w:rsid w:val="138228A6"/>
    <w:rsid w:val="13A6407E"/>
    <w:rsid w:val="14DA095B"/>
    <w:rsid w:val="15125FF5"/>
    <w:rsid w:val="156126EB"/>
    <w:rsid w:val="16096967"/>
    <w:rsid w:val="17F93E0B"/>
    <w:rsid w:val="1C231BC5"/>
    <w:rsid w:val="1C455CA5"/>
    <w:rsid w:val="1D2C69D2"/>
    <w:rsid w:val="1F4507FF"/>
    <w:rsid w:val="1F502E6E"/>
    <w:rsid w:val="215C0C3D"/>
    <w:rsid w:val="232C3F99"/>
    <w:rsid w:val="239E00B4"/>
    <w:rsid w:val="251E74A4"/>
    <w:rsid w:val="26826527"/>
    <w:rsid w:val="26D266CC"/>
    <w:rsid w:val="26EE3E89"/>
    <w:rsid w:val="27843CE5"/>
    <w:rsid w:val="27EB4340"/>
    <w:rsid w:val="297F15D0"/>
    <w:rsid w:val="2CF72EDB"/>
    <w:rsid w:val="2D0A65F3"/>
    <w:rsid w:val="2E31381B"/>
    <w:rsid w:val="2E900069"/>
    <w:rsid w:val="2F106EAD"/>
    <w:rsid w:val="30495D4A"/>
    <w:rsid w:val="305F291E"/>
    <w:rsid w:val="308148CF"/>
    <w:rsid w:val="309B661E"/>
    <w:rsid w:val="30E42146"/>
    <w:rsid w:val="32EB653A"/>
    <w:rsid w:val="3331700C"/>
    <w:rsid w:val="3368480C"/>
    <w:rsid w:val="337B432E"/>
    <w:rsid w:val="3546508A"/>
    <w:rsid w:val="36291668"/>
    <w:rsid w:val="37404F1A"/>
    <w:rsid w:val="376C0D44"/>
    <w:rsid w:val="37AF126B"/>
    <w:rsid w:val="385F7155"/>
    <w:rsid w:val="38D155B2"/>
    <w:rsid w:val="394D3EE9"/>
    <w:rsid w:val="3A2F5D8F"/>
    <w:rsid w:val="3BCB6780"/>
    <w:rsid w:val="3DF349A1"/>
    <w:rsid w:val="40D6323A"/>
    <w:rsid w:val="410C2F3E"/>
    <w:rsid w:val="429417CD"/>
    <w:rsid w:val="42CD0A98"/>
    <w:rsid w:val="431A0C09"/>
    <w:rsid w:val="44F05012"/>
    <w:rsid w:val="46AD7726"/>
    <w:rsid w:val="472967FF"/>
    <w:rsid w:val="47CE73C1"/>
    <w:rsid w:val="47D313E9"/>
    <w:rsid w:val="480E2158"/>
    <w:rsid w:val="4A6B2CD7"/>
    <w:rsid w:val="4B247FF5"/>
    <w:rsid w:val="4B65373A"/>
    <w:rsid w:val="4C014DD3"/>
    <w:rsid w:val="4C5C389D"/>
    <w:rsid w:val="4D00163A"/>
    <w:rsid w:val="4D7A17CB"/>
    <w:rsid w:val="4E2C4965"/>
    <w:rsid w:val="4F0F5BE3"/>
    <w:rsid w:val="50260AC9"/>
    <w:rsid w:val="50FE7FCE"/>
    <w:rsid w:val="51A51C49"/>
    <w:rsid w:val="52422029"/>
    <w:rsid w:val="52BF1A5B"/>
    <w:rsid w:val="5391570F"/>
    <w:rsid w:val="55040901"/>
    <w:rsid w:val="554F0D30"/>
    <w:rsid w:val="55A7669E"/>
    <w:rsid w:val="565F7652"/>
    <w:rsid w:val="5691328F"/>
    <w:rsid w:val="56A40456"/>
    <w:rsid w:val="56DF05DE"/>
    <w:rsid w:val="57417F36"/>
    <w:rsid w:val="57FC6189"/>
    <w:rsid w:val="58943476"/>
    <w:rsid w:val="593E5C0D"/>
    <w:rsid w:val="59CA6DFB"/>
    <w:rsid w:val="5A097885"/>
    <w:rsid w:val="5C582CCD"/>
    <w:rsid w:val="5CF361F1"/>
    <w:rsid w:val="5DEA1A93"/>
    <w:rsid w:val="5EAF79A7"/>
    <w:rsid w:val="5F073306"/>
    <w:rsid w:val="5F2C427A"/>
    <w:rsid w:val="5F51018E"/>
    <w:rsid w:val="5F5F1976"/>
    <w:rsid w:val="5F5F73B9"/>
    <w:rsid w:val="600532C8"/>
    <w:rsid w:val="61921686"/>
    <w:rsid w:val="66715917"/>
    <w:rsid w:val="677E12B0"/>
    <w:rsid w:val="67F21351"/>
    <w:rsid w:val="6838144E"/>
    <w:rsid w:val="68AA7398"/>
    <w:rsid w:val="6A605D12"/>
    <w:rsid w:val="6A77659C"/>
    <w:rsid w:val="6B5E5716"/>
    <w:rsid w:val="6C07486C"/>
    <w:rsid w:val="6D234CFD"/>
    <w:rsid w:val="6F083C88"/>
    <w:rsid w:val="6FB56D0C"/>
    <w:rsid w:val="73033711"/>
    <w:rsid w:val="742C597A"/>
    <w:rsid w:val="77884E6A"/>
    <w:rsid w:val="77A22A5F"/>
    <w:rsid w:val="77CC3B59"/>
    <w:rsid w:val="783A49FD"/>
    <w:rsid w:val="7CD21B43"/>
    <w:rsid w:val="7CE746CE"/>
    <w:rsid w:val="7D912963"/>
    <w:rsid w:val="7E7D4A13"/>
    <w:rsid w:val="7FD25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232"/>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235"/>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64"/>
    <w:autoRedefine/>
    <w:qFormat/>
    <w:uiPriority w:val="0"/>
    <w:pPr>
      <w:autoSpaceDE w:val="0"/>
      <w:autoSpaceDN w:val="0"/>
      <w:adjustRightInd w:val="0"/>
      <w:ind w:firstLine="420"/>
      <w:jc w:val="left"/>
    </w:pPr>
    <w:rPr>
      <w:rFonts w:ascii="宋体"/>
      <w:sz w:val="24"/>
    </w:r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8"/>
    <w:autoRedefine/>
    <w:qFormat/>
    <w:uiPriority w:val="0"/>
    <w:pPr>
      <w:shd w:val="clear" w:color="auto" w:fill="000080"/>
    </w:pPr>
  </w:style>
  <w:style w:type="paragraph" w:styleId="15">
    <w:name w:val="annotation text"/>
    <w:basedOn w:val="1"/>
    <w:link w:val="184"/>
    <w:autoRedefine/>
    <w:qFormat/>
    <w:uiPriority w:val="99"/>
    <w:pPr>
      <w:jc w:val="left"/>
    </w:pPr>
  </w:style>
  <w:style w:type="paragraph" w:styleId="16">
    <w:name w:val="Body Text 3"/>
    <w:basedOn w:val="1"/>
    <w:link w:val="239"/>
    <w:autoRedefine/>
    <w:qFormat/>
    <w:uiPriority w:val="0"/>
    <w:pPr>
      <w:spacing w:after="120"/>
    </w:pPr>
    <w:rPr>
      <w:sz w:val="16"/>
      <w:szCs w:val="16"/>
    </w:rPr>
  </w:style>
  <w:style w:type="paragraph" w:styleId="17">
    <w:name w:val="Closing"/>
    <w:basedOn w:val="1"/>
    <w:next w:val="1"/>
    <w:autoRedefine/>
    <w:semiHidden/>
    <w:unhideWhenUsed/>
    <w:qFormat/>
    <w:uiPriority w:val="99"/>
    <w:pPr>
      <w:spacing w:line="360" w:lineRule="auto"/>
      <w:ind w:left="100"/>
    </w:pPr>
    <w:rPr>
      <w:sz w:val="24"/>
    </w:rPr>
  </w:style>
  <w:style w:type="paragraph" w:styleId="18">
    <w:name w:val="Body Text"/>
    <w:basedOn w:val="1"/>
    <w:next w:val="17"/>
    <w:link w:val="240"/>
    <w:autoRedefine/>
    <w:qFormat/>
    <w:uiPriority w:val="0"/>
    <w:pPr>
      <w:tabs>
        <w:tab w:val="left" w:pos="567"/>
      </w:tabs>
      <w:spacing w:before="120" w:line="22" w:lineRule="atLeast"/>
    </w:pPr>
    <w:rPr>
      <w:rFonts w:ascii="宋体" w:hAnsi="宋体"/>
      <w:sz w:val="24"/>
    </w:rPr>
  </w:style>
  <w:style w:type="paragraph" w:styleId="19">
    <w:name w:val="Body Text Indent"/>
    <w:basedOn w:val="1"/>
    <w:link w:val="69"/>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39"/>
    <w:pPr>
      <w:ind w:left="840" w:leftChars="400"/>
    </w:pPr>
  </w:style>
  <w:style w:type="paragraph" w:styleId="24">
    <w:name w:val="Plain Text"/>
    <w:basedOn w:val="1"/>
    <w:link w:val="204"/>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241"/>
    <w:autoRedefine/>
    <w:qFormat/>
    <w:uiPriority w:val="0"/>
    <w:pPr>
      <w:ind w:left="100" w:leftChars="2500"/>
    </w:pPr>
    <w:rPr>
      <w:rFonts w:ascii="仿宋_GB2312" w:hAnsi="宋体" w:eastAsia="仿宋_GB2312"/>
      <w:color w:val="000000"/>
      <w:sz w:val="24"/>
    </w:rPr>
  </w:style>
  <w:style w:type="paragraph" w:styleId="27">
    <w:name w:val="Body Text Indent 2"/>
    <w:basedOn w:val="1"/>
    <w:link w:val="242"/>
    <w:autoRedefine/>
    <w:qFormat/>
    <w:uiPriority w:val="0"/>
    <w:pPr>
      <w:ind w:firstLine="480" w:firstLineChars="200"/>
    </w:pPr>
    <w:rPr>
      <w:rFonts w:ascii="仿宋_GB2312" w:eastAsia="仿宋_GB2312"/>
      <w:sz w:val="24"/>
    </w:rPr>
  </w:style>
  <w:style w:type="paragraph" w:styleId="28">
    <w:name w:val="Balloon Text"/>
    <w:basedOn w:val="1"/>
    <w:link w:val="243"/>
    <w:autoRedefine/>
    <w:qFormat/>
    <w:uiPriority w:val="0"/>
    <w:rPr>
      <w:sz w:val="18"/>
      <w:szCs w:val="18"/>
    </w:rPr>
  </w:style>
  <w:style w:type="paragraph" w:styleId="29">
    <w:name w:val="footer"/>
    <w:basedOn w:val="1"/>
    <w:link w:val="17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autoRedefine/>
    <w:qFormat/>
    <w:uiPriority w:val="0"/>
    <w:pPr>
      <w:tabs>
        <w:tab w:val="left" w:pos="1332"/>
      </w:tabs>
    </w:pPr>
    <w:rPr>
      <w:rFonts w:ascii="Calibri" w:hAnsi="Calibri"/>
    </w:rPr>
  </w:style>
  <w:style w:type="paragraph" w:styleId="31">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autoRedefine/>
    <w:qFormat/>
    <w:uiPriority w:val="0"/>
    <w:pPr>
      <w:ind w:left="1260" w:leftChars="600"/>
    </w:pPr>
  </w:style>
  <w:style w:type="paragraph" w:styleId="34">
    <w:name w:val="toc 6"/>
    <w:basedOn w:val="1"/>
    <w:next w:val="1"/>
    <w:autoRedefine/>
    <w:qFormat/>
    <w:uiPriority w:val="0"/>
    <w:pPr>
      <w:ind w:left="2100" w:leftChars="1000"/>
    </w:pPr>
  </w:style>
  <w:style w:type="paragraph" w:styleId="35">
    <w:name w:val="Body Text Indent 3"/>
    <w:basedOn w:val="1"/>
    <w:link w:val="244"/>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39"/>
    <w:pPr>
      <w:tabs>
        <w:tab w:val="right" w:leader="dot" w:pos="8937"/>
      </w:tabs>
      <w:spacing w:line="312" w:lineRule="auto"/>
      <w:ind w:left="420" w:leftChars="200"/>
    </w:pPr>
  </w:style>
  <w:style w:type="paragraph" w:styleId="37">
    <w:name w:val="toc 9"/>
    <w:basedOn w:val="1"/>
    <w:next w:val="1"/>
    <w:autoRedefine/>
    <w:qFormat/>
    <w:uiPriority w:val="0"/>
    <w:pPr>
      <w:ind w:left="3360" w:leftChars="1600"/>
    </w:pPr>
  </w:style>
  <w:style w:type="paragraph" w:styleId="38">
    <w:name w:val="HTML Preformatted"/>
    <w:basedOn w:val="1"/>
    <w:link w:val="24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190"/>
    <w:autoRedefine/>
    <w:qFormat/>
    <w:uiPriority w:val="0"/>
    <w:pPr>
      <w:jc w:val="center"/>
      <w:outlineLvl w:val="0"/>
    </w:pPr>
    <w:rPr>
      <w:b/>
      <w:sz w:val="32"/>
      <w:szCs w:val="20"/>
    </w:rPr>
  </w:style>
  <w:style w:type="paragraph" w:styleId="42">
    <w:name w:val="annotation subject"/>
    <w:basedOn w:val="15"/>
    <w:next w:val="15"/>
    <w:link w:val="246"/>
    <w:autoRedefine/>
    <w:qFormat/>
    <w:uiPriority w:val="0"/>
    <w:rPr>
      <w:b/>
      <w:bCs/>
    </w:rPr>
  </w:style>
  <w:style w:type="paragraph" w:styleId="43">
    <w:name w:val="Body Text First Indent"/>
    <w:basedOn w:val="18"/>
    <w:next w:val="34"/>
    <w:autoRedefine/>
    <w:unhideWhenUsed/>
    <w:qFormat/>
    <w:uiPriority w:val="99"/>
    <w:pPr>
      <w:spacing w:after="120" w:line="240" w:lineRule="auto"/>
      <w:ind w:firstLine="420" w:firstLineChars="100"/>
    </w:pPr>
  </w:style>
  <w:style w:type="paragraph" w:styleId="44">
    <w:name w:val="Body Text First Indent 2"/>
    <w:basedOn w:val="19"/>
    <w:link w:val="247"/>
    <w:autoRedefine/>
    <w:qFormat/>
    <w:uiPriority w:val="0"/>
    <w:pPr>
      <w:spacing w:after="120" w:line="480" w:lineRule="exact"/>
      <w:ind w:left="420" w:leftChars="200" w:firstLine="420" w:firstLineChars="200"/>
    </w:pPr>
    <w:rPr>
      <w:szCs w:val="20"/>
    </w:rPr>
  </w:style>
  <w:style w:type="table" w:styleId="46">
    <w:name w:val="Table Grid"/>
    <w:basedOn w:val="45"/>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color w:val="CC0033"/>
    </w:rPr>
  </w:style>
  <w:style w:type="character" w:styleId="53">
    <w:name w:val="Hyperlink"/>
    <w:autoRedefine/>
    <w:qFormat/>
    <w:uiPriority w:val="99"/>
    <w:rPr>
      <w:color w:val="0000FF"/>
      <w:u w:val="single"/>
    </w:rPr>
  </w:style>
  <w:style w:type="character" w:styleId="54">
    <w:name w:val="annotation reference"/>
    <w:basedOn w:val="48"/>
    <w:autoRedefine/>
    <w:qFormat/>
    <w:uiPriority w:val="99"/>
    <w:rPr>
      <w:sz w:val="21"/>
      <w:szCs w:val="21"/>
    </w:rPr>
  </w:style>
  <w:style w:type="character" w:styleId="55">
    <w:name w:val="HTML Cite"/>
    <w:autoRedefine/>
    <w:qFormat/>
    <w:uiPriority w:val="0"/>
    <w:rPr>
      <w:i/>
      <w:iCs/>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标题 3 字符"/>
    <w:link w:val="4"/>
    <w:autoRedefine/>
    <w:qFormat/>
    <w:uiPriority w:val="0"/>
    <w:rPr>
      <w:rFonts w:ascii="宋体" w:eastAsia="宋体"/>
      <w:b/>
      <w:sz w:val="24"/>
      <w:u w:val="single"/>
      <w:lang w:val="en-US" w:eastAsia="zh-CN" w:bidi="ar-SA"/>
    </w:rPr>
  </w:style>
  <w:style w:type="character" w:customStyle="1" w:styleId="58">
    <w:name w:val="c21"/>
    <w:autoRedefine/>
    <w:qFormat/>
    <w:uiPriority w:val="0"/>
    <w:rPr>
      <w:rFonts w:hint="default" w:ascii="ˎ̥" w:hAnsi="ˎ̥"/>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basedOn w:val="48"/>
    <w:autoRedefine/>
    <w:qFormat/>
    <w:uiPriority w:val="0"/>
  </w:style>
  <w:style w:type="character" w:customStyle="1" w:styleId="63">
    <w:name w:val="locality"/>
    <w:basedOn w:val="48"/>
    <w:autoRedefine/>
    <w:qFormat/>
    <w:uiPriority w:val="0"/>
  </w:style>
  <w:style w:type="character" w:customStyle="1" w:styleId="64">
    <w:name w:val="正文缩进 字符"/>
    <w:link w:val="12"/>
    <w:autoRedefine/>
    <w:qFormat/>
    <w:uiPriority w:val="0"/>
    <w:rPr>
      <w:rFonts w:ascii="宋体" w:eastAsia="宋体"/>
      <w:kern w:val="2"/>
      <w:sz w:val="24"/>
      <w:szCs w:val="24"/>
      <w:lang w:val="en-US" w:eastAsia="zh-CN" w:bidi="ar-SA"/>
    </w:rPr>
  </w:style>
  <w:style w:type="character" w:customStyle="1" w:styleId="65">
    <w:name w:val="正文文本缩进 Char1"/>
    <w:link w:val="66"/>
    <w:autoRedefine/>
    <w:qFormat/>
    <w:uiPriority w:val="0"/>
    <w:rPr>
      <w:rFonts w:ascii="宋体" w:hAnsi="宋体" w:eastAsia="宋体"/>
      <w:sz w:val="24"/>
      <w:szCs w:val="24"/>
      <w:lang w:bidi="ar-SA"/>
    </w:rPr>
  </w:style>
  <w:style w:type="paragraph" w:customStyle="1" w:styleId="66">
    <w:name w:val="正文文本缩进1"/>
    <w:basedOn w:val="1"/>
    <w:link w:val="65"/>
    <w:autoRedefine/>
    <w:qFormat/>
    <w:uiPriority w:val="0"/>
    <w:pPr>
      <w:spacing w:line="480" w:lineRule="exact"/>
      <w:ind w:firstLine="480" w:firstLineChars="200"/>
    </w:pPr>
    <w:rPr>
      <w:rFonts w:ascii="宋体" w:hAnsi="宋体"/>
      <w:kern w:val="0"/>
      <w:sz w:val="24"/>
    </w:rPr>
  </w:style>
  <w:style w:type="character" w:customStyle="1" w:styleId="67">
    <w:name w:val="Char Char11"/>
    <w:autoRedefine/>
    <w:qFormat/>
    <w:uiPriority w:val="0"/>
    <w:rPr>
      <w:rFonts w:ascii="宋体" w:eastAsia="宋体"/>
      <w:b/>
      <w:sz w:val="24"/>
      <w:u w:val="single"/>
      <w:lang w:val="en-US" w:eastAsia="zh-CN" w:bidi="ar-SA"/>
    </w:rPr>
  </w:style>
  <w:style w:type="character" w:customStyle="1" w:styleId="68">
    <w:name w:val="txt"/>
    <w:basedOn w:val="48"/>
    <w:autoRedefine/>
    <w:qFormat/>
    <w:uiPriority w:val="0"/>
  </w:style>
  <w:style w:type="character" w:customStyle="1" w:styleId="69">
    <w:name w:val="正文文本缩进 字符"/>
    <w:link w:val="19"/>
    <w:autoRedefine/>
    <w:qFormat/>
    <w:uiPriority w:val="0"/>
    <w:rPr>
      <w:rFonts w:eastAsia="宋体"/>
      <w:kern w:val="2"/>
      <w:sz w:val="24"/>
      <w:szCs w:val="24"/>
      <w:lang w:val="en-US" w:eastAsia="zh-CN" w:bidi="ar-SA"/>
    </w:rPr>
  </w:style>
  <w:style w:type="character" w:customStyle="1" w:styleId="70">
    <w:name w:val="正文缩进 Char Char"/>
    <w:link w:val="71"/>
    <w:autoRedefine/>
    <w:qFormat/>
    <w:uiPriority w:val="0"/>
    <w:rPr>
      <w:rFonts w:ascii="宋体" w:eastAsia="宋体"/>
      <w:snapToGrid w:val="0"/>
      <w:color w:val="000000"/>
      <w:kern w:val="28"/>
      <w:sz w:val="28"/>
      <w:lang w:bidi="ar-SA"/>
    </w:rPr>
  </w:style>
  <w:style w:type="paragraph" w:customStyle="1" w:styleId="71">
    <w:name w:val="正文缩进1"/>
    <w:basedOn w:val="1"/>
    <w:link w:val="7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hAnsi="Courier New" w:eastAsia="宋体"/>
      <w:kern w:val="2"/>
      <w:sz w:val="21"/>
      <w:lang w:val="en-US" w:eastAsia="zh-CN" w:bidi="ar-SA"/>
    </w:rPr>
  </w:style>
  <w:style w:type="character" w:customStyle="1" w:styleId="73">
    <w:name w:val="chanpin1"/>
    <w:autoRedefine/>
    <w:qFormat/>
    <w:uiPriority w:val="0"/>
    <w:rPr>
      <w:rFonts w:hint="default" w:ascii="ˎ̥" w:hAnsi="ˎ̥"/>
      <w:color w:val="000000"/>
      <w:sz w:val="20"/>
      <w:szCs w:val="20"/>
      <w:u w:val="none"/>
    </w:rPr>
  </w:style>
  <w:style w:type="character" w:customStyle="1" w:styleId="74">
    <w:name w:val="列表段落 字符"/>
    <w:link w:val="75"/>
    <w:autoRedefine/>
    <w:qFormat/>
    <w:uiPriority w:val="34"/>
    <w:rPr>
      <w:rFonts w:ascii="Calibri" w:hAnsi="Calibri" w:eastAsia="宋体"/>
      <w:kern w:val="2"/>
      <w:sz w:val="21"/>
      <w:szCs w:val="22"/>
      <w:lang w:val="en-US" w:eastAsia="zh-CN" w:bidi="ar-SA"/>
    </w:rPr>
  </w:style>
  <w:style w:type="paragraph" w:styleId="75">
    <w:name w:val="List Paragraph"/>
    <w:basedOn w:val="1"/>
    <w:link w:val="74"/>
    <w:autoRedefine/>
    <w:qFormat/>
    <w:uiPriority w:val="34"/>
    <w:pPr>
      <w:ind w:firstLine="420" w:firstLineChars="200"/>
    </w:pPr>
    <w:rPr>
      <w:rFonts w:ascii="Calibri" w:hAnsi="Calibri"/>
      <w:szCs w:val="22"/>
    </w:rPr>
  </w:style>
  <w:style w:type="character" w:customStyle="1" w:styleId="76">
    <w:name w:val="标题 3 Char Char"/>
    <w:autoRedefine/>
    <w:qFormat/>
    <w:uiPriority w:val="0"/>
    <w:rPr>
      <w:rFonts w:eastAsia="宋体"/>
      <w:b/>
      <w:bCs/>
      <w:kern w:val="2"/>
      <w:sz w:val="32"/>
      <w:szCs w:val="32"/>
      <w:lang w:val="en-US" w:eastAsia="zh-CN" w:bidi="ar-SA"/>
    </w:rPr>
  </w:style>
  <w:style w:type="character" w:customStyle="1" w:styleId="77">
    <w:name w:val="段1 Char"/>
    <w:autoRedefine/>
    <w:qFormat/>
    <w:uiPriority w:val="0"/>
    <w:rPr>
      <w:rFonts w:ascii="宋体" w:eastAsia="宋体"/>
      <w:sz w:val="24"/>
      <w:lang w:val="en-US" w:eastAsia="zh-CN" w:bidi="ar-SA"/>
    </w:rPr>
  </w:style>
  <w:style w:type="character" w:customStyle="1" w:styleId="78">
    <w:name w:val="页眉 字符"/>
    <w:link w:val="31"/>
    <w:autoRedefine/>
    <w:qFormat/>
    <w:uiPriority w:val="0"/>
    <w:rPr>
      <w:rFonts w:eastAsia="宋体"/>
      <w:kern w:val="2"/>
      <w:sz w:val="18"/>
      <w:szCs w:val="18"/>
      <w:lang w:val="en-US" w:eastAsia="zh-CN" w:bidi="ar-SA"/>
    </w:rPr>
  </w:style>
  <w:style w:type="character" w:customStyle="1" w:styleId="79">
    <w:name w:val="chanpin拷贝"/>
    <w:basedOn w:val="48"/>
    <w:autoRedefine/>
    <w:qFormat/>
    <w:uiPriority w:val="0"/>
  </w:style>
  <w:style w:type="character" w:customStyle="1" w:styleId="80">
    <w:name w:val="纯文本 Char1"/>
    <w:autoRedefine/>
    <w:qFormat/>
    <w:uiPriority w:val="0"/>
    <w:rPr>
      <w:rFonts w:ascii="宋体" w:hAnsi="Courier New" w:eastAsia="宋体"/>
      <w:kern w:val="2"/>
      <w:sz w:val="21"/>
      <w:lang w:val="en-US" w:eastAsia="zh-CN" w:bidi="ar-SA"/>
    </w:rPr>
  </w:style>
  <w:style w:type="character" w:customStyle="1" w:styleId="81">
    <w:name w:val="apple-style-span"/>
    <w:autoRedefine/>
    <w:qFormat/>
    <w:uiPriority w:val="0"/>
    <w:rPr>
      <w:rFonts w:cs="Times New Roman"/>
    </w:rPr>
  </w:style>
  <w:style w:type="paragraph" w:customStyle="1" w:styleId="82">
    <w:name w:val="二级条标题"/>
    <w:basedOn w:val="8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autoRedefine/>
    <w:qFormat/>
    <w:uiPriority w:val="0"/>
    <w:pPr>
      <w:numPr>
        <w:ilvl w:val="1"/>
      </w:numPr>
      <w:tabs>
        <w:tab w:val="left" w:pos="360"/>
        <w:tab w:val="left" w:pos="840"/>
      </w:tabs>
      <w:ind w:left="0" w:hanging="840"/>
      <w:outlineLvl w:val="1"/>
    </w:pPr>
  </w:style>
  <w:style w:type="paragraph" w:customStyle="1" w:styleId="84">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autoRedefine/>
    <w:qFormat/>
    <w:uiPriority w:val="0"/>
    <w:rPr>
      <w:rFonts w:ascii="Tahoma" w:hAnsi="Tahoma"/>
      <w:sz w:val="24"/>
      <w:szCs w:val="20"/>
    </w:rPr>
  </w:style>
  <w:style w:type="paragraph" w:customStyle="1" w:styleId="87">
    <w:name w:val="Char3 Char Char Char"/>
    <w:basedOn w:val="1"/>
    <w:autoRedefine/>
    <w:qFormat/>
    <w:uiPriority w:val="0"/>
    <w:rPr>
      <w:rFonts w:ascii="Tahoma" w:hAnsi="Tahoma"/>
      <w:sz w:val="24"/>
      <w:szCs w:val="20"/>
    </w:rPr>
  </w:style>
  <w:style w:type="paragraph" w:customStyle="1" w:styleId="8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autoRedefine/>
    <w:qFormat/>
    <w:uiPriority w:val="0"/>
    <w:pPr>
      <w:numPr>
        <w:numId w:val="2"/>
      </w:numPr>
    </w:pPr>
  </w:style>
  <w:style w:type="paragraph" w:customStyle="1" w:styleId="9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autoRedefine/>
    <w:qFormat/>
    <w:uiPriority w:val="0"/>
    <w:pPr>
      <w:adjustRightInd w:val="0"/>
      <w:snapToGrid w:val="0"/>
      <w:spacing w:line="0" w:lineRule="atLeast"/>
      <w:jc w:val="center"/>
    </w:pPr>
    <w:rPr>
      <w:sz w:val="24"/>
      <w:szCs w:val="20"/>
    </w:rPr>
  </w:style>
  <w:style w:type="paragraph" w:customStyle="1" w:styleId="9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autoRedefine/>
    <w:qFormat/>
    <w:uiPriority w:val="0"/>
    <w:rPr>
      <w:rFonts w:ascii="Tahoma" w:hAnsi="Tahoma"/>
      <w:sz w:val="24"/>
      <w:szCs w:val="20"/>
    </w:rPr>
  </w:style>
  <w:style w:type="paragraph" w:customStyle="1" w:styleId="9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autoRedefine/>
    <w:qFormat/>
    <w:uiPriority w:val="0"/>
    <w:pPr>
      <w:widowControl/>
      <w:spacing w:before="100" w:beforeAutospacing="1" w:after="100" w:afterAutospacing="1"/>
      <w:jc w:val="left"/>
    </w:pPr>
    <w:rPr>
      <w:kern w:val="0"/>
      <w:sz w:val="36"/>
      <w:szCs w:val="36"/>
    </w:rPr>
  </w:style>
  <w:style w:type="paragraph" w:customStyle="1" w:styleId="109">
    <w:name w:val="Char"/>
    <w:basedOn w:val="1"/>
    <w:autoRedefine/>
    <w:qFormat/>
    <w:uiPriority w:val="0"/>
    <w:pPr>
      <w:tabs>
        <w:tab w:val="left" w:pos="360"/>
      </w:tabs>
    </w:pPr>
    <w:rPr>
      <w:sz w:val="24"/>
    </w:rPr>
  </w:style>
  <w:style w:type="paragraph" w:customStyle="1" w:styleId="11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autoRedefine/>
    <w:qFormat/>
    <w:uiPriority w:val="0"/>
    <w:rPr>
      <w:rFonts w:ascii="Tahoma" w:hAnsi="Tahoma"/>
      <w:sz w:val="24"/>
    </w:rPr>
  </w:style>
  <w:style w:type="paragraph" w:customStyle="1" w:styleId="11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8">
    <w:name w:val="Char1 Char Char Char1"/>
    <w:basedOn w:val="1"/>
    <w:autoRedefine/>
    <w:qFormat/>
    <w:uiPriority w:val="0"/>
    <w:rPr>
      <w:rFonts w:ascii="Tahoma" w:hAnsi="Tahoma" w:cs="仿宋_GB2312"/>
      <w:sz w:val="24"/>
      <w:szCs w:val="28"/>
    </w:rPr>
  </w:style>
  <w:style w:type="paragraph" w:customStyle="1" w:styleId="119">
    <w:name w:val="四级条标题"/>
    <w:basedOn w:val="120"/>
    <w:next w:val="1"/>
    <w:autoRedefine/>
    <w:qFormat/>
    <w:uiPriority w:val="0"/>
    <w:pPr>
      <w:numPr>
        <w:ilvl w:val="4"/>
      </w:numPr>
      <w:tabs>
        <w:tab w:val="left" w:pos="360"/>
        <w:tab w:val="left" w:pos="840"/>
      </w:tabs>
      <w:ind w:left="0" w:hanging="840"/>
      <w:outlineLvl w:val="4"/>
    </w:pPr>
  </w:style>
  <w:style w:type="paragraph" w:customStyle="1" w:styleId="120">
    <w:name w:val="三级条标题"/>
    <w:basedOn w:val="82"/>
    <w:next w:val="1"/>
    <w:autoRedefine/>
    <w:qFormat/>
    <w:uiPriority w:val="0"/>
    <w:pPr>
      <w:numPr>
        <w:ilvl w:val="3"/>
        <w:numId w:val="1"/>
      </w:numPr>
      <w:ind w:left="0" w:hanging="840"/>
      <w:outlineLvl w:val="3"/>
    </w:pPr>
  </w:style>
  <w:style w:type="paragraph" w:customStyle="1" w:styleId="12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autoRedefine/>
    <w:qFormat/>
    <w:uiPriority w:val="0"/>
    <w:pPr>
      <w:ind w:firstLine="420" w:firstLineChars="200"/>
    </w:pPr>
    <w:rPr>
      <w:rFonts w:ascii="Calibri" w:hAnsi="Calibri"/>
      <w:szCs w:val="22"/>
    </w:rPr>
  </w:style>
  <w:style w:type="paragraph" w:customStyle="1" w:styleId="124">
    <w:name w:val="项目符号1"/>
    <w:basedOn w:val="125"/>
    <w:autoRedefine/>
    <w:qFormat/>
    <w:uiPriority w:val="0"/>
    <w:pPr>
      <w:ind w:left="-25" w:firstLine="0"/>
    </w:pPr>
  </w:style>
  <w:style w:type="paragraph" w:customStyle="1" w:styleId="125">
    <w:name w:val="正文文本样式"/>
    <w:basedOn w:val="1"/>
    <w:autoRedefine/>
    <w:qFormat/>
    <w:uiPriority w:val="0"/>
    <w:pPr>
      <w:spacing w:line="360" w:lineRule="auto"/>
      <w:ind w:firstLine="482"/>
    </w:pPr>
    <w:rPr>
      <w:rFonts w:cs="宋体"/>
      <w:sz w:val="24"/>
      <w:szCs w:val="20"/>
    </w:rPr>
  </w:style>
  <w:style w:type="paragraph" w:customStyle="1" w:styleId="1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autoRedefine/>
    <w:qFormat/>
    <w:uiPriority w:val="0"/>
    <w:pPr>
      <w:numPr>
        <w:ilvl w:val="5"/>
      </w:numPr>
      <w:ind w:left="0" w:hanging="840"/>
      <w:outlineLvl w:val="5"/>
    </w:pPr>
  </w:style>
  <w:style w:type="paragraph" w:customStyle="1" w:styleId="12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autoRedefine/>
    <w:qFormat/>
    <w:uiPriority w:val="0"/>
    <w:pPr>
      <w:snapToGrid w:val="0"/>
      <w:spacing w:before="120" w:after="120" w:line="180" w:lineRule="auto"/>
    </w:pPr>
    <w:rPr>
      <w:rFonts w:ascii="Arial" w:hAnsi="Arial"/>
      <w:szCs w:val="20"/>
    </w:rPr>
  </w:style>
  <w:style w:type="paragraph" w:customStyle="1" w:styleId="13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autoRedefine/>
    <w:qFormat/>
    <w:uiPriority w:val="0"/>
    <w:pPr>
      <w:numPr>
        <w:ilvl w:val="0"/>
        <w:numId w:val="5"/>
      </w:numPr>
      <w:spacing w:before="120"/>
    </w:pPr>
    <w:rPr>
      <w:rFonts w:ascii="宋体"/>
      <w:sz w:val="28"/>
      <w:szCs w:val="20"/>
    </w:rPr>
  </w:style>
  <w:style w:type="paragraph" w:customStyle="1" w:styleId="13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autoRedefine/>
    <w:qFormat/>
    <w:uiPriority w:val="0"/>
    <w:rPr>
      <w:rFonts w:ascii="Tahoma" w:hAnsi="Tahoma"/>
      <w:sz w:val="24"/>
      <w:szCs w:val="20"/>
    </w:rPr>
  </w:style>
  <w:style w:type="paragraph" w:customStyle="1" w:styleId="138">
    <w:name w:val="Char Char Char Char Char Char Char Char Char Char"/>
    <w:basedOn w:val="1"/>
    <w:autoRedefine/>
    <w:qFormat/>
    <w:uiPriority w:val="0"/>
  </w:style>
  <w:style w:type="paragraph" w:customStyle="1" w:styleId="13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autoRedefine/>
    <w:qFormat/>
    <w:uiPriority w:val="0"/>
    <w:pPr>
      <w:tabs>
        <w:tab w:val="left" w:pos="360"/>
      </w:tabs>
    </w:pPr>
    <w:rPr>
      <w:sz w:val="24"/>
    </w:rPr>
  </w:style>
  <w:style w:type="paragraph" w:customStyle="1" w:styleId="14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autoRedefine/>
    <w:qFormat/>
    <w:uiPriority w:val="0"/>
    <w:rPr>
      <w:rFonts w:ascii="Arial" w:hAnsi="Arial" w:cs="Arial"/>
      <w:szCs w:val="21"/>
    </w:rPr>
  </w:style>
  <w:style w:type="paragraph" w:customStyle="1" w:styleId="14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autoRedefine/>
    <w:qFormat/>
    <w:uiPriority w:val="0"/>
    <w:rPr>
      <w:rFonts w:ascii="Tahoma" w:hAnsi="Tahoma"/>
      <w:sz w:val="24"/>
      <w:szCs w:val="20"/>
    </w:rPr>
  </w:style>
  <w:style w:type="paragraph" w:customStyle="1" w:styleId="14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autoRedefine/>
    <w:qFormat/>
    <w:uiPriority w:val="0"/>
    <w:pPr>
      <w:autoSpaceDE w:val="0"/>
      <w:autoSpaceDN w:val="0"/>
      <w:adjustRightInd w:val="0"/>
      <w:jc w:val="left"/>
    </w:pPr>
    <w:rPr>
      <w:kern w:val="0"/>
      <w:sz w:val="24"/>
    </w:rPr>
  </w:style>
  <w:style w:type="paragraph" w:customStyle="1" w:styleId="151">
    <w:name w:val="Char Char Char1"/>
    <w:basedOn w:val="1"/>
    <w:autoRedefine/>
    <w:qFormat/>
    <w:uiPriority w:val="0"/>
    <w:rPr>
      <w:rFonts w:ascii="Tahoma" w:hAnsi="Tahoma"/>
      <w:sz w:val="24"/>
      <w:szCs w:val="20"/>
    </w:rPr>
  </w:style>
  <w:style w:type="paragraph" w:customStyle="1" w:styleId="15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autoRedefine/>
    <w:qFormat/>
    <w:uiPriority w:val="0"/>
    <w:pPr>
      <w:spacing w:line="360" w:lineRule="auto"/>
      <w:jc w:val="center"/>
    </w:pPr>
    <w:rPr>
      <w:sz w:val="24"/>
    </w:rPr>
  </w:style>
  <w:style w:type="paragraph" w:customStyle="1" w:styleId="15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autoRedefine/>
    <w:qFormat/>
    <w:uiPriority w:val="0"/>
    <w:pPr>
      <w:widowControl/>
      <w:jc w:val="left"/>
    </w:pPr>
    <w:rPr>
      <w:rFonts w:ascii="楷体_GB2312" w:eastAsia="楷体_GB2312" w:cs="Arial"/>
      <w:kern w:val="0"/>
      <w:sz w:val="24"/>
    </w:rPr>
  </w:style>
  <w:style w:type="paragraph" w:customStyle="1" w:styleId="15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autoRedefine/>
    <w:qFormat/>
    <w:uiPriority w:val="0"/>
    <w:rPr>
      <w:rFonts w:ascii="Tahoma" w:hAnsi="Tahoma"/>
      <w:sz w:val="24"/>
      <w:szCs w:val="20"/>
    </w:rPr>
  </w:style>
  <w:style w:type="paragraph" w:customStyle="1" w:styleId="16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autoRedefine/>
    <w:qFormat/>
    <w:uiPriority w:val="0"/>
    <w:pPr>
      <w:ind w:firstLine="420" w:firstLineChars="200"/>
    </w:pPr>
    <w:rPr>
      <w:rFonts w:ascii="Calibri" w:hAnsi="Calibri"/>
      <w:szCs w:val="22"/>
    </w:rPr>
  </w:style>
  <w:style w:type="paragraph" w:customStyle="1" w:styleId="16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autoRedefine/>
    <w:qFormat/>
    <w:uiPriority w:val="0"/>
    <w:rPr>
      <w:rFonts w:ascii="Tahoma" w:hAnsi="Tahoma"/>
      <w:sz w:val="24"/>
      <w:szCs w:val="20"/>
    </w:rPr>
  </w:style>
  <w:style w:type="paragraph" w:customStyle="1" w:styleId="16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autoRedefine/>
    <w:qFormat/>
    <w:uiPriority w:val="0"/>
    <w:pPr>
      <w:numPr>
        <w:ilvl w:val="0"/>
        <w:numId w:val="6"/>
      </w:numPr>
    </w:pPr>
  </w:style>
  <w:style w:type="paragraph" w:customStyle="1" w:styleId="166">
    <w:name w:val="Char21"/>
    <w:basedOn w:val="1"/>
    <w:autoRedefine/>
    <w:qFormat/>
    <w:uiPriority w:val="0"/>
    <w:rPr>
      <w:rFonts w:ascii="Tahoma" w:hAnsi="Tahoma"/>
      <w:sz w:val="24"/>
      <w:szCs w:val="20"/>
    </w:rPr>
  </w:style>
  <w:style w:type="paragraph" w:customStyle="1" w:styleId="167">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autoRedefine/>
    <w:qFormat/>
    <w:uiPriority w:val="0"/>
    <w:rPr>
      <w:rFonts w:ascii="宋体" w:hAnsi="宋体" w:cs="Courier New"/>
      <w:sz w:val="32"/>
      <w:szCs w:val="32"/>
    </w:rPr>
  </w:style>
  <w:style w:type="paragraph" w:customStyle="1" w:styleId="169">
    <w:name w:val="正文文本样式 加粗"/>
    <w:basedOn w:val="125"/>
    <w:autoRedefine/>
    <w:qFormat/>
    <w:uiPriority w:val="0"/>
    <w:rPr>
      <w:b/>
    </w:rPr>
  </w:style>
  <w:style w:type="paragraph" w:customStyle="1" w:styleId="170">
    <w:name w:val="Char2 Char Char Char Char Char Char"/>
    <w:basedOn w:val="1"/>
    <w:autoRedefine/>
    <w:qFormat/>
    <w:uiPriority w:val="0"/>
    <w:pPr>
      <w:widowControl/>
      <w:spacing w:line="400" w:lineRule="exact"/>
      <w:jc w:val="center"/>
    </w:pPr>
  </w:style>
  <w:style w:type="character" w:customStyle="1" w:styleId="171">
    <w:name w:val="页脚 字符"/>
    <w:link w:val="29"/>
    <w:autoRedefine/>
    <w:qFormat/>
    <w:uiPriority w:val="99"/>
    <w:rPr>
      <w:rFonts w:ascii="宋体" w:eastAsia="宋体"/>
      <w:sz w:val="18"/>
      <w:lang w:val="en-US" w:eastAsia="zh-CN" w:bidi="ar-SA"/>
    </w:rPr>
  </w:style>
  <w:style w:type="paragraph" w:customStyle="1" w:styleId="172">
    <w:name w:val="Char Char4"/>
    <w:basedOn w:val="1"/>
    <w:autoRedefine/>
    <w:qFormat/>
    <w:uiPriority w:val="0"/>
    <w:pPr>
      <w:widowControl/>
      <w:spacing w:line="400" w:lineRule="exact"/>
      <w:jc w:val="center"/>
    </w:pPr>
  </w:style>
  <w:style w:type="paragraph" w:customStyle="1" w:styleId="173">
    <w:name w:val="Char3 Char Char Char1"/>
    <w:basedOn w:val="1"/>
    <w:autoRedefine/>
    <w:qFormat/>
    <w:uiPriority w:val="0"/>
    <w:rPr>
      <w:rFonts w:ascii="Tahoma" w:hAnsi="Tahoma"/>
      <w:sz w:val="24"/>
      <w:szCs w:val="20"/>
    </w:rPr>
  </w:style>
  <w:style w:type="paragraph" w:styleId="17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autoRedefine/>
    <w:qFormat/>
    <w:uiPriority w:val="0"/>
    <w:rPr>
      <w:kern w:val="2"/>
      <w:sz w:val="21"/>
      <w:szCs w:val="24"/>
      <w:lang w:val="zh-CN" w:eastAsia="zh-CN"/>
    </w:rPr>
  </w:style>
  <w:style w:type="paragraph" w:customStyle="1" w:styleId="177">
    <w:name w:val="1"/>
    <w:link w:val="176"/>
    <w:autoRedefine/>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autoRedefine/>
    <w:qFormat/>
    <w:uiPriority w:val="0"/>
    <w:pPr>
      <w:adjustRightInd w:val="0"/>
      <w:snapToGrid w:val="0"/>
      <w:spacing w:after="50" w:line="360" w:lineRule="auto"/>
    </w:pPr>
    <w:rPr>
      <w:sz w:val="24"/>
    </w:r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autoRedefine/>
    <w:qFormat/>
    <w:uiPriority w:val="0"/>
    <w:pPr>
      <w:adjustRightInd w:val="0"/>
      <w:snapToGrid w:val="0"/>
      <w:jc w:val="left"/>
    </w:pPr>
    <w:rPr>
      <w:rFonts w:ascii="宋体" w:hAnsi="宋体"/>
      <w:color w:val="000000"/>
      <w:szCs w:val="21"/>
    </w:rPr>
  </w:style>
  <w:style w:type="character" w:customStyle="1" w:styleId="181">
    <w:name w:val="正文表格 Char"/>
    <w:link w:val="180"/>
    <w:autoRedefine/>
    <w:qFormat/>
    <w:uiPriority w:val="0"/>
    <w:rPr>
      <w:rFonts w:ascii="宋体" w:hAnsi="宋体"/>
      <w:color w:val="000000"/>
      <w:kern w:val="2"/>
      <w:sz w:val="21"/>
      <w:szCs w:val="21"/>
    </w:rPr>
  </w:style>
  <w:style w:type="paragraph" w:customStyle="1" w:styleId="182">
    <w:name w:val="正文重点"/>
    <w:basedOn w:val="1"/>
    <w:link w:val="18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autoRedefine/>
    <w:qFormat/>
    <w:uiPriority w:val="0"/>
    <w:rPr>
      <w:b/>
      <w:sz w:val="24"/>
    </w:rPr>
  </w:style>
  <w:style w:type="character" w:customStyle="1" w:styleId="184">
    <w:name w:val="批注文字 字符1"/>
    <w:link w:val="15"/>
    <w:autoRedefine/>
    <w:qFormat/>
    <w:uiPriority w:val="99"/>
    <w:rPr>
      <w:kern w:val="2"/>
      <w:sz w:val="21"/>
      <w:szCs w:val="24"/>
    </w:rPr>
  </w:style>
  <w:style w:type="paragraph" w:customStyle="1" w:styleId="185">
    <w:name w:val="标题1-附件"/>
    <w:basedOn w:val="2"/>
    <w:autoRedefine/>
    <w:qFormat/>
    <w:uiPriority w:val="0"/>
    <w:pPr>
      <w:jc w:val="left"/>
    </w:pPr>
    <w:rPr>
      <w:sz w:val="24"/>
      <w:szCs w:val="24"/>
    </w:rPr>
  </w:style>
  <w:style w:type="paragraph" w:customStyle="1" w:styleId="186">
    <w:name w:val="正文小标题"/>
    <w:basedOn w:val="1"/>
    <w:next w:val="12"/>
    <w:link w:val="18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autoRedefine/>
    <w:qFormat/>
    <w:uiPriority w:val="0"/>
    <w:rPr>
      <w:rFonts w:ascii="宋体" w:hAnsi="宋体"/>
      <w:b/>
      <w:i/>
      <w:color w:val="FF0000"/>
      <w:kern w:val="2"/>
      <w:sz w:val="24"/>
    </w:rPr>
  </w:style>
  <w:style w:type="paragraph" w:customStyle="1" w:styleId="188">
    <w:name w:val="正文大标题"/>
    <w:basedOn w:val="186"/>
    <w:next w:val="12"/>
    <w:link w:val="189"/>
    <w:autoRedefine/>
    <w:qFormat/>
    <w:uiPriority w:val="0"/>
    <w:pPr>
      <w:jc w:val="center"/>
    </w:pPr>
    <w:rPr>
      <w:i w:val="0"/>
      <w:color w:val="000000"/>
      <w:sz w:val="28"/>
      <w:szCs w:val="21"/>
    </w:rPr>
  </w:style>
  <w:style w:type="character" w:customStyle="1" w:styleId="189">
    <w:name w:val="正文大标题 Char"/>
    <w:link w:val="188"/>
    <w:autoRedefine/>
    <w:qFormat/>
    <w:uiPriority w:val="0"/>
    <w:rPr>
      <w:rFonts w:ascii="宋体" w:hAnsi="宋体"/>
      <w:b/>
      <w:color w:val="000000"/>
      <w:kern w:val="2"/>
      <w:sz w:val="28"/>
      <w:szCs w:val="21"/>
    </w:rPr>
  </w:style>
  <w:style w:type="character" w:customStyle="1" w:styleId="190">
    <w:name w:val="标题 字符"/>
    <w:link w:val="41"/>
    <w:autoRedefine/>
    <w:qFormat/>
    <w:uiPriority w:val="0"/>
    <w:rPr>
      <w:b/>
      <w:kern w:val="2"/>
      <w:sz w:val="32"/>
    </w:rPr>
  </w:style>
  <w:style w:type="paragraph" w:customStyle="1" w:styleId="191">
    <w:name w:val="注释"/>
    <w:basedOn w:val="1"/>
    <w:link w:val="192"/>
    <w:autoRedefine/>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autoRedefine/>
    <w:qFormat/>
    <w:uiPriority w:val="0"/>
    <w:rPr>
      <w:rFonts w:ascii="宋体" w:hAnsi="宋体"/>
      <w:kern w:val="2"/>
      <w:sz w:val="21"/>
      <w:szCs w:val="21"/>
    </w:rPr>
  </w:style>
  <w:style w:type="paragraph" w:customStyle="1" w:styleId="19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autoRedefine/>
    <w:qFormat/>
    <w:uiPriority w:val="99"/>
    <w:rPr>
      <w:rFonts w:ascii="Times New Roman" w:hAnsi="Times New Roman" w:eastAsia="宋体" w:cs="Times New Roman"/>
      <w:sz w:val="24"/>
      <w:lang w:val="en-US" w:eastAsia="zh-CN" w:bidi="ar-SA"/>
    </w:rPr>
  </w:style>
  <w:style w:type="character" w:customStyle="1" w:styleId="19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8">
    <w:name w:val="表格1"/>
    <w:basedOn w:val="1"/>
    <w:autoRedefine/>
    <w:qFormat/>
    <w:uiPriority w:val="0"/>
    <w:pPr>
      <w:ind w:firstLine="480" w:firstLineChars="200"/>
      <w:jc w:val="center"/>
    </w:pPr>
    <w:rPr>
      <w:sz w:val="24"/>
      <w:szCs w:val="20"/>
    </w:rPr>
  </w:style>
  <w:style w:type="character" w:customStyle="1" w:styleId="199">
    <w:name w:val="纯文本 字符1"/>
    <w:autoRedefine/>
    <w:qFormat/>
    <w:uiPriority w:val="0"/>
    <w:rPr>
      <w:rFonts w:ascii="宋体" w:hAnsi="Courier New"/>
    </w:rPr>
  </w:style>
  <w:style w:type="character" w:customStyle="1" w:styleId="200">
    <w:name w:val="bjh-p"/>
    <w:autoRedefine/>
    <w:qFormat/>
    <w:uiPriority w:val="0"/>
  </w:style>
  <w:style w:type="paragraph" w:customStyle="1" w:styleId="20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autoRedefine/>
    <w:qFormat/>
    <w:locked/>
    <w:uiPriority w:val="0"/>
    <w:rPr>
      <w:rFonts w:ascii="宋体" w:hAnsi="宋体"/>
      <w:sz w:val="24"/>
      <w:szCs w:val="24"/>
      <w:lang w:val="en-GB"/>
    </w:rPr>
  </w:style>
  <w:style w:type="paragraph" w:customStyle="1" w:styleId="203">
    <w:name w:val="正文格式"/>
    <w:basedOn w:val="1"/>
    <w:link w:val="202"/>
    <w:autoRedefine/>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4"/>
    <w:autoRedefine/>
    <w:qFormat/>
    <w:uiPriority w:val="0"/>
    <w:rPr>
      <w:rFonts w:hint="eastAsia" w:ascii="宋体" w:hAnsi="Courier New" w:eastAsia="宋体" w:cs="宋体"/>
      <w:kern w:val="2"/>
      <w:sz w:val="21"/>
    </w:rPr>
  </w:style>
  <w:style w:type="character" w:customStyle="1" w:styleId="205">
    <w:name w:val="标题 3 Char"/>
    <w:autoRedefine/>
    <w:qFormat/>
    <w:uiPriority w:val="0"/>
    <w:rPr>
      <w:rFonts w:ascii="宋体" w:eastAsia="宋体"/>
      <w:b/>
      <w:sz w:val="24"/>
      <w:u w:val="single"/>
      <w:lang w:val="en-US" w:eastAsia="zh-CN" w:bidi="ar-SA"/>
    </w:rPr>
  </w:style>
  <w:style w:type="character" w:customStyle="1" w:styleId="206">
    <w:name w:val="正文缩进 Char"/>
    <w:autoRedefine/>
    <w:qFormat/>
    <w:uiPriority w:val="0"/>
    <w:rPr>
      <w:rFonts w:ascii="宋体" w:eastAsia="宋体"/>
      <w:kern w:val="2"/>
      <w:sz w:val="24"/>
      <w:szCs w:val="24"/>
      <w:lang w:val="en-US" w:eastAsia="zh-CN" w:bidi="ar-SA"/>
    </w:rPr>
  </w:style>
  <w:style w:type="character" w:customStyle="1" w:styleId="207">
    <w:name w:val="Char Char111"/>
    <w:autoRedefine/>
    <w:qFormat/>
    <w:uiPriority w:val="0"/>
    <w:rPr>
      <w:rFonts w:ascii="宋体" w:eastAsia="宋体"/>
      <w:b/>
      <w:sz w:val="24"/>
      <w:u w:val="single"/>
      <w:lang w:val="en-US" w:eastAsia="zh-CN" w:bidi="ar-SA"/>
    </w:rPr>
  </w:style>
  <w:style w:type="character" w:customStyle="1" w:styleId="208">
    <w:name w:val="正文文本缩进 Char"/>
    <w:autoRedefine/>
    <w:qFormat/>
    <w:uiPriority w:val="0"/>
    <w:rPr>
      <w:rFonts w:eastAsia="宋体"/>
      <w:kern w:val="2"/>
      <w:sz w:val="24"/>
      <w:szCs w:val="24"/>
      <w:lang w:val="en-US" w:eastAsia="zh-CN" w:bidi="ar-SA"/>
    </w:rPr>
  </w:style>
  <w:style w:type="character" w:customStyle="1" w:styleId="209">
    <w:name w:val="列出段落 Char"/>
    <w:autoRedefine/>
    <w:qFormat/>
    <w:uiPriority w:val="0"/>
    <w:rPr>
      <w:rFonts w:ascii="Calibri" w:hAnsi="Calibri" w:eastAsia="宋体"/>
      <w:kern w:val="2"/>
      <w:sz w:val="21"/>
      <w:szCs w:val="22"/>
      <w:lang w:val="en-US" w:eastAsia="zh-CN" w:bidi="ar-SA"/>
    </w:rPr>
  </w:style>
  <w:style w:type="character" w:customStyle="1" w:styleId="210">
    <w:name w:val="页眉 Char"/>
    <w:autoRedefine/>
    <w:qFormat/>
    <w:uiPriority w:val="0"/>
    <w:rPr>
      <w:rFonts w:eastAsia="宋体"/>
      <w:kern w:val="2"/>
      <w:sz w:val="18"/>
      <w:szCs w:val="18"/>
      <w:lang w:val="en-US" w:eastAsia="zh-CN" w:bidi="ar-SA"/>
    </w:rPr>
  </w:style>
  <w:style w:type="character" w:customStyle="1" w:styleId="211">
    <w:name w:val="标题 2 Char"/>
    <w:autoRedefine/>
    <w:qFormat/>
    <w:uiPriority w:val="0"/>
    <w:rPr>
      <w:rFonts w:ascii="Arial" w:hAnsi="Arial" w:eastAsia="黑体"/>
      <w:b/>
      <w:sz w:val="30"/>
      <w:lang w:val="en-US" w:eastAsia="zh-CN" w:bidi="ar-SA"/>
    </w:rPr>
  </w:style>
  <w:style w:type="paragraph" w:customStyle="1" w:styleId="212">
    <w:name w:val="字元 字元2"/>
    <w:basedOn w:val="1"/>
    <w:autoRedefine/>
    <w:qFormat/>
    <w:uiPriority w:val="0"/>
    <w:rPr>
      <w:rFonts w:ascii="Tahoma" w:hAnsi="Tahoma"/>
      <w:sz w:val="24"/>
      <w:szCs w:val="20"/>
    </w:rPr>
  </w:style>
  <w:style w:type="paragraph" w:customStyle="1" w:styleId="213">
    <w:name w:val="Char3 Char Char Char2"/>
    <w:basedOn w:val="1"/>
    <w:autoRedefine/>
    <w:qFormat/>
    <w:uiPriority w:val="0"/>
    <w:rPr>
      <w:rFonts w:ascii="Tahoma" w:hAnsi="Tahoma"/>
      <w:sz w:val="24"/>
      <w:szCs w:val="20"/>
    </w:rPr>
  </w:style>
  <w:style w:type="paragraph" w:customStyle="1" w:styleId="214">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5">
    <w:name w:val="Char3"/>
    <w:basedOn w:val="1"/>
    <w:autoRedefine/>
    <w:qFormat/>
    <w:uiPriority w:val="0"/>
    <w:pPr>
      <w:tabs>
        <w:tab w:val="left" w:pos="360"/>
      </w:tabs>
    </w:pPr>
    <w:rPr>
      <w:sz w:val="24"/>
    </w:rPr>
  </w:style>
  <w:style w:type="paragraph" w:customStyle="1" w:styleId="216">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autoRedefine/>
    <w:qFormat/>
    <w:uiPriority w:val="0"/>
    <w:pPr>
      <w:ind w:firstLine="420" w:firstLineChars="200"/>
    </w:pPr>
    <w:rPr>
      <w:rFonts w:ascii="Calibri" w:hAnsi="Calibri"/>
      <w:szCs w:val="22"/>
    </w:rPr>
  </w:style>
  <w:style w:type="paragraph" w:customStyle="1" w:styleId="219">
    <w:name w:val="Char Char Char1 Char2"/>
    <w:basedOn w:val="1"/>
    <w:autoRedefine/>
    <w:qFormat/>
    <w:uiPriority w:val="0"/>
    <w:rPr>
      <w:rFonts w:ascii="Tahoma" w:hAnsi="Tahoma"/>
      <w:sz w:val="24"/>
      <w:szCs w:val="20"/>
    </w:rPr>
  </w:style>
  <w:style w:type="paragraph" w:customStyle="1" w:styleId="220">
    <w:name w:val="Char Char Char2"/>
    <w:basedOn w:val="1"/>
    <w:autoRedefine/>
    <w:qFormat/>
    <w:uiPriority w:val="0"/>
    <w:rPr>
      <w:rFonts w:ascii="Tahoma" w:hAnsi="Tahoma"/>
      <w:sz w:val="24"/>
      <w:szCs w:val="20"/>
    </w:rPr>
  </w:style>
  <w:style w:type="paragraph" w:customStyle="1" w:styleId="221">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2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autoRedefine/>
    <w:qFormat/>
    <w:uiPriority w:val="0"/>
    <w:rPr>
      <w:rFonts w:ascii="Tahoma" w:hAnsi="Tahoma"/>
      <w:sz w:val="24"/>
      <w:szCs w:val="20"/>
    </w:rPr>
  </w:style>
  <w:style w:type="paragraph" w:customStyle="1" w:styleId="225">
    <w:name w:val="Char Char Char Char Char Char Char Char Char Char2"/>
    <w:basedOn w:val="1"/>
    <w:autoRedefine/>
    <w:qFormat/>
    <w:uiPriority w:val="0"/>
    <w:rPr>
      <w:rFonts w:ascii="宋体" w:hAnsi="宋体" w:cs="Courier New"/>
      <w:sz w:val="32"/>
      <w:szCs w:val="32"/>
    </w:rPr>
  </w:style>
  <w:style w:type="paragraph" w:customStyle="1" w:styleId="226">
    <w:name w:val="Char2 Char Char Char Char Char Char1"/>
    <w:basedOn w:val="1"/>
    <w:autoRedefine/>
    <w:qFormat/>
    <w:uiPriority w:val="0"/>
    <w:pPr>
      <w:widowControl/>
      <w:spacing w:line="400" w:lineRule="exact"/>
      <w:jc w:val="center"/>
    </w:pPr>
  </w:style>
  <w:style w:type="character" w:customStyle="1" w:styleId="227">
    <w:name w:val="页脚 Char"/>
    <w:autoRedefine/>
    <w:qFormat/>
    <w:uiPriority w:val="0"/>
    <w:rPr>
      <w:rFonts w:ascii="宋体" w:eastAsia="宋体"/>
      <w:sz w:val="18"/>
      <w:lang w:val="en-US" w:eastAsia="zh-CN" w:bidi="ar-SA"/>
    </w:rPr>
  </w:style>
  <w:style w:type="paragraph" w:customStyle="1" w:styleId="228">
    <w:name w:val="Char Char41"/>
    <w:basedOn w:val="1"/>
    <w:autoRedefine/>
    <w:qFormat/>
    <w:uiPriority w:val="0"/>
    <w:pPr>
      <w:widowControl/>
      <w:spacing w:line="400" w:lineRule="exact"/>
      <w:jc w:val="center"/>
    </w:pPr>
  </w:style>
  <w:style w:type="character" w:customStyle="1" w:styleId="229">
    <w:name w:val="批注文字 Char"/>
    <w:autoRedefine/>
    <w:qFormat/>
    <w:uiPriority w:val="99"/>
    <w:rPr>
      <w:kern w:val="2"/>
      <w:sz w:val="21"/>
      <w:szCs w:val="24"/>
    </w:rPr>
  </w:style>
  <w:style w:type="character" w:customStyle="1" w:styleId="230">
    <w:name w:val="标题 Char"/>
    <w:autoRedefine/>
    <w:qFormat/>
    <w:uiPriority w:val="0"/>
    <w:rPr>
      <w:b/>
      <w:kern w:val="2"/>
      <w:sz w:val="32"/>
    </w:rPr>
  </w:style>
  <w:style w:type="character" w:customStyle="1" w:styleId="231">
    <w:name w:val="标题 1 字符"/>
    <w:basedOn w:val="48"/>
    <w:link w:val="2"/>
    <w:autoRedefine/>
    <w:qFormat/>
    <w:uiPriority w:val="0"/>
    <w:rPr>
      <w:rFonts w:ascii="宋体"/>
      <w:b/>
      <w:kern w:val="44"/>
      <w:sz w:val="32"/>
    </w:rPr>
  </w:style>
  <w:style w:type="character" w:customStyle="1" w:styleId="232">
    <w:name w:val="标题 4 字符"/>
    <w:basedOn w:val="48"/>
    <w:link w:val="5"/>
    <w:autoRedefine/>
    <w:qFormat/>
    <w:uiPriority w:val="0"/>
    <w:rPr>
      <w:sz w:val="24"/>
    </w:rPr>
  </w:style>
  <w:style w:type="character" w:customStyle="1" w:styleId="233">
    <w:name w:val="标题 5 字符"/>
    <w:basedOn w:val="48"/>
    <w:link w:val="6"/>
    <w:autoRedefine/>
    <w:qFormat/>
    <w:uiPriority w:val="0"/>
    <w:rPr>
      <w:b/>
      <w:sz w:val="28"/>
    </w:rPr>
  </w:style>
  <w:style w:type="character" w:customStyle="1" w:styleId="234">
    <w:name w:val="标题 6 字符"/>
    <w:basedOn w:val="48"/>
    <w:link w:val="7"/>
    <w:autoRedefine/>
    <w:qFormat/>
    <w:uiPriority w:val="0"/>
    <w:rPr>
      <w:rFonts w:ascii="Arial" w:hAnsi="Arial" w:eastAsia="黑体"/>
      <w:b/>
      <w:sz w:val="24"/>
    </w:rPr>
  </w:style>
  <w:style w:type="character" w:customStyle="1" w:styleId="235">
    <w:name w:val="标题 7 字符"/>
    <w:basedOn w:val="48"/>
    <w:link w:val="8"/>
    <w:autoRedefine/>
    <w:qFormat/>
    <w:uiPriority w:val="0"/>
    <w:rPr>
      <w:b/>
      <w:sz w:val="24"/>
    </w:rPr>
  </w:style>
  <w:style w:type="character" w:customStyle="1" w:styleId="236">
    <w:name w:val="标题 8 字符"/>
    <w:basedOn w:val="48"/>
    <w:link w:val="9"/>
    <w:autoRedefine/>
    <w:qFormat/>
    <w:uiPriority w:val="0"/>
    <w:rPr>
      <w:rFonts w:ascii="Arial" w:hAnsi="Arial" w:eastAsia="黑体"/>
      <w:sz w:val="24"/>
    </w:rPr>
  </w:style>
  <w:style w:type="character" w:customStyle="1" w:styleId="237">
    <w:name w:val="标题 9 字符"/>
    <w:basedOn w:val="48"/>
    <w:link w:val="10"/>
    <w:autoRedefine/>
    <w:qFormat/>
    <w:uiPriority w:val="0"/>
    <w:rPr>
      <w:rFonts w:ascii="Arial" w:hAnsi="Arial" w:eastAsia="黑体"/>
      <w:sz w:val="21"/>
    </w:rPr>
  </w:style>
  <w:style w:type="character" w:customStyle="1" w:styleId="238">
    <w:name w:val="文档结构图 字符"/>
    <w:basedOn w:val="48"/>
    <w:link w:val="14"/>
    <w:autoRedefine/>
    <w:qFormat/>
    <w:uiPriority w:val="0"/>
    <w:rPr>
      <w:kern w:val="2"/>
      <w:sz w:val="21"/>
      <w:szCs w:val="24"/>
      <w:shd w:val="clear" w:color="auto" w:fill="000080"/>
    </w:rPr>
  </w:style>
  <w:style w:type="character" w:customStyle="1" w:styleId="239">
    <w:name w:val="正文文本 3 字符"/>
    <w:basedOn w:val="48"/>
    <w:link w:val="16"/>
    <w:autoRedefine/>
    <w:qFormat/>
    <w:uiPriority w:val="0"/>
    <w:rPr>
      <w:kern w:val="2"/>
      <w:sz w:val="16"/>
      <w:szCs w:val="16"/>
    </w:rPr>
  </w:style>
  <w:style w:type="character" w:customStyle="1" w:styleId="240">
    <w:name w:val="正文文本 字符"/>
    <w:basedOn w:val="48"/>
    <w:link w:val="18"/>
    <w:autoRedefine/>
    <w:qFormat/>
    <w:uiPriority w:val="0"/>
    <w:rPr>
      <w:rFonts w:ascii="宋体" w:hAnsi="宋体"/>
      <w:kern w:val="2"/>
      <w:sz w:val="24"/>
      <w:szCs w:val="24"/>
    </w:rPr>
  </w:style>
  <w:style w:type="character" w:customStyle="1" w:styleId="241">
    <w:name w:val="日期 字符"/>
    <w:basedOn w:val="48"/>
    <w:link w:val="26"/>
    <w:autoRedefine/>
    <w:qFormat/>
    <w:uiPriority w:val="0"/>
    <w:rPr>
      <w:rFonts w:ascii="仿宋_GB2312" w:hAnsi="宋体" w:eastAsia="仿宋_GB2312"/>
      <w:color w:val="000000"/>
      <w:kern w:val="2"/>
      <w:sz w:val="24"/>
      <w:szCs w:val="24"/>
    </w:rPr>
  </w:style>
  <w:style w:type="character" w:customStyle="1" w:styleId="242">
    <w:name w:val="正文文本缩进 2 字符"/>
    <w:basedOn w:val="48"/>
    <w:link w:val="27"/>
    <w:autoRedefine/>
    <w:qFormat/>
    <w:uiPriority w:val="0"/>
    <w:rPr>
      <w:rFonts w:ascii="仿宋_GB2312" w:eastAsia="仿宋_GB2312"/>
      <w:kern w:val="2"/>
      <w:sz w:val="24"/>
      <w:szCs w:val="24"/>
    </w:rPr>
  </w:style>
  <w:style w:type="character" w:customStyle="1" w:styleId="243">
    <w:name w:val="批注框文本 字符"/>
    <w:basedOn w:val="48"/>
    <w:link w:val="28"/>
    <w:autoRedefine/>
    <w:qFormat/>
    <w:uiPriority w:val="0"/>
    <w:rPr>
      <w:kern w:val="2"/>
      <w:sz w:val="18"/>
      <w:szCs w:val="18"/>
    </w:rPr>
  </w:style>
  <w:style w:type="character" w:customStyle="1" w:styleId="244">
    <w:name w:val="正文文本缩进 3 字符"/>
    <w:basedOn w:val="48"/>
    <w:link w:val="35"/>
    <w:autoRedefine/>
    <w:qFormat/>
    <w:uiPriority w:val="0"/>
    <w:rPr>
      <w:rFonts w:ascii="宋体"/>
      <w:sz w:val="24"/>
    </w:rPr>
  </w:style>
  <w:style w:type="character" w:customStyle="1" w:styleId="245">
    <w:name w:val="HTML 预设格式 字符"/>
    <w:basedOn w:val="48"/>
    <w:link w:val="38"/>
    <w:autoRedefine/>
    <w:qFormat/>
    <w:uiPriority w:val="0"/>
    <w:rPr>
      <w:rFonts w:ascii="宋体" w:hAnsi="宋体" w:cs="宋体"/>
      <w:sz w:val="24"/>
      <w:szCs w:val="24"/>
    </w:rPr>
  </w:style>
  <w:style w:type="character" w:customStyle="1" w:styleId="246">
    <w:name w:val="批注主题 字符"/>
    <w:basedOn w:val="196"/>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autoRedefine/>
    <w:qFormat/>
    <w:uiPriority w:val="0"/>
    <w:rPr>
      <w:rFonts w:eastAsia="宋体"/>
      <w:kern w:val="2"/>
      <w:sz w:val="24"/>
      <w:szCs w:val="24"/>
      <w:lang w:val="en-US" w:eastAsia="zh-CN" w:bidi="ar-SA"/>
    </w:rPr>
  </w:style>
  <w:style w:type="paragraph" w:customStyle="1" w:styleId="248">
    <w:name w:val="图例"/>
    <w:basedOn w:val="1"/>
    <w:autoRedefine/>
    <w:qFormat/>
    <w:uiPriority w:val="0"/>
    <w:pPr>
      <w:spacing w:before="120" w:after="120" w:line="360" w:lineRule="auto"/>
      <w:jc w:val="center"/>
    </w:pPr>
    <w:rPr>
      <w:rFonts w:eastAsia="仿宋_GB2312"/>
      <w:b/>
      <w:sz w:val="24"/>
      <w:szCs w:val="20"/>
    </w:rPr>
  </w:style>
  <w:style w:type="table" w:customStyle="1" w:styleId="249">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autoRedefine/>
    <w:qFormat/>
    <w:uiPriority w:val="0"/>
    <w:rPr>
      <w:rFonts w:hint="eastAsia" w:ascii="Microsoft YaHei UI" w:hAnsi="Microsoft YaHei UI" w:eastAsia="Microsoft YaHei UI"/>
      <w:sz w:val="18"/>
      <w:szCs w:val="18"/>
    </w:rPr>
  </w:style>
  <w:style w:type="character" w:customStyle="1" w:styleId="253">
    <w:name w:val="cf21"/>
    <w:basedOn w:val="48"/>
    <w:autoRedefine/>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autoRedefine/>
    <w:qFormat/>
    <w:uiPriority w:val="0"/>
    <w:rPr>
      <w:rFonts w:hint="eastAsia" w:ascii="Microsoft YaHei UI" w:hAnsi="Microsoft YaHei UI" w:eastAsia="Microsoft YaHei UI"/>
      <w:sz w:val="18"/>
      <w:szCs w:val="18"/>
    </w:rPr>
  </w:style>
  <w:style w:type="paragraph" w:customStyle="1" w:styleId="255">
    <w:name w:val="无间隔1"/>
    <w:autoRedefine/>
    <w:qFormat/>
    <w:uiPriority w:val="99"/>
    <w:pPr>
      <w:widowControl w:val="0"/>
      <w:jc w:val="both"/>
    </w:pPr>
    <w:rPr>
      <w:rFonts w:ascii="Times New Roman" w:hAnsi="Times New Roman" w:eastAsia="宋体" w:cs="Calibri"/>
      <w:kern w:val="2"/>
      <w:sz w:val="21"/>
      <w:szCs w:val="21"/>
      <w:lang w:val="en-US" w:eastAsia="zh-CN" w:bidi="ar-SA"/>
    </w:rPr>
  </w:style>
  <w:style w:type="table" w:customStyle="1" w:styleId="256">
    <w:name w:val="网格型1"/>
    <w:basedOn w:val="45"/>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font11"/>
    <w:basedOn w:val="48"/>
    <w:autoRedefine/>
    <w:qFormat/>
    <w:uiPriority w:val="0"/>
    <w:rPr>
      <w:rFonts w:hint="eastAsia" w:ascii="仿宋" w:hAnsi="仿宋" w:eastAsia="仿宋" w:cs="仿宋"/>
      <w:color w:val="000000"/>
      <w:sz w:val="21"/>
      <w:szCs w:val="21"/>
      <w:u w:val="none"/>
    </w:rPr>
  </w:style>
  <w:style w:type="paragraph" w:customStyle="1" w:styleId="258">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Pages>67</Pages>
  <Words>11270</Words>
  <Characters>11926</Characters>
  <Lines>1685</Lines>
  <Paragraphs>1525</Paragraphs>
  <TotalTime>262</TotalTime>
  <ScaleCrop>false</ScaleCrop>
  <LinksUpToDate>false</LinksUpToDate>
  <CharactersWithSpaces>12053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2025-03-07T06:18:00Z</dcterms:created>
  <cp:lastPrinted>2025-05-23T03:29:00Z</cp:lastPrinted>
  <dcterms:modified xsi:type="dcterms:W3CDTF">2025-12-09T07:31:24Z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4F0BE4211A2E425795AFF5213765B486_13</vt:lpwstr>
  </property>
  <property fmtid="{D5CDD505-2E9C-101B-9397-08002B2CF9AE}" pid="4" name="KSOTemplateDocerSaveRecord">
    <vt:lpwstr>eyJoZGlkIjoiNjkwYmJhNTFkMDZmNDhmZjc4YjI2YWMwMDI3OTEyZjYiLCJ1c2VySWQiOiI2NTY3MDU1NzEifQ==</vt:lpwstr>
  </property>
</Properties>
</file>