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F112" w14:textId="77777777" w:rsidR="00FF138F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79D02BF5" w14:textId="77777777" w:rsidR="00FF138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项目编号： 11000025210200154922-XM001 </w:t>
      </w:r>
    </w:p>
    <w:p w14:paraId="42334FD6" w14:textId="77777777" w:rsidR="00FF138F" w:rsidRDefault="00000000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项目名称：大钟寺古钟博物馆安保人员经费项目（外保）</w:t>
      </w:r>
    </w:p>
    <w:p w14:paraId="458AAC11" w14:textId="77777777" w:rsidR="00FF138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3F7F485" w14:textId="77777777" w:rsidR="00FF138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cs="宋体" w:hint="eastAsia"/>
          <w:kern w:val="0"/>
          <w:sz w:val="28"/>
          <w:szCs w:val="28"/>
        </w:rPr>
        <w:t>华信中安（北京）保安服务有限公司</w:t>
      </w:r>
    </w:p>
    <w:p w14:paraId="0A6C852F" w14:textId="77777777" w:rsidR="00FF138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供应商地址：北京市丰台区双林东路108号院1号楼3层301-319 </w:t>
      </w:r>
    </w:p>
    <w:p w14:paraId="003E2116" w14:textId="77777777" w:rsidR="00FF138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中标（成交）金额：186.2184万元</w:t>
      </w:r>
    </w:p>
    <w:p w14:paraId="44A030E2" w14:textId="77777777" w:rsidR="00FF138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中标单位得分：96.00分</w:t>
      </w:r>
    </w:p>
    <w:p w14:paraId="6A8807A1" w14:textId="77777777" w:rsidR="00FF138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8"/>
        <w:tblW w:w="7933" w:type="dxa"/>
        <w:tblLayout w:type="fixed"/>
        <w:tblLook w:val="04A0" w:firstRow="1" w:lastRow="0" w:firstColumn="1" w:lastColumn="0" w:noHBand="0" w:noVBand="1"/>
      </w:tblPr>
      <w:tblGrid>
        <w:gridCol w:w="7933"/>
      </w:tblGrid>
      <w:tr w:rsidR="00FF138F" w14:paraId="44820F30" w14:textId="77777777">
        <w:tc>
          <w:tcPr>
            <w:tcW w:w="7933" w:type="dxa"/>
          </w:tcPr>
          <w:p w14:paraId="7F99A5FE" w14:textId="77777777" w:rsidR="00FF138F" w:rsidRDefault="0000000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FF138F" w14:paraId="7CE22E4D" w14:textId="77777777">
        <w:tc>
          <w:tcPr>
            <w:tcW w:w="7933" w:type="dxa"/>
          </w:tcPr>
          <w:p w14:paraId="4C8D7F7A" w14:textId="77777777" w:rsidR="00FF138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名称：大钟寺古钟博物馆安保人员经费项目（外保）</w:t>
            </w:r>
          </w:p>
          <w:p w14:paraId="6BE907C6" w14:textId="77777777" w:rsidR="00FF138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采购需求：监控值机、巡逻处突、出入口警戒安保人员服务。</w:t>
            </w:r>
          </w:p>
          <w:p w14:paraId="6586BBDE" w14:textId="77777777" w:rsidR="00FF138F" w:rsidRDefault="00000000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合同履行期限：自签订合同起12个月。</w:t>
            </w:r>
          </w:p>
        </w:tc>
      </w:tr>
    </w:tbl>
    <w:p w14:paraId="0C174D71" w14:textId="77777777" w:rsidR="00FF138F" w:rsidRDefault="00000000">
      <w:pPr>
        <w:numPr>
          <w:ilvl w:val="0"/>
          <w:numId w:val="1"/>
        </w:num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</w:p>
    <w:p w14:paraId="75029920" w14:textId="77777777" w:rsidR="00FF138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罗万杰、沈跃红、董跃</w:t>
      </w:r>
    </w:p>
    <w:p w14:paraId="7FB95FDA" w14:textId="77777777" w:rsidR="00FF138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</w:p>
    <w:p w14:paraId="059F1886" w14:textId="77777777" w:rsidR="00FF138F" w:rsidRDefault="000000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参照原国家计委计价格【2002】1980号文和国家发改委发改办价格【2003】857号文的计算方法上限收取，以成交金额为基准，按差额累计法计算，合计：2.189747万元</w:t>
      </w:r>
    </w:p>
    <w:p w14:paraId="437C7691" w14:textId="77777777" w:rsidR="00FF138F" w:rsidRDefault="00000000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8DD60C2" w14:textId="77777777" w:rsidR="00FF138F" w:rsidRDefault="00000000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7FD5C246" w14:textId="77777777" w:rsidR="00FF138F" w:rsidRDefault="00000000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468AE26D" w14:textId="7D4FC1D5" w:rsidR="00FF138F" w:rsidRPr="005C5805" w:rsidRDefault="005C5805" w:rsidP="005C5805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5C5805">
        <w:rPr>
          <w:rFonts w:ascii="仿宋" w:eastAsia="仿宋" w:hAnsi="仿宋" w:cs="宋体" w:hint="eastAsia"/>
          <w:kern w:val="0"/>
          <w:sz w:val="28"/>
          <w:szCs w:val="28"/>
        </w:rPr>
        <w:t>公告发布媒介为中国政府采购网（由北京市政府采购网推送）和北京市政府采购网。</w:t>
      </w:r>
    </w:p>
    <w:p w14:paraId="591D581F" w14:textId="77777777" w:rsidR="00FF138F" w:rsidRDefault="00000000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55CA8603" w14:textId="77777777" w:rsidR="00FF138F" w:rsidRDefault="000000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1.采购人信息</w:t>
      </w:r>
    </w:p>
    <w:p w14:paraId="5583F861" w14:textId="77777777" w:rsidR="00FF138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大钟寺古钟博物馆</w:t>
      </w:r>
    </w:p>
    <w:p w14:paraId="42DC9288" w14:textId="77777777" w:rsidR="00FF138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北京市海淀区北三环西路甲31号</w:t>
      </w:r>
    </w:p>
    <w:p w14:paraId="22EE3776" w14:textId="77777777" w:rsidR="00FF138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2" w:name="_Toc28359009"/>
      <w:bookmarkStart w:id="3" w:name="_Toc28359086"/>
      <w:r>
        <w:rPr>
          <w:rFonts w:ascii="仿宋" w:eastAsia="仿宋" w:hAnsi="仿宋" w:hint="eastAsia"/>
          <w:sz w:val="28"/>
          <w:szCs w:val="28"/>
          <w:u w:val="single"/>
        </w:rPr>
        <w:t>欧阳鑫82130375</w:t>
      </w:r>
    </w:p>
    <w:p w14:paraId="27D26B5B" w14:textId="77777777" w:rsidR="00FF138F" w:rsidRDefault="00000000">
      <w:pPr>
        <w:spacing w:line="360" w:lineRule="auto"/>
        <w:ind w:leftChars="371" w:left="1129" w:hangingChars="125" w:hanging="35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2.采购代理机构信息</w:t>
      </w:r>
      <w:bookmarkEnd w:id="2"/>
      <w:bookmarkEnd w:id="3"/>
    </w:p>
    <w:p w14:paraId="4E6D5275" w14:textId="77777777" w:rsidR="00FF138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>北京华林源工程咨询有限公司</w:t>
      </w:r>
    </w:p>
    <w:p w14:paraId="53012885" w14:textId="77777777" w:rsidR="00FF138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址：</w:t>
      </w:r>
      <w:r>
        <w:rPr>
          <w:rFonts w:ascii="仿宋" w:eastAsia="仿宋" w:hAnsi="仿宋" w:hint="eastAsia"/>
          <w:sz w:val="28"/>
          <w:szCs w:val="28"/>
          <w:u w:val="single"/>
        </w:rPr>
        <w:t>北京市石景山区古城西街26号院1号楼4层401单元</w:t>
      </w:r>
    </w:p>
    <w:p w14:paraId="6E7C643C" w14:textId="77777777" w:rsidR="00FF138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bookmarkStart w:id="4" w:name="_Toc28359010"/>
      <w:bookmarkStart w:id="5" w:name="_Toc28359087"/>
      <w:r>
        <w:rPr>
          <w:rFonts w:ascii="仿宋" w:eastAsia="仿宋" w:hAnsi="仿宋" w:hint="eastAsia"/>
          <w:sz w:val="28"/>
          <w:szCs w:val="28"/>
          <w:u w:val="single"/>
        </w:rPr>
        <w:t>010-53679606</w:t>
      </w:r>
    </w:p>
    <w:p w14:paraId="351E3D8B" w14:textId="77777777" w:rsidR="00FF138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4"/>
      <w:bookmarkEnd w:id="5"/>
    </w:p>
    <w:p w14:paraId="642BDF20" w14:textId="77777777" w:rsidR="00FF138F" w:rsidRDefault="00000000">
      <w:pPr>
        <w:pStyle w:val="a3"/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项目联系人：姚瑶</w:t>
      </w:r>
    </w:p>
    <w:p w14:paraId="021BC278" w14:textId="77777777" w:rsidR="00FF138F" w:rsidRDefault="00000000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话：0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/>
          <w:sz w:val="28"/>
          <w:szCs w:val="28"/>
        </w:rPr>
        <w:t>53679606</w:t>
      </w:r>
    </w:p>
    <w:p w14:paraId="7E002206" w14:textId="77777777" w:rsidR="00FF138F" w:rsidRDefault="00FF138F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</w:p>
    <w:sectPr w:rsidR="00FF1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8FA51A"/>
    <w:multiLevelType w:val="singleLevel"/>
    <w:tmpl w:val="FE8FA51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6086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ZkMDk1NTUzNWNiZjg2Yjc5NTVhMzgzZmY3ZWIyNjUifQ=="/>
  </w:docVars>
  <w:rsids>
    <w:rsidRoot w:val="00533E30"/>
    <w:rsid w:val="00032AD7"/>
    <w:rsid w:val="00080D3D"/>
    <w:rsid w:val="000D0B9B"/>
    <w:rsid w:val="000F265B"/>
    <w:rsid w:val="000F3B15"/>
    <w:rsid w:val="001B4FD0"/>
    <w:rsid w:val="00224093"/>
    <w:rsid w:val="0024275C"/>
    <w:rsid w:val="00246132"/>
    <w:rsid w:val="00334DEE"/>
    <w:rsid w:val="003D400C"/>
    <w:rsid w:val="0047634B"/>
    <w:rsid w:val="00484B16"/>
    <w:rsid w:val="004D00EA"/>
    <w:rsid w:val="00505923"/>
    <w:rsid w:val="0052493C"/>
    <w:rsid w:val="00533E30"/>
    <w:rsid w:val="00587198"/>
    <w:rsid w:val="005C5805"/>
    <w:rsid w:val="005E2EBD"/>
    <w:rsid w:val="0068465B"/>
    <w:rsid w:val="00736732"/>
    <w:rsid w:val="00787779"/>
    <w:rsid w:val="007D245E"/>
    <w:rsid w:val="00805219"/>
    <w:rsid w:val="008375C7"/>
    <w:rsid w:val="00870EC4"/>
    <w:rsid w:val="008F3DF5"/>
    <w:rsid w:val="00A71464"/>
    <w:rsid w:val="00A92064"/>
    <w:rsid w:val="00AC019B"/>
    <w:rsid w:val="00AD2F55"/>
    <w:rsid w:val="00BD3AE9"/>
    <w:rsid w:val="00C3100A"/>
    <w:rsid w:val="00C77EBE"/>
    <w:rsid w:val="00CF3CFD"/>
    <w:rsid w:val="00D04FD4"/>
    <w:rsid w:val="00D8793C"/>
    <w:rsid w:val="00DC2B52"/>
    <w:rsid w:val="00DD4B88"/>
    <w:rsid w:val="00E2049B"/>
    <w:rsid w:val="00EB156A"/>
    <w:rsid w:val="00EC2D42"/>
    <w:rsid w:val="00EE0E4F"/>
    <w:rsid w:val="00F46C62"/>
    <w:rsid w:val="00FC31AF"/>
    <w:rsid w:val="00FC72B7"/>
    <w:rsid w:val="00FF138F"/>
    <w:rsid w:val="03F65EA0"/>
    <w:rsid w:val="100833B8"/>
    <w:rsid w:val="12596C61"/>
    <w:rsid w:val="127B4B11"/>
    <w:rsid w:val="12A66FA1"/>
    <w:rsid w:val="12C05713"/>
    <w:rsid w:val="224370DF"/>
    <w:rsid w:val="226836F5"/>
    <w:rsid w:val="242A06A7"/>
    <w:rsid w:val="24782735"/>
    <w:rsid w:val="2C3B16AB"/>
    <w:rsid w:val="3DA55FF7"/>
    <w:rsid w:val="3E19483C"/>
    <w:rsid w:val="43D341B8"/>
    <w:rsid w:val="47480469"/>
    <w:rsid w:val="523C555A"/>
    <w:rsid w:val="527F5493"/>
    <w:rsid w:val="534D1B5B"/>
    <w:rsid w:val="5E9F55F4"/>
    <w:rsid w:val="6091593C"/>
    <w:rsid w:val="62D875A1"/>
    <w:rsid w:val="65816FA4"/>
    <w:rsid w:val="708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50B1"/>
  <w15:docId w15:val="{D9832257-A74A-41E9-92EC-EAE61E6A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autoRedefine/>
    <w:uiPriority w:val="99"/>
    <w:semiHidden/>
    <w:unhideWhenUsed/>
    <w:qFormat/>
    <w:rPr>
      <w:color w:val="771CAA"/>
      <w:u w:val="none"/>
    </w:rPr>
  </w:style>
  <w:style w:type="character" w:styleId="aa">
    <w:name w:val="Emphasis"/>
    <w:basedOn w:val="a0"/>
    <w:uiPriority w:val="20"/>
    <w:qFormat/>
    <w:rPr>
      <w:color w:val="F73131"/>
    </w:rPr>
  </w:style>
  <w:style w:type="character" w:styleId="ab">
    <w:name w:val="Hyperlink"/>
    <w:basedOn w:val="a0"/>
    <w:autoRedefine/>
    <w:uiPriority w:val="99"/>
    <w:semiHidden/>
    <w:unhideWhenUsed/>
    <w:qFormat/>
    <w:rPr>
      <w:color w:val="2440B3"/>
      <w:u w:val="none"/>
    </w:rPr>
  </w:style>
  <w:style w:type="character" w:styleId="HTML">
    <w:name w:val="HTML Cite"/>
    <w:basedOn w:val="a0"/>
    <w:autoRedefine/>
    <w:uiPriority w:val="99"/>
    <w:semiHidden/>
    <w:unhideWhenUsed/>
    <w:qFormat/>
    <w:rPr>
      <w:color w:val="008000"/>
    </w:rPr>
  </w:style>
  <w:style w:type="character" w:customStyle="1" w:styleId="a7">
    <w:name w:val="页眉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c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autoRedefine/>
    <w:qFormat/>
    <w:rPr>
      <w:rFonts w:ascii="宋体" w:hAnsi="Courier New"/>
    </w:rPr>
  </w:style>
  <w:style w:type="character" w:customStyle="1" w:styleId="c-icon34">
    <w:name w:val="c-icon34"/>
    <w:basedOn w:val="a0"/>
    <w:qFormat/>
  </w:style>
  <w:style w:type="character" w:customStyle="1" w:styleId="hover28">
    <w:name w:val="hover28"/>
    <w:basedOn w:val="a0"/>
    <w:qFormat/>
    <w:rPr>
      <w:color w:val="315EFB"/>
      <w:shd w:val="clear" w:color="auto" w:fill="F0F3FD"/>
    </w:rPr>
  </w:style>
  <w:style w:type="character" w:customStyle="1" w:styleId="hover29">
    <w:name w:val="hover29"/>
    <w:basedOn w:val="a0"/>
    <w:autoRedefine/>
    <w:qFormat/>
  </w:style>
  <w:style w:type="character" w:customStyle="1" w:styleId="hover30">
    <w:name w:val="hover30"/>
    <w:basedOn w:val="a0"/>
    <w:autoRedefine/>
    <w:qFormat/>
    <w:rPr>
      <w:color w:val="315EF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 瑶</dc:creator>
  <cp:lastModifiedBy>瑶 姚</cp:lastModifiedBy>
  <cp:revision>6</cp:revision>
  <dcterms:created xsi:type="dcterms:W3CDTF">2024-12-24T04:53:00Z</dcterms:created>
  <dcterms:modified xsi:type="dcterms:W3CDTF">2025-12-22T06:00:00Z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CF03105E19064824A90E21556AE0BE39_13</vt:lpwstr>
  </property>
  <property fmtid="{D5CDD505-2E9C-101B-9397-08002B2CF9AE}" pid="4" name="KSOTemplateDocerSaveRecord">
    <vt:lpwstr>eyJoZGlkIjoiOWZkMDk1NTUzNWNiZjg2Yjc5NTVhMzgzZmY3ZWIyNjUiLCJ1c2VySWQiOiI0NDU4NzU3In0=</vt:lpwstr>
  </property>
</Properties>
</file>