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F5BCA">
      <w:pPr>
        <w:pStyle w:val="5"/>
        <w:autoSpaceDE w:val="0"/>
        <w:autoSpaceDN w:val="0"/>
        <w:adjustRightInd w:val="0"/>
        <w:spacing w:before="0" w:after="0" w:line="360" w:lineRule="auto"/>
        <w:ind w:left="-199" w:leftChars="-95" w:firstLine="0" w:firstLineChars="0"/>
        <w:jc w:val="center"/>
        <w:rPr>
          <w:rFonts w:ascii="华文中宋" w:hAnsi="华文中宋" w:eastAsia="华文中宋"/>
          <w:sz w:val="32"/>
          <w:szCs w:val="32"/>
          <w:highlight w:val="none"/>
        </w:rPr>
      </w:pPr>
      <w:bookmarkStart w:id="0" w:name="_Toc28359022"/>
      <w:bookmarkStart w:id="1" w:name="_Toc35393809"/>
      <w:r>
        <w:rPr>
          <w:rFonts w:hint="eastAsia" w:ascii="华文中宋" w:hAnsi="华文中宋" w:eastAsia="华文中宋"/>
          <w:sz w:val="32"/>
          <w:szCs w:val="32"/>
          <w:highlight w:val="none"/>
          <w:lang w:val="en"/>
        </w:rPr>
        <w:t>双高计划-北京财贸-供应链运营专业群-数据价值实践中心建设项目</w:t>
      </w:r>
      <w:r>
        <w:rPr>
          <w:rFonts w:hint="eastAsia" w:ascii="华文中宋" w:hAnsi="华文中宋" w:eastAsia="华文中宋"/>
          <w:sz w:val="32"/>
          <w:szCs w:val="32"/>
          <w:highlight w:val="none"/>
        </w:rPr>
        <w:t>中标公告</w:t>
      </w:r>
      <w:bookmarkEnd w:id="0"/>
      <w:bookmarkEnd w:id="1"/>
    </w:p>
    <w:p w14:paraId="0498403B">
      <w:pPr>
        <w:numPr>
          <w:ilvl w:val="0"/>
          <w:numId w:val="1"/>
        </w:numPr>
        <w:rPr>
          <w:rFonts w:hint="eastAsia" w:ascii="黑体" w:hAnsi="黑体" w:eastAsia="黑体"/>
          <w:sz w:val="28"/>
          <w:szCs w:val="28"/>
          <w:highlight w:val="none"/>
          <w:lang w:val="en" w:eastAsia="zh-CN"/>
        </w:rPr>
      </w:pPr>
      <w:r>
        <w:rPr>
          <w:rFonts w:hint="eastAsia" w:ascii="黑体" w:hAnsi="黑体" w:eastAsia="黑体"/>
          <w:sz w:val="28"/>
          <w:szCs w:val="28"/>
          <w:highlight w:val="none"/>
        </w:rPr>
        <w:t>项目编号：11000025210200147952-XM003</w:t>
      </w:r>
    </w:p>
    <w:p w14:paraId="2D7AAA87">
      <w:pPr>
        <w:pStyle w:val="2"/>
        <w:numPr>
          <w:ilvl w:val="0"/>
          <w:numId w:val="0"/>
        </w:numPr>
        <w:ind w:firstLine="560" w:firstLineChars="200"/>
        <w:rPr>
          <w:rFonts w:hint="eastAsia"/>
        </w:rPr>
      </w:pPr>
      <w:r>
        <w:rPr>
          <w:rFonts w:hint="eastAsia" w:ascii="黑体" w:hAnsi="黑体" w:eastAsia="黑体"/>
          <w:sz w:val="28"/>
          <w:szCs w:val="28"/>
          <w:highlight w:val="none"/>
        </w:rPr>
        <w:t>项目</w:t>
      </w:r>
      <w:r>
        <w:rPr>
          <w:rFonts w:hint="eastAsia" w:ascii="黑体" w:hAnsi="黑体" w:eastAsia="黑体"/>
          <w:sz w:val="28"/>
          <w:szCs w:val="28"/>
          <w:highlight w:val="none"/>
          <w:lang w:val="en-US" w:eastAsia="zh-CN"/>
        </w:rPr>
        <w:t>代理</w:t>
      </w:r>
      <w:r>
        <w:rPr>
          <w:rFonts w:hint="eastAsia" w:ascii="黑体" w:hAnsi="黑体" w:eastAsia="黑体"/>
          <w:sz w:val="28"/>
          <w:szCs w:val="28"/>
          <w:highlight w:val="none"/>
        </w:rPr>
        <w:t>编号</w:t>
      </w:r>
      <w:r>
        <w:rPr>
          <w:rFonts w:hint="eastAsia" w:ascii="黑体" w:hAnsi="黑体" w:eastAsia="黑体" w:cs="Times New Roman"/>
          <w:kern w:val="2"/>
          <w:sz w:val="28"/>
          <w:szCs w:val="28"/>
          <w:highlight w:val="none"/>
          <w:lang w:val="en" w:eastAsia="zh-CN" w:bidi="ar-SA"/>
        </w:rPr>
        <w:t>：ZYZB-2025-1004</w:t>
      </w:r>
    </w:p>
    <w:p w14:paraId="7CA5A34E">
      <w:pPr>
        <w:ind w:left="1960" w:hanging="1960" w:hangingChars="700"/>
        <w:rPr>
          <w:rFonts w:ascii="黑体" w:hAnsi="黑体" w:eastAsia="黑体"/>
          <w:sz w:val="28"/>
          <w:szCs w:val="28"/>
          <w:highlight w:val="none"/>
          <w:u w:val="single"/>
        </w:rPr>
      </w:pPr>
      <w:r>
        <w:rPr>
          <w:rFonts w:hint="eastAsia" w:ascii="黑体" w:hAnsi="黑体" w:eastAsia="黑体"/>
          <w:sz w:val="28"/>
          <w:szCs w:val="28"/>
          <w:highlight w:val="none"/>
        </w:rPr>
        <w:t>二</w:t>
      </w:r>
      <w:r>
        <w:rPr>
          <w:rFonts w:ascii="黑体" w:hAnsi="黑体" w:eastAsia="黑体"/>
          <w:sz w:val="28"/>
          <w:szCs w:val="28"/>
          <w:highlight w:val="none"/>
        </w:rPr>
        <w:t>、</w:t>
      </w:r>
      <w:r>
        <w:rPr>
          <w:rFonts w:hint="eastAsia" w:ascii="黑体" w:hAnsi="黑体" w:eastAsia="黑体"/>
          <w:sz w:val="28"/>
          <w:szCs w:val="28"/>
          <w:highlight w:val="none"/>
        </w:rPr>
        <w:t>项目名称：双高计划-北京财贸-供应链运营专业群-数据价值实践中心建设项目</w:t>
      </w:r>
    </w:p>
    <w:p w14:paraId="38FBD100">
      <w:pPr>
        <w:rPr>
          <w:rFonts w:ascii="黑体" w:hAnsi="黑体" w:eastAsia="黑体"/>
          <w:sz w:val="28"/>
          <w:szCs w:val="28"/>
          <w:highlight w:val="none"/>
        </w:rPr>
      </w:pPr>
      <w:r>
        <w:rPr>
          <w:rFonts w:hint="eastAsia" w:ascii="黑体" w:hAnsi="黑体" w:eastAsia="黑体"/>
          <w:sz w:val="28"/>
          <w:szCs w:val="28"/>
          <w:highlight w:val="none"/>
        </w:rPr>
        <w:t>三、成交信息</w:t>
      </w:r>
    </w:p>
    <w:p w14:paraId="32336D15">
      <w:pPr>
        <w:ind w:firstLine="560" w:firstLineChars="200"/>
        <w:rPr>
          <w:rFonts w:ascii="仿宋" w:hAnsi="仿宋" w:eastAsia="仿宋"/>
          <w:sz w:val="28"/>
          <w:szCs w:val="28"/>
          <w:highlight w:val="none"/>
        </w:rPr>
      </w:pPr>
      <w:r>
        <w:rPr>
          <w:rFonts w:hint="eastAsia" w:ascii="仿宋" w:hAnsi="仿宋" w:eastAsia="仿宋"/>
          <w:sz w:val="28"/>
          <w:szCs w:val="28"/>
          <w:highlight w:val="none"/>
        </w:rPr>
        <w:t>供应商名称：中联集团教育科技有限公司</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w:t>
      </w:r>
    </w:p>
    <w:p w14:paraId="565C96EC">
      <w:pPr>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供应商地址：北京市西城区复兴门内大街28号凯晨世贸中心东座F4层759室     </w:t>
      </w:r>
    </w:p>
    <w:p w14:paraId="5ED63E11">
      <w:pPr>
        <w:ind w:left="3079" w:leftChars="266" w:hanging="2520" w:hangingChars="900"/>
        <w:rPr>
          <w:rFonts w:hint="default" w:ascii="仿宋" w:hAnsi="仿宋" w:eastAsia="仿宋"/>
          <w:sz w:val="28"/>
          <w:szCs w:val="28"/>
          <w:highlight w:val="none"/>
          <w:lang w:val="en-US"/>
        </w:rPr>
      </w:pPr>
      <w:r>
        <w:rPr>
          <w:rFonts w:hint="eastAsia" w:ascii="仿宋" w:hAnsi="仿宋" w:eastAsia="仿宋"/>
          <w:sz w:val="28"/>
          <w:szCs w:val="28"/>
          <w:highlight w:val="none"/>
        </w:rPr>
        <w:t>中标（成交）金额：</w:t>
      </w:r>
      <w:r>
        <w:rPr>
          <w:rFonts w:hint="eastAsia" w:ascii="仿宋" w:hAnsi="仿宋" w:eastAsia="仿宋"/>
          <w:sz w:val="28"/>
          <w:szCs w:val="28"/>
          <w:highlight w:val="none"/>
          <w:lang w:val="en-US" w:eastAsia="zh-CN"/>
        </w:rPr>
        <w:t>¥2758000.00（人民币贰佰柒拾伍万捌仟元整）</w:t>
      </w:r>
    </w:p>
    <w:p w14:paraId="5D9220DF">
      <w:pPr>
        <w:numPr>
          <w:ilvl w:val="0"/>
          <w:numId w:val="2"/>
        </w:numPr>
        <w:rPr>
          <w:rFonts w:hint="eastAsia" w:ascii="黑体" w:hAnsi="黑体" w:eastAsia="黑体"/>
          <w:sz w:val="28"/>
          <w:szCs w:val="28"/>
          <w:highlight w:val="none"/>
        </w:rPr>
      </w:pPr>
      <w:r>
        <w:rPr>
          <w:rFonts w:hint="eastAsia" w:ascii="黑体" w:hAnsi="黑体" w:eastAsia="黑体"/>
          <w:sz w:val="28"/>
          <w:szCs w:val="28"/>
          <w:highlight w:val="none"/>
        </w:rPr>
        <w:t>主要标的信息</w:t>
      </w:r>
    </w:p>
    <w:p w14:paraId="09E033A0">
      <w:pPr>
        <w:pStyle w:val="7"/>
        <w:numPr>
          <w:ilvl w:val="0"/>
          <w:numId w:val="0"/>
        </w:numPr>
        <w:rPr>
          <w:rFonts w:hint="eastAsia" w:ascii="宋体" w:hAnsi="宋体" w:cs="宋体"/>
          <w:color w:val="auto"/>
          <w:spacing w:val="-13"/>
          <w:sz w:val="24"/>
          <w:highlight w:val="none"/>
        </w:rPr>
      </w:pPr>
      <w:r>
        <w:rPr>
          <w:rFonts w:hint="eastAsia" w:ascii="仿宋" w:hAnsi="仿宋" w:eastAsia="仿宋" w:cs="Times New Roman"/>
          <w:kern w:val="2"/>
          <w:sz w:val="28"/>
          <w:szCs w:val="28"/>
          <w:highlight w:val="none"/>
          <w:lang w:val="en-US" w:eastAsia="zh-CN" w:bidi="ar-SA"/>
        </w:rPr>
        <w:t>标的名称：具体详见招标文件</w:t>
      </w:r>
    </w:p>
    <w:p w14:paraId="60133EF7">
      <w:pPr>
        <w:pStyle w:val="7"/>
        <w:numPr>
          <w:ilvl w:val="0"/>
          <w:numId w:val="0"/>
        </w:numP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服务范围：具体详见招标文件。</w:t>
      </w:r>
    </w:p>
    <w:p w14:paraId="5011A895">
      <w:pPr>
        <w:pStyle w:val="7"/>
        <w:numPr>
          <w:ilvl w:val="0"/>
          <w:numId w:val="0"/>
        </w:numP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服务要求：具体详见招标文件</w:t>
      </w:r>
    </w:p>
    <w:p w14:paraId="4F07F1B1">
      <w:pPr>
        <w:pStyle w:val="7"/>
        <w:numPr>
          <w:ilvl w:val="0"/>
          <w:numId w:val="0"/>
        </w:numP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服务标准：具体详见招标文件</w:t>
      </w:r>
    </w:p>
    <w:p w14:paraId="2E3D669B">
      <w:pPr>
        <w:pStyle w:val="7"/>
        <w:numPr>
          <w:ilvl w:val="0"/>
          <w:numId w:val="0"/>
        </w:numP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服务时间：合同签订后30个日历日内完成送货、安装、调试。</w:t>
      </w:r>
    </w:p>
    <w:p w14:paraId="388D5463">
      <w:pPr>
        <w:pStyle w:val="7"/>
        <w:numPr>
          <w:ilvl w:val="0"/>
          <w:numId w:val="0"/>
        </w:numPr>
        <w:rPr>
          <w:rFonts w:hint="eastAsia" w:ascii="仿宋" w:hAnsi="仿宋" w:eastAsia="仿宋" w:cs="Times New Roman"/>
          <w:kern w:val="0"/>
          <w:sz w:val="28"/>
          <w:szCs w:val="28"/>
          <w:highlight w:val="none"/>
          <w:lang w:val="en-US" w:eastAsia="zh-CN"/>
        </w:rPr>
      </w:pPr>
      <w:r>
        <w:rPr>
          <w:rFonts w:hint="eastAsia" w:ascii="黑体" w:hAnsi="黑体" w:eastAsia="黑体"/>
          <w:sz w:val="28"/>
          <w:szCs w:val="28"/>
          <w:highlight w:val="none"/>
          <w:lang w:val="en-US" w:eastAsia="zh-CN"/>
        </w:rPr>
        <w:t>五、</w:t>
      </w:r>
      <w:r>
        <w:rPr>
          <w:rFonts w:hint="eastAsia" w:ascii="黑体" w:hAnsi="黑体" w:eastAsia="黑体"/>
          <w:sz w:val="28"/>
          <w:szCs w:val="28"/>
          <w:highlight w:val="none"/>
        </w:rPr>
        <w:t>评审专家名单：</w:t>
      </w:r>
      <w:r>
        <w:rPr>
          <w:rFonts w:hint="eastAsia" w:ascii="仿宋" w:hAnsi="仿宋" w:eastAsia="仿宋" w:cs="Times New Roman"/>
          <w:kern w:val="0"/>
          <w:sz w:val="28"/>
          <w:szCs w:val="28"/>
          <w:highlight w:val="none"/>
          <w:lang w:val="en-US" w:eastAsia="zh-CN"/>
        </w:rPr>
        <w:t xml:space="preserve"> </w:t>
      </w:r>
    </w:p>
    <w:p w14:paraId="095C5F9F">
      <w:pPr>
        <w:pStyle w:val="2"/>
        <w:numPr>
          <w:ilvl w:val="0"/>
          <w:numId w:val="0"/>
        </w:numPr>
        <w:ind w:leftChars="0"/>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徐雅斌、黄翠萍、杨继霞、王嵘、程继爽</w:t>
      </w:r>
    </w:p>
    <w:p w14:paraId="5CEA972B">
      <w:pPr>
        <w:rPr>
          <w:rFonts w:hint="eastAsia" w:ascii="仿宋" w:hAnsi="仿宋" w:eastAsia="仿宋" w:cs="Times New Roman"/>
          <w:kern w:val="0"/>
          <w:sz w:val="28"/>
          <w:szCs w:val="28"/>
          <w:highlight w:val="none"/>
          <w:lang w:val="en-US" w:eastAsia="zh-CN"/>
        </w:rPr>
      </w:pPr>
      <w:r>
        <w:rPr>
          <w:rFonts w:hint="eastAsia" w:ascii="黑体" w:hAnsi="黑体" w:eastAsia="黑体"/>
          <w:sz w:val="28"/>
          <w:szCs w:val="28"/>
          <w:highlight w:val="none"/>
        </w:rPr>
        <w:t>六、代理服务收费标准及金额：</w:t>
      </w:r>
      <w:r>
        <w:rPr>
          <w:rFonts w:hint="eastAsia" w:ascii="仿宋" w:hAnsi="仿宋" w:eastAsia="仿宋" w:cs="Times New Roman"/>
          <w:kern w:val="2"/>
          <w:sz w:val="28"/>
          <w:szCs w:val="28"/>
          <w:highlight w:val="none"/>
          <w:lang w:val="en-US" w:eastAsia="zh-CN" w:bidi="ar-SA"/>
        </w:rPr>
        <w:t>参考原计价格[2002]1980号文、发改办价格[2003]857号文及发改价格[2011]534号文有关规定；中标人在领取中标通知书时一次向采购代理机构交纳所有中标服务费。</w:t>
      </w:r>
    </w:p>
    <w:p w14:paraId="782C4D8C">
      <w:pPr>
        <w:rPr>
          <w:rFonts w:hint="eastAsia"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中标服务费</w:t>
      </w:r>
      <w:r>
        <w:rPr>
          <w:rFonts w:hint="eastAsia" w:ascii="仿宋" w:hAnsi="仿宋" w:eastAsia="仿宋"/>
          <w:sz w:val="28"/>
          <w:szCs w:val="28"/>
          <w:highlight w:val="none"/>
          <w:lang w:val="en-US" w:eastAsia="zh-CN"/>
        </w:rPr>
        <w:t>3.4338万元（人民币叁万肆仟叁佰叁拾捌元整）</w:t>
      </w:r>
      <w:r>
        <w:rPr>
          <w:rFonts w:hint="eastAsia" w:ascii="仿宋" w:hAnsi="仿宋" w:eastAsia="仿宋" w:cs="Times New Roman"/>
          <w:kern w:val="0"/>
          <w:sz w:val="28"/>
          <w:szCs w:val="28"/>
          <w:highlight w:val="none"/>
          <w:lang w:val="en-US" w:eastAsia="zh-CN"/>
        </w:rPr>
        <w:t>。</w:t>
      </w:r>
    </w:p>
    <w:p w14:paraId="298A26E1">
      <w:pPr>
        <w:rPr>
          <w:rFonts w:ascii="黑体" w:hAnsi="黑体" w:eastAsia="黑体"/>
          <w:sz w:val="28"/>
          <w:szCs w:val="28"/>
          <w:highlight w:val="none"/>
        </w:rPr>
      </w:pPr>
      <w:r>
        <w:rPr>
          <w:rFonts w:hint="eastAsia" w:ascii="黑体" w:hAnsi="黑体" w:eastAsia="黑体"/>
          <w:sz w:val="28"/>
          <w:szCs w:val="28"/>
          <w:highlight w:val="none"/>
        </w:rPr>
        <w:t>七、公告期限</w:t>
      </w:r>
    </w:p>
    <w:p w14:paraId="3D7B225C">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个工作日。</w:t>
      </w:r>
    </w:p>
    <w:p w14:paraId="5FC0766E">
      <w:pPr>
        <w:numPr>
          <w:ilvl w:val="0"/>
          <w:numId w:val="3"/>
        </w:numPr>
        <w:rPr>
          <w:rFonts w:hint="eastAsia" w:ascii="黑体" w:hAnsi="黑体" w:eastAsia="黑体" w:cs="仿宋"/>
          <w:sz w:val="28"/>
          <w:szCs w:val="28"/>
          <w:highlight w:val="none"/>
        </w:rPr>
      </w:pPr>
      <w:r>
        <w:rPr>
          <w:rFonts w:hint="eastAsia" w:ascii="黑体" w:hAnsi="黑体" w:eastAsia="黑体" w:cs="仿宋"/>
          <w:sz w:val="28"/>
          <w:szCs w:val="28"/>
          <w:highlight w:val="none"/>
        </w:rPr>
        <w:t>其他补充事宜</w:t>
      </w:r>
    </w:p>
    <w:p w14:paraId="4304DCA4">
      <w:pPr>
        <w:pStyle w:val="20"/>
        <w:numPr>
          <w:ilvl w:val="0"/>
          <w:numId w:val="0"/>
        </w:numPr>
        <w:ind w:firstLine="560" w:firstLineChars="200"/>
        <w:rPr>
          <w:rFonts w:hint="default" w:ascii="仿宋" w:hAnsi="仿宋" w:eastAsia="仿宋" w:cs="Times New Roman"/>
          <w:kern w:val="2"/>
          <w:sz w:val="28"/>
          <w:szCs w:val="28"/>
          <w:highlight w:val="none"/>
          <w:lang w:val="en-US" w:eastAsia="zh-CN" w:bidi="ar-SA"/>
        </w:rPr>
      </w:pPr>
      <w:bookmarkStart w:id="14" w:name="_GoBack"/>
      <w:r>
        <w:rPr>
          <w:rFonts w:hint="eastAsia" w:ascii="仿宋" w:hAnsi="仿宋" w:eastAsia="仿宋" w:cs="Times New Roman"/>
          <w:kern w:val="2"/>
          <w:sz w:val="28"/>
          <w:szCs w:val="28"/>
          <w:highlight w:val="none"/>
          <w:lang w:val="en-US" w:eastAsia="zh-CN" w:bidi="ar-SA"/>
        </w:rPr>
        <w:t>排序第一的</w:t>
      </w:r>
      <w:r>
        <w:rPr>
          <w:rFonts w:hint="eastAsia" w:ascii="仿宋" w:hAnsi="仿宋" w:eastAsia="仿宋"/>
          <w:sz w:val="28"/>
          <w:szCs w:val="28"/>
          <w:highlight w:val="none"/>
        </w:rPr>
        <w:t>中联集团教育科技有限公司</w:t>
      </w:r>
      <w:r>
        <w:rPr>
          <w:rFonts w:hint="eastAsia" w:ascii="仿宋" w:hAnsi="仿宋" w:eastAsia="仿宋"/>
          <w:sz w:val="28"/>
          <w:szCs w:val="28"/>
          <w:highlight w:val="none"/>
          <w:lang w:val="en-US" w:eastAsia="zh-CN"/>
        </w:rPr>
        <w:t>平均得分为：88.60 分。</w:t>
      </w:r>
    </w:p>
    <w:bookmarkEnd w:id="14"/>
    <w:p w14:paraId="3AF2AEFB">
      <w:pPr>
        <w:numPr>
          <w:ilvl w:val="0"/>
          <w:numId w:val="3"/>
        </w:numPr>
        <w:ind w:left="0" w:leftChars="0" w:firstLine="0" w:firstLineChars="0"/>
        <w:rPr>
          <w:rFonts w:hint="eastAsia" w:ascii="黑体" w:hAnsi="黑体" w:eastAsia="黑体" w:cs="宋体"/>
          <w:kern w:val="0"/>
          <w:sz w:val="28"/>
          <w:szCs w:val="28"/>
          <w:highlight w:val="none"/>
        </w:rPr>
      </w:pPr>
      <w:r>
        <w:rPr>
          <w:rFonts w:hint="eastAsia" w:ascii="黑体" w:hAnsi="黑体" w:eastAsia="黑体" w:cs="宋体"/>
          <w:kern w:val="0"/>
          <w:sz w:val="28"/>
          <w:szCs w:val="28"/>
          <w:highlight w:val="none"/>
        </w:rPr>
        <w:t>凡对本次公告内容提出询问，请按以下方式联系。</w:t>
      </w:r>
      <w:bookmarkStart w:id="2" w:name="_Toc28359023"/>
      <w:bookmarkStart w:id="3" w:name="_Toc35393810"/>
      <w:bookmarkStart w:id="4" w:name="_Toc35393641"/>
      <w:bookmarkStart w:id="5" w:name="_Toc28359100"/>
    </w:p>
    <w:p w14:paraId="43C8C19A">
      <w:pPr>
        <w:numPr>
          <w:ilvl w:val="0"/>
          <w:numId w:val="4"/>
        </w:numPr>
        <w:ind w:leftChars="0"/>
        <w:rPr>
          <w:rFonts w:hint="eastAsia" w:ascii="仿宋" w:hAnsi="仿宋" w:eastAsia="仿宋" w:cs="宋体"/>
          <w:b w:val="0"/>
          <w:sz w:val="28"/>
          <w:szCs w:val="28"/>
          <w:highlight w:val="none"/>
        </w:rPr>
      </w:pPr>
      <w:r>
        <w:rPr>
          <w:rFonts w:hint="eastAsia" w:ascii="仿宋" w:hAnsi="仿宋" w:eastAsia="仿宋" w:cs="宋体"/>
          <w:b w:val="0"/>
          <w:sz w:val="28"/>
          <w:szCs w:val="28"/>
          <w:highlight w:val="none"/>
        </w:rPr>
        <w:t>采购人信息</w:t>
      </w:r>
      <w:bookmarkEnd w:id="2"/>
      <w:bookmarkEnd w:id="3"/>
      <w:bookmarkEnd w:id="4"/>
      <w:bookmarkEnd w:id="5"/>
    </w:p>
    <w:p w14:paraId="40D5556C">
      <w:pPr>
        <w:numPr>
          <w:ilvl w:val="0"/>
          <w:numId w:val="0"/>
        </w:numPr>
        <w:rPr>
          <w:rFonts w:hint="eastAsia" w:ascii="仿宋" w:hAnsi="仿宋" w:eastAsia="仿宋"/>
          <w:b w:val="0"/>
          <w:sz w:val="28"/>
          <w:szCs w:val="28"/>
          <w:highlight w:val="none"/>
        </w:rPr>
      </w:pPr>
      <w:r>
        <w:rPr>
          <w:rFonts w:hint="eastAsia" w:ascii="仿宋" w:hAnsi="仿宋" w:eastAsia="仿宋"/>
          <w:b w:val="0"/>
          <w:sz w:val="28"/>
          <w:szCs w:val="28"/>
          <w:highlight w:val="none"/>
        </w:rPr>
        <w:t>名    称：北京财贸职业学院</w:t>
      </w:r>
    </w:p>
    <w:p w14:paraId="2CF6B656">
      <w:pPr>
        <w:numPr>
          <w:ilvl w:val="0"/>
          <w:numId w:val="0"/>
        </w:numPr>
        <w:rPr>
          <w:rFonts w:hint="eastAsia" w:ascii="仿宋" w:hAnsi="仿宋" w:eastAsia="仿宋"/>
          <w:b w:val="0"/>
          <w:sz w:val="28"/>
          <w:szCs w:val="28"/>
          <w:highlight w:val="none"/>
          <w:lang w:val="en-US" w:eastAsia="zh-CN"/>
        </w:rPr>
      </w:pPr>
      <w:r>
        <w:rPr>
          <w:rFonts w:hint="eastAsia" w:ascii="仿宋" w:hAnsi="仿宋" w:eastAsia="仿宋"/>
          <w:b w:val="0"/>
          <w:sz w:val="28"/>
          <w:szCs w:val="28"/>
          <w:highlight w:val="none"/>
        </w:rPr>
        <w:t>地    址：</w:t>
      </w:r>
      <w:r>
        <w:rPr>
          <w:rFonts w:hint="eastAsia" w:ascii="仿宋" w:hAnsi="仿宋" w:eastAsia="仿宋"/>
          <w:b w:val="0"/>
          <w:sz w:val="28"/>
          <w:szCs w:val="28"/>
          <w:highlight w:val="none"/>
          <w:lang w:val="en-US" w:eastAsia="zh-CN"/>
        </w:rPr>
        <w:t>北京市通州区北关大街88号</w:t>
      </w:r>
    </w:p>
    <w:p w14:paraId="61C46C49">
      <w:pPr>
        <w:numPr>
          <w:ilvl w:val="0"/>
          <w:numId w:val="0"/>
        </w:numPr>
        <w:rPr>
          <w:rFonts w:hint="eastAsia" w:ascii="仿宋" w:hAnsi="仿宋" w:eastAsia="仿宋"/>
          <w:b w:val="0"/>
          <w:sz w:val="28"/>
          <w:szCs w:val="28"/>
          <w:highlight w:val="none"/>
          <w:lang w:val="en-US" w:eastAsia="zh-CN"/>
        </w:rPr>
      </w:pPr>
      <w:r>
        <w:rPr>
          <w:rFonts w:hint="eastAsia" w:ascii="仿宋" w:hAnsi="仿宋" w:eastAsia="仿宋"/>
          <w:b w:val="0"/>
          <w:sz w:val="28"/>
          <w:szCs w:val="28"/>
          <w:highlight w:val="none"/>
        </w:rPr>
        <w:t>联系方式：</w:t>
      </w:r>
      <w:bookmarkStart w:id="6" w:name="_Toc28359024"/>
      <w:bookmarkStart w:id="7" w:name="_Toc35393811"/>
      <w:bookmarkStart w:id="8" w:name="_Toc28359101"/>
      <w:bookmarkStart w:id="9" w:name="_Toc35393642"/>
      <w:r>
        <w:rPr>
          <w:rFonts w:hint="eastAsia" w:ascii="仿宋" w:hAnsi="仿宋" w:eastAsia="仿宋"/>
          <w:b w:val="0"/>
          <w:sz w:val="28"/>
          <w:szCs w:val="28"/>
          <w:highlight w:val="none"/>
          <w:lang w:val="en-US" w:eastAsia="zh-CN"/>
        </w:rPr>
        <w:t xml:space="preserve">刘老师，010-89532092 </w:t>
      </w:r>
    </w:p>
    <w:p w14:paraId="39063E01">
      <w:pPr>
        <w:numPr>
          <w:ilvl w:val="0"/>
          <w:numId w:val="4"/>
        </w:numPr>
        <w:ind w:left="0" w:leftChars="0" w:firstLine="0" w:firstLineChars="0"/>
        <w:rPr>
          <w:rFonts w:hint="eastAsia" w:ascii="仿宋" w:hAnsi="仿宋" w:eastAsia="仿宋" w:cs="宋体"/>
          <w:b w:val="0"/>
          <w:sz w:val="28"/>
          <w:szCs w:val="28"/>
          <w:highlight w:val="none"/>
        </w:rPr>
      </w:pPr>
      <w:r>
        <w:rPr>
          <w:rFonts w:hint="eastAsia" w:ascii="仿宋" w:hAnsi="仿宋" w:eastAsia="仿宋" w:cs="宋体"/>
          <w:b w:val="0"/>
          <w:sz w:val="28"/>
          <w:szCs w:val="28"/>
          <w:highlight w:val="none"/>
        </w:rPr>
        <w:t>采购代理机构信息</w:t>
      </w:r>
      <w:bookmarkEnd w:id="6"/>
      <w:bookmarkEnd w:id="7"/>
      <w:bookmarkEnd w:id="8"/>
      <w:bookmarkEnd w:id="9"/>
    </w:p>
    <w:p w14:paraId="446E72A9">
      <w:pPr>
        <w:numPr>
          <w:ilvl w:val="0"/>
          <w:numId w:val="0"/>
        </w:numPr>
        <w:ind w:leftChars="0"/>
        <w:rPr>
          <w:rFonts w:hint="eastAsia" w:ascii="仿宋" w:hAnsi="仿宋" w:eastAsia="仿宋"/>
          <w:b w:val="0"/>
          <w:sz w:val="28"/>
          <w:szCs w:val="28"/>
          <w:highlight w:val="none"/>
        </w:rPr>
      </w:pPr>
      <w:r>
        <w:rPr>
          <w:rFonts w:hint="eastAsia" w:ascii="仿宋" w:hAnsi="仿宋" w:eastAsia="仿宋"/>
          <w:b w:val="0"/>
          <w:sz w:val="28"/>
          <w:szCs w:val="28"/>
          <w:highlight w:val="none"/>
        </w:rPr>
        <w:t>名    称：中钰招标有限公司</w:t>
      </w:r>
    </w:p>
    <w:p w14:paraId="4BC7EB3B">
      <w:pPr>
        <w:numPr>
          <w:ilvl w:val="0"/>
          <w:numId w:val="0"/>
        </w:numPr>
        <w:ind w:leftChars="0"/>
        <w:rPr>
          <w:rFonts w:hint="eastAsia" w:ascii="仿宋" w:hAnsi="仿宋" w:eastAsia="仿宋"/>
          <w:b w:val="0"/>
          <w:sz w:val="28"/>
          <w:szCs w:val="28"/>
          <w:highlight w:val="none"/>
        </w:rPr>
      </w:pPr>
      <w:r>
        <w:rPr>
          <w:rFonts w:hint="eastAsia" w:ascii="仿宋" w:hAnsi="仿宋" w:eastAsia="仿宋"/>
          <w:b w:val="0"/>
          <w:sz w:val="28"/>
          <w:szCs w:val="28"/>
          <w:highlight w:val="none"/>
        </w:rPr>
        <w:t>地    址：北京市丰台区四合庄路2号院4号楼1至17层101内17层1701</w:t>
      </w:r>
    </w:p>
    <w:p w14:paraId="00296BC0">
      <w:pPr>
        <w:numPr>
          <w:ilvl w:val="0"/>
          <w:numId w:val="0"/>
        </w:numPr>
        <w:ind w:leftChars="0"/>
        <w:rPr>
          <w:rFonts w:hint="eastAsia" w:ascii="仿宋" w:hAnsi="仿宋" w:eastAsia="仿宋"/>
          <w:b w:val="0"/>
          <w:sz w:val="28"/>
          <w:szCs w:val="28"/>
          <w:highlight w:val="none"/>
          <w:lang w:val="en-US" w:eastAsia="zh-CN"/>
        </w:rPr>
      </w:pPr>
      <w:r>
        <w:rPr>
          <w:rFonts w:hint="eastAsia" w:ascii="仿宋" w:hAnsi="仿宋" w:eastAsia="仿宋"/>
          <w:b w:val="0"/>
          <w:sz w:val="28"/>
          <w:szCs w:val="28"/>
          <w:highlight w:val="none"/>
        </w:rPr>
        <w:t>联系方式：</w:t>
      </w:r>
      <w:bookmarkStart w:id="10" w:name="_Toc35393812"/>
      <w:bookmarkStart w:id="11" w:name="_Toc28359102"/>
      <w:bookmarkStart w:id="12" w:name="_Toc35393643"/>
      <w:bookmarkStart w:id="13" w:name="_Toc28359025"/>
      <w:r>
        <w:rPr>
          <w:rFonts w:hint="eastAsia" w:ascii="仿宋" w:hAnsi="仿宋" w:eastAsia="仿宋"/>
          <w:b w:val="0"/>
          <w:sz w:val="28"/>
          <w:szCs w:val="28"/>
          <w:highlight w:val="none"/>
        </w:rPr>
        <w:t>孙佳睿、郭玉婷、李倩、刘晶晶、朱艳梅、魏俊强、彭婉、卢雪、张书玲  010-60624505-804</w:t>
      </w:r>
    </w:p>
    <w:p w14:paraId="49E59589">
      <w:pPr>
        <w:numPr>
          <w:ilvl w:val="0"/>
          <w:numId w:val="0"/>
        </w:numPr>
        <w:ind w:leftChars="0"/>
        <w:rPr>
          <w:rFonts w:ascii="仿宋" w:hAnsi="仿宋" w:eastAsia="仿宋" w:cs="宋体"/>
          <w:b w:val="0"/>
          <w:sz w:val="28"/>
          <w:szCs w:val="28"/>
          <w:highlight w:val="none"/>
        </w:rPr>
      </w:pPr>
      <w:r>
        <w:rPr>
          <w:rFonts w:hint="eastAsia" w:ascii="仿宋" w:hAnsi="仿宋" w:eastAsia="仿宋" w:cs="宋体"/>
          <w:b w:val="0"/>
          <w:sz w:val="28"/>
          <w:szCs w:val="28"/>
          <w:highlight w:val="none"/>
        </w:rPr>
        <w:t>3.项目</w:t>
      </w:r>
      <w:r>
        <w:rPr>
          <w:rFonts w:ascii="仿宋" w:hAnsi="仿宋" w:eastAsia="仿宋" w:cs="宋体"/>
          <w:b w:val="0"/>
          <w:sz w:val="28"/>
          <w:szCs w:val="28"/>
          <w:highlight w:val="none"/>
        </w:rPr>
        <w:t>联系方式</w:t>
      </w:r>
      <w:bookmarkEnd w:id="10"/>
      <w:bookmarkEnd w:id="11"/>
      <w:bookmarkEnd w:id="12"/>
      <w:bookmarkEnd w:id="13"/>
    </w:p>
    <w:p w14:paraId="355D55C6">
      <w:pPr>
        <w:numPr>
          <w:ilvl w:val="0"/>
          <w:numId w:val="0"/>
        </w:numPr>
        <w:rPr>
          <w:rFonts w:hint="eastAsia" w:ascii="仿宋" w:hAnsi="仿宋" w:eastAsia="仿宋"/>
          <w:b w:val="0"/>
          <w:sz w:val="28"/>
          <w:szCs w:val="28"/>
          <w:highlight w:val="none"/>
        </w:rPr>
      </w:pPr>
      <w:r>
        <w:rPr>
          <w:rFonts w:hint="eastAsia" w:ascii="仿宋" w:hAnsi="仿宋" w:eastAsia="仿宋"/>
          <w:b w:val="0"/>
          <w:sz w:val="28"/>
          <w:szCs w:val="28"/>
          <w:highlight w:val="none"/>
        </w:rPr>
        <w:t>项目联系人：孙佳睿、郭玉婷、李倩、刘晶晶、朱艳梅、魏俊强、彭婉、卢雪、张书玲</w:t>
      </w:r>
    </w:p>
    <w:p w14:paraId="0DE1641B">
      <w:pPr>
        <w:numPr>
          <w:ilvl w:val="0"/>
          <w:numId w:val="0"/>
        </w:numPr>
        <w:rPr>
          <w:rFonts w:hint="eastAsia" w:ascii="仿宋" w:hAnsi="仿宋" w:eastAsia="仿宋"/>
          <w:b w:val="0"/>
          <w:sz w:val="28"/>
          <w:szCs w:val="28"/>
          <w:highlight w:val="none"/>
        </w:rPr>
      </w:pPr>
      <w:r>
        <w:rPr>
          <w:rFonts w:hint="eastAsia" w:ascii="仿宋" w:hAnsi="仿宋" w:eastAsia="仿宋"/>
          <w:b w:val="0"/>
          <w:sz w:val="28"/>
          <w:szCs w:val="28"/>
          <w:highlight w:val="none"/>
        </w:rPr>
        <w:t>电      话：010-60624505-804</w:t>
      </w:r>
    </w:p>
    <w:p w14:paraId="527DD1CC">
      <w:pPr>
        <w:pStyle w:val="2"/>
        <w:rPr>
          <w:rFonts w:hint="eastAsia" w:ascii="仿宋" w:hAnsi="仿宋" w:eastAsia="仿宋"/>
          <w:b w:val="0"/>
          <w:sz w:val="28"/>
          <w:szCs w:val="28"/>
          <w:highlight w:val="none"/>
        </w:rPr>
      </w:pPr>
    </w:p>
    <w:p w14:paraId="0D1241B6">
      <w:pPr>
        <w:pStyle w:val="2"/>
        <w:rPr>
          <w:rFonts w:hint="eastAsia" w:ascii="仿宋" w:hAnsi="仿宋" w:eastAsia="仿宋"/>
          <w:b w:val="0"/>
          <w:sz w:val="28"/>
          <w:szCs w:val="28"/>
          <w:highlight w:val="none"/>
        </w:rPr>
      </w:pPr>
    </w:p>
    <w:p w14:paraId="339C445C">
      <w:pPr>
        <w:pStyle w:val="2"/>
        <w:rPr>
          <w:rFonts w:hint="eastAsia" w:ascii="仿宋" w:hAnsi="仿宋" w:eastAsia="仿宋"/>
          <w:b w:val="0"/>
          <w:sz w:val="28"/>
          <w:szCs w:val="28"/>
          <w:highlight w:val="none"/>
          <w:lang w:val="en-US" w:eastAsia="zh-CN"/>
        </w:rPr>
      </w:pPr>
      <w:r>
        <w:drawing>
          <wp:inline distT="0" distB="0" distL="114300" distR="114300">
            <wp:extent cx="5914390" cy="8047990"/>
            <wp:effectExtent l="0" t="0" r="1016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14390" cy="8047990"/>
                    </a:xfrm>
                    <a:prstGeom prst="rect">
                      <a:avLst/>
                    </a:prstGeom>
                    <a:noFill/>
                    <a:ln>
                      <a:noFill/>
                    </a:ln>
                  </pic:spPr>
                </pic:pic>
              </a:graphicData>
            </a:graphic>
          </wp:inline>
        </w:drawing>
      </w:r>
    </w:p>
    <w:sectPr>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F43C3"/>
    <w:multiLevelType w:val="singleLevel"/>
    <w:tmpl w:val="988F43C3"/>
    <w:lvl w:ilvl="0" w:tentative="0">
      <w:start w:val="1"/>
      <w:numFmt w:val="chineseCounting"/>
      <w:suff w:val="nothing"/>
      <w:lvlText w:val="%1、"/>
      <w:lvlJc w:val="left"/>
      <w:rPr>
        <w:rFonts w:hint="eastAsia"/>
      </w:rPr>
    </w:lvl>
  </w:abstractNum>
  <w:abstractNum w:abstractNumId="1">
    <w:nsid w:val="9BC1B044"/>
    <w:multiLevelType w:val="singleLevel"/>
    <w:tmpl w:val="9BC1B044"/>
    <w:lvl w:ilvl="0" w:tentative="0">
      <w:start w:val="8"/>
      <w:numFmt w:val="chineseCounting"/>
      <w:suff w:val="nothing"/>
      <w:lvlText w:val="%1、"/>
      <w:lvlJc w:val="left"/>
      <w:rPr>
        <w:rFonts w:hint="eastAsia"/>
      </w:rPr>
    </w:lvl>
  </w:abstractNum>
  <w:abstractNum w:abstractNumId="2">
    <w:nsid w:val="29C2FFC3"/>
    <w:multiLevelType w:val="singleLevel"/>
    <w:tmpl w:val="29C2FFC3"/>
    <w:lvl w:ilvl="0" w:tentative="0">
      <w:start w:val="4"/>
      <w:numFmt w:val="chineseCounting"/>
      <w:suff w:val="nothing"/>
      <w:lvlText w:val="%1、"/>
      <w:lvlJc w:val="left"/>
      <w:rPr>
        <w:rFonts w:hint="eastAsia"/>
      </w:rPr>
    </w:lvl>
  </w:abstractNum>
  <w:abstractNum w:abstractNumId="3">
    <w:nsid w:val="712AC8B6"/>
    <w:multiLevelType w:val="singleLevel"/>
    <w:tmpl w:val="712AC8B6"/>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E2MTMwOGFkZWUyMDRlZjYwNTU4MjEwMTYxN2Q4Y2YifQ=="/>
  </w:docVars>
  <w:rsids>
    <w:rsidRoot w:val="006B225F"/>
    <w:rsid w:val="00006B6F"/>
    <w:rsid w:val="00007C8A"/>
    <w:rsid w:val="000213B8"/>
    <w:rsid w:val="00034353"/>
    <w:rsid w:val="0003452F"/>
    <w:rsid w:val="00054090"/>
    <w:rsid w:val="000616A7"/>
    <w:rsid w:val="00063AF8"/>
    <w:rsid w:val="000A07D4"/>
    <w:rsid w:val="000A231D"/>
    <w:rsid w:val="000B5BF4"/>
    <w:rsid w:val="000C5D2A"/>
    <w:rsid w:val="000C76EC"/>
    <w:rsid w:val="000D14E9"/>
    <w:rsid w:val="000E495B"/>
    <w:rsid w:val="000F1548"/>
    <w:rsid w:val="0010499F"/>
    <w:rsid w:val="00105722"/>
    <w:rsid w:val="00126838"/>
    <w:rsid w:val="00131510"/>
    <w:rsid w:val="001337D2"/>
    <w:rsid w:val="00137B05"/>
    <w:rsid w:val="001552CE"/>
    <w:rsid w:val="0017395C"/>
    <w:rsid w:val="001843C6"/>
    <w:rsid w:val="00185661"/>
    <w:rsid w:val="00190B02"/>
    <w:rsid w:val="00193BA1"/>
    <w:rsid w:val="001C493D"/>
    <w:rsid w:val="001D2046"/>
    <w:rsid w:val="00201479"/>
    <w:rsid w:val="002023B5"/>
    <w:rsid w:val="002054AC"/>
    <w:rsid w:val="0023750B"/>
    <w:rsid w:val="00240AE0"/>
    <w:rsid w:val="00240BD0"/>
    <w:rsid w:val="0024342D"/>
    <w:rsid w:val="00247912"/>
    <w:rsid w:val="0026098A"/>
    <w:rsid w:val="00261596"/>
    <w:rsid w:val="00264D5B"/>
    <w:rsid w:val="002703C7"/>
    <w:rsid w:val="002869E0"/>
    <w:rsid w:val="00287351"/>
    <w:rsid w:val="00290BAB"/>
    <w:rsid w:val="002A4DEB"/>
    <w:rsid w:val="002A6E0B"/>
    <w:rsid w:val="002B7734"/>
    <w:rsid w:val="002C2AE4"/>
    <w:rsid w:val="002C2F67"/>
    <w:rsid w:val="002D65DD"/>
    <w:rsid w:val="002E642F"/>
    <w:rsid w:val="002E7202"/>
    <w:rsid w:val="002F1D3D"/>
    <w:rsid w:val="002F67F2"/>
    <w:rsid w:val="00304302"/>
    <w:rsid w:val="00304F3D"/>
    <w:rsid w:val="00304FC7"/>
    <w:rsid w:val="003166AC"/>
    <w:rsid w:val="00322D03"/>
    <w:rsid w:val="00324067"/>
    <w:rsid w:val="003318FE"/>
    <w:rsid w:val="003551F3"/>
    <w:rsid w:val="003557A2"/>
    <w:rsid w:val="0036052E"/>
    <w:rsid w:val="003846F8"/>
    <w:rsid w:val="003A661C"/>
    <w:rsid w:val="003B1DCB"/>
    <w:rsid w:val="003C1D77"/>
    <w:rsid w:val="003C1FE7"/>
    <w:rsid w:val="003D4861"/>
    <w:rsid w:val="003F3C8D"/>
    <w:rsid w:val="00412BEA"/>
    <w:rsid w:val="00413C59"/>
    <w:rsid w:val="00420DBD"/>
    <w:rsid w:val="004412BD"/>
    <w:rsid w:val="00447221"/>
    <w:rsid w:val="00490317"/>
    <w:rsid w:val="004B3B16"/>
    <w:rsid w:val="004D4EDC"/>
    <w:rsid w:val="004E431F"/>
    <w:rsid w:val="004E6C63"/>
    <w:rsid w:val="004F4E10"/>
    <w:rsid w:val="004F7B09"/>
    <w:rsid w:val="00502DD6"/>
    <w:rsid w:val="00507771"/>
    <w:rsid w:val="00521ED8"/>
    <w:rsid w:val="0054249A"/>
    <w:rsid w:val="00542846"/>
    <w:rsid w:val="00544B01"/>
    <w:rsid w:val="0055568F"/>
    <w:rsid w:val="00557E64"/>
    <w:rsid w:val="005B05FC"/>
    <w:rsid w:val="005B27E0"/>
    <w:rsid w:val="005B4BD0"/>
    <w:rsid w:val="005C4131"/>
    <w:rsid w:val="005C71FE"/>
    <w:rsid w:val="005D37E4"/>
    <w:rsid w:val="005E40C3"/>
    <w:rsid w:val="0061241A"/>
    <w:rsid w:val="00624368"/>
    <w:rsid w:val="00631D00"/>
    <w:rsid w:val="00633EC3"/>
    <w:rsid w:val="00652B65"/>
    <w:rsid w:val="00656899"/>
    <w:rsid w:val="0069175C"/>
    <w:rsid w:val="006A53AE"/>
    <w:rsid w:val="006A6DDC"/>
    <w:rsid w:val="006B225F"/>
    <w:rsid w:val="006B53BD"/>
    <w:rsid w:val="006F4584"/>
    <w:rsid w:val="00710584"/>
    <w:rsid w:val="00711239"/>
    <w:rsid w:val="0072269B"/>
    <w:rsid w:val="00735DAE"/>
    <w:rsid w:val="00741B4F"/>
    <w:rsid w:val="00750F01"/>
    <w:rsid w:val="0075758F"/>
    <w:rsid w:val="00775DEF"/>
    <w:rsid w:val="00776D43"/>
    <w:rsid w:val="00780B2B"/>
    <w:rsid w:val="00784BE6"/>
    <w:rsid w:val="00792DA6"/>
    <w:rsid w:val="00797C08"/>
    <w:rsid w:val="007B0C12"/>
    <w:rsid w:val="007D2F2A"/>
    <w:rsid w:val="007D5D47"/>
    <w:rsid w:val="008030DD"/>
    <w:rsid w:val="008060FE"/>
    <w:rsid w:val="0080766B"/>
    <w:rsid w:val="00812C95"/>
    <w:rsid w:val="00837761"/>
    <w:rsid w:val="008461C8"/>
    <w:rsid w:val="00850024"/>
    <w:rsid w:val="0085695F"/>
    <w:rsid w:val="008626FB"/>
    <w:rsid w:val="00874915"/>
    <w:rsid w:val="00887D4E"/>
    <w:rsid w:val="00891708"/>
    <w:rsid w:val="008A792B"/>
    <w:rsid w:val="008B5720"/>
    <w:rsid w:val="008C1895"/>
    <w:rsid w:val="00905075"/>
    <w:rsid w:val="00916A99"/>
    <w:rsid w:val="00920CDA"/>
    <w:rsid w:val="00935DDE"/>
    <w:rsid w:val="0094759A"/>
    <w:rsid w:val="00953762"/>
    <w:rsid w:val="009605AE"/>
    <w:rsid w:val="0096079D"/>
    <w:rsid w:val="00976B92"/>
    <w:rsid w:val="00981B2E"/>
    <w:rsid w:val="0099608C"/>
    <w:rsid w:val="009965D3"/>
    <w:rsid w:val="009A4511"/>
    <w:rsid w:val="009A72C2"/>
    <w:rsid w:val="009A7ED6"/>
    <w:rsid w:val="009B41C4"/>
    <w:rsid w:val="009D188D"/>
    <w:rsid w:val="009E4E14"/>
    <w:rsid w:val="009E4E38"/>
    <w:rsid w:val="009F25BD"/>
    <w:rsid w:val="00A21F39"/>
    <w:rsid w:val="00A279C4"/>
    <w:rsid w:val="00A37BB1"/>
    <w:rsid w:val="00A555ED"/>
    <w:rsid w:val="00A7322F"/>
    <w:rsid w:val="00A8112F"/>
    <w:rsid w:val="00AB5F5B"/>
    <w:rsid w:val="00AC2AA2"/>
    <w:rsid w:val="00AD0C5C"/>
    <w:rsid w:val="00AD16AD"/>
    <w:rsid w:val="00AE3E41"/>
    <w:rsid w:val="00AE4A61"/>
    <w:rsid w:val="00AF3E06"/>
    <w:rsid w:val="00AF593C"/>
    <w:rsid w:val="00B013DB"/>
    <w:rsid w:val="00B07C54"/>
    <w:rsid w:val="00B12C95"/>
    <w:rsid w:val="00B32ECE"/>
    <w:rsid w:val="00B507AF"/>
    <w:rsid w:val="00B6036F"/>
    <w:rsid w:val="00B64630"/>
    <w:rsid w:val="00B65DA9"/>
    <w:rsid w:val="00B76AB0"/>
    <w:rsid w:val="00B80842"/>
    <w:rsid w:val="00B82251"/>
    <w:rsid w:val="00B82925"/>
    <w:rsid w:val="00B82951"/>
    <w:rsid w:val="00B968A3"/>
    <w:rsid w:val="00BA080A"/>
    <w:rsid w:val="00BA3922"/>
    <w:rsid w:val="00BB2559"/>
    <w:rsid w:val="00BB46EF"/>
    <w:rsid w:val="00BB51D9"/>
    <w:rsid w:val="00BC6FBC"/>
    <w:rsid w:val="00BE2DBE"/>
    <w:rsid w:val="00BE7CD6"/>
    <w:rsid w:val="00BF52C1"/>
    <w:rsid w:val="00C104C6"/>
    <w:rsid w:val="00C1200C"/>
    <w:rsid w:val="00C263C7"/>
    <w:rsid w:val="00C31444"/>
    <w:rsid w:val="00C370EC"/>
    <w:rsid w:val="00C517A4"/>
    <w:rsid w:val="00C65D4A"/>
    <w:rsid w:val="00C74422"/>
    <w:rsid w:val="00C8569C"/>
    <w:rsid w:val="00C971F6"/>
    <w:rsid w:val="00C977A5"/>
    <w:rsid w:val="00CC3002"/>
    <w:rsid w:val="00CC3A34"/>
    <w:rsid w:val="00CC5187"/>
    <w:rsid w:val="00CC61BB"/>
    <w:rsid w:val="00CD7F4A"/>
    <w:rsid w:val="00CE7109"/>
    <w:rsid w:val="00CF77A8"/>
    <w:rsid w:val="00D23D20"/>
    <w:rsid w:val="00D25997"/>
    <w:rsid w:val="00D303F9"/>
    <w:rsid w:val="00D45AAA"/>
    <w:rsid w:val="00D65775"/>
    <w:rsid w:val="00D77452"/>
    <w:rsid w:val="00D94FC5"/>
    <w:rsid w:val="00DA23BA"/>
    <w:rsid w:val="00DA65F0"/>
    <w:rsid w:val="00DD23D2"/>
    <w:rsid w:val="00DD267C"/>
    <w:rsid w:val="00DD4A65"/>
    <w:rsid w:val="00E15934"/>
    <w:rsid w:val="00E45762"/>
    <w:rsid w:val="00E6200A"/>
    <w:rsid w:val="00E67789"/>
    <w:rsid w:val="00E71FA2"/>
    <w:rsid w:val="00E83455"/>
    <w:rsid w:val="00E84181"/>
    <w:rsid w:val="00EA321A"/>
    <w:rsid w:val="00EA6101"/>
    <w:rsid w:val="00EB1917"/>
    <w:rsid w:val="00F01D82"/>
    <w:rsid w:val="00F073BB"/>
    <w:rsid w:val="00F20A9D"/>
    <w:rsid w:val="00F3518F"/>
    <w:rsid w:val="00F66C21"/>
    <w:rsid w:val="00F71585"/>
    <w:rsid w:val="00F724F5"/>
    <w:rsid w:val="00F746AE"/>
    <w:rsid w:val="00F847D4"/>
    <w:rsid w:val="00F84AA4"/>
    <w:rsid w:val="00F903F4"/>
    <w:rsid w:val="00FA03EE"/>
    <w:rsid w:val="00FC686A"/>
    <w:rsid w:val="00FD0469"/>
    <w:rsid w:val="00FD5FC0"/>
    <w:rsid w:val="00FD6F5A"/>
    <w:rsid w:val="00FE2206"/>
    <w:rsid w:val="00FE3BC3"/>
    <w:rsid w:val="00FF69C6"/>
    <w:rsid w:val="09BA3497"/>
    <w:rsid w:val="0A1F6097"/>
    <w:rsid w:val="0D57552C"/>
    <w:rsid w:val="13D534F6"/>
    <w:rsid w:val="144C7F25"/>
    <w:rsid w:val="15AC35CC"/>
    <w:rsid w:val="16C53DD9"/>
    <w:rsid w:val="17844019"/>
    <w:rsid w:val="19DA7CEC"/>
    <w:rsid w:val="1F6630D3"/>
    <w:rsid w:val="21313E0F"/>
    <w:rsid w:val="220D4997"/>
    <w:rsid w:val="24660C98"/>
    <w:rsid w:val="25951FC5"/>
    <w:rsid w:val="25AB298E"/>
    <w:rsid w:val="2BD1135B"/>
    <w:rsid w:val="2DC1069C"/>
    <w:rsid w:val="2DD464A4"/>
    <w:rsid w:val="2E983C3F"/>
    <w:rsid w:val="30076041"/>
    <w:rsid w:val="3542559A"/>
    <w:rsid w:val="398E6B4A"/>
    <w:rsid w:val="3A3D2F33"/>
    <w:rsid w:val="44502FC3"/>
    <w:rsid w:val="44C13224"/>
    <w:rsid w:val="4CD9500F"/>
    <w:rsid w:val="4EFB181F"/>
    <w:rsid w:val="551828FB"/>
    <w:rsid w:val="570F1328"/>
    <w:rsid w:val="57C93BCD"/>
    <w:rsid w:val="58C6010C"/>
    <w:rsid w:val="5EC8215A"/>
    <w:rsid w:val="5FD81402"/>
    <w:rsid w:val="60284820"/>
    <w:rsid w:val="62885A21"/>
    <w:rsid w:val="65273CE0"/>
    <w:rsid w:val="6790033C"/>
    <w:rsid w:val="687E0F07"/>
    <w:rsid w:val="68E71851"/>
    <w:rsid w:val="694E1312"/>
    <w:rsid w:val="69A763CD"/>
    <w:rsid w:val="6A0814EC"/>
    <w:rsid w:val="6A4D243B"/>
    <w:rsid w:val="6B0F058F"/>
    <w:rsid w:val="6F750F91"/>
    <w:rsid w:val="72F47A29"/>
    <w:rsid w:val="74390FCD"/>
    <w:rsid w:val="76977D14"/>
    <w:rsid w:val="783A38D3"/>
    <w:rsid w:val="78C50CC4"/>
    <w:rsid w:val="7DB005BA"/>
    <w:rsid w:val="7E34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2"/>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before="0" w:after="120" w:line="240" w:lineRule="auto"/>
      <w:ind w:firstLine="420" w:firstLineChars="100"/>
    </w:pPr>
    <w:rPr>
      <w:szCs w:val="24"/>
    </w:rPr>
  </w:style>
  <w:style w:type="paragraph" w:styleId="3">
    <w:name w:val="Body Text"/>
    <w:basedOn w:val="1"/>
    <w:next w:val="4"/>
    <w:qFormat/>
    <w:uiPriority w:val="99"/>
    <w:pPr>
      <w:tabs>
        <w:tab w:val="left" w:pos="567"/>
      </w:tabs>
      <w:spacing w:before="120" w:line="22" w:lineRule="atLeast"/>
    </w:pPr>
    <w:rPr>
      <w:sz w:val="24"/>
      <w:szCs w:val="20"/>
    </w:rPr>
  </w:style>
  <w:style w:type="paragraph" w:customStyle="1" w:styleId="4">
    <w:name w:val="目录 11"/>
    <w:next w:val="1"/>
    <w:autoRedefine/>
    <w:qFormat/>
    <w:uiPriority w:val="99"/>
    <w:pPr>
      <w:wordWrap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Document Map"/>
    <w:basedOn w:val="1"/>
    <w:link w:val="28"/>
    <w:semiHidden/>
    <w:unhideWhenUsed/>
    <w:qFormat/>
    <w:uiPriority w:val="99"/>
    <w:rPr>
      <w:rFonts w:ascii="宋体"/>
      <w:sz w:val="18"/>
      <w:szCs w:val="18"/>
    </w:rPr>
  </w:style>
  <w:style w:type="paragraph" w:styleId="9">
    <w:name w:val="annotation text"/>
    <w:basedOn w:val="1"/>
    <w:link w:val="23"/>
    <w:semiHidden/>
    <w:unhideWhenUsed/>
    <w:qFormat/>
    <w:uiPriority w:val="99"/>
    <w:pPr>
      <w:jc w:val="left"/>
    </w:pPr>
  </w:style>
  <w:style w:type="paragraph" w:styleId="10">
    <w:name w:val="Salutation"/>
    <w:basedOn w:val="1"/>
    <w:next w:val="1"/>
    <w:qFormat/>
    <w:uiPriority w:val="0"/>
    <w:rPr>
      <w:b/>
      <w:bCs/>
      <w:sz w:val="30"/>
    </w:rPr>
  </w:style>
  <w:style w:type="paragraph" w:styleId="11">
    <w:name w:val="Plain Text"/>
    <w:basedOn w:val="1"/>
    <w:link w:val="24"/>
    <w:qFormat/>
    <w:uiPriority w:val="0"/>
    <w:rPr>
      <w:rFonts w:ascii="宋体" w:hAnsi="Courier New" w:eastAsiaTheme="minorEastAsia" w:cstheme="minorBidi"/>
      <w:szCs w:val="22"/>
    </w:rPr>
  </w:style>
  <w:style w:type="paragraph" w:styleId="12">
    <w:name w:val="Balloon Text"/>
    <w:basedOn w:val="1"/>
    <w:link w:val="25"/>
    <w:semiHidden/>
    <w:unhideWhenUsed/>
    <w:qFormat/>
    <w:uiPriority w:val="99"/>
    <w:rPr>
      <w:sz w:val="18"/>
      <w:szCs w:val="18"/>
    </w:rPr>
  </w:style>
  <w:style w:type="paragraph" w:styleId="13">
    <w:name w:val="footer"/>
    <w:basedOn w:val="1"/>
    <w:link w:val="27"/>
    <w:semiHidden/>
    <w:unhideWhenUsed/>
    <w:qFormat/>
    <w:uiPriority w:val="99"/>
    <w:pPr>
      <w:tabs>
        <w:tab w:val="center" w:pos="4153"/>
        <w:tab w:val="right" w:pos="8306"/>
      </w:tabs>
      <w:snapToGrid w:val="0"/>
      <w:jc w:val="left"/>
    </w:pPr>
    <w:rPr>
      <w:sz w:val="18"/>
      <w:szCs w:val="18"/>
    </w:rPr>
  </w:style>
  <w:style w:type="paragraph" w:styleId="14">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annotation reference"/>
    <w:basedOn w:val="17"/>
    <w:semiHidden/>
    <w:unhideWhenUsed/>
    <w:qFormat/>
    <w:uiPriority w:val="99"/>
    <w:rPr>
      <w:sz w:val="21"/>
      <w:szCs w:val="21"/>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1">
    <w:name w:val="标题 1 字符"/>
    <w:basedOn w:val="17"/>
    <w:link w:val="5"/>
    <w:qFormat/>
    <w:uiPriority w:val="9"/>
    <w:rPr>
      <w:rFonts w:ascii="Times New Roman" w:hAnsi="Times New Roman" w:eastAsia="宋体" w:cs="Times New Roman"/>
      <w:b/>
      <w:bCs/>
      <w:kern w:val="44"/>
      <w:sz w:val="44"/>
      <w:szCs w:val="44"/>
    </w:rPr>
  </w:style>
  <w:style w:type="character" w:customStyle="1" w:styleId="22">
    <w:name w:val="标题 2 字符"/>
    <w:basedOn w:val="17"/>
    <w:link w:val="6"/>
    <w:qFormat/>
    <w:uiPriority w:val="0"/>
    <w:rPr>
      <w:rFonts w:ascii="Arial" w:hAnsi="Arial" w:eastAsia="黑体" w:cs="Arial"/>
      <w:b/>
      <w:bCs/>
      <w:sz w:val="32"/>
      <w:szCs w:val="32"/>
    </w:rPr>
  </w:style>
  <w:style w:type="character" w:customStyle="1" w:styleId="23">
    <w:name w:val="批注文字 字符"/>
    <w:basedOn w:val="17"/>
    <w:link w:val="9"/>
    <w:semiHidden/>
    <w:qFormat/>
    <w:uiPriority w:val="99"/>
    <w:rPr>
      <w:rFonts w:ascii="Times New Roman" w:hAnsi="Times New Roman" w:eastAsia="宋体" w:cs="Times New Roman"/>
      <w:szCs w:val="21"/>
    </w:rPr>
  </w:style>
  <w:style w:type="character" w:customStyle="1" w:styleId="24">
    <w:name w:val="纯文本 字符"/>
    <w:basedOn w:val="17"/>
    <w:link w:val="11"/>
    <w:qFormat/>
    <w:uiPriority w:val="0"/>
    <w:rPr>
      <w:rFonts w:ascii="宋体" w:hAnsi="Courier New"/>
    </w:rPr>
  </w:style>
  <w:style w:type="character" w:customStyle="1" w:styleId="25">
    <w:name w:val="批注框文本 字符"/>
    <w:basedOn w:val="17"/>
    <w:link w:val="12"/>
    <w:semiHidden/>
    <w:qFormat/>
    <w:uiPriority w:val="99"/>
    <w:rPr>
      <w:rFonts w:ascii="Times New Roman" w:hAnsi="Times New Roman" w:eastAsia="宋体" w:cs="Times New Roman"/>
      <w:sz w:val="18"/>
      <w:szCs w:val="18"/>
    </w:rPr>
  </w:style>
  <w:style w:type="character" w:customStyle="1" w:styleId="26">
    <w:name w:val="页眉 字符"/>
    <w:basedOn w:val="17"/>
    <w:link w:val="14"/>
    <w:semiHidden/>
    <w:qFormat/>
    <w:uiPriority w:val="99"/>
    <w:rPr>
      <w:rFonts w:ascii="Times New Roman" w:hAnsi="Times New Roman" w:eastAsia="宋体" w:cs="Times New Roman"/>
      <w:sz w:val="18"/>
      <w:szCs w:val="18"/>
    </w:rPr>
  </w:style>
  <w:style w:type="character" w:customStyle="1" w:styleId="27">
    <w:name w:val="页脚 字符"/>
    <w:basedOn w:val="17"/>
    <w:link w:val="13"/>
    <w:semiHidden/>
    <w:qFormat/>
    <w:uiPriority w:val="99"/>
    <w:rPr>
      <w:rFonts w:ascii="Times New Roman" w:hAnsi="Times New Roman" w:eastAsia="宋体" w:cs="Times New Roman"/>
      <w:sz w:val="18"/>
      <w:szCs w:val="18"/>
    </w:rPr>
  </w:style>
  <w:style w:type="character" w:customStyle="1" w:styleId="28">
    <w:name w:val="文档结构图 字符"/>
    <w:basedOn w:val="17"/>
    <w:link w:val="8"/>
    <w:autoRedefine/>
    <w:semiHidden/>
    <w:qFormat/>
    <w:uiPriority w:val="99"/>
    <w:rPr>
      <w:rFonts w:ascii="宋体" w:hAnsi="Times New Roman" w:eastAsia="宋体" w:cs="Times New Roman"/>
      <w:sz w:val="18"/>
      <w:szCs w:val="18"/>
    </w:rPr>
  </w:style>
  <w:style w:type="paragraph" w:styleId="29">
    <w:name w:val="No Spacing"/>
    <w:autoRedefine/>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3</Pages>
  <Words>632</Words>
  <Characters>769</Characters>
  <Lines>5</Lines>
  <Paragraphs>1</Paragraphs>
  <TotalTime>45</TotalTime>
  <ScaleCrop>false</ScaleCrop>
  <LinksUpToDate>false</LinksUpToDate>
  <CharactersWithSpaces>803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2020-06-18T09:38:00Z</dcterms:created>
  <dc:creator>GJLX</dc:creator>
  <cp:lastModifiedBy>sjr</cp:lastModifiedBy>
  <dcterms:modified xsi:type="dcterms:W3CDTF">2025-12-12T06:50:41Z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0444CE7EAB604F578CA42BE144A57C14</vt:lpwstr>
  </property>
  <property fmtid="{D5CDD505-2E9C-101B-9397-08002B2CF9AE}" pid="4" name="KSOTemplateDocerSaveRecord">
    <vt:lpwstr>eyJoZGlkIjoiZWE2MTMwOGFkZWUyMDRlZjYwNTU4MjEwMTYxN2Q4Y2YiLCJ1c2VySWQiOiI2Njc0NTA5NjAifQ==</vt:lpwstr>
  </property>
</Properties>
</file>