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B35D">
      <w:pPr>
        <w:pStyle w:val="2"/>
        <w:tabs>
          <w:tab w:val="left" w:pos="0"/>
        </w:tabs>
        <w:autoSpaceDE w:val="0"/>
        <w:autoSpaceDN w:val="0"/>
        <w:adjustRightInd w:val="0"/>
        <w:spacing w:before="0" w:after="0" w:line="360" w:lineRule="auto"/>
        <w:jc w:val="center"/>
        <w:rPr>
          <w:rFonts w:ascii="宋体" w:hAnsi="宋体"/>
          <w:sz w:val="24"/>
          <w:szCs w:val="24"/>
        </w:rPr>
      </w:pPr>
      <w:bookmarkStart w:id="0" w:name="_Toc28359022"/>
      <w:bookmarkStart w:id="1" w:name="_Toc35393809"/>
      <w:r>
        <w:rPr>
          <w:rFonts w:hint="eastAsia" w:ascii="宋体" w:hAnsi="宋体"/>
          <w:sz w:val="24"/>
          <w:szCs w:val="24"/>
        </w:rPr>
        <w:t>中标公告</w:t>
      </w:r>
      <w:bookmarkEnd w:id="0"/>
      <w:bookmarkEnd w:id="1"/>
    </w:p>
    <w:p w14:paraId="6BDD3D6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w:t>
      </w:r>
      <w:r>
        <w:rPr>
          <w:rFonts w:hint="eastAsia" w:ascii="宋体" w:hAnsi="宋体"/>
          <w:sz w:val="24"/>
        </w:rPr>
        <w:t>号：BMCC-ZC25-1588</w:t>
      </w:r>
    </w:p>
    <w:p w14:paraId="550E0D33">
      <w:pPr>
        <w:spacing w:line="360" w:lineRule="auto"/>
        <w:rPr>
          <w:rFonts w:ascii="宋体" w:hAnsi="宋体"/>
          <w:sz w:val="24"/>
          <w:szCs w:val="24"/>
          <w:u w:val="single"/>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项目名称：双高计划-北青政-数字媒体艺术设计专业群（信息安全实训室）</w:t>
      </w:r>
    </w:p>
    <w:p w14:paraId="2B943FDB">
      <w:pPr>
        <w:spacing w:line="360" w:lineRule="auto"/>
        <w:rPr>
          <w:rFonts w:ascii="宋体" w:hAnsi="宋体"/>
          <w:sz w:val="24"/>
          <w:szCs w:val="24"/>
        </w:rPr>
      </w:pPr>
      <w:r>
        <w:rPr>
          <w:rFonts w:hint="eastAsia" w:ascii="宋体" w:hAnsi="宋体"/>
          <w:sz w:val="24"/>
          <w:szCs w:val="24"/>
        </w:rPr>
        <w:t>三、中标（成交）信息</w:t>
      </w:r>
    </w:p>
    <w:p w14:paraId="0E1BA38A">
      <w:pPr>
        <w:spacing w:line="360" w:lineRule="auto"/>
        <w:ind w:firstLine="480" w:firstLineChars="200"/>
        <w:rPr>
          <w:rFonts w:hint="eastAsia" w:ascii="宋体" w:hAnsi="宋体"/>
          <w:sz w:val="24"/>
          <w:szCs w:val="24"/>
        </w:rPr>
      </w:pPr>
      <w:r>
        <w:rPr>
          <w:rFonts w:hint="eastAsia" w:ascii="宋体" w:hAnsi="宋体"/>
          <w:sz w:val="24"/>
          <w:szCs w:val="24"/>
        </w:rPr>
        <w:t>供应商名称：北京华人启星科技有限公司</w:t>
      </w:r>
    </w:p>
    <w:p w14:paraId="0FF5A735">
      <w:pPr>
        <w:spacing w:line="360" w:lineRule="auto"/>
        <w:ind w:firstLine="480" w:firstLineChars="200"/>
        <w:rPr>
          <w:rFonts w:hint="eastAsia" w:ascii="宋体" w:hAnsi="宋体"/>
          <w:sz w:val="24"/>
          <w:szCs w:val="24"/>
        </w:rPr>
      </w:pPr>
      <w:r>
        <w:rPr>
          <w:rFonts w:hint="eastAsia" w:ascii="宋体" w:hAnsi="宋体"/>
          <w:sz w:val="24"/>
          <w:szCs w:val="24"/>
        </w:rPr>
        <w:t>供应商地址：北京市房山区拱辰街道月华大街1号A8-3263（集群注册）</w:t>
      </w:r>
    </w:p>
    <w:p w14:paraId="3C5ED2F0">
      <w:pPr>
        <w:spacing w:line="360" w:lineRule="auto"/>
        <w:ind w:firstLine="480" w:firstLineChars="200"/>
        <w:rPr>
          <w:rFonts w:hint="default" w:ascii="宋体" w:hAnsi="宋体"/>
          <w:sz w:val="24"/>
          <w:szCs w:val="24"/>
          <w:lang w:val="en-US" w:eastAsia="zh-CN"/>
        </w:rPr>
      </w:pPr>
      <w:r>
        <w:rPr>
          <w:rFonts w:hint="eastAsia" w:ascii="宋体" w:hAnsi="宋体"/>
          <w:sz w:val="24"/>
          <w:szCs w:val="24"/>
        </w:rPr>
        <w:t>中标（成交）金额：</w:t>
      </w:r>
      <w:r>
        <w:rPr>
          <w:rFonts w:hint="eastAsia" w:ascii="宋体" w:hAnsi="宋体"/>
          <w:sz w:val="24"/>
          <w:szCs w:val="24"/>
          <w:lang w:val="en-US" w:eastAsia="zh-CN"/>
        </w:rPr>
        <w:t>人民币2861800.00元</w:t>
      </w:r>
    </w:p>
    <w:p w14:paraId="0C89DCE7">
      <w:pPr>
        <w:numPr>
          <w:ilvl w:val="0"/>
          <w:numId w:val="1"/>
        </w:numPr>
        <w:spacing w:line="360" w:lineRule="auto"/>
        <w:rPr>
          <w:rFonts w:hint="eastAsia" w:ascii="宋体" w:hAnsi="宋体"/>
          <w:sz w:val="24"/>
          <w:szCs w:val="24"/>
        </w:rPr>
      </w:pPr>
      <w:r>
        <w:rPr>
          <w:rFonts w:hint="eastAsia" w:ascii="宋体" w:hAnsi="宋体"/>
          <w:sz w:val="24"/>
          <w:szCs w:val="24"/>
        </w:rPr>
        <w:t>主要标的信息</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814"/>
        <w:gridCol w:w="1145"/>
        <w:gridCol w:w="3015"/>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814"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145"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3015"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3F317D0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1814" w:type="dxa"/>
            <w:vAlign w:val="center"/>
          </w:tcPr>
          <w:p w14:paraId="169F8410">
            <w:pPr>
              <w:pStyle w:val="10"/>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kern w:val="0"/>
                <w:sz w:val="24"/>
                <w:szCs w:val="24"/>
              </w:rPr>
              <w:t>信息安全实训综合系统设备</w:t>
            </w:r>
          </w:p>
        </w:tc>
        <w:tc>
          <w:tcPr>
            <w:tcW w:w="1145" w:type="dxa"/>
            <w:shd w:val="clear" w:color="auto" w:fill="auto"/>
            <w:vAlign w:val="center"/>
          </w:tcPr>
          <w:p w14:paraId="633D7B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szCs w:val="24"/>
              </w:rPr>
              <w:t>奇安信</w:t>
            </w:r>
          </w:p>
        </w:tc>
        <w:tc>
          <w:tcPr>
            <w:tcW w:w="3015" w:type="dxa"/>
            <w:vAlign w:val="center"/>
          </w:tcPr>
          <w:p w14:paraId="385A68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kern w:val="0"/>
                <w:sz w:val="24"/>
                <w:szCs w:val="24"/>
              </w:rPr>
              <w:t>CSE-ZHYL-TS-FL、奇安信网神网络安全综合演练系统V7.0</w:t>
            </w:r>
          </w:p>
        </w:tc>
        <w:tc>
          <w:tcPr>
            <w:tcW w:w="743" w:type="dxa"/>
            <w:shd w:val="clear" w:color="auto" w:fill="auto"/>
            <w:vAlign w:val="center"/>
          </w:tcPr>
          <w:p w14:paraId="7F6B28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szCs w:val="24"/>
              </w:rPr>
              <w:t>1套</w:t>
            </w:r>
          </w:p>
        </w:tc>
        <w:tc>
          <w:tcPr>
            <w:tcW w:w="1554" w:type="dxa"/>
            <w:shd w:val="clear" w:color="auto" w:fill="auto"/>
            <w:vAlign w:val="center"/>
          </w:tcPr>
          <w:p w14:paraId="18F2F6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725000</w:t>
            </w:r>
          </w:p>
        </w:tc>
      </w:tr>
      <w:tr w14:paraId="6F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577C95B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tc>
        <w:tc>
          <w:tcPr>
            <w:tcW w:w="1814" w:type="dxa"/>
            <w:vAlign w:val="center"/>
          </w:tcPr>
          <w:p w14:paraId="648D735D">
            <w:pPr>
              <w:pStyle w:val="10"/>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color w:val="auto"/>
                <w:sz w:val="24"/>
                <w:szCs w:val="24"/>
                <w:lang w:val="en-US" w:eastAsia="zh-CN"/>
              </w:rPr>
              <w:t>……</w:t>
            </w:r>
          </w:p>
        </w:tc>
        <w:tc>
          <w:tcPr>
            <w:tcW w:w="1145" w:type="dxa"/>
            <w:shd w:val="clear" w:color="auto" w:fill="auto"/>
            <w:vAlign w:val="center"/>
          </w:tcPr>
          <w:p w14:paraId="1EA8A5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color w:val="auto"/>
                <w:sz w:val="24"/>
                <w:szCs w:val="24"/>
                <w:lang w:val="en-US" w:eastAsia="zh-CN"/>
              </w:rPr>
              <w:t>……</w:t>
            </w:r>
          </w:p>
        </w:tc>
        <w:tc>
          <w:tcPr>
            <w:tcW w:w="3015" w:type="dxa"/>
            <w:vAlign w:val="center"/>
          </w:tcPr>
          <w:p w14:paraId="7B8E6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color w:val="auto"/>
                <w:sz w:val="24"/>
                <w:szCs w:val="24"/>
                <w:lang w:val="en-US" w:eastAsia="zh-CN"/>
              </w:rPr>
              <w:t>……</w:t>
            </w:r>
          </w:p>
        </w:tc>
        <w:tc>
          <w:tcPr>
            <w:tcW w:w="743" w:type="dxa"/>
            <w:shd w:val="clear" w:color="auto" w:fill="auto"/>
            <w:vAlign w:val="center"/>
          </w:tcPr>
          <w:p w14:paraId="339A3D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color w:val="auto"/>
                <w:sz w:val="24"/>
                <w:szCs w:val="24"/>
                <w:lang w:val="en-US" w:eastAsia="zh-CN"/>
              </w:rPr>
              <w:t>……</w:t>
            </w:r>
          </w:p>
        </w:tc>
        <w:tc>
          <w:tcPr>
            <w:tcW w:w="1554" w:type="dxa"/>
            <w:shd w:val="clear" w:color="auto" w:fill="auto"/>
            <w:vAlign w:val="center"/>
          </w:tcPr>
          <w:p w14:paraId="5C16C0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auto"/>
                <w:sz w:val="24"/>
                <w:szCs w:val="24"/>
                <w:lang w:val="en-US" w:eastAsia="zh-CN"/>
              </w:rPr>
              <w:t>……</w:t>
            </w:r>
          </w:p>
        </w:tc>
      </w:tr>
    </w:tbl>
    <w:p w14:paraId="1CA7E573">
      <w:pPr>
        <w:spacing w:line="360" w:lineRule="auto"/>
        <w:rPr>
          <w:rFonts w:hint="default" w:ascii="宋体" w:hAnsi="宋体" w:eastAsia="宋体"/>
          <w:sz w:val="24"/>
          <w:szCs w:val="24"/>
          <w:lang w:val="en-US" w:eastAsia="zh-CN"/>
        </w:rPr>
      </w:pPr>
      <w:r>
        <w:rPr>
          <w:rFonts w:hint="eastAsia" w:ascii="宋体" w:hAnsi="宋体"/>
          <w:sz w:val="24"/>
          <w:szCs w:val="24"/>
        </w:rPr>
        <w:t>五、评</w:t>
      </w:r>
      <w:r>
        <w:rPr>
          <w:rFonts w:hint="eastAsia" w:ascii="宋体" w:hAnsi="宋体"/>
          <w:color w:val="auto"/>
          <w:sz w:val="24"/>
          <w:szCs w:val="24"/>
        </w:rPr>
        <w:t>审专家名单：陈世东</w:t>
      </w:r>
      <w:r>
        <w:rPr>
          <w:rFonts w:hint="eastAsia" w:ascii="宋体" w:hAnsi="宋体"/>
          <w:color w:val="auto"/>
          <w:sz w:val="24"/>
          <w:szCs w:val="24"/>
          <w:lang w:eastAsia="zh-CN"/>
        </w:rPr>
        <w:t>、赵兴华、于贺军、李雪红、张英娟</w:t>
      </w:r>
    </w:p>
    <w:p w14:paraId="29C05C18">
      <w:pPr>
        <w:spacing w:line="360" w:lineRule="auto"/>
        <w:rPr>
          <w:rFonts w:ascii="宋体" w:hAnsi="宋体"/>
          <w:sz w:val="24"/>
          <w:szCs w:val="24"/>
        </w:rPr>
      </w:pPr>
      <w:r>
        <w:rPr>
          <w:rFonts w:hint="eastAsia" w:ascii="宋体" w:hAnsi="宋体"/>
          <w:sz w:val="24"/>
          <w:szCs w:val="24"/>
        </w:rPr>
        <w:t>六、代理服务收费标准及金额：28383.84</w:t>
      </w:r>
      <w:r>
        <w:rPr>
          <w:rFonts w:ascii="宋体" w:hAnsi="宋体"/>
          <w:color w:val="auto"/>
          <w:sz w:val="24"/>
          <w:szCs w:val="24"/>
        </w:rPr>
        <w:t>元</w:t>
      </w:r>
    </w:p>
    <w:p w14:paraId="3D49D57E">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招标代理服务费收取标准：详见采购文件</w:t>
      </w:r>
    </w:p>
    <w:p w14:paraId="0A4B4127">
      <w:pPr>
        <w:spacing w:line="360" w:lineRule="auto"/>
        <w:rPr>
          <w:rFonts w:ascii="宋体" w:hAnsi="宋体"/>
          <w:sz w:val="24"/>
          <w:szCs w:val="24"/>
        </w:rPr>
      </w:pPr>
      <w:r>
        <w:rPr>
          <w:rFonts w:hint="eastAsia" w:ascii="宋体" w:hAnsi="宋体"/>
          <w:sz w:val="24"/>
          <w:szCs w:val="24"/>
        </w:rPr>
        <w:t>七、公告期限</w:t>
      </w:r>
    </w:p>
    <w:p w14:paraId="590E1107">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个工作日</w:t>
      </w:r>
    </w:p>
    <w:p w14:paraId="5357CAE1">
      <w:pPr>
        <w:spacing w:line="360" w:lineRule="auto"/>
        <w:rPr>
          <w:rFonts w:ascii="宋体" w:hAnsi="宋体"/>
          <w:sz w:val="24"/>
          <w:szCs w:val="24"/>
        </w:rPr>
      </w:pPr>
      <w:r>
        <w:rPr>
          <w:rFonts w:hint="eastAsia" w:ascii="宋体" w:hAnsi="宋体"/>
          <w:sz w:val="24"/>
          <w:szCs w:val="24"/>
        </w:rPr>
        <w:t>八、其他补充事宜</w:t>
      </w:r>
    </w:p>
    <w:p w14:paraId="720188A7">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）响应时间：202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w:t>
      </w:r>
      <w:r>
        <w:rPr>
          <w:rFonts w:hint="eastAsia" w:ascii="宋体" w:hAnsi="宋体" w:cs="宋体"/>
          <w:kern w:val="0"/>
          <w:sz w:val="24"/>
          <w:szCs w:val="24"/>
          <w:lang w:val="en-US" w:eastAsia="zh-CN"/>
        </w:rPr>
        <w:t>9</w:t>
      </w:r>
      <w:r>
        <w:rPr>
          <w:rFonts w:hint="eastAsia" w:ascii="宋体" w:hAnsi="宋体" w:cs="宋体"/>
          <w:kern w:val="0"/>
          <w:sz w:val="24"/>
          <w:szCs w:val="24"/>
        </w:rPr>
        <w:t>:</w:t>
      </w:r>
      <w:r>
        <w:rPr>
          <w:rFonts w:hint="eastAsia" w:ascii="宋体" w:hAnsi="宋体" w:cs="宋体"/>
          <w:kern w:val="0"/>
          <w:sz w:val="24"/>
          <w:szCs w:val="24"/>
          <w:lang w:val="en-US" w:eastAsia="zh-CN"/>
        </w:rPr>
        <w:t>0</w:t>
      </w:r>
      <w:r>
        <w:rPr>
          <w:rFonts w:hint="eastAsia" w:ascii="宋体" w:hAnsi="宋体" w:cs="宋体"/>
          <w:kern w:val="0"/>
          <w:sz w:val="24"/>
          <w:szCs w:val="24"/>
        </w:rPr>
        <w:t>0 (北京时间)</w:t>
      </w:r>
    </w:p>
    <w:p w14:paraId="7EB7C595">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）公告网站：中国政府采购网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北京市政府采购网</w:t>
      </w:r>
    </w:p>
    <w:p w14:paraId="7525B1D1">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）项目用途、简要技术要求及合同履行日期</w:t>
      </w:r>
    </w:p>
    <w:tbl>
      <w:tblPr>
        <w:tblStyle w:val="12"/>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746"/>
        <w:gridCol w:w="5840"/>
        <w:gridCol w:w="934"/>
        <w:gridCol w:w="914"/>
      </w:tblGrid>
      <w:tr w14:paraId="0107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074" w:type="dxa"/>
            <w:vAlign w:val="center"/>
          </w:tcPr>
          <w:p w14:paraId="2EC7570A">
            <w:pPr>
              <w:spacing w:line="360" w:lineRule="auto"/>
              <w:ind w:left="141" w:right="116"/>
              <w:jc w:val="center"/>
              <w:rPr>
                <w:rFonts w:ascii="宋体" w:hAnsi="宋体" w:cs="宋体"/>
                <w:b/>
                <w:bCs/>
                <w:sz w:val="24"/>
                <w:lang w:val="zh-CN" w:bidi="zh-CN"/>
              </w:rPr>
            </w:pPr>
            <w:r>
              <w:rPr>
                <w:rFonts w:hint="eastAsia" w:ascii="宋体" w:hAnsi="宋体" w:cs="宋体"/>
                <w:b/>
                <w:bCs/>
                <w:sz w:val="24"/>
                <w:lang w:bidi="zh-CN"/>
              </w:rPr>
              <w:t>项目</w:t>
            </w:r>
            <w:r>
              <w:rPr>
                <w:rFonts w:hint="eastAsia" w:ascii="宋体" w:hAnsi="宋体" w:cs="宋体"/>
                <w:b/>
                <w:bCs/>
                <w:sz w:val="24"/>
                <w:lang w:val="zh-CN" w:bidi="zh-CN"/>
              </w:rPr>
              <w:t>名称</w:t>
            </w:r>
          </w:p>
        </w:tc>
        <w:tc>
          <w:tcPr>
            <w:tcW w:w="746" w:type="dxa"/>
            <w:vAlign w:val="center"/>
          </w:tcPr>
          <w:p w14:paraId="4F80C0A4">
            <w:pPr>
              <w:spacing w:line="360" w:lineRule="auto"/>
              <w:ind w:left="141" w:right="116"/>
              <w:jc w:val="center"/>
              <w:rPr>
                <w:rFonts w:ascii="宋体" w:hAnsi="宋体" w:cs="宋体"/>
                <w:b/>
                <w:bCs/>
                <w:sz w:val="24"/>
                <w:lang w:bidi="zh-CN"/>
              </w:rPr>
            </w:pPr>
            <w:r>
              <w:rPr>
                <w:rFonts w:hint="eastAsia" w:ascii="宋体" w:hAnsi="宋体" w:cs="宋体"/>
                <w:b/>
                <w:bCs/>
                <w:sz w:val="24"/>
                <w:lang w:bidi="zh-CN"/>
              </w:rPr>
              <w:t>数量</w:t>
            </w:r>
          </w:p>
        </w:tc>
        <w:tc>
          <w:tcPr>
            <w:tcW w:w="5840" w:type="dxa"/>
            <w:vAlign w:val="center"/>
          </w:tcPr>
          <w:p w14:paraId="7597EBA8">
            <w:pPr>
              <w:spacing w:line="360" w:lineRule="auto"/>
              <w:jc w:val="center"/>
              <w:rPr>
                <w:rFonts w:ascii="宋体" w:hAnsi="宋体" w:cs="宋体"/>
                <w:b/>
                <w:bCs/>
                <w:sz w:val="24"/>
                <w:lang w:bidi="zh-CN"/>
              </w:rPr>
            </w:pPr>
            <w:r>
              <w:rPr>
                <w:rFonts w:hint="eastAsia" w:ascii="宋体" w:hAnsi="宋体" w:cs="宋体"/>
                <w:b/>
                <w:bCs/>
                <w:sz w:val="24"/>
                <w:lang w:val="zh-CN" w:bidi="zh-CN"/>
              </w:rPr>
              <w:t>简要技术参数或要求描述</w:t>
            </w:r>
          </w:p>
        </w:tc>
        <w:tc>
          <w:tcPr>
            <w:tcW w:w="934" w:type="dxa"/>
            <w:vAlign w:val="center"/>
          </w:tcPr>
          <w:p w14:paraId="0231674B">
            <w:pPr>
              <w:spacing w:line="360" w:lineRule="auto"/>
              <w:jc w:val="center"/>
              <w:rPr>
                <w:rFonts w:ascii="宋体" w:hAnsi="宋体" w:cs="宋体"/>
                <w:b/>
                <w:bCs/>
                <w:sz w:val="24"/>
                <w:lang w:bidi="zh-CN"/>
              </w:rPr>
            </w:pPr>
            <w:r>
              <w:rPr>
                <w:rFonts w:hint="eastAsia" w:ascii="宋体" w:hAnsi="宋体" w:cs="宋体"/>
                <w:b/>
                <w:bCs/>
                <w:sz w:val="24"/>
                <w:lang w:bidi="zh-CN"/>
              </w:rPr>
              <w:t>是否允许进口</w:t>
            </w:r>
          </w:p>
        </w:tc>
        <w:tc>
          <w:tcPr>
            <w:tcW w:w="914" w:type="dxa"/>
            <w:vAlign w:val="center"/>
          </w:tcPr>
          <w:p w14:paraId="21906733">
            <w:pPr>
              <w:spacing w:line="360" w:lineRule="auto"/>
              <w:jc w:val="center"/>
              <w:rPr>
                <w:rFonts w:ascii="宋体" w:hAnsi="宋体" w:cs="宋体"/>
                <w:b/>
                <w:bCs/>
                <w:sz w:val="24"/>
                <w:lang w:bidi="zh-CN"/>
              </w:rPr>
            </w:pPr>
            <w:r>
              <w:rPr>
                <w:rFonts w:hint="eastAsia" w:ascii="宋体" w:hAnsi="宋体" w:cs="宋体"/>
                <w:b/>
                <w:bCs/>
                <w:sz w:val="24"/>
                <w:lang w:bidi="zh-CN"/>
              </w:rPr>
              <w:t>预算（万元）</w:t>
            </w:r>
          </w:p>
        </w:tc>
      </w:tr>
      <w:tr w14:paraId="71DF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1074" w:type="dxa"/>
            <w:vAlign w:val="center"/>
          </w:tcPr>
          <w:p w14:paraId="3379F88C">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双高计划-北青政-数字媒体艺术设计专业群（信息安全实训室）</w:t>
            </w:r>
          </w:p>
        </w:tc>
        <w:tc>
          <w:tcPr>
            <w:tcW w:w="746" w:type="dxa"/>
            <w:vAlign w:val="center"/>
          </w:tcPr>
          <w:p w14:paraId="0377C482">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hint="default" w:ascii="宋体" w:hAnsi="宋体" w:cs="宋体"/>
                <w:sz w:val="24"/>
                <w:lang w:val="en-US" w:bidi="zh-CN"/>
              </w:rPr>
            </w:pPr>
            <w:r>
              <w:rPr>
                <w:rFonts w:hint="eastAsia" w:ascii="宋体" w:hAnsi="宋体"/>
                <w:color w:val="000000" w:themeColor="text1"/>
                <w:sz w:val="24"/>
                <w:szCs w:val="24"/>
                <w14:textFill>
                  <w14:solidFill>
                    <w14:schemeClr w14:val="tx1"/>
                  </w14:solidFill>
                </w14:textFill>
              </w:rPr>
              <w:t>一批</w:t>
            </w:r>
          </w:p>
        </w:tc>
        <w:tc>
          <w:tcPr>
            <w:tcW w:w="5840" w:type="dxa"/>
            <w:vAlign w:val="center"/>
          </w:tcPr>
          <w:p w14:paraId="1D97987D">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针对目前网络和信息安全产业对安全防护的重大需求，构建科学合理的理论教学体系和实践教学体系，通过信息安全实训系统进行建设及研究。紧扣学校建设信息安全的总体目标，围绕学科建设、专业建设、人才培养、社会服务等方面作出具体的目标设定、举措设计和进度安排，以期实现以点带面，辐射全局，整体带动学校发展，服务北京市政府部门及企事业单位。</w:t>
            </w:r>
          </w:p>
          <w:p w14:paraId="3968A083">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信息安全实训系统通过对现有基础设施升级改造，注重信息安全技术的安全实训，基于成熟的虚拟化技术而构建。主要通过信息安全实训系统、靶场系统、智慧防火墙系统、上网行为管理系统、终端安全管理系统等软硬件专用系统设备，通过SDN交换机及二层接入交换机实现实训教学过程中信息安全实训系统的虚拟资源与真实安全设备/系统的配置和策略下发，并通过串口服务器实现通过信息安全实训系统对真实安全设备/系统的控制。搭载信息安全专业所需专业基础课程、专业核心课程内容，并基于真实的安全设备/系统融合专项课程，将理论学习、实践教学和工程实践融为一体，提供从教学方案制定-理论学习-仿真实验-项目实训-能力评估-教学跟踪的信息安全一体化教学方案，通过知识点的方式实现各类资源分类的有效串联，形成完整的知识链路。由难而易、循序渐进，从单点技术的课程教学到真实设备操作实践，再结合企业真实的安全服务项目案例转化的企业级实训项目，通过虚实结合的方式，培养学生的学习能力和实践水平，强化学生运用所学知识和技能应用到业务当中的能力，最终让学生熟练掌握信息安全防护、数据安全保护，提升就业竞争力。结合虚拟仿真、技能实践、学生知识水平测评为一体，迎合技术发展趋势，满足各层次实践教学、满足学校的实验教学、技术培训和对外服务的需求。</w:t>
            </w:r>
          </w:p>
        </w:tc>
        <w:tc>
          <w:tcPr>
            <w:tcW w:w="934" w:type="dxa"/>
            <w:vAlign w:val="center"/>
          </w:tcPr>
          <w:p w14:paraId="3010C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否</w:t>
            </w:r>
          </w:p>
        </w:tc>
        <w:tc>
          <w:tcPr>
            <w:tcW w:w="914" w:type="dxa"/>
            <w:vAlign w:val="center"/>
          </w:tcPr>
          <w:p w14:paraId="16E7A7B9">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hint="default" w:ascii="宋体" w:hAnsi="宋体" w:eastAsia="宋体" w:cs="宋体"/>
                <w:kern w:val="0"/>
                <w:sz w:val="24"/>
                <w:lang w:val="en-US" w:eastAsia="zh-CN"/>
              </w:rPr>
            </w:pPr>
            <w:r>
              <w:rPr>
                <w:rFonts w:hint="eastAsia" w:ascii="宋体" w:hAnsi="宋体"/>
                <w:color w:val="000000" w:themeColor="text1"/>
                <w:sz w:val="24"/>
                <w:szCs w:val="24"/>
                <w14:textFill>
                  <w14:solidFill>
                    <w14:schemeClr w14:val="tx1"/>
                  </w14:solidFill>
                </w14:textFill>
              </w:rPr>
              <w:t>290</w:t>
            </w:r>
          </w:p>
        </w:tc>
      </w:tr>
    </w:tbl>
    <w:p w14:paraId="22CFB0E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合同履行日期：自合同签订生效后开始至双方合同义务完全履行后截止</w:t>
      </w:r>
    </w:p>
    <w:p w14:paraId="4FA6C482">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）中标人评审总</w:t>
      </w:r>
      <w:r>
        <w:rPr>
          <w:rFonts w:hint="eastAsia" w:ascii="宋体" w:hAnsi="宋体" w:cs="宋体"/>
          <w:color w:val="auto"/>
          <w:kern w:val="0"/>
          <w:sz w:val="24"/>
          <w:szCs w:val="24"/>
        </w:rPr>
        <w:t>得分（总平均分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90.38</w:t>
      </w:r>
      <w:r>
        <w:rPr>
          <w:rFonts w:hint="eastAsia" w:ascii="宋体" w:hAnsi="宋体" w:cs="宋体"/>
          <w:color w:val="auto"/>
          <w:kern w:val="0"/>
          <w:sz w:val="24"/>
          <w:szCs w:val="24"/>
          <w:highlight w:val="none"/>
        </w:rPr>
        <w:t>分</w:t>
      </w:r>
    </w:p>
    <w:p w14:paraId="57CD4E03">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F491BEF">
      <w:pPr>
        <w:pStyle w:val="3"/>
        <w:spacing w:before="0" w:after="0" w:line="360" w:lineRule="auto"/>
        <w:ind w:firstLine="600" w:firstLineChars="250"/>
        <w:rPr>
          <w:rFonts w:ascii="宋体" w:hAnsi="宋体" w:eastAsia="宋体" w:cs="宋体"/>
          <w:b w:val="0"/>
          <w:sz w:val="24"/>
          <w:szCs w:val="24"/>
        </w:rPr>
      </w:pPr>
      <w:bookmarkStart w:id="2" w:name="_Toc28359023"/>
      <w:bookmarkStart w:id="3" w:name="_Toc28359100"/>
      <w:bookmarkStart w:id="4" w:name="_Toc35393810"/>
      <w:bookmarkStart w:id="5" w:name="_Toc35393641"/>
      <w:r>
        <w:rPr>
          <w:rFonts w:hint="eastAsia" w:ascii="宋体" w:hAnsi="宋体" w:eastAsia="宋体" w:cs="宋体"/>
          <w:b w:val="0"/>
          <w:sz w:val="24"/>
          <w:szCs w:val="24"/>
        </w:rPr>
        <w:t>1.采购人信息</w:t>
      </w:r>
      <w:bookmarkEnd w:id="2"/>
      <w:bookmarkEnd w:id="3"/>
      <w:bookmarkEnd w:id="4"/>
      <w:bookmarkEnd w:id="5"/>
    </w:p>
    <w:p w14:paraId="476BB571">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名    称：北京青年政治学院</w:t>
      </w:r>
    </w:p>
    <w:p w14:paraId="63435A6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址：北京市朝阳区花家地街9号</w:t>
      </w:r>
    </w:p>
    <w:p w14:paraId="540ED4D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联系方式：龚老师</w:t>
      </w:r>
      <w:r>
        <w:rPr>
          <w:rFonts w:hint="eastAsia" w:ascii="宋体" w:hAnsi="宋体" w:eastAsia="宋体" w:cs="宋体"/>
          <w:sz w:val="24"/>
          <w:szCs w:val="24"/>
          <w:lang w:eastAsia="zh-CN"/>
        </w:rPr>
        <w:t>，84778332</w:t>
      </w:r>
    </w:p>
    <w:p w14:paraId="7B2CC3E1">
      <w:pPr>
        <w:pStyle w:val="3"/>
        <w:spacing w:before="0" w:after="0" w:line="360" w:lineRule="auto"/>
        <w:ind w:firstLine="720" w:firstLineChars="300"/>
        <w:rPr>
          <w:rFonts w:hint="eastAsia" w:ascii="宋体" w:hAnsi="宋体" w:eastAsia="宋体" w:cs="宋体"/>
          <w:b w:val="0"/>
          <w:sz w:val="24"/>
          <w:szCs w:val="24"/>
        </w:rPr>
      </w:pPr>
      <w:bookmarkStart w:id="6" w:name="_Toc35393642"/>
      <w:bookmarkStart w:id="7" w:name="_Toc35393811"/>
      <w:bookmarkStart w:id="8" w:name="_Toc28359101"/>
      <w:bookmarkStart w:id="9" w:name="_Toc28359024"/>
      <w:r>
        <w:rPr>
          <w:rFonts w:hint="eastAsia" w:ascii="宋体" w:hAnsi="宋体" w:eastAsia="宋体" w:cs="宋体"/>
          <w:b w:val="0"/>
          <w:sz w:val="24"/>
          <w:szCs w:val="24"/>
        </w:rPr>
        <w:t>2.采购代理机构信息</w:t>
      </w:r>
      <w:bookmarkEnd w:id="6"/>
      <w:bookmarkEnd w:id="7"/>
      <w:bookmarkEnd w:id="8"/>
      <w:bookmarkEnd w:id="9"/>
    </w:p>
    <w:p w14:paraId="576AE7CA">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color w:val="000000"/>
          <w:sz w:val="24"/>
        </w:rPr>
        <w:t>北京明德致信咨询有限公司</w:t>
      </w:r>
    </w:p>
    <w:p w14:paraId="48049BD3">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址：北京市海淀区学院路30号科大天工大厦B座17层1709室（北四环学院桥东北角）</w:t>
      </w:r>
    </w:p>
    <w:p w14:paraId="6C19545E">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联系方式：张乐</w:t>
      </w:r>
      <w:r>
        <w:rPr>
          <w:rFonts w:hint="eastAsia" w:ascii="宋体" w:hAnsi="宋体" w:eastAsia="宋体" w:cs="宋体"/>
          <w:sz w:val="24"/>
          <w:szCs w:val="24"/>
        </w:rPr>
        <w:t>、马腾</w:t>
      </w:r>
      <w:bookmarkStart w:id="14" w:name="_GoBack"/>
      <w:bookmarkEnd w:id="14"/>
      <w:r>
        <w:rPr>
          <w:rFonts w:hint="eastAsia" w:ascii="宋体" w:hAnsi="宋体" w:eastAsia="宋体" w:cs="宋体"/>
          <w:sz w:val="24"/>
          <w:szCs w:val="24"/>
        </w:rPr>
        <w:t>、王经理，010－82370045、61192275</w:t>
      </w:r>
    </w:p>
    <w:p w14:paraId="6C06FEC4">
      <w:pPr>
        <w:spacing w:line="360" w:lineRule="auto"/>
        <w:ind w:firstLine="720" w:firstLineChars="300"/>
        <w:rPr>
          <w:rFonts w:hint="eastAsia" w:ascii="宋体" w:hAnsi="宋体" w:eastAsia="宋体" w:cs="宋体"/>
          <w:sz w:val="24"/>
          <w:szCs w:val="24"/>
        </w:rPr>
      </w:pPr>
      <w:bookmarkStart w:id="10" w:name="_Toc28359102"/>
      <w:bookmarkStart w:id="11" w:name="_Toc35393812"/>
      <w:bookmarkStart w:id="12" w:name="_Toc28359025"/>
      <w:bookmarkStart w:id="13" w:name="_Toc35393643"/>
      <w:r>
        <w:rPr>
          <w:rFonts w:hint="eastAsia" w:ascii="宋体" w:hAnsi="宋体" w:eastAsia="宋体" w:cs="宋体"/>
          <w:sz w:val="24"/>
          <w:szCs w:val="24"/>
        </w:rPr>
        <w:t>3.项目联系方式</w:t>
      </w:r>
      <w:bookmarkEnd w:id="10"/>
      <w:bookmarkEnd w:id="11"/>
      <w:bookmarkEnd w:id="12"/>
      <w:bookmarkEnd w:id="13"/>
    </w:p>
    <w:p w14:paraId="457240C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项目联系人：张乐</w:t>
      </w:r>
      <w:r>
        <w:rPr>
          <w:rFonts w:hint="eastAsia" w:ascii="宋体" w:hAnsi="宋体" w:eastAsia="宋体" w:cs="宋体"/>
          <w:sz w:val="24"/>
          <w:szCs w:val="24"/>
          <w:lang w:val="en-US" w:eastAsia="zh-CN"/>
        </w:rPr>
        <w:t>、马腾、王经理</w:t>
      </w:r>
    </w:p>
    <w:p w14:paraId="076B7491">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电　  话：010－82370045、61192275</w:t>
      </w:r>
    </w:p>
    <w:p w14:paraId="157222B8">
      <w:pPr>
        <w:spacing w:line="360" w:lineRule="auto"/>
        <w:rPr>
          <w:rFonts w:ascii="宋体" w:hAnsi="宋体" w:cs="宋体"/>
          <w:kern w:val="0"/>
          <w:sz w:val="24"/>
          <w:szCs w:val="24"/>
        </w:rPr>
      </w:pPr>
      <w:r>
        <w:rPr>
          <w:rFonts w:hint="eastAsia" w:ascii="宋体" w:hAnsi="宋体" w:cs="宋体"/>
          <w:kern w:val="0"/>
          <w:sz w:val="24"/>
          <w:szCs w:val="24"/>
        </w:rPr>
        <w:t>十、附件</w:t>
      </w:r>
    </w:p>
    <w:p w14:paraId="5CFBB0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7DE513A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3683FDA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08C6098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CAD30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DE037E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D45DB9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7409D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987038A">
      <w:pPr>
        <w:spacing w:line="360" w:lineRule="auto"/>
        <w:ind w:firstLine="480" w:firstLineChars="200"/>
        <w:jc w:val="right"/>
        <w:rPr>
          <w:rFonts w:ascii="宋体" w:hAnsi="宋体" w:cs="宋体"/>
          <w:color w:val="FF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0679E"/>
    <w:multiLevelType w:val="singleLevel"/>
    <w:tmpl w:val="017067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04DBC"/>
    <w:rsid w:val="00014DEA"/>
    <w:rsid w:val="00063775"/>
    <w:rsid w:val="00077D95"/>
    <w:rsid w:val="00097715"/>
    <w:rsid w:val="000F130D"/>
    <w:rsid w:val="00142EE4"/>
    <w:rsid w:val="00157ACE"/>
    <w:rsid w:val="00163D9A"/>
    <w:rsid w:val="001755E0"/>
    <w:rsid w:val="00182025"/>
    <w:rsid w:val="001A66CD"/>
    <w:rsid w:val="001C3896"/>
    <w:rsid w:val="001D0176"/>
    <w:rsid w:val="001E4A4F"/>
    <w:rsid w:val="001F21F1"/>
    <w:rsid w:val="002201DA"/>
    <w:rsid w:val="002235C9"/>
    <w:rsid w:val="00223C86"/>
    <w:rsid w:val="0023141D"/>
    <w:rsid w:val="00232F92"/>
    <w:rsid w:val="002420F0"/>
    <w:rsid w:val="00243FF2"/>
    <w:rsid w:val="00295391"/>
    <w:rsid w:val="002A641D"/>
    <w:rsid w:val="002C098D"/>
    <w:rsid w:val="002D7CA8"/>
    <w:rsid w:val="002E1C09"/>
    <w:rsid w:val="003061BF"/>
    <w:rsid w:val="00312866"/>
    <w:rsid w:val="0031444D"/>
    <w:rsid w:val="00341DC9"/>
    <w:rsid w:val="00387080"/>
    <w:rsid w:val="003945CC"/>
    <w:rsid w:val="003B6F9B"/>
    <w:rsid w:val="0040756E"/>
    <w:rsid w:val="00420CF6"/>
    <w:rsid w:val="004359F1"/>
    <w:rsid w:val="00460280"/>
    <w:rsid w:val="00472A18"/>
    <w:rsid w:val="00493A08"/>
    <w:rsid w:val="004B560E"/>
    <w:rsid w:val="004D33A8"/>
    <w:rsid w:val="00535339"/>
    <w:rsid w:val="00556DD6"/>
    <w:rsid w:val="005618BA"/>
    <w:rsid w:val="00565313"/>
    <w:rsid w:val="005A22FC"/>
    <w:rsid w:val="005A3F6C"/>
    <w:rsid w:val="005B0DCB"/>
    <w:rsid w:val="00602934"/>
    <w:rsid w:val="0062546C"/>
    <w:rsid w:val="0063211C"/>
    <w:rsid w:val="0064111F"/>
    <w:rsid w:val="006439B5"/>
    <w:rsid w:val="00646404"/>
    <w:rsid w:val="006552A8"/>
    <w:rsid w:val="0066326E"/>
    <w:rsid w:val="00665EF7"/>
    <w:rsid w:val="0068051F"/>
    <w:rsid w:val="00691123"/>
    <w:rsid w:val="00691991"/>
    <w:rsid w:val="006C612B"/>
    <w:rsid w:val="006D7D26"/>
    <w:rsid w:val="006F3D79"/>
    <w:rsid w:val="006F7842"/>
    <w:rsid w:val="00707A49"/>
    <w:rsid w:val="00713C72"/>
    <w:rsid w:val="00722BF3"/>
    <w:rsid w:val="007251B8"/>
    <w:rsid w:val="007712DF"/>
    <w:rsid w:val="0079306C"/>
    <w:rsid w:val="007E017D"/>
    <w:rsid w:val="00802B72"/>
    <w:rsid w:val="008051C8"/>
    <w:rsid w:val="008111B0"/>
    <w:rsid w:val="00825C24"/>
    <w:rsid w:val="00854016"/>
    <w:rsid w:val="0086309A"/>
    <w:rsid w:val="00871C61"/>
    <w:rsid w:val="00873C59"/>
    <w:rsid w:val="00881FEA"/>
    <w:rsid w:val="00891B76"/>
    <w:rsid w:val="008A6CD8"/>
    <w:rsid w:val="008D0131"/>
    <w:rsid w:val="008F25C7"/>
    <w:rsid w:val="008F6D79"/>
    <w:rsid w:val="008F772A"/>
    <w:rsid w:val="00902CCE"/>
    <w:rsid w:val="0094153B"/>
    <w:rsid w:val="00951AF0"/>
    <w:rsid w:val="0096266D"/>
    <w:rsid w:val="009858D9"/>
    <w:rsid w:val="009A2451"/>
    <w:rsid w:val="009C0128"/>
    <w:rsid w:val="009D3165"/>
    <w:rsid w:val="00A270E3"/>
    <w:rsid w:val="00AA146F"/>
    <w:rsid w:val="00AA685D"/>
    <w:rsid w:val="00AD14E3"/>
    <w:rsid w:val="00B17A71"/>
    <w:rsid w:val="00B5209C"/>
    <w:rsid w:val="00B83856"/>
    <w:rsid w:val="00B90A65"/>
    <w:rsid w:val="00BB1EDD"/>
    <w:rsid w:val="00BD3A7D"/>
    <w:rsid w:val="00BE2CFE"/>
    <w:rsid w:val="00BF76A7"/>
    <w:rsid w:val="00C35B1C"/>
    <w:rsid w:val="00C455FF"/>
    <w:rsid w:val="00C72684"/>
    <w:rsid w:val="00C82F9B"/>
    <w:rsid w:val="00CA6059"/>
    <w:rsid w:val="00CD1116"/>
    <w:rsid w:val="00CD1618"/>
    <w:rsid w:val="00D35159"/>
    <w:rsid w:val="00D65DBD"/>
    <w:rsid w:val="00D73E6C"/>
    <w:rsid w:val="00D7788B"/>
    <w:rsid w:val="00D80A3A"/>
    <w:rsid w:val="00E00472"/>
    <w:rsid w:val="00E12B63"/>
    <w:rsid w:val="00E35EEC"/>
    <w:rsid w:val="00E4165E"/>
    <w:rsid w:val="00EA12E9"/>
    <w:rsid w:val="00EB1F70"/>
    <w:rsid w:val="00F0471C"/>
    <w:rsid w:val="00F27CF3"/>
    <w:rsid w:val="00F30728"/>
    <w:rsid w:val="00F33580"/>
    <w:rsid w:val="00F3524D"/>
    <w:rsid w:val="00F94B63"/>
    <w:rsid w:val="00FE06DE"/>
    <w:rsid w:val="00FF2BA1"/>
    <w:rsid w:val="0B5A32A3"/>
    <w:rsid w:val="0BE300B2"/>
    <w:rsid w:val="10DE52EC"/>
    <w:rsid w:val="14891A12"/>
    <w:rsid w:val="16D1661C"/>
    <w:rsid w:val="16F3781D"/>
    <w:rsid w:val="19E030B4"/>
    <w:rsid w:val="1CCD2092"/>
    <w:rsid w:val="1E8444FE"/>
    <w:rsid w:val="264439EB"/>
    <w:rsid w:val="26AB3EB5"/>
    <w:rsid w:val="27051EB2"/>
    <w:rsid w:val="273677D8"/>
    <w:rsid w:val="2B0F281A"/>
    <w:rsid w:val="2B797C93"/>
    <w:rsid w:val="2D964B2C"/>
    <w:rsid w:val="2ECD5311"/>
    <w:rsid w:val="30404000"/>
    <w:rsid w:val="31E81171"/>
    <w:rsid w:val="324C4510"/>
    <w:rsid w:val="34BB0E42"/>
    <w:rsid w:val="3768578B"/>
    <w:rsid w:val="38DD0ADC"/>
    <w:rsid w:val="3E7861D0"/>
    <w:rsid w:val="3F9C1BDA"/>
    <w:rsid w:val="3FCE42FF"/>
    <w:rsid w:val="417E41D4"/>
    <w:rsid w:val="41E314FB"/>
    <w:rsid w:val="42DA4F8B"/>
    <w:rsid w:val="43713C1A"/>
    <w:rsid w:val="43D61CCF"/>
    <w:rsid w:val="43FC087C"/>
    <w:rsid w:val="45370AE9"/>
    <w:rsid w:val="45950302"/>
    <w:rsid w:val="47F406A0"/>
    <w:rsid w:val="49422BF8"/>
    <w:rsid w:val="49A642F4"/>
    <w:rsid w:val="4B36470E"/>
    <w:rsid w:val="4B4F492F"/>
    <w:rsid w:val="4BBE522E"/>
    <w:rsid w:val="4BC32B39"/>
    <w:rsid w:val="4C991AEB"/>
    <w:rsid w:val="4DE81AFB"/>
    <w:rsid w:val="51F451D3"/>
    <w:rsid w:val="520619D1"/>
    <w:rsid w:val="55604C5A"/>
    <w:rsid w:val="55C72A05"/>
    <w:rsid w:val="57E741D0"/>
    <w:rsid w:val="58137D36"/>
    <w:rsid w:val="5A8B4C9B"/>
    <w:rsid w:val="5C341831"/>
    <w:rsid w:val="5F391F09"/>
    <w:rsid w:val="614E0C9F"/>
    <w:rsid w:val="63322FE8"/>
    <w:rsid w:val="64A37553"/>
    <w:rsid w:val="65096AE3"/>
    <w:rsid w:val="69E00EEC"/>
    <w:rsid w:val="6B4B10E6"/>
    <w:rsid w:val="731E5214"/>
    <w:rsid w:val="76AC7099"/>
    <w:rsid w:val="77444BC6"/>
    <w:rsid w:val="788A42CD"/>
    <w:rsid w:val="7CAA464A"/>
    <w:rsid w:val="7D6145A7"/>
    <w:rsid w:val="7E924469"/>
    <w:rsid w:val="7F3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Body Text"/>
    <w:basedOn w:val="1"/>
    <w:unhideWhenUsed/>
    <w:qFormat/>
    <w:uiPriority w:val="1"/>
    <w:pPr>
      <w:spacing w:after="120" w:line="360" w:lineRule="auto"/>
      <w:ind w:firstLine="800" w:firstLineChars="200"/>
    </w:pPr>
  </w:style>
  <w:style w:type="paragraph" w:styleId="6">
    <w:name w:val="Body Text Indent"/>
    <w:basedOn w:val="1"/>
    <w:qFormat/>
    <w:uiPriority w:val="0"/>
    <w:pPr>
      <w:spacing w:after="120" w:afterLines="0"/>
      <w:ind w:left="420" w:leftChars="200"/>
    </w:pPr>
  </w:style>
  <w:style w:type="paragraph" w:styleId="7">
    <w:name w:val="Plain Text"/>
    <w:basedOn w:val="1"/>
    <w:next w:val="1"/>
    <w:link w:val="20"/>
    <w:qFormat/>
    <w:uiPriority w:val="0"/>
    <w:rPr>
      <w:rFonts w:ascii="宋体" w:hAnsi="Courier New" w:eastAsiaTheme="minorEastAsia" w:cstheme="minorBidi"/>
      <w:szCs w:val="22"/>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11">
    <w:name w:val="Body Text First Indent 2"/>
    <w:basedOn w:val="6"/>
    <w:next w:val="1"/>
    <w:qFormat/>
    <w:uiPriority w:val="0"/>
    <w:pPr>
      <w:ind w:firstLine="420" w:firstLineChars="200"/>
    </w:pPr>
    <w:rPr>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1 字符"/>
    <w:basedOn w:val="14"/>
    <w:link w:val="2"/>
    <w:qFormat/>
    <w:uiPriority w:val="9"/>
    <w:rPr>
      <w:rFonts w:ascii="Times New Roman" w:hAnsi="Times New Roman" w:eastAsia="宋体" w:cs="Times New Roman"/>
      <w:b/>
      <w:bCs/>
      <w:kern w:val="44"/>
      <w:sz w:val="44"/>
      <w:szCs w:val="44"/>
    </w:rPr>
  </w:style>
  <w:style w:type="character" w:customStyle="1" w:styleId="18">
    <w:name w:val="标题 2 字符"/>
    <w:basedOn w:val="14"/>
    <w:link w:val="3"/>
    <w:qFormat/>
    <w:uiPriority w:val="0"/>
    <w:rPr>
      <w:rFonts w:ascii="Arial" w:hAnsi="Arial" w:eastAsia="黑体" w:cs="Arial"/>
      <w:b/>
      <w:bCs/>
      <w:sz w:val="32"/>
      <w:szCs w:val="32"/>
    </w:rPr>
  </w:style>
  <w:style w:type="character" w:customStyle="1" w:styleId="19">
    <w:name w:val="纯文本 字符"/>
    <w:basedOn w:val="14"/>
    <w:semiHidden/>
    <w:qFormat/>
    <w:uiPriority w:val="99"/>
    <w:rPr>
      <w:rFonts w:hAnsi="Courier New" w:cs="Courier New" w:asciiTheme="minorEastAsia"/>
      <w:szCs w:val="21"/>
    </w:rPr>
  </w:style>
  <w:style w:type="character" w:customStyle="1" w:styleId="20">
    <w:name w:val="纯文本 字符1"/>
    <w:basedOn w:val="14"/>
    <w:link w:val="7"/>
    <w:qFormat/>
    <w:uiPriority w:val="0"/>
    <w:rPr>
      <w:rFonts w:ascii="宋体" w:hAnsi="Courier New"/>
    </w:rPr>
  </w:style>
  <w:style w:type="paragraph" w:customStyle="1" w:styleId="21">
    <w:name w:val="Char Char Char Char Char Char1 Char Char Char Char"/>
    <w:basedOn w:val="4"/>
    <w:qFormat/>
    <w:uiPriority w:val="0"/>
    <w:pPr>
      <w:shd w:val="clear" w:color="auto" w:fill="000080"/>
    </w:pPr>
    <w:rPr>
      <w:rFonts w:ascii="Tahoma" w:hAnsi="Tahoma"/>
      <w:sz w:val="24"/>
      <w:szCs w:val="24"/>
    </w:rPr>
  </w:style>
  <w:style w:type="character" w:customStyle="1" w:styleId="22">
    <w:name w:val="文档结构图 字符"/>
    <w:basedOn w:val="14"/>
    <w:link w:val="4"/>
    <w:semiHidden/>
    <w:qFormat/>
    <w:uiPriority w:val="99"/>
    <w:rPr>
      <w:rFonts w:ascii="宋体" w:hAnsi="Times New Roman" w:eastAsia="宋体" w:cs="Times New Roman"/>
      <w:sz w:val="18"/>
      <w:szCs w:val="18"/>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rFonts w:ascii="Calibri" w:hAnsi="Calibri"/>
      <w:kern w:val="2"/>
      <w:sz w:val="21"/>
      <w:szCs w:val="22"/>
    </w:rPr>
  </w:style>
  <w:style w:type="character" w:customStyle="1" w:styleId="25">
    <w:name w:val="列表段落 字符1"/>
    <w:link w:val="26"/>
    <w:qFormat/>
    <w:uiPriority w:val="34"/>
    <w:rPr>
      <w:kern w:val="2"/>
      <w:sz w:val="24"/>
      <w:szCs w:val="24"/>
    </w:rPr>
  </w:style>
  <w:style w:type="paragraph" w:customStyle="1" w:styleId="26">
    <w:name w:val="_Style 21"/>
    <w:basedOn w:val="1"/>
    <w:next w:val="23"/>
    <w:link w:val="25"/>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27">
    <w:name w:val="_Style 142"/>
    <w:basedOn w:val="1"/>
    <w:next w:val="23"/>
    <w:qFormat/>
    <w:uiPriority w:val="34"/>
    <w:pPr>
      <w:ind w:firstLine="420" w:firstLineChars="200"/>
    </w:pPr>
    <w:rPr>
      <w:rFonts w:ascii="Calibri" w:hAnsi="Calibri"/>
      <w:szCs w:val="22"/>
    </w:rPr>
  </w:style>
  <w:style w:type="paragraph" w:customStyle="1" w:styleId="28">
    <w:name w:val="Table Paragraph"/>
    <w:basedOn w:val="1"/>
    <w:qFormat/>
    <w:uiPriority w:val="1"/>
    <w:rPr>
      <w:rFonts w:ascii="宋体" w:hAnsi="宋体" w:cs="宋体"/>
      <w:szCs w:val="20"/>
      <w:lang w:val="zh-CN" w:bidi="zh-CN"/>
    </w:rPr>
  </w:style>
  <w:style w:type="character" w:customStyle="1" w:styleId="29">
    <w:name w:val="font21"/>
    <w:basedOn w:val="14"/>
    <w:autoRedefine/>
    <w:qFormat/>
    <w:uiPriority w:val="0"/>
    <w:rPr>
      <w:rFonts w:hint="eastAsia" w:ascii="宋体" w:hAnsi="宋体" w:eastAsia="宋体" w:cs="宋体"/>
      <w:b/>
      <w:bCs/>
      <w:color w:val="000000"/>
      <w:sz w:val="24"/>
      <w:szCs w:val="24"/>
      <w:u w:val="none"/>
    </w:rPr>
  </w:style>
  <w:style w:type="character" w:customStyle="1" w:styleId="30">
    <w:name w:val="font41"/>
    <w:basedOn w:val="14"/>
    <w:autoRedefine/>
    <w:qFormat/>
    <w:uiPriority w:val="0"/>
    <w:rPr>
      <w:rFonts w:hint="eastAsia" w:ascii="宋体" w:hAnsi="宋体" w:eastAsia="宋体" w:cs="宋体"/>
      <w:color w:val="000000"/>
      <w:sz w:val="18"/>
      <w:szCs w:val="18"/>
      <w:u w:val="none"/>
    </w:rPr>
  </w:style>
  <w:style w:type="character" w:customStyle="1" w:styleId="31">
    <w:name w:val="font51"/>
    <w:basedOn w:val="14"/>
    <w:autoRedefine/>
    <w:qFormat/>
    <w:uiPriority w:val="0"/>
    <w:rPr>
      <w:rFonts w:hint="eastAsia" w:ascii="宋体" w:hAnsi="宋体" w:eastAsia="宋体" w:cs="宋体"/>
      <w:color w:val="000000"/>
      <w:sz w:val="20"/>
      <w:szCs w:val="20"/>
      <w:u w:val="none"/>
    </w:rPr>
  </w:style>
  <w:style w:type="character" w:customStyle="1" w:styleId="32">
    <w:name w:val="font71"/>
    <w:basedOn w:val="14"/>
    <w:autoRedefine/>
    <w:qFormat/>
    <w:uiPriority w:val="0"/>
    <w:rPr>
      <w:rFonts w:hint="eastAsia" w:ascii="宋体" w:hAnsi="宋体" w:eastAsia="宋体" w:cs="宋体"/>
      <w:color w:val="000000"/>
      <w:sz w:val="22"/>
      <w:szCs w:val="22"/>
      <w:u w:val="none"/>
    </w:rPr>
  </w:style>
  <w:style w:type="paragraph" w:customStyle="1" w:styleId="33">
    <w:name w:val="彩色列表 - 强调文字颜色 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1489</Words>
  <Characters>1577</Characters>
  <Lines>8</Lines>
  <Paragraphs>2</Paragraphs>
  <TotalTime>3</TotalTime>
  <ScaleCrop>false</ScaleCrop>
  <LinksUpToDate>false</LinksUpToDate>
  <CharactersWithSpaces>1604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2023-12-28T05:58:00Z</dcterms:created>
  <dc:creator>Windows 用户</dc:creator>
  <cp:lastModifiedBy>DTT</cp:lastModifiedBy>
  <dcterms:modified xsi:type="dcterms:W3CDTF">2025-12-17T05:32:31Z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AF86F8656FB2428993C398164C70C70D_12</vt:lpwstr>
  </property>
  <property fmtid="{D5CDD505-2E9C-101B-9397-08002B2CF9AE}" pid="4" name="KSOTemplateDocerSaveRecord">
    <vt:lpwstr>eyJoZGlkIjoiNTE3MDYxMTBiNmUzMTQyMTk2ODUyZjJlYjAxODdmODAiLCJ1c2VySWQiOiIxMjE4OTI0MDYxIn0=</vt:lpwstr>
  </property>
</Properties>
</file>