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Theme="minorEastAsia" w:hAnsiTheme="minorEastAsia" w:eastAsiaTheme="minorEastAsia"/>
          <w:sz w:val="24"/>
          <w:szCs w:val="24"/>
        </w:rPr>
      </w:pPr>
      <w:bookmarkStart w:id="0" w:name="_Toc35393809"/>
      <w:bookmarkStart w:id="1" w:name="_Toc28359022"/>
      <w:r>
        <w:rPr>
          <w:rFonts w:hint="eastAsia" w:asciiTheme="minorEastAsia" w:hAnsiTheme="minorEastAsia" w:eastAsiaTheme="minorEastAsia"/>
          <w:sz w:val="24"/>
          <w:szCs w:val="24"/>
        </w:rPr>
        <w:t>成交结果公告</w:t>
      </w:r>
      <w:bookmarkEnd w:id="0"/>
      <w:bookmarkEnd w:id="1"/>
    </w:p>
    <w:p>
      <w:pPr>
        <w:numPr>
          <w:ilvl w:val="0"/>
          <w:numId w:val="1"/>
        </w:numPr>
        <w:spacing w:line="360" w:lineRule="auto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项目编号：BIDR2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 w:eastAsiaTheme="minorEastAsia"/>
          <w:sz w:val="24"/>
          <w:szCs w:val="24"/>
        </w:rPr>
        <w:t>-0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04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项目名称：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科技助残成果展示区建设项目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成交信息</w:t>
      </w:r>
    </w:p>
    <w:p>
      <w:pPr>
        <w:numPr>
          <w:numId w:val="0"/>
        </w:numPr>
        <w:spacing w:line="360" w:lineRule="auto"/>
        <w:ind w:leftChars="0" w:firstLine="480" w:firstLineChars="200"/>
        <w:rPr>
          <w:rFonts w:hint="default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02包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/>
          <w:sz w:val="24"/>
          <w:szCs w:val="24"/>
          <w:highlight w:val="none"/>
        </w:rPr>
        <w:t>成交人：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/>
          <w:sz w:val="24"/>
          <w:szCs w:val="24"/>
          <w:highlight w:val="none"/>
        </w:rPr>
        <w:t>成交人地址：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/>
          <w:sz w:val="24"/>
          <w:szCs w:val="24"/>
          <w:highlight w:val="none"/>
        </w:rPr>
        <w:t>成交金额：人民币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</w:rPr>
        <w:t>元</w:t>
      </w:r>
    </w:p>
    <w:p>
      <w:pPr>
        <w:spacing w:line="360" w:lineRule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四、主要标的信息</w:t>
      </w:r>
    </w:p>
    <w:tbl>
      <w:tblPr>
        <w:tblStyle w:val="14"/>
        <w:tblW w:w="513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服务类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</w:tcPr>
          <w:p>
            <w:pPr>
              <w:spacing w:line="360" w:lineRule="auto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4"/>
                <w:szCs w:val="24"/>
              </w:rPr>
              <w:t>服务名称：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科技助残成果展示区环境布设项目（02包）</w:t>
            </w:r>
          </w:p>
          <w:p>
            <w:pPr>
              <w:spacing w:line="360" w:lineRule="auto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4"/>
                <w:szCs w:val="24"/>
              </w:rPr>
              <w:t>服务范围：</w:t>
            </w:r>
            <w:r>
              <w:rPr>
                <w:rFonts w:hint="eastAsia"/>
                <w:kern w:val="0"/>
                <w:sz w:val="24"/>
              </w:rPr>
              <w:t>为采购人提供相关服务</w:t>
            </w:r>
          </w:p>
          <w:p>
            <w:pPr>
              <w:spacing w:line="360" w:lineRule="auto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服务要求：满足磋商文件要求</w:t>
            </w:r>
          </w:p>
          <w:p>
            <w:pPr>
              <w:spacing w:line="360" w:lineRule="auto"/>
              <w:rPr>
                <w:rFonts w:hint="eastAsia"/>
                <w:sz w:val="24"/>
                <w:highlight w:val="none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服务时间：</w:t>
            </w:r>
            <w:r>
              <w:rPr>
                <w:rFonts w:hint="eastAsia"/>
                <w:sz w:val="24"/>
                <w:highlight w:val="none"/>
                <w:lang w:val="en-US" w:eastAsia="zh-Hans"/>
              </w:rPr>
              <w:t>供应商应于2025年5月12日前完成展区全部施工及搭建工作。</w:t>
            </w:r>
            <w:r>
              <w:rPr>
                <w:rFonts w:hint="eastAsia"/>
                <w:sz w:val="24"/>
                <w:highlight w:val="none"/>
                <w:lang w:val="en-US" w:eastAsia="zh-Hans"/>
              </w:rPr>
              <w:tab/>
            </w:r>
          </w:p>
          <w:p>
            <w:pPr>
              <w:spacing w:line="360" w:lineRule="auto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服务标准：达标，满足服务要求。</w:t>
            </w:r>
          </w:p>
          <w:p>
            <w:pPr>
              <w:spacing w:line="360" w:lineRule="auto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详见磋商文件</w:t>
            </w:r>
          </w:p>
        </w:tc>
      </w:tr>
    </w:tbl>
    <w:p>
      <w:pPr>
        <w:numPr>
          <w:ilvl w:val="0"/>
          <w:numId w:val="2"/>
        </w:numPr>
        <w:spacing w:line="360" w:lineRule="auto"/>
        <w:rPr>
          <w:rFonts w:hint="eastAsia" w:asciiTheme="minorEastAsia" w:hAnsiTheme="minorEastAsia" w:eastAsia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/>
          <w:sz w:val="24"/>
          <w:szCs w:val="24"/>
          <w:highlight w:val="none"/>
        </w:rPr>
        <w:t>评审专家名单：柳妍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  <w:lang w:eastAsia="zh-CN"/>
        </w:rPr>
        <w:t>（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  <w:lang w:val="en-US" w:eastAsia="zh-CN"/>
        </w:rPr>
        <w:t>组长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  <w:lang w:eastAsia="zh-CN"/>
        </w:rPr>
        <w:t>）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</w:rPr>
        <w:t>、李琳、唐瑶瑶</w:t>
      </w:r>
    </w:p>
    <w:p>
      <w:pPr>
        <w:numPr>
          <w:ilvl w:val="0"/>
          <w:numId w:val="0"/>
        </w:numPr>
        <w:spacing w:line="360" w:lineRule="auto"/>
        <w:rPr>
          <w:rFonts w:asciiTheme="minorEastAsia" w:hAnsiTheme="minorEastAsia" w:eastAsia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六、代理服务收费标准及金额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</w:rPr>
        <w:t>：按原《招标代理服务收费管理暂行办法》（计价格[2002]1980号）和《关于招标代理服务收费有关问题的通知》（发改办价格[2003]857号）执行，按成交金额差额定率累进法计算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  <w:lang w:val="en-US" w:eastAsia="zh-CN"/>
        </w:rPr>
        <w:t>，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</w:rPr>
        <w:t>向成交人收取代理服务费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</w:rPr>
        <w:t>元。</w:t>
      </w:r>
    </w:p>
    <w:p>
      <w:pPr>
        <w:spacing w:line="360" w:lineRule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七、公告期限</w:t>
      </w:r>
    </w:p>
    <w:p>
      <w:pPr>
        <w:spacing w:line="360" w:lineRule="auto"/>
        <w:ind w:firstLine="480" w:firstLineChars="200"/>
        <w:rPr>
          <w:rFonts w:cs="宋体"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自本公告发布之日起</w:t>
      </w:r>
      <w:r>
        <w:rPr>
          <w:rFonts w:cs="宋体" w:asciiTheme="minorEastAsia" w:hAnsiTheme="minorEastAsia" w:eastAsiaTheme="minorEastAsia"/>
          <w:kern w:val="0"/>
          <w:sz w:val="24"/>
          <w:szCs w:val="24"/>
        </w:rPr>
        <w:t>1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个工作日。</w:t>
      </w:r>
    </w:p>
    <w:p>
      <w:pPr>
        <w:numPr>
          <w:ilvl w:val="0"/>
          <w:numId w:val="3"/>
        </w:numPr>
        <w:spacing w:line="360" w:lineRule="auto"/>
        <w:rPr>
          <w:rFonts w:hint="eastAsia"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其他补充事宜</w:t>
      </w:r>
    </w:p>
    <w:p>
      <w:pPr>
        <w:numPr>
          <w:ilvl w:val="0"/>
          <w:numId w:val="4"/>
        </w:numPr>
        <w:spacing w:line="360" w:lineRule="auto"/>
        <w:rPr>
          <w:rFonts w:hint="eastAsia" w:cs="仿宋" w:asciiTheme="minorEastAsia" w:hAnsiTheme="minorEastAsia" w:eastAsiaTheme="minorEastAsia"/>
          <w:sz w:val="24"/>
          <w:szCs w:val="24"/>
          <w:highlight w:val="none"/>
          <w:lang w:val="en-US" w:eastAsia="zh-CN"/>
        </w:rPr>
      </w:pPr>
      <w:r>
        <w:rPr>
          <w:rFonts w:hint="eastAsia" w:cs="仿宋" w:asciiTheme="minorEastAsia" w:hAnsiTheme="minorEastAsia" w:eastAsiaTheme="minorEastAsia"/>
          <w:sz w:val="24"/>
          <w:szCs w:val="24"/>
          <w:highlight w:val="none"/>
          <w:lang w:val="en-US" w:eastAsia="zh-CN"/>
        </w:rPr>
        <w:t>成交人综合得分：</w:t>
      </w:r>
    </w:p>
    <w:p>
      <w:pPr>
        <w:numPr>
          <w:ilvl w:val="0"/>
          <w:numId w:val="0"/>
        </w:numPr>
        <w:spacing w:line="360" w:lineRule="auto"/>
        <w:rPr>
          <w:rFonts w:cs="宋体" w:asciiTheme="minorEastAsia" w:hAnsiTheme="minorEastAsia" w:eastAsiaTheme="minorEastAsia"/>
          <w:kern w:val="0"/>
          <w:sz w:val="24"/>
          <w:szCs w:val="24"/>
          <w:highlight w:val="none"/>
        </w:rPr>
      </w:pPr>
      <w:r>
        <w:rPr>
          <w:rFonts w:hint="eastAsia" w:cs="仿宋" w:asciiTheme="minorEastAsia" w:hAnsiTheme="minorEastAsia" w:eastAsiaTheme="minorEastAsia"/>
          <w:sz w:val="24"/>
          <w:szCs w:val="24"/>
          <w:highlight w:val="none"/>
          <w:lang w:val="en-US" w:eastAsia="zh-CN"/>
        </w:rPr>
        <w:t>2</w:t>
      </w:r>
      <w:r>
        <w:rPr>
          <w:rFonts w:hint="eastAsia" w:cs="仿宋" w:asciiTheme="minorEastAsia" w:hAnsiTheme="minorEastAsia" w:eastAsiaTheme="minorEastAsia"/>
          <w:sz w:val="24"/>
          <w:szCs w:val="24"/>
          <w:highlight w:val="none"/>
        </w:rPr>
        <w:t>.磋商公告发布时间：202</w:t>
      </w:r>
      <w:r>
        <w:rPr>
          <w:rFonts w:hint="eastAsia" w:cs="仿宋" w:asciiTheme="minorEastAsia" w:hAnsiTheme="minorEastAsia" w:eastAsiaTheme="minorEastAsia"/>
          <w:sz w:val="24"/>
          <w:szCs w:val="24"/>
          <w:highlight w:val="none"/>
          <w:lang w:val="en-US" w:eastAsia="zh-CN"/>
        </w:rPr>
        <w:t>5</w:t>
      </w:r>
      <w:r>
        <w:rPr>
          <w:rFonts w:hint="eastAsia" w:cs="仿宋" w:asciiTheme="minorEastAsia" w:hAnsiTheme="minorEastAsia" w:eastAsiaTheme="minorEastAsia"/>
          <w:sz w:val="24"/>
          <w:szCs w:val="24"/>
          <w:highlight w:val="none"/>
        </w:rPr>
        <w:t>年</w:t>
      </w:r>
      <w:r>
        <w:rPr>
          <w:rFonts w:hint="eastAsia" w:cs="仿宋" w:asciiTheme="minorEastAsia" w:hAnsiTheme="minorEastAsia" w:eastAsiaTheme="minorEastAsia"/>
          <w:sz w:val="24"/>
          <w:szCs w:val="24"/>
          <w:highlight w:val="none"/>
          <w:lang w:val="en-US" w:eastAsia="zh-CN"/>
        </w:rPr>
        <w:t>4</w:t>
      </w:r>
      <w:r>
        <w:rPr>
          <w:rFonts w:hint="eastAsia" w:cs="仿宋" w:asciiTheme="minorEastAsia" w:hAnsiTheme="minorEastAsia" w:eastAsiaTheme="minorEastAsia"/>
          <w:sz w:val="24"/>
          <w:szCs w:val="24"/>
          <w:highlight w:val="none"/>
        </w:rPr>
        <w:t>月</w:t>
      </w:r>
      <w:r>
        <w:rPr>
          <w:rFonts w:hint="eastAsia" w:cs="仿宋" w:asciiTheme="minorEastAsia" w:hAnsiTheme="minorEastAsia" w:eastAsiaTheme="minorEastAsia"/>
          <w:sz w:val="24"/>
          <w:szCs w:val="24"/>
          <w:highlight w:val="none"/>
          <w:lang w:val="en-US" w:eastAsia="zh-CN"/>
        </w:rPr>
        <w:t>3</w:t>
      </w:r>
      <w:r>
        <w:rPr>
          <w:rFonts w:hint="eastAsia" w:cs="仿宋" w:asciiTheme="minorEastAsia" w:hAnsiTheme="minorEastAsia" w:eastAsiaTheme="minorEastAsia"/>
          <w:sz w:val="24"/>
          <w:szCs w:val="24"/>
          <w:highlight w:val="none"/>
        </w:rPr>
        <w:t>日</w:t>
      </w:r>
    </w:p>
    <w:p>
      <w:pPr>
        <w:spacing w:line="360" w:lineRule="auto"/>
        <w:rPr>
          <w:rFonts w:cs="仿宋" w:asciiTheme="minorEastAsia" w:hAnsiTheme="minorEastAsia" w:eastAsiaTheme="minorEastAsia"/>
          <w:sz w:val="24"/>
          <w:szCs w:val="24"/>
          <w:highlight w:val="none"/>
        </w:rPr>
      </w:pPr>
      <w:r>
        <w:rPr>
          <w:rFonts w:hint="eastAsia" w:cs="仿宋" w:asciiTheme="minorEastAsia" w:hAnsiTheme="minorEastAsia" w:eastAsiaTheme="minorEastAsia"/>
          <w:sz w:val="24"/>
          <w:szCs w:val="24"/>
          <w:highlight w:val="none"/>
          <w:lang w:val="en-US" w:eastAsia="zh-CN"/>
        </w:rPr>
        <w:t>3</w:t>
      </w:r>
      <w:r>
        <w:rPr>
          <w:rFonts w:hint="eastAsia" w:cs="仿宋" w:asciiTheme="minorEastAsia" w:hAnsiTheme="minorEastAsia" w:eastAsiaTheme="minorEastAsia"/>
          <w:sz w:val="24"/>
          <w:szCs w:val="24"/>
          <w:highlight w:val="none"/>
        </w:rPr>
        <w:t>.磋商时间：202</w:t>
      </w:r>
      <w:r>
        <w:rPr>
          <w:rFonts w:hint="eastAsia" w:cs="仿宋" w:asciiTheme="minorEastAsia" w:hAnsiTheme="minorEastAsia" w:eastAsiaTheme="minorEastAsia"/>
          <w:sz w:val="24"/>
          <w:szCs w:val="24"/>
          <w:highlight w:val="none"/>
          <w:lang w:val="en-US" w:eastAsia="zh-CN"/>
        </w:rPr>
        <w:t>5</w:t>
      </w:r>
      <w:r>
        <w:rPr>
          <w:rFonts w:cs="仿宋" w:asciiTheme="minorEastAsia" w:hAnsiTheme="minorEastAsia" w:eastAsiaTheme="minorEastAsia"/>
          <w:sz w:val="24"/>
          <w:szCs w:val="24"/>
          <w:highlight w:val="none"/>
        </w:rPr>
        <w:t>年</w:t>
      </w:r>
      <w:r>
        <w:rPr>
          <w:rFonts w:hint="eastAsia" w:cs="仿宋" w:asciiTheme="minorEastAsia" w:hAnsiTheme="minorEastAsia" w:eastAsiaTheme="minorEastAsia"/>
          <w:sz w:val="24"/>
          <w:szCs w:val="24"/>
          <w:highlight w:val="none"/>
          <w:lang w:val="en-US" w:eastAsia="zh-CN"/>
        </w:rPr>
        <w:t>4</w:t>
      </w:r>
      <w:r>
        <w:rPr>
          <w:rFonts w:cs="仿宋" w:asciiTheme="minorEastAsia" w:hAnsiTheme="minorEastAsia" w:eastAsiaTheme="minorEastAsia"/>
          <w:sz w:val="24"/>
          <w:szCs w:val="24"/>
          <w:highlight w:val="none"/>
        </w:rPr>
        <w:t>月</w:t>
      </w:r>
      <w:r>
        <w:rPr>
          <w:rFonts w:hint="eastAsia" w:cs="仿宋" w:asciiTheme="minorEastAsia" w:hAnsiTheme="minorEastAsia" w:eastAsiaTheme="minorEastAsia"/>
          <w:sz w:val="24"/>
          <w:szCs w:val="24"/>
          <w:highlight w:val="none"/>
          <w:lang w:val="en-US" w:eastAsia="zh-CN"/>
        </w:rPr>
        <w:t>15</w:t>
      </w:r>
      <w:r>
        <w:rPr>
          <w:rFonts w:cs="仿宋" w:asciiTheme="minorEastAsia" w:hAnsiTheme="minorEastAsia" w:eastAsiaTheme="minorEastAsia"/>
          <w:sz w:val="24"/>
          <w:szCs w:val="24"/>
          <w:highlight w:val="none"/>
        </w:rPr>
        <w:t>日</w:t>
      </w:r>
    </w:p>
    <w:p>
      <w:pPr>
        <w:spacing w:line="360" w:lineRule="auto"/>
        <w:rPr>
          <w:rFonts w:cs="宋体" w:asciiTheme="minorEastAsia" w:hAnsiTheme="minorEastAsia" w:eastAsiaTheme="minorEastAsia"/>
          <w:kern w:val="0"/>
          <w:sz w:val="24"/>
          <w:szCs w:val="24"/>
          <w:highlight w:val="none"/>
        </w:rPr>
      </w:pPr>
      <w:r>
        <w:rPr>
          <w:rFonts w:hint="eastAsia" w:cs="宋体" w:asciiTheme="minorEastAsia" w:hAnsiTheme="minorEastAsia" w:eastAsiaTheme="minorEastAsia"/>
          <w:kern w:val="0"/>
          <w:sz w:val="24"/>
          <w:szCs w:val="24"/>
          <w:highlight w:val="none"/>
          <w:lang w:val="en-US" w:eastAsia="zh-CN"/>
        </w:rPr>
        <w:t>4</w:t>
      </w:r>
      <w:r>
        <w:rPr>
          <w:rFonts w:cs="宋体" w:asciiTheme="minorEastAsia" w:hAnsiTheme="minorEastAsia" w:eastAsiaTheme="minorEastAsia"/>
          <w:kern w:val="0"/>
          <w:sz w:val="24"/>
          <w:szCs w:val="24"/>
          <w:highlight w:val="none"/>
        </w:rPr>
        <w:t>.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  <w:highlight w:val="none"/>
        </w:rPr>
        <w:t>采购人确定时间：</w:t>
      </w:r>
      <w:r>
        <w:rPr>
          <w:rFonts w:hint="eastAsia" w:cs="仿宋" w:asciiTheme="minorEastAsia" w:hAnsiTheme="minorEastAsia" w:eastAsiaTheme="minorEastAsia"/>
          <w:sz w:val="24"/>
          <w:szCs w:val="24"/>
          <w:highlight w:val="none"/>
        </w:rPr>
        <w:t>202</w:t>
      </w:r>
      <w:r>
        <w:rPr>
          <w:rFonts w:hint="eastAsia" w:cs="仿宋" w:asciiTheme="minorEastAsia" w:hAnsiTheme="minorEastAsia" w:eastAsiaTheme="minorEastAsia"/>
          <w:sz w:val="24"/>
          <w:szCs w:val="24"/>
          <w:highlight w:val="none"/>
          <w:lang w:val="en-US" w:eastAsia="zh-CN"/>
        </w:rPr>
        <w:t>5</w:t>
      </w:r>
      <w:r>
        <w:rPr>
          <w:rFonts w:cs="仿宋" w:asciiTheme="minorEastAsia" w:hAnsiTheme="minorEastAsia" w:eastAsiaTheme="minorEastAsia"/>
          <w:sz w:val="24"/>
          <w:szCs w:val="24"/>
          <w:highlight w:val="none"/>
        </w:rPr>
        <w:t>年</w:t>
      </w:r>
      <w:r>
        <w:rPr>
          <w:rFonts w:hint="eastAsia" w:cs="仿宋" w:asciiTheme="minorEastAsia" w:hAnsiTheme="minorEastAsia" w:eastAsiaTheme="minorEastAsia"/>
          <w:sz w:val="24"/>
          <w:szCs w:val="24"/>
          <w:highlight w:val="none"/>
          <w:lang w:val="en-US" w:eastAsia="zh-CN"/>
        </w:rPr>
        <w:t>4</w:t>
      </w:r>
      <w:r>
        <w:rPr>
          <w:rFonts w:cs="仿宋" w:asciiTheme="minorEastAsia" w:hAnsiTheme="minorEastAsia" w:eastAsiaTheme="minorEastAsia"/>
          <w:sz w:val="24"/>
          <w:szCs w:val="24"/>
          <w:highlight w:val="none"/>
        </w:rPr>
        <w:t>月</w:t>
      </w:r>
      <w:r>
        <w:rPr>
          <w:rFonts w:hint="eastAsia" w:cs="仿宋" w:asciiTheme="minorEastAsia" w:hAnsiTheme="minorEastAsia" w:eastAsiaTheme="minorEastAsia"/>
          <w:sz w:val="24"/>
          <w:szCs w:val="24"/>
          <w:highlight w:val="none"/>
          <w:lang w:val="en-US" w:eastAsia="zh-CN"/>
        </w:rPr>
        <w:t>15</w:t>
      </w:r>
      <w:r>
        <w:rPr>
          <w:rFonts w:cs="仿宋" w:asciiTheme="minorEastAsia" w:hAnsiTheme="minorEastAsia" w:eastAsiaTheme="minorEastAsia"/>
          <w:sz w:val="24"/>
          <w:szCs w:val="24"/>
          <w:highlight w:val="none"/>
        </w:rPr>
        <w:t>日</w:t>
      </w:r>
    </w:p>
    <w:p>
      <w:pPr>
        <w:spacing w:line="360" w:lineRule="auto"/>
        <w:rPr>
          <w:rFonts w:cs="宋体" w:asciiTheme="minorEastAsia" w:hAnsiTheme="minorEastAsia" w:eastAsiaTheme="minorEastAsia"/>
          <w:kern w:val="0"/>
          <w:sz w:val="24"/>
          <w:szCs w:val="24"/>
          <w:highlight w:val="none"/>
        </w:rPr>
      </w:pPr>
      <w:r>
        <w:rPr>
          <w:rFonts w:hint="eastAsia" w:cs="宋体" w:asciiTheme="minorEastAsia" w:hAnsiTheme="minorEastAsia" w:eastAsiaTheme="minorEastAsia"/>
          <w:kern w:val="0"/>
          <w:sz w:val="24"/>
          <w:szCs w:val="24"/>
          <w:highlight w:val="none"/>
          <w:lang w:val="en-US" w:eastAsia="zh-CN"/>
        </w:rPr>
        <w:t>5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  <w:highlight w:val="none"/>
        </w:rPr>
        <w:t>.成交公告日期：</w:t>
      </w:r>
      <w:r>
        <w:rPr>
          <w:rFonts w:hint="eastAsia" w:cs="仿宋" w:asciiTheme="minorEastAsia" w:hAnsiTheme="minorEastAsia" w:eastAsiaTheme="minorEastAsia"/>
          <w:sz w:val="24"/>
          <w:szCs w:val="24"/>
          <w:highlight w:val="none"/>
        </w:rPr>
        <w:t>202</w:t>
      </w:r>
      <w:r>
        <w:rPr>
          <w:rFonts w:hint="eastAsia" w:cs="仿宋" w:asciiTheme="minorEastAsia" w:hAnsiTheme="minorEastAsia" w:eastAsiaTheme="minorEastAsia"/>
          <w:sz w:val="24"/>
          <w:szCs w:val="24"/>
          <w:highlight w:val="none"/>
          <w:lang w:val="en-US" w:eastAsia="zh-CN"/>
        </w:rPr>
        <w:t>5</w:t>
      </w:r>
      <w:r>
        <w:rPr>
          <w:rFonts w:cs="仿宋" w:asciiTheme="minorEastAsia" w:hAnsiTheme="minorEastAsia" w:eastAsiaTheme="minorEastAsia"/>
          <w:sz w:val="24"/>
          <w:szCs w:val="24"/>
          <w:highlight w:val="none"/>
        </w:rPr>
        <w:t>年</w:t>
      </w:r>
      <w:r>
        <w:rPr>
          <w:rFonts w:hint="eastAsia" w:cs="仿宋" w:asciiTheme="minorEastAsia" w:hAnsiTheme="minorEastAsia" w:eastAsiaTheme="minorEastAsia"/>
          <w:sz w:val="24"/>
          <w:szCs w:val="24"/>
          <w:highlight w:val="none"/>
          <w:lang w:val="en-US" w:eastAsia="zh-CN"/>
        </w:rPr>
        <w:t>4</w:t>
      </w:r>
      <w:r>
        <w:rPr>
          <w:rFonts w:cs="仿宋" w:asciiTheme="minorEastAsia" w:hAnsiTheme="minorEastAsia" w:eastAsiaTheme="minorEastAsia"/>
          <w:sz w:val="24"/>
          <w:szCs w:val="24"/>
          <w:highlight w:val="none"/>
        </w:rPr>
        <w:t>月</w:t>
      </w:r>
      <w:r>
        <w:rPr>
          <w:rFonts w:hint="eastAsia" w:cs="仿宋" w:asciiTheme="minorEastAsia" w:hAnsiTheme="minorEastAsia" w:eastAsiaTheme="minorEastAsia"/>
          <w:sz w:val="24"/>
          <w:szCs w:val="24"/>
          <w:highlight w:val="none"/>
          <w:lang w:val="en-US" w:eastAsia="zh-CN"/>
        </w:rPr>
        <w:t>15</w:t>
      </w:r>
      <w:r>
        <w:rPr>
          <w:rFonts w:cs="仿宋" w:asciiTheme="minorEastAsia" w:hAnsiTheme="minorEastAsia" w:eastAsiaTheme="minorEastAsia"/>
          <w:sz w:val="24"/>
          <w:szCs w:val="24"/>
          <w:highlight w:val="none"/>
        </w:rPr>
        <w:t>日</w:t>
      </w:r>
    </w:p>
    <w:p>
      <w:pPr>
        <w:spacing w:line="360" w:lineRule="auto"/>
        <w:ind w:left="240" w:hanging="240" w:hangingChars="100"/>
        <w:rPr>
          <w:rFonts w:cs="宋体" w:asciiTheme="minorEastAsia" w:hAnsiTheme="minorEastAsia" w:eastAsiaTheme="minorEastAsia"/>
          <w:kern w:val="0"/>
          <w:sz w:val="24"/>
          <w:szCs w:val="24"/>
          <w:highlight w:val="none"/>
        </w:rPr>
      </w:pPr>
      <w:r>
        <w:rPr>
          <w:rFonts w:hint="eastAsia" w:cs="宋体" w:asciiTheme="minorEastAsia" w:hAnsiTheme="minorEastAsia" w:eastAsiaTheme="minorEastAsia"/>
          <w:kern w:val="0"/>
          <w:sz w:val="24"/>
          <w:szCs w:val="24"/>
          <w:highlight w:val="none"/>
          <w:lang w:val="en-US" w:eastAsia="zh-CN"/>
        </w:rPr>
        <w:t>6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  <w:highlight w:val="none"/>
        </w:rPr>
        <w:t>.项目用途、简要技术要求、合同履行日期：</w:t>
      </w:r>
    </w:p>
    <w:p>
      <w:pPr>
        <w:numPr>
          <w:ilvl w:val="0"/>
          <w:numId w:val="0"/>
        </w:numPr>
        <w:spacing w:line="360" w:lineRule="auto"/>
        <w:rPr>
          <w:rFonts w:asciiTheme="minorEastAsia" w:hAnsiTheme="minorEastAsia" w:eastAsiaTheme="minorEastAsia"/>
          <w:sz w:val="24"/>
          <w:szCs w:val="24"/>
          <w:highlight w:val="none"/>
        </w:rPr>
      </w:pPr>
      <w:r>
        <w:rPr>
          <w:rFonts w:hint="eastAsia" w:cs="宋体" w:asciiTheme="minorEastAsia" w:hAnsiTheme="minorEastAsia" w:eastAsiaTheme="minorEastAsia"/>
          <w:kern w:val="0"/>
          <w:sz w:val="24"/>
          <w:szCs w:val="24"/>
          <w:highlight w:val="none"/>
        </w:rPr>
        <w:t>项目用途：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科技助残成果展示区环境布设项目</w:t>
      </w:r>
    </w:p>
    <w:p>
      <w:pPr>
        <w:spacing w:line="360" w:lineRule="auto"/>
        <w:contextualSpacing/>
        <w:jc w:val="left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采购方式：竞争性磋商</w:t>
      </w:r>
      <w:r>
        <w:rPr>
          <w:rFonts w:ascii="宋体" w:hAnsi="宋体"/>
          <w:sz w:val="24"/>
          <w:szCs w:val="24"/>
          <w:highlight w:val="none"/>
        </w:rPr>
        <w:t xml:space="preserve"> </w:t>
      </w:r>
    </w:p>
    <w:p>
      <w:pPr>
        <w:spacing w:line="360" w:lineRule="auto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磋商内容：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科技助残成果展示区环境布设项目</w:t>
      </w:r>
    </w:p>
    <w:p>
      <w:pPr>
        <w:spacing w:line="360" w:lineRule="auto"/>
        <w:rPr>
          <w:rFonts w:cs="宋体" w:asciiTheme="minorEastAsia" w:hAnsiTheme="minorEastAsia" w:eastAsiaTheme="minorEastAsia"/>
          <w:kern w:val="0"/>
          <w:sz w:val="24"/>
          <w:szCs w:val="24"/>
          <w:highlight w:val="none"/>
        </w:rPr>
      </w:pPr>
      <w:r>
        <w:rPr>
          <w:rFonts w:hint="eastAsia" w:cs="宋体" w:asciiTheme="minorEastAsia" w:hAnsiTheme="minorEastAsia" w:eastAsiaTheme="minorEastAsia"/>
          <w:kern w:val="0"/>
          <w:sz w:val="24"/>
          <w:szCs w:val="24"/>
          <w:highlight w:val="none"/>
        </w:rPr>
        <w:t>合同履行日期：</w:t>
      </w:r>
      <w:r>
        <w:rPr>
          <w:rFonts w:hint="eastAsia"/>
          <w:sz w:val="24"/>
          <w:highlight w:val="none"/>
          <w:lang w:val="en-US" w:eastAsia="zh-Hans"/>
        </w:rPr>
        <w:t>供应商应于2025年5月12日前完成展区全部施工及搭建工作</w:t>
      </w:r>
    </w:p>
    <w:p>
      <w:pPr>
        <w:spacing w:line="360" w:lineRule="auto"/>
        <w:rPr>
          <w:rFonts w:cs="宋体" w:asciiTheme="minorEastAsia" w:hAnsiTheme="minorEastAsia" w:eastAsiaTheme="minorEastAsia"/>
          <w:kern w:val="0"/>
          <w:sz w:val="24"/>
          <w:szCs w:val="24"/>
          <w:highlight w:val="none"/>
        </w:rPr>
      </w:pPr>
      <w:r>
        <w:rPr>
          <w:rFonts w:hint="eastAsia" w:cs="宋体" w:asciiTheme="minorEastAsia" w:hAnsiTheme="minorEastAsia" w:eastAsiaTheme="minorEastAsia"/>
          <w:kern w:val="0"/>
          <w:sz w:val="24"/>
          <w:szCs w:val="24"/>
          <w:highlight w:val="none"/>
          <w:lang w:val="en-US" w:eastAsia="zh-CN"/>
        </w:rPr>
        <w:t>7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  <w:highlight w:val="none"/>
        </w:rPr>
        <w:t>.本公告同时在中国政府采购网、北京市政府采购网发布。</w:t>
      </w:r>
    </w:p>
    <w:p>
      <w:pPr>
        <w:spacing w:line="360" w:lineRule="auto"/>
        <w:rPr>
          <w:rFonts w:cs="宋体" w:asciiTheme="minorEastAsia" w:hAnsiTheme="minorEastAsia" w:eastAsiaTheme="minorEastAsia"/>
          <w:b w:val="0"/>
          <w:bCs w:val="0"/>
          <w:kern w:val="0"/>
          <w:sz w:val="24"/>
          <w:szCs w:val="24"/>
          <w:highlight w:val="none"/>
        </w:rPr>
      </w:pPr>
      <w:r>
        <w:rPr>
          <w:rFonts w:hint="eastAsia" w:cs="宋体" w:asciiTheme="minorEastAsia" w:hAnsiTheme="minorEastAsia" w:eastAsiaTheme="minorEastAsia"/>
          <w:b w:val="0"/>
          <w:bCs w:val="0"/>
          <w:kern w:val="0"/>
          <w:sz w:val="24"/>
          <w:szCs w:val="24"/>
          <w:highlight w:val="none"/>
        </w:rPr>
        <w:t>九、凡对本次公告内容提出询问，请按以下方式联系。　</w:t>
      </w:r>
    </w:p>
    <w:p>
      <w:pPr>
        <w:widowControl/>
        <w:spacing w:line="360" w:lineRule="auto"/>
        <w:jc w:val="left"/>
        <w:rPr>
          <w:rFonts w:ascii="宋体" w:hAnsi="宋体" w:cs="宋体"/>
          <w:b/>
          <w:sz w:val="24"/>
          <w:highlight w:val="none"/>
        </w:rPr>
      </w:pPr>
      <w:bookmarkStart w:id="2" w:name="_Toc28359009"/>
      <w:bookmarkStart w:id="3" w:name="_Toc28359086"/>
      <w:r>
        <w:rPr>
          <w:rFonts w:hint="eastAsia" w:ascii="宋体" w:hAnsi="宋体" w:cs="宋体"/>
          <w:b/>
          <w:sz w:val="24"/>
          <w:highlight w:val="none"/>
        </w:rPr>
        <w:t>1.采购人信息</w:t>
      </w:r>
    </w:p>
    <w:p>
      <w:pPr>
        <w:spacing w:line="360" w:lineRule="auto"/>
        <w:jc w:val="left"/>
        <w:rPr>
          <w:rFonts w:ascii="宋体" w:hAnsi="宋体" w:cs="宋体"/>
          <w:sz w:val="24"/>
          <w:highlight w:val="none"/>
          <w:u w:val="single"/>
        </w:rPr>
      </w:pPr>
      <w:r>
        <w:rPr>
          <w:rFonts w:hint="eastAsia" w:ascii="宋体" w:hAnsi="宋体" w:cs="宋体"/>
          <w:sz w:val="24"/>
          <w:highlight w:val="none"/>
        </w:rPr>
        <w:t>名    称：</w:t>
      </w:r>
      <w:r>
        <w:rPr>
          <w:rFonts w:hint="eastAsia" w:ascii="宋体" w:hAnsi="宋体" w:cs="宋体"/>
          <w:sz w:val="24"/>
          <w:highlight w:val="none"/>
          <w:u w:val="single"/>
        </w:rPr>
        <w:t>北京市残疾人服务示范中心</w:t>
      </w:r>
    </w:p>
    <w:p>
      <w:pPr>
        <w:spacing w:line="360" w:lineRule="auto"/>
        <w:jc w:val="left"/>
        <w:rPr>
          <w:rFonts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地    址：</w:t>
      </w:r>
      <w:r>
        <w:rPr>
          <w:rFonts w:hint="eastAsia" w:ascii="宋体" w:hAnsi="宋体" w:cs="宋体"/>
          <w:sz w:val="24"/>
          <w:highlight w:val="none"/>
          <w:u w:val="single"/>
        </w:rPr>
        <w:t>北京市丰台区莲花池南里23号汇爱大厦</w:t>
      </w:r>
    </w:p>
    <w:p>
      <w:pPr>
        <w:spacing w:line="360" w:lineRule="auto"/>
        <w:jc w:val="left"/>
        <w:rPr>
          <w:rFonts w:hint="eastAsia" w:ascii="宋体" w:hAnsi="宋体" w:cs="宋体"/>
          <w:sz w:val="24"/>
          <w:highlight w:val="none"/>
          <w:u w:val="single"/>
        </w:rPr>
      </w:pPr>
      <w:r>
        <w:rPr>
          <w:rFonts w:hint="eastAsia" w:ascii="宋体" w:hAnsi="宋体" w:cs="宋体"/>
          <w:sz w:val="24"/>
          <w:highlight w:val="none"/>
        </w:rPr>
        <w:t>联系方式：</w:t>
      </w:r>
      <w:r>
        <w:rPr>
          <w:rFonts w:hint="eastAsia" w:ascii="宋体" w:hAnsi="宋体" w:cs="宋体"/>
          <w:sz w:val="24"/>
          <w:highlight w:val="none"/>
          <w:u w:val="single"/>
          <w:lang w:val="en-US" w:eastAsia="zh-CN"/>
        </w:rPr>
        <w:t>02包唐</w:t>
      </w:r>
      <w:r>
        <w:rPr>
          <w:rFonts w:hint="eastAsia" w:ascii="宋体" w:hAnsi="宋体" w:cs="宋体"/>
          <w:sz w:val="24"/>
          <w:highlight w:val="none"/>
          <w:u w:val="single"/>
        </w:rPr>
        <w:t>老师，010-</w:t>
      </w:r>
      <w:r>
        <w:rPr>
          <w:rFonts w:hint="eastAsia" w:ascii="宋体" w:hAnsi="宋体" w:cs="宋体"/>
          <w:sz w:val="24"/>
          <w:highlight w:val="none"/>
          <w:u w:val="single"/>
          <w:lang w:val="en-US" w:eastAsia="zh-CN"/>
        </w:rPr>
        <w:t xml:space="preserve">83771895 </w:t>
      </w:r>
    </w:p>
    <w:p>
      <w:pPr>
        <w:spacing w:line="360" w:lineRule="auto"/>
        <w:jc w:val="left"/>
        <w:rPr>
          <w:rFonts w:ascii="宋体" w:hAnsi="宋体" w:cs="宋体"/>
          <w:b/>
          <w:sz w:val="24"/>
          <w:highlight w:val="none"/>
        </w:rPr>
      </w:pPr>
      <w:r>
        <w:rPr>
          <w:rFonts w:hint="eastAsia" w:ascii="宋体" w:hAnsi="宋体" w:cs="宋体"/>
          <w:b/>
          <w:sz w:val="24"/>
          <w:highlight w:val="none"/>
        </w:rPr>
        <w:t>2.采购代理机构信息</w:t>
      </w:r>
      <w:bookmarkEnd w:id="2"/>
      <w:bookmarkEnd w:id="3"/>
    </w:p>
    <w:p>
      <w:pPr>
        <w:spacing w:line="360" w:lineRule="auto"/>
        <w:rPr>
          <w:rFonts w:ascii="宋体" w:hAnsi="宋体" w:cs="宋体"/>
          <w:sz w:val="24"/>
          <w:highlight w:val="none"/>
        </w:rPr>
      </w:pPr>
      <w:bookmarkStart w:id="4" w:name="_Toc28359087"/>
      <w:bookmarkStart w:id="5" w:name="_Toc28359010"/>
      <w:r>
        <w:rPr>
          <w:rFonts w:hint="eastAsia" w:ascii="宋体" w:hAnsi="宋体" w:cs="宋体"/>
          <w:sz w:val="24"/>
          <w:highlight w:val="none"/>
        </w:rPr>
        <w:t>名    称：</w:t>
      </w:r>
      <w:r>
        <w:rPr>
          <w:rFonts w:hint="eastAsia" w:ascii="宋体" w:hAnsi="宋体" w:cs="宋体"/>
          <w:sz w:val="24"/>
          <w:highlight w:val="none"/>
          <w:u w:val="single"/>
        </w:rPr>
        <w:t>北京市工业设计研究院有限公司</w:t>
      </w:r>
    </w:p>
    <w:p>
      <w:pPr>
        <w:spacing w:line="360" w:lineRule="auto"/>
        <w:rPr>
          <w:rFonts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地    址：</w:t>
      </w:r>
      <w:r>
        <w:rPr>
          <w:rFonts w:hint="eastAsia" w:ascii="宋体" w:hAnsi="宋体" w:cs="宋体"/>
          <w:sz w:val="24"/>
          <w:highlight w:val="none"/>
          <w:u w:val="single"/>
        </w:rPr>
        <w:t>北京市西城区广安门外大街甲275号</w:t>
      </w:r>
    </w:p>
    <w:p>
      <w:pPr>
        <w:spacing w:line="360" w:lineRule="auto"/>
        <w:rPr>
          <w:rFonts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联系方式：</w:t>
      </w:r>
      <w:r>
        <w:rPr>
          <w:rFonts w:hint="eastAsia" w:ascii="宋体" w:hAnsi="宋体" w:cs="宋体"/>
          <w:sz w:val="24"/>
          <w:highlight w:val="none"/>
          <w:u w:val="single"/>
        </w:rPr>
        <w:t>王老师，010-63256361转6177</w:t>
      </w:r>
      <w:r>
        <w:rPr>
          <w:rFonts w:hint="eastAsia" w:ascii="宋体" w:hAnsi="宋体" w:cs="宋体"/>
          <w:sz w:val="24"/>
          <w:highlight w:val="none"/>
        </w:rPr>
        <w:t xml:space="preserve">  </w:t>
      </w:r>
    </w:p>
    <w:p>
      <w:pPr>
        <w:spacing w:line="360" w:lineRule="auto"/>
        <w:rPr>
          <w:rFonts w:ascii="宋体" w:hAnsi="宋体" w:cs="宋体"/>
          <w:b/>
          <w:sz w:val="24"/>
          <w:highlight w:val="none"/>
          <w:u w:val="single"/>
        </w:rPr>
      </w:pPr>
      <w:r>
        <w:rPr>
          <w:rFonts w:hint="eastAsia" w:ascii="宋体" w:hAnsi="宋体" w:cs="宋体"/>
          <w:b/>
          <w:sz w:val="24"/>
          <w:highlight w:val="none"/>
        </w:rPr>
        <w:t>3.项目联系方式</w:t>
      </w:r>
      <w:bookmarkEnd w:id="4"/>
      <w:bookmarkEnd w:id="5"/>
    </w:p>
    <w:p>
      <w:pPr>
        <w:pStyle w:val="8"/>
        <w:spacing w:line="360" w:lineRule="auto"/>
        <w:rPr>
          <w:rFonts w:hint="default" w:hAnsi="宋体" w:cs="宋体"/>
          <w:sz w:val="24"/>
          <w:szCs w:val="24"/>
          <w:highlight w:val="none"/>
          <w:u w:val="single"/>
        </w:rPr>
      </w:pPr>
      <w:r>
        <w:rPr>
          <w:rFonts w:hAnsi="宋体" w:cs="宋体"/>
          <w:sz w:val="24"/>
          <w:szCs w:val="24"/>
          <w:highlight w:val="none"/>
        </w:rPr>
        <w:t>项目联系人：</w:t>
      </w:r>
      <w:r>
        <w:rPr>
          <w:rFonts w:hAnsi="宋体" w:cs="宋体"/>
          <w:sz w:val="24"/>
          <w:highlight w:val="none"/>
          <w:u w:val="single"/>
        </w:rPr>
        <w:t>王老师</w:t>
      </w:r>
    </w:p>
    <w:p>
      <w:pPr>
        <w:pStyle w:val="8"/>
        <w:spacing w:line="360" w:lineRule="auto"/>
        <w:rPr>
          <w:rFonts w:hint="default" w:hAnsi="宋体" w:cs="宋体"/>
          <w:sz w:val="24"/>
          <w:szCs w:val="24"/>
          <w:highlight w:val="none"/>
        </w:rPr>
      </w:pPr>
      <w:r>
        <w:rPr>
          <w:rFonts w:hAnsi="宋体" w:cs="宋体"/>
          <w:sz w:val="24"/>
          <w:szCs w:val="24"/>
          <w:highlight w:val="none"/>
        </w:rPr>
        <w:t>电      话：</w:t>
      </w:r>
      <w:r>
        <w:rPr>
          <w:rFonts w:hAnsi="宋体" w:cs="宋体"/>
          <w:sz w:val="24"/>
          <w:highlight w:val="none"/>
          <w:u w:val="single"/>
        </w:rPr>
        <w:t>010-63256361转6177</w:t>
      </w:r>
      <w:r>
        <w:rPr>
          <w:rFonts w:hAnsi="宋体" w:cs="宋体"/>
          <w:sz w:val="24"/>
          <w:szCs w:val="24"/>
          <w:highlight w:val="none"/>
        </w:rPr>
        <w:t xml:space="preserve"> </w:t>
      </w:r>
    </w:p>
    <w:p>
      <w:pPr>
        <w:spacing w:line="360" w:lineRule="auto"/>
        <w:rPr>
          <w:rFonts w:cs="宋体" w:asciiTheme="minorEastAsia" w:hAnsiTheme="minorEastAsia" w:eastAsiaTheme="minorEastAsia"/>
          <w:kern w:val="0"/>
          <w:sz w:val="24"/>
          <w:szCs w:val="24"/>
          <w:highlight w:val="none"/>
        </w:rPr>
      </w:pPr>
      <w:r>
        <w:rPr>
          <w:rFonts w:hint="eastAsia" w:cs="宋体" w:asciiTheme="minorEastAsia" w:hAnsiTheme="minorEastAsia" w:eastAsiaTheme="minorEastAsia"/>
          <w:kern w:val="0"/>
          <w:sz w:val="24"/>
          <w:szCs w:val="24"/>
          <w:highlight w:val="none"/>
        </w:rPr>
        <w:t>十、附件</w:t>
      </w:r>
    </w:p>
    <w:p>
      <w:pPr>
        <w:pStyle w:val="22"/>
        <w:numPr>
          <w:ilvl w:val="0"/>
          <w:numId w:val="5"/>
        </w:numPr>
        <w:spacing w:line="360" w:lineRule="auto"/>
        <w:ind w:firstLineChars="0"/>
        <w:rPr>
          <w:rFonts w:cs="宋体" w:asciiTheme="minorEastAsia" w:hAnsiTheme="minorEastAsia" w:eastAsiaTheme="minorEastAsia"/>
          <w:kern w:val="0"/>
          <w:sz w:val="24"/>
          <w:szCs w:val="24"/>
          <w:highlight w:val="none"/>
        </w:rPr>
      </w:pPr>
      <w:r>
        <w:rPr>
          <w:rFonts w:hint="eastAsia" w:cs="宋体" w:asciiTheme="minorEastAsia" w:hAnsiTheme="minorEastAsia" w:eastAsiaTheme="minorEastAsia"/>
          <w:kern w:val="0"/>
          <w:sz w:val="24"/>
          <w:szCs w:val="24"/>
          <w:highlight w:val="none"/>
        </w:rPr>
        <w:t>磋商文件</w:t>
      </w:r>
    </w:p>
    <w:p>
      <w:pPr>
        <w:pStyle w:val="22"/>
        <w:numPr>
          <w:ilvl w:val="0"/>
          <w:numId w:val="5"/>
        </w:numPr>
        <w:spacing w:line="360" w:lineRule="auto"/>
        <w:ind w:firstLineChars="0"/>
        <w:rPr>
          <w:rFonts w:cs="宋体" w:asciiTheme="minorEastAsia" w:hAnsiTheme="minorEastAsia" w:eastAsiaTheme="minorEastAsia"/>
          <w:kern w:val="0"/>
          <w:sz w:val="24"/>
          <w:szCs w:val="24"/>
          <w:highlight w:val="none"/>
        </w:rPr>
      </w:pPr>
      <w:r>
        <w:rPr>
          <w:rFonts w:hint="eastAsia" w:cs="宋体" w:asciiTheme="minorEastAsia" w:hAnsiTheme="minorEastAsia" w:eastAsiaTheme="minorEastAsia"/>
          <w:kern w:val="0"/>
          <w:sz w:val="24"/>
          <w:szCs w:val="24"/>
          <w:highlight w:val="none"/>
        </w:rPr>
        <w:t>中小企业声明函</w:t>
      </w:r>
    </w:p>
    <w:p>
      <w:pPr>
        <w:rPr>
          <w:highlight w:val="none"/>
        </w:rPr>
      </w:pPr>
    </w:p>
    <w:p>
      <w:pPr>
        <w:spacing w:line="360" w:lineRule="auto"/>
        <w:ind w:firstLine="480" w:firstLineChars="200"/>
        <w:jc w:val="right"/>
        <w:rPr>
          <w:rFonts w:hint="eastAsia" w:ascii="宋体" w:hAnsi="宋体" w:cs="宋体"/>
          <w:sz w:val="24"/>
          <w:highlight w:val="none"/>
          <w:u w:val="none"/>
        </w:rPr>
      </w:pPr>
      <w:r>
        <w:rPr>
          <w:rFonts w:hint="eastAsia" w:ascii="宋体" w:hAnsi="宋体" w:cs="宋体"/>
          <w:sz w:val="24"/>
          <w:highlight w:val="none"/>
          <w:u w:val="none"/>
        </w:rPr>
        <w:t>北京市工业设计研究院有限公司</w:t>
      </w:r>
    </w:p>
    <w:p>
      <w:pPr>
        <w:spacing w:line="360" w:lineRule="auto"/>
        <w:ind w:firstLine="480" w:firstLineChars="200"/>
        <w:jc w:val="right"/>
        <w:rPr>
          <w:rFonts w:cs="宋体" w:asciiTheme="minorEastAsia" w:hAnsiTheme="minorEastAsia" w:eastAsiaTheme="minorEastAsia"/>
          <w:kern w:val="0"/>
          <w:sz w:val="24"/>
          <w:szCs w:val="24"/>
          <w:highlight w:val="none"/>
        </w:rPr>
      </w:pPr>
      <w:r>
        <w:rPr>
          <w:rFonts w:hint="eastAsia" w:cs="宋体" w:asciiTheme="minorEastAsia" w:hAnsiTheme="minorEastAsia" w:eastAsiaTheme="minorEastAsia"/>
          <w:kern w:val="0"/>
          <w:sz w:val="24"/>
          <w:szCs w:val="24"/>
          <w:highlight w:val="none"/>
        </w:rPr>
        <w:t>202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  <w:highlight w:val="none"/>
          <w:lang w:val="en-US" w:eastAsia="zh-CN"/>
        </w:rPr>
        <w:t>5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  <w:highlight w:val="none"/>
        </w:rPr>
        <w:t>年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  <w:highlight w:val="none"/>
          <w:lang w:val="en-US" w:eastAsia="zh-CN"/>
        </w:rPr>
        <w:t>4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  <w:highlight w:val="none"/>
        </w:rPr>
        <w:t>月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  <w:highlight w:val="none"/>
          <w:lang w:val="en-US" w:eastAsia="zh-CN"/>
        </w:rPr>
        <w:t>15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  <w:highlight w:val="none"/>
        </w:rPr>
        <w:t>日</w:t>
      </w:r>
      <w:bookmarkStart w:id="6" w:name="_GoBack"/>
      <w:bookmarkEnd w:id="6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20F14C0"/>
    <w:multiLevelType w:val="singleLevel"/>
    <w:tmpl w:val="A20F14C0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46DF6B7"/>
    <w:multiLevelType w:val="singleLevel"/>
    <w:tmpl w:val="C46DF6B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12D11F0F"/>
    <w:multiLevelType w:val="multilevel"/>
    <w:tmpl w:val="12D11F0F"/>
    <w:lvl w:ilvl="0" w:tentative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159DA35D"/>
    <w:multiLevelType w:val="singleLevel"/>
    <w:tmpl w:val="159DA35D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4C23C360"/>
    <w:multiLevelType w:val="singleLevel"/>
    <w:tmpl w:val="4C23C36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lmNWQ1YTgwYWZkZTc4ZTBjZWVmMzkyZTE3N2YxN2EifQ=="/>
  </w:docVars>
  <w:rsids>
    <w:rsidRoot w:val="00E311D6"/>
    <w:rsid w:val="00015630"/>
    <w:rsid w:val="00021347"/>
    <w:rsid w:val="0002491A"/>
    <w:rsid w:val="000403A7"/>
    <w:rsid w:val="00043A67"/>
    <w:rsid w:val="000676A4"/>
    <w:rsid w:val="00070C24"/>
    <w:rsid w:val="00074366"/>
    <w:rsid w:val="00080142"/>
    <w:rsid w:val="000842C8"/>
    <w:rsid w:val="00091532"/>
    <w:rsid w:val="000A703E"/>
    <w:rsid w:val="000B5784"/>
    <w:rsid w:val="000C7AD0"/>
    <w:rsid w:val="00117FF2"/>
    <w:rsid w:val="00125ACA"/>
    <w:rsid w:val="001266F0"/>
    <w:rsid w:val="0013670A"/>
    <w:rsid w:val="00141E42"/>
    <w:rsid w:val="00150AF9"/>
    <w:rsid w:val="00190F86"/>
    <w:rsid w:val="001924A7"/>
    <w:rsid w:val="001A17D9"/>
    <w:rsid w:val="001C7E05"/>
    <w:rsid w:val="001E6865"/>
    <w:rsid w:val="0024788E"/>
    <w:rsid w:val="0025675D"/>
    <w:rsid w:val="00275C89"/>
    <w:rsid w:val="002848F9"/>
    <w:rsid w:val="002947B4"/>
    <w:rsid w:val="002A4285"/>
    <w:rsid w:val="002E59E8"/>
    <w:rsid w:val="003008F2"/>
    <w:rsid w:val="00306E22"/>
    <w:rsid w:val="00331C1F"/>
    <w:rsid w:val="00352F19"/>
    <w:rsid w:val="0036794C"/>
    <w:rsid w:val="00372FED"/>
    <w:rsid w:val="003936EC"/>
    <w:rsid w:val="003E4992"/>
    <w:rsid w:val="003F0D7D"/>
    <w:rsid w:val="00404129"/>
    <w:rsid w:val="0041600F"/>
    <w:rsid w:val="00431337"/>
    <w:rsid w:val="00444999"/>
    <w:rsid w:val="00474B41"/>
    <w:rsid w:val="004837A3"/>
    <w:rsid w:val="00483854"/>
    <w:rsid w:val="00493B63"/>
    <w:rsid w:val="004A2A17"/>
    <w:rsid w:val="004B0C50"/>
    <w:rsid w:val="004E5F7E"/>
    <w:rsid w:val="004E7CC4"/>
    <w:rsid w:val="004F25D0"/>
    <w:rsid w:val="00510F35"/>
    <w:rsid w:val="00514FDB"/>
    <w:rsid w:val="005265FA"/>
    <w:rsid w:val="0053263A"/>
    <w:rsid w:val="00555536"/>
    <w:rsid w:val="00560FD6"/>
    <w:rsid w:val="00580FA6"/>
    <w:rsid w:val="005841CC"/>
    <w:rsid w:val="005B2ABB"/>
    <w:rsid w:val="005C1DC2"/>
    <w:rsid w:val="005D031D"/>
    <w:rsid w:val="005D1CB6"/>
    <w:rsid w:val="005D51E8"/>
    <w:rsid w:val="005E22F8"/>
    <w:rsid w:val="005F0546"/>
    <w:rsid w:val="005F3ADC"/>
    <w:rsid w:val="005F4B1E"/>
    <w:rsid w:val="005F79D0"/>
    <w:rsid w:val="006053EF"/>
    <w:rsid w:val="00610A52"/>
    <w:rsid w:val="006162BC"/>
    <w:rsid w:val="00623DCC"/>
    <w:rsid w:val="00632653"/>
    <w:rsid w:val="00633ADA"/>
    <w:rsid w:val="00640911"/>
    <w:rsid w:val="00643EB7"/>
    <w:rsid w:val="006545BD"/>
    <w:rsid w:val="0068271E"/>
    <w:rsid w:val="006A5126"/>
    <w:rsid w:val="006A6300"/>
    <w:rsid w:val="006D121C"/>
    <w:rsid w:val="00725E62"/>
    <w:rsid w:val="007365E5"/>
    <w:rsid w:val="0078403F"/>
    <w:rsid w:val="007B4C22"/>
    <w:rsid w:val="007C5D70"/>
    <w:rsid w:val="007F5203"/>
    <w:rsid w:val="008439FA"/>
    <w:rsid w:val="00854490"/>
    <w:rsid w:val="008751E1"/>
    <w:rsid w:val="00880094"/>
    <w:rsid w:val="00893209"/>
    <w:rsid w:val="00896832"/>
    <w:rsid w:val="008A28D9"/>
    <w:rsid w:val="008C185D"/>
    <w:rsid w:val="008E03F7"/>
    <w:rsid w:val="008E6BBC"/>
    <w:rsid w:val="0090343B"/>
    <w:rsid w:val="00934797"/>
    <w:rsid w:val="00963FD0"/>
    <w:rsid w:val="0097024A"/>
    <w:rsid w:val="009C0E61"/>
    <w:rsid w:val="009E611F"/>
    <w:rsid w:val="00A25648"/>
    <w:rsid w:val="00A303D0"/>
    <w:rsid w:val="00A43FEE"/>
    <w:rsid w:val="00A772D6"/>
    <w:rsid w:val="00B211D0"/>
    <w:rsid w:val="00B257DE"/>
    <w:rsid w:val="00B30867"/>
    <w:rsid w:val="00B34A17"/>
    <w:rsid w:val="00B4683B"/>
    <w:rsid w:val="00B57693"/>
    <w:rsid w:val="00B84CE4"/>
    <w:rsid w:val="00B94353"/>
    <w:rsid w:val="00BB0089"/>
    <w:rsid w:val="00BB5D79"/>
    <w:rsid w:val="00BC07AE"/>
    <w:rsid w:val="00BD2494"/>
    <w:rsid w:val="00BD2A2A"/>
    <w:rsid w:val="00C13EC0"/>
    <w:rsid w:val="00C13F0F"/>
    <w:rsid w:val="00C441A7"/>
    <w:rsid w:val="00C564CE"/>
    <w:rsid w:val="00C77152"/>
    <w:rsid w:val="00C81BDD"/>
    <w:rsid w:val="00CA5D42"/>
    <w:rsid w:val="00CC2259"/>
    <w:rsid w:val="00CD22A0"/>
    <w:rsid w:val="00CD3011"/>
    <w:rsid w:val="00CE6C05"/>
    <w:rsid w:val="00CF075C"/>
    <w:rsid w:val="00CF6CDB"/>
    <w:rsid w:val="00D16774"/>
    <w:rsid w:val="00D34187"/>
    <w:rsid w:val="00D42C5D"/>
    <w:rsid w:val="00D52FC1"/>
    <w:rsid w:val="00D6066E"/>
    <w:rsid w:val="00D652A3"/>
    <w:rsid w:val="00D7308F"/>
    <w:rsid w:val="00D864E3"/>
    <w:rsid w:val="00D92700"/>
    <w:rsid w:val="00E03506"/>
    <w:rsid w:val="00E07F90"/>
    <w:rsid w:val="00E10D20"/>
    <w:rsid w:val="00E134D1"/>
    <w:rsid w:val="00E20C07"/>
    <w:rsid w:val="00E24144"/>
    <w:rsid w:val="00E311D6"/>
    <w:rsid w:val="00E36D75"/>
    <w:rsid w:val="00E4231C"/>
    <w:rsid w:val="00E7193F"/>
    <w:rsid w:val="00E76CC6"/>
    <w:rsid w:val="00E94BFD"/>
    <w:rsid w:val="00E958F3"/>
    <w:rsid w:val="00E96CE8"/>
    <w:rsid w:val="00EA772D"/>
    <w:rsid w:val="00ED3772"/>
    <w:rsid w:val="00EF2FA2"/>
    <w:rsid w:val="00F02736"/>
    <w:rsid w:val="00F06F0D"/>
    <w:rsid w:val="00F218D0"/>
    <w:rsid w:val="00F62B74"/>
    <w:rsid w:val="00F638B4"/>
    <w:rsid w:val="00F66F89"/>
    <w:rsid w:val="00F71AA7"/>
    <w:rsid w:val="00FA7D56"/>
    <w:rsid w:val="00FE23AB"/>
    <w:rsid w:val="00FE5EC7"/>
    <w:rsid w:val="00FE6B20"/>
    <w:rsid w:val="03E8198B"/>
    <w:rsid w:val="04152D12"/>
    <w:rsid w:val="042B626D"/>
    <w:rsid w:val="0668197B"/>
    <w:rsid w:val="06711032"/>
    <w:rsid w:val="1627324D"/>
    <w:rsid w:val="175F76B8"/>
    <w:rsid w:val="304C455E"/>
    <w:rsid w:val="3E923516"/>
    <w:rsid w:val="42083827"/>
    <w:rsid w:val="44925C11"/>
    <w:rsid w:val="49EB5226"/>
    <w:rsid w:val="52341225"/>
    <w:rsid w:val="56740F82"/>
    <w:rsid w:val="59B934AA"/>
    <w:rsid w:val="60B02DBA"/>
    <w:rsid w:val="749923F6"/>
    <w:rsid w:val="7501004B"/>
    <w:rsid w:val="762714DD"/>
    <w:rsid w:val="7A273A73"/>
    <w:rsid w:val="7DD05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iPriority="0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qFormat="1" w:unhideWhenUsed="0" w:uiPriority="0" w:semiHidden="0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8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9"/>
    <w:autoRedefine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5">
    <w:name w:val="Default Paragraph Font"/>
    <w:autoRedefine/>
    <w:semiHidden/>
    <w:unhideWhenUsed/>
    <w:qFormat/>
    <w:uiPriority w:val="1"/>
  </w:style>
  <w:style w:type="table" w:default="1" w:styleId="1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5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customStyle="1" w:styleId="5">
    <w:name w:val="A正文小四"/>
    <w:basedOn w:val="1"/>
    <w:qFormat/>
    <w:uiPriority w:val="0"/>
    <w:pPr>
      <w:spacing w:before="96" w:after="96"/>
      <w:ind w:firstLine="200" w:firstLineChars="200"/>
    </w:pPr>
    <w:rPr>
      <w:rFonts w:cs="黑体"/>
      <w:sz w:val="24"/>
    </w:rPr>
  </w:style>
  <w:style w:type="paragraph" w:styleId="6">
    <w:name w:val="Body Text Indent"/>
    <w:basedOn w:val="1"/>
    <w:next w:val="7"/>
    <w:autoRedefine/>
    <w:qFormat/>
    <w:uiPriority w:val="0"/>
    <w:pPr>
      <w:spacing w:line="360" w:lineRule="auto"/>
      <w:ind w:firstLine="570"/>
    </w:pPr>
    <w:rPr>
      <w:sz w:val="24"/>
    </w:rPr>
  </w:style>
  <w:style w:type="paragraph" w:styleId="7">
    <w:name w:val="envelope return"/>
    <w:basedOn w:val="1"/>
    <w:autoRedefine/>
    <w:unhideWhenUsed/>
    <w:qFormat/>
    <w:uiPriority w:val="0"/>
    <w:pPr>
      <w:snapToGrid w:val="0"/>
    </w:pPr>
    <w:rPr>
      <w:rFonts w:ascii="Arial" w:hAnsi="Arial"/>
    </w:rPr>
  </w:style>
  <w:style w:type="paragraph" w:styleId="8">
    <w:name w:val="Plain Text"/>
    <w:basedOn w:val="1"/>
    <w:link w:val="20"/>
    <w:autoRedefine/>
    <w:qFormat/>
    <w:uiPriority w:val="0"/>
    <w:rPr>
      <w:rFonts w:ascii="宋体" w:hAnsi="Courier New" w:eastAsiaTheme="minorEastAsia" w:cstheme="minorBidi"/>
      <w:szCs w:val="22"/>
    </w:rPr>
  </w:style>
  <w:style w:type="paragraph" w:styleId="9">
    <w:name w:val="footer"/>
    <w:basedOn w:val="1"/>
    <w:link w:val="1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10">
    <w:name w:val="header"/>
    <w:basedOn w:val="1"/>
    <w:link w:val="1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1">
    <w:name w:val="Message Header"/>
    <w:basedOn w:val="1"/>
    <w:next w:val="4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hanging="1080"/>
    </w:pPr>
    <w:rPr>
      <w:rFonts w:ascii="Arial" w:hAnsi="Arial"/>
      <w:sz w:val="24"/>
    </w:rPr>
  </w:style>
  <w:style w:type="paragraph" w:styleId="12">
    <w:name w:val="Body Text First Indent 2"/>
    <w:basedOn w:val="6"/>
    <w:next w:val="1"/>
    <w:autoRedefine/>
    <w:qFormat/>
    <w:uiPriority w:val="0"/>
    <w:pPr>
      <w:spacing w:after="120" w:line="480" w:lineRule="exact"/>
      <w:ind w:left="420" w:leftChars="200" w:firstLine="420" w:firstLineChars="200"/>
    </w:pPr>
    <w:rPr>
      <w:szCs w:val="20"/>
    </w:rPr>
  </w:style>
  <w:style w:type="table" w:styleId="14">
    <w:name w:val="Table Grid"/>
    <w:basedOn w:val="13"/>
    <w:autoRedefine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6">
    <w:name w:val="页眉 字符"/>
    <w:basedOn w:val="15"/>
    <w:link w:val="10"/>
    <w:autoRedefine/>
    <w:qFormat/>
    <w:uiPriority w:val="99"/>
    <w:rPr>
      <w:sz w:val="18"/>
      <w:szCs w:val="18"/>
    </w:rPr>
  </w:style>
  <w:style w:type="character" w:customStyle="1" w:styleId="17">
    <w:name w:val="页脚 字符"/>
    <w:basedOn w:val="15"/>
    <w:link w:val="9"/>
    <w:autoRedefine/>
    <w:qFormat/>
    <w:uiPriority w:val="99"/>
    <w:rPr>
      <w:sz w:val="18"/>
      <w:szCs w:val="18"/>
    </w:rPr>
  </w:style>
  <w:style w:type="character" w:customStyle="1" w:styleId="18">
    <w:name w:val="标题 1 字符"/>
    <w:basedOn w:val="15"/>
    <w:link w:val="2"/>
    <w:autoRedefine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9">
    <w:name w:val="标题 2 字符"/>
    <w:basedOn w:val="15"/>
    <w:link w:val="3"/>
    <w:autoRedefine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20">
    <w:name w:val="纯文本 字符"/>
    <w:basedOn w:val="15"/>
    <w:link w:val="8"/>
    <w:autoRedefine/>
    <w:qFormat/>
    <w:uiPriority w:val="0"/>
    <w:rPr>
      <w:rFonts w:ascii="宋体" w:hAnsi="Courier New"/>
    </w:rPr>
  </w:style>
  <w:style w:type="character" w:customStyle="1" w:styleId="21">
    <w:name w:val="纯文本 Char"/>
    <w:autoRedefine/>
    <w:qFormat/>
    <w:uiPriority w:val="0"/>
    <w:rPr>
      <w:rFonts w:ascii="宋体" w:hAnsi="Courier New"/>
      <w:kern w:val="2"/>
      <w:sz w:val="21"/>
    </w:rPr>
  </w:style>
  <w:style w:type="paragraph" w:styleId="22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782</Words>
  <Characters>903</Characters>
  <Lines>7</Lines>
  <Paragraphs>2</Paragraphs>
  <TotalTime>0</TotalTime>
  <ScaleCrop>false</ScaleCrop>
  <LinksUpToDate>false</LinksUpToDate>
  <CharactersWithSpaces>941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2020-05-18T13:53:00Z</dcterms:created>
  <dc:creator>BHY</dc:creator>
  <cp:lastModifiedBy>王思宇</cp:lastModifiedBy>
  <dcterms:modified xsi:type="dcterms:W3CDTF">2025-04-15T02:42:50Z</dcterms:modified>
  <cp:revision>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E9AEE2DFAAEF4096AA1DD8721D852457_12</vt:lpwstr>
  </property>
</Properties>
</file>