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F6883E">
      <w:pPr>
        <w:spacing w:line="281" w:lineRule="auto"/>
        <w:rPr>
          <w:rFonts w:ascii="Arial"/>
          <w:sz w:val="21"/>
        </w:rPr>
      </w:pPr>
    </w:p>
    <w:p w14:paraId="4AEE089E">
      <w:pPr>
        <w:spacing w:before="195" w:line="219" w:lineRule="auto"/>
        <w:ind w:left="1774"/>
        <w:outlineLvl w:val="0"/>
        <w:rPr>
          <w:rFonts w:ascii="宋体" w:hAnsi="宋体" w:eastAsia="宋体" w:cs="宋体"/>
          <w:spacing w:val="-2"/>
          <w:sz w:val="60"/>
          <w:szCs w:val="60"/>
          <w14:textOutline w14:w="3844" w14:cap="flat" w14:cmpd="sng">
            <w14:solidFill>
              <w14:srgbClr w14:val="000000"/>
            </w14:solidFill>
            <w14:prstDash w14:val="solid"/>
            <w14:miter w14:val="0"/>
          </w14:textOutline>
        </w:rPr>
      </w:pPr>
    </w:p>
    <w:p w14:paraId="29B5B71E">
      <w:pPr>
        <w:pStyle w:val="40"/>
        <w:rPr>
          <w:rFonts w:ascii="宋体" w:hAnsi="宋体" w:eastAsia="宋体" w:cs="宋体"/>
          <w:spacing w:val="-2"/>
          <w:sz w:val="60"/>
          <w:szCs w:val="60"/>
          <w14:textOutline w14:w="3844" w14:cap="flat" w14:cmpd="sng">
            <w14:solidFill>
              <w14:srgbClr w14:val="000000"/>
            </w14:solidFill>
            <w14:prstDash w14:val="solid"/>
            <w14:miter w14:val="0"/>
          </w14:textOutline>
        </w:rPr>
      </w:pPr>
    </w:p>
    <w:p w14:paraId="3BD95A08"/>
    <w:p w14:paraId="36E1E3B5">
      <w:pPr>
        <w:spacing w:before="195" w:line="219" w:lineRule="auto"/>
        <w:ind w:left="1774"/>
        <w:outlineLvl w:val="0"/>
        <w:rPr>
          <w:rFonts w:ascii="宋体" w:hAnsi="宋体" w:eastAsia="宋体" w:cs="宋体"/>
          <w:spacing w:val="-2"/>
          <w:sz w:val="60"/>
          <w:szCs w:val="60"/>
          <w14:textOutline w14:w="3844" w14:cap="flat" w14:cmpd="sng">
            <w14:solidFill>
              <w14:srgbClr w14:val="000000"/>
            </w14:solidFill>
            <w14:prstDash w14:val="solid"/>
            <w14:miter w14:val="0"/>
          </w14:textOutline>
        </w:rPr>
      </w:pPr>
    </w:p>
    <w:p w14:paraId="454621AF">
      <w:pPr>
        <w:spacing w:before="195" w:line="219" w:lineRule="auto"/>
        <w:ind w:left="1774"/>
        <w:outlineLvl w:val="0"/>
        <w:rPr>
          <w:rFonts w:ascii="宋体" w:hAnsi="宋体" w:eastAsia="宋体" w:cs="宋体"/>
          <w:sz w:val="60"/>
          <w:szCs w:val="60"/>
        </w:rPr>
      </w:pPr>
      <w:bookmarkStart w:id="0" w:name="_Toc27323"/>
      <w:r>
        <w:rPr>
          <w:rFonts w:ascii="宋体" w:hAnsi="宋体" w:eastAsia="宋体" w:cs="宋体"/>
          <w:spacing w:val="-2"/>
          <w:sz w:val="60"/>
          <w:szCs w:val="60"/>
          <w14:textOutline w14:w="3844" w14:cap="flat" w14:cmpd="sng">
            <w14:solidFill>
              <w14:srgbClr w14:val="000000"/>
            </w14:solidFill>
            <w14:prstDash w14:val="solid"/>
            <w14:miter w14:val="0"/>
          </w14:textOutline>
        </w:rPr>
        <w:t>北京市政府采购项目</w:t>
      </w:r>
      <w:bookmarkEnd w:id="0"/>
    </w:p>
    <w:p w14:paraId="12A8F625">
      <w:pPr>
        <w:spacing w:before="68" w:line="220" w:lineRule="auto"/>
        <w:ind w:left="2376"/>
        <w:rPr>
          <w:rFonts w:ascii="宋体" w:hAnsi="宋体" w:eastAsia="宋体" w:cs="宋体"/>
          <w:sz w:val="60"/>
          <w:szCs w:val="60"/>
        </w:rPr>
      </w:pPr>
      <w:r>
        <w:rPr>
          <w:rFonts w:ascii="宋体" w:hAnsi="宋体" w:eastAsia="宋体" w:cs="宋体"/>
          <w:spacing w:val="-3"/>
          <w:sz w:val="60"/>
          <w:szCs w:val="60"/>
          <w14:textOutline w14:w="3844" w14:cap="flat" w14:cmpd="sng">
            <w14:solidFill>
              <w14:srgbClr w14:val="000000"/>
            </w14:solidFill>
            <w14:prstDash w14:val="solid"/>
            <w14:miter w14:val="0"/>
          </w14:textOutline>
        </w:rPr>
        <w:t>公开招标文件</w:t>
      </w:r>
    </w:p>
    <w:p w14:paraId="1630EEF4">
      <w:pPr>
        <w:spacing w:line="316" w:lineRule="auto"/>
        <w:rPr>
          <w:rFonts w:ascii="Arial"/>
          <w:sz w:val="21"/>
        </w:rPr>
      </w:pPr>
    </w:p>
    <w:p w14:paraId="489EF1A0">
      <w:pPr>
        <w:spacing w:line="316" w:lineRule="auto"/>
        <w:rPr>
          <w:rFonts w:ascii="Arial"/>
          <w:sz w:val="21"/>
        </w:rPr>
      </w:pPr>
    </w:p>
    <w:p w14:paraId="6846B7FE">
      <w:pPr>
        <w:spacing w:line="316" w:lineRule="auto"/>
        <w:rPr>
          <w:rFonts w:ascii="Arial"/>
          <w:sz w:val="21"/>
        </w:rPr>
      </w:pPr>
    </w:p>
    <w:p w14:paraId="2F39D7F4">
      <w:pPr>
        <w:spacing w:line="316" w:lineRule="auto"/>
        <w:rPr>
          <w:rFonts w:ascii="Arial"/>
          <w:sz w:val="21"/>
        </w:rPr>
      </w:pPr>
    </w:p>
    <w:p w14:paraId="55A31B8F">
      <w:pPr>
        <w:spacing w:line="316" w:lineRule="auto"/>
        <w:rPr>
          <w:rFonts w:ascii="Arial"/>
          <w:sz w:val="21"/>
        </w:rPr>
      </w:pPr>
    </w:p>
    <w:p w14:paraId="6843DCB2">
      <w:pPr>
        <w:spacing w:line="316" w:lineRule="auto"/>
        <w:rPr>
          <w:rFonts w:ascii="Arial"/>
          <w:sz w:val="21"/>
        </w:rPr>
      </w:pPr>
    </w:p>
    <w:p w14:paraId="220D82F4">
      <w:pPr>
        <w:spacing w:line="316" w:lineRule="auto"/>
        <w:rPr>
          <w:rFonts w:ascii="Arial"/>
          <w:sz w:val="21"/>
        </w:rPr>
      </w:pPr>
    </w:p>
    <w:p w14:paraId="0E124BA8">
      <w:pPr>
        <w:pStyle w:val="40"/>
        <w:rPr>
          <w:rFonts w:ascii="Arial"/>
          <w:sz w:val="21"/>
        </w:rPr>
      </w:pPr>
    </w:p>
    <w:p w14:paraId="46ACE771">
      <w:pPr>
        <w:rPr>
          <w:rFonts w:ascii="Arial"/>
          <w:sz w:val="21"/>
        </w:rPr>
      </w:pPr>
    </w:p>
    <w:p w14:paraId="0DBAFED3">
      <w:pPr>
        <w:pStyle w:val="40"/>
        <w:rPr>
          <w:rFonts w:ascii="Arial"/>
          <w:sz w:val="21"/>
        </w:rPr>
      </w:pPr>
    </w:p>
    <w:p w14:paraId="26B31068">
      <w:pPr>
        <w:rPr>
          <w:rFonts w:ascii="Arial"/>
          <w:sz w:val="21"/>
        </w:rPr>
      </w:pPr>
    </w:p>
    <w:p w14:paraId="4D212ACD">
      <w:pPr>
        <w:pStyle w:val="40"/>
      </w:pPr>
    </w:p>
    <w:p w14:paraId="71D1AE07">
      <w:pPr>
        <w:spacing w:line="317" w:lineRule="auto"/>
        <w:rPr>
          <w:rFonts w:ascii="Arial"/>
          <w:sz w:val="21"/>
        </w:rPr>
      </w:pPr>
    </w:p>
    <w:p w14:paraId="23205606">
      <w:pPr>
        <w:keepNext w:val="0"/>
        <w:keepLines w:val="0"/>
        <w:pageBreakBefore w:val="0"/>
        <w:widowControl w:val="0"/>
        <w:tabs>
          <w:tab w:val="left" w:pos="840"/>
        </w:tabs>
        <w:kinsoku/>
        <w:wordWrap/>
        <w:overflowPunct/>
        <w:topLinePunct w:val="0"/>
        <w:autoSpaceDE/>
        <w:autoSpaceDN/>
        <w:bidi w:val="0"/>
        <w:adjustRightInd/>
        <w:snapToGrid/>
        <w:spacing w:before="273" w:line="600" w:lineRule="exact"/>
        <w:ind w:left="1848" w:leftChars="0" w:hanging="1848" w:hangingChars="550"/>
        <w:textAlignment w:val="auto"/>
        <w:rPr>
          <w:rFonts w:hint="eastAsia" w:ascii="宋体" w:hAnsi="宋体" w:cs="宋体"/>
          <w:spacing w:val="-12"/>
          <w:sz w:val="36"/>
          <w:szCs w:val="36"/>
          <w:lang w:eastAsia="zh-CN"/>
        </w:rPr>
      </w:pPr>
      <w:r>
        <w:rPr>
          <w:rFonts w:ascii="宋体" w:hAnsi="宋体" w:eastAsia="宋体" w:cs="宋体"/>
          <w:spacing w:val="-12"/>
          <w:sz w:val="36"/>
          <w:szCs w:val="36"/>
        </w:rPr>
        <w:t>项目名称：</w:t>
      </w:r>
      <w:r>
        <w:rPr>
          <w:rFonts w:hint="eastAsia" w:ascii="宋体" w:hAnsi="宋体" w:cs="宋体"/>
          <w:spacing w:val="-12"/>
          <w:sz w:val="36"/>
          <w:szCs w:val="36"/>
          <w:lang w:eastAsia="zh-CN"/>
        </w:rPr>
        <w:t>基础教育内涵发展-小学生交通安全帽（小黄帽）采购项目</w:t>
      </w:r>
    </w:p>
    <w:p w14:paraId="3C848E88">
      <w:pPr>
        <w:keepNext w:val="0"/>
        <w:keepLines w:val="0"/>
        <w:pageBreakBefore w:val="0"/>
        <w:widowControl w:val="0"/>
        <w:tabs>
          <w:tab w:val="left" w:pos="840"/>
        </w:tabs>
        <w:kinsoku/>
        <w:wordWrap/>
        <w:overflowPunct/>
        <w:topLinePunct w:val="0"/>
        <w:autoSpaceDE/>
        <w:autoSpaceDN/>
        <w:bidi w:val="0"/>
        <w:adjustRightInd/>
        <w:snapToGrid/>
        <w:spacing w:before="273" w:line="600" w:lineRule="exact"/>
        <w:ind w:left="840" w:leftChars="0" w:hanging="840" w:hangingChars="250"/>
        <w:textAlignment w:val="auto"/>
        <w:rPr>
          <w:rFonts w:hint="default" w:ascii="宋体" w:hAnsi="宋体" w:cs="宋体"/>
          <w:spacing w:val="-12"/>
          <w:sz w:val="36"/>
          <w:szCs w:val="36"/>
          <w:highlight w:val="none"/>
          <w:lang w:val="en-US" w:eastAsia="zh-CN"/>
        </w:rPr>
      </w:pPr>
      <w:r>
        <w:rPr>
          <w:rFonts w:hint="eastAsia" w:ascii="宋体" w:hAnsi="宋体" w:cs="宋体"/>
          <w:spacing w:val="-12"/>
          <w:sz w:val="36"/>
          <w:szCs w:val="36"/>
          <w:highlight w:val="none"/>
          <w:lang w:eastAsia="zh-CN"/>
        </w:rPr>
        <w:t>项目编号：</w:t>
      </w:r>
      <w:r>
        <w:rPr>
          <w:rFonts w:hint="eastAsia" w:ascii="宋体" w:hAnsi="宋体" w:cs="宋体"/>
          <w:spacing w:val="-12"/>
          <w:sz w:val="36"/>
          <w:szCs w:val="36"/>
          <w:highlight w:val="none"/>
          <w:lang w:val="en-US" w:eastAsia="zh-CN"/>
        </w:rPr>
        <w:t xml:space="preserve"> 11000025210200134746-XM001</w:t>
      </w:r>
      <w:bookmarkStart w:id="1491" w:name="_GoBack"/>
      <w:bookmarkEnd w:id="1491"/>
    </w:p>
    <w:p w14:paraId="630F7983">
      <w:pPr>
        <w:keepNext w:val="0"/>
        <w:keepLines w:val="0"/>
        <w:pageBreakBefore w:val="0"/>
        <w:widowControl w:val="0"/>
        <w:tabs>
          <w:tab w:val="left" w:pos="840"/>
        </w:tabs>
        <w:kinsoku/>
        <w:wordWrap/>
        <w:overflowPunct/>
        <w:topLinePunct w:val="0"/>
        <w:autoSpaceDE/>
        <w:autoSpaceDN/>
        <w:bidi w:val="0"/>
        <w:adjustRightInd/>
        <w:snapToGrid/>
        <w:spacing w:before="273" w:line="600" w:lineRule="exact"/>
        <w:ind w:left="840" w:leftChars="0" w:hanging="840" w:hangingChars="250"/>
        <w:textAlignment w:val="auto"/>
        <w:rPr>
          <w:rFonts w:ascii="宋体" w:hAnsi="宋体" w:eastAsia="宋体" w:cs="宋体"/>
          <w:spacing w:val="-12"/>
          <w:sz w:val="36"/>
          <w:szCs w:val="36"/>
        </w:rPr>
      </w:pPr>
      <w:r>
        <w:rPr>
          <w:rFonts w:ascii="宋体" w:hAnsi="宋体" w:eastAsia="宋体" w:cs="宋体"/>
          <w:spacing w:val="-12"/>
          <w:sz w:val="36"/>
          <w:szCs w:val="36"/>
        </w:rPr>
        <w:t>采 购 人：</w:t>
      </w:r>
      <w:r>
        <w:rPr>
          <w:rFonts w:hint="eastAsia" w:ascii="宋体" w:hAnsi="宋体" w:cs="宋体"/>
          <w:spacing w:val="-12"/>
          <w:sz w:val="36"/>
          <w:szCs w:val="36"/>
          <w:lang w:eastAsia="zh-CN"/>
        </w:rPr>
        <w:t>北京市学校基建后勤管理事务中心</w:t>
      </w:r>
    </w:p>
    <w:p w14:paraId="7BB20CF0">
      <w:pPr>
        <w:keepNext w:val="0"/>
        <w:keepLines w:val="0"/>
        <w:pageBreakBefore w:val="0"/>
        <w:widowControl w:val="0"/>
        <w:tabs>
          <w:tab w:val="left" w:pos="840"/>
        </w:tabs>
        <w:kinsoku/>
        <w:wordWrap/>
        <w:overflowPunct/>
        <w:topLinePunct w:val="0"/>
        <w:autoSpaceDE/>
        <w:autoSpaceDN/>
        <w:bidi w:val="0"/>
        <w:adjustRightInd/>
        <w:snapToGrid/>
        <w:spacing w:before="273" w:line="600" w:lineRule="exact"/>
        <w:ind w:left="840" w:leftChars="0" w:hanging="840" w:hangingChars="250"/>
        <w:textAlignment w:val="auto"/>
        <w:rPr>
          <w:rFonts w:hint="eastAsia" w:ascii="宋体" w:hAnsi="宋体" w:eastAsia="宋体" w:cs="宋体"/>
          <w:spacing w:val="-12"/>
          <w:sz w:val="36"/>
          <w:szCs w:val="36"/>
          <w:lang w:eastAsia="zh-CN"/>
        </w:rPr>
        <w:sectPr>
          <w:type w:val="nextColumn"/>
          <w:pgSz w:w="11907" w:h="16840"/>
          <w:pgMar w:top="1403" w:right="1301" w:bottom="0" w:left="1786" w:header="0" w:footer="0" w:gutter="0"/>
          <w:cols w:space="720" w:num="1"/>
        </w:sectPr>
      </w:pPr>
      <w:r>
        <w:rPr>
          <w:rFonts w:ascii="宋体" w:hAnsi="宋体" w:eastAsia="宋体" w:cs="宋体"/>
          <w:spacing w:val="-12"/>
          <w:sz w:val="36"/>
          <w:szCs w:val="36"/>
        </w:rPr>
        <w:t>采购代理机构：</w:t>
      </w:r>
      <w:r>
        <w:rPr>
          <w:rFonts w:hint="eastAsia" w:ascii="宋体" w:hAnsi="宋体" w:cs="宋体"/>
          <w:spacing w:val="-12"/>
          <w:sz w:val="36"/>
          <w:szCs w:val="36"/>
          <w:lang w:eastAsia="zh-CN"/>
        </w:rPr>
        <w:t>北京北咨招标有限公司</w:t>
      </w:r>
    </w:p>
    <w:p w14:paraId="35137433">
      <w:pPr>
        <w:pStyle w:val="31"/>
        <w:pageBreakBefore w:val="0"/>
        <w:tabs>
          <w:tab w:val="right" w:leader="dot" w:pos="9072"/>
          <w:tab w:val="clear" w:pos="1050"/>
          <w:tab w:val="clear" w:pos="8937"/>
        </w:tabs>
        <w:wordWrap/>
        <w:topLinePunct w:val="0"/>
        <w:bidi w:val="0"/>
        <w:snapToGrid w:val="0"/>
        <w:spacing w:line="360" w:lineRule="auto"/>
        <w:jc w:val="center"/>
        <w:rPr>
          <w:rFonts w:hint="eastAsia" w:cs="宋体"/>
          <w:bCs/>
          <w:sz w:val="32"/>
          <w:szCs w:val="32"/>
        </w:rPr>
      </w:pPr>
    </w:p>
    <w:p w14:paraId="0FE86D64">
      <w:pPr>
        <w:pStyle w:val="31"/>
        <w:pageBreakBefore w:val="0"/>
        <w:tabs>
          <w:tab w:val="right" w:leader="dot" w:pos="9072"/>
          <w:tab w:val="clear" w:pos="1050"/>
          <w:tab w:val="clear" w:pos="8937"/>
        </w:tabs>
        <w:wordWrap/>
        <w:topLinePunct w:val="0"/>
        <w:bidi w:val="0"/>
        <w:snapToGrid w:val="0"/>
        <w:spacing w:line="360" w:lineRule="auto"/>
        <w:jc w:val="center"/>
        <w:rPr>
          <w:rFonts w:hint="eastAsia" w:cs="宋体"/>
          <w:bCs/>
          <w:sz w:val="32"/>
          <w:szCs w:val="32"/>
        </w:rPr>
      </w:pPr>
      <w:r>
        <w:rPr>
          <w:rFonts w:hint="eastAsia" w:cs="宋体"/>
          <w:bCs/>
          <w:sz w:val="36"/>
          <w:szCs w:val="36"/>
        </w:rPr>
        <w:t>目   录</w:t>
      </w:r>
    </w:p>
    <w:p w14:paraId="577507AF">
      <w:pPr>
        <w:pStyle w:val="31"/>
        <w:tabs>
          <w:tab w:val="right" w:leader="dot" w:pos="9072"/>
          <w:tab w:val="clear" w:pos="1050"/>
          <w:tab w:val="clear" w:pos="8937"/>
        </w:tabs>
      </w:pPr>
      <w:r>
        <w:rPr>
          <w:rFonts w:hint="eastAsia" w:cs="宋体"/>
          <w:b w:val="0"/>
        </w:rPr>
        <w:fldChar w:fldCharType="begin"/>
      </w:r>
      <w:r>
        <w:rPr>
          <w:rFonts w:hint="eastAsia" w:cs="宋体"/>
          <w:b w:val="0"/>
        </w:rPr>
        <w:instrText xml:space="preserve">TOC \o "1-3" \u </w:instrText>
      </w:r>
      <w:r>
        <w:rPr>
          <w:rFonts w:hint="eastAsia" w:cs="宋体"/>
          <w:b w:val="0"/>
        </w:rPr>
        <w:fldChar w:fldCharType="separate"/>
      </w:r>
      <w:r>
        <w:rPr>
          <w:rFonts w:ascii="宋体" w:hAnsi="宋体" w:eastAsia="宋体" w:cs="宋体"/>
          <w:spacing w:val="-2"/>
          <w:szCs w:val="60"/>
          <w14:textOutline w14:w="3844" w14:cap="flat" w14:cmpd="sng">
            <w14:solidFill>
              <w14:srgbClr w14:val="000000"/>
            </w14:solidFill>
            <w14:prstDash w14:val="solid"/>
            <w14:miter w14:val="0"/>
          </w14:textOutline>
        </w:rPr>
        <w:t>北京市政府采购项目</w:t>
      </w:r>
      <w:r>
        <w:tab/>
      </w:r>
      <w:r>
        <w:fldChar w:fldCharType="begin"/>
      </w:r>
      <w:r>
        <w:instrText xml:space="preserve"> PAGEREF _Toc27323 \h </w:instrText>
      </w:r>
      <w:r>
        <w:fldChar w:fldCharType="separate"/>
      </w:r>
      <w:r>
        <w:t>1</w:t>
      </w:r>
      <w:r>
        <w:fldChar w:fldCharType="end"/>
      </w:r>
    </w:p>
    <w:p w14:paraId="1B69E0D5">
      <w:pPr>
        <w:pStyle w:val="31"/>
        <w:tabs>
          <w:tab w:val="right" w:leader="dot" w:pos="9072"/>
          <w:tab w:val="clear" w:pos="1050"/>
          <w:tab w:val="clear" w:pos="8937"/>
        </w:tabs>
      </w:pPr>
      <w:r>
        <w:rPr>
          <w:rFonts w:hint="eastAsia" w:ascii="宋体" w:hAnsi="宋体" w:cs="宋体"/>
          <w:szCs w:val="36"/>
        </w:rPr>
        <w:t>第一章   投标邀请</w:t>
      </w:r>
      <w:r>
        <w:tab/>
      </w:r>
      <w:r>
        <w:fldChar w:fldCharType="begin"/>
      </w:r>
      <w:r>
        <w:instrText xml:space="preserve"> PAGEREF _Toc28704 \h </w:instrText>
      </w:r>
      <w:r>
        <w:fldChar w:fldCharType="separate"/>
      </w:r>
      <w:r>
        <w:t>1</w:t>
      </w:r>
      <w:r>
        <w:fldChar w:fldCharType="end"/>
      </w:r>
    </w:p>
    <w:p w14:paraId="470270D9">
      <w:pPr>
        <w:pStyle w:val="31"/>
        <w:tabs>
          <w:tab w:val="right" w:leader="dot" w:pos="9072"/>
          <w:tab w:val="clear" w:pos="1050"/>
          <w:tab w:val="clear" w:pos="8937"/>
        </w:tabs>
      </w:pPr>
      <w:r>
        <w:rPr>
          <w:rFonts w:hAnsi="宋体" w:cs="宋体"/>
          <w:szCs w:val="36"/>
        </w:rPr>
        <w:t>第二章   投标人须知</w:t>
      </w:r>
      <w:r>
        <w:tab/>
      </w:r>
      <w:r>
        <w:fldChar w:fldCharType="begin"/>
      </w:r>
      <w:r>
        <w:instrText xml:space="preserve"> PAGEREF _Toc17312 \h </w:instrText>
      </w:r>
      <w:r>
        <w:fldChar w:fldCharType="separate"/>
      </w:r>
      <w:r>
        <w:t>5</w:t>
      </w:r>
      <w:r>
        <w:fldChar w:fldCharType="end"/>
      </w:r>
    </w:p>
    <w:p w14:paraId="5EABF482">
      <w:pPr>
        <w:pStyle w:val="31"/>
        <w:tabs>
          <w:tab w:val="right" w:leader="dot" w:pos="9072"/>
          <w:tab w:val="clear" w:pos="1050"/>
          <w:tab w:val="clear" w:pos="8937"/>
        </w:tabs>
      </w:pPr>
      <w:r>
        <w:rPr>
          <w:rFonts w:hint="eastAsia" w:ascii="宋体" w:hAnsi="宋体" w:cs="宋体"/>
          <w:szCs w:val="36"/>
        </w:rPr>
        <w:t>第三章   资格审查</w:t>
      </w:r>
      <w:r>
        <w:tab/>
      </w:r>
      <w:r>
        <w:fldChar w:fldCharType="begin"/>
      </w:r>
      <w:r>
        <w:instrText xml:space="preserve"> PAGEREF _Toc9874 \h </w:instrText>
      </w:r>
      <w:r>
        <w:fldChar w:fldCharType="separate"/>
      </w:r>
      <w:r>
        <w:t>23</w:t>
      </w:r>
      <w:r>
        <w:fldChar w:fldCharType="end"/>
      </w:r>
    </w:p>
    <w:p w14:paraId="5AD039B2">
      <w:pPr>
        <w:pStyle w:val="31"/>
        <w:tabs>
          <w:tab w:val="right" w:leader="dot" w:pos="9072"/>
          <w:tab w:val="clear" w:pos="1050"/>
          <w:tab w:val="clear" w:pos="8937"/>
        </w:tabs>
      </w:pPr>
      <w:r>
        <w:rPr>
          <w:rFonts w:hint="eastAsia" w:ascii="宋体" w:hAnsi="宋体" w:cs="宋体"/>
          <w:szCs w:val="36"/>
        </w:rPr>
        <w:t>第四章   评标程序、评标方法和评标标准</w:t>
      </w:r>
      <w:r>
        <w:tab/>
      </w:r>
      <w:r>
        <w:fldChar w:fldCharType="begin"/>
      </w:r>
      <w:r>
        <w:instrText xml:space="preserve"> PAGEREF _Toc6945 \h </w:instrText>
      </w:r>
      <w:r>
        <w:fldChar w:fldCharType="separate"/>
      </w:r>
      <w:r>
        <w:t>27</w:t>
      </w:r>
      <w:r>
        <w:fldChar w:fldCharType="end"/>
      </w:r>
    </w:p>
    <w:p w14:paraId="5E125CA9">
      <w:pPr>
        <w:pStyle w:val="31"/>
        <w:tabs>
          <w:tab w:val="right" w:leader="dot" w:pos="9072"/>
          <w:tab w:val="clear" w:pos="1050"/>
          <w:tab w:val="clear" w:pos="8937"/>
        </w:tabs>
      </w:pPr>
      <w:r>
        <w:rPr>
          <w:rFonts w:hint="eastAsia" w:ascii="宋体" w:hAnsi="宋体" w:cs="宋体"/>
          <w:szCs w:val="36"/>
          <w:highlight w:val="none"/>
        </w:rPr>
        <w:t>第五章   采购需求</w:t>
      </w:r>
      <w:r>
        <w:tab/>
      </w:r>
      <w:r>
        <w:fldChar w:fldCharType="begin"/>
      </w:r>
      <w:r>
        <w:instrText xml:space="preserve"> PAGEREF _Toc2910 \h </w:instrText>
      </w:r>
      <w:r>
        <w:fldChar w:fldCharType="separate"/>
      </w:r>
      <w:r>
        <w:t>36</w:t>
      </w:r>
      <w:r>
        <w:fldChar w:fldCharType="end"/>
      </w:r>
    </w:p>
    <w:p w14:paraId="44F1610B">
      <w:pPr>
        <w:pStyle w:val="31"/>
        <w:tabs>
          <w:tab w:val="right" w:leader="dot" w:pos="9072"/>
          <w:tab w:val="clear" w:pos="1050"/>
          <w:tab w:val="clear" w:pos="8937"/>
        </w:tabs>
      </w:pPr>
      <w:r>
        <w:rPr>
          <w:rFonts w:hint="eastAsia" w:ascii="宋体" w:hAnsi="宋体" w:cs="宋体"/>
          <w:szCs w:val="36"/>
          <w:highlight w:val="none"/>
        </w:rPr>
        <w:t>第六章   拟签订的合同文本</w:t>
      </w:r>
      <w:r>
        <w:tab/>
      </w:r>
      <w:r>
        <w:fldChar w:fldCharType="begin"/>
      </w:r>
      <w:r>
        <w:instrText xml:space="preserve"> PAGEREF _Toc13039 \h </w:instrText>
      </w:r>
      <w:r>
        <w:fldChar w:fldCharType="separate"/>
      </w:r>
      <w:r>
        <w:t>38</w:t>
      </w:r>
      <w:r>
        <w:fldChar w:fldCharType="end"/>
      </w:r>
    </w:p>
    <w:p w14:paraId="5DF8DF1E">
      <w:pPr>
        <w:pStyle w:val="31"/>
        <w:tabs>
          <w:tab w:val="right" w:leader="dot" w:pos="9072"/>
          <w:tab w:val="clear" w:pos="1050"/>
          <w:tab w:val="clear" w:pos="8937"/>
        </w:tabs>
      </w:pPr>
      <w:r>
        <w:rPr>
          <w:rFonts w:hint="eastAsia" w:ascii="宋体" w:hAnsi="宋体" w:cs="宋体"/>
          <w:szCs w:val="36"/>
        </w:rPr>
        <w:t>第七章   投标文件格式</w:t>
      </w:r>
      <w:r>
        <w:tab/>
      </w:r>
      <w:r>
        <w:fldChar w:fldCharType="begin"/>
      </w:r>
      <w:r>
        <w:instrText xml:space="preserve"> PAGEREF _Toc10594 \h </w:instrText>
      </w:r>
      <w:r>
        <w:fldChar w:fldCharType="separate"/>
      </w:r>
      <w:r>
        <w:t>49</w:t>
      </w:r>
      <w:r>
        <w:fldChar w:fldCharType="end"/>
      </w:r>
    </w:p>
    <w:p w14:paraId="0DDE0F32">
      <w:pPr>
        <w:pStyle w:val="31"/>
        <w:pageBreakBefore w:val="0"/>
        <w:tabs>
          <w:tab w:val="right" w:leader="dot" w:pos="9072"/>
          <w:tab w:val="clear" w:pos="1050"/>
          <w:tab w:val="clear" w:pos="8937"/>
        </w:tabs>
        <w:wordWrap/>
        <w:topLinePunct w:val="0"/>
        <w:bidi w:val="0"/>
        <w:snapToGrid w:val="0"/>
        <w:spacing w:line="360" w:lineRule="auto"/>
        <w:rPr>
          <w:rFonts w:cs="宋体"/>
          <w:sz w:val="36"/>
          <w:szCs w:val="36"/>
        </w:rPr>
        <w:sectPr>
          <w:headerReference r:id="rId4" w:type="first"/>
          <w:footerReference r:id="rId6" w:type="first"/>
          <w:headerReference r:id="rId3" w:type="default"/>
          <w:footerReference r:id="rId5" w:type="default"/>
          <w:type w:val="nextColumn"/>
          <w:pgSz w:w="11907" w:h="16840"/>
          <w:pgMar w:top="1418" w:right="1134" w:bottom="1418" w:left="1701" w:header="851" w:footer="851" w:gutter="0"/>
          <w:pgNumType w:start="0"/>
          <w:cols w:space="720" w:num="1"/>
          <w:titlePg/>
          <w:docGrid w:linePitch="462" w:charSpace="0"/>
        </w:sectPr>
      </w:pPr>
      <w:r>
        <w:rPr>
          <w:rFonts w:hint="eastAsia" w:cs="宋体"/>
        </w:rPr>
        <w:fldChar w:fldCharType="end"/>
      </w:r>
      <w:bookmarkStart w:id="1" w:name="_Toc99301419"/>
    </w:p>
    <w:p w14:paraId="46386B69">
      <w:pPr>
        <w:pageBreakBefore w:val="0"/>
        <w:wordWrap/>
        <w:topLinePunct w:val="0"/>
        <w:bidi w:val="0"/>
        <w:snapToGrid w:val="0"/>
        <w:spacing w:line="360" w:lineRule="auto"/>
        <w:jc w:val="center"/>
        <w:outlineLvl w:val="0"/>
        <w:rPr>
          <w:rFonts w:ascii="宋体" w:hAnsi="宋体" w:cs="宋体"/>
          <w:b/>
          <w:sz w:val="36"/>
          <w:szCs w:val="36"/>
        </w:rPr>
      </w:pPr>
      <w:bookmarkStart w:id="2" w:name="_Toc13005"/>
      <w:bookmarkStart w:id="3" w:name="_Toc28704"/>
      <w:bookmarkStart w:id="4" w:name="_Toc26854"/>
      <w:r>
        <w:rPr>
          <w:rFonts w:hint="eastAsia" w:ascii="宋体" w:hAnsi="宋体" w:cs="宋体"/>
          <w:b/>
          <w:sz w:val="36"/>
          <w:szCs w:val="36"/>
        </w:rPr>
        <w:t>第一章   投标邀请</w:t>
      </w:r>
      <w:bookmarkEnd w:id="1"/>
      <w:bookmarkEnd w:id="2"/>
      <w:bookmarkEnd w:id="3"/>
      <w:bookmarkEnd w:id="4"/>
    </w:p>
    <w:p w14:paraId="0E279AA6">
      <w:pPr>
        <w:pStyle w:val="3"/>
        <w:pageBreakBefore w:val="0"/>
        <w:wordWrap/>
        <w:topLinePunct w:val="0"/>
        <w:bidi w:val="0"/>
        <w:snapToGrid w:val="0"/>
        <w:spacing w:before="0" w:line="360" w:lineRule="auto"/>
        <w:jc w:val="left"/>
        <w:rPr>
          <w:rFonts w:ascii="宋体" w:hAnsi="宋体" w:eastAsia="宋体" w:cs="宋体"/>
          <w:sz w:val="24"/>
          <w:szCs w:val="24"/>
        </w:rPr>
      </w:pPr>
      <w:bookmarkStart w:id="5" w:name="_Toc26409"/>
      <w:bookmarkStart w:id="6" w:name="_Toc27188"/>
      <w:bookmarkStart w:id="7" w:name="_Toc3477"/>
      <w:bookmarkStart w:id="8" w:name="_Toc35393621"/>
      <w:bookmarkStart w:id="9" w:name="_Toc14015"/>
      <w:bookmarkStart w:id="10" w:name="_Toc31078"/>
      <w:bookmarkStart w:id="11" w:name="_Toc28359002"/>
      <w:bookmarkStart w:id="12" w:name="_Toc14312"/>
      <w:bookmarkStart w:id="13" w:name="_Toc35393790"/>
      <w:bookmarkStart w:id="14" w:name="_Toc14078"/>
      <w:bookmarkStart w:id="15" w:name="_Toc28359079"/>
      <w:bookmarkStart w:id="16" w:name="_Hlk24379207"/>
      <w:r>
        <w:rPr>
          <w:rFonts w:hint="eastAsia" w:ascii="宋体" w:hAnsi="宋体" w:eastAsia="宋体" w:cs="宋体"/>
          <w:sz w:val="24"/>
          <w:szCs w:val="24"/>
        </w:rPr>
        <w:t>一、项目基本情况</w:t>
      </w:r>
      <w:bookmarkEnd w:id="5"/>
      <w:bookmarkEnd w:id="6"/>
      <w:bookmarkEnd w:id="7"/>
      <w:bookmarkEnd w:id="8"/>
      <w:bookmarkEnd w:id="9"/>
      <w:bookmarkEnd w:id="10"/>
      <w:bookmarkEnd w:id="11"/>
      <w:bookmarkEnd w:id="12"/>
      <w:bookmarkEnd w:id="13"/>
      <w:bookmarkEnd w:id="14"/>
      <w:bookmarkEnd w:id="15"/>
    </w:p>
    <w:p w14:paraId="7C06FEA7">
      <w:pPr>
        <w:pageBreakBefore w:val="0"/>
        <w:wordWrap/>
        <w:topLinePunct w:val="0"/>
        <w:bidi w:val="0"/>
        <w:snapToGrid w:val="0"/>
        <w:spacing w:line="360" w:lineRule="auto"/>
        <w:ind w:firstLine="480" w:firstLineChars="200"/>
        <w:rPr>
          <w:rFonts w:hint="default" w:ascii="宋体" w:hAnsi="宋体" w:eastAsia="宋体" w:cs="宋体"/>
          <w:sz w:val="24"/>
          <w:highlight w:val="none"/>
          <w:u w:val="single"/>
          <w:lang w:val="en-US" w:eastAsia="zh-CN"/>
        </w:rPr>
      </w:pPr>
      <w:r>
        <w:rPr>
          <w:rFonts w:hint="eastAsia" w:ascii="宋体" w:hAnsi="宋体" w:cs="宋体"/>
          <w:sz w:val="24"/>
          <w:highlight w:val="none"/>
        </w:rPr>
        <w:t>1.项目编号：</w:t>
      </w:r>
      <w:r>
        <w:rPr>
          <w:rFonts w:hint="eastAsia" w:ascii="宋体" w:hAnsi="宋体" w:cs="宋体"/>
          <w:sz w:val="24"/>
          <w:highlight w:val="none"/>
        </w:rPr>
        <w:fldChar w:fldCharType="begin"/>
      </w:r>
      <w:r>
        <w:rPr>
          <w:rFonts w:hint="eastAsia" w:ascii="宋体" w:hAnsi="宋体" w:cs="宋体"/>
          <w:sz w:val="24"/>
          <w:highlight w:val="none"/>
        </w:rPr>
        <w:instrText xml:space="preserve"> HYPERLINK "http://219.232.204.193:8080/frontend/plan/project_detail.html?projectUuid=60a69101-50aa-468d-96df-fed2fca1fc8c" </w:instrText>
      </w:r>
      <w:r>
        <w:rPr>
          <w:rFonts w:hint="eastAsia" w:ascii="宋体" w:hAnsi="宋体" w:cs="宋体"/>
          <w:sz w:val="24"/>
          <w:highlight w:val="none"/>
        </w:rPr>
        <w:fldChar w:fldCharType="separate"/>
      </w:r>
      <w:r>
        <w:rPr>
          <w:rFonts w:hint="eastAsia" w:ascii="宋体" w:hAnsi="宋体" w:cs="宋体"/>
          <w:sz w:val="24"/>
          <w:highlight w:val="none"/>
        </w:rPr>
        <w:t>11000025210200134746-XM001</w:t>
      </w:r>
      <w:r>
        <w:rPr>
          <w:rFonts w:hint="eastAsia" w:ascii="宋体" w:hAnsi="宋体" w:cs="宋体"/>
          <w:sz w:val="24"/>
          <w:highlight w:val="none"/>
        </w:rPr>
        <w:fldChar w:fldCharType="end"/>
      </w:r>
    </w:p>
    <w:p w14:paraId="0BC5152F">
      <w:pPr>
        <w:pageBreakBefore w:val="0"/>
        <w:wordWrap/>
        <w:topLinePunct w:val="0"/>
        <w:bidi w:val="0"/>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2.项目名称：</w:t>
      </w:r>
      <w:r>
        <w:rPr>
          <w:rFonts w:hint="eastAsia" w:ascii="宋体" w:hAnsi="宋体" w:cs="宋体"/>
          <w:sz w:val="24"/>
          <w:u w:val="single"/>
          <w:lang w:eastAsia="zh-CN"/>
        </w:rPr>
        <w:t>基础教育内涵发展-小学生交通安全帽（小黄帽）采购项目</w:t>
      </w:r>
    </w:p>
    <w:bookmarkEnd w:id="16"/>
    <w:p w14:paraId="61928BE3">
      <w:pPr>
        <w:pageBreakBefore w:val="0"/>
        <w:wordWrap/>
        <w:topLinePunct w:val="0"/>
        <w:bidi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3.项目预算金额：</w:t>
      </w:r>
      <w:r>
        <w:rPr>
          <w:rFonts w:hint="eastAsia" w:ascii="宋体" w:hAnsi="宋体" w:cs="宋体"/>
          <w:sz w:val="24"/>
          <w:highlight w:val="none"/>
          <w:u w:val="single"/>
          <w:lang w:eastAsia="zh-CN"/>
        </w:rPr>
        <w:t xml:space="preserve">472.8 </w:t>
      </w:r>
      <w:r>
        <w:rPr>
          <w:rFonts w:hint="eastAsia" w:ascii="宋体" w:hAnsi="宋体" w:cs="宋体"/>
          <w:sz w:val="24"/>
          <w:highlight w:val="none"/>
        </w:rPr>
        <w:t>万元、项目最高限价（如有）：</w:t>
      </w:r>
      <w:r>
        <w:rPr>
          <w:rFonts w:hint="eastAsia" w:ascii="宋体" w:hAnsi="宋体" w:cs="宋体"/>
          <w:sz w:val="24"/>
          <w:highlight w:val="none"/>
          <w:u w:val="single"/>
          <w:lang w:eastAsia="zh-CN"/>
        </w:rPr>
        <w:t xml:space="preserve">472.8 </w:t>
      </w:r>
      <w:r>
        <w:rPr>
          <w:rFonts w:hint="eastAsia" w:ascii="宋体" w:hAnsi="宋体" w:cs="宋体"/>
          <w:sz w:val="24"/>
          <w:highlight w:val="none"/>
        </w:rPr>
        <w:t>万元</w:t>
      </w:r>
    </w:p>
    <w:p w14:paraId="2AB68A99">
      <w:pPr>
        <w:pageBreakBefore w:val="0"/>
        <w:wordWrap/>
        <w:topLinePunct w:val="0"/>
        <w:bidi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4.采购需求：</w:t>
      </w:r>
    </w:p>
    <w:tbl>
      <w:tblPr>
        <w:tblStyle w:val="254"/>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557"/>
        <w:gridCol w:w="1952"/>
        <w:gridCol w:w="893"/>
        <w:gridCol w:w="4132"/>
      </w:tblGrid>
      <w:tr w14:paraId="66C15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07" w:type="dxa"/>
            <w:vAlign w:val="top"/>
          </w:tcPr>
          <w:p w14:paraId="3351D8DE">
            <w:pPr>
              <w:autoSpaceDE w:val="0"/>
              <w:autoSpaceDN w:val="0"/>
              <w:spacing w:before="172" w:line="230" w:lineRule="auto"/>
              <w:ind w:left="147"/>
              <w:rPr>
                <w:rFonts w:hint="eastAsia" w:ascii="宋体" w:hAnsi="宋体" w:eastAsia="宋体" w:cs="宋体"/>
                <w:sz w:val="24"/>
                <w:szCs w:val="24"/>
              </w:rPr>
            </w:pPr>
            <w:r>
              <w:rPr>
                <w:rFonts w:hint="eastAsia" w:ascii="宋体" w:hAnsi="宋体" w:eastAsia="宋体" w:cs="宋体"/>
                <w:spacing w:val="4"/>
                <w:sz w:val="24"/>
                <w:szCs w:val="24"/>
              </w:rPr>
              <w:t>包号</w:t>
            </w:r>
          </w:p>
        </w:tc>
        <w:tc>
          <w:tcPr>
            <w:tcW w:w="1557" w:type="dxa"/>
            <w:vAlign w:val="top"/>
          </w:tcPr>
          <w:p w14:paraId="4F53667C">
            <w:pPr>
              <w:autoSpaceDE w:val="0"/>
              <w:autoSpaceDN w:val="0"/>
              <w:spacing w:before="173" w:line="229" w:lineRule="auto"/>
              <w:ind w:left="363"/>
              <w:rPr>
                <w:rFonts w:hint="eastAsia" w:ascii="宋体" w:hAnsi="宋体" w:eastAsia="宋体" w:cs="宋体"/>
                <w:sz w:val="24"/>
                <w:szCs w:val="24"/>
              </w:rPr>
            </w:pPr>
            <w:r>
              <w:rPr>
                <w:rFonts w:hint="eastAsia" w:ascii="宋体" w:hAnsi="宋体" w:eastAsia="宋体" w:cs="宋体"/>
                <w:spacing w:val="7"/>
                <w:sz w:val="24"/>
                <w:szCs w:val="24"/>
              </w:rPr>
              <w:t>标的名称</w:t>
            </w:r>
          </w:p>
        </w:tc>
        <w:tc>
          <w:tcPr>
            <w:tcW w:w="1952" w:type="dxa"/>
            <w:vAlign w:val="top"/>
          </w:tcPr>
          <w:p w14:paraId="4CA74F4A">
            <w:pPr>
              <w:autoSpaceDE w:val="0"/>
              <w:autoSpaceDN w:val="0"/>
              <w:spacing w:before="38" w:line="228" w:lineRule="auto"/>
              <w:ind w:left="119"/>
              <w:rPr>
                <w:rFonts w:hint="eastAsia" w:ascii="宋体" w:hAnsi="宋体" w:eastAsia="宋体" w:cs="宋体"/>
                <w:sz w:val="24"/>
                <w:szCs w:val="24"/>
              </w:rPr>
            </w:pPr>
            <w:r>
              <w:rPr>
                <w:rFonts w:hint="eastAsia" w:ascii="宋体" w:hAnsi="宋体" w:eastAsia="宋体" w:cs="宋体"/>
                <w:spacing w:val="8"/>
                <w:sz w:val="24"/>
                <w:szCs w:val="24"/>
              </w:rPr>
              <w:t>采购包预算金额</w:t>
            </w:r>
          </w:p>
          <w:p w14:paraId="354B56BE">
            <w:pPr>
              <w:autoSpaceDE w:val="0"/>
              <w:autoSpaceDN w:val="0"/>
              <w:spacing w:before="24" w:line="216" w:lineRule="auto"/>
              <w:ind w:left="445"/>
              <w:rPr>
                <w:rFonts w:hint="eastAsia" w:ascii="宋体" w:hAnsi="宋体" w:eastAsia="宋体" w:cs="宋体"/>
                <w:sz w:val="24"/>
                <w:szCs w:val="24"/>
              </w:rPr>
            </w:pPr>
            <w:r>
              <w:rPr>
                <w:rFonts w:hint="eastAsia" w:ascii="宋体" w:hAnsi="宋体" w:eastAsia="宋体" w:cs="宋体"/>
                <w:sz w:val="24"/>
                <w:szCs w:val="24"/>
              </w:rPr>
              <w:t>（万元）</w:t>
            </w:r>
          </w:p>
        </w:tc>
        <w:tc>
          <w:tcPr>
            <w:tcW w:w="893" w:type="dxa"/>
            <w:vAlign w:val="top"/>
          </w:tcPr>
          <w:p w14:paraId="3D80DEA8">
            <w:pPr>
              <w:autoSpaceDE w:val="0"/>
              <w:autoSpaceDN w:val="0"/>
              <w:spacing w:before="173" w:line="228" w:lineRule="auto"/>
              <w:ind w:left="295"/>
              <w:rPr>
                <w:rFonts w:hint="eastAsia" w:ascii="宋体" w:hAnsi="宋体" w:eastAsia="宋体" w:cs="宋体"/>
                <w:sz w:val="24"/>
                <w:szCs w:val="24"/>
              </w:rPr>
            </w:pPr>
            <w:r>
              <w:rPr>
                <w:rFonts w:hint="eastAsia" w:ascii="宋体" w:hAnsi="宋体" w:eastAsia="宋体" w:cs="宋体"/>
                <w:spacing w:val="4"/>
                <w:sz w:val="24"/>
                <w:szCs w:val="24"/>
              </w:rPr>
              <w:t>数量</w:t>
            </w:r>
          </w:p>
        </w:tc>
        <w:tc>
          <w:tcPr>
            <w:tcW w:w="4132" w:type="dxa"/>
            <w:vAlign w:val="top"/>
          </w:tcPr>
          <w:p w14:paraId="1CBDBD00">
            <w:pPr>
              <w:autoSpaceDE w:val="0"/>
              <w:autoSpaceDN w:val="0"/>
              <w:spacing w:before="172" w:line="228" w:lineRule="auto"/>
              <w:ind w:left="992"/>
              <w:rPr>
                <w:rFonts w:hint="eastAsia" w:ascii="宋体" w:hAnsi="宋体" w:eastAsia="宋体" w:cs="宋体"/>
                <w:sz w:val="24"/>
                <w:szCs w:val="24"/>
              </w:rPr>
            </w:pPr>
            <w:r>
              <w:rPr>
                <w:rFonts w:hint="eastAsia" w:ascii="宋体" w:hAnsi="宋体" w:eastAsia="宋体" w:cs="宋体"/>
                <w:spacing w:val="8"/>
                <w:sz w:val="24"/>
                <w:szCs w:val="24"/>
              </w:rPr>
              <w:t>简要技术需求或服务要求</w:t>
            </w:r>
          </w:p>
        </w:tc>
      </w:tr>
      <w:tr w14:paraId="1F3C0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07" w:type="dxa"/>
            <w:vAlign w:val="top"/>
          </w:tcPr>
          <w:p w14:paraId="07848BE4">
            <w:pPr>
              <w:pStyle w:val="260"/>
              <w:autoSpaceDE w:val="0"/>
              <w:autoSpaceDN w:val="0"/>
              <w:spacing w:before="142" w:line="209" w:lineRule="auto"/>
              <w:ind w:left="232"/>
              <w:rPr>
                <w:rFonts w:hint="eastAsia" w:ascii="宋体" w:hAnsi="宋体" w:eastAsia="宋体" w:cs="宋体"/>
                <w:spacing w:val="14"/>
                <w:sz w:val="24"/>
                <w:szCs w:val="24"/>
              </w:rPr>
            </w:pPr>
          </w:p>
          <w:p w14:paraId="5C774FF6">
            <w:pPr>
              <w:pStyle w:val="260"/>
              <w:autoSpaceDE w:val="0"/>
              <w:autoSpaceDN w:val="0"/>
              <w:spacing w:before="142" w:line="209" w:lineRule="auto"/>
              <w:ind w:left="232"/>
              <w:rPr>
                <w:rFonts w:hint="eastAsia" w:ascii="宋体" w:hAnsi="宋体" w:eastAsia="宋体" w:cs="宋体"/>
                <w:sz w:val="24"/>
                <w:szCs w:val="24"/>
              </w:rPr>
            </w:pPr>
            <w:r>
              <w:rPr>
                <w:rFonts w:hint="eastAsia" w:ascii="宋体" w:hAnsi="宋体" w:eastAsia="宋体" w:cs="宋体"/>
                <w:spacing w:val="14"/>
                <w:sz w:val="24"/>
                <w:szCs w:val="24"/>
              </w:rPr>
              <w:t>01</w:t>
            </w:r>
          </w:p>
        </w:tc>
        <w:tc>
          <w:tcPr>
            <w:tcW w:w="1557" w:type="dxa"/>
            <w:vAlign w:val="top"/>
          </w:tcPr>
          <w:p w14:paraId="1729882F">
            <w:pPr>
              <w:pStyle w:val="260"/>
              <w:autoSpaceDE w:val="0"/>
              <w:autoSpaceDN w:val="0"/>
              <w:jc w:val="center"/>
              <w:rPr>
                <w:rFonts w:hint="eastAsia" w:ascii="宋体" w:hAnsi="宋体" w:eastAsia="宋体" w:cs="宋体"/>
                <w:spacing w:val="7"/>
                <w:kern w:val="2"/>
                <w:sz w:val="24"/>
                <w:szCs w:val="24"/>
                <w:lang w:val="en-US" w:eastAsia="zh-CN" w:bidi="ar-SA"/>
              </w:rPr>
            </w:pPr>
          </w:p>
          <w:p w14:paraId="5A38B8C2">
            <w:pPr>
              <w:pStyle w:val="260"/>
              <w:autoSpaceDE w:val="0"/>
              <w:autoSpaceDN w:val="0"/>
              <w:jc w:val="center"/>
              <w:rPr>
                <w:rFonts w:hint="eastAsia" w:ascii="宋体" w:hAnsi="宋体" w:eastAsia="宋体" w:cs="宋体"/>
                <w:sz w:val="24"/>
                <w:szCs w:val="24"/>
              </w:rPr>
            </w:pPr>
            <w:r>
              <w:rPr>
                <w:rFonts w:hint="eastAsia" w:ascii="宋体" w:hAnsi="宋体" w:eastAsia="宋体" w:cs="宋体"/>
                <w:spacing w:val="7"/>
                <w:kern w:val="2"/>
                <w:sz w:val="24"/>
                <w:szCs w:val="24"/>
                <w:lang w:val="en-US" w:eastAsia="zh-CN" w:bidi="ar-SA"/>
              </w:rPr>
              <w:t>基础教育内涵发展-小学生交通安全帽（小黄帽）采购项目</w:t>
            </w:r>
          </w:p>
        </w:tc>
        <w:tc>
          <w:tcPr>
            <w:tcW w:w="1952" w:type="dxa"/>
            <w:vAlign w:val="top"/>
          </w:tcPr>
          <w:p w14:paraId="5DBA4254">
            <w:pPr>
              <w:pStyle w:val="260"/>
              <w:autoSpaceDE w:val="0"/>
              <w:autoSpaceDN w:val="0"/>
              <w:jc w:val="center"/>
              <w:rPr>
                <w:rFonts w:hint="eastAsia" w:ascii="宋体" w:hAnsi="宋体" w:eastAsia="宋体" w:cs="宋体"/>
                <w:sz w:val="24"/>
                <w:szCs w:val="24"/>
                <w:lang w:val="en-US" w:eastAsia="zh-CN"/>
              </w:rPr>
            </w:pPr>
          </w:p>
          <w:p w14:paraId="00767967">
            <w:pPr>
              <w:pStyle w:val="260"/>
              <w:autoSpaceDE w:val="0"/>
              <w:autoSpaceDN w:val="0"/>
              <w:jc w:val="center"/>
              <w:rPr>
                <w:rFonts w:hint="eastAsia" w:ascii="宋体" w:hAnsi="宋体" w:eastAsia="宋体" w:cs="宋体"/>
                <w:sz w:val="24"/>
                <w:szCs w:val="24"/>
                <w:lang w:val="en-US" w:eastAsia="zh-CN"/>
              </w:rPr>
            </w:pPr>
          </w:p>
          <w:p w14:paraId="27FFD3A6">
            <w:pPr>
              <w:pStyle w:val="260"/>
              <w:autoSpaceDE w:val="0"/>
              <w:autoSpaceDN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472.8 </w:t>
            </w:r>
          </w:p>
        </w:tc>
        <w:tc>
          <w:tcPr>
            <w:tcW w:w="893" w:type="dxa"/>
            <w:vAlign w:val="top"/>
          </w:tcPr>
          <w:p w14:paraId="6F203AF4">
            <w:pPr>
              <w:pStyle w:val="260"/>
              <w:autoSpaceDE w:val="0"/>
              <w:autoSpaceDN w:val="0"/>
              <w:jc w:val="center"/>
              <w:rPr>
                <w:rFonts w:hint="eastAsia" w:ascii="宋体" w:hAnsi="宋体" w:eastAsia="宋体" w:cs="宋体"/>
                <w:sz w:val="24"/>
                <w:szCs w:val="24"/>
                <w:highlight w:val="none"/>
                <w:lang w:val="en-US" w:eastAsia="zh-CN"/>
              </w:rPr>
            </w:pPr>
          </w:p>
          <w:p w14:paraId="6D9E85EF">
            <w:pPr>
              <w:pStyle w:val="260"/>
              <w:autoSpaceDE w:val="0"/>
              <w:autoSpaceDN w:val="0"/>
              <w:jc w:val="center"/>
              <w:rPr>
                <w:rFonts w:hint="eastAsia" w:ascii="宋体" w:hAnsi="宋体" w:eastAsia="宋体" w:cs="宋体"/>
                <w:sz w:val="24"/>
                <w:szCs w:val="24"/>
                <w:highlight w:val="none"/>
                <w:lang w:val="en-US" w:eastAsia="zh-CN"/>
              </w:rPr>
            </w:pPr>
          </w:p>
          <w:p w14:paraId="7914C223">
            <w:pPr>
              <w:pStyle w:val="260"/>
              <w:autoSpaceDE w:val="0"/>
              <w:autoSpaceDN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4132" w:type="dxa"/>
            <w:vAlign w:val="top"/>
          </w:tcPr>
          <w:p w14:paraId="5EBBD1D5">
            <w:pPr>
              <w:keepNext w:val="0"/>
              <w:keepLines w:val="0"/>
              <w:pageBreakBefore w:val="0"/>
              <w:widowControl w:val="0"/>
              <w:kinsoku/>
              <w:wordWrap/>
              <w:overflowPunct/>
              <w:topLinePunct w:val="0"/>
              <w:autoSpaceDE w:val="0"/>
              <w:autoSpaceDN w:val="0"/>
              <w:bidi w:val="0"/>
              <w:adjustRightInd/>
              <w:snapToGrid/>
              <w:spacing w:before="172" w:line="228" w:lineRule="auto"/>
              <w:jc w:val="left"/>
              <w:textAlignment w:val="auto"/>
              <w:rPr>
                <w:rFonts w:hint="eastAsia" w:ascii="宋体" w:hAnsi="宋体" w:eastAsia="宋体" w:cs="宋体"/>
                <w:spacing w:val="8"/>
                <w:sz w:val="24"/>
                <w:szCs w:val="24"/>
              </w:rPr>
            </w:pPr>
            <w:r>
              <w:rPr>
                <w:rFonts w:hint="eastAsia" w:ascii="宋体" w:hAnsi="宋体" w:eastAsia="宋体" w:cs="宋体"/>
                <w:sz w:val="24"/>
                <w:szCs w:val="24"/>
                <w:highlight w:val="none"/>
                <w:u w:val="none"/>
                <w:lang w:val="en-US" w:eastAsia="zh-CN"/>
              </w:rPr>
              <w:t>采购202</w:t>
            </w:r>
            <w:r>
              <w:rPr>
                <w:rFonts w:hint="eastAsia" w:ascii="宋体" w:hAnsi="宋体" w:cs="宋体"/>
                <w:sz w:val="24"/>
                <w:szCs w:val="24"/>
                <w:highlight w:val="none"/>
                <w:u w:val="none"/>
                <w:lang w:val="en-US" w:eastAsia="zh-CN"/>
              </w:rPr>
              <w:t>5</w:t>
            </w:r>
            <w:r>
              <w:rPr>
                <w:rFonts w:hint="eastAsia" w:ascii="宋体" w:hAnsi="宋体" w:eastAsia="宋体" w:cs="宋体"/>
                <w:sz w:val="24"/>
                <w:szCs w:val="24"/>
                <w:highlight w:val="none"/>
                <w:u w:val="none"/>
                <w:lang w:val="en-US" w:eastAsia="zh-CN"/>
              </w:rPr>
              <w:t>年度北京市小学生交通安全帽（小黄帽）</w:t>
            </w:r>
            <w:r>
              <w:rPr>
                <w:rFonts w:ascii="宋体" w:hAnsi="宋体" w:eastAsia="宋体" w:cs="宋体"/>
                <w:sz w:val="24"/>
                <w:szCs w:val="24"/>
                <w:u w:val="none"/>
              </w:rPr>
              <w:t>118200</w:t>
            </w:r>
            <w:r>
              <w:rPr>
                <w:rFonts w:hint="eastAsia" w:ascii="宋体" w:hAnsi="宋体" w:eastAsia="宋体" w:cs="宋体"/>
                <w:sz w:val="24"/>
                <w:szCs w:val="24"/>
                <w:highlight w:val="none"/>
                <w:u w:val="none"/>
                <w:lang w:val="en-US" w:eastAsia="zh-CN"/>
              </w:rPr>
              <w:t>套，每套包括夏季小学生安全帽、春秋季小学生安全帽、冬季小学生安全帽各一顶</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rPr>
              <w:t>详见招标文件第</w:t>
            </w:r>
            <w:r>
              <w:rPr>
                <w:rFonts w:hint="eastAsia" w:ascii="宋体" w:hAnsi="宋体" w:eastAsia="宋体" w:cs="宋体"/>
                <w:sz w:val="24"/>
                <w:szCs w:val="24"/>
                <w:highlight w:val="none"/>
                <w:u w:val="none"/>
                <w:lang w:val="en-US" w:eastAsia="zh-CN"/>
              </w:rPr>
              <w:t>五</w:t>
            </w:r>
            <w:r>
              <w:rPr>
                <w:rFonts w:hint="eastAsia" w:ascii="宋体" w:hAnsi="宋体" w:eastAsia="宋体" w:cs="宋体"/>
                <w:sz w:val="24"/>
                <w:szCs w:val="24"/>
                <w:highlight w:val="none"/>
                <w:u w:val="none"/>
              </w:rPr>
              <w:t xml:space="preserve">章 </w:t>
            </w:r>
            <w:r>
              <w:rPr>
                <w:rFonts w:hint="eastAsia" w:ascii="宋体" w:hAnsi="宋体" w:eastAsia="宋体" w:cs="宋体"/>
                <w:sz w:val="24"/>
                <w:szCs w:val="24"/>
                <w:highlight w:val="none"/>
                <w:u w:val="none"/>
                <w:lang w:val="en-US" w:eastAsia="zh-CN"/>
              </w:rPr>
              <w:t>采购</w:t>
            </w:r>
            <w:r>
              <w:rPr>
                <w:rFonts w:hint="eastAsia" w:ascii="宋体" w:hAnsi="宋体" w:eastAsia="宋体" w:cs="宋体"/>
                <w:sz w:val="24"/>
                <w:szCs w:val="24"/>
                <w:highlight w:val="none"/>
                <w:u w:val="none"/>
              </w:rPr>
              <w:t>需求</w:t>
            </w:r>
            <w:r>
              <w:rPr>
                <w:rFonts w:hint="eastAsia" w:ascii="宋体" w:hAnsi="宋体" w:eastAsia="宋体" w:cs="宋体"/>
                <w:sz w:val="24"/>
                <w:szCs w:val="24"/>
                <w:highlight w:val="none"/>
                <w:u w:val="none"/>
                <w:lang w:eastAsia="zh-CN"/>
              </w:rPr>
              <w:t>。</w:t>
            </w:r>
          </w:p>
          <w:p w14:paraId="4E799C01">
            <w:pPr>
              <w:pStyle w:val="260"/>
              <w:autoSpaceDE w:val="0"/>
              <w:autoSpaceDN w:val="0"/>
              <w:rPr>
                <w:rFonts w:hint="eastAsia" w:ascii="宋体" w:hAnsi="宋体" w:eastAsia="宋体" w:cs="宋体"/>
                <w:sz w:val="24"/>
                <w:szCs w:val="24"/>
                <w:highlight w:val="none"/>
              </w:rPr>
            </w:pPr>
          </w:p>
        </w:tc>
      </w:tr>
    </w:tbl>
    <w:p w14:paraId="5407BD61">
      <w:pPr>
        <w:pageBreakBefore w:val="0"/>
        <w:numPr>
          <w:ilvl w:val="0"/>
          <w:numId w:val="8"/>
        </w:numPr>
        <w:wordWrap/>
        <w:topLinePunct w:val="0"/>
        <w:bidi w:val="0"/>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合同履行期限：</w:t>
      </w:r>
      <w:r>
        <w:rPr>
          <w:rFonts w:hint="eastAsia"/>
          <w:sz w:val="24"/>
          <w:highlight w:val="none"/>
        </w:rPr>
        <w:t>202</w:t>
      </w:r>
      <w:r>
        <w:rPr>
          <w:rFonts w:hint="eastAsia"/>
          <w:sz w:val="24"/>
          <w:highlight w:val="none"/>
          <w:lang w:val="en-US" w:eastAsia="zh-CN"/>
        </w:rPr>
        <w:t>5</w:t>
      </w:r>
      <w:r>
        <w:rPr>
          <w:rFonts w:hint="eastAsia"/>
          <w:sz w:val="24"/>
          <w:highlight w:val="none"/>
        </w:rPr>
        <w:t>年8月</w:t>
      </w:r>
      <w:r>
        <w:rPr>
          <w:rFonts w:hint="eastAsia"/>
          <w:sz w:val="24"/>
          <w:highlight w:val="none"/>
          <w:lang w:val="en-US" w:eastAsia="zh-CN"/>
        </w:rPr>
        <w:t>25</w:t>
      </w:r>
      <w:r>
        <w:rPr>
          <w:rFonts w:hint="eastAsia"/>
          <w:sz w:val="24"/>
          <w:highlight w:val="none"/>
        </w:rPr>
        <w:t>日之前，具体送货日期以招标人通知为准</w:t>
      </w:r>
      <w:r>
        <w:rPr>
          <w:rFonts w:hint="eastAsia" w:ascii="宋体" w:hAnsi="宋体" w:cs="宋体"/>
          <w:sz w:val="24"/>
          <w:highlight w:val="none"/>
          <w:lang w:val="en-US" w:eastAsia="zh-CN"/>
        </w:rPr>
        <w:t>。</w:t>
      </w:r>
    </w:p>
    <w:p w14:paraId="62453C71">
      <w:pPr>
        <w:pageBreakBefore w:val="0"/>
        <w:numPr>
          <w:ilvl w:val="0"/>
          <w:numId w:val="8"/>
        </w:numPr>
        <w:wordWrap/>
        <w:topLinePunct w:val="0"/>
        <w:bidi w:val="0"/>
        <w:snapToGrid w:val="0"/>
        <w:spacing w:line="360" w:lineRule="auto"/>
        <w:ind w:firstLine="480" w:firstLineChars="200"/>
        <w:rPr>
          <w:rFonts w:ascii="宋体" w:hAnsi="宋体" w:cs="宋体"/>
          <w:sz w:val="24"/>
        </w:rPr>
      </w:pPr>
      <w:r>
        <w:rPr>
          <w:rFonts w:hint="eastAsia" w:ascii="宋体" w:hAnsi="宋体" w:cs="宋体"/>
          <w:sz w:val="24"/>
        </w:rPr>
        <w:t xml:space="preserve">本项目是否接受联合体投标：□是  </w:t>
      </w:r>
      <w:r>
        <w:rPr>
          <w:rFonts w:hint="eastAsia" w:ascii="宋体" w:hAnsi="宋体" w:cs="宋体"/>
          <w:sz w:val="24"/>
          <w:lang w:eastAsia="zh-CN"/>
        </w:rPr>
        <w:t>■</w:t>
      </w:r>
      <w:r>
        <w:rPr>
          <w:rFonts w:hint="eastAsia" w:ascii="宋体" w:hAnsi="宋体" w:cs="宋体"/>
          <w:sz w:val="24"/>
        </w:rPr>
        <w:t>否。</w:t>
      </w:r>
    </w:p>
    <w:p w14:paraId="67C23AE7">
      <w:pPr>
        <w:pStyle w:val="3"/>
        <w:pageBreakBefore w:val="0"/>
        <w:wordWrap/>
        <w:topLinePunct w:val="0"/>
        <w:bidi w:val="0"/>
        <w:snapToGrid w:val="0"/>
        <w:spacing w:before="0" w:line="360" w:lineRule="auto"/>
        <w:jc w:val="left"/>
        <w:rPr>
          <w:rFonts w:ascii="宋体" w:hAnsi="宋体" w:eastAsia="宋体" w:cs="宋体"/>
          <w:sz w:val="24"/>
          <w:szCs w:val="24"/>
        </w:rPr>
      </w:pPr>
      <w:bookmarkStart w:id="17" w:name="_Toc10932"/>
      <w:bookmarkStart w:id="18" w:name="_Toc35393622"/>
      <w:bookmarkStart w:id="19" w:name="_Toc28359080"/>
      <w:bookmarkStart w:id="20" w:name="_Toc9605"/>
      <w:bookmarkStart w:id="21" w:name="_Toc35393791"/>
      <w:bookmarkStart w:id="22" w:name="_Toc28359003"/>
      <w:bookmarkStart w:id="23" w:name="_Toc8752"/>
      <w:bookmarkStart w:id="24" w:name="_Toc12203"/>
      <w:bookmarkStart w:id="25" w:name="_Toc22181"/>
      <w:bookmarkStart w:id="26" w:name="_Toc21240"/>
      <w:bookmarkStart w:id="27" w:name="_Toc32712"/>
      <w:r>
        <w:rPr>
          <w:rFonts w:hint="eastAsia" w:ascii="宋体" w:hAnsi="宋体" w:eastAsia="宋体" w:cs="宋体"/>
          <w:sz w:val="24"/>
          <w:szCs w:val="24"/>
        </w:rPr>
        <w:t>二、申请人的资格要求（须同时满足）</w:t>
      </w:r>
      <w:bookmarkEnd w:id="17"/>
      <w:bookmarkEnd w:id="18"/>
      <w:bookmarkEnd w:id="19"/>
      <w:bookmarkEnd w:id="20"/>
      <w:bookmarkEnd w:id="21"/>
      <w:bookmarkEnd w:id="22"/>
      <w:bookmarkEnd w:id="23"/>
      <w:bookmarkEnd w:id="24"/>
      <w:bookmarkEnd w:id="25"/>
      <w:bookmarkEnd w:id="26"/>
      <w:bookmarkEnd w:id="27"/>
    </w:p>
    <w:p w14:paraId="5827C403">
      <w:pPr>
        <w:pageBreakBefore w:val="0"/>
        <w:wordWrap/>
        <w:topLinePunct w:val="0"/>
        <w:bidi w:val="0"/>
        <w:snapToGrid w:val="0"/>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2114357E">
      <w:pPr>
        <w:pageBreakBefore w:val="0"/>
        <w:wordWrap/>
        <w:topLinePunct w:val="0"/>
        <w:bidi w:val="0"/>
        <w:snapToGrid w:val="0"/>
        <w:spacing w:line="360" w:lineRule="auto"/>
        <w:ind w:firstLine="480" w:firstLineChars="200"/>
        <w:rPr>
          <w:rFonts w:ascii="宋体" w:hAnsi="宋体" w:cs="宋体"/>
          <w:sz w:val="24"/>
        </w:rPr>
      </w:pPr>
      <w:bookmarkStart w:id="28" w:name="_Toc28359004"/>
      <w:bookmarkStart w:id="29" w:name="_Toc28359081"/>
      <w:r>
        <w:rPr>
          <w:rFonts w:hint="eastAsia" w:ascii="宋体" w:hAnsi="宋体" w:cs="宋体"/>
          <w:sz w:val="24"/>
        </w:rPr>
        <w:t>2.落实政府采购政策需满足的资格要求：</w:t>
      </w:r>
    </w:p>
    <w:p w14:paraId="3FAD4C90">
      <w:pPr>
        <w:pageBreakBefore w:val="0"/>
        <w:wordWrap/>
        <w:topLinePunct w:val="0"/>
        <w:bidi w:val="0"/>
        <w:snapToGrid w:val="0"/>
        <w:spacing w:line="360" w:lineRule="auto"/>
        <w:ind w:firstLine="480" w:firstLineChars="200"/>
        <w:rPr>
          <w:rFonts w:ascii="宋体" w:hAnsi="宋体" w:cs="宋体"/>
          <w:sz w:val="24"/>
        </w:rPr>
      </w:pPr>
      <w:r>
        <w:rPr>
          <w:rFonts w:hint="eastAsia" w:ascii="宋体" w:hAnsi="宋体" w:cs="宋体"/>
          <w:sz w:val="24"/>
        </w:rPr>
        <w:t>2.1 中小企业政策</w:t>
      </w:r>
    </w:p>
    <w:p w14:paraId="10F277E5">
      <w:pPr>
        <w:pageBreakBefore w:val="0"/>
        <w:wordWrap/>
        <w:topLinePunct w:val="0"/>
        <w:bidi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sym w:font="Wingdings 2" w:char="00A3"/>
      </w:r>
      <w:r>
        <w:rPr>
          <w:rFonts w:hint="eastAsia" w:ascii="宋体" w:hAnsi="宋体" w:cs="宋体"/>
          <w:sz w:val="24"/>
          <w:highlight w:val="none"/>
        </w:rPr>
        <w:t>本项目不专门面向中小企业预留采购份额。</w:t>
      </w:r>
    </w:p>
    <w:p w14:paraId="04103A02">
      <w:pPr>
        <w:pageBreakBefore w:val="0"/>
        <w:wordWrap/>
        <w:topLinePunct w:val="0"/>
        <w:bidi w:val="0"/>
        <w:snapToGrid w:val="0"/>
        <w:spacing w:line="360" w:lineRule="auto"/>
        <w:ind w:firstLine="480" w:firstLineChars="200"/>
        <w:rPr>
          <w:rFonts w:ascii="宋体" w:hAnsi="宋体" w:cs="宋体"/>
          <w:sz w:val="24"/>
        </w:rPr>
      </w:pPr>
      <w:r>
        <w:rPr>
          <w:rFonts w:hint="eastAsia" w:ascii="宋体" w:hAnsi="宋体" w:cs="宋体"/>
          <w:sz w:val="24"/>
          <w:highlight w:val="none"/>
          <w:lang w:eastAsia="zh-CN"/>
        </w:rPr>
        <w:t>■</w:t>
      </w:r>
      <w:r>
        <w:rPr>
          <w:rFonts w:hint="eastAsia" w:ascii="宋体" w:hAnsi="宋体" w:cs="宋体"/>
          <w:sz w:val="24"/>
          <w:highlight w:val="none"/>
        </w:rPr>
        <w:t xml:space="preserve">本项目专门面向  </w:t>
      </w:r>
      <w:r>
        <w:rPr>
          <w:rFonts w:hint="eastAsia" w:ascii="宋体" w:hAnsi="宋体" w:cs="宋体"/>
          <w:sz w:val="24"/>
          <w:highlight w:val="none"/>
          <w:lang w:eastAsia="zh-CN"/>
        </w:rPr>
        <w:t>■</w:t>
      </w:r>
      <w:r>
        <w:rPr>
          <w:rFonts w:hint="eastAsia" w:ascii="宋体" w:hAnsi="宋体" w:cs="宋体"/>
          <w:sz w:val="24"/>
          <w:highlight w:val="none"/>
        </w:rPr>
        <w:t xml:space="preserve">中小 </w:t>
      </w:r>
      <w:r>
        <w:rPr>
          <w:rFonts w:hint="eastAsia" w:ascii="宋体" w:hAnsi="宋体" w:cs="宋体"/>
          <w:sz w:val="24"/>
          <w:highlight w:val="none"/>
        </w:rPr>
        <w:sym w:font="Wingdings 2" w:char="00A3"/>
      </w:r>
      <w:r>
        <w:rPr>
          <w:rFonts w:hint="eastAsia" w:ascii="宋体" w:hAnsi="宋体" w:cs="宋体"/>
          <w:sz w:val="24"/>
          <w:highlight w:val="none"/>
        </w:rPr>
        <w:t>小微企业  采购。即</w:t>
      </w:r>
      <w:r>
        <w:rPr>
          <w:rFonts w:hint="eastAsia" w:ascii="宋体" w:hAnsi="宋体" w:cs="宋体"/>
          <w:sz w:val="24"/>
        </w:rPr>
        <w:t>：提供的货物全部由符合政策要求的</w:t>
      </w:r>
      <w:r>
        <w:rPr>
          <w:rFonts w:hint="eastAsia" w:ascii="宋体" w:hAnsi="宋体" w:cs="宋体"/>
          <w:sz w:val="24"/>
          <w:lang w:val="en-US" w:eastAsia="zh-CN"/>
        </w:rPr>
        <w:t>中小</w:t>
      </w:r>
      <w:r>
        <w:rPr>
          <w:rFonts w:hint="eastAsia" w:ascii="宋体" w:hAnsi="宋体" w:cs="宋体"/>
          <w:sz w:val="24"/>
        </w:rPr>
        <w:t>企业制造、服务全部由符合政策要求的</w:t>
      </w:r>
      <w:r>
        <w:rPr>
          <w:rFonts w:hint="eastAsia" w:ascii="宋体" w:hAnsi="宋体" w:cs="宋体"/>
          <w:sz w:val="24"/>
          <w:lang w:val="en-US" w:eastAsia="zh-CN"/>
        </w:rPr>
        <w:t>中小</w:t>
      </w:r>
      <w:r>
        <w:rPr>
          <w:rFonts w:hint="eastAsia" w:ascii="宋体" w:hAnsi="宋体" w:cs="宋体"/>
          <w:sz w:val="24"/>
        </w:rPr>
        <w:t>企业承接。</w:t>
      </w:r>
    </w:p>
    <w:p w14:paraId="12A8F028">
      <w:pPr>
        <w:pageBreakBefore w:val="0"/>
        <w:wordWrap/>
        <w:topLinePunct w:val="0"/>
        <w:bidi w:val="0"/>
        <w:snapToGrid w:val="0"/>
        <w:spacing w:line="360" w:lineRule="auto"/>
        <w:ind w:firstLine="480" w:firstLineChars="200"/>
        <w:rPr>
          <w:rFonts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1804507D">
      <w:pPr>
        <w:pageBreakBefore w:val="0"/>
        <w:wordWrap/>
        <w:topLinePunct w:val="0"/>
        <w:bidi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2.2 其它落实政</w:t>
      </w:r>
      <w:r>
        <w:rPr>
          <w:rFonts w:hint="eastAsia" w:ascii="宋体" w:hAnsi="宋体" w:cs="宋体"/>
          <w:sz w:val="24"/>
          <w:highlight w:val="none"/>
        </w:rPr>
        <w:t>府采购政策的资格要求</w:t>
      </w:r>
      <w:r>
        <w:rPr>
          <w:rFonts w:hint="eastAsia" w:ascii="宋体" w:hAnsi="宋体" w:cs="宋体"/>
          <w:sz w:val="24"/>
          <w:highlight w:val="none"/>
          <w:lang w:eastAsia="zh-CN"/>
        </w:rPr>
        <w:t>（</w:t>
      </w:r>
      <w:r>
        <w:rPr>
          <w:rFonts w:hint="eastAsia" w:ascii="宋体" w:hAnsi="宋体" w:cs="宋体"/>
          <w:sz w:val="24"/>
          <w:highlight w:val="none"/>
          <w:lang w:val="en-US" w:eastAsia="zh-CN"/>
        </w:rPr>
        <w:t>如有</w:t>
      </w:r>
      <w:r>
        <w:rPr>
          <w:rFonts w:hint="eastAsia" w:ascii="宋体" w:hAnsi="宋体" w:cs="宋体"/>
          <w:sz w:val="24"/>
          <w:highlight w:val="none"/>
          <w:lang w:eastAsia="zh-CN"/>
        </w:rPr>
        <w:t>）</w:t>
      </w:r>
      <w:r>
        <w:rPr>
          <w:rFonts w:hint="eastAsia" w:ascii="宋体" w:hAnsi="宋体" w:cs="宋体"/>
          <w:sz w:val="24"/>
          <w:highlight w:val="none"/>
        </w:rPr>
        <w:t>：</w:t>
      </w:r>
      <w:r>
        <w:rPr>
          <w:rFonts w:hint="eastAsia" w:ascii="宋体" w:hAnsi="宋体" w:cs="宋体"/>
          <w:sz w:val="24"/>
          <w:highlight w:val="none"/>
          <w:u w:val="single"/>
          <w:lang w:val="en-US" w:eastAsia="zh-CN"/>
        </w:rPr>
        <w:t>/</w:t>
      </w:r>
    </w:p>
    <w:p w14:paraId="4036C2AE">
      <w:pPr>
        <w:pageBreakBefore w:val="0"/>
        <w:wordWrap/>
        <w:topLinePunct w:val="0"/>
        <w:bidi w:val="0"/>
        <w:snapToGrid w:val="0"/>
        <w:spacing w:line="360" w:lineRule="auto"/>
        <w:ind w:firstLine="480" w:firstLineChars="200"/>
        <w:rPr>
          <w:rFonts w:ascii="宋体" w:hAnsi="宋体" w:cs="宋体"/>
          <w:i/>
          <w:iCs/>
          <w:sz w:val="24"/>
          <w:u w:val="single"/>
        </w:rPr>
      </w:pPr>
      <w:r>
        <w:rPr>
          <w:rFonts w:hint="eastAsia" w:ascii="宋体" w:hAnsi="宋体" w:cs="宋体"/>
          <w:sz w:val="24"/>
        </w:rPr>
        <w:t>3.本项目的特定资格要求：</w:t>
      </w:r>
    </w:p>
    <w:p w14:paraId="6DFDECE3">
      <w:pPr>
        <w:pageBreakBefore w:val="0"/>
        <w:tabs>
          <w:tab w:val="left" w:pos="900"/>
          <w:tab w:val="left" w:pos="1134"/>
          <w:tab w:val="left" w:pos="1589"/>
          <w:tab w:val="left" w:pos="5521"/>
        </w:tabs>
        <w:wordWrap/>
        <w:topLinePunct w:val="0"/>
        <w:bidi w:val="0"/>
        <w:snapToGrid w:val="0"/>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1</w:t>
      </w:r>
      <w:r>
        <w:rPr>
          <w:rFonts w:hint="eastAsia" w:ascii="宋体" w:hAnsi="宋体" w:cs="宋体"/>
          <w:sz w:val="24"/>
        </w:rPr>
        <w:t>本项目是否属于政府购买服务：</w:t>
      </w:r>
    </w:p>
    <w:p w14:paraId="0BB770F5">
      <w:pPr>
        <w:pageBreakBefore w:val="0"/>
        <w:tabs>
          <w:tab w:val="left" w:pos="900"/>
          <w:tab w:val="left" w:pos="1134"/>
          <w:tab w:val="left" w:pos="1589"/>
          <w:tab w:val="left" w:pos="5521"/>
        </w:tabs>
        <w:wordWrap/>
        <w:topLinePunct w:val="0"/>
        <w:bidi w:val="0"/>
        <w:snapToGrid w:val="0"/>
        <w:spacing w:line="360" w:lineRule="auto"/>
        <w:ind w:left="991" w:leftChars="472" w:firstLine="2"/>
        <w:rPr>
          <w:rFonts w:ascii="宋体" w:hAnsi="宋体" w:cs="宋体"/>
          <w:sz w:val="24"/>
        </w:rPr>
      </w:pPr>
      <w:r>
        <w:rPr>
          <w:rFonts w:hint="eastAsia" w:ascii="宋体" w:hAnsi="宋体" w:cs="宋体"/>
          <w:sz w:val="24"/>
          <w:lang w:eastAsia="zh-CN"/>
        </w:rPr>
        <w:t>■</w:t>
      </w:r>
      <w:r>
        <w:rPr>
          <w:rFonts w:hint="eastAsia" w:ascii="宋体" w:hAnsi="宋体" w:cs="宋体"/>
          <w:sz w:val="24"/>
        </w:rPr>
        <w:t>否</w:t>
      </w:r>
    </w:p>
    <w:p w14:paraId="5C215BF9">
      <w:pPr>
        <w:pageBreakBefore w:val="0"/>
        <w:tabs>
          <w:tab w:val="left" w:pos="900"/>
          <w:tab w:val="left" w:pos="1134"/>
          <w:tab w:val="left" w:pos="1589"/>
          <w:tab w:val="left" w:pos="5521"/>
        </w:tabs>
        <w:wordWrap/>
        <w:topLinePunct w:val="0"/>
        <w:bidi w:val="0"/>
        <w:snapToGrid w:val="0"/>
        <w:spacing w:line="360" w:lineRule="auto"/>
        <w:ind w:left="991" w:leftChars="472" w:firstLine="2"/>
        <w:rPr>
          <w:rFonts w:ascii="宋体" w:hAnsi="宋体" w:cs="宋体"/>
          <w:sz w:val="24"/>
        </w:rPr>
      </w:pPr>
      <w:r>
        <w:rPr>
          <w:rFonts w:hint="eastAsia" w:ascii="宋体" w:hAnsi="宋体" w:cs="宋体"/>
          <w:sz w:val="24"/>
        </w:rPr>
        <w:sym w:font="Wingdings 2" w:char="00A3"/>
      </w:r>
      <w:r>
        <w:rPr>
          <w:rFonts w:hint="eastAsia" w:ascii="宋体" w:hAnsi="宋体" w:cs="宋体"/>
          <w:sz w:val="24"/>
        </w:rPr>
        <w:t>是，公益一类事业单位、使用事业编制且由财政拨款保障的群团组织，不得作为承接主体；</w:t>
      </w:r>
    </w:p>
    <w:p w14:paraId="5D7BACC6">
      <w:pPr>
        <w:pageBreakBefore w:val="0"/>
        <w:tabs>
          <w:tab w:val="left" w:pos="900"/>
          <w:tab w:val="left" w:pos="1134"/>
          <w:tab w:val="left" w:pos="1589"/>
          <w:tab w:val="left" w:pos="5521"/>
        </w:tabs>
        <w:wordWrap/>
        <w:topLinePunct w:val="0"/>
        <w:bidi w:val="0"/>
        <w:snapToGrid w:val="0"/>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其他特定资格要求：</w:t>
      </w:r>
    </w:p>
    <w:p w14:paraId="275313BC">
      <w:pPr>
        <w:pageBreakBefore w:val="0"/>
        <w:numPr>
          <w:ilvl w:val="0"/>
          <w:numId w:val="9"/>
        </w:numPr>
        <w:tabs>
          <w:tab w:val="left" w:pos="900"/>
          <w:tab w:val="left" w:pos="1134"/>
          <w:tab w:val="left" w:pos="1589"/>
          <w:tab w:val="left" w:pos="5521"/>
        </w:tabs>
        <w:wordWrap/>
        <w:topLinePunct w:val="0"/>
        <w:bidi w:val="0"/>
        <w:snapToGrid w:val="0"/>
        <w:spacing w:line="360" w:lineRule="auto"/>
        <w:ind w:firstLine="480" w:firstLineChars="200"/>
        <w:rPr>
          <w:rFonts w:hint="eastAsia" w:ascii="宋体" w:hAnsi="宋体" w:cs="宋体"/>
          <w:sz w:val="24"/>
        </w:rPr>
      </w:pPr>
      <w:r>
        <w:rPr>
          <w:rFonts w:hint="eastAsia" w:ascii="宋体" w:hAnsi="宋体" w:cs="宋体"/>
          <w:sz w:val="24"/>
        </w:rPr>
        <w:t>单位负责人为同一人或者存在直接控股、管理关系的不同投标人，不得同时参加本项目的投标；</w:t>
      </w:r>
    </w:p>
    <w:p w14:paraId="0A8E4CAF">
      <w:pPr>
        <w:pageBreakBefore w:val="0"/>
        <w:numPr>
          <w:ilvl w:val="0"/>
          <w:numId w:val="9"/>
        </w:numPr>
        <w:tabs>
          <w:tab w:val="left" w:pos="900"/>
          <w:tab w:val="left" w:pos="1134"/>
          <w:tab w:val="left" w:pos="1589"/>
          <w:tab w:val="left" w:pos="5521"/>
        </w:tabs>
        <w:wordWrap/>
        <w:topLinePunct w:val="0"/>
        <w:bidi w:val="0"/>
        <w:snapToGrid w:val="0"/>
        <w:spacing w:line="360" w:lineRule="auto"/>
        <w:ind w:firstLine="480" w:firstLineChars="200"/>
        <w:rPr>
          <w:rFonts w:ascii="宋体" w:hAnsi="宋体" w:cs="宋体"/>
          <w:sz w:val="24"/>
        </w:rPr>
      </w:pPr>
      <w:r>
        <w:rPr>
          <w:rFonts w:hint="eastAsia" w:ascii="宋体" w:hAnsi="宋体" w:cs="宋体"/>
          <w:sz w:val="24"/>
        </w:rPr>
        <w:t>为本项目提供整体设计、规范编制或者项目管理、监理、检测等服务的供应商，不得参加本项目的投标；</w:t>
      </w:r>
    </w:p>
    <w:p w14:paraId="42026D8C">
      <w:pPr>
        <w:pageBreakBefore w:val="0"/>
        <w:numPr>
          <w:ilvl w:val="0"/>
          <w:numId w:val="9"/>
        </w:numPr>
        <w:tabs>
          <w:tab w:val="left" w:pos="900"/>
          <w:tab w:val="left" w:pos="1134"/>
          <w:tab w:val="left" w:pos="1589"/>
          <w:tab w:val="left" w:pos="5521"/>
        </w:tabs>
        <w:wordWrap/>
        <w:topLinePunct w:val="0"/>
        <w:bidi w:val="0"/>
        <w:snapToGrid w:val="0"/>
        <w:spacing w:line="360" w:lineRule="auto"/>
        <w:ind w:firstLine="480" w:firstLineChars="200"/>
        <w:rPr>
          <w:rFonts w:ascii="宋体" w:hAnsi="宋体" w:cs="宋体"/>
          <w:sz w:val="24"/>
        </w:rPr>
      </w:pPr>
      <w:r>
        <w:rPr>
          <w:rFonts w:hint="eastAsia" w:ascii="宋体" w:hAnsi="宋体" w:cs="宋体"/>
          <w:sz w:val="24"/>
        </w:rPr>
        <w:t>投标人未被列入“信用中国”网站(www.creditchina.gov.cn)、“中国政府采购网”</w:t>
      </w:r>
      <w:r>
        <w:fldChar w:fldCharType="begin"/>
      </w:r>
      <w:r>
        <w:instrText xml:space="preserve"> HYPERLINK "http://www.ccgp.gov.cn/" \h </w:instrText>
      </w:r>
      <w: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）失信被执行人、重大税收违法失信主体</w:t>
      </w:r>
      <w:r>
        <w:rPr>
          <w:rFonts w:hint="eastAsia" w:ascii="宋体" w:hAnsi="宋体" w:cs="宋体"/>
          <w:sz w:val="24"/>
          <w:lang w:eastAsia="zh-CN"/>
        </w:rPr>
        <w:t>、</w:t>
      </w:r>
      <w:r>
        <w:rPr>
          <w:rFonts w:hint="eastAsia" w:ascii="宋体" w:hAnsi="宋体" w:cs="宋体"/>
          <w:sz w:val="24"/>
        </w:rPr>
        <w:t>政府采购严重违法失信行为记录名单。</w:t>
      </w:r>
    </w:p>
    <w:p w14:paraId="43FE2701">
      <w:pPr>
        <w:pageBreakBefore w:val="0"/>
        <w:numPr>
          <w:ilvl w:val="0"/>
          <w:numId w:val="9"/>
        </w:numPr>
        <w:tabs>
          <w:tab w:val="left" w:pos="900"/>
          <w:tab w:val="left" w:pos="1134"/>
          <w:tab w:val="left" w:pos="1589"/>
          <w:tab w:val="left" w:pos="5521"/>
        </w:tabs>
        <w:wordWrap/>
        <w:topLinePunct w:val="0"/>
        <w:bidi w:val="0"/>
        <w:snapToGrid w:val="0"/>
        <w:spacing w:line="360" w:lineRule="auto"/>
        <w:ind w:firstLine="480" w:firstLineChars="200"/>
        <w:rPr>
          <w:rFonts w:ascii="宋体" w:hAnsi="宋体" w:cs="宋体"/>
          <w:sz w:val="24"/>
        </w:rPr>
      </w:pPr>
      <w:r>
        <w:rPr>
          <w:rFonts w:hint="eastAsia" w:ascii="宋体" w:hAnsi="宋体" w:cs="宋体"/>
          <w:sz w:val="24"/>
          <w:lang w:val="en-US" w:eastAsia="zh-CN"/>
        </w:rPr>
        <w:t>满足</w:t>
      </w:r>
      <w:r>
        <w:rPr>
          <w:rFonts w:hint="eastAsia" w:ascii="宋体" w:hAnsi="宋体" w:cs="宋体"/>
          <w:sz w:val="24"/>
        </w:rPr>
        <w:t>法律、行政法规规定的其他条件。</w:t>
      </w:r>
    </w:p>
    <w:bookmarkEnd w:id="28"/>
    <w:bookmarkEnd w:id="29"/>
    <w:p w14:paraId="2F994D5A">
      <w:pPr>
        <w:pStyle w:val="3"/>
        <w:pageBreakBefore w:val="0"/>
        <w:widowControl/>
        <w:wordWrap/>
        <w:topLinePunct w:val="0"/>
        <w:bidi w:val="0"/>
        <w:snapToGrid w:val="0"/>
        <w:spacing w:before="0" w:line="360" w:lineRule="auto"/>
        <w:jc w:val="left"/>
        <w:rPr>
          <w:rFonts w:ascii="宋体" w:hAnsi="宋体" w:eastAsia="宋体" w:cs="宋体"/>
          <w:sz w:val="24"/>
          <w:szCs w:val="24"/>
        </w:rPr>
      </w:pPr>
      <w:bookmarkStart w:id="30" w:name="_Toc4714"/>
      <w:bookmarkStart w:id="31" w:name="_Toc26372"/>
      <w:bookmarkStart w:id="32" w:name="_Toc5180"/>
      <w:bookmarkStart w:id="33" w:name="_Toc19551"/>
      <w:bookmarkStart w:id="34" w:name="_Toc35393792"/>
      <w:bookmarkStart w:id="35" w:name="_Toc28182"/>
      <w:bookmarkStart w:id="36" w:name="_Toc19699"/>
      <w:bookmarkStart w:id="37" w:name="_Toc35393623"/>
      <w:bookmarkStart w:id="38" w:name="_Toc30896"/>
      <w:r>
        <w:rPr>
          <w:rFonts w:hint="eastAsia" w:ascii="宋体" w:hAnsi="宋体" w:eastAsia="宋体" w:cs="宋体"/>
          <w:sz w:val="24"/>
          <w:szCs w:val="24"/>
        </w:rPr>
        <w:t>三、获取招标文件</w:t>
      </w:r>
      <w:bookmarkEnd w:id="30"/>
      <w:bookmarkEnd w:id="31"/>
      <w:bookmarkEnd w:id="32"/>
      <w:bookmarkEnd w:id="33"/>
      <w:bookmarkEnd w:id="34"/>
      <w:bookmarkEnd w:id="35"/>
      <w:bookmarkEnd w:id="36"/>
      <w:bookmarkEnd w:id="37"/>
      <w:bookmarkEnd w:id="38"/>
    </w:p>
    <w:p w14:paraId="7F6B25AA">
      <w:pPr>
        <w:adjustRightInd w:val="0"/>
        <w:snapToGrid w:val="0"/>
        <w:spacing w:line="360" w:lineRule="auto"/>
        <w:ind w:firstLine="480" w:firstLineChars="200"/>
        <w:rPr>
          <w:rFonts w:hint="eastAsia" w:ascii="宋体" w:hAnsi="宋体" w:cs="宋体"/>
          <w:sz w:val="24"/>
          <w:highlight w:val="none"/>
          <w:lang w:bidi="ar"/>
        </w:rPr>
      </w:pPr>
      <w:r>
        <w:rPr>
          <w:rFonts w:hint="eastAsia" w:ascii="宋体" w:hAnsi="宋体" w:cs="宋体"/>
          <w:sz w:val="24"/>
          <w:highlight w:val="none"/>
          <w:lang w:bidi="ar"/>
        </w:rPr>
        <w:t>1.时间：</w:t>
      </w:r>
      <w:r>
        <w:rPr>
          <w:rFonts w:hint="eastAsia" w:ascii="宋体" w:hAnsi="宋体" w:cs="宋体"/>
          <w:color w:val="FF0000"/>
          <w:sz w:val="24"/>
          <w:highlight w:val="none"/>
          <w:lang w:val="en-US" w:eastAsia="zh-CN" w:bidi="ar"/>
        </w:rPr>
        <w:t>2025</w:t>
      </w:r>
      <w:r>
        <w:rPr>
          <w:rFonts w:hint="eastAsia" w:ascii="宋体" w:hAnsi="宋体" w:cs="宋体"/>
          <w:color w:val="FF0000"/>
          <w:sz w:val="24"/>
          <w:highlight w:val="none"/>
          <w:lang w:bidi="ar"/>
        </w:rPr>
        <w:t>年</w:t>
      </w:r>
      <w:r>
        <w:rPr>
          <w:rFonts w:hint="eastAsia" w:ascii="宋体" w:hAnsi="宋体" w:cs="宋体"/>
          <w:color w:val="FF0000"/>
          <w:sz w:val="24"/>
          <w:highlight w:val="none"/>
          <w:lang w:val="en-US" w:eastAsia="zh-CN" w:bidi="ar"/>
        </w:rPr>
        <w:t>5</w:t>
      </w:r>
      <w:r>
        <w:rPr>
          <w:rFonts w:hint="eastAsia" w:ascii="宋体" w:hAnsi="宋体" w:cs="宋体"/>
          <w:color w:val="FF0000"/>
          <w:sz w:val="24"/>
          <w:highlight w:val="none"/>
          <w:lang w:bidi="ar"/>
        </w:rPr>
        <w:t>月</w:t>
      </w:r>
      <w:r>
        <w:rPr>
          <w:rFonts w:hint="eastAsia" w:ascii="宋体" w:hAnsi="宋体" w:cs="宋体"/>
          <w:color w:val="FF0000"/>
          <w:sz w:val="24"/>
          <w:highlight w:val="none"/>
          <w:lang w:val="en-US" w:eastAsia="zh-CN" w:bidi="ar"/>
        </w:rPr>
        <w:t>6</w:t>
      </w:r>
      <w:r>
        <w:rPr>
          <w:rFonts w:hint="eastAsia" w:ascii="宋体" w:hAnsi="宋体" w:cs="宋体"/>
          <w:color w:val="FF0000"/>
          <w:sz w:val="24"/>
          <w:highlight w:val="none"/>
          <w:lang w:bidi="ar"/>
        </w:rPr>
        <w:t>日至</w:t>
      </w:r>
      <w:r>
        <w:rPr>
          <w:rFonts w:hint="eastAsia" w:ascii="宋体" w:hAnsi="宋体" w:cs="宋体"/>
          <w:color w:val="FF0000"/>
          <w:sz w:val="24"/>
          <w:highlight w:val="none"/>
          <w:lang w:val="en-US" w:eastAsia="zh-CN" w:bidi="ar"/>
        </w:rPr>
        <w:t>2025</w:t>
      </w:r>
      <w:r>
        <w:rPr>
          <w:rFonts w:hint="eastAsia" w:ascii="宋体" w:hAnsi="宋体" w:cs="宋体"/>
          <w:color w:val="FF0000"/>
          <w:sz w:val="24"/>
          <w:highlight w:val="none"/>
          <w:lang w:bidi="ar"/>
        </w:rPr>
        <w:t>年</w:t>
      </w:r>
      <w:r>
        <w:rPr>
          <w:rFonts w:hint="eastAsia" w:ascii="宋体" w:hAnsi="宋体" w:cs="宋体"/>
          <w:color w:val="FF0000"/>
          <w:sz w:val="24"/>
          <w:highlight w:val="none"/>
          <w:lang w:val="en-US" w:eastAsia="zh-CN" w:bidi="ar"/>
        </w:rPr>
        <w:t>5</w:t>
      </w:r>
      <w:r>
        <w:rPr>
          <w:rFonts w:hint="eastAsia" w:ascii="宋体" w:hAnsi="宋体" w:cs="宋体"/>
          <w:color w:val="FF0000"/>
          <w:sz w:val="24"/>
          <w:highlight w:val="none"/>
          <w:lang w:bidi="ar"/>
        </w:rPr>
        <w:t>月</w:t>
      </w:r>
      <w:r>
        <w:rPr>
          <w:rFonts w:hint="eastAsia" w:ascii="宋体" w:hAnsi="宋体" w:cs="宋体"/>
          <w:color w:val="FF0000"/>
          <w:sz w:val="24"/>
          <w:highlight w:val="none"/>
          <w:lang w:val="en-US" w:eastAsia="zh-CN" w:bidi="ar"/>
        </w:rPr>
        <w:t>12</w:t>
      </w:r>
      <w:r>
        <w:rPr>
          <w:rFonts w:hint="eastAsia" w:ascii="宋体" w:hAnsi="宋体" w:cs="宋体"/>
          <w:color w:val="FF0000"/>
          <w:sz w:val="24"/>
          <w:highlight w:val="none"/>
          <w:lang w:bidi="ar"/>
        </w:rPr>
        <w:t>日</w:t>
      </w:r>
      <w:r>
        <w:rPr>
          <w:rFonts w:hint="eastAsia" w:ascii="宋体" w:hAnsi="宋体" w:cs="宋体"/>
          <w:sz w:val="24"/>
          <w:highlight w:val="none"/>
          <w:lang w:bidi="ar"/>
        </w:rPr>
        <w:t>，每天上午09时至</w:t>
      </w:r>
      <w:r>
        <w:rPr>
          <w:rFonts w:hint="eastAsia" w:ascii="宋体" w:hAnsi="宋体" w:cs="宋体"/>
          <w:sz w:val="24"/>
          <w:highlight w:val="none"/>
          <w:lang w:val="en-US" w:eastAsia="zh-CN" w:bidi="ar"/>
        </w:rPr>
        <w:t>12</w:t>
      </w:r>
      <w:r>
        <w:rPr>
          <w:rFonts w:hint="eastAsia" w:ascii="宋体" w:hAnsi="宋体" w:cs="宋体"/>
          <w:sz w:val="24"/>
          <w:highlight w:val="none"/>
          <w:lang w:bidi="ar"/>
        </w:rPr>
        <w:t>时，下午</w:t>
      </w:r>
      <w:r>
        <w:rPr>
          <w:rFonts w:hint="eastAsia" w:ascii="宋体" w:hAnsi="宋体" w:cs="宋体"/>
          <w:sz w:val="24"/>
          <w:highlight w:val="none"/>
          <w:lang w:val="en-US" w:eastAsia="zh-CN" w:bidi="ar"/>
        </w:rPr>
        <w:t>12</w:t>
      </w:r>
      <w:r>
        <w:rPr>
          <w:rFonts w:hint="eastAsia" w:ascii="宋体" w:hAnsi="宋体" w:cs="宋体"/>
          <w:sz w:val="24"/>
          <w:highlight w:val="none"/>
          <w:lang w:bidi="ar"/>
        </w:rPr>
        <w:t>时至1</w:t>
      </w:r>
      <w:r>
        <w:rPr>
          <w:rFonts w:hint="eastAsia" w:ascii="宋体" w:hAnsi="宋体" w:cs="宋体"/>
          <w:sz w:val="24"/>
          <w:highlight w:val="none"/>
          <w:lang w:val="en-US" w:eastAsia="zh-CN" w:bidi="ar"/>
        </w:rPr>
        <w:t>7</w:t>
      </w:r>
      <w:r>
        <w:rPr>
          <w:rFonts w:hint="eastAsia" w:ascii="宋体" w:hAnsi="宋体" w:cs="宋体"/>
          <w:sz w:val="24"/>
          <w:highlight w:val="none"/>
          <w:lang w:bidi="ar"/>
        </w:rPr>
        <w:t>时（北京时间，法定节假日除外）。</w:t>
      </w:r>
    </w:p>
    <w:p w14:paraId="4EE54149">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2.地点：北京市政府采购电子交易平台</w:t>
      </w:r>
    </w:p>
    <w:p w14:paraId="4800EA96">
      <w:pPr>
        <w:widowControl/>
        <w:adjustRightInd w:val="0"/>
        <w:snapToGrid w:val="0"/>
        <w:spacing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3.方式：供应商持CA数字认证证书登录北京市政府采购电子交易平台（http://zbcg-bjzc.zhongcy.com/bjczj-portal-site/index.html#/home）获取电子版招标文件。</w:t>
      </w:r>
    </w:p>
    <w:p w14:paraId="39C27678">
      <w:pPr>
        <w:widowControl/>
        <w:adjustRightInd w:val="0"/>
        <w:snapToGrid w:val="0"/>
        <w:spacing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4.售价：0元。</w:t>
      </w:r>
    </w:p>
    <w:p w14:paraId="272381A3">
      <w:pPr>
        <w:pStyle w:val="3"/>
        <w:pageBreakBefore w:val="0"/>
        <w:widowControl/>
        <w:wordWrap/>
        <w:topLinePunct w:val="0"/>
        <w:bidi w:val="0"/>
        <w:snapToGrid w:val="0"/>
        <w:spacing w:before="0" w:line="360" w:lineRule="auto"/>
        <w:jc w:val="left"/>
        <w:rPr>
          <w:rFonts w:ascii="宋体" w:hAnsi="宋体" w:eastAsia="宋体" w:cs="宋体"/>
          <w:sz w:val="24"/>
          <w:szCs w:val="24"/>
          <w:highlight w:val="none"/>
        </w:rPr>
      </w:pPr>
      <w:bookmarkStart w:id="39" w:name="_Toc28359005"/>
      <w:bookmarkStart w:id="40" w:name="_Toc28359082"/>
      <w:bookmarkStart w:id="41" w:name="_Toc35393793"/>
      <w:bookmarkStart w:id="42" w:name="_Toc17327"/>
      <w:bookmarkStart w:id="43" w:name="_Toc16015"/>
      <w:bookmarkStart w:id="44" w:name="_Toc12577"/>
      <w:bookmarkStart w:id="45" w:name="_Toc6011"/>
      <w:bookmarkStart w:id="46" w:name="_Toc6331"/>
      <w:bookmarkStart w:id="47" w:name="_Toc35393624"/>
      <w:bookmarkStart w:id="48" w:name="_Toc10498"/>
      <w:bookmarkStart w:id="49" w:name="_Toc17453"/>
      <w:r>
        <w:rPr>
          <w:rFonts w:hint="eastAsia" w:ascii="宋体" w:hAnsi="宋体" w:eastAsia="宋体" w:cs="宋体"/>
          <w:sz w:val="24"/>
          <w:szCs w:val="24"/>
          <w:highlight w:val="none"/>
        </w:rPr>
        <w:t>四、提交投标文件</w:t>
      </w:r>
      <w:bookmarkEnd w:id="39"/>
      <w:bookmarkEnd w:id="40"/>
      <w:r>
        <w:rPr>
          <w:rFonts w:hint="eastAsia" w:ascii="宋体" w:hAnsi="宋体" w:eastAsia="宋体" w:cs="宋体"/>
          <w:sz w:val="24"/>
          <w:szCs w:val="24"/>
          <w:highlight w:val="none"/>
        </w:rPr>
        <w:t>截止时间、开标时间和地点</w:t>
      </w:r>
      <w:bookmarkEnd w:id="41"/>
      <w:bookmarkEnd w:id="42"/>
      <w:bookmarkEnd w:id="43"/>
      <w:bookmarkEnd w:id="44"/>
      <w:bookmarkEnd w:id="45"/>
      <w:bookmarkEnd w:id="46"/>
      <w:bookmarkEnd w:id="47"/>
      <w:bookmarkEnd w:id="48"/>
      <w:bookmarkEnd w:id="49"/>
    </w:p>
    <w:p w14:paraId="1A83A7CD">
      <w:pPr>
        <w:pageBreakBefore w:val="0"/>
        <w:wordWrap/>
        <w:topLinePunct w:val="0"/>
        <w:bidi w:val="0"/>
        <w:snapToGrid w:val="0"/>
        <w:spacing w:line="360" w:lineRule="auto"/>
        <w:ind w:firstLine="480" w:firstLineChars="200"/>
        <w:rPr>
          <w:rFonts w:ascii="宋体" w:hAnsi="宋体" w:cs="宋体"/>
          <w:bCs/>
          <w:sz w:val="24"/>
          <w:u w:val="single"/>
        </w:rPr>
      </w:pPr>
      <w:r>
        <w:rPr>
          <w:rFonts w:hint="eastAsia" w:ascii="宋体" w:hAnsi="宋体" w:cs="宋体"/>
          <w:sz w:val="24"/>
          <w:highlight w:val="none"/>
          <w:lang w:bidi="ar"/>
        </w:rPr>
        <w:t>投标截止时间、开标时间：</w:t>
      </w:r>
      <w:r>
        <w:rPr>
          <w:rFonts w:hint="eastAsia" w:ascii="宋体" w:hAnsi="宋体" w:cs="宋体"/>
          <w:color w:val="FF0000"/>
          <w:sz w:val="24"/>
          <w:highlight w:val="none"/>
          <w:u w:val="single"/>
          <w:lang w:bidi="ar"/>
        </w:rPr>
        <w:t>202</w:t>
      </w:r>
      <w:r>
        <w:rPr>
          <w:rFonts w:hint="eastAsia" w:ascii="宋体" w:hAnsi="宋体" w:cs="宋体"/>
          <w:color w:val="FF0000"/>
          <w:sz w:val="24"/>
          <w:highlight w:val="none"/>
          <w:u w:val="single"/>
          <w:lang w:val="en-US" w:eastAsia="zh-CN" w:bidi="ar"/>
        </w:rPr>
        <w:t>5</w:t>
      </w:r>
      <w:r>
        <w:rPr>
          <w:rFonts w:hint="eastAsia" w:ascii="宋体" w:hAnsi="宋体" w:cs="宋体"/>
          <w:color w:val="FF0000"/>
          <w:sz w:val="24"/>
          <w:highlight w:val="none"/>
          <w:lang w:bidi="ar"/>
        </w:rPr>
        <w:t>年</w:t>
      </w:r>
      <w:r>
        <w:rPr>
          <w:rFonts w:hint="eastAsia" w:ascii="宋体" w:hAnsi="宋体" w:cs="宋体"/>
          <w:color w:val="FF0000"/>
          <w:sz w:val="24"/>
          <w:highlight w:val="none"/>
          <w:u w:val="single"/>
          <w:lang w:val="en-US" w:eastAsia="zh-CN" w:bidi="ar"/>
        </w:rPr>
        <w:t>5</w:t>
      </w:r>
      <w:r>
        <w:rPr>
          <w:rFonts w:hint="eastAsia" w:ascii="宋体" w:hAnsi="宋体" w:cs="宋体"/>
          <w:color w:val="FF0000"/>
          <w:sz w:val="24"/>
          <w:highlight w:val="none"/>
          <w:lang w:bidi="ar"/>
        </w:rPr>
        <w:t>月</w:t>
      </w:r>
      <w:r>
        <w:rPr>
          <w:rFonts w:hint="eastAsia" w:ascii="宋体" w:hAnsi="宋体" w:cs="宋体"/>
          <w:color w:val="FF0000"/>
          <w:sz w:val="24"/>
          <w:highlight w:val="none"/>
          <w:u w:val="single"/>
          <w:lang w:val="en-US" w:eastAsia="zh-CN" w:bidi="ar"/>
        </w:rPr>
        <w:t>26</w:t>
      </w:r>
      <w:r>
        <w:rPr>
          <w:rFonts w:hint="eastAsia" w:ascii="宋体" w:hAnsi="宋体" w:cs="宋体"/>
          <w:color w:val="FF0000"/>
          <w:sz w:val="24"/>
          <w:highlight w:val="none"/>
          <w:lang w:bidi="ar"/>
        </w:rPr>
        <w:t>日</w:t>
      </w:r>
      <w:r>
        <w:rPr>
          <w:rFonts w:hint="eastAsia" w:ascii="宋体" w:hAnsi="宋体" w:cs="宋体"/>
          <w:color w:val="FF0000"/>
          <w:sz w:val="24"/>
          <w:highlight w:val="none"/>
          <w:lang w:val="en-US" w:eastAsia="zh-CN" w:bidi="ar"/>
        </w:rPr>
        <w:t>9</w:t>
      </w:r>
      <w:r>
        <w:rPr>
          <w:rFonts w:hint="eastAsia" w:ascii="宋体" w:hAnsi="宋体" w:cs="宋体"/>
          <w:color w:val="FF0000"/>
          <w:sz w:val="24"/>
          <w:highlight w:val="none"/>
          <w:lang w:bidi="ar"/>
        </w:rPr>
        <w:t>点</w:t>
      </w:r>
      <w:r>
        <w:rPr>
          <w:rFonts w:hint="eastAsia" w:ascii="宋体" w:hAnsi="宋体" w:cs="宋体"/>
          <w:color w:val="FF0000"/>
          <w:sz w:val="24"/>
          <w:highlight w:val="none"/>
          <w:lang w:val="en-US" w:eastAsia="zh-CN" w:bidi="ar"/>
        </w:rPr>
        <w:t>00</w:t>
      </w:r>
      <w:r>
        <w:rPr>
          <w:rFonts w:hint="eastAsia" w:ascii="宋体" w:hAnsi="宋体" w:cs="宋体"/>
          <w:color w:val="FF0000"/>
          <w:sz w:val="24"/>
          <w:highlight w:val="none"/>
          <w:lang w:bidi="ar"/>
        </w:rPr>
        <w:t>分</w:t>
      </w:r>
      <w:r>
        <w:rPr>
          <w:rFonts w:hint="eastAsia" w:ascii="宋体" w:hAnsi="宋体" w:cs="宋体"/>
          <w:bCs/>
          <w:color w:val="FF0000"/>
          <w:sz w:val="24"/>
          <w:highlight w:val="none"/>
          <w:lang w:bidi="ar"/>
        </w:rPr>
        <w:t>（</w:t>
      </w:r>
      <w:r>
        <w:rPr>
          <w:rFonts w:hint="eastAsia" w:ascii="宋体" w:hAnsi="宋体" w:cs="宋体"/>
          <w:bCs/>
          <w:sz w:val="24"/>
          <w:highlight w:val="none"/>
          <w:lang w:bidi="ar"/>
        </w:rPr>
        <w:t>北京时</w:t>
      </w:r>
      <w:r>
        <w:rPr>
          <w:rFonts w:hint="eastAsia" w:ascii="宋体" w:hAnsi="宋体" w:cs="宋体"/>
          <w:bCs/>
          <w:sz w:val="24"/>
          <w:lang w:bidi="ar"/>
        </w:rPr>
        <w:t>间）</w:t>
      </w:r>
      <w:r>
        <w:rPr>
          <w:rFonts w:hint="eastAsia" w:ascii="宋体" w:hAnsi="宋体" w:cs="宋体"/>
          <w:iCs/>
          <w:sz w:val="24"/>
          <w:lang w:bidi="ar"/>
        </w:rPr>
        <w:t>。</w:t>
      </w:r>
    </w:p>
    <w:p w14:paraId="71A0117C">
      <w:pPr>
        <w:pageBreakBefore w:val="0"/>
        <w:wordWrap/>
        <w:topLinePunct w:val="0"/>
        <w:bidi w:val="0"/>
        <w:snapToGrid w:val="0"/>
        <w:spacing w:line="360" w:lineRule="auto"/>
        <w:ind w:firstLine="480" w:firstLineChars="200"/>
        <w:rPr>
          <w:rFonts w:hint="eastAsia" w:ascii="宋体" w:hAnsi="宋体" w:eastAsia="宋体" w:cs="宋体"/>
          <w:sz w:val="24"/>
          <w:lang w:val="zh-TW" w:eastAsia="zh-CN" w:bidi="ar"/>
        </w:rPr>
      </w:pPr>
      <w:r>
        <w:rPr>
          <w:rFonts w:hint="eastAsia" w:ascii="宋体" w:hAnsi="宋体" w:cs="宋体"/>
          <w:sz w:val="24"/>
          <w:lang w:bidi="ar"/>
        </w:rPr>
        <w:t>地点：</w:t>
      </w:r>
      <w:r>
        <w:rPr>
          <w:rFonts w:hint="eastAsia" w:ascii="宋体" w:hAnsi="宋体" w:cs="宋体"/>
          <w:sz w:val="24"/>
          <w:lang w:eastAsia="zh-CN"/>
        </w:rPr>
        <w:t>北京市朝阳区华腾世纪总部公园F座11层1110会议室</w:t>
      </w:r>
      <w:r>
        <w:rPr>
          <w:rFonts w:hint="eastAsia" w:ascii="宋体" w:hAnsi="宋体" w:cs="宋体"/>
          <w:sz w:val="24"/>
          <w:lang w:eastAsia="zh-CN" w:bidi="ar"/>
        </w:rPr>
        <w:t>。</w:t>
      </w:r>
    </w:p>
    <w:p w14:paraId="1286A780">
      <w:pPr>
        <w:pStyle w:val="3"/>
        <w:pageBreakBefore w:val="0"/>
        <w:wordWrap/>
        <w:topLinePunct w:val="0"/>
        <w:bidi w:val="0"/>
        <w:snapToGrid w:val="0"/>
        <w:spacing w:before="0" w:line="360" w:lineRule="auto"/>
        <w:jc w:val="left"/>
        <w:rPr>
          <w:rFonts w:ascii="宋体" w:hAnsi="宋体" w:eastAsia="宋体" w:cs="宋体"/>
          <w:sz w:val="24"/>
          <w:szCs w:val="24"/>
        </w:rPr>
      </w:pPr>
      <w:bookmarkStart w:id="50" w:name="_Toc28359084"/>
      <w:bookmarkStart w:id="51" w:name="_Toc13456"/>
      <w:bookmarkStart w:id="52" w:name="_Toc35393794"/>
      <w:bookmarkStart w:id="53" w:name="_Toc26367"/>
      <w:bookmarkStart w:id="54" w:name="_Toc35393625"/>
      <w:bookmarkStart w:id="55" w:name="_Toc31611"/>
      <w:bookmarkStart w:id="56" w:name="_Toc5471"/>
      <w:bookmarkStart w:id="57" w:name="_Toc7122"/>
      <w:bookmarkStart w:id="58" w:name="_Toc23223"/>
      <w:bookmarkStart w:id="59" w:name="_Toc26881"/>
      <w:bookmarkStart w:id="60" w:name="_Toc28359007"/>
      <w:r>
        <w:rPr>
          <w:rFonts w:hint="eastAsia" w:ascii="宋体" w:hAnsi="宋体" w:eastAsia="宋体" w:cs="宋体"/>
          <w:sz w:val="24"/>
          <w:szCs w:val="24"/>
        </w:rPr>
        <w:t>五、公告期限</w:t>
      </w:r>
      <w:bookmarkEnd w:id="50"/>
      <w:bookmarkEnd w:id="51"/>
      <w:bookmarkEnd w:id="52"/>
      <w:bookmarkEnd w:id="53"/>
      <w:bookmarkEnd w:id="54"/>
      <w:bookmarkEnd w:id="55"/>
      <w:bookmarkEnd w:id="56"/>
      <w:bookmarkEnd w:id="57"/>
      <w:bookmarkEnd w:id="58"/>
      <w:bookmarkEnd w:id="59"/>
      <w:bookmarkEnd w:id="60"/>
    </w:p>
    <w:p w14:paraId="226E517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cs="宋体"/>
          <w:b/>
          <w:kern w:val="0"/>
          <w:sz w:val="24"/>
        </w:rPr>
      </w:pPr>
      <w:r>
        <w:rPr>
          <w:rFonts w:hint="eastAsia" w:ascii="宋体" w:hAnsi="宋体" w:cs="宋体"/>
          <w:kern w:val="0"/>
          <w:sz w:val="24"/>
        </w:rPr>
        <w:t>自本公告发布之日起5个工作日。</w:t>
      </w:r>
      <w:bookmarkStart w:id="61" w:name="_Toc35393626"/>
      <w:bookmarkStart w:id="62" w:name="_Toc35393795"/>
      <w:bookmarkStart w:id="63" w:name="_Toc21074"/>
      <w:r>
        <w:rPr>
          <w:rFonts w:hint="eastAsia" w:ascii="宋体" w:hAnsi="宋体" w:cs="宋体"/>
          <w:kern w:val="0"/>
          <w:sz w:val="24"/>
        </w:rPr>
        <w:br w:type="textWrapping"/>
      </w:r>
      <w:r>
        <w:rPr>
          <w:rFonts w:hint="eastAsia" w:ascii="宋体" w:hAnsi="宋体" w:eastAsia="宋体" w:cs="宋体"/>
          <w:b/>
          <w:kern w:val="0"/>
          <w:sz w:val="24"/>
          <w:szCs w:val="24"/>
          <w:lang w:val="en-US" w:eastAsia="zh-CN" w:bidi="ar-SA"/>
        </w:rPr>
        <w:t>六、其他补充事宜</w:t>
      </w:r>
      <w:bookmarkEnd w:id="61"/>
      <w:bookmarkEnd w:id="62"/>
      <w:bookmarkEnd w:id="63"/>
    </w:p>
    <w:p w14:paraId="740C3E35">
      <w:pPr>
        <w:spacing w:line="360" w:lineRule="auto"/>
        <w:ind w:firstLine="480" w:firstLineChars="200"/>
        <w:jc w:val="left"/>
        <w:rPr>
          <w:rFonts w:hint="eastAsia" w:ascii="宋体" w:hAnsi="宋体" w:cs="宋体"/>
          <w:sz w:val="24"/>
          <w:lang w:bidi="ar"/>
        </w:rPr>
      </w:pPr>
      <w:r>
        <w:rPr>
          <w:rFonts w:hint="eastAsia" w:ascii="宋体" w:hAnsi="宋体" w:cs="宋体"/>
          <w:sz w:val="24"/>
          <w:lang w:val="en-US" w:eastAsia="zh-CN" w:bidi="ar"/>
        </w:rPr>
        <w:t>1.本项目需要落实的政府采购政策：</w:t>
      </w:r>
      <w:r>
        <w:rPr>
          <w:rFonts w:hint="eastAsia"/>
          <w:sz w:val="24"/>
        </w:rPr>
        <w:t>《中华人民共和国政府采购法》、《中华人民共和国政府采购法实施条例》、《政府采购货物和服务招标投标管理办法》（财政部第87号令）、《财政部关于在政府采购活动中查询及使用信用记录有关问题的通知》（财库【2016】125 号）、《关于政府采购进口产品管理有关问题的通知》（财办库﹝2008﹞248号）、《工业和信息化部、国家统计局、国家发展和改革委员会、财政部关于印发中小企业划型标准规定的通知》（工信部联企业[2011]300号）、《政府采购促进中小企业发展管理办法》（财库【2020】46 号）及《北京市财政局 北京市经济和信息化局转发财政部 工业和信息化部关于政府采购促进中小企业发展管理办法的通知》（京财采购〔2021〕263 号）、《关于政府采购支持监狱企业发展有关问题的通知》（财库[2014]68号）、《财政部 民政部 中国残疾人联合会关于促进残疾人就业政府采购政策的通知》（财库〔2017〕 141 号）、《关于印发环境标志产品政府采购品目清单的通知》（财库〔2019〕18号）、《关于印发节能产品政府采购品目清单的通知》（财库〔2019〕19号）及其它相关法律法规。 在政府采购活动中扶持贫困地区、监狱企业、中小企业和残疾人福利性单位发展，支持节能减排，环境保护</w:t>
      </w:r>
      <w:r>
        <w:rPr>
          <w:rFonts w:hint="eastAsia" w:ascii="宋体" w:hAnsi="宋体" w:cs="宋体"/>
          <w:sz w:val="24"/>
          <w:lang w:val="en-US" w:eastAsia="zh-CN" w:bidi="ar"/>
        </w:rPr>
        <w:t>。</w:t>
      </w:r>
    </w:p>
    <w:p w14:paraId="02DD2E1A">
      <w:pPr>
        <w:spacing w:line="360" w:lineRule="auto"/>
        <w:ind w:left="10" w:right="67" w:firstLine="489"/>
        <w:rPr>
          <w:rFonts w:ascii="宋体" w:hAnsi="宋体" w:eastAsia="宋体" w:cs="宋体"/>
          <w:sz w:val="24"/>
          <w:szCs w:val="24"/>
        </w:rPr>
      </w:pPr>
      <w:r>
        <w:rPr>
          <w:rFonts w:ascii="宋体" w:hAnsi="宋体" w:eastAsia="宋体"/>
          <w:spacing w:val="-4"/>
          <w:sz w:val="24"/>
          <w:szCs w:val="24"/>
        </w:rPr>
        <w:t>2.本项目采用全流程电子化采购方式，请供应商认真学习北京市政府采购电子交易平台发布的相关操作手册(供应商可在交易平台</w:t>
      </w:r>
      <w:r>
        <w:rPr>
          <w:rFonts w:ascii="宋体" w:hAnsi="宋体" w:eastAsia="宋体" w:cs="宋体"/>
          <w:spacing w:val="1"/>
          <w:sz w:val="24"/>
          <w:szCs w:val="24"/>
        </w:rPr>
        <w:t>下载相关手册)，办理</w:t>
      </w:r>
      <w:r>
        <w:rPr>
          <w:rFonts w:ascii="宋体" w:hAnsi="宋体" w:eastAsia="宋体"/>
          <w:sz w:val="24"/>
          <w:szCs w:val="24"/>
        </w:rPr>
        <w:t>CA</w:t>
      </w:r>
      <w:r>
        <w:rPr>
          <w:rFonts w:ascii="宋体" w:hAnsi="宋体" w:eastAsia="宋体" w:cs="宋体"/>
          <w:spacing w:val="1"/>
          <w:sz w:val="24"/>
          <w:szCs w:val="24"/>
        </w:rPr>
        <w:t>数字证书或</w:t>
      </w:r>
      <w:r>
        <w:rPr>
          <w:rFonts w:ascii="宋体" w:hAnsi="宋体" w:eastAsia="宋体" w:cs="宋体"/>
          <w:spacing w:val="-10"/>
          <w:sz w:val="24"/>
          <w:szCs w:val="24"/>
        </w:rPr>
        <w:t>电子</w:t>
      </w:r>
      <w:r>
        <w:rPr>
          <w:rFonts w:ascii="宋体" w:hAnsi="宋体" w:eastAsia="宋体" w:cs="宋体"/>
          <w:spacing w:val="-7"/>
          <w:sz w:val="24"/>
          <w:szCs w:val="24"/>
        </w:rPr>
        <w:t>营</w:t>
      </w:r>
      <w:r>
        <w:rPr>
          <w:rFonts w:ascii="宋体" w:hAnsi="宋体" w:eastAsia="宋体" w:cs="宋体"/>
          <w:spacing w:val="-5"/>
          <w:sz w:val="24"/>
          <w:szCs w:val="24"/>
        </w:rPr>
        <w:t>业执照、进行北京市政府采购电子交易平台注册绑定，并认真核实</w:t>
      </w:r>
      <w:r>
        <w:rPr>
          <w:rFonts w:ascii="宋体" w:hAnsi="宋体" w:eastAsia="宋体"/>
          <w:spacing w:val="-5"/>
          <w:sz w:val="24"/>
          <w:szCs w:val="24"/>
        </w:rPr>
        <w:t>CA</w:t>
      </w:r>
      <w:r>
        <w:rPr>
          <w:rFonts w:ascii="宋体" w:hAnsi="宋体" w:eastAsia="宋体" w:cs="宋体"/>
          <w:spacing w:val="-5"/>
          <w:sz w:val="24"/>
          <w:szCs w:val="24"/>
        </w:rPr>
        <w:t>数字证书</w:t>
      </w:r>
      <w:r>
        <w:rPr>
          <w:rFonts w:ascii="宋体" w:hAnsi="宋体" w:eastAsia="宋体" w:cs="宋体"/>
          <w:spacing w:val="-2"/>
          <w:sz w:val="24"/>
          <w:szCs w:val="24"/>
        </w:rPr>
        <w:t>或电子营业执</w:t>
      </w:r>
      <w:r>
        <w:rPr>
          <w:rFonts w:ascii="宋体" w:hAnsi="宋体" w:eastAsia="宋体" w:cs="宋体"/>
          <w:spacing w:val="-1"/>
          <w:sz w:val="24"/>
          <w:szCs w:val="24"/>
        </w:rPr>
        <w:t>照情况确认是否符合本项目电子化采购流程要求。</w:t>
      </w:r>
    </w:p>
    <w:p w14:paraId="22C94684">
      <w:pPr>
        <w:spacing w:line="360" w:lineRule="auto"/>
        <w:ind w:left="426"/>
        <w:rPr>
          <w:rFonts w:ascii="宋体" w:hAnsi="宋体" w:eastAsia="宋体"/>
          <w:spacing w:val="-4"/>
          <w:sz w:val="24"/>
          <w:szCs w:val="24"/>
        </w:rPr>
      </w:pPr>
      <w:r>
        <w:rPr>
          <w:rFonts w:ascii="宋体" w:hAnsi="宋体" w:eastAsia="宋体"/>
          <w:spacing w:val="-4"/>
          <w:sz w:val="24"/>
          <w:szCs w:val="24"/>
        </w:rPr>
        <w:t>CA数字证书服务热线:010-58511086</w:t>
      </w:r>
    </w:p>
    <w:p w14:paraId="0231A3B8">
      <w:pPr>
        <w:spacing w:line="360" w:lineRule="auto"/>
        <w:ind w:left="424" w:leftChars="202"/>
        <w:rPr>
          <w:rFonts w:ascii="宋体" w:hAnsi="宋体" w:eastAsia="宋体"/>
          <w:spacing w:val="-4"/>
          <w:sz w:val="24"/>
          <w:szCs w:val="24"/>
        </w:rPr>
      </w:pPr>
      <w:r>
        <w:rPr>
          <w:rFonts w:ascii="宋体" w:hAnsi="宋体" w:eastAsia="宋体"/>
          <w:spacing w:val="-4"/>
          <w:sz w:val="24"/>
          <w:szCs w:val="24"/>
        </w:rPr>
        <w:t>电子营业执照服务热线:400-699-7000</w:t>
      </w:r>
    </w:p>
    <w:p w14:paraId="450D049E">
      <w:pPr>
        <w:spacing w:line="360" w:lineRule="auto"/>
        <w:ind w:left="424" w:leftChars="202"/>
        <w:rPr>
          <w:rFonts w:ascii="宋体" w:hAnsi="宋体" w:eastAsia="宋体"/>
          <w:spacing w:val="-4"/>
          <w:sz w:val="24"/>
          <w:szCs w:val="24"/>
        </w:rPr>
      </w:pPr>
      <w:r>
        <w:rPr>
          <w:rFonts w:ascii="宋体" w:hAnsi="宋体" w:eastAsia="宋体"/>
          <w:spacing w:val="-4"/>
          <w:sz w:val="24"/>
          <w:szCs w:val="24"/>
        </w:rPr>
        <w:t>技术支持服务热线</w:t>
      </w:r>
      <w:r>
        <w:rPr>
          <w:rFonts w:hint="eastAsia" w:ascii="宋体" w:hAnsi="宋体" w:eastAsia="宋体"/>
          <w:spacing w:val="-4"/>
          <w:sz w:val="24"/>
          <w:szCs w:val="24"/>
        </w:rPr>
        <w:t>:</w:t>
      </w:r>
      <w:r>
        <w:rPr>
          <w:rFonts w:ascii="宋体" w:hAnsi="宋体" w:eastAsia="宋体"/>
          <w:spacing w:val="-4"/>
          <w:sz w:val="24"/>
          <w:szCs w:val="24"/>
        </w:rPr>
        <w:t>010-86483801</w:t>
      </w:r>
    </w:p>
    <w:p w14:paraId="2C9B5CBB">
      <w:pPr>
        <w:spacing w:line="360" w:lineRule="auto"/>
        <w:ind w:left="498"/>
        <w:outlineLvl w:val="2"/>
        <w:rPr>
          <w:rFonts w:ascii="宋体" w:hAnsi="宋体" w:eastAsia="宋体" w:cs="宋体"/>
          <w:spacing w:val="-5"/>
          <w:sz w:val="24"/>
          <w:szCs w:val="24"/>
        </w:rPr>
      </w:pPr>
      <w:bookmarkStart w:id="64" w:name="_Toc26121"/>
      <w:bookmarkStart w:id="65" w:name="_Toc7705"/>
      <w:bookmarkStart w:id="66" w:name="_Toc16913"/>
      <w:bookmarkStart w:id="67" w:name="_Toc9965"/>
      <w:r>
        <w:rPr>
          <w:rFonts w:ascii="宋体" w:hAnsi="宋体" w:eastAsia="宋体" w:cs="宋体"/>
          <w:spacing w:val="-5"/>
          <w:sz w:val="24"/>
          <w:szCs w:val="24"/>
        </w:rPr>
        <w:t>2.1 办理CA数字证书或电子营业执照</w:t>
      </w:r>
      <w:bookmarkEnd w:id="64"/>
      <w:bookmarkEnd w:id="65"/>
      <w:bookmarkEnd w:id="66"/>
      <w:bookmarkEnd w:id="67"/>
    </w:p>
    <w:p w14:paraId="11842CE4">
      <w:pPr>
        <w:spacing w:line="360" w:lineRule="auto"/>
        <w:ind w:firstLine="460" w:firstLineChars="200"/>
        <w:rPr>
          <w:rFonts w:ascii="宋体" w:hAnsi="宋体" w:eastAsia="宋体" w:cs="宋体"/>
          <w:spacing w:val="2"/>
          <w:sz w:val="24"/>
          <w:szCs w:val="24"/>
        </w:rPr>
      </w:pPr>
      <w:r>
        <w:rPr>
          <w:rFonts w:ascii="宋体" w:hAnsi="宋体" w:eastAsia="宋体" w:cs="宋体"/>
          <w:spacing w:val="-5"/>
          <w:sz w:val="24"/>
          <w:szCs w:val="24"/>
        </w:rPr>
        <w:t>供应商登录北京市政府采购电子交易</w:t>
      </w:r>
      <w:r>
        <w:rPr>
          <w:rFonts w:ascii="宋体" w:hAnsi="宋体" w:eastAsia="宋体" w:cs="宋体"/>
          <w:spacing w:val="2"/>
          <w:sz w:val="24"/>
          <w:szCs w:val="24"/>
        </w:rPr>
        <w:t>平台查阅</w:t>
      </w:r>
      <w:r>
        <w:rPr>
          <w:rFonts w:ascii="宋体" w:hAnsi="宋体" w:eastAsia="宋体"/>
          <w:spacing w:val="2"/>
          <w:sz w:val="24"/>
          <w:szCs w:val="24"/>
        </w:rPr>
        <w:t>“</w:t>
      </w:r>
      <w:r>
        <w:rPr>
          <w:rFonts w:ascii="宋体" w:hAnsi="宋体" w:eastAsia="宋体" w:cs="宋体"/>
          <w:spacing w:val="2"/>
          <w:sz w:val="24"/>
          <w:szCs w:val="24"/>
        </w:rPr>
        <w:t>用户指南</w:t>
      </w:r>
      <w:r>
        <w:rPr>
          <w:rFonts w:ascii="宋体" w:hAnsi="宋体" w:eastAsia="宋体"/>
          <w:spacing w:val="2"/>
          <w:sz w:val="24"/>
          <w:szCs w:val="24"/>
        </w:rPr>
        <w:t>”—“</w:t>
      </w:r>
      <w:r>
        <w:rPr>
          <w:rFonts w:ascii="宋体" w:hAnsi="宋体" w:eastAsia="宋体" w:cs="宋体"/>
          <w:spacing w:val="2"/>
          <w:sz w:val="24"/>
          <w:szCs w:val="24"/>
        </w:rPr>
        <w:t>操作指南</w:t>
      </w:r>
      <w:r>
        <w:rPr>
          <w:rFonts w:ascii="宋体" w:hAnsi="宋体" w:eastAsia="宋体"/>
          <w:spacing w:val="2"/>
          <w:sz w:val="24"/>
          <w:szCs w:val="24"/>
        </w:rPr>
        <w:t>”—“</w:t>
      </w:r>
      <w:r>
        <w:rPr>
          <w:rFonts w:ascii="宋体" w:hAnsi="宋体" w:eastAsia="宋体" w:cs="宋体"/>
          <w:spacing w:val="2"/>
          <w:sz w:val="24"/>
          <w:szCs w:val="24"/>
        </w:rPr>
        <w:t>市场主体CA办理操作流程指引”/“电子营业执照使用指南”，按照程序要求办理。</w:t>
      </w:r>
    </w:p>
    <w:p w14:paraId="24CFBC83">
      <w:pPr>
        <w:spacing w:before="150" w:line="222" w:lineRule="auto"/>
        <w:ind w:left="498"/>
        <w:outlineLvl w:val="2"/>
        <w:rPr>
          <w:rFonts w:ascii="宋体" w:hAnsi="宋体" w:eastAsia="宋体" w:cs="宋体"/>
          <w:sz w:val="24"/>
          <w:szCs w:val="24"/>
        </w:rPr>
      </w:pPr>
      <w:bookmarkStart w:id="68" w:name="_Toc17438"/>
      <w:bookmarkStart w:id="69" w:name="_Toc29182"/>
      <w:bookmarkStart w:id="70" w:name="_Toc24538"/>
      <w:bookmarkStart w:id="71" w:name="_Toc20580"/>
      <w:r>
        <w:rPr>
          <w:rFonts w:ascii="宋体" w:hAnsi="宋体" w:eastAsia="宋体"/>
          <w:spacing w:val="5"/>
          <w:sz w:val="24"/>
          <w:szCs w:val="24"/>
        </w:rPr>
        <w:t>2</w:t>
      </w:r>
      <w:r>
        <w:rPr>
          <w:rFonts w:ascii="宋体" w:hAnsi="宋体" w:eastAsia="宋体"/>
          <w:spacing w:val="4"/>
          <w:sz w:val="24"/>
          <w:szCs w:val="24"/>
        </w:rPr>
        <w:t xml:space="preserve">.2 </w:t>
      </w:r>
      <w:r>
        <w:rPr>
          <w:rFonts w:ascii="宋体" w:hAnsi="宋体" w:eastAsia="宋体" w:cs="宋体"/>
          <w:spacing w:val="4"/>
          <w:sz w:val="24"/>
          <w:szCs w:val="24"/>
        </w:rPr>
        <w:t>注册</w:t>
      </w:r>
      <w:bookmarkEnd w:id="68"/>
      <w:bookmarkEnd w:id="69"/>
      <w:bookmarkEnd w:id="70"/>
      <w:bookmarkEnd w:id="71"/>
    </w:p>
    <w:p w14:paraId="3B46CE3B">
      <w:pPr>
        <w:spacing w:before="180" w:line="359" w:lineRule="auto"/>
        <w:ind w:left="9" w:right="186" w:firstLine="479"/>
        <w:rPr>
          <w:rFonts w:ascii="宋体" w:hAnsi="宋体" w:eastAsia="宋体" w:cs="宋体"/>
          <w:sz w:val="24"/>
          <w:szCs w:val="24"/>
        </w:rPr>
      </w:pPr>
      <w:r>
        <w:rPr>
          <w:rFonts w:ascii="宋体" w:hAnsi="宋体" w:eastAsia="宋体" w:cs="宋体"/>
          <w:spacing w:val="6"/>
          <w:sz w:val="24"/>
          <w:szCs w:val="24"/>
        </w:rPr>
        <w:t>供应商登</w:t>
      </w:r>
      <w:r>
        <w:rPr>
          <w:rFonts w:ascii="宋体" w:hAnsi="宋体" w:eastAsia="宋体" w:cs="宋体"/>
          <w:spacing w:val="3"/>
          <w:sz w:val="24"/>
          <w:szCs w:val="24"/>
        </w:rPr>
        <w:t>录北京市政府采购电子交易平台</w:t>
      </w:r>
      <w:r>
        <w:rPr>
          <w:rFonts w:ascii="宋体" w:hAnsi="宋体" w:eastAsia="宋体"/>
          <w:spacing w:val="3"/>
          <w:sz w:val="24"/>
          <w:szCs w:val="24"/>
        </w:rPr>
        <w:t>“</w:t>
      </w:r>
      <w:r>
        <w:rPr>
          <w:rFonts w:ascii="宋体" w:hAnsi="宋体" w:eastAsia="宋体" w:cs="宋体"/>
          <w:spacing w:val="3"/>
          <w:sz w:val="24"/>
          <w:szCs w:val="24"/>
        </w:rPr>
        <w:t>用户指南</w:t>
      </w:r>
      <w:r>
        <w:rPr>
          <w:rFonts w:ascii="宋体" w:hAnsi="宋体" w:eastAsia="宋体"/>
          <w:spacing w:val="3"/>
          <w:sz w:val="24"/>
          <w:szCs w:val="24"/>
        </w:rPr>
        <w:t>”—“</w:t>
      </w:r>
      <w:r>
        <w:rPr>
          <w:rFonts w:ascii="宋体" w:hAnsi="宋体" w:eastAsia="宋体" w:cs="宋体"/>
          <w:spacing w:val="3"/>
          <w:sz w:val="24"/>
          <w:szCs w:val="24"/>
        </w:rPr>
        <w:t>操作指南</w:t>
      </w:r>
      <w:r>
        <w:rPr>
          <w:rFonts w:ascii="宋体" w:hAnsi="宋体" w:eastAsia="宋体"/>
          <w:spacing w:val="3"/>
          <w:sz w:val="24"/>
          <w:szCs w:val="24"/>
        </w:rPr>
        <w:t>”—“</w:t>
      </w:r>
      <w:r>
        <w:rPr>
          <w:rFonts w:ascii="宋体" w:hAnsi="宋体" w:eastAsia="宋体" w:cs="宋体"/>
          <w:spacing w:val="3"/>
          <w:sz w:val="24"/>
          <w:szCs w:val="24"/>
        </w:rPr>
        <w:t>市场主体注</w:t>
      </w:r>
      <w:r>
        <w:rPr>
          <w:rFonts w:ascii="宋体" w:hAnsi="宋体" w:eastAsia="宋体" w:cs="宋体"/>
          <w:spacing w:val="1"/>
          <w:sz w:val="24"/>
          <w:szCs w:val="24"/>
        </w:rPr>
        <w:t>册入库</w:t>
      </w:r>
      <w:r>
        <w:rPr>
          <w:rFonts w:ascii="宋体" w:hAnsi="宋体" w:eastAsia="宋体" w:cs="宋体"/>
          <w:sz w:val="24"/>
          <w:szCs w:val="24"/>
        </w:rPr>
        <w:t>操作流程指引</w:t>
      </w:r>
      <w:r>
        <w:rPr>
          <w:rFonts w:ascii="宋体" w:hAnsi="宋体" w:eastAsia="宋体"/>
          <w:sz w:val="24"/>
          <w:szCs w:val="24"/>
        </w:rPr>
        <w:t>”</w:t>
      </w:r>
      <w:r>
        <w:rPr>
          <w:rFonts w:ascii="宋体" w:hAnsi="宋体" w:eastAsia="宋体" w:cs="宋体"/>
          <w:sz w:val="24"/>
          <w:szCs w:val="24"/>
        </w:rPr>
        <w:t>进行自助注册绑定。</w:t>
      </w:r>
    </w:p>
    <w:p w14:paraId="28ED136F">
      <w:pPr>
        <w:spacing w:line="220" w:lineRule="auto"/>
        <w:ind w:left="498"/>
        <w:outlineLvl w:val="2"/>
        <w:rPr>
          <w:rFonts w:ascii="宋体" w:hAnsi="宋体" w:eastAsia="宋体" w:cs="宋体"/>
          <w:sz w:val="24"/>
          <w:szCs w:val="24"/>
        </w:rPr>
      </w:pPr>
      <w:bookmarkStart w:id="72" w:name="_Toc26565"/>
      <w:bookmarkStart w:id="73" w:name="_Toc9888"/>
      <w:bookmarkStart w:id="74" w:name="_Toc17952"/>
      <w:bookmarkStart w:id="75" w:name="_Toc4894"/>
      <w:r>
        <w:rPr>
          <w:rFonts w:ascii="宋体" w:hAnsi="宋体" w:eastAsia="宋体"/>
          <w:spacing w:val="2"/>
          <w:sz w:val="24"/>
          <w:szCs w:val="24"/>
        </w:rPr>
        <w:t xml:space="preserve">2.3 </w:t>
      </w:r>
      <w:r>
        <w:rPr>
          <w:rFonts w:ascii="宋体" w:hAnsi="宋体" w:eastAsia="宋体" w:cs="宋体"/>
          <w:spacing w:val="2"/>
          <w:sz w:val="24"/>
          <w:szCs w:val="24"/>
        </w:rPr>
        <w:t>驱动、客户端下</w:t>
      </w:r>
      <w:r>
        <w:rPr>
          <w:rFonts w:ascii="宋体" w:hAnsi="宋体" w:eastAsia="宋体" w:cs="宋体"/>
          <w:sz w:val="24"/>
          <w:szCs w:val="24"/>
        </w:rPr>
        <w:t>载</w:t>
      </w:r>
      <w:bookmarkEnd w:id="72"/>
      <w:bookmarkEnd w:id="73"/>
      <w:bookmarkEnd w:id="74"/>
      <w:bookmarkEnd w:id="75"/>
    </w:p>
    <w:p w14:paraId="150532F8">
      <w:pPr>
        <w:spacing w:before="180" w:line="359" w:lineRule="auto"/>
        <w:ind w:left="15" w:right="241" w:firstLine="474"/>
        <w:rPr>
          <w:rFonts w:ascii="宋体" w:hAnsi="宋体" w:eastAsia="宋体" w:cs="宋体"/>
          <w:sz w:val="24"/>
          <w:szCs w:val="24"/>
        </w:rPr>
      </w:pPr>
      <w:r>
        <w:rPr>
          <w:rFonts w:ascii="宋体" w:hAnsi="宋体" w:eastAsia="宋体" w:cs="宋体"/>
          <w:spacing w:val="2"/>
          <w:sz w:val="24"/>
          <w:szCs w:val="24"/>
        </w:rPr>
        <w:t>供应商登录北京市政府采购电子交易平台</w:t>
      </w:r>
      <w:r>
        <w:rPr>
          <w:rFonts w:ascii="宋体" w:hAnsi="宋体" w:eastAsia="宋体"/>
          <w:spacing w:val="2"/>
          <w:sz w:val="24"/>
          <w:szCs w:val="24"/>
        </w:rPr>
        <w:t>“</w:t>
      </w:r>
      <w:r>
        <w:rPr>
          <w:rFonts w:ascii="宋体" w:hAnsi="宋体" w:eastAsia="宋体" w:cs="宋体"/>
          <w:spacing w:val="2"/>
          <w:sz w:val="24"/>
          <w:szCs w:val="24"/>
        </w:rPr>
        <w:t>用户指南</w:t>
      </w:r>
      <w:r>
        <w:rPr>
          <w:rFonts w:ascii="宋体" w:hAnsi="宋体" w:eastAsia="宋体"/>
          <w:spacing w:val="2"/>
          <w:sz w:val="24"/>
          <w:szCs w:val="24"/>
        </w:rPr>
        <w:t>”—“</w:t>
      </w:r>
      <w:r>
        <w:rPr>
          <w:rFonts w:ascii="宋体" w:hAnsi="宋体" w:eastAsia="宋体" w:cs="宋体"/>
          <w:spacing w:val="2"/>
          <w:sz w:val="24"/>
          <w:szCs w:val="24"/>
        </w:rPr>
        <w:t>工具下载</w:t>
      </w:r>
      <w:r>
        <w:rPr>
          <w:rFonts w:ascii="宋体" w:hAnsi="宋体" w:eastAsia="宋体"/>
          <w:spacing w:val="2"/>
          <w:sz w:val="24"/>
          <w:szCs w:val="24"/>
        </w:rPr>
        <w:t>”—“</w:t>
      </w:r>
      <w:r>
        <w:rPr>
          <w:rFonts w:ascii="宋体" w:hAnsi="宋体" w:eastAsia="宋体" w:cs="宋体"/>
          <w:spacing w:val="2"/>
          <w:sz w:val="24"/>
          <w:szCs w:val="24"/>
        </w:rPr>
        <w:t>招标采</w:t>
      </w:r>
      <w:r>
        <w:rPr>
          <w:rFonts w:ascii="宋体" w:hAnsi="宋体" w:eastAsia="宋体" w:cs="宋体"/>
          <w:sz w:val="24"/>
          <w:szCs w:val="24"/>
        </w:rPr>
        <w:t>购系</w:t>
      </w:r>
      <w:r>
        <w:rPr>
          <w:rFonts w:ascii="宋体" w:hAnsi="宋体" w:eastAsia="宋体" w:cs="宋体"/>
          <w:spacing w:val="-1"/>
          <w:sz w:val="24"/>
          <w:szCs w:val="24"/>
        </w:rPr>
        <w:t>统文</w:t>
      </w:r>
      <w:r>
        <w:rPr>
          <w:rFonts w:ascii="宋体" w:hAnsi="宋体" w:eastAsia="宋体" w:cs="宋体"/>
          <w:sz w:val="24"/>
          <w:szCs w:val="24"/>
        </w:rPr>
        <w:t>件驱动安装包</w:t>
      </w:r>
      <w:r>
        <w:rPr>
          <w:rFonts w:ascii="宋体" w:hAnsi="宋体" w:eastAsia="宋体"/>
          <w:sz w:val="24"/>
          <w:szCs w:val="24"/>
        </w:rPr>
        <w:t>”</w:t>
      </w:r>
      <w:r>
        <w:rPr>
          <w:rFonts w:ascii="宋体" w:hAnsi="宋体" w:eastAsia="宋体" w:cs="宋体"/>
          <w:sz w:val="24"/>
          <w:szCs w:val="24"/>
        </w:rPr>
        <w:t>下载相关驱动。</w:t>
      </w:r>
    </w:p>
    <w:p w14:paraId="21D66A40">
      <w:pPr>
        <w:spacing w:line="359" w:lineRule="auto"/>
        <w:ind w:left="10" w:right="186" w:firstLine="479"/>
        <w:rPr>
          <w:rFonts w:ascii="宋体" w:hAnsi="宋体" w:eastAsia="宋体" w:cs="宋体"/>
          <w:sz w:val="24"/>
          <w:szCs w:val="24"/>
        </w:rPr>
      </w:pPr>
      <w:r>
        <w:rPr>
          <w:rFonts w:ascii="宋体" w:hAnsi="宋体" w:eastAsia="宋体" w:cs="宋体"/>
          <w:spacing w:val="6"/>
          <w:sz w:val="24"/>
          <w:szCs w:val="24"/>
        </w:rPr>
        <w:t>供应商登</w:t>
      </w:r>
      <w:r>
        <w:rPr>
          <w:rFonts w:ascii="宋体" w:hAnsi="宋体" w:eastAsia="宋体" w:cs="宋体"/>
          <w:spacing w:val="3"/>
          <w:sz w:val="24"/>
          <w:szCs w:val="24"/>
        </w:rPr>
        <w:t>录北京市政府采购电子交易平台</w:t>
      </w:r>
      <w:r>
        <w:rPr>
          <w:rFonts w:ascii="宋体" w:hAnsi="宋体" w:eastAsia="宋体"/>
          <w:spacing w:val="3"/>
          <w:sz w:val="24"/>
          <w:szCs w:val="24"/>
        </w:rPr>
        <w:t>“</w:t>
      </w:r>
      <w:r>
        <w:rPr>
          <w:rFonts w:ascii="宋体" w:hAnsi="宋体" w:eastAsia="宋体" w:cs="宋体"/>
          <w:spacing w:val="3"/>
          <w:sz w:val="24"/>
          <w:szCs w:val="24"/>
        </w:rPr>
        <w:t>用户指南</w:t>
      </w:r>
      <w:r>
        <w:rPr>
          <w:rFonts w:ascii="宋体" w:hAnsi="宋体" w:eastAsia="宋体"/>
          <w:spacing w:val="3"/>
          <w:sz w:val="24"/>
          <w:szCs w:val="24"/>
        </w:rPr>
        <w:t>”—“</w:t>
      </w:r>
      <w:r>
        <w:rPr>
          <w:rFonts w:ascii="宋体" w:hAnsi="宋体" w:eastAsia="宋体" w:cs="宋体"/>
          <w:spacing w:val="3"/>
          <w:sz w:val="24"/>
          <w:szCs w:val="24"/>
        </w:rPr>
        <w:t>工具下载</w:t>
      </w:r>
      <w:r>
        <w:rPr>
          <w:rFonts w:ascii="宋体" w:hAnsi="宋体" w:eastAsia="宋体"/>
          <w:spacing w:val="3"/>
          <w:sz w:val="24"/>
          <w:szCs w:val="24"/>
        </w:rPr>
        <w:t>”—“</w:t>
      </w:r>
      <w:r>
        <w:rPr>
          <w:rFonts w:ascii="宋体" w:hAnsi="宋体" w:eastAsia="宋体" w:cs="宋体"/>
          <w:spacing w:val="3"/>
          <w:sz w:val="24"/>
          <w:szCs w:val="24"/>
        </w:rPr>
        <w:t>投标文件编</w:t>
      </w:r>
      <w:r>
        <w:rPr>
          <w:rFonts w:ascii="宋体" w:hAnsi="宋体" w:eastAsia="宋体" w:cs="宋体"/>
          <w:spacing w:val="1"/>
          <w:sz w:val="24"/>
          <w:szCs w:val="24"/>
        </w:rPr>
        <w:t>制工</w:t>
      </w:r>
      <w:r>
        <w:rPr>
          <w:rFonts w:ascii="宋体" w:hAnsi="宋体" w:eastAsia="宋体" w:cs="宋体"/>
          <w:sz w:val="24"/>
          <w:szCs w:val="24"/>
        </w:rPr>
        <w:t>具</w:t>
      </w:r>
      <w:r>
        <w:rPr>
          <w:rFonts w:ascii="宋体" w:hAnsi="宋体" w:eastAsia="宋体"/>
          <w:sz w:val="24"/>
          <w:szCs w:val="24"/>
        </w:rPr>
        <w:t>”</w:t>
      </w:r>
      <w:r>
        <w:rPr>
          <w:rFonts w:ascii="宋体" w:hAnsi="宋体" w:eastAsia="宋体" w:cs="宋体"/>
          <w:sz w:val="24"/>
          <w:szCs w:val="24"/>
        </w:rPr>
        <w:t>下载相关客户端。</w:t>
      </w:r>
    </w:p>
    <w:p w14:paraId="408C7CA9">
      <w:pPr>
        <w:spacing w:line="220" w:lineRule="auto"/>
        <w:ind w:left="498"/>
        <w:outlineLvl w:val="2"/>
        <w:rPr>
          <w:rFonts w:ascii="宋体" w:hAnsi="宋体" w:eastAsia="宋体" w:cs="宋体"/>
          <w:sz w:val="24"/>
          <w:szCs w:val="24"/>
        </w:rPr>
      </w:pPr>
      <w:bookmarkStart w:id="76" w:name="_Toc3375"/>
      <w:bookmarkStart w:id="77" w:name="_Toc28692"/>
      <w:bookmarkStart w:id="78" w:name="_Toc2052"/>
      <w:bookmarkStart w:id="79" w:name="_Toc8541"/>
      <w:r>
        <w:rPr>
          <w:rFonts w:ascii="宋体" w:hAnsi="宋体" w:eastAsia="宋体"/>
          <w:spacing w:val="7"/>
          <w:sz w:val="24"/>
          <w:szCs w:val="24"/>
        </w:rPr>
        <w:t xml:space="preserve">2.4 </w:t>
      </w:r>
      <w:r>
        <w:rPr>
          <w:rFonts w:ascii="宋体" w:hAnsi="宋体" w:eastAsia="宋体" w:cs="宋体"/>
          <w:spacing w:val="7"/>
          <w:sz w:val="24"/>
          <w:szCs w:val="24"/>
        </w:rPr>
        <w:t>获取电子招标文</w:t>
      </w:r>
      <w:r>
        <w:rPr>
          <w:rFonts w:ascii="宋体" w:hAnsi="宋体" w:eastAsia="宋体" w:cs="宋体"/>
          <w:spacing w:val="5"/>
          <w:sz w:val="24"/>
          <w:szCs w:val="24"/>
        </w:rPr>
        <w:t>件</w:t>
      </w:r>
      <w:bookmarkEnd w:id="76"/>
      <w:bookmarkEnd w:id="77"/>
      <w:bookmarkEnd w:id="78"/>
      <w:bookmarkEnd w:id="79"/>
    </w:p>
    <w:p w14:paraId="79EFDB84">
      <w:pPr>
        <w:spacing w:before="182" w:line="359" w:lineRule="auto"/>
        <w:ind w:left="10" w:right="188" w:firstLine="479"/>
        <w:rPr>
          <w:rFonts w:ascii="宋体" w:hAnsi="宋体" w:eastAsia="宋体" w:cs="宋体"/>
          <w:spacing w:val="3"/>
          <w:sz w:val="24"/>
          <w:szCs w:val="24"/>
        </w:rPr>
      </w:pPr>
      <w:r>
        <w:rPr>
          <w:rFonts w:ascii="宋体" w:hAnsi="宋体" w:eastAsia="宋体" w:cs="宋体"/>
          <w:spacing w:val="3"/>
          <w:sz w:val="24"/>
          <w:szCs w:val="24"/>
        </w:rPr>
        <w:t>供应商使用CA数字证书或电子营业执照登录北京市政府采购电子交易平台获取电子招标文件。</w:t>
      </w:r>
    </w:p>
    <w:p w14:paraId="20F5AEBE">
      <w:pPr>
        <w:spacing w:line="359" w:lineRule="auto"/>
        <w:ind w:left="10" w:right="186" w:firstLine="479"/>
        <w:rPr>
          <w:rFonts w:ascii="宋体" w:hAnsi="宋体" w:eastAsia="宋体" w:cs="宋体"/>
          <w:spacing w:val="6"/>
          <w:sz w:val="24"/>
          <w:szCs w:val="24"/>
        </w:rPr>
      </w:pPr>
      <w:r>
        <w:rPr>
          <w:rFonts w:ascii="宋体" w:hAnsi="宋体" w:eastAsia="宋体" w:cs="宋体"/>
          <w:spacing w:val="6"/>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8A7E1E8">
      <w:pPr>
        <w:spacing w:before="1" w:line="220" w:lineRule="auto"/>
        <w:ind w:left="498"/>
        <w:outlineLvl w:val="2"/>
        <w:rPr>
          <w:rFonts w:ascii="宋体" w:hAnsi="宋体" w:eastAsia="宋体" w:cs="宋体"/>
          <w:sz w:val="24"/>
          <w:szCs w:val="24"/>
        </w:rPr>
      </w:pPr>
      <w:bookmarkStart w:id="80" w:name="_Toc15938"/>
      <w:bookmarkStart w:id="81" w:name="_Toc5904"/>
      <w:bookmarkStart w:id="82" w:name="_Toc579"/>
      <w:bookmarkStart w:id="83" w:name="_Toc11326"/>
      <w:r>
        <w:rPr>
          <w:rFonts w:ascii="宋体" w:hAnsi="宋体" w:eastAsia="宋体"/>
          <w:spacing w:val="2"/>
          <w:sz w:val="24"/>
          <w:szCs w:val="24"/>
        </w:rPr>
        <w:t xml:space="preserve">2.5 </w:t>
      </w:r>
      <w:r>
        <w:rPr>
          <w:rFonts w:ascii="宋体" w:hAnsi="宋体" w:eastAsia="宋体" w:cs="宋体"/>
          <w:spacing w:val="2"/>
          <w:sz w:val="24"/>
          <w:szCs w:val="24"/>
        </w:rPr>
        <w:t>编制电子投标文</w:t>
      </w:r>
      <w:r>
        <w:rPr>
          <w:rFonts w:ascii="宋体" w:hAnsi="宋体" w:eastAsia="宋体" w:cs="宋体"/>
          <w:sz w:val="24"/>
          <w:szCs w:val="24"/>
        </w:rPr>
        <w:t>件</w:t>
      </w:r>
      <w:bookmarkEnd w:id="80"/>
      <w:bookmarkEnd w:id="81"/>
      <w:bookmarkEnd w:id="82"/>
      <w:bookmarkEnd w:id="83"/>
    </w:p>
    <w:p w14:paraId="61C62AA2">
      <w:pPr>
        <w:keepNext w:val="0"/>
        <w:keepLines w:val="0"/>
        <w:pageBreakBefore w:val="0"/>
        <w:widowControl w:val="0"/>
        <w:kinsoku/>
        <w:wordWrap/>
        <w:overflowPunct/>
        <w:topLinePunct w:val="0"/>
        <w:autoSpaceDE/>
        <w:autoSpaceDN/>
        <w:bidi w:val="0"/>
        <w:spacing w:before="180" w:line="360" w:lineRule="auto"/>
        <w:ind w:left="8" w:firstLine="481"/>
        <w:textAlignment w:val="auto"/>
        <w:rPr>
          <w:rFonts w:ascii="宋体" w:hAnsi="宋体" w:eastAsia="宋体" w:cs="宋体"/>
          <w:sz w:val="24"/>
          <w:szCs w:val="24"/>
        </w:rPr>
      </w:pPr>
      <w:r>
        <w:rPr>
          <w:rFonts w:ascii="宋体" w:hAnsi="宋体" w:eastAsia="宋体" w:cs="宋体"/>
          <w:spacing w:val="-8"/>
          <w:sz w:val="24"/>
          <w:szCs w:val="24"/>
        </w:rPr>
        <w:t>供应商应使用电</w:t>
      </w:r>
      <w:r>
        <w:rPr>
          <w:rFonts w:ascii="宋体" w:hAnsi="宋体" w:eastAsia="宋体" w:cs="宋体"/>
          <w:spacing w:val="-5"/>
          <w:sz w:val="24"/>
          <w:szCs w:val="24"/>
        </w:rPr>
        <w:t>子</w:t>
      </w:r>
      <w:r>
        <w:rPr>
          <w:rFonts w:ascii="宋体" w:hAnsi="宋体" w:eastAsia="宋体" w:cs="宋体"/>
          <w:spacing w:val="-4"/>
          <w:sz w:val="24"/>
          <w:szCs w:val="24"/>
        </w:rPr>
        <w:t>投标客户端编制电子投标文件并进行线上投标，供应商电子投标</w:t>
      </w:r>
      <w:r>
        <w:rPr>
          <w:rFonts w:ascii="宋体" w:hAnsi="宋体" w:eastAsia="宋体" w:cs="宋体"/>
          <w:spacing w:val="-10"/>
          <w:sz w:val="24"/>
          <w:szCs w:val="24"/>
        </w:rPr>
        <w:t>文件需要加</w:t>
      </w:r>
      <w:r>
        <w:rPr>
          <w:rFonts w:ascii="宋体" w:hAnsi="宋体" w:eastAsia="宋体" w:cs="宋体"/>
          <w:spacing w:val="-7"/>
          <w:sz w:val="24"/>
          <w:szCs w:val="24"/>
        </w:rPr>
        <w:t>密</w:t>
      </w:r>
      <w:r>
        <w:rPr>
          <w:rFonts w:ascii="宋体" w:hAnsi="宋体" w:eastAsia="宋体" w:cs="宋体"/>
          <w:spacing w:val="-5"/>
          <w:sz w:val="24"/>
          <w:szCs w:val="24"/>
        </w:rPr>
        <w:t>并加盖电子签章，如无法按照要求在电子投标文件中加盖电子签章和加密，</w:t>
      </w:r>
      <w:r>
        <w:rPr>
          <w:rFonts w:ascii="宋体" w:hAnsi="宋体" w:eastAsia="宋体" w:cs="宋体"/>
          <w:sz w:val="24"/>
          <w:szCs w:val="24"/>
        </w:rPr>
        <w:t xml:space="preserve"> </w:t>
      </w:r>
      <w:r>
        <w:rPr>
          <w:rFonts w:ascii="宋体" w:hAnsi="宋体" w:eastAsia="宋体" w:cs="宋体"/>
          <w:spacing w:val="-2"/>
          <w:sz w:val="24"/>
          <w:szCs w:val="24"/>
        </w:rPr>
        <w:t>请及时通过技术支持服务热线联系技术人员</w:t>
      </w:r>
      <w:r>
        <w:rPr>
          <w:rFonts w:ascii="宋体" w:hAnsi="宋体" w:eastAsia="宋体" w:cs="宋体"/>
          <w:spacing w:val="-1"/>
          <w:sz w:val="24"/>
          <w:szCs w:val="24"/>
        </w:rPr>
        <w:t>。</w:t>
      </w:r>
    </w:p>
    <w:p w14:paraId="66064BC0">
      <w:pPr>
        <w:keepNext w:val="0"/>
        <w:keepLines w:val="0"/>
        <w:pageBreakBefore w:val="0"/>
        <w:widowControl w:val="0"/>
        <w:kinsoku/>
        <w:wordWrap/>
        <w:overflowPunct/>
        <w:topLinePunct w:val="0"/>
        <w:autoSpaceDE/>
        <w:autoSpaceDN/>
        <w:bidi w:val="0"/>
        <w:spacing w:before="1" w:line="360" w:lineRule="auto"/>
        <w:ind w:left="498"/>
        <w:textAlignment w:val="auto"/>
        <w:outlineLvl w:val="2"/>
        <w:rPr>
          <w:rFonts w:ascii="宋体" w:hAnsi="宋体" w:eastAsia="宋体" w:cs="宋体"/>
          <w:sz w:val="24"/>
          <w:szCs w:val="24"/>
        </w:rPr>
      </w:pPr>
      <w:bookmarkStart w:id="84" w:name="_Toc8179"/>
      <w:bookmarkStart w:id="85" w:name="_Toc31667"/>
      <w:bookmarkStart w:id="86" w:name="_Toc14396"/>
      <w:bookmarkStart w:id="87" w:name="_Toc8588"/>
      <w:r>
        <w:rPr>
          <w:rFonts w:ascii="宋体" w:hAnsi="宋体" w:eastAsia="宋体"/>
          <w:spacing w:val="2"/>
          <w:sz w:val="24"/>
          <w:szCs w:val="24"/>
        </w:rPr>
        <w:t xml:space="preserve">2.6 </w:t>
      </w:r>
      <w:r>
        <w:rPr>
          <w:rFonts w:ascii="宋体" w:hAnsi="宋体" w:eastAsia="宋体" w:cs="宋体"/>
          <w:spacing w:val="2"/>
          <w:sz w:val="24"/>
          <w:szCs w:val="24"/>
        </w:rPr>
        <w:t>提交电子投标文</w:t>
      </w:r>
      <w:r>
        <w:rPr>
          <w:rFonts w:ascii="宋体" w:hAnsi="宋体" w:eastAsia="宋体" w:cs="宋体"/>
          <w:sz w:val="24"/>
          <w:szCs w:val="24"/>
        </w:rPr>
        <w:t>件</w:t>
      </w:r>
      <w:bookmarkEnd w:id="84"/>
      <w:bookmarkEnd w:id="85"/>
      <w:bookmarkEnd w:id="86"/>
      <w:bookmarkEnd w:id="87"/>
    </w:p>
    <w:p w14:paraId="6C1C6513">
      <w:pPr>
        <w:keepNext w:val="0"/>
        <w:keepLines w:val="0"/>
        <w:pageBreakBefore w:val="0"/>
        <w:widowControl w:val="0"/>
        <w:kinsoku/>
        <w:wordWrap/>
        <w:overflowPunct/>
        <w:topLinePunct w:val="0"/>
        <w:autoSpaceDE/>
        <w:autoSpaceDN/>
        <w:bidi w:val="0"/>
        <w:spacing w:before="180" w:line="360" w:lineRule="auto"/>
        <w:ind w:left="8" w:firstLine="481"/>
        <w:textAlignment w:val="auto"/>
        <w:rPr>
          <w:rFonts w:ascii="宋体" w:hAnsi="宋体" w:eastAsia="宋体" w:cs="宋体"/>
          <w:spacing w:val="-2"/>
          <w:sz w:val="24"/>
          <w:szCs w:val="24"/>
        </w:rPr>
      </w:pPr>
      <w:r>
        <w:rPr>
          <w:rFonts w:ascii="宋体" w:hAnsi="宋体" w:eastAsia="宋体" w:cs="宋体"/>
          <w:spacing w:val="-8"/>
          <w:sz w:val="24"/>
          <w:szCs w:val="24"/>
        </w:rPr>
        <w:t>供应商应于投标</w:t>
      </w:r>
      <w:r>
        <w:rPr>
          <w:rFonts w:ascii="宋体" w:hAnsi="宋体" w:eastAsia="宋体" w:cs="宋体"/>
          <w:spacing w:val="-5"/>
          <w:sz w:val="24"/>
          <w:szCs w:val="24"/>
        </w:rPr>
        <w:t>截</w:t>
      </w:r>
      <w:r>
        <w:rPr>
          <w:rFonts w:ascii="宋体" w:hAnsi="宋体" w:eastAsia="宋体" w:cs="宋体"/>
          <w:spacing w:val="-4"/>
          <w:sz w:val="24"/>
          <w:szCs w:val="24"/>
        </w:rPr>
        <w:t>止时间前在北京市政府采购电子交易平台提交电子投标文件，上</w:t>
      </w:r>
      <w:r>
        <w:rPr>
          <w:rFonts w:ascii="宋体" w:hAnsi="宋体" w:eastAsia="宋体" w:cs="宋体"/>
          <w:spacing w:val="-2"/>
          <w:sz w:val="24"/>
          <w:szCs w:val="24"/>
        </w:rPr>
        <w:t>传电子投标文件过程中请保持与互联网的连接畅通。</w:t>
      </w:r>
    </w:p>
    <w:p w14:paraId="784D392F">
      <w:pPr>
        <w:keepNext w:val="0"/>
        <w:keepLines w:val="0"/>
        <w:pageBreakBefore w:val="0"/>
        <w:widowControl w:val="0"/>
        <w:kinsoku/>
        <w:wordWrap/>
        <w:overflowPunct/>
        <w:topLinePunct w:val="0"/>
        <w:autoSpaceDE/>
        <w:autoSpaceDN/>
        <w:bidi w:val="0"/>
        <w:spacing w:before="180" w:line="360" w:lineRule="auto"/>
        <w:ind w:left="8" w:firstLine="481"/>
        <w:textAlignment w:val="auto"/>
        <w:rPr>
          <w:rFonts w:ascii="宋体" w:hAnsi="宋体" w:eastAsia="宋体" w:cs="宋体"/>
          <w:spacing w:val="-2"/>
          <w:sz w:val="24"/>
          <w:szCs w:val="24"/>
        </w:rPr>
      </w:pPr>
      <w:bookmarkStart w:id="88" w:name="_Toc737"/>
      <w:r>
        <w:rPr>
          <w:rFonts w:ascii="宋体" w:hAnsi="宋体" w:eastAsia="宋体" w:cs="宋体"/>
          <w:spacing w:val="-2"/>
          <w:sz w:val="24"/>
          <w:szCs w:val="24"/>
        </w:rPr>
        <w:t>2.7 电子开标</w:t>
      </w:r>
      <w:bookmarkEnd w:id="88"/>
    </w:p>
    <w:p w14:paraId="3CEFB40A">
      <w:pPr>
        <w:keepNext w:val="0"/>
        <w:keepLines w:val="0"/>
        <w:pageBreakBefore w:val="0"/>
        <w:widowControl w:val="0"/>
        <w:kinsoku/>
        <w:wordWrap/>
        <w:overflowPunct/>
        <w:topLinePunct w:val="0"/>
        <w:autoSpaceDE/>
        <w:autoSpaceDN/>
        <w:bidi w:val="0"/>
        <w:spacing w:before="180" w:line="360" w:lineRule="auto"/>
        <w:ind w:left="8" w:firstLine="481"/>
        <w:textAlignment w:val="auto"/>
        <w:rPr>
          <w:rFonts w:ascii="宋体" w:hAnsi="宋体" w:eastAsia="宋体" w:cs="宋体"/>
          <w:spacing w:val="-2"/>
          <w:sz w:val="24"/>
          <w:szCs w:val="24"/>
        </w:rPr>
      </w:pPr>
      <w:r>
        <w:rPr>
          <w:rFonts w:ascii="宋体" w:hAnsi="宋体" w:eastAsia="宋体" w:cs="宋体"/>
          <w:spacing w:val="-2"/>
          <w:sz w:val="24"/>
          <w:szCs w:val="24"/>
        </w:rPr>
        <w:t>供应商在开标地点使用CA数字证书或电子营业执照登录北京市政府采购电子交易平台进行电子开标。</w:t>
      </w:r>
    </w:p>
    <w:p w14:paraId="2E1A06D6">
      <w:pPr>
        <w:keepNext w:val="0"/>
        <w:keepLines w:val="0"/>
        <w:pageBreakBefore w:val="0"/>
        <w:widowControl w:val="0"/>
        <w:kinsoku/>
        <w:wordWrap/>
        <w:overflowPunct/>
        <w:topLinePunct w:val="0"/>
        <w:autoSpaceDE/>
        <w:autoSpaceDN/>
        <w:bidi w:val="0"/>
        <w:spacing w:before="180" w:line="360" w:lineRule="auto"/>
        <w:ind w:left="8" w:firstLine="481"/>
        <w:textAlignment w:val="auto"/>
        <w:rPr>
          <w:rFonts w:hint="default" w:ascii="宋体" w:hAnsi="宋体" w:eastAsia="宋体" w:cs="宋体"/>
          <w:spacing w:val="-4"/>
          <w:sz w:val="24"/>
          <w:szCs w:val="24"/>
          <w:lang w:val="en-US" w:eastAsia="zh-CN"/>
        </w:rPr>
      </w:pPr>
      <w:r>
        <w:rPr>
          <w:rFonts w:hint="eastAsia" w:ascii="宋体" w:hAnsi="宋体" w:eastAsia="宋体" w:cs="宋体"/>
          <w:spacing w:val="-2"/>
          <w:sz w:val="24"/>
          <w:szCs w:val="24"/>
          <w:lang w:val="en-US" w:eastAsia="zh-CN"/>
        </w:rPr>
        <w:t>3.本项目为</w:t>
      </w:r>
      <w:r>
        <w:rPr>
          <w:rFonts w:ascii="宋体" w:hAnsi="宋体" w:eastAsia="宋体" w:cs="宋体"/>
          <w:spacing w:val="-2"/>
          <w:sz w:val="24"/>
          <w:szCs w:val="24"/>
        </w:rPr>
        <w:t>全流程电子化</w:t>
      </w:r>
      <w:r>
        <w:rPr>
          <w:rFonts w:hint="eastAsia" w:ascii="宋体" w:hAnsi="宋体" w:eastAsia="宋体" w:cs="宋体"/>
          <w:spacing w:val="-2"/>
          <w:sz w:val="24"/>
          <w:szCs w:val="24"/>
          <w:lang w:val="en-US" w:eastAsia="zh-CN"/>
        </w:rPr>
        <w:t>投标</w:t>
      </w:r>
      <w:r>
        <w:rPr>
          <w:rFonts w:hint="eastAsia" w:ascii="宋体" w:hAnsi="宋体" w:eastAsia="宋体" w:cs="宋体"/>
          <w:spacing w:val="-4"/>
          <w:sz w:val="24"/>
          <w:szCs w:val="24"/>
          <w:lang w:val="en-US" w:eastAsia="zh-CN"/>
        </w:rPr>
        <w:t xml:space="preserve">。 </w:t>
      </w:r>
    </w:p>
    <w:p w14:paraId="08525E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lang w:bidi="ar"/>
        </w:rPr>
      </w:pPr>
      <w:r>
        <w:rPr>
          <w:rFonts w:hint="eastAsia" w:ascii="宋体" w:hAnsi="宋体" w:cs="宋体"/>
          <w:sz w:val="24"/>
          <w:lang w:val="en-US" w:eastAsia="zh-CN" w:bidi="ar"/>
        </w:rPr>
        <w:t>4</w:t>
      </w:r>
      <w:r>
        <w:rPr>
          <w:rFonts w:hint="eastAsia" w:ascii="宋体" w:hAnsi="宋体" w:cs="宋体"/>
          <w:sz w:val="24"/>
          <w:lang w:bidi="ar"/>
        </w:rPr>
        <w:t>.公告发布媒介：中国政府采购网http://www.ccgp.gov.cn/（由北京市政府采购网推送）、北京市政府采购网http://www.ccgp-beijing.gov.cn/</w:t>
      </w:r>
    </w:p>
    <w:p w14:paraId="0E855F49">
      <w:pPr>
        <w:pStyle w:val="3"/>
        <w:pageBreakBefore w:val="0"/>
        <w:wordWrap/>
        <w:topLinePunct w:val="0"/>
        <w:bidi w:val="0"/>
        <w:snapToGrid w:val="0"/>
        <w:spacing w:before="0" w:line="360" w:lineRule="auto"/>
        <w:jc w:val="left"/>
        <w:rPr>
          <w:rFonts w:ascii="宋体" w:hAnsi="宋体" w:eastAsia="宋体" w:cs="宋体"/>
          <w:sz w:val="24"/>
          <w:szCs w:val="24"/>
        </w:rPr>
      </w:pPr>
      <w:bookmarkStart w:id="89" w:name="_Toc35393627"/>
      <w:bookmarkStart w:id="90" w:name="_Toc2304"/>
      <w:bookmarkStart w:id="91" w:name="_Toc26432"/>
      <w:bookmarkStart w:id="92" w:name="_Toc28359085"/>
      <w:bookmarkStart w:id="93" w:name="_Toc28359008"/>
      <w:bookmarkStart w:id="94" w:name="_Toc13351"/>
      <w:bookmarkStart w:id="95" w:name="_Toc27392"/>
      <w:bookmarkStart w:id="96" w:name="_Toc30168"/>
      <w:bookmarkStart w:id="97" w:name="_Toc35393796"/>
      <w:bookmarkStart w:id="98" w:name="_Toc9766"/>
      <w:bookmarkStart w:id="99" w:name="_Toc15835"/>
      <w:r>
        <w:rPr>
          <w:rFonts w:hint="eastAsia" w:ascii="宋体" w:hAnsi="宋体" w:eastAsia="宋体" w:cs="宋体"/>
          <w:sz w:val="24"/>
          <w:szCs w:val="24"/>
        </w:rPr>
        <w:t>七、对本次招标提出询问，请按以下方式联系。</w:t>
      </w:r>
      <w:bookmarkEnd w:id="89"/>
      <w:bookmarkEnd w:id="90"/>
      <w:bookmarkEnd w:id="91"/>
      <w:bookmarkEnd w:id="92"/>
      <w:bookmarkEnd w:id="93"/>
      <w:bookmarkEnd w:id="94"/>
      <w:bookmarkEnd w:id="95"/>
      <w:bookmarkEnd w:id="96"/>
      <w:bookmarkEnd w:id="97"/>
      <w:bookmarkEnd w:id="98"/>
      <w:bookmarkEnd w:id="99"/>
    </w:p>
    <w:p w14:paraId="3D38AC23">
      <w:pPr>
        <w:pageBreakBefore w:val="0"/>
        <w:widowControl/>
        <w:wordWrap/>
        <w:topLinePunct w:val="0"/>
        <w:bidi w:val="0"/>
        <w:snapToGrid w:val="0"/>
        <w:spacing w:line="360" w:lineRule="auto"/>
        <w:jc w:val="left"/>
        <w:rPr>
          <w:rFonts w:ascii="宋体" w:hAnsi="宋体" w:cs="宋体"/>
          <w:b/>
          <w:sz w:val="24"/>
        </w:rPr>
      </w:pPr>
      <w:r>
        <w:rPr>
          <w:rFonts w:hint="eastAsia" w:ascii="宋体" w:hAnsi="宋体" w:cs="宋体"/>
          <w:sz w:val="24"/>
        </w:rPr>
        <w:t>　　　</w:t>
      </w:r>
      <w:r>
        <w:rPr>
          <w:rFonts w:hint="eastAsia" w:ascii="宋体" w:hAnsi="宋体" w:cs="宋体"/>
          <w:b/>
          <w:sz w:val="24"/>
        </w:rPr>
        <w:t>1.采购人信息</w:t>
      </w:r>
    </w:p>
    <w:p w14:paraId="10AD68D3">
      <w:pPr>
        <w:pageBreakBefore w:val="0"/>
        <w:wordWrap/>
        <w:topLinePunct w:val="0"/>
        <w:bidi w:val="0"/>
        <w:snapToGrid w:val="0"/>
        <w:spacing w:line="360" w:lineRule="auto"/>
        <w:ind w:left="1079" w:leftChars="371" w:hanging="300" w:hangingChars="125"/>
        <w:jc w:val="left"/>
        <w:rPr>
          <w:rFonts w:hint="eastAsia" w:ascii="宋体" w:hAnsi="宋体" w:eastAsia="宋体" w:cs="宋体"/>
          <w:sz w:val="24"/>
          <w:lang w:eastAsia="zh-CN"/>
        </w:rPr>
      </w:pPr>
      <w:bookmarkStart w:id="100" w:name="_Toc28359086"/>
      <w:bookmarkStart w:id="101" w:name="_Toc28359009"/>
      <w:r>
        <w:rPr>
          <w:rFonts w:hint="eastAsia" w:ascii="宋体" w:hAnsi="宋体" w:cs="宋体"/>
          <w:sz w:val="24"/>
        </w:rPr>
        <w:t>名    称：</w:t>
      </w:r>
      <w:r>
        <w:rPr>
          <w:rFonts w:hint="eastAsia" w:ascii="宋体" w:hAnsi="宋体" w:cs="宋体"/>
          <w:sz w:val="24"/>
          <w:lang w:eastAsia="zh-CN"/>
        </w:rPr>
        <w:t>北京市学校基建后勤管理事务中心</w:t>
      </w:r>
    </w:p>
    <w:p w14:paraId="691A501C">
      <w:pPr>
        <w:pageBreakBefore w:val="0"/>
        <w:wordWrap/>
        <w:topLinePunct w:val="0"/>
        <w:bidi w:val="0"/>
        <w:snapToGrid w:val="0"/>
        <w:spacing w:line="360" w:lineRule="auto"/>
        <w:ind w:left="1079" w:leftChars="371" w:hanging="300" w:hangingChars="125"/>
        <w:jc w:val="left"/>
        <w:rPr>
          <w:rFonts w:ascii="宋体" w:hAnsi="宋体" w:cs="宋体"/>
          <w:sz w:val="24"/>
        </w:rPr>
      </w:pPr>
      <w:r>
        <w:rPr>
          <w:rFonts w:hint="eastAsia" w:ascii="宋体" w:hAnsi="宋体" w:cs="宋体"/>
          <w:sz w:val="24"/>
        </w:rPr>
        <w:t>地    址：</w:t>
      </w:r>
      <w:r>
        <w:rPr>
          <w:rFonts w:hint="eastAsia" w:ascii="宋体" w:hAnsi="宋体" w:eastAsia="宋体" w:cs="宋体"/>
          <w:sz w:val="24"/>
          <w:highlight w:val="none"/>
          <w:lang w:eastAsia="zh-CN"/>
        </w:rPr>
        <w:t>北京市朝阳区北四环东路</w:t>
      </w:r>
      <w:r>
        <w:rPr>
          <w:rFonts w:hint="eastAsia" w:ascii="宋体" w:hAnsi="宋体" w:eastAsia="宋体" w:cs="宋体"/>
          <w:sz w:val="24"/>
          <w:highlight w:val="none"/>
          <w:lang w:val="en-US" w:eastAsia="zh-CN"/>
        </w:rPr>
        <w:t>95号</w:t>
      </w:r>
      <w:r>
        <w:rPr>
          <w:rFonts w:hint="eastAsia" w:ascii="宋体" w:hAnsi="宋体" w:eastAsia="宋体" w:cs="Times New Roman"/>
          <w:color w:val="000000"/>
          <w:sz w:val="24"/>
          <w:highlight w:val="none"/>
          <w:lang w:eastAsia="zh-CN"/>
        </w:rPr>
        <w:t>（南门）</w:t>
      </w:r>
    </w:p>
    <w:p w14:paraId="35062167">
      <w:pPr>
        <w:pageBreakBefore w:val="0"/>
        <w:wordWrap/>
        <w:topLinePunct w:val="0"/>
        <w:bidi w:val="0"/>
        <w:snapToGrid w:val="0"/>
        <w:spacing w:line="360" w:lineRule="auto"/>
        <w:ind w:left="1079" w:leftChars="371" w:hanging="300" w:hangingChars="125"/>
        <w:jc w:val="left"/>
        <w:rPr>
          <w:rFonts w:ascii="宋体" w:hAnsi="宋体" w:cs="宋体"/>
          <w:sz w:val="24"/>
          <w:highlight w:val="none"/>
          <w:u w:val="single"/>
        </w:rPr>
      </w:pPr>
      <w:r>
        <w:rPr>
          <w:rFonts w:hint="eastAsia" w:ascii="宋体" w:hAnsi="宋体" w:cs="宋体"/>
          <w:sz w:val="24"/>
          <w:highlight w:val="none"/>
        </w:rPr>
        <w:t>联系方式：</w:t>
      </w:r>
      <w:r>
        <w:rPr>
          <w:rFonts w:hint="eastAsia" w:ascii="宋体" w:hAnsi="宋体" w:cs="宋体"/>
          <w:sz w:val="24"/>
          <w:highlight w:val="none"/>
          <w:lang w:val="en-US" w:eastAsia="zh-CN"/>
        </w:rPr>
        <w:t>13581571091</w:t>
      </w:r>
    </w:p>
    <w:p w14:paraId="3C5D569E">
      <w:pPr>
        <w:pageBreakBefore w:val="0"/>
        <w:wordWrap/>
        <w:topLinePunct w:val="0"/>
        <w:bidi w:val="0"/>
        <w:snapToGrid w:val="0"/>
        <w:spacing w:line="360" w:lineRule="auto"/>
        <w:ind w:left="1080" w:leftChars="371" w:hanging="301" w:hangingChars="125"/>
        <w:jc w:val="left"/>
        <w:rPr>
          <w:rFonts w:ascii="宋体" w:hAnsi="宋体" w:cs="宋体"/>
          <w:b/>
          <w:sz w:val="24"/>
        </w:rPr>
      </w:pPr>
      <w:r>
        <w:rPr>
          <w:rFonts w:hint="eastAsia" w:ascii="宋体" w:hAnsi="宋体" w:cs="宋体"/>
          <w:b/>
          <w:sz w:val="24"/>
        </w:rPr>
        <w:t>2.采购代理机构信息</w:t>
      </w:r>
      <w:bookmarkEnd w:id="100"/>
      <w:bookmarkEnd w:id="101"/>
    </w:p>
    <w:p w14:paraId="146BB9C0">
      <w:pPr>
        <w:pageBreakBefore w:val="0"/>
        <w:wordWrap/>
        <w:topLinePunct w:val="0"/>
        <w:bidi w:val="0"/>
        <w:snapToGrid w:val="0"/>
        <w:spacing w:line="360" w:lineRule="auto"/>
        <w:ind w:left="1079" w:leftChars="371" w:hanging="300" w:hangingChars="125"/>
        <w:jc w:val="left"/>
        <w:rPr>
          <w:rFonts w:hint="eastAsia" w:ascii="宋体" w:hAnsi="宋体" w:eastAsia="宋体" w:cs="宋体"/>
          <w:sz w:val="24"/>
          <w:lang w:eastAsia="zh-CN"/>
        </w:rPr>
      </w:pPr>
      <w:bookmarkStart w:id="102" w:name="_Toc28359010"/>
      <w:bookmarkStart w:id="103" w:name="_Toc28359087"/>
      <w:r>
        <w:rPr>
          <w:rFonts w:hint="eastAsia" w:ascii="宋体" w:hAnsi="宋体" w:cs="宋体"/>
          <w:sz w:val="24"/>
        </w:rPr>
        <w:t>名    称：</w:t>
      </w:r>
      <w:r>
        <w:rPr>
          <w:rFonts w:hint="eastAsia" w:ascii="宋体" w:hAnsi="宋体" w:cs="宋体"/>
          <w:sz w:val="24"/>
          <w:lang w:eastAsia="zh-CN"/>
        </w:rPr>
        <w:t>北京北咨招标有限公司</w:t>
      </w:r>
    </w:p>
    <w:p w14:paraId="49E3CAA6">
      <w:pPr>
        <w:pageBreakBefore w:val="0"/>
        <w:wordWrap/>
        <w:topLinePunct w:val="0"/>
        <w:bidi w:val="0"/>
        <w:snapToGrid w:val="0"/>
        <w:spacing w:line="360" w:lineRule="auto"/>
        <w:ind w:left="1079" w:leftChars="371" w:hanging="300" w:hangingChars="125"/>
        <w:jc w:val="left"/>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北京市朝阳区八里庄陈家林九号院华腾世纪总部公园F座</w:t>
      </w:r>
    </w:p>
    <w:p w14:paraId="26C08355">
      <w:pPr>
        <w:pageBreakBefore w:val="0"/>
        <w:wordWrap/>
        <w:topLinePunct w:val="0"/>
        <w:bidi w:val="0"/>
        <w:snapToGrid w:val="0"/>
        <w:spacing w:line="360" w:lineRule="auto"/>
        <w:ind w:left="1079" w:leftChars="371" w:hanging="300" w:hangingChars="125"/>
        <w:jc w:val="left"/>
        <w:rPr>
          <w:rFonts w:hint="default" w:ascii="宋体" w:hAnsi="宋体" w:eastAsia="宋体" w:cs="宋体"/>
          <w:sz w:val="24"/>
          <w:u w:val="single"/>
          <w:lang w:val="en-US" w:eastAsia="zh-CN"/>
        </w:rPr>
      </w:pPr>
      <w:r>
        <w:rPr>
          <w:rFonts w:hint="eastAsia" w:ascii="宋体" w:hAnsi="宋体" w:cs="宋体"/>
          <w:sz w:val="24"/>
        </w:rPr>
        <w:t>联系方式：</w:t>
      </w:r>
      <w:r>
        <w:rPr>
          <w:rFonts w:hint="eastAsia" w:ascii="宋体" w:hAnsi="宋体" w:cs="宋体"/>
          <w:sz w:val="24"/>
          <w:lang w:val="en-US" w:eastAsia="zh-CN"/>
        </w:rPr>
        <w:t>15313132231</w:t>
      </w:r>
    </w:p>
    <w:p w14:paraId="0D8CDABC">
      <w:pPr>
        <w:pageBreakBefore w:val="0"/>
        <w:wordWrap/>
        <w:topLinePunct w:val="0"/>
        <w:bidi w:val="0"/>
        <w:snapToGrid w:val="0"/>
        <w:spacing w:line="360" w:lineRule="auto"/>
        <w:ind w:firstLine="723" w:firstLineChars="300"/>
        <w:rPr>
          <w:rFonts w:ascii="宋体" w:hAnsi="宋体" w:cs="宋体"/>
          <w:b/>
          <w:sz w:val="24"/>
          <w:u w:val="single"/>
        </w:rPr>
      </w:pPr>
      <w:r>
        <w:rPr>
          <w:rFonts w:hint="eastAsia" w:ascii="宋体" w:hAnsi="宋体" w:cs="宋体"/>
          <w:b/>
          <w:sz w:val="24"/>
        </w:rPr>
        <w:t>3.项目联系方式</w:t>
      </w:r>
      <w:bookmarkEnd w:id="102"/>
      <w:bookmarkEnd w:id="103"/>
    </w:p>
    <w:p w14:paraId="1FEB1485">
      <w:pPr>
        <w:pStyle w:val="23"/>
        <w:pageBreakBefore w:val="0"/>
        <w:wordWrap/>
        <w:topLinePunct w:val="0"/>
        <w:bidi w:val="0"/>
        <w:snapToGrid w:val="0"/>
        <w:spacing w:line="360" w:lineRule="auto"/>
        <w:ind w:firstLine="720" w:firstLineChars="300"/>
        <w:rPr>
          <w:rFonts w:hint="default" w:hAnsi="宋体" w:eastAsia="宋体" w:cs="宋体"/>
          <w:sz w:val="24"/>
          <w:szCs w:val="24"/>
          <w:lang w:val="en-US" w:eastAsia="zh-CN"/>
        </w:rPr>
      </w:pPr>
      <w:r>
        <w:rPr>
          <w:rFonts w:hAnsi="宋体" w:cs="宋体"/>
          <w:sz w:val="24"/>
          <w:szCs w:val="24"/>
        </w:rPr>
        <w:t>项目联系人：</w:t>
      </w:r>
      <w:r>
        <w:rPr>
          <w:rFonts w:hint="eastAsia" w:hAnsi="宋体" w:cs="宋体"/>
          <w:sz w:val="24"/>
          <w:lang w:val="en-US" w:eastAsia="zh-CN"/>
        </w:rPr>
        <w:t>王威秀</w:t>
      </w:r>
    </w:p>
    <w:p w14:paraId="4B974985">
      <w:pPr>
        <w:pageBreakBefore w:val="0"/>
        <w:wordWrap/>
        <w:topLinePunct w:val="0"/>
        <w:bidi w:val="0"/>
        <w:snapToGrid w:val="0"/>
        <w:spacing w:line="360" w:lineRule="auto"/>
        <w:ind w:left="1079" w:leftChars="371" w:hanging="300" w:hangingChars="125"/>
        <w:jc w:val="left"/>
        <w:rPr>
          <w:rFonts w:hint="eastAsia" w:hAnsi="宋体" w:cs="宋体"/>
          <w:sz w:val="24"/>
          <w:lang w:val="en-US" w:eastAsia="zh-CN"/>
        </w:rPr>
      </w:pPr>
      <w:r>
        <w:rPr>
          <w:rFonts w:hAnsi="宋体" w:cs="宋体"/>
          <w:sz w:val="24"/>
        </w:rPr>
        <w:t>电      话：</w:t>
      </w:r>
      <w:r>
        <w:rPr>
          <w:rFonts w:hint="eastAsia" w:ascii="宋体" w:hAnsi="宋体" w:cs="宋体"/>
          <w:sz w:val="24"/>
          <w:lang w:val="en-US" w:eastAsia="zh-CN"/>
        </w:rPr>
        <w:t>15313132231</w:t>
      </w:r>
    </w:p>
    <w:p w14:paraId="4745CEEF">
      <w:pPr>
        <w:rPr>
          <w:rFonts w:hint="eastAsia" w:hAnsi="宋体" w:cs="宋体"/>
          <w:sz w:val="24"/>
          <w:lang w:val="en-US" w:eastAsia="zh-CN"/>
        </w:rPr>
      </w:pPr>
      <w:r>
        <w:rPr>
          <w:rFonts w:hint="eastAsia" w:hAnsi="宋体" w:cs="宋体"/>
          <w:sz w:val="24"/>
          <w:lang w:val="en-US" w:eastAsia="zh-CN"/>
        </w:rPr>
        <w:br w:type="page"/>
      </w:r>
    </w:p>
    <w:p w14:paraId="46048552">
      <w:pPr>
        <w:pStyle w:val="23"/>
        <w:pageBreakBefore w:val="0"/>
        <w:wordWrap/>
        <w:topLinePunct w:val="0"/>
        <w:bidi w:val="0"/>
        <w:snapToGrid w:val="0"/>
        <w:spacing w:line="360" w:lineRule="auto"/>
        <w:jc w:val="center"/>
        <w:outlineLvl w:val="0"/>
        <w:rPr>
          <w:rFonts w:hint="default" w:hAnsi="宋体" w:cs="宋体"/>
          <w:b/>
          <w:sz w:val="32"/>
          <w:szCs w:val="32"/>
        </w:rPr>
      </w:pPr>
      <w:bookmarkStart w:id="104" w:name="_Toc17312"/>
      <w:bookmarkStart w:id="105" w:name="_Toc512937850"/>
      <w:bookmarkStart w:id="106" w:name="_Toc265228423"/>
      <w:bookmarkStart w:id="107" w:name="_Toc127161488"/>
      <w:bookmarkStart w:id="108" w:name="_Toc99301420"/>
      <w:bookmarkStart w:id="109" w:name="_Toc127151777"/>
      <w:bookmarkStart w:id="110" w:name="_Toc264969275"/>
      <w:bookmarkStart w:id="111" w:name="_Toc353873938"/>
      <w:bookmarkStart w:id="112" w:name="_Toc305158928"/>
      <w:bookmarkStart w:id="113" w:name="_Toc305158854"/>
      <w:bookmarkStart w:id="114" w:name="_Toc353825548"/>
      <w:bookmarkStart w:id="115" w:name="_Toc150774783"/>
      <w:bookmarkStart w:id="116" w:name="_Toc195842950"/>
      <w:bookmarkStart w:id="117" w:name="_Toc21843"/>
      <w:bookmarkStart w:id="118" w:name="_Toc226965856"/>
      <w:r>
        <w:rPr>
          <w:rFonts w:hAnsi="宋体" w:cs="宋体"/>
          <w:b/>
          <w:sz w:val="36"/>
          <w:szCs w:val="36"/>
        </w:rPr>
        <w:t>第二章   投标人须知</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9961A19">
      <w:pPr>
        <w:pStyle w:val="3"/>
        <w:pageBreakBefore w:val="0"/>
        <w:tabs>
          <w:tab w:val="center" w:pos="4592"/>
          <w:tab w:val="left" w:pos="7860"/>
        </w:tabs>
        <w:wordWrap/>
        <w:topLinePunct w:val="0"/>
        <w:bidi w:val="0"/>
        <w:snapToGrid w:val="0"/>
        <w:spacing w:before="0" w:line="360" w:lineRule="auto"/>
        <w:rPr>
          <w:rFonts w:ascii="宋体" w:hAnsi="宋体" w:eastAsia="宋体" w:cs="宋体"/>
          <w:sz w:val="28"/>
        </w:rPr>
      </w:pPr>
      <w:bookmarkStart w:id="119" w:name="_Toc5106"/>
      <w:bookmarkStart w:id="120" w:name="_Toc7782"/>
      <w:bookmarkStart w:id="121" w:name="_Toc16574"/>
      <w:bookmarkStart w:id="122" w:name="_Toc19647"/>
      <w:bookmarkStart w:id="123" w:name="_Toc26344"/>
      <w:bookmarkStart w:id="124" w:name="_Toc15460"/>
      <w:bookmarkStart w:id="125" w:name="_Toc15513"/>
      <w:bookmarkStart w:id="126" w:name="_Toc150774619"/>
      <w:bookmarkStart w:id="127" w:name="_Toc164351613"/>
      <w:bookmarkStart w:id="128" w:name="_Toc164229214"/>
      <w:bookmarkStart w:id="129" w:name="_Toc127161433"/>
      <w:bookmarkStart w:id="130" w:name="_Toc150480757"/>
      <w:bookmarkStart w:id="131" w:name="_Toc151190146"/>
      <w:bookmarkStart w:id="132" w:name="_Toc127151720"/>
      <w:bookmarkStart w:id="133" w:name="_Toc150509270"/>
      <w:bookmarkStart w:id="134" w:name="_Toc151193833"/>
      <w:bookmarkStart w:id="135" w:name="_Toc150774724"/>
      <w:bookmarkStart w:id="136" w:name="_Toc151193617"/>
      <w:bookmarkStart w:id="137" w:name="_Toc127151519"/>
      <w:bookmarkStart w:id="138" w:name="_Toc520356144"/>
      <w:bookmarkStart w:id="139" w:name="_Toc149720812"/>
      <w:bookmarkStart w:id="140" w:name="_Toc226309763"/>
      <w:bookmarkStart w:id="141" w:name="_Toc151193907"/>
      <w:bookmarkStart w:id="142" w:name="_Toc226337215"/>
      <w:bookmarkStart w:id="143" w:name="_Toc142311021"/>
      <w:bookmarkStart w:id="144" w:name="_Toc151193761"/>
      <w:bookmarkStart w:id="145" w:name="_Toc151193689"/>
      <w:bookmarkStart w:id="146" w:name="_Toc195842884"/>
      <w:bookmarkStart w:id="147" w:name="_Toc164608633"/>
      <w:bookmarkStart w:id="148" w:name="_Toc226965709"/>
      <w:bookmarkStart w:id="149" w:name="_Toc164608788"/>
      <w:bookmarkStart w:id="150" w:name="_Toc164229360"/>
      <w:bookmarkStart w:id="151" w:name="_Toc226965792"/>
      <w:r>
        <w:rPr>
          <w:rFonts w:hint="eastAsia" w:ascii="宋体" w:hAnsi="宋体" w:eastAsia="宋体" w:cs="宋体"/>
          <w:sz w:val="28"/>
        </w:rPr>
        <w:t>投标人须知资料表</w:t>
      </w:r>
      <w:bookmarkEnd w:id="119"/>
      <w:bookmarkEnd w:id="120"/>
      <w:bookmarkEnd w:id="121"/>
      <w:bookmarkEnd w:id="122"/>
      <w:bookmarkEnd w:id="123"/>
      <w:bookmarkEnd w:id="124"/>
      <w:bookmarkEnd w:id="125"/>
    </w:p>
    <w:p w14:paraId="58F63F64">
      <w:pPr>
        <w:pageBreakBefore w:val="0"/>
        <w:wordWrap/>
        <w:topLinePunct w:val="0"/>
        <w:bidi w:val="0"/>
        <w:snapToGrid w:val="0"/>
        <w:spacing w:line="360" w:lineRule="auto"/>
        <w:ind w:firstLine="480"/>
        <w:rPr>
          <w:rFonts w:ascii="宋体" w:hAnsi="宋体" w:cs="宋体"/>
          <w:sz w:val="24"/>
        </w:rPr>
      </w:pPr>
      <w:r>
        <w:rPr>
          <w:rFonts w:hint="eastAsia" w:ascii="宋体" w:hAnsi="宋体" w:cs="宋体"/>
          <w:sz w:val="24"/>
        </w:rPr>
        <w:t>本表是对投标人须知的具体补充和修改，如有矛盾，均以本资料表为准。标记</w:t>
      </w:r>
      <w:r>
        <w:rPr>
          <w:rFonts w:hint="eastAsia" w:ascii="宋体" w:hAnsi="宋体" w:cs="宋体"/>
          <w:color w:val="000000"/>
          <w:sz w:val="24"/>
        </w:rPr>
        <w:t>“</w:t>
      </w:r>
      <w:r>
        <w:rPr>
          <w:rFonts w:hint="eastAsia" w:ascii="宋体" w:hAnsi="宋体" w:cs="宋体"/>
          <w:sz w:val="24"/>
        </w:rPr>
        <w:sym w:font="Wingdings 2" w:char="0052"/>
      </w:r>
      <w:r>
        <w:rPr>
          <w:rFonts w:hint="eastAsia" w:ascii="宋体" w:hAnsi="宋体" w:cs="宋体"/>
          <w:color w:val="000000"/>
          <w:sz w:val="24"/>
        </w:rPr>
        <w:t>”</w:t>
      </w:r>
      <w:r>
        <w:rPr>
          <w:rFonts w:hint="eastAsia" w:ascii="宋体" w:hAnsi="宋体" w:cs="宋体"/>
          <w:sz w:val="24"/>
        </w:rPr>
        <w:t>的选项意为适用于本项目，标记“□”的选项意为不适用于本项目。</w:t>
      </w:r>
    </w:p>
    <w:tbl>
      <w:tblPr>
        <w:tblStyle w:val="4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0"/>
        <w:gridCol w:w="1691"/>
        <w:gridCol w:w="7538"/>
        <w:gridCol w:w="2"/>
      </w:tblGrid>
      <w:tr w14:paraId="5A0B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08ED38D0">
            <w:pPr>
              <w:pageBreakBefore w:val="0"/>
              <w:wordWrap/>
              <w:topLinePunct w:val="0"/>
              <w:bidi w:val="0"/>
              <w:snapToGrid w:val="0"/>
              <w:spacing w:line="240" w:lineRule="auto"/>
              <w:jc w:val="center"/>
              <w:rPr>
                <w:rFonts w:ascii="宋体" w:hAnsi="宋体" w:cs="宋体"/>
                <w:b/>
                <w:bCs/>
                <w:sz w:val="24"/>
              </w:rPr>
            </w:pPr>
            <w:r>
              <w:rPr>
                <w:rFonts w:hint="eastAsia" w:ascii="宋体" w:hAnsi="宋体" w:cs="宋体"/>
                <w:b/>
                <w:sz w:val="24"/>
              </w:rPr>
              <w:t>条款号</w:t>
            </w:r>
          </w:p>
        </w:tc>
        <w:tc>
          <w:tcPr>
            <w:tcW w:w="1701" w:type="dxa"/>
            <w:gridSpan w:val="2"/>
            <w:vAlign w:val="center"/>
          </w:tcPr>
          <w:p w14:paraId="410FFA2C">
            <w:pPr>
              <w:pageBreakBefore w:val="0"/>
              <w:wordWrap/>
              <w:topLinePunct w:val="0"/>
              <w:bidi w:val="0"/>
              <w:snapToGrid w:val="0"/>
              <w:spacing w:line="240" w:lineRule="auto"/>
              <w:jc w:val="center"/>
              <w:rPr>
                <w:rFonts w:ascii="宋体" w:hAnsi="宋体" w:cs="宋体"/>
                <w:b/>
                <w:bCs/>
                <w:sz w:val="24"/>
              </w:rPr>
            </w:pPr>
            <w:r>
              <w:rPr>
                <w:rFonts w:hint="eastAsia" w:ascii="宋体" w:hAnsi="宋体" w:cs="宋体"/>
                <w:b/>
                <w:bCs/>
                <w:sz w:val="24"/>
              </w:rPr>
              <w:t>条目</w:t>
            </w:r>
          </w:p>
        </w:tc>
        <w:tc>
          <w:tcPr>
            <w:tcW w:w="7540" w:type="dxa"/>
            <w:gridSpan w:val="2"/>
            <w:vAlign w:val="center"/>
          </w:tcPr>
          <w:p w14:paraId="67CECAE2">
            <w:pPr>
              <w:pageBreakBefore w:val="0"/>
              <w:wordWrap/>
              <w:topLinePunct w:val="0"/>
              <w:bidi w:val="0"/>
              <w:snapToGrid w:val="0"/>
              <w:spacing w:line="240" w:lineRule="auto"/>
              <w:jc w:val="center"/>
              <w:rPr>
                <w:rFonts w:ascii="宋体" w:hAnsi="宋体" w:cs="宋体"/>
                <w:b/>
                <w:bCs/>
                <w:sz w:val="24"/>
              </w:rPr>
            </w:pPr>
            <w:r>
              <w:rPr>
                <w:rFonts w:hint="eastAsia" w:ascii="宋体" w:hAnsi="宋体" w:cs="宋体"/>
                <w:b/>
                <w:bCs/>
                <w:sz w:val="24"/>
              </w:rPr>
              <w:t>内容</w:t>
            </w:r>
          </w:p>
        </w:tc>
      </w:tr>
      <w:tr w14:paraId="1C5B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762C8A0">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2.2</w:t>
            </w:r>
          </w:p>
        </w:tc>
        <w:tc>
          <w:tcPr>
            <w:tcW w:w="1701" w:type="dxa"/>
            <w:gridSpan w:val="2"/>
            <w:vAlign w:val="center"/>
          </w:tcPr>
          <w:p w14:paraId="278F3B90">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项目属性</w:t>
            </w:r>
          </w:p>
        </w:tc>
        <w:tc>
          <w:tcPr>
            <w:tcW w:w="7540" w:type="dxa"/>
            <w:gridSpan w:val="2"/>
            <w:vAlign w:val="center"/>
          </w:tcPr>
          <w:p w14:paraId="083478F9">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项目属性：</w:t>
            </w:r>
          </w:p>
          <w:p w14:paraId="6456A8AA">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sym w:font="Wingdings 2" w:char="00A3"/>
            </w:r>
            <w:r>
              <w:rPr>
                <w:rFonts w:hint="eastAsia" w:ascii="宋体" w:hAnsi="宋体" w:cs="宋体"/>
                <w:sz w:val="24"/>
              </w:rPr>
              <w:t>服务</w:t>
            </w:r>
          </w:p>
          <w:p w14:paraId="4B0BD7C4">
            <w:pPr>
              <w:pageBreakBefore w:val="0"/>
              <w:wordWrap/>
              <w:topLinePunct w:val="0"/>
              <w:bidi w:val="0"/>
              <w:snapToGrid w:val="0"/>
              <w:spacing w:line="240" w:lineRule="auto"/>
              <w:jc w:val="left"/>
              <w:rPr>
                <w:rFonts w:ascii="宋体" w:hAnsi="宋体" w:cs="宋体"/>
                <w:sz w:val="24"/>
                <w:u w:val="single"/>
              </w:rPr>
            </w:pPr>
            <w:r>
              <w:rPr>
                <w:rFonts w:hint="eastAsia" w:ascii="宋体" w:hAnsi="宋体" w:cs="宋体"/>
                <w:sz w:val="24"/>
              </w:rPr>
              <w:sym w:font="Wingdings 2" w:char="0052"/>
            </w:r>
            <w:r>
              <w:rPr>
                <w:rFonts w:hint="eastAsia" w:ascii="宋体" w:hAnsi="宋体" w:cs="宋体"/>
                <w:sz w:val="24"/>
              </w:rPr>
              <w:t>货物</w:t>
            </w:r>
          </w:p>
        </w:tc>
      </w:tr>
      <w:tr w14:paraId="75F9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BDE4D9E">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2.3</w:t>
            </w:r>
          </w:p>
        </w:tc>
        <w:tc>
          <w:tcPr>
            <w:tcW w:w="1701" w:type="dxa"/>
            <w:gridSpan w:val="2"/>
            <w:vAlign w:val="center"/>
          </w:tcPr>
          <w:p w14:paraId="7C6861AB">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科研仪器设备</w:t>
            </w:r>
          </w:p>
        </w:tc>
        <w:tc>
          <w:tcPr>
            <w:tcW w:w="7540" w:type="dxa"/>
            <w:gridSpan w:val="2"/>
            <w:vAlign w:val="center"/>
          </w:tcPr>
          <w:p w14:paraId="3E517010">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是否属于科研仪器设备采购项目：</w:t>
            </w:r>
          </w:p>
          <w:p w14:paraId="0AE09667">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□是</w:t>
            </w:r>
          </w:p>
          <w:p w14:paraId="53D2CC52">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sym w:font="Wingdings 2" w:char="0052"/>
            </w:r>
            <w:r>
              <w:rPr>
                <w:rFonts w:hint="eastAsia" w:ascii="宋体" w:hAnsi="宋体" w:cs="宋体"/>
                <w:sz w:val="24"/>
              </w:rPr>
              <w:t>否</w:t>
            </w:r>
          </w:p>
        </w:tc>
      </w:tr>
      <w:tr w14:paraId="66CB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988" w:type="dxa"/>
            <w:vAlign w:val="center"/>
          </w:tcPr>
          <w:p w14:paraId="25501DC4">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2.4</w:t>
            </w:r>
          </w:p>
        </w:tc>
        <w:tc>
          <w:tcPr>
            <w:tcW w:w="1701" w:type="dxa"/>
            <w:gridSpan w:val="2"/>
            <w:vAlign w:val="center"/>
          </w:tcPr>
          <w:p w14:paraId="734E5300">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核心产品</w:t>
            </w:r>
          </w:p>
        </w:tc>
        <w:tc>
          <w:tcPr>
            <w:tcW w:w="7540" w:type="dxa"/>
            <w:gridSpan w:val="2"/>
            <w:vAlign w:val="center"/>
          </w:tcPr>
          <w:p w14:paraId="61E79BBA">
            <w:pPr>
              <w:pStyle w:val="23"/>
              <w:pageBreakBefore w:val="0"/>
              <w:wordWrap/>
              <w:topLinePunct w:val="0"/>
              <w:bidi w:val="0"/>
              <w:adjustRightInd w:val="0"/>
              <w:snapToGrid w:val="0"/>
              <w:spacing w:line="240" w:lineRule="auto"/>
              <w:rPr>
                <w:rFonts w:hint="default" w:hAnsi="宋体" w:cs="宋体"/>
                <w:sz w:val="24"/>
                <w:szCs w:val="24"/>
                <w:highlight w:val="none"/>
              </w:rPr>
            </w:pPr>
            <w:r>
              <w:rPr>
                <w:rFonts w:hint="eastAsia" w:hAnsi="宋体" w:cs="宋体"/>
                <w:sz w:val="24"/>
                <w:szCs w:val="24"/>
                <w:highlight w:val="none"/>
                <w:lang w:eastAsia="zh-CN"/>
              </w:rPr>
              <w:t>☑</w:t>
            </w:r>
            <w:r>
              <w:rPr>
                <w:rFonts w:hAnsi="宋体" w:cs="宋体"/>
                <w:sz w:val="24"/>
                <w:szCs w:val="24"/>
                <w:highlight w:val="none"/>
              </w:rPr>
              <w:t>关于核心产品本项目</w:t>
            </w:r>
            <w:r>
              <w:rPr>
                <w:rFonts w:hint="eastAsia" w:hAnsi="宋体" w:cs="宋体"/>
                <w:sz w:val="24"/>
                <w:szCs w:val="24"/>
                <w:highlight w:val="none"/>
                <w:u w:val="single"/>
                <w:lang w:val="en-US" w:eastAsia="zh-CN"/>
              </w:rPr>
              <w:t>/</w:t>
            </w:r>
            <w:r>
              <w:rPr>
                <w:rFonts w:hAnsi="宋体" w:cs="宋体"/>
                <w:sz w:val="24"/>
                <w:szCs w:val="24"/>
                <w:highlight w:val="none"/>
              </w:rPr>
              <w:t>包不适用。</w:t>
            </w:r>
          </w:p>
          <w:p w14:paraId="546B3216">
            <w:pPr>
              <w:pStyle w:val="23"/>
              <w:pageBreakBefore w:val="0"/>
              <w:wordWrap/>
              <w:topLinePunct w:val="0"/>
              <w:bidi w:val="0"/>
              <w:adjustRightInd w:val="0"/>
              <w:snapToGrid w:val="0"/>
              <w:spacing w:line="240" w:lineRule="auto"/>
              <w:rPr>
                <w:rFonts w:hint="default" w:hAnsi="宋体" w:cs="宋体"/>
                <w:sz w:val="24"/>
                <w:szCs w:val="24"/>
                <w:highlight w:val="none"/>
              </w:rPr>
            </w:pPr>
            <w:r>
              <w:rPr>
                <w:rFonts w:hAnsi="宋体" w:cs="宋体"/>
                <w:sz w:val="24"/>
                <w:szCs w:val="24"/>
                <w:highlight w:val="none"/>
              </w:rPr>
              <w:t>□本项目__包为单一产品采购项目。</w:t>
            </w:r>
          </w:p>
          <w:p w14:paraId="44E12855">
            <w:pPr>
              <w:pageBreakBefore w:val="0"/>
              <w:wordWrap/>
              <w:topLinePunct w:val="0"/>
              <w:bidi w:val="0"/>
              <w:snapToGrid w:val="0"/>
              <w:spacing w:line="240" w:lineRule="auto"/>
              <w:jc w:val="left"/>
              <w:rPr>
                <w:rFonts w:ascii="宋体" w:hAnsi="宋体" w:cs="宋体"/>
                <w:sz w:val="24"/>
                <w:highlight w:val="none"/>
              </w:rPr>
            </w:pPr>
            <w:r>
              <w:rPr>
                <w:rFonts w:hint="eastAsia" w:ascii="宋体" w:hAnsi="宋体" w:cs="宋体"/>
                <w:sz w:val="24"/>
                <w:highlight w:val="none"/>
              </w:rPr>
              <w:sym w:font="Wingdings 2" w:char="00A3"/>
            </w:r>
            <w:r>
              <w:rPr>
                <w:rFonts w:hint="eastAsia" w:ascii="宋体" w:hAnsi="宋体" w:cs="宋体"/>
                <w:sz w:val="24"/>
                <w:highlight w:val="none"/>
              </w:rPr>
              <w:t>本项目</w:t>
            </w:r>
            <w:r>
              <w:rPr>
                <w:rFonts w:hint="eastAsia" w:ascii="宋体" w:hAnsi="宋体" w:cs="宋体"/>
                <w:sz w:val="24"/>
                <w:highlight w:val="none"/>
                <w:u w:val="single"/>
                <w:lang w:val="en-US" w:eastAsia="zh-CN"/>
              </w:rPr>
              <w:t>/</w:t>
            </w:r>
            <w:r>
              <w:rPr>
                <w:rFonts w:hint="eastAsia" w:ascii="宋体" w:hAnsi="宋体" w:cs="宋体"/>
                <w:sz w:val="24"/>
                <w:highlight w:val="none"/>
              </w:rPr>
              <w:t>包为非单一产品采购项目，</w:t>
            </w:r>
            <w:r>
              <w:rPr>
                <w:rFonts w:hint="eastAsia" w:ascii="宋体" w:hAnsi="宋体" w:cs="宋体"/>
                <w:b w:val="0"/>
                <w:bCs w:val="0"/>
                <w:sz w:val="24"/>
                <w:highlight w:val="none"/>
              </w:rPr>
              <w:t>核心产品为：</w:t>
            </w:r>
            <w:r>
              <w:rPr>
                <w:rFonts w:hint="eastAsia" w:ascii="宋体" w:hAnsi="宋体" w:cs="宋体"/>
                <w:b w:val="0"/>
                <w:bCs w:val="0"/>
                <w:sz w:val="24"/>
                <w:highlight w:val="none"/>
                <w:u w:val="single"/>
                <w:lang w:val="en-US" w:eastAsia="zh-CN"/>
              </w:rPr>
              <w:t>/</w:t>
            </w:r>
            <w:r>
              <w:rPr>
                <w:rFonts w:hint="eastAsia" w:ascii="宋体" w:hAnsi="宋体" w:cs="宋体"/>
                <w:b w:val="0"/>
                <w:bCs w:val="0"/>
                <w:sz w:val="24"/>
                <w:highlight w:val="none"/>
              </w:rPr>
              <w:t>。</w:t>
            </w:r>
          </w:p>
        </w:tc>
      </w:tr>
      <w:tr w14:paraId="3C2A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988" w:type="dxa"/>
            <w:vMerge w:val="restart"/>
            <w:vAlign w:val="center"/>
          </w:tcPr>
          <w:p w14:paraId="5E9F37C7">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3.1</w:t>
            </w:r>
          </w:p>
        </w:tc>
        <w:tc>
          <w:tcPr>
            <w:tcW w:w="1701" w:type="dxa"/>
            <w:gridSpan w:val="2"/>
            <w:vAlign w:val="center"/>
          </w:tcPr>
          <w:p w14:paraId="35AD5567">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现场考察</w:t>
            </w:r>
          </w:p>
        </w:tc>
        <w:tc>
          <w:tcPr>
            <w:tcW w:w="7540" w:type="dxa"/>
            <w:gridSpan w:val="2"/>
            <w:vAlign w:val="center"/>
          </w:tcPr>
          <w:p w14:paraId="4FB57AF7">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sym w:font="Wingdings 2" w:char="00A3"/>
            </w:r>
            <w:r>
              <w:rPr>
                <w:rFonts w:hint="eastAsia" w:ascii="宋体" w:hAnsi="宋体" w:cs="宋体"/>
                <w:sz w:val="24"/>
              </w:rPr>
              <w:t>不组织</w:t>
            </w:r>
          </w:p>
          <w:p w14:paraId="7CFFDC31">
            <w:pPr>
              <w:pageBreakBefore w:val="0"/>
              <w:wordWrap/>
              <w:topLinePunct w:val="0"/>
              <w:bidi w:val="0"/>
              <w:snapToGrid w:val="0"/>
              <w:spacing w:line="240" w:lineRule="auto"/>
              <w:jc w:val="left"/>
              <w:rPr>
                <w:rFonts w:hint="eastAsia" w:ascii="宋体" w:hAnsi="宋体" w:eastAsia="宋体" w:cs="宋体"/>
                <w:bCs/>
                <w:sz w:val="24"/>
                <w:u w:val="none"/>
                <w:lang w:eastAsia="zh-CN"/>
              </w:rPr>
            </w:pPr>
            <w:r>
              <w:rPr>
                <w:rFonts w:hint="eastAsia" w:ascii="宋体" w:hAnsi="宋体" w:cs="宋体"/>
                <w:sz w:val="24"/>
                <w:lang w:eastAsia="zh-CN"/>
              </w:rPr>
              <w:t>☑</w:t>
            </w:r>
            <w:r>
              <w:rPr>
                <w:rFonts w:hint="eastAsia" w:ascii="宋体" w:hAnsi="宋体" w:cs="宋体"/>
                <w:sz w:val="24"/>
              </w:rPr>
              <w:t>组织，考察时间：</w:t>
            </w:r>
            <w:r>
              <w:rPr>
                <w:rFonts w:hint="eastAsia" w:ascii="宋体" w:hAnsi="宋体" w:cs="宋体"/>
                <w:color w:val="FF0000"/>
                <w:sz w:val="24"/>
                <w:highlight w:val="none"/>
                <w:u w:val="none"/>
                <w:lang w:val="en-US" w:eastAsia="zh-CN"/>
              </w:rPr>
              <w:t>2025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14</w:t>
            </w:r>
            <w:r>
              <w:rPr>
                <w:rFonts w:hint="eastAsia" w:ascii="宋体" w:hAnsi="宋体" w:cs="宋体"/>
                <w:color w:val="FF0000"/>
                <w:sz w:val="24"/>
                <w:highlight w:val="none"/>
              </w:rPr>
              <w:t>日</w:t>
            </w:r>
            <w:r>
              <w:rPr>
                <w:rFonts w:hint="eastAsia" w:ascii="宋体" w:hAnsi="宋体" w:cs="宋体"/>
                <w:color w:val="FF0000"/>
                <w:sz w:val="24"/>
                <w:highlight w:val="none"/>
                <w:lang w:val="en-US" w:eastAsia="zh-CN"/>
              </w:rPr>
              <w:t>10</w:t>
            </w:r>
            <w:r>
              <w:rPr>
                <w:rFonts w:hint="eastAsia" w:ascii="宋体" w:hAnsi="宋体" w:cs="宋体"/>
                <w:bCs/>
                <w:color w:val="FF0000"/>
                <w:sz w:val="24"/>
                <w:highlight w:val="none"/>
              </w:rPr>
              <w:t>点</w:t>
            </w:r>
            <w:r>
              <w:rPr>
                <w:rFonts w:hint="eastAsia" w:ascii="宋体" w:hAnsi="宋体" w:cs="宋体"/>
                <w:color w:val="FF0000"/>
                <w:sz w:val="24"/>
                <w:highlight w:val="none"/>
                <w:lang w:val="en-US" w:eastAsia="zh-CN"/>
              </w:rPr>
              <w:t>00</w:t>
            </w:r>
            <w:r>
              <w:rPr>
                <w:rFonts w:hint="eastAsia" w:ascii="宋体" w:hAnsi="宋体" w:cs="宋体"/>
                <w:bCs/>
                <w:color w:val="FF0000"/>
                <w:sz w:val="24"/>
                <w:highlight w:val="none"/>
              </w:rPr>
              <w:t>分</w:t>
            </w:r>
            <w:r>
              <w:rPr>
                <w:rFonts w:hint="eastAsia" w:ascii="宋体" w:hAnsi="宋体" w:cs="宋体"/>
                <w:bCs/>
                <w:sz w:val="24"/>
                <w:highlight w:val="none"/>
                <w:lang w:eastAsia="zh-CN"/>
              </w:rPr>
              <w:t>，</w:t>
            </w:r>
            <w:r>
              <w:rPr>
                <w:rFonts w:hint="eastAsia" w:ascii="宋体" w:hAnsi="宋体" w:cs="宋体"/>
                <w:sz w:val="24"/>
                <w:highlight w:val="none"/>
                <w:u w:val="none"/>
                <w:lang w:val="en-US" w:eastAsia="zh-CN"/>
              </w:rPr>
              <w:t>逾</w:t>
            </w:r>
            <w:r>
              <w:rPr>
                <w:rFonts w:hint="eastAsia" w:ascii="宋体" w:hAnsi="宋体" w:cs="宋体"/>
                <w:sz w:val="24"/>
                <w:u w:val="none"/>
                <w:lang w:val="en-US" w:eastAsia="zh-CN"/>
              </w:rPr>
              <w:t>期不在受理。</w:t>
            </w:r>
          </w:p>
          <w:p w14:paraId="08240FDC">
            <w:pPr>
              <w:pStyle w:val="23"/>
              <w:pageBreakBefore w:val="0"/>
              <w:wordWrap/>
              <w:topLinePunct w:val="0"/>
              <w:bidi w:val="0"/>
              <w:adjustRightInd w:val="0"/>
              <w:snapToGrid w:val="0"/>
              <w:spacing w:line="240" w:lineRule="auto"/>
              <w:rPr>
                <w:rFonts w:hAnsi="宋体" w:cs="宋体"/>
                <w:sz w:val="24"/>
              </w:rPr>
            </w:pPr>
            <w:r>
              <w:rPr>
                <w:rFonts w:hAnsi="宋体" w:cs="宋体"/>
                <w:sz w:val="24"/>
              </w:rPr>
              <w:t>考察地点：</w:t>
            </w:r>
            <w:r>
              <w:rPr>
                <w:rFonts w:hint="eastAsia" w:ascii="宋体" w:hAnsi="宋体" w:cs="宋体"/>
                <w:sz w:val="24"/>
                <w:u w:val="single"/>
                <w:lang w:eastAsia="zh-CN"/>
              </w:rPr>
              <w:t>北京市朝阳区八里庄陈家林九号院华腾世纪总部公园F座</w:t>
            </w:r>
            <w:r>
              <w:rPr>
                <w:rFonts w:hint="eastAsia" w:ascii="宋体" w:hAnsi="宋体" w:cs="宋体"/>
                <w:sz w:val="24"/>
                <w:u w:val="single"/>
                <w:lang w:val="en-US" w:eastAsia="zh-CN"/>
              </w:rPr>
              <w:t>1109室</w:t>
            </w:r>
            <w:r>
              <w:rPr>
                <w:rFonts w:hAnsi="宋体" w:cs="宋体"/>
                <w:sz w:val="24"/>
              </w:rPr>
              <w:t>。</w:t>
            </w:r>
          </w:p>
          <w:p w14:paraId="023A633D">
            <w:pPr>
              <w:pStyle w:val="17"/>
              <w:rPr>
                <w:rFonts w:hint="default" w:eastAsia="宋体"/>
                <w:lang w:val="en-US" w:eastAsia="zh-CN"/>
              </w:rPr>
            </w:pPr>
            <w:r>
              <w:rPr>
                <w:rFonts w:hint="eastAsia" w:cs="宋体"/>
                <w:sz w:val="24"/>
                <w:lang w:val="en-US" w:eastAsia="zh-CN"/>
              </w:rPr>
              <w:t>其他：</w:t>
            </w:r>
            <w:r>
              <w:rPr>
                <w:rFonts w:hint="eastAsia" w:ascii="宋体" w:hAnsi="宋体" w:cs="宋体"/>
                <w:sz w:val="24"/>
                <w:highlight w:val="none"/>
                <w:u w:val="single"/>
                <w:lang w:val="en-US" w:eastAsia="zh-CN"/>
              </w:rPr>
              <w:t>本项目提供招标</w:t>
            </w:r>
            <w:r>
              <w:rPr>
                <w:rFonts w:hint="eastAsia" w:cs="宋体"/>
                <w:sz w:val="24"/>
                <w:highlight w:val="none"/>
                <w:u w:val="single"/>
                <w:lang w:val="en-US" w:eastAsia="zh-CN"/>
              </w:rPr>
              <w:t>标</w:t>
            </w:r>
            <w:r>
              <w:rPr>
                <w:rFonts w:hint="eastAsia" w:ascii="宋体" w:hAnsi="宋体" w:cs="宋体"/>
                <w:sz w:val="24"/>
                <w:highlight w:val="none"/>
                <w:u w:val="single"/>
                <w:lang w:val="en-US" w:eastAsia="zh-CN"/>
              </w:rPr>
              <w:t>样，投标人完成</w:t>
            </w:r>
            <w:r>
              <w:rPr>
                <w:rFonts w:ascii="宋体" w:hAnsi="宋体" w:eastAsia="宋体" w:cs="宋体"/>
                <w:spacing w:val="2"/>
                <w:sz w:val="24"/>
                <w:szCs w:val="24"/>
                <w:u w:val="single"/>
              </w:rPr>
              <w:t>北京市政府采购电子交易平台</w:t>
            </w:r>
            <w:r>
              <w:rPr>
                <w:rFonts w:hint="eastAsia" w:ascii="宋体" w:hAnsi="宋体" w:cs="宋体"/>
                <w:spacing w:val="2"/>
                <w:sz w:val="24"/>
                <w:szCs w:val="24"/>
                <w:u w:val="single"/>
                <w:lang w:val="en-US" w:eastAsia="zh-CN"/>
              </w:rPr>
              <w:t>招标文件下载后，</w:t>
            </w:r>
            <w:r>
              <w:rPr>
                <w:rFonts w:hint="eastAsia" w:ascii="宋体" w:hAnsi="宋体" w:cs="宋体"/>
                <w:sz w:val="24"/>
                <w:u w:val="single"/>
                <w:lang w:val="en-US" w:eastAsia="zh-CN"/>
              </w:rPr>
              <w:t>进行招标标样查看</w:t>
            </w:r>
            <w:r>
              <w:rPr>
                <w:rFonts w:hint="eastAsia" w:cs="宋体"/>
                <w:sz w:val="24"/>
                <w:u w:val="single"/>
                <w:lang w:val="en-US" w:eastAsia="zh-CN"/>
              </w:rPr>
              <w:t>，查看方式不得损害招标标样。</w:t>
            </w:r>
          </w:p>
        </w:tc>
      </w:tr>
      <w:tr w14:paraId="150A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21646FC2">
            <w:pPr>
              <w:pStyle w:val="23"/>
              <w:pageBreakBefore w:val="0"/>
              <w:wordWrap/>
              <w:topLinePunct w:val="0"/>
              <w:bidi w:val="0"/>
              <w:adjustRightInd w:val="0"/>
              <w:snapToGrid w:val="0"/>
              <w:spacing w:line="240" w:lineRule="auto"/>
              <w:jc w:val="center"/>
              <w:rPr>
                <w:rFonts w:hint="default" w:hAnsi="宋体" w:cs="宋体"/>
                <w:sz w:val="24"/>
                <w:szCs w:val="24"/>
              </w:rPr>
            </w:pPr>
          </w:p>
        </w:tc>
        <w:tc>
          <w:tcPr>
            <w:tcW w:w="1701" w:type="dxa"/>
            <w:gridSpan w:val="2"/>
            <w:vAlign w:val="center"/>
          </w:tcPr>
          <w:p w14:paraId="64583936">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开标前答疑会</w:t>
            </w:r>
          </w:p>
        </w:tc>
        <w:tc>
          <w:tcPr>
            <w:tcW w:w="7540" w:type="dxa"/>
            <w:gridSpan w:val="2"/>
            <w:vAlign w:val="center"/>
          </w:tcPr>
          <w:p w14:paraId="3B9EA764">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sym w:font="Wingdings 2" w:char="0052"/>
            </w:r>
            <w:r>
              <w:rPr>
                <w:rFonts w:hint="eastAsia" w:ascii="宋体" w:hAnsi="宋体" w:cs="宋体"/>
                <w:sz w:val="24"/>
              </w:rPr>
              <w:t>不召开</w:t>
            </w:r>
          </w:p>
          <w:p w14:paraId="4E69DDBC">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□召开，召开时间：__年_月_日_</w:t>
            </w:r>
            <w:r>
              <w:rPr>
                <w:rFonts w:hint="eastAsia" w:ascii="宋体" w:hAnsi="宋体" w:cs="宋体"/>
                <w:bCs/>
                <w:sz w:val="24"/>
              </w:rPr>
              <w:t>点</w:t>
            </w:r>
            <w:r>
              <w:rPr>
                <w:rFonts w:hint="eastAsia" w:ascii="宋体" w:hAnsi="宋体" w:cs="宋体"/>
                <w:sz w:val="24"/>
              </w:rPr>
              <w:t>_</w:t>
            </w:r>
            <w:r>
              <w:rPr>
                <w:rFonts w:hint="eastAsia" w:ascii="宋体" w:hAnsi="宋体" w:cs="宋体"/>
                <w:bCs/>
                <w:sz w:val="24"/>
              </w:rPr>
              <w:t>分</w:t>
            </w:r>
          </w:p>
          <w:p w14:paraId="5A1D480B">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召开地点：____________。</w:t>
            </w:r>
          </w:p>
        </w:tc>
      </w:tr>
      <w:tr w14:paraId="5BF1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7E19F61">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4.1</w:t>
            </w:r>
          </w:p>
        </w:tc>
        <w:tc>
          <w:tcPr>
            <w:tcW w:w="1701" w:type="dxa"/>
            <w:gridSpan w:val="2"/>
            <w:vAlign w:val="center"/>
          </w:tcPr>
          <w:p w14:paraId="5C079257">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样品</w:t>
            </w:r>
          </w:p>
        </w:tc>
        <w:tc>
          <w:tcPr>
            <w:tcW w:w="7540" w:type="dxa"/>
            <w:gridSpan w:val="2"/>
            <w:vAlign w:val="center"/>
          </w:tcPr>
          <w:p w14:paraId="64E2604C">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投标样品递交：</w:t>
            </w:r>
          </w:p>
          <w:p w14:paraId="1B34DF86">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sym w:font="Wingdings 2" w:char="00A3"/>
            </w:r>
            <w:r>
              <w:rPr>
                <w:rFonts w:hint="eastAsia" w:ascii="宋体" w:hAnsi="宋体" w:cs="宋体"/>
                <w:sz w:val="24"/>
              </w:rPr>
              <w:t>不需要</w:t>
            </w:r>
          </w:p>
          <w:p w14:paraId="28B618D9">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lang w:eastAsia="zh-CN"/>
              </w:rPr>
              <w:t>☑</w:t>
            </w:r>
            <w:r>
              <w:rPr>
                <w:rFonts w:hint="eastAsia" w:ascii="宋体" w:hAnsi="宋体" w:cs="宋体"/>
                <w:sz w:val="24"/>
              </w:rPr>
              <w:t>需要，具体要求如下：</w:t>
            </w:r>
          </w:p>
          <w:p w14:paraId="08136D15">
            <w:pPr>
              <w:jc w:val="left"/>
              <w:rPr>
                <w:sz w:val="24"/>
                <w:u w:val="single"/>
              </w:rPr>
            </w:pPr>
            <w:r>
              <w:rPr>
                <w:sz w:val="24"/>
              </w:rPr>
              <w:t>（1）样品制作的标准和要求：</w:t>
            </w:r>
            <w:r>
              <w:rPr>
                <w:rFonts w:hint="eastAsia"/>
                <w:sz w:val="24"/>
                <w:u w:val="single"/>
              </w:rPr>
              <w:t>夏季小学生安全帽、春秋季小学生安全帽、冬季小学生安全帽各一顶</w:t>
            </w:r>
            <w:r>
              <w:rPr>
                <w:sz w:val="24"/>
              </w:rPr>
              <w:t>；</w:t>
            </w:r>
          </w:p>
          <w:p w14:paraId="200E864E">
            <w:pPr>
              <w:jc w:val="left"/>
              <w:rPr>
                <w:sz w:val="24"/>
              </w:rPr>
            </w:pPr>
            <w:r>
              <w:rPr>
                <w:sz w:val="24"/>
              </w:rPr>
              <w:t>（2）是否需要随样品提交相关检测报告：</w:t>
            </w:r>
          </w:p>
          <w:p w14:paraId="521099C8">
            <w:pPr>
              <w:ind w:firstLine="600" w:firstLineChars="250"/>
              <w:jc w:val="left"/>
              <w:rPr>
                <w:sz w:val="24"/>
              </w:rPr>
            </w:pPr>
            <w:r>
              <w:rPr>
                <w:sz w:val="24"/>
              </w:rPr>
              <w:sym w:font="Wingdings 2" w:char="0052"/>
            </w:r>
            <w:r>
              <w:rPr>
                <w:sz w:val="24"/>
              </w:rPr>
              <w:t>不需要</w:t>
            </w:r>
          </w:p>
          <w:p w14:paraId="70CB509B">
            <w:pPr>
              <w:ind w:firstLine="600" w:firstLineChars="250"/>
              <w:jc w:val="left"/>
              <w:rPr>
                <w:sz w:val="24"/>
              </w:rPr>
            </w:pPr>
            <w:r>
              <w:rPr>
                <w:sz w:val="24"/>
              </w:rPr>
              <w:t>□需要</w:t>
            </w:r>
          </w:p>
          <w:p w14:paraId="578D9D9F">
            <w:pPr>
              <w:jc w:val="left"/>
              <w:rPr>
                <w:sz w:val="24"/>
              </w:rPr>
            </w:pPr>
            <w:r>
              <w:rPr>
                <w:sz w:val="24"/>
              </w:rPr>
              <w:t>（3）样品递交要求：</w:t>
            </w:r>
            <w:r>
              <w:rPr>
                <w:rFonts w:hint="eastAsia"/>
                <w:sz w:val="24"/>
                <w:u w:val="single"/>
              </w:rPr>
              <w:t>密封袋注明投标单位名称，同时每件样品均应注明投标单位名称</w:t>
            </w:r>
            <w:r>
              <w:rPr>
                <w:sz w:val="24"/>
              </w:rPr>
              <w:t>；</w:t>
            </w:r>
          </w:p>
          <w:p w14:paraId="14E0C636">
            <w:pPr>
              <w:jc w:val="left"/>
              <w:rPr>
                <w:sz w:val="24"/>
              </w:rPr>
            </w:pPr>
            <w:r>
              <w:rPr>
                <w:sz w:val="24"/>
              </w:rPr>
              <w:t>（4）未中标人样品退还：</w:t>
            </w:r>
            <w:r>
              <w:rPr>
                <w:rFonts w:hint="eastAsia"/>
                <w:sz w:val="24"/>
                <w:u w:val="single"/>
              </w:rPr>
              <w:t>在中标通知书发出后5个工作日内予以退还</w:t>
            </w:r>
            <w:r>
              <w:rPr>
                <w:sz w:val="24"/>
              </w:rPr>
              <w:t>；</w:t>
            </w:r>
          </w:p>
          <w:p w14:paraId="183A7058">
            <w:pPr>
              <w:jc w:val="left"/>
              <w:rPr>
                <w:sz w:val="24"/>
                <w:u w:val="single"/>
              </w:rPr>
            </w:pPr>
            <w:r>
              <w:rPr>
                <w:sz w:val="24"/>
              </w:rPr>
              <w:t>（5）中标人样品保管、封存及退还：</w:t>
            </w:r>
            <w:r>
              <w:rPr>
                <w:rFonts w:hint="eastAsia"/>
                <w:sz w:val="24"/>
                <w:u w:val="single"/>
              </w:rPr>
              <w:t>招标人进行封存，并作为履约验收的参考依据</w:t>
            </w:r>
            <w:r>
              <w:rPr>
                <w:sz w:val="24"/>
              </w:rPr>
              <w:t>；</w:t>
            </w:r>
          </w:p>
          <w:p w14:paraId="112E3180">
            <w:pPr>
              <w:pageBreakBefore w:val="0"/>
              <w:wordWrap/>
              <w:topLinePunct w:val="0"/>
              <w:bidi w:val="0"/>
              <w:snapToGrid w:val="0"/>
              <w:spacing w:line="240" w:lineRule="auto"/>
              <w:jc w:val="left"/>
              <w:rPr>
                <w:rFonts w:ascii="宋体" w:hAnsi="宋体" w:cs="宋体"/>
                <w:sz w:val="24"/>
              </w:rPr>
            </w:pPr>
            <w:r>
              <w:rPr>
                <w:sz w:val="24"/>
              </w:rPr>
              <w:t>（6）其他要求（如有）：</w:t>
            </w:r>
            <w:r>
              <w:rPr>
                <w:rFonts w:hint="eastAsia"/>
                <w:i w:val="0"/>
                <w:iCs w:val="0"/>
                <w:sz w:val="24"/>
                <w:u w:val="single"/>
              </w:rPr>
              <w:t>递交的样品应符合本采购项目产品的型式、面料、颜色、质量、标识要求</w:t>
            </w:r>
            <w:r>
              <w:rPr>
                <w:sz w:val="24"/>
              </w:rPr>
              <w:t>。</w:t>
            </w:r>
          </w:p>
        </w:tc>
      </w:tr>
      <w:tr w14:paraId="0A67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988" w:type="dxa"/>
            <w:vAlign w:val="center"/>
          </w:tcPr>
          <w:p w14:paraId="4592E943">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5.2.5</w:t>
            </w:r>
          </w:p>
        </w:tc>
        <w:tc>
          <w:tcPr>
            <w:tcW w:w="1701" w:type="dxa"/>
            <w:gridSpan w:val="2"/>
            <w:vAlign w:val="center"/>
          </w:tcPr>
          <w:p w14:paraId="7EB458DA">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标的所属行业</w:t>
            </w:r>
          </w:p>
        </w:tc>
        <w:tc>
          <w:tcPr>
            <w:tcW w:w="7540" w:type="dxa"/>
            <w:gridSpan w:val="2"/>
            <w:vAlign w:val="center"/>
          </w:tcPr>
          <w:p w14:paraId="69FF771D">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本项目采购标的对应的中小企业划分标准所属行业：</w:t>
            </w:r>
          </w:p>
          <w:tbl>
            <w:tblPr>
              <w:tblStyle w:val="44"/>
              <w:tblW w:w="49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3741"/>
              <w:gridCol w:w="2544"/>
            </w:tblGrid>
            <w:tr w14:paraId="677F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tcBorders>
                    <w:top w:val="single" w:color="auto" w:sz="4" w:space="0"/>
                    <w:left w:val="single" w:color="auto" w:sz="4" w:space="0"/>
                    <w:bottom w:val="single" w:color="auto" w:sz="4" w:space="0"/>
                    <w:right w:val="single" w:color="auto" w:sz="4" w:space="0"/>
                  </w:tcBorders>
                  <w:vAlign w:val="center"/>
                </w:tcPr>
                <w:p w14:paraId="5FBC9760">
                  <w:pPr>
                    <w:pageBreakBefore w:val="0"/>
                    <w:wordWrap/>
                    <w:topLinePunct w:val="0"/>
                    <w:bidi w:val="0"/>
                    <w:snapToGrid w:val="0"/>
                    <w:spacing w:line="24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包号</w:t>
                  </w:r>
                </w:p>
              </w:tc>
              <w:tc>
                <w:tcPr>
                  <w:tcW w:w="2580" w:type="pct"/>
                  <w:tcBorders>
                    <w:top w:val="single" w:color="auto" w:sz="4" w:space="0"/>
                    <w:left w:val="single" w:color="auto" w:sz="4" w:space="0"/>
                    <w:bottom w:val="single" w:color="auto" w:sz="4" w:space="0"/>
                    <w:right w:val="single" w:color="auto" w:sz="4" w:space="0"/>
                  </w:tcBorders>
                  <w:vAlign w:val="center"/>
                </w:tcPr>
                <w:p w14:paraId="7EE1C704">
                  <w:pPr>
                    <w:pageBreakBefore w:val="0"/>
                    <w:wordWrap/>
                    <w:topLinePunct w:val="0"/>
                    <w:bidi w:val="0"/>
                    <w:snapToGrid w:val="0"/>
                    <w:spacing w:line="240" w:lineRule="auto"/>
                    <w:jc w:val="center"/>
                    <w:rPr>
                      <w:rFonts w:ascii="宋体" w:hAnsi="宋体" w:cs="宋体"/>
                      <w:bCs/>
                      <w:sz w:val="24"/>
                    </w:rPr>
                  </w:pPr>
                  <w:r>
                    <w:rPr>
                      <w:rFonts w:hint="eastAsia" w:ascii="宋体" w:hAnsi="宋体" w:cs="宋体"/>
                      <w:bCs/>
                      <w:sz w:val="24"/>
                    </w:rPr>
                    <w:t>标的名称</w:t>
                  </w:r>
                </w:p>
              </w:tc>
              <w:tc>
                <w:tcPr>
                  <w:tcW w:w="1754" w:type="pct"/>
                  <w:tcBorders>
                    <w:top w:val="single" w:color="auto" w:sz="4" w:space="0"/>
                    <w:left w:val="single" w:color="auto" w:sz="4" w:space="0"/>
                    <w:bottom w:val="single" w:color="auto" w:sz="4" w:space="0"/>
                    <w:right w:val="single" w:color="auto" w:sz="4" w:space="0"/>
                  </w:tcBorders>
                  <w:vAlign w:val="center"/>
                </w:tcPr>
                <w:p w14:paraId="63766C83">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中小企业划分标准所属行业</w:t>
                  </w:r>
                </w:p>
              </w:tc>
            </w:tr>
            <w:tr w14:paraId="09DE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tcBorders>
                    <w:top w:val="single" w:color="auto" w:sz="4" w:space="0"/>
                    <w:left w:val="single" w:color="auto" w:sz="4" w:space="0"/>
                    <w:bottom w:val="single" w:color="auto" w:sz="4" w:space="0"/>
                    <w:right w:val="single" w:color="auto" w:sz="4" w:space="0"/>
                  </w:tcBorders>
                  <w:vAlign w:val="center"/>
                </w:tcPr>
                <w:p w14:paraId="397CFA3F">
                  <w:pPr>
                    <w:pageBreakBefore w:val="0"/>
                    <w:wordWrap/>
                    <w:topLinePunct w:val="0"/>
                    <w:bidi w:val="0"/>
                    <w:snapToGrid w:val="0"/>
                    <w:spacing w:line="240" w:lineRule="auto"/>
                    <w:jc w:val="center"/>
                    <w:rPr>
                      <w:rFonts w:hint="default" w:ascii="宋体" w:hAnsi="宋体" w:cs="宋体"/>
                      <w:bCs/>
                      <w:sz w:val="24"/>
                      <w:lang w:val="en-US" w:eastAsia="zh-CN"/>
                    </w:rPr>
                  </w:pPr>
                  <w:r>
                    <w:rPr>
                      <w:rFonts w:hint="eastAsia" w:ascii="宋体" w:hAnsi="宋体" w:cs="宋体"/>
                      <w:bCs/>
                      <w:sz w:val="24"/>
                      <w:lang w:val="en-US" w:eastAsia="zh-CN"/>
                    </w:rPr>
                    <w:t>01</w:t>
                  </w:r>
                </w:p>
              </w:tc>
              <w:tc>
                <w:tcPr>
                  <w:tcW w:w="2580" w:type="pct"/>
                  <w:tcBorders>
                    <w:top w:val="single" w:color="auto" w:sz="4" w:space="0"/>
                    <w:left w:val="single" w:color="auto" w:sz="4" w:space="0"/>
                    <w:bottom w:val="single" w:color="auto" w:sz="4" w:space="0"/>
                    <w:right w:val="single" w:color="auto" w:sz="4" w:space="0"/>
                  </w:tcBorders>
                  <w:vAlign w:val="center"/>
                </w:tcPr>
                <w:p w14:paraId="0814FF2F">
                  <w:pPr>
                    <w:pageBreakBefore w:val="0"/>
                    <w:wordWrap/>
                    <w:topLinePunct w:val="0"/>
                    <w:bidi w:val="0"/>
                    <w:snapToGrid w:val="0"/>
                    <w:spacing w:line="240" w:lineRule="auto"/>
                    <w:jc w:val="center"/>
                    <w:rPr>
                      <w:rFonts w:hint="eastAsia" w:ascii="宋体" w:hAnsi="宋体" w:eastAsia="宋体" w:cs="宋体"/>
                      <w:bCs/>
                      <w:sz w:val="24"/>
                      <w:lang w:eastAsia="zh-CN"/>
                    </w:rPr>
                  </w:pPr>
                  <w:r>
                    <w:rPr>
                      <w:rFonts w:hint="eastAsia" w:ascii="宋体" w:hAnsi="宋体" w:cs="宋体"/>
                      <w:bCs/>
                      <w:sz w:val="24"/>
                      <w:lang w:eastAsia="zh-CN"/>
                    </w:rPr>
                    <w:t>基础教育内涵发展-小学生交通安全帽（小黄帽）采购项目</w:t>
                  </w:r>
                </w:p>
              </w:tc>
              <w:tc>
                <w:tcPr>
                  <w:tcW w:w="1754" w:type="pct"/>
                  <w:tcBorders>
                    <w:top w:val="single" w:color="auto" w:sz="4" w:space="0"/>
                    <w:left w:val="single" w:color="auto" w:sz="4" w:space="0"/>
                    <w:bottom w:val="single" w:color="auto" w:sz="4" w:space="0"/>
                    <w:right w:val="single" w:color="auto" w:sz="4" w:space="0"/>
                  </w:tcBorders>
                  <w:vAlign w:val="center"/>
                </w:tcPr>
                <w:p w14:paraId="173403C1">
                  <w:pPr>
                    <w:pageBreakBefore w:val="0"/>
                    <w:wordWrap/>
                    <w:topLinePunct w:val="0"/>
                    <w:bidi w:val="0"/>
                    <w:snapToGrid w:val="0"/>
                    <w:spacing w:line="240" w:lineRule="auto"/>
                    <w:jc w:val="center"/>
                    <w:rPr>
                      <w:rFonts w:hint="eastAsia" w:ascii="宋体" w:hAnsi="宋体" w:eastAsia="宋体" w:cs="宋体"/>
                      <w:kern w:val="0"/>
                      <w:sz w:val="24"/>
                      <w:lang w:eastAsia="zh-CN"/>
                    </w:rPr>
                  </w:pPr>
                  <w:r>
                    <w:rPr>
                      <w:rFonts w:hint="eastAsia"/>
                      <w:kern w:val="0"/>
                      <w:sz w:val="24"/>
                      <w:lang w:val="en-US" w:eastAsia="zh-CN"/>
                    </w:rPr>
                    <w:t>工业</w:t>
                  </w:r>
                </w:p>
              </w:tc>
            </w:tr>
          </w:tbl>
          <w:p w14:paraId="22386BC2">
            <w:pPr>
              <w:pageBreakBefore w:val="0"/>
              <w:wordWrap/>
              <w:topLinePunct w:val="0"/>
              <w:bidi w:val="0"/>
              <w:snapToGrid w:val="0"/>
              <w:spacing w:line="240" w:lineRule="auto"/>
              <w:jc w:val="left"/>
              <w:rPr>
                <w:rFonts w:ascii="宋体" w:hAnsi="宋体" w:cs="宋体"/>
                <w:sz w:val="24"/>
              </w:rPr>
            </w:pPr>
          </w:p>
        </w:tc>
      </w:tr>
      <w:tr w14:paraId="0D93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138" w:hRule="atLeast"/>
          <w:jc w:val="center"/>
        </w:trPr>
        <w:tc>
          <w:tcPr>
            <w:tcW w:w="998" w:type="dxa"/>
            <w:gridSpan w:val="2"/>
            <w:vAlign w:val="center"/>
          </w:tcPr>
          <w:p w14:paraId="1131143F">
            <w:pPr>
              <w:pageBreakBefore w:val="0"/>
              <w:wordWrap/>
              <w:topLinePunct w:val="0"/>
              <w:bidi w:val="0"/>
              <w:snapToGrid w:val="0"/>
              <w:spacing w:line="360" w:lineRule="auto"/>
              <w:rPr>
                <w:rFonts w:hint="default" w:hAnsi="宋体" w:cs="宋体"/>
                <w:sz w:val="24"/>
                <w:szCs w:val="24"/>
              </w:rPr>
            </w:pPr>
            <w:r>
              <w:rPr>
                <w:rFonts w:hint="eastAsia" w:ascii="宋体" w:hAnsi="宋体" w:cs="宋体"/>
              </w:rPr>
              <w:br w:type="page"/>
            </w:r>
            <w:r>
              <w:rPr>
                <w:rFonts w:hAnsi="宋体" w:cs="宋体"/>
                <w:sz w:val="24"/>
                <w:szCs w:val="24"/>
              </w:rPr>
              <w:t>11.2</w:t>
            </w:r>
          </w:p>
        </w:tc>
        <w:tc>
          <w:tcPr>
            <w:tcW w:w="1691" w:type="dxa"/>
            <w:vAlign w:val="center"/>
          </w:tcPr>
          <w:p w14:paraId="5192DF03">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投标报价</w:t>
            </w:r>
          </w:p>
        </w:tc>
        <w:tc>
          <w:tcPr>
            <w:tcW w:w="7538" w:type="dxa"/>
            <w:vAlign w:val="center"/>
          </w:tcPr>
          <w:p w14:paraId="6860D2F5">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投标报价的特殊规定：</w:t>
            </w:r>
          </w:p>
          <w:p w14:paraId="178EA83C">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□无</w:t>
            </w:r>
          </w:p>
          <w:p w14:paraId="69587781">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sym w:font="Wingdings 2" w:char="0052"/>
            </w:r>
            <w:r>
              <w:rPr>
                <w:rFonts w:hint="eastAsia" w:ascii="宋体" w:hAnsi="宋体" w:cs="宋体"/>
                <w:sz w:val="24"/>
              </w:rPr>
              <w:t>有，具体情形：</w:t>
            </w:r>
          </w:p>
          <w:p w14:paraId="45879A5E">
            <w:pPr>
              <w:pageBreakBefore w:val="0"/>
              <w:widowControl/>
              <w:wordWrap/>
              <w:topLinePunct w:val="0"/>
              <w:bidi w:val="0"/>
              <w:snapToGrid w:val="0"/>
              <w:spacing w:line="240" w:lineRule="auto"/>
              <w:jc w:val="left"/>
              <w:rPr>
                <w:rFonts w:ascii="宋体" w:hAnsi="宋体" w:cs="宋体"/>
                <w:sz w:val="24"/>
                <w:highlight w:val="none"/>
              </w:rPr>
            </w:pPr>
            <w:r>
              <w:rPr>
                <w:rFonts w:hint="eastAsia" w:ascii="宋体" w:hAnsi="宋体" w:cs="宋体"/>
                <w:sz w:val="24"/>
                <w:highlight w:val="none"/>
              </w:rPr>
              <w:t>本项目设定招标最高限价，</w:t>
            </w:r>
            <w:r>
              <w:rPr>
                <w:rFonts w:hint="eastAsia" w:ascii="宋体" w:hAnsi="宋体" w:cs="宋体"/>
                <w:b/>
                <w:bCs/>
                <w:sz w:val="24"/>
                <w:highlight w:val="none"/>
              </w:rPr>
              <w:t>招标最高限价为：</w:t>
            </w:r>
            <w:r>
              <w:rPr>
                <w:rFonts w:hint="eastAsia" w:ascii="宋体" w:hAnsi="宋体" w:cs="宋体"/>
                <w:b/>
                <w:bCs/>
                <w:sz w:val="24"/>
                <w:highlight w:val="none"/>
                <w:lang w:eastAsia="zh-CN"/>
              </w:rPr>
              <w:t>472.8</w:t>
            </w:r>
            <w:r>
              <w:rPr>
                <w:rFonts w:hint="eastAsia" w:ascii="宋体" w:hAnsi="宋体" w:cs="宋体"/>
                <w:b/>
                <w:bCs/>
                <w:sz w:val="24"/>
                <w:highlight w:val="none"/>
              </w:rPr>
              <w:t>万元。</w:t>
            </w:r>
          </w:p>
          <w:p w14:paraId="4A9C4655">
            <w:pPr>
              <w:pageBreakBefore w:val="0"/>
              <w:widowControl/>
              <w:wordWrap/>
              <w:topLinePunct w:val="0"/>
              <w:bidi w:val="0"/>
              <w:snapToGrid w:val="0"/>
              <w:spacing w:line="240" w:lineRule="auto"/>
              <w:jc w:val="left"/>
              <w:rPr>
                <w:rFonts w:ascii="宋体" w:hAnsi="宋体" w:cs="宋体"/>
                <w:sz w:val="24"/>
              </w:rPr>
            </w:pPr>
            <w:r>
              <w:rPr>
                <w:rFonts w:hint="eastAsia" w:ascii="宋体" w:hAnsi="宋体" w:cs="宋体"/>
                <w:sz w:val="24"/>
              </w:rPr>
              <w:t>说明：</w:t>
            </w:r>
          </w:p>
          <w:p w14:paraId="27B2315D">
            <w:pPr>
              <w:pageBreakBefore w:val="0"/>
              <w:widowControl/>
              <w:wordWrap/>
              <w:topLinePunct w:val="0"/>
              <w:bidi w:val="0"/>
              <w:snapToGrid w:val="0"/>
              <w:spacing w:line="240" w:lineRule="auto"/>
              <w:jc w:val="left"/>
            </w:pPr>
            <w:r>
              <w:rPr>
                <w:rFonts w:hint="eastAsia" w:ascii="宋体" w:hAnsi="宋体" w:cs="宋体"/>
                <w:sz w:val="24"/>
              </w:rPr>
              <w:t>投标人应明确报价，超过最高限价或者无报价投标的，投标无效。</w:t>
            </w:r>
          </w:p>
        </w:tc>
      </w:tr>
      <w:tr w14:paraId="6A8B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67" w:hRule="atLeast"/>
          <w:jc w:val="center"/>
        </w:trPr>
        <w:tc>
          <w:tcPr>
            <w:tcW w:w="998" w:type="dxa"/>
            <w:gridSpan w:val="2"/>
            <w:vAlign w:val="center"/>
          </w:tcPr>
          <w:p w14:paraId="35E8B192">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12.1</w:t>
            </w:r>
          </w:p>
        </w:tc>
        <w:tc>
          <w:tcPr>
            <w:tcW w:w="1691" w:type="dxa"/>
            <w:vMerge w:val="restart"/>
            <w:vAlign w:val="center"/>
          </w:tcPr>
          <w:p w14:paraId="52BE9DAC">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投标保证金</w:t>
            </w:r>
          </w:p>
        </w:tc>
        <w:tc>
          <w:tcPr>
            <w:tcW w:w="7538" w:type="dxa"/>
            <w:vAlign w:val="center"/>
          </w:tcPr>
          <w:p w14:paraId="13860421">
            <w:pPr>
              <w:jc w:val="left"/>
              <w:rPr>
                <w:rFonts w:hAnsi="宋体" w:cs="宋体"/>
                <w:sz w:val="24"/>
                <w:szCs w:val="24"/>
              </w:rPr>
            </w:pPr>
            <w:r>
              <w:rPr>
                <w:rFonts w:hAnsi="宋体" w:cs="宋体"/>
                <w:sz w:val="24"/>
                <w:szCs w:val="24"/>
              </w:rPr>
              <w:t>投标保证金金额：人民币</w:t>
            </w:r>
            <w:r>
              <w:rPr>
                <w:rFonts w:hint="eastAsia" w:ascii="宋体" w:hAnsi="宋体" w:cs="宋体"/>
                <w:color w:val="auto"/>
                <w:sz w:val="24"/>
                <w:u w:val="single"/>
                <w:lang w:val="en-US" w:eastAsia="zh-CN"/>
              </w:rPr>
              <w:t>/</w:t>
            </w:r>
            <w:r>
              <w:rPr>
                <w:rFonts w:hAnsi="宋体" w:cs="宋体"/>
                <w:sz w:val="24"/>
                <w:szCs w:val="24"/>
              </w:rPr>
              <w:t>万元</w:t>
            </w:r>
          </w:p>
          <w:p w14:paraId="6C40CCB4">
            <w:pPr>
              <w:jc w:val="left"/>
              <w:rPr>
                <w:rFonts w:hint="eastAsia" w:ascii="宋体" w:hAnsi="宋体" w:cs="宋体"/>
                <w:sz w:val="24"/>
              </w:rPr>
            </w:pPr>
            <w:r>
              <w:rPr>
                <w:rFonts w:hint="eastAsia" w:ascii="宋体" w:hAnsi="宋体" w:cs="宋体"/>
                <w:sz w:val="24"/>
              </w:rPr>
              <w:t>投标保证金收受人信息：</w:t>
            </w:r>
          </w:p>
          <w:p w14:paraId="78DFC550">
            <w:pPr>
              <w:jc w:val="left"/>
              <w:rPr>
                <w:rFonts w:hint="eastAsia" w:ascii="宋体" w:hAnsi="宋体" w:eastAsia="宋体" w:cs="宋体"/>
                <w:sz w:val="24"/>
                <w:lang w:eastAsia="zh-CN"/>
              </w:rPr>
            </w:pPr>
            <w:r>
              <w:rPr>
                <w:rFonts w:hint="eastAsia" w:ascii="宋体" w:hAnsi="宋体" w:cs="宋体"/>
                <w:sz w:val="24"/>
              </w:rPr>
              <w:t>开户名（全称）：</w:t>
            </w:r>
            <w:r>
              <w:rPr>
                <w:rFonts w:hint="eastAsia" w:ascii="宋体" w:hAnsi="宋体" w:cs="宋体"/>
                <w:color w:val="auto"/>
                <w:sz w:val="24"/>
                <w:lang w:val="en-US" w:eastAsia="zh-CN"/>
              </w:rPr>
              <w:t>/</w:t>
            </w:r>
          </w:p>
          <w:p w14:paraId="7E5320DF">
            <w:pPr>
              <w:jc w:val="left"/>
              <w:rPr>
                <w:rFonts w:hint="eastAsia" w:ascii="宋体" w:hAnsi="宋体" w:cs="宋体"/>
                <w:sz w:val="24"/>
              </w:rPr>
            </w:pPr>
            <w:r>
              <w:rPr>
                <w:rFonts w:hint="eastAsia" w:ascii="宋体" w:hAnsi="宋体" w:cs="宋体"/>
                <w:sz w:val="24"/>
              </w:rPr>
              <w:t>开户银行：</w:t>
            </w:r>
            <w:r>
              <w:rPr>
                <w:rFonts w:hint="eastAsia" w:ascii="宋体" w:hAnsi="宋体" w:cs="宋体"/>
                <w:color w:val="auto"/>
                <w:sz w:val="24"/>
                <w:lang w:val="en-US" w:eastAsia="zh-CN"/>
              </w:rPr>
              <w:t>/</w:t>
            </w:r>
          </w:p>
          <w:p w14:paraId="00FA01A3">
            <w:pPr>
              <w:pageBreakBefore w:val="0"/>
              <w:wordWrap/>
              <w:topLinePunct w:val="0"/>
              <w:bidi w:val="0"/>
              <w:snapToGrid w:val="0"/>
              <w:spacing w:line="240" w:lineRule="auto"/>
              <w:jc w:val="left"/>
              <w:rPr>
                <w:rFonts w:hint="eastAsia" w:ascii="宋体" w:hAnsi="宋体" w:cs="宋体"/>
                <w:sz w:val="24"/>
              </w:rPr>
            </w:pPr>
            <w:r>
              <w:rPr>
                <w:rFonts w:hint="eastAsia" w:ascii="宋体" w:hAnsi="宋体" w:cs="宋体"/>
                <w:sz w:val="24"/>
              </w:rPr>
              <w:t>帐号：</w:t>
            </w:r>
            <w:r>
              <w:rPr>
                <w:rFonts w:hint="eastAsia" w:ascii="宋体" w:hAnsi="宋体" w:cs="宋体"/>
                <w:color w:val="auto"/>
                <w:sz w:val="24"/>
                <w:lang w:val="en-US" w:eastAsia="zh-CN"/>
              </w:rPr>
              <w:t>/</w:t>
            </w:r>
          </w:p>
          <w:p w14:paraId="1949E2DC">
            <w:pPr>
              <w:pageBreakBefore w:val="0"/>
              <w:wordWrap/>
              <w:topLinePunct w:val="0"/>
              <w:bidi w:val="0"/>
              <w:snapToGrid w:val="0"/>
              <w:spacing w:line="240" w:lineRule="auto"/>
              <w:jc w:val="left"/>
              <w:rPr>
                <w:rFonts w:hint="eastAsia" w:ascii="宋体" w:hAnsi="宋体" w:cs="宋体"/>
                <w:sz w:val="24"/>
                <w:lang w:val="en-US" w:eastAsia="zh-CN"/>
              </w:rPr>
            </w:pPr>
          </w:p>
          <w:p w14:paraId="60AA269F">
            <w:pPr>
              <w:pageBreakBefore w:val="0"/>
              <w:wordWrap/>
              <w:topLinePunct w:val="0"/>
              <w:bidi w:val="0"/>
              <w:snapToGrid w:val="0"/>
              <w:spacing w:line="240" w:lineRule="auto"/>
              <w:jc w:val="left"/>
              <w:rPr>
                <w:rFonts w:hint="eastAsia" w:ascii="宋体" w:hAnsi="宋体" w:eastAsia="宋体" w:cs="宋体"/>
                <w:sz w:val="24"/>
                <w:lang w:val="en-US" w:eastAsia="zh-CN"/>
              </w:rPr>
            </w:pPr>
            <w:r>
              <w:rPr>
                <w:rFonts w:hint="eastAsia" w:ascii="宋体" w:hAnsi="宋体" w:cs="宋体"/>
                <w:b/>
                <w:bCs/>
                <w:sz w:val="24"/>
                <w:lang w:val="en-US" w:eastAsia="zh-CN"/>
              </w:rPr>
              <w:t>注：</w:t>
            </w:r>
            <w:r>
              <w:rPr>
                <w:rFonts w:hint="eastAsia" w:ascii="宋体" w:hAnsi="宋体" w:cs="宋体"/>
                <w:b/>
                <w:bCs/>
                <w:sz w:val="24"/>
              </w:rPr>
              <w:t>投标截止时间前，投标人应将投标保证金凭证/交款单据电子件上传至北京市政府采购电子交易平台。如因投标人未按时上传相关凭证导致后续问题，投标人自行负责。</w:t>
            </w:r>
          </w:p>
        </w:tc>
      </w:tr>
      <w:tr w14:paraId="115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3312" w:hRule="atLeast"/>
          <w:jc w:val="center"/>
        </w:trPr>
        <w:tc>
          <w:tcPr>
            <w:tcW w:w="998" w:type="dxa"/>
            <w:gridSpan w:val="2"/>
            <w:vAlign w:val="center"/>
          </w:tcPr>
          <w:p w14:paraId="6BE9F92D">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12.7.2</w:t>
            </w:r>
          </w:p>
        </w:tc>
        <w:tc>
          <w:tcPr>
            <w:tcW w:w="1691" w:type="dxa"/>
            <w:vMerge w:val="continue"/>
            <w:vAlign w:val="center"/>
          </w:tcPr>
          <w:p w14:paraId="6AD1E16D">
            <w:pPr>
              <w:pageBreakBefore w:val="0"/>
              <w:wordWrap/>
              <w:topLinePunct w:val="0"/>
              <w:bidi w:val="0"/>
              <w:snapToGrid w:val="0"/>
              <w:spacing w:line="240" w:lineRule="auto"/>
              <w:jc w:val="center"/>
              <w:rPr>
                <w:rFonts w:ascii="宋体" w:hAnsi="宋体" w:cs="宋体"/>
                <w:sz w:val="24"/>
              </w:rPr>
            </w:pPr>
          </w:p>
        </w:tc>
        <w:tc>
          <w:tcPr>
            <w:tcW w:w="7538" w:type="dxa"/>
            <w:vAlign w:val="center"/>
          </w:tcPr>
          <w:p w14:paraId="17197033">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投标保证金可以不予退还的其他情形：</w:t>
            </w:r>
          </w:p>
          <w:p w14:paraId="24E468E5">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sym w:font="Wingdings 2" w:char="0052"/>
            </w:r>
            <w:r>
              <w:rPr>
                <w:rFonts w:hint="eastAsia" w:ascii="宋体" w:hAnsi="宋体" w:cs="宋体"/>
                <w:sz w:val="24"/>
              </w:rPr>
              <w:t>无</w:t>
            </w:r>
          </w:p>
          <w:p w14:paraId="6C3C6CC9">
            <w:pPr>
              <w:pStyle w:val="23"/>
              <w:pageBreakBefore w:val="0"/>
              <w:wordWrap/>
              <w:topLinePunct w:val="0"/>
              <w:bidi w:val="0"/>
              <w:adjustRightInd w:val="0"/>
              <w:snapToGrid w:val="0"/>
              <w:spacing w:line="240" w:lineRule="auto"/>
              <w:rPr>
                <w:rFonts w:hint="default" w:hAnsi="宋体" w:cs="宋体"/>
                <w:sz w:val="24"/>
              </w:rPr>
            </w:pPr>
            <w:r>
              <w:rPr>
                <w:rFonts w:hAnsi="宋体" w:cs="宋体"/>
                <w:sz w:val="24"/>
              </w:rPr>
              <w:sym w:font="Wingdings 2" w:char="00A3"/>
            </w:r>
            <w:r>
              <w:rPr>
                <w:rFonts w:hAnsi="宋体" w:cs="宋体"/>
                <w:sz w:val="24"/>
              </w:rPr>
              <w:t>有，具体情形：</w:t>
            </w:r>
          </w:p>
          <w:p w14:paraId="3FFDB2F4">
            <w:pPr>
              <w:pStyle w:val="23"/>
              <w:pageBreakBefore w:val="0"/>
              <w:wordWrap/>
              <w:topLinePunct w:val="0"/>
              <w:bidi w:val="0"/>
              <w:adjustRightInd w:val="0"/>
              <w:snapToGrid w:val="0"/>
              <w:spacing w:line="240" w:lineRule="auto"/>
              <w:rPr>
                <w:rFonts w:hint="default" w:hAnsi="宋体" w:cs="宋体"/>
                <w:sz w:val="24"/>
              </w:rPr>
            </w:pPr>
            <w:r>
              <w:rPr>
                <w:rFonts w:hAnsi="宋体" w:cs="宋体"/>
                <w:sz w:val="24"/>
              </w:rPr>
              <w:t>（1）投标人在投标有效期内撤回投标文件的；</w:t>
            </w:r>
          </w:p>
          <w:p w14:paraId="1580A110">
            <w:pPr>
              <w:pStyle w:val="23"/>
              <w:pageBreakBefore w:val="0"/>
              <w:wordWrap/>
              <w:topLinePunct w:val="0"/>
              <w:bidi w:val="0"/>
              <w:adjustRightInd w:val="0"/>
              <w:snapToGrid w:val="0"/>
              <w:spacing w:line="240" w:lineRule="auto"/>
              <w:rPr>
                <w:rFonts w:hint="default" w:hAnsi="宋体" w:cs="宋体"/>
                <w:sz w:val="24"/>
              </w:rPr>
            </w:pPr>
            <w:r>
              <w:rPr>
                <w:rFonts w:hAnsi="宋体" w:cs="宋体"/>
                <w:sz w:val="24"/>
              </w:rPr>
              <w:t>（2）投标人在投标文件中提供虚假材料的；</w:t>
            </w:r>
          </w:p>
          <w:p w14:paraId="013F800B">
            <w:pPr>
              <w:pStyle w:val="23"/>
              <w:pageBreakBefore w:val="0"/>
              <w:wordWrap/>
              <w:topLinePunct w:val="0"/>
              <w:bidi w:val="0"/>
              <w:adjustRightInd w:val="0"/>
              <w:snapToGrid w:val="0"/>
              <w:spacing w:line="240" w:lineRule="auto"/>
              <w:rPr>
                <w:rFonts w:hint="default" w:hAnsi="宋体" w:cs="宋体"/>
                <w:sz w:val="24"/>
              </w:rPr>
            </w:pPr>
            <w:r>
              <w:rPr>
                <w:rFonts w:hAnsi="宋体" w:cs="宋体"/>
                <w:sz w:val="24"/>
              </w:rPr>
              <w:t>（3）除因不可抗力或招标文件认可的情形以外，中标人不与采购人签订合同的；</w:t>
            </w:r>
          </w:p>
          <w:p w14:paraId="5680679E">
            <w:pPr>
              <w:pStyle w:val="23"/>
              <w:pageBreakBefore w:val="0"/>
              <w:wordWrap/>
              <w:topLinePunct w:val="0"/>
              <w:bidi w:val="0"/>
              <w:adjustRightInd w:val="0"/>
              <w:snapToGrid w:val="0"/>
              <w:spacing w:line="240" w:lineRule="auto"/>
              <w:rPr>
                <w:rFonts w:hint="default" w:hAnsi="宋体" w:cs="宋体"/>
                <w:sz w:val="24"/>
              </w:rPr>
            </w:pPr>
            <w:r>
              <w:rPr>
                <w:rFonts w:hAnsi="宋体" w:cs="宋体"/>
                <w:sz w:val="24"/>
              </w:rPr>
              <w:t>（4）投标人与采购人、其他投标人或者采购代理机构恶意串通的；</w:t>
            </w:r>
          </w:p>
          <w:p w14:paraId="16148F83">
            <w:pPr>
              <w:pStyle w:val="23"/>
              <w:pageBreakBefore w:val="0"/>
              <w:wordWrap/>
              <w:topLinePunct w:val="0"/>
              <w:bidi w:val="0"/>
              <w:adjustRightInd w:val="0"/>
              <w:snapToGrid w:val="0"/>
              <w:spacing w:line="240" w:lineRule="auto"/>
              <w:rPr>
                <w:rFonts w:hint="default" w:hAnsi="宋体" w:cs="宋体"/>
                <w:sz w:val="24"/>
              </w:rPr>
            </w:pPr>
            <w:r>
              <w:rPr>
                <w:rFonts w:hAnsi="宋体" w:cs="宋体"/>
                <w:sz w:val="24"/>
              </w:rPr>
              <w:t>（5）招标文件规定应由中标人缴纳招标服务费而中标人未缴纳的；</w:t>
            </w:r>
          </w:p>
          <w:p w14:paraId="26F8CABD">
            <w:pPr>
              <w:pStyle w:val="23"/>
              <w:pageBreakBefore w:val="0"/>
              <w:wordWrap/>
              <w:topLinePunct w:val="0"/>
              <w:bidi w:val="0"/>
              <w:adjustRightInd w:val="0"/>
              <w:snapToGrid w:val="0"/>
              <w:spacing w:line="240" w:lineRule="auto"/>
              <w:rPr>
                <w:rFonts w:hint="default" w:hAnsi="宋体" w:cs="宋体"/>
                <w:sz w:val="24"/>
                <w:szCs w:val="24"/>
              </w:rPr>
            </w:pPr>
            <w:r>
              <w:rPr>
                <w:rFonts w:hAnsi="宋体" w:cs="宋体"/>
                <w:sz w:val="24"/>
              </w:rPr>
              <w:t>（6）招标文件规定的其他情形。</w:t>
            </w:r>
          </w:p>
        </w:tc>
      </w:tr>
      <w:tr w14:paraId="7B12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81" w:hRule="atLeast"/>
          <w:jc w:val="center"/>
        </w:trPr>
        <w:tc>
          <w:tcPr>
            <w:tcW w:w="998" w:type="dxa"/>
            <w:gridSpan w:val="2"/>
            <w:vAlign w:val="center"/>
          </w:tcPr>
          <w:p w14:paraId="0A9F3E70">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13.1</w:t>
            </w:r>
          </w:p>
        </w:tc>
        <w:tc>
          <w:tcPr>
            <w:tcW w:w="1691" w:type="dxa"/>
            <w:vAlign w:val="center"/>
          </w:tcPr>
          <w:p w14:paraId="07EFA070">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投标有效期</w:t>
            </w:r>
          </w:p>
        </w:tc>
        <w:tc>
          <w:tcPr>
            <w:tcW w:w="7538" w:type="dxa"/>
            <w:vAlign w:val="center"/>
          </w:tcPr>
          <w:p w14:paraId="37D96087">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自提交投标文件的截止之日起算90日历天。</w:t>
            </w:r>
          </w:p>
        </w:tc>
      </w:tr>
      <w:tr w14:paraId="3FC8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81" w:hRule="atLeast"/>
          <w:jc w:val="center"/>
        </w:trPr>
        <w:tc>
          <w:tcPr>
            <w:tcW w:w="998" w:type="dxa"/>
            <w:gridSpan w:val="2"/>
            <w:vAlign w:val="center"/>
          </w:tcPr>
          <w:p w14:paraId="49F75422">
            <w:pPr>
              <w:pStyle w:val="23"/>
              <w:pageBreakBefore w:val="0"/>
              <w:wordWrap/>
              <w:topLinePunct w:val="0"/>
              <w:bidi w:val="0"/>
              <w:adjustRightInd w:val="0"/>
              <w:snapToGrid w:val="0"/>
              <w:spacing w:line="240" w:lineRule="auto"/>
              <w:jc w:val="center"/>
              <w:rPr>
                <w:rFonts w:hAnsi="宋体" w:cs="宋体"/>
                <w:sz w:val="24"/>
                <w:szCs w:val="24"/>
              </w:rPr>
            </w:pPr>
            <w:r>
              <w:rPr>
                <w:rFonts w:hAnsi="宋体" w:cs="宋体"/>
                <w:sz w:val="24"/>
                <w:szCs w:val="24"/>
              </w:rPr>
              <w:t>18.2</w:t>
            </w:r>
          </w:p>
        </w:tc>
        <w:tc>
          <w:tcPr>
            <w:tcW w:w="1691" w:type="dxa"/>
            <w:vAlign w:val="center"/>
          </w:tcPr>
          <w:p w14:paraId="2180BDC7">
            <w:pPr>
              <w:pStyle w:val="23"/>
              <w:pageBreakBefore w:val="0"/>
              <w:wordWrap/>
              <w:topLinePunct w:val="0"/>
              <w:bidi w:val="0"/>
              <w:adjustRightInd w:val="0"/>
              <w:snapToGrid w:val="0"/>
              <w:spacing w:line="240" w:lineRule="auto"/>
              <w:jc w:val="center"/>
              <w:rPr>
                <w:rFonts w:hint="eastAsia" w:hAnsi="宋体" w:cs="宋体"/>
                <w:sz w:val="24"/>
                <w:szCs w:val="24"/>
              </w:rPr>
            </w:pPr>
            <w:r>
              <w:rPr>
                <w:rFonts w:hAnsi="宋体" w:cs="宋体"/>
                <w:sz w:val="24"/>
                <w:szCs w:val="24"/>
              </w:rPr>
              <w:t>解密时间</w:t>
            </w:r>
          </w:p>
        </w:tc>
        <w:tc>
          <w:tcPr>
            <w:tcW w:w="7538" w:type="dxa"/>
            <w:vAlign w:val="center"/>
          </w:tcPr>
          <w:p w14:paraId="0CA7BFB4">
            <w:pPr>
              <w:pStyle w:val="23"/>
              <w:pageBreakBefore w:val="0"/>
              <w:wordWrap/>
              <w:topLinePunct w:val="0"/>
              <w:bidi w:val="0"/>
              <w:adjustRightInd w:val="0"/>
              <w:snapToGrid w:val="0"/>
              <w:spacing w:line="240" w:lineRule="auto"/>
              <w:jc w:val="left"/>
              <w:rPr>
                <w:rFonts w:hint="eastAsia" w:hAnsi="宋体" w:cs="宋体"/>
                <w:sz w:val="24"/>
                <w:szCs w:val="24"/>
              </w:rPr>
            </w:pPr>
            <w:r>
              <w:rPr>
                <w:rFonts w:hAnsi="宋体" w:cs="宋体"/>
                <w:sz w:val="24"/>
                <w:szCs w:val="24"/>
              </w:rPr>
              <w:t>解密时间：</w:t>
            </w:r>
            <w:r>
              <w:rPr>
                <w:rFonts w:hAnsi="宋体" w:cs="宋体"/>
                <w:sz w:val="24"/>
                <w:szCs w:val="24"/>
                <w:u w:val="single"/>
              </w:rPr>
              <w:t xml:space="preserve"> </w:t>
            </w:r>
            <w:r>
              <w:rPr>
                <w:rFonts w:hint="eastAsia" w:hAnsi="宋体" w:cs="宋体"/>
                <w:sz w:val="24"/>
                <w:szCs w:val="24"/>
                <w:u w:val="single"/>
                <w:lang w:val="en-US" w:eastAsia="zh-CN"/>
              </w:rPr>
              <w:t>15</w:t>
            </w:r>
            <w:r>
              <w:rPr>
                <w:rFonts w:hAnsi="宋体" w:cs="宋体"/>
                <w:sz w:val="24"/>
                <w:szCs w:val="24"/>
                <w:u w:val="single"/>
              </w:rPr>
              <w:t xml:space="preserve"> </w:t>
            </w:r>
            <w:r>
              <w:rPr>
                <w:rFonts w:hAnsi="宋体" w:cs="宋体"/>
                <w:sz w:val="24"/>
                <w:szCs w:val="24"/>
              </w:rPr>
              <w:t>分钟</w:t>
            </w:r>
          </w:p>
        </w:tc>
      </w:tr>
      <w:tr w14:paraId="1782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0" w:hRule="atLeast"/>
          <w:jc w:val="center"/>
        </w:trPr>
        <w:tc>
          <w:tcPr>
            <w:tcW w:w="998" w:type="dxa"/>
            <w:gridSpan w:val="2"/>
            <w:vAlign w:val="center"/>
          </w:tcPr>
          <w:p w14:paraId="2BA555B1">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22.1</w:t>
            </w:r>
          </w:p>
        </w:tc>
        <w:tc>
          <w:tcPr>
            <w:tcW w:w="1691" w:type="dxa"/>
            <w:vAlign w:val="center"/>
          </w:tcPr>
          <w:p w14:paraId="475323EC">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确定中标人</w:t>
            </w:r>
          </w:p>
        </w:tc>
        <w:tc>
          <w:tcPr>
            <w:tcW w:w="7538" w:type="dxa"/>
            <w:vAlign w:val="center"/>
          </w:tcPr>
          <w:p w14:paraId="015E85BD">
            <w:pPr>
              <w:pStyle w:val="23"/>
              <w:pageBreakBefore w:val="0"/>
              <w:wordWrap/>
              <w:topLinePunct w:val="0"/>
              <w:bidi w:val="0"/>
              <w:adjustRightInd w:val="0"/>
              <w:snapToGrid w:val="0"/>
              <w:spacing w:line="240" w:lineRule="auto"/>
              <w:rPr>
                <w:rFonts w:hint="default" w:hAnsi="宋体" w:cs="宋体"/>
                <w:sz w:val="24"/>
              </w:rPr>
            </w:pPr>
            <w:r>
              <w:rPr>
                <w:rFonts w:hAnsi="宋体" w:cs="宋体"/>
                <w:sz w:val="24"/>
              </w:rPr>
              <w:t>中标候选人并列的，采购人是否委托评标委员会确定中标人：</w:t>
            </w:r>
          </w:p>
          <w:p w14:paraId="04305068">
            <w:pPr>
              <w:pStyle w:val="23"/>
              <w:pageBreakBefore w:val="0"/>
              <w:wordWrap/>
              <w:topLinePunct w:val="0"/>
              <w:bidi w:val="0"/>
              <w:adjustRightInd w:val="0"/>
              <w:snapToGrid w:val="0"/>
              <w:spacing w:line="240" w:lineRule="auto"/>
              <w:rPr>
                <w:rFonts w:hint="default" w:hAnsi="宋体" w:cs="宋体"/>
                <w:sz w:val="24"/>
              </w:rPr>
            </w:pPr>
            <w:r>
              <w:rPr>
                <w:rFonts w:hAnsi="宋体" w:cs="宋体"/>
                <w:sz w:val="24"/>
              </w:rPr>
              <w:sym w:font="Wingdings 2" w:char="0052"/>
            </w:r>
            <w:r>
              <w:rPr>
                <w:rFonts w:hAnsi="宋体" w:cs="宋体"/>
                <w:sz w:val="24"/>
              </w:rPr>
              <w:t>否</w:t>
            </w:r>
          </w:p>
          <w:p w14:paraId="287665C2">
            <w:pPr>
              <w:pStyle w:val="23"/>
              <w:pageBreakBefore w:val="0"/>
              <w:wordWrap/>
              <w:topLinePunct w:val="0"/>
              <w:bidi w:val="0"/>
              <w:adjustRightInd w:val="0"/>
              <w:snapToGrid w:val="0"/>
              <w:spacing w:line="240" w:lineRule="auto"/>
              <w:rPr>
                <w:rFonts w:hint="default" w:hAnsi="宋体" w:cs="宋体"/>
                <w:sz w:val="24"/>
              </w:rPr>
            </w:pPr>
            <w:r>
              <w:rPr>
                <w:rFonts w:hAnsi="宋体" w:cs="宋体"/>
                <w:sz w:val="24"/>
              </w:rPr>
              <w:t>□是</w:t>
            </w:r>
          </w:p>
          <w:p w14:paraId="631A4C32">
            <w:pPr>
              <w:pStyle w:val="23"/>
              <w:pageBreakBefore w:val="0"/>
              <w:wordWrap/>
              <w:topLinePunct w:val="0"/>
              <w:bidi w:val="0"/>
              <w:adjustRightInd w:val="0"/>
              <w:snapToGrid w:val="0"/>
              <w:spacing w:line="240" w:lineRule="auto"/>
              <w:rPr>
                <w:rFonts w:hint="default" w:hAnsi="宋体" w:cs="宋体"/>
              </w:rPr>
            </w:pPr>
            <w:r>
              <w:rPr>
                <w:rFonts w:hAnsi="宋体" w:cs="宋体"/>
                <w:sz w:val="24"/>
              </w:rPr>
              <w:t>中标候选人并列的，按照以下方式确定中标人：</w:t>
            </w:r>
            <w:r>
              <w:rPr>
                <w:rFonts w:hAnsi="宋体" w:cs="宋体"/>
              </w:rPr>
              <w:t xml:space="preserve"> </w:t>
            </w:r>
          </w:p>
          <w:p w14:paraId="3DDAC8E6">
            <w:pPr>
              <w:pStyle w:val="23"/>
              <w:pageBreakBefore w:val="0"/>
              <w:wordWrap/>
              <w:topLinePunct w:val="0"/>
              <w:bidi w:val="0"/>
              <w:adjustRightInd w:val="0"/>
              <w:snapToGrid w:val="0"/>
              <w:spacing w:line="240" w:lineRule="auto"/>
              <w:rPr>
                <w:rFonts w:hint="default" w:hAnsi="宋体" w:cs="宋体"/>
                <w:sz w:val="24"/>
              </w:rPr>
            </w:pPr>
            <w:r>
              <w:rPr>
                <w:rFonts w:hAnsi="宋体" w:cs="宋体"/>
                <w:sz w:val="24"/>
              </w:rPr>
              <w:sym w:font="Wingdings 2" w:char="0052"/>
            </w:r>
            <w:r>
              <w:rPr>
                <w:rFonts w:hAnsi="宋体" w:cs="宋体"/>
                <w:sz w:val="24"/>
              </w:rPr>
              <w:t>首先推荐投标报价最低者；若得分且投标报价均相同的，以</w:t>
            </w:r>
            <w:r>
              <w:rPr>
                <w:rFonts w:hAnsi="宋体" w:cs="宋体"/>
                <w:sz w:val="24"/>
                <w:u w:val="single"/>
              </w:rPr>
              <w:t xml:space="preserve"> 技术方案 </w:t>
            </w:r>
            <w:r>
              <w:rPr>
                <w:rFonts w:hAnsi="宋体" w:cs="宋体"/>
                <w:sz w:val="24"/>
              </w:rPr>
              <w:t>得分高者为中标人。</w:t>
            </w:r>
          </w:p>
          <w:p w14:paraId="61334F4B">
            <w:pPr>
              <w:pageBreakBefore w:val="0"/>
              <w:wordWrap/>
              <w:topLinePunct w:val="0"/>
              <w:bidi w:val="0"/>
              <w:snapToGrid w:val="0"/>
              <w:spacing w:line="240" w:lineRule="auto"/>
              <w:jc w:val="left"/>
              <w:rPr>
                <w:rFonts w:ascii="宋体" w:hAnsi="宋体" w:cs="宋体"/>
                <w:sz w:val="24"/>
                <w:u w:val="single"/>
              </w:rPr>
            </w:pPr>
            <w:r>
              <w:rPr>
                <w:rFonts w:hint="eastAsia" w:ascii="宋体" w:hAnsi="宋体" w:cs="宋体"/>
                <w:sz w:val="24"/>
              </w:rPr>
              <w:t>□随机抽取</w:t>
            </w:r>
          </w:p>
        </w:tc>
      </w:tr>
      <w:tr w14:paraId="741E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087" w:hRule="atLeast"/>
          <w:jc w:val="center"/>
        </w:trPr>
        <w:tc>
          <w:tcPr>
            <w:tcW w:w="998" w:type="dxa"/>
            <w:gridSpan w:val="2"/>
            <w:vAlign w:val="center"/>
          </w:tcPr>
          <w:p w14:paraId="0636624D">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25.5</w:t>
            </w:r>
          </w:p>
        </w:tc>
        <w:tc>
          <w:tcPr>
            <w:tcW w:w="1691" w:type="dxa"/>
            <w:vAlign w:val="center"/>
          </w:tcPr>
          <w:p w14:paraId="4219BA98">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分包</w:t>
            </w:r>
          </w:p>
        </w:tc>
        <w:tc>
          <w:tcPr>
            <w:tcW w:w="7538" w:type="dxa"/>
            <w:vAlign w:val="center"/>
          </w:tcPr>
          <w:p w14:paraId="7D5954AF">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 xml:space="preserve">本项目的非主体、非关键性工作是否允许分包： </w:t>
            </w:r>
          </w:p>
          <w:p w14:paraId="056E14AA">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sym w:font="Wingdings 2" w:char="0052"/>
            </w:r>
            <w:r>
              <w:rPr>
                <w:rFonts w:hint="eastAsia" w:ascii="宋体" w:hAnsi="宋体" w:cs="宋体"/>
                <w:sz w:val="24"/>
              </w:rPr>
              <w:t>不允许</w:t>
            </w:r>
          </w:p>
          <w:p w14:paraId="32F76071">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□允许，具体要求：</w:t>
            </w:r>
          </w:p>
          <w:p w14:paraId="53146E6D">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（1）可以分包履行的具体内容：_____；</w:t>
            </w:r>
          </w:p>
          <w:p w14:paraId="17AE21ED">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（2）允许分包的金额或者比例：_____；</w:t>
            </w:r>
          </w:p>
          <w:p w14:paraId="3E92C805">
            <w:pPr>
              <w:pageBreakBefore w:val="0"/>
              <w:wordWrap/>
              <w:topLinePunct w:val="0"/>
              <w:bidi w:val="0"/>
              <w:snapToGrid w:val="0"/>
              <w:spacing w:line="240" w:lineRule="auto"/>
              <w:jc w:val="left"/>
              <w:rPr>
                <w:rFonts w:ascii="宋体" w:hAnsi="宋体" w:cs="宋体"/>
                <w:sz w:val="24"/>
                <w:u w:val="single"/>
              </w:rPr>
            </w:pPr>
            <w:r>
              <w:rPr>
                <w:rFonts w:hint="eastAsia" w:ascii="宋体" w:hAnsi="宋体" w:cs="宋体"/>
                <w:sz w:val="24"/>
              </w:rPr>
              <w:t>（3）其他要求：_____。</w:t>
            </w:r>
          </w:p>
        </w:tc>
      </w:tr>
      <w:tr w14:paraId="1AF0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087" w:hRule="atLeast"/>
          <w:jc w:val="center"/>
        </w:trPr>
        <w:tc>
          <w:tcPr>
            <w:tcW w:w="998" w:type="dxa"/>
            <w:gridSpan w:val="2"/>
            <w:vAlign w:val="center"/>
          </w:tcPr>
          <w:p w14:paraId="03446B97">
            <w:pPr>
              <w:pStyle w:val="23"/>
              <w:pageBreakBefore w:val="0"/>
              <w:wordWrap/>
              <w:topLinePunct w:val="0"/>
              <w:bidi w:val="0"/>
              <w:adjustRightInd w:val="0"/>
              <w:snapToGrid w:val="0"/>
              <w:spacing w:line="240" w:lineRule="auto"/>
              <w:jc w:val="center"/>
              <w:rPr>
                <w:rFonts w:hint="eastAsia" w:hAnsi="宋体" w:cs="宋体"/>
                <w:sz w:val="24"/>
                <w:szCs w:val="24"/>
                <w:lang w:val="en-US" w:eastAsia="zh-CN"/>
              </w:rPr>
            </w:pPr>
            <w:r>
              <w:rPr>
                <w:rFonts w:hint="eastAsia" w:hAnsi="宋体" w:cs="宋体"/>
                <w:sz w:val="24"/>
                <w:szCs w:val="24"/>
                <w:lang w:val="en-US" w:eastAsia="zh-CN"/>
              </w:rPr>
              <w:t>25.6</w:t>
            </w:r>
          </w:p>
        </w:tc>
        <w:tc>
          <w:tcPr>
            <w:tcW w:w="1691" w:type="dxa"/>
            <w:vAlign w:val="center"/>
          </w:tcPr>
          <w:p w14:paraId="56EB1E35">
            <w:pPr>
              <w:pStyle w:val="23"/>
              <w:pageBreakBefore w:val="0"/>
              <w:wordWrap/>
              <w:topLinePunct w:val="0"/>
              <w:bidi w:val="0"/>
              <w:adjustRightInd w:val="0"/>
              <w:snapToGrid w:val="0"/>
              <w:spacing w:line="240" w:lineRule="auto"/>
              <w:jc w:val="center"/>
              <w:rPr>
                <w:rFonts w:hint="eastAsia" w:hAnsi="宋体" w:cs="宋体"/>
                <w:sz w:val="24"/>
                <w:szCs w:val="24"/>
                <w:lang w:val="en-US" w:eastAsia="zh-CN"/>
              </w:rPr>
            </w:pPr>
            <w:r>
              <w:rPr>
                <w:rFonts w:hint="eastAsia" w:hAnsi="宋体" w:cs="宋体"/>
                <w:sz w:val="24"/>
                <w:szCs w:val="24"/>
                <w:lang w:val="en-US" w:eastAsia="zh-CN"/>
              </w:rPr>
              <w:t>政采贷</w:t>
            </w:r>
          </w:p>
        </w:tc>
        <w:tc>
          <w:tcPr>
            <w:tcW w:w="7538" w:type="dxa"/>
            <w:vAlign w:val="top"/>
          </w:tcPr>
          <w:p w14:paraId="4EB57B35">
            <w:pPr>
              <w:pStyle w:val="260"/>
              <w:spacing w:before="41" w:line="360" w:lineRule="auto"/>
              <w:ind w:left="109" w:leftChars="0" w:firstLine="6"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4"/>
                <w:lang w:val="en-US" w:eastAsia="zh-CN" w:bidi="ar-SA"/>
              </w:rPr>
              <w:t>为更大力度激发市场活力和社会创造力，增强发展动力，按照《北京市全面优化营商环境助力企业高质量发展实施方案》（京政办发〔2023〕 8 号）部署，进一步加强政府采购合同线上融资 “一站式 ”服务（ 以下简称“政采贷”），北京市财政局、中国人民银行营业管理部联合发布《关于推进政府采购合同线上融资有关工作的通知》（京财采购〔2023〕637 号）。有需求的供应商，可按上述通知要求办理“政采贷”。</w:t>
            </w:r>
          </w:p>
        </w:tc>
      </w:tr>
      <w:tr w14:paraId="3543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06" w:hRule="atLeast"/>
          <w:jc w:val="center"/>
        </w:trPr>
        <w:tc>
          <w:tcPr>
            <w:tcW w:w="998" w:type="dxa"/>
            <w:gridSpan w:val="2"/>
            <w:vAlign w:val="center"/>
          </w:tcPr>
          <w:p w14:paraId="23234BE5">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26.1.1</w:t>
            </w:r>
          </w:p>
        </w:tc>
        <w:tc>
          <w:tcPr>
            <w:tcW w:w="1691" w:type="dxa"/>
            <w:vAlign w:val="center"/>
          </w:tcPr>
          <w:p w14:paraId="694DAEEC">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询问</w:t>
            </w:r>
          </w:p>
        </w:tc>
        <w:tc>
          <w:tcPr>
            <w:tcW w:w="7538" w:type="dxa"/>
            <w:vAlign w:val="center"/>
          </w:tcPr>
          <w:p w14:paraId="65BE4752">
            <w:pPr>
              <w:pStyle w:val="23"/>
              <w:pageBreakBefore w:val="0"/>
              <w:wordWrap/>
              <w:topLinePunct w:val="0"/>
              <w:bidi w:val="0"/>
              <w:adjustRightInd w:val="0"/>
              <w:snapToGrid w:val="0"/>
              <w:spacing w:line="360" w:lineRule="auto"/>
              <w:rPr>
                <w:rFonts w:hAnsi="宋体" w:cs="宋体"/>
                <w:sz w:val="24"/>
              </w:rPr>
            </w:pPr>
            <w:r>
              <w:rPr>
                <w:rFonts w:hint="eastAsia" w:hAnsi="宋体" w:cs="宋体"/>
                <w:sz w:val="24"/>
              </w:rPr>
              <w:t>询问送达形式：</w:t>
            </w:r>
            <w:r>
              <w:rPr>
                <w:rFonts w:hint="eastAsia" w:hAnsi="宋体" w:cs="宋体"/>
                <w:sz w:val="24"/>
              </w:rPr>
              <w:br w:type="textWrapping"/>
            </w:r>
            <w:r>
              <w:rPr>
                <w:rFonts w:hint="eastAsia" w:hAnsi="宋体" w:cs="宋体"/>
                <w:sz w:val="24"/>
              </w:rPr>
              <w:t xml:space="preserve">1.应按照《政府采购质疑和投诉办法》（财政部令第 94 号）规定执行。 </w:t>
            </w:r>
          </w:p>
          <w:p w14:paraId="057F41A3">
            <w:pPr>
              <w:pStyle w:val="23"/>
              <w:pageBreakBefore w:val="0"/>
              <w:wordWrap/>
              <w:topLinePunct w:val="0"/>
              <w:bidi w:val="0"/>
              <w:adjustRightInd w:val="0"/>
              <w:snapToGrid w:val="0"/>
              <w:spacing w:line="360" w:lineRule="auto"/>
              <w:rPr>
                <w:rFonts w:hAnsi="宋体" w:cs="宋体"/>
                <w:sz w:val="24"/>
              </w:rPr>
            </w:pPr>
            <w:r>
              <w:rPr>
                <w:rFonts w:hint="eastAsia" w:hAnsi="宋体" w:cs="宋体"/>
                <w:sz w:val="24"/>
              </w:rPr>
              <w:t>2.应以书面形式向招标采购单位提交询问函或质疑书（原件）并进行登记。询问函或质疑书应包括：(1)询问人/质疑人和被询问人/被质疑人的名称、地址、电话等；(2)具体事项及事实依据；(3)相关证明材料；(4)提起询问/质疑的日期。询问函或质疑书应当由法定代表人或授权人签字盖章并加盖单位公章，由授权人签字的需出具法定代表人授权书、身份证原件及身份证复印件加盖单位公章。以上资料须在规定时间内递交至</w:t>
            </w:r>
            <w:r>
              <w:rPr>
                <w:rFonts w:hint="eastAsia" w:hAnsi="宋体" w:cs="宋体"/>
                <w:sz w:val="24"/>
                <w:lang w:val="en-US" w:eastAsia="zh-CN"/>
              </w:rPr>
              <w:t>北京北咨招标有限公司</w:t>
            </w:r>
            <w:r>
              <w:rPr>
                <w:rFonts w:hint="eastAsia" w:hAnsi="宋体" w:cs="宋体"/>
                <w:sz w:val="24"/>
              </w:rPr>
              <w:t xml:space="preserve">。 </w:t>
            </w:r>
          </w:p>
          <w:p w14:paraId="6E21CD79">
            <w:pPr>
              <w:pStyle w:val="23"/>
              <w:pageBreakBefore w:val="0"/>
              <w:wordWrap/>
              <w:topLinePunct w:val="0"/>
              <w:bidi w:val="0"/>
              <w:adjustRightInd w:val="0"/>
              <w:snapToGrid w:val="0"/>
              <w:spacing w:line="360" w:lineRule="auto"/>
              <w:rPr>
                <w:rFonts w:hAnsi="宋体" w:cs="宋体"/>
                <w:sz w:val="24"/>
              </w:rPr>
            </w:pPr>
            <w:r>
              <w:rPr>
                <w:rFonts w:hint="eastAsia" w:hAnsi="宋体" w:cs="宋体"/>
                <w:sz w:val="24"/>
              </w:rPr>
              <w:t xml:space="preserve">备注： </w:t>
            </w:r>
          </w:p>
          <w:p w14:paraId="278C09DE">
            <w:pPr>
              <w:pStyle w:val="23"/>
              <w:pageBreakBefore w:val="0"/>
              <w:wordWrap/>
              <w:topLinePunct w:val="0"/>
              <w:bidi w:val="0"/>
              <w:adjustRightInd w:val="0"/>
              <w:snapToGrid w:val="0"/>
              <w:spacing w:line="360" w:lineRule="auto"/>
              <w:rPr>
                <w:rFonts w:hAnsi="宋体" w:cs="宋体"/>
                <w:sz w:val="24"/>
              </w:rPr>
            </w:pPr>
            <w:r>
              <w:rPr>
                <w:rFonts w:hint="eastAsia" w:hAnsi="宋体" w:cs="宋体"/>
                <w:sz w:val="24"/>
              </w:rPr>
              <w:t xml:space="preserve">1.供应商有向同级财政部门投诉的权利； </w:t>
            </w:r>
          </w:p>
          <w:p w14:paraId="3EAB01F6">
            <w:pPr>
              <w:pStyle w:val="23"/>
              <w:pageBreakBefore w:val="0"/>
              <w:wordWrap/>
              <w:topLinePunct w:val="0"/>
              <w:bidi w:val="0"/>
              <w:adjustRightInd w:val="0"/>
              <w:snapToGrid w:val="0"/>
              <w:spacing w:line="360" w:lineRule="auto"/>
              <w:rPr>
                <w:rFonts w:hAnsi="宋体" w:cs="宋体"/>
                <w:sz w:val="24"/>
              </w:rPr>
            </w:pPr>
            <w:r>
              <w:rPr>
                <w:rFonts w:hint="eastAsia" w:hAnsi="宋体" w:cs="宋体"/>
                <w:sz w:val="24"/>
              </w:rPr>
              <w:t>2.投诉人在全国范围12个月内三次以上投诉查无实据的，由财政部门列入不良行为记录名单；</w:t>
            </w:r>
          </w:p>
          <w:p w14:paraId="32BF635C">
            <w:pPr>
              <w:pStyle w:val="23"/>
              <w:pageBreakBefore w:val="0"/>
              <w:wordWrap/>
              <w:topLinePunct w:val="0"/>
              <w:bidi w:val="0"/>
              <w:adjustRightInd w:val="0"/>
              <w:snapToGrid w:val="0"/>
              <w:spacing w:line="360" w:lineRule="auto"/>
              <w:rPr>
                <w:rFonts w:hAnsi="宋体" w:cs="宋体"/>
                <w:sz w:val="24"/>
              </w:rPr>
            </w:pPr>
            <w:r>
              <w:rPr>
                <w:rFonts w:hint="eastAsia" w:hAnsi="宋体" w:cs="宋体"/>
                <w:sz w:val="24"/>
              </w:rPr>
              <w:t xml:space="preserve">3.投诉人属于虚假、恶意投诉，由财政部门列入不良行为记录名单，禁止其 1 至 3 年内参加政府采购活动； </w:t>
            </w:r>
          </w:p>
          <w:p w14:paraId="3A8A4E00">
            <w:pPr>
              <w:pStyle w:val="23"/>
              <w:pageBreakBefore w:val="0"/>
              <w:wordWrap/>
              <w:topLinePunct w:val="0"/>
              <w:bidi w:val="0"/>
              <w:adjustRightInd w:val="0"/>
              <w:snapToGrid w:val="0"/>
              <w:spacing w:line="360" w:lineRule="auto"/>
              <w:rPr>
                <w:rFonts w:ascii="宋体" w:hAnsi="宋体" w:cs="宋体"/>
                <w:sz w:val="24"/>
              </w:rPr>
            </w:pPr>
            <w:r>
              <w:rPr>
                <w:rFonts w:hint="eastAsia" w:hAnsi="宋体" w:cs="宋体"/>
                <w:sz w:val="24"/>
              </w:rPr>
              <w:t>4.根据《中华人民共和国政府采购法实施条例》的规定，供应商投诉事项不得超出已质疑事项的范围。</w:t>
            </w:r>
            <w:r>
              <w:rPr>
                <w:rFonts w:hint="eastAsia" w:ascii="宋体" w:hAnsi="宋体" w:cs="宋体"/>
                <w:sz w:val="24"/>
              </w:rPr>
              <w:t xml:space="preserve"> </w:t>
            </w:r>
          </w:p>
        </w:tc>
      </w:tr>
      <w:tr w14:paraId="31A1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667" w:hRule="atLeast"/>
          <w:jc w:val="center"/>
        </w:trPr>
        <w:tc>
          <w:tcPr>
            <w:tcW w:w="998" w:type="dxa"/>
            <w:gridSpan w:val="2"/>
            <w:vAlign w:val="center"/>
          </w:tcPr>
          <w:p w14:paraId="0A1E4B66">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26.3</w:t>
            </w:r>
          </w:p>
        </w:tc>
        <w:tc>
          <w:tcPr>
            <w:tcW w:w="1691" w:type="dxa"/>
            <w:vAlign w:val="center"/>
          </w:tcPr>
          <w:p w14:paraId="7634DFD3">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联系方式</w:t>
            </w:r>
          </w:p>
        </w:tc>
        <w:tc>
          <w:tcPr>
            <w:tcW w:w="7538" w:type="dxa"/>
            <w:vAlign w:val="center"/>
          </w:tcPr>
          <w:p w14:paraId="137E38CD">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接收询问和质疑的联系方式</w:t>
            </w:r>
          </w:p>
          <w:p w14:paraId="375A27F8">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联系部门：</w:t>
            </w:r>
            <w:r>
              <w:rPr>
                <w:rFonts w:hint="eastAsia" w:ascii="宋体" w:hAnsi="宋体" w:cs="宋体"/>
                <w:sz w:val="24"/>
                <w:u w:val="single"/>
              </w:rPr>
              <w:t>招标部</w:t>
            </w:r>
            <w:r>
              <w:rPr>
                <w:rFonts w:hint="eastAsia" w:ascii="宋体" w:hAnsi="宋体" w:cs="宋体"/>
                <w:sz w:val="24"/>
              </w:rPr>
              <w:t>；</w:t>
            </w:r>
          </w:p>
          <w:p w14:paraId="375E4C2A">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联系电话：</w:t>
            </w:r>
            <w:r>
              <w:rPr>
                <w:rFonts w:hint="eastAsia" w:ascii="宋体" w:hAnsi="宋体" w:cs="宋体"/>
                <w:sz w:val="24"/>
                <w:u w:val="single"/>
                <w:lang w:val="en-US" w:eastAsia="zh-CN"/>
              </w:rPr>
              <w:t>15313132231</w:t>
            </w:r>
            <w:r>
              <w:rPr>
                <w:rFonts w:hint="eastAsia" w:ascii="宋体" w:hAnsi="宋体" w:cs="宋体"/>
                <w:sz w:val="24"/>
              </w:rPr>
              <w:t>；</w:t>
            </w:r>
          </w:p>
          <w:p w14:paraId="0D89F11C">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通讯地址：</w:t>
            </w:r>
            <w:r>
              <w:rPr>
                <w:rFonts w:hint="eastAsia" w:ascii="宋体" w:hAnsi="宋体" w:cs="宋体"/>
                <w:color w:val="auto"/>
                <w:sz w:val="24"/>
                <w:u w:val="single"/>
                <w:lang w:eastAsia="zh-CN"/>
              </w:rPr>
              <w:t>北京市朝阳区华腾世纪总部公园F座11层1106会议室</w:t>
            </w:r>
            <w:r>
              <w:rPr>
                <w:rFonts w:hint="eastAsia" w:ascii="宋体" w:hAnsi="宋体" w:cs="宋体"/>
                <w:sz w:val="24"/>
              </w:rPr>
              <w:t>。</w:t>
            </w:r>
          </w:p>
        </w:tc>
      </w:tr>
      <w:tr w14:paraId="5C16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097" w:hRule="atLeast"/>
          <w:jc w:val="center"/>
        </w:trPr>
        <w:tc>
          <w:tcPr>
            <w:tcW w:w="998" w:type="dxa"/>
            <w:gridSpan w:val="2"/>
            <w:tcBorders>
              <w:top w:val="single" w:color="auto" w:sz="4" w:space="0"/>
              <w:left w:val="single" w:color="auto" w:sz="4" w:space="0"/>
              <w:bottom w:val="single" w:color="auto" w:sz="4" w:space="0"/>
              <w:right w:val="single" w:color="auto" w:sz="4" w:space="0"/>
            </w:tcBorders>
            <w:vAlign w:val="center"/>
          </w:tcPr>
          <w:p w14:paraId="213CC0A6">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27</w:t>
            </w:r>
          </w:p>
        </w:tc>
        <w:tc>
          <w:tcPr>
            <w:tcW w:w="1691" w:type="dxa"/>
            <w:tcBorders>
              <w:top w:val="single" w:color="auto" w:sz="4" w:space="0"/>
              <w:left w:val="single" w:color="auto" w:sz="4" w:space="0"/>
              <w:bottom w:val="single" w:color="auto" w:sz="4" w:space="0"/>
              <w:right w:val="single" w:color="auto" w:sz="4" w:space="0"/>
            </w:tcBorders>
            <w:vAlign w:val="center"/>
          </w:tcPr>
          <w:p w14:paraId="3520A37A">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代理费</w:t>
            </w:r>
          </w:p>
        </w:tc>
        <w:tc>
          <w:tcPr>
            <w:tcW w:w="7538" w:type="dxa"/>
            <w:tcBorders>
              <w:top w:val="single" w:color="auto" w:sz="4" w:space="0"/>
              <w:left w:val="single" w:color="auto" w:sz="4" w:space="0"/>
              <w:bottom w:val="single" w:color="auto" w:sz="4" w:space="0"/>
              <w:right w:val="single" w:color="auto" w:sz="4" w:space="0"/>
            </w:tcBorders>
            <w:vAlign w:val="center"/>
          </w:tcPr>
          <w:p w14:paraId="6FA6E6A9">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收费对象：</w:t>
            </w:r>
          </w:p>
          <w:p w14:paraId="2F69E915">
            <w:pPr>
              <w:pageBreakBefore w:val="0"/>
              <w:wordWrap/>
              <w:topLinePunct w:val="0"/>
              <w:bidi w:val="0"/>
              <w:snapToGrid w:val="0"/>
              <w:spacing w:line="240" w:lineRule="auto"/>
              <w:jc w:val="left"/>
              <w:rPr>
                <w:rFonts w:ascii="宋体" w:hAnsi="宋体" w:cs="宋体"/>
                <w:sz w:val="24"/>
                <w:highlight w:val="none"/>
              </w:rPr>
            </w:pPr>
            <w:r>
              <w:rPr>
                <w:rFonts w:hint="eastAsia" w:ascii="宋体" w:hAnsi="宋体" w:cs="宋体"/>
                <w:sz w:val="24"/>
                <w:highlight w:val="none"/>
              </w:rPr>
              <w:t>□采购人</w:t>
            </w:r>
          </w:p>
          <w:p w14:paraId="703D5D1E">
            <w:pPr>
              <w:pageBreakBefore w:val="0"/>
              <w:wordWrap/>
              <w:topLinePunct w:val="0"/>
              <w:bidi w:val="0"/>
              <w:snapToGrid w:val="0"/>
              <w:spacing w:line="240" w:lineRule="auto"/>
              <w:jc w:val="left"/>
              <w:rPr>
                <w:rFonts w:ascii="宋体" w:hAnsi="宋体" w:cs="宋体"/>
                <w:sz w:val="24"/>
                <w:highlight w:val="none"/>
              </w:rPr>
            </w:pPr>
            <w:r>
              <w:rPr>
                <w:rFonts w:hint="eastAsia" w:ascii="宋体" w:hAnsi="宋体" w:cs="宋体"/>
                <w:sz w:val="24"/>
                <w:highlight w:val="none"/>
              </w:rPr>
              <w:sym w:font="Wingdings 2" w:char="0052"/>
            </w:r>
            <w:r>
              <w:rPr>
                <w:rFonts w:hint="eastAsia" w:ascii="宋体" w:hAnsi="宋体" w:cs="宋体"/>
                <w:sz w:val="24"/>
                <w:highlight w:val="none"/>
              </w:rPr>
              <w:t>中标人</w:t>
            </w:r>
          </w:p>
          <w:p w14:paraId="459CEE66">
            <w:pPr>
              <w:pageBreakBefore w:val="0"/>
              <w:wordWrap/>
              <w:topLinePunct w:val="0"/>
              <w:bidi w:val="0"/>
              <w:snapToGrid w:val="0"/>
              <w:spacing w:line="240" w:lineRule="auto"/>
              <w:jc w:val="left"/>
              <w:rPr>
                <w:rFonts w:ascii="宋体" w:hAnsi="宋体" w:cs="宋体"/>
                <w:sz w:val="24"/>
                <w:highlight w:val="none"/>
              </w:rPr>
            </w:pPr>
            <w:r>
              <w:rPr>
                <w:rFonts w:hint="eastAsia" w:ascii="宋体" w:hAnsi="宋体" w:cs="宋体"/>
                <w:sz w:val="24"/>
                <w:highlight w:val="none"/>
              </w:rPr>
              <w:t xml:space="preserve">收费标准：参照《招标代理服务收费管理暂行办法》（国家计委计价格 </w:t>
            </w:r>
          </w:p>
          <w:p w14:paraId="185C20CA">
            <w:pPr>
              <w:pageBreakBefore w:val="0"/>
              <w:wordWrap/>
              <w:topLinePunct w:val="0"/>
              <w:bidi w:val="0"/>
              <w:snapToGrid w:val="0"/>
              <w:spacing w:line="240" w:lineRule="auto"/>
              <w:jc w:val="left"/>
              <w:rPr>
                <w:rFonts w:ascii="宋体" w:hAnsi="宋体" w:cs="宋体"/>
                <w:sz w:val="24"/>
                <w:highlight w:val="none"/>
              </w:rPr>
            </w:pPr>
            <w:r>
              <w:rPr>
                <w:rFonts w:hint="eastAsia" w:ascii="宋体" w:hAnsi="宋体" w:cs="宋体"/>
                <w:sz w:val="24"/>
                <w:highlight w:val="none"/>
              </w:rPr>
              <w:t>[2002]1980 号）</w:t>
            </w:r>
            <w:r>
              <w:rPr>
                <w:rFonts w:hint="eastAsia" w:ascii="宋体" w:hAnsi="宋体" w:cs="宋体"/>
                <w:sz w:val="24"/>
                <w:highlight w:val="none"/>
                <w:lang w:val="en-US" w:eastAsia="zh-CN"/>
              </w:rPr>
              <w:t>计取</w:t>
            </w:r>
            <w:r>
              <w:rPr>
                <w:rFonts w:hint="eastAsia" w:ascii="宋体" w:hAnsi="宋体" w:cs="宋体"/>
                <w:sz w:val="24"/>
                <w:highlight w:val="none"/>
              </w:rPr>
              <w:t>；</w:t>
            </w:r>
          </w:p>
          <w:p w14:paraId="3DADF27C">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highlight w:val="none"/>
              </w:rPr>
              <w:t>缴纳时间：领取中标通知书时一次性支付。</w:t>
            </w:r>
          </w:p>
        </w:tc>
      </w:tr>
      <w:tr w14:paraId="1D12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07" w:hRule="atLeast"/>
          <w:jc w:val="center"/>
        </w:trPr>
        <w:tc>
          <w:tcPr>
            <w:tcW w:w="998" w:type="dxa"/>
            <w:gridSpan w:val="2"/>
            <w:tcBorders>
              <w:top w:val="single" w:color="auto" w:sz="4" w:space="0"/>
              <w:left w:val="single" w:color="auto" w:sz="4" w:space="0"/>
              <w:bottom w:val="single" w:color="auto" w:sz="4" w:space="0"/>
              <w:right w:val="single" w:color="auto" w:sz="4" w:space="0"/>
            </w:tcBorders>
            <w:vAlign w:val="center"/>
          </w:tcPr>
          <w:p w14:paraId="7D58917D">
            <w:pPr>
              <w:pStyle w:val="23"/>
              <w:pageBreakBefore w:val="0"/>
              <w:wordWrap/>
              <w:topLinePunct w:val="0"/>
              <w:bidi w:val="0"/>
              <w:adjustRightInd w:val="0"/>
              <w:snapToGrid w:val="0"/>
              <w:spacing w:line="240" w:lineRule="auto"/>
              <w:jc w:val="center"/>
              <w:rPr>
                <w:rFonts w:hint="default" w:hAnsi="宋体" w:eastAsia="宋体" w:cs="宋体"/>
                <w:sz w:val="24"/>
                <w:szCs w:val="24"/>
                <w:lang w:val="en-US" w:eastAsia="zh-CN"/>
              </w:rPr>
            </w:pPr>
            <w:r>
              <w:rPr>
                <w:rFonts w:hint="eastAsia" w:hAnsi="宋体" w:cs="宋体"/>
                <w:sz w:val="24"/>
                <w:szCs w:val="24"/>
                <w:lang w:val="en-US" w:eastAsia="zh-CN"/>
              </w:rPr>
              <w:t>28.1</w:t>
            </w:r>
          </w:p>
        </w:tc>
        <w:tc>
          <w:tcPr>
            <w:tcW w:w="1691" w:type="dxa"/>
            <w:tcBorders>
              <w:top w:val="single" w:color="auto" w:sz="4" w:space="0"/>
              <w:left w:val="single" w:color="auto" w:sz="4" w:space="0"/>
              <w:bottom w:val="single" w:color="auto" w:sz="4" w:space="0"/>
              <w:right w:val="single" w:color="auto" w:sz="4" w:space="0"/>
            </w:tcBorders>
            <w:vAlign w:val="center"/>
          </w:tcPr>
          <w:p w14:paraId="2DD15EEC">
            <w:pPr>
              <w:pageBreakBefore w:val="0"/>
              <w:wordWrap/>
              <w:topLinePunct w:val="0"/>
              <w:bidi w:val="0"/>
              <w:snapToGrid w:val="0"/>
              <w:spacing w:line="240" w:lineRule="auto"/>
              <w:jc w:val="center"/>
              <w:rPr>
                <w:rFonts w:hint="default" w:ascii="宋体" w:hAnsi="宋体" w:eastAsia="宋体" w:cs="宋体"/>
                <w:sz w:val="24"/>
                <w:lang w:val="en-US" w:eastAsia="zh-CN"/>
              </w:rPr>
            </w:pPr>
            <w:r>
              <w:rPr>
                <w:rFonts w:hint="eastAsia" w:ascii="宋体" w:hAnsi="宋体" w:cs="宋体"/>
                <w:sz w:val="24"/>
                <w:lang w:val="en-US" w:eastAsia="zh-CN"/>
              </w:rPr>
              <w:t>电子招投标编制</w:t>
            </w:r>
          </w:p>
        </w:tc>
        <w:tc>
          <w:tcPr>
            <w:tcW w:w="7538" w:type="dxa"/>
            <w:tcBorders>
              <w:top w:val="single" w:color="auto" w:sz="4" w:space="0"/>
              <w:left w:val="single" w:color="auto" w:sz="4" w:space="0"/>
              <w:bottom w:val="single" w:color="auto" w:sz="4" w:space="0"/>
              <w:right w:val="single" w:color="auto" w:sz="4" w:space="0"/>
            </w:tcBorders>
            <w:vAlign w:val="center"/>
          </w:tcPr>
          <w:p w14:paraId="3D2FA35D">
            <w:pPr>
              <w:keepNext w:val="0"/>
              <w:keepLines w:val="0"/>
              <w:pageBreakBefore w:val="0"/>
              <w:widowControl w:val="0"/>
              <w:numPr>
                <w:ilvl w:val="0"/>
                <w:numId w:val="10"/>
              </w:numPr>
              <w:kinsoku/>
              <w:wordWrap w:val="0"/>
              <w:overflowPunct/>
              <w:topLinePunct w:val="0"/>
              <w:autoSpaceDE/>
              <w:autoSpaceDN/>
              <w:bidi w:val="0"/>
              <w:adjustRightInd/>
              <w:snapToGrid w:val="0"/>
              <w:spacing w:line="360" w:lineRule="auto"/>
              <w:jc w:val="left"/>
              <w:textAlignment w:val="auto"/>
              <w:rPr>
                <w:rFonts w:hint="default" w:ascii="宋体" w:hAnsi="宋体" w:cs="宋体"/>
                <w:sz w:val="24"/>
                <w:highlight w:val="none"/>
                <w:lang w:val="en-US" w:eastAsia="zh-CN"/>
              </w:rPr>
            </w:pPr>
            <w:r>
              <w:rPr>
                <w:rFonts w:hint="default" w:ascii="宋体" w:hAnsi="宋体" w:cs="宋体"/>
                <w:sz w:val="24"/>
                <w:highlight w:val="none"/>
                <w:lang w:val="en-US" w:eastAsia="zh-CN"/>
              </w:rPr>
              <w:t>本招标文件中电子招标投标交易平台指</w:t>
            </w:r>
            <w:r>
              <w:rPr>
                <w:rFonts w:hint="eastAsia" w:ascii="宋体" w:hAnsi="宋体" w:cs="宋体"/>
                <w:sz w:val="24"/>
                <w:highlight w:val="none"/>
                <w:lang w:val="en-US" w:eastAsia="zh-CN"/>
              </w:rPr>
              <w:t>北京市政府采购电子交易平台（网址：http://zbcg-bjzc.zhongcy.com/bjczj-portal-site/index.html#/home）</w:t>
            </w:r>
          </w:p>
          <w:p w14:paraId="4848A78A">
            <w:pPr>
              <w:pageBreakBefore w:val="0"/>
              <w:numPr>
                <w:ilvl w:val="0"/>
                <w:numId w:val="10"/>
              </w:numPr>
              <w:wordWrap/>
              <w:topLinePunct w:val="0"/>
              <w:bidi w:val="0"/>
              <w:snapToGrid w:val="0"/>
              <w:spacing w:line="360" w:lineRule="auto"/>
              <w:jc w:val="left"/>
              <w:rPr>
                <w:rFonts w:hint="default" w:ascii="宋体" w:hAnsi="宋体" w:cs="宋体"/>
                <w:sz w:val="24"/>
                <w:highlight w:val="none"/>
                <w:lang w:val="en-US" w:eastAsia="zh-CN"/>
              </w:rPr>
            </w:pPr>
            <w:r>
              <w:rPr>
                <w:rFonts w:hint="eastAsia" w:ascii="宋体" w:hAnsi="宋体" w:cs="宋体"/>
                <w:sz w:val="24"/>
                <w:highlight w:val="none"/>
                <w:lang w:val="en-US" w:eastAsia="zh-CN"/>
              </w:rPr>
              <w:t>招标文件（包括招标文件的澄清/修改）、评标</w:t>
            </w:r>
            <w:r>
              <w:rPr>
                <w:rFonts w:hint="default" w:ascii="宋体" w:hAnsi="宋体" w:cs="宋体"/>
                <w:sz w:val="24"/>
                <w:highlight w:val="none"/>
                <w:lang w:val="en-US" w:eastAsia="zh-CN"/>
              </w:rPr>
              <w:t>过程中评标委员会的澄清通知均通过电子招标投标交易平台发送；</w:t>
            </w:r>
          </w:p>
          <w:p w14:paraId="3295929B">
            <w:pPr>
              <w:pageBreakBefore w:val="0"/>
              <w:numPr>
                <w:ilvl w:val="0"/>
                <w:numId w:val="10"/>
              </w:numPr>
              <w:wordWrap/>
              <w:topLinePunct w:val="0"/>
              <w:bidi w:val="0"/>
              <w:snapToGrid w:val="0"/>
              <w:spacing w:line="360" w:lineRule="auto"/>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获取招标文件（包括招标文件的澄清/修改）、澄清申请、对招标文件澄清/修改的确认、投标文件递交、对评标委员会澄清通知的回复均需通过电子招标投标交易平台进行；</w:t>
            </w:r>
          </w:p>
          <w:p w14:paraId="6492B88F">
            <w:pPr>
              <w:pageBreakBefore w:val="0"/>
              <w:numPr>
                <w:ilvl w:val="0"/>
                <w:numId w:val="10"/>
              </w:numPr>
              <w:wordWrap/>
              <w:topLinePunct w:val="0"/>
              <w:bidi w:val="0"/>
              <w:snapToGrid w:val="0"/>
              <w:spacing w:line="360" w:lineRule="auto"/>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投标文件制作、加密、解密必须使用投标人本单位电子印章，且投标文件加密、解密必须使用同一个单位电子印章；</w:t>
            </w:r>
          </w:p>
          <w:p w14:paraId="013BF998">
            <w:pPr>
              <w:pageBreakBefore w:val="0"/>
              <w:numPr>
                <w:ilvl w:val="0"/>
                <w:numId w:val="10"/>
              </w:numPr>
              <w:wordWrap/>
              <w:topLinePunct w:val="0"/>
              <w:bidi w:val="0"/>
              <w:snapToGrid w:val="0"/>
              <w:spacing w:line="360" w:lineRule="auto"/>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投标文件、澄清申请、对招标文件澄清/修改的确认、对评标委员会澄清通知的回复，需按照要求相应加盖单位电子印章；</w:t>
            </w:r>
          </w:p>
          <w:p w14:paraId="3BC3F128">
            <w:pPr>
              <w:pageBreakBefore w:val="0"/>
              <w:numPr>
                <w:ilvl w:val="0"/>
                <w:numId w:val="10"/>
              </w:numPr>
              <w:wordWrap/>
              <w:topLinePunct w:val="0"/>
              <w:bidi w:val="0"/>
              <w:snapToGrid w:val="0"/>
              <w:spacing w:line="360" w:lineRule="auto"/>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电子投标文件递交前，应当使用投标人的单位电子印章进行加密；</w:t>
            </w:r>
          </w:p>
          <w:p w14:paraId="7215DBDD">
            <w:pPr>
              <w:pageBreakBefore w:val="0"/>
              <w:numPr>
                <w:ilvl w:val="0"/>
                <w:numId w:val="10"/>
              </w:numPr>
              <w:wordWrap/>
              <w:topLinePunct w:val="0"/>
              <w:bidi w:val="0"/>
              <w:snapToGrid w:val="0"/>
              <w:spacing w:line="360" w:lineRule="auto"/>
              <w:jc w:val="left"/>
              <w:rPr>
                <w:rFonts w:hint="eastAsia" w:ascii="宋体" w:hAnsi="宋体" w:eastAsia="宋体" w:cs="宋体"/>
                <w:sz w:val="24"/>
                <w:highlight w:val="none"/>
                <w:lang w:eastAsia="zh-CN"/>
              </w:rPr>
            </w:pPr>
            <w:r>
              <w:rPr>
                <w:rFonts w:hint="eastAsia" w:ascii="宋体" w:hAnsi="宋体" w:cs="宋体"/>
                <w:sz w:val="24"/>
                <w:highlight w:val="none"/>
                <w:lang w:val="en-US" w:eastAsia="zh-CN"/>
              </w:rPr>
              <w:t>投标人应在开标现场使用投标人的单位电子印章（必须与投标文件加密使用同一单位电子印章）通过电子招标投标交易平台对已递交的电子投标文件进行解密；</w:t>
            </w:r>
          </w:p>
        </w:tc>
      </w:tr>
    </w:tbl>
    <w:p w14:paraId="65D140B7">
      <w:pPr>
        <w:pageBreakBefore w:val="0"/>
        <w:tabs>
          <w:tab w:val="left" w:pos="5580"/>
        </w:tabs>
        <w:wordWrap/>
        <w:topLinePunct w:val="0"/>
        <w:bidi w:val="0"/>
        <w:adjustRightInd w:val="0"/>
        <w:snapToGrid w:val="0"/>
        <w:spacing w:line="360" w:lineRule="auto"/>
        <w:jc w:val="distribute"/>
        <w:rPr>
          <w:rFonts w:ascii="宋体" w:hAnsi="宋体" w:cs="宋体"/>
          <w:sz w:val="24"/>
        </w:rPr>
        <w:sectPr>
          <w:footerReference r:id="rId8" w:type="first"/>
          <w:footerReference r:id="rId7" w:type="default"/>
          <w:pgSz w:w="11907" w:h="16840"/>
          <w:pgMar w:top="1418" w:right="1134" w:bottom="1418" w:left="1701" w:header="851" w:footer="851" w:gutter="0"/>
          <w:pgNumType w:fmt="decimal" w:start="1"/>
          <w:cols w:space="720" w:num="1"/>
          <w:titlePg/>
          <w:docGrid w:linePitch="462" w:charSpace="0"/>
        </w:sectPr>
      </w:pPr>
    </w:p>
    <w:p w14:paraId="6FAA6E32">
      <w:pPr>
        <w:spacing w:before="240" w:beforeLines="100" w:after="240" w:afterLines="100"/>
        <w:jc w:val="center"/>
        <w:rPr>
          <w:rFonts w:ascii="宋体" w:hAnsi="宋体" w:cs="宋体"/>
          <w:b/>
          <w:sz w:val="28"/>
          <w:szCs w:val="28"/>
        </w:rPr>
      </w:pPr>
      <w:bookmarkStart w:id="152" w:name="_Toc226337213"/>
      <w:bookmarkStart w:id="153" w:name="_Toc265228355"/>
      <w:bookmarkStart w:id="154" w:name="_Toc305158785"/>
      <w:bookmarkStart w:id="155" w:name="_Toc150774722"/>
      <w:bookmarkStart w:id="156" w:name="_Toc353873932"/>
      <w:bookmarkStart w:id="157" w:name="_Toc226965790"/>
      <w:bookmarkStart w:id="158" w:name="_Toc305158859"/>
      <w:bookmarkStart w:id="159" w:name="_Toc353873662"/>
      <w:bookmarkStart w:id="160" w:name="_Toc142311019"/>
      <w:bookmarkStart w:id="161" w:name="_Toc127151517"/>
      <w:bookmarkStart w:id="162" w:name="_Toc195842882"/>
      <w:bookmarkStart w:id="163" w:name="_Toc353825542"/>
      <w:bookmarkStart w:id="164" w:name="_Toc264969207"/>
      <w:bookmarkStart w:id="165" w:name="_Toc150480755"/>
      <w:r>
        <w:rPr>
          <w:rFonts w:hint="eastAsia" w:ascii="宋体" w:hAnsi="宋体" w:cs="宋体"/>
          <w:b/>
          <w:sz w:val="28"/>
          <w:szCs w:val="28"/>
        </w:rPr>
        <w:t>投标人须知</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358674F6">
      <w:pPr>
        <w:pStyle w:val="3"/>
        <w:tabs>
          <w:tab w:val="center" w:pos="4592"/>
          <w:tab w:val="left" w:pos="7860"/>
        </w:tabs>
        <w:spacing w:before="0" w:line="360" w:lineRule="auto"/>
        <w:jc w:val="left"/>
        <w:rPr>
          <w:rFonts w:ascii="宋体" w:hAnsi="宋体" w:eastAsia="宋体" w:cs="宋体"/>
          <w:sz w:val="28"/>
        </w:rPr>
      </w:pPr>
      <w:bookmarkStart w:id="166" w:name="_Toc520356143"/>
      <w:bookmarkStart w:id="167" w:name="_Toc127151518"/>
      <w:r>
        <w:rPr>
          <w:rFonts w:hint="eastAsia" w:ascii="宋体" w:hAnsi="宋体" w:eastAsia="宋体" w:cs="宋体"/>
          <w:sz w:val="28"/>
        </w:rPr>
        <w:tab/>
      </w:r>
      <w:bookmarkStart w:id="168" w:name="_Toc20283"/>
      <w:bookmarkStart w:id="169" w:name="_Toc29260"/>
      <w:bookmarkStart w:id="170" w:name="_Toc305158860"/>
      <w:bookmarkStart w:id="171" w:name="_Toc151190145"/>
      <w:bookmarkStart w:id="172" w:name="_Toc9768"/>
      <w:bookmarkStart w:id="173" w:name="_Toc151193906"/>
      <w:bookmarkStart w:id="174" w:name="_Toc226337214"/>
      <w:bookmarkStart w:id="175" w:name="_Toc265228356"/>
      <w:bookmarkStart w:id="176" w:name="_Toc151193832"/>
      <w:bookmarkStart w:id="177" w:name="_Toc151193616"/>
      <w:bookmarkStart w:id="178" w:name="_Toc264969208"/>
      <w:bookmarkStart w:id="179" w:name="_Toc226309762"/>
      <w:bookmarkStart w:id="180" w:name="_Toc150509269"/>
      <w:bookmarkStart w:id="181" w:name="_Toc150480756"/>
      <w:bookmarkStart w:id="182" w:name="_Toc151193688"/>
      <w:bookmarkStart w:id="183" w:name="_Toc150774723"/>
      <w:bookmarkStart w:id="184" w:name="_Toc226965708"/>
      <w:bookmarkStart w:id="185" w:name="_Toc8613"/>
      <w:bookmarkStart w:id="186" w:name="_Toc151193760"/>
      <w:bookmarkStart w:id="187" w:name="_Toc142311020"/>
      <w:bookmarkStart w:id="188" w:name="_Toc150774618"/>
      <w:bookmarkStart w:id="189" w:name="_Toc226965791"/>
      <w:bookmarkStart w:id="190" w:name="_Toc305158786"/>
      <w:bookmarkStart w:id="191" w:name="_Toc195842883"/>
      <w:bookmarkStart w:id="192" w:name="_Toc13873"/>
      <w:bookmarkStart w:id="193" w:name="_Toc27885"/>
      <w:r>
        <w:rPr>
          <w:rFonts w:hint="eastAsia" w:ascii="宋体" w:hAnsi="宋体" w:eastAsia="宋体" w:cs="宋体"/>
          <w:sz w:val="28"/>
        </w:rPr>
        <w:t>一   说  明</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eastAsia" w:ascii="宋体" w:hAnsi="宋体" w:eastAsia="宋体" w:cs="宋体"/>
          <w:sz w:val="28"/>
        </w:rPr>
        <w:tab/>
      </w:r>
    </w:p>
    <w:p w14:paraId="39F0AAE8">
      <w:pPr>
        <w:numPr>
          <w:ilvl w:val="0"/>
          <w:numId w:val="11"/>
        </w:numPr>
        <w:tabs>
          <w:tab w:val="left" w:pos="360"/>
          <w:tab w:val="clear" w:pos="900"/>
        </w:tabs>
        <w:snapToGrid w:val="0"/>
        <w:spacing w:line="360" w:lineRule="auto"/>
        <w:ind w:left="357" w:hanging="357"/>
        <w:outlineLvl w:val="1"/>
        <w:rPr>
          <w:rFonts w:ascii="宋体" w:hAnsi="宋体" w:cs="宋体"/>
          <w:sz w:val="24"/>
        </w:rPr>
      </w:pPr>
      <w:bookmarkStart w:id="194" w:name="_Toc264969209"/>
      <w:bookmarkStart w:id="195" w:name="_Toc305158787"/>
      <w:bookmarkStart w:id="196" w:name="_Toc265228357"/>
      <w:bookmarkStart w:id="197" w:name="_Toc305158861"/>
      <w:bookmarkStart w:id="198" w:name="_Toc17120"/>
      <w:bookmarkStart w:id="199" w:name="_Toc6008"/>
      <w:bookmarkStart w:id="200" w:name="_Toc15237"/>
      <w:bookmarkStart w:id="201" w:name="_Toc11574"/>
      <w:bookmarkStart w:id="202" w:name="_Toc21129"/>
      <w:bookmarkStart w:id="203" w:name="_Toc4927"/>
      <w:r>
        <w:rPr>
          <w:rFonts w:hint="eastAsia" w:ascii="宋体" w:hAnsi="宋体" w:cs="宋体"/>
          <w:sz w:val="24"/>
        </w:rPr>
        <w:t>采购人、采购代理机构、投标人</w:t>
      </w:r>
      <w:bookmarkEnd w:id="194"/>
      <w:bookmarkEnd w:id="195"/>
      <w:bookmarkEnd w:id="196"/>
      <w:bookmarkEnd w:id="197"/>
      <w:r>
        <w:rPr>
          <w:rFonts w:hint="eastAsia" w:ascii="宋体" w:hAnsi="宋体" w:cs="宋体"/>
          <w:sz w:val="24"/>
        </w:rPr>
        <w:t>、联合体</w:t>
      </w:r>
      <w:bookmarkEnd w:id="198"/>
      <w:bookmarkEnd w:id="199"/>
      <w:bookmarkEnd w:id="200"/>
      <w:bookmarkEnd w:id="201"/>
      <w:bookmarkEnd w:id="202"/>
      <w:bookmarkEnd w:id="203"/>
    </w:p>
    <w:p w14:paraId="105C7159">
      <w:pPr>
        <w:numPr>
          <w:ilvl w:val="1"/>
          <w:numId w:val="11"/>
        </w:numPr>
        <w:tabs>
          <w:tab w:val="left" w:pos="1080"/>
          <w:tab w:val="left" w:pos="2014"/>
          <w:tab w:val="left" w:pos="5521"/>
        </w:tabs>
        <w:snapToGrid w:val="0"/>
        <w:spacing w:line="360" w:lineRule="auto"/>
        <w:ind w:left="1080" w:hanging="720"/>
        <w:rPr>
          <w:rFonts w:ascii="宋体" w:hAnsi="宋体" w:cs="宋体"/>
          <w:sz w:val="24"/>
        </w:rPr>
      </w:pPr>
      <w:r>
        <w:rPr>
          <w:rFonts w:hint="eastAsia" w:ascii="宋体" w:hAnsi="宋体" w:cs="宋体"/>
          <w:sz w:val="24"/>
        </w:rPr>
        <w:t>采购人、采购代理机构：指依法进行政府采购的国家机关、事业单位、团体组织，及其委托的采购代理机构。本项目采购人、采购代理机构见第一章《投标邀请》。</w:t>
      </w:r>
    </w:p>
    <w:p w14:paraId="30622DF7">
      <w:pPr>
        <w:numPr>
          <w:ilvl w:val="1"/>
          <w:numId w:val="11"/>
        </w:numPr>
        <w:tabs>
          <w:tab w:val="left" w:pos="1080"/>
          <w:tab w:val="left" w:pos="2014"/>
          <w:tab w:val="left" w:pos="5521"/>
        </w:tabs>
        <w:snapToGrid w:val="0"/>
        <w:spacing w:line="360" w:lineRule="auto"/>
        <w:ind w:left="1080" w:hanging="720"/>
        <w:rPr>
          <w:rFonts w:ascii="宋体" w:hAnsi="宋体" w:cs="宋体"/>
          <w:sz w:val="24"/>
        </w:rPr>
      </w:pPr>
      <w:r>
        <w:rPr>
          <w:rFonts w:hint="eastAsia" w:ascii="宋体" w:hAnsi="宋体" w:cs="宋体"/>
          <w:sz w:val="24"/>
        </w:rPr>
        <w:t>投标人（也称“供应商”、“申请人”）：指向采购人提供货物、工程或者服务的法人、其他组织或者自然人。</w:t>
      </w:r>
    </w:p>
    <w:p w14:paraId="52C207DA">
      <w:pPr>
        <w:numPr>
          <w:ilvl w:val="1"/>
          <w:numId w:val="11"/>
        </w:numPr>
        <w:tabs>
          <w:tab w:val="left" w:pos="1080"/>
          <w:tab w:val="left" w:pos="2014"/>
          <w:tab w:val="left" w:pos="5521"/>
        </w:tabs>
        <w:snapToGrid w:val="0"/>
        <w:spacing w:line="360" w:lineRule="auto"/>
        <w:ind w:left="1080" w:hanging="720"/>
        <w:rPr>
          <w:rFonts w:ascii="宋体" w:hAnsi="宋体" w:cs="宋体"/>
          <w:sz w:val="24"/>
        </w:rPr>
      </w:pPr>
      <w:r>
        <w:rPr>
          <w:rFonts w:hint="eastAsia" w:ascii="宋体" w:hAnsi="宋体" w:cs="宋体"/>
          <w:sz w:val="24"/>
        </w:rPr>
        <w:t>联合体：指两个以上的自然人、法人或者其他组织组成一个联合体，以一个供应商的身份共同参加政府采购。</w:t>
      </w:r>
    </w:p>
    <w:p w14:paraId="1F4711F5">
      <w:pPr>
        <w:numPr>
          <w:ilvl w:val="0"/>
          <w:numId w:val="11"/>
        </w:numPr>
        <w:tabs>
          <w:tab w:val="left" w:pos="360"/>
          <w:tab w:val="clear" w:pos="900"/>
        </w:tabs>
        <w:snapToGrid w:val="0"/>
        <w:spacing w:line="360" w:lineRule="auto"/>
        <w:ind w:left="357" w:hanging="357"/>
        <w:outlineLvl w:val="1"/>
        <w:rPr>
          <w:rFonts w:ascii="宋体" w:hAnsi="宋体" w:cs="宋体"/>
          <w:sz w:val="24"/>
        </w:rPr>
      </w:pPr>
      <w:bookmarkStart w:id="204" w:name="_Toc305158862"/>
      <w:bookmarkStart w:id="205" w:name="_Toc142311022"/>
      <w:bookmarkStart w:id="206" w:name="_Toc226309764"/>
      <w:bookmarkStart w:id="207" w:name="_Toc151193908"/>
      <w:bookmarkStart w:id="208" w:name="_Toc150509271"/>
      <w:bookmarkStart w:id="209" w:name="_Toc164608789"/>
      <w:bookmarkStart w:id="210" w:name="_Toc164229361"/>
      <w:bookmarkStart w:id="211" w:name="_Toc265228358"/>
      <w:bookmarkStart w:id="212" w:name="_Toc264969210"/>
      <w:bookmarkStart w:id="213" w:name="_Toc226965793"/>
      <w:bookmarkStart w:id="214" w:name="_Toc150774725"/>
      <w:bookmarkStart w:id="215" w:name="_Toc151193618"/>
      <w:bookmarkStart w:id="216" w:name="_Toc149720813"/>
      <w:bookmarkStart w:id="217" w:name="_Toc150774620"/>
      <w:bookmarkStart w:id="218" w:name="_Toc226337216"/>
      <w:bookmarkStart w:id="219" w:name="_Toc164351614"/>
      <w:bookmarkStart w:id="220" w:name="_Toc127161434"/>
      <w:bookmarkStart w:id="221" w:name="_Toc195842885"/>
      <w:bookmarkStart w:id="222" w:name="_Toc151193762"/>
      <w:bookmarkStart w:id="223" w:name="_Toc127151520"/>
      <w:bookmarkStart w:id="224" w:name="_Toc127151721"/>
      <w:bookmarkStart w:id="225" w:name="_Toc151190147"/>
      <w:bookmarkStart w:id="226" w:name="_Toc151193690"/>
      <w:bookmarkStart w:id="227" w:name="_Toc164608634"/>
      <w:bookmarkStart w:id="228" w:name="_Toc150480758"/>
      <w:bookmarkStart w:id="229" w:name="_Toc226965710"/>
      <w:bookmarkStart w:id="230" w:name="_Toc164229215"/>
      <w:bookmarkStart w:id="231" w:name="_Toc151193834"/>
      <w:bookmarkStart w:id="232" w:name="_Toc305158788"/>
      <w:bookmarkStart w:id="233" w:name="_Toc5890"/>
      <w:bookmarkStart w:id="234" w:name="_Toc26811"/>
      <w:bookmarkStart w:id="235" w:name="_Toc5798"/>
      <w:bookmarkStart w:id="236" w:name="_Toc31743"/>
      <w:bookmarkStart w:id="237" w:name="_Toc7862"/>
      <w:bookmarkStart w:id="238" w:name="_Toc7403"/>
      <w:r>
        <w:rPr>
          <w:rFonts w:hint="eastAsia" w:ascii="宋体" w:hAnsi="宋体" w:cs="宋体"/>
          <w:sz w:val="24"/>
        </w:rPr>
        <w:t>资金来源</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hint="eastAsia" w:ascii="宋体" w:hAnsi="宋体" w:cs="宋体"/>
          <w:sz w:val="24"/>
        </w:rPr>
        <w:t>、项目属性、科研仪器设备采购、核心产品</w:t>
      </w:r>
      <w:bookmarkEnd w:id="233"/>
      <w:bookmarkEnd w:id="234"/>
      <w:bookmarkEnd w:id="235"/>
      <w:bookmarkEnd w:id="236"/>
      <w:bookmarkEnd w:id="237"/>
      <w:bookmarkEnd w:id="238"/>
    </w:p>
    <w:p w14:paraId="74D6C3EF">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资金来源为财政性资金和/或本项目采购中无法与财政性资金分割的非财政性资金。</w:t>
      </w:r>
    </w:p>
    <w:p w14:paraId="24FB99A6">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项目属性见《投标人须知资料表》。</w:t>
      </w:r>
    </w:p>
    <w:p w14:paraId="06DE2D36">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是否属于科研仪器设备采购见《投标人须知资料表》。</w:t>
      </w:r>
    </w:p>
    <w:p w14:paraId="660AF535">
      <w:pPr>
        <w:numPr>
          <w:ilvl w:val="1"/>
          <w:numId w:val="11"/>
        </w:numPr>
        <w:tabs>
          <w:tab w:val="left" w:pos="1080"/>
          <w:tab w:val="left" w:pos="2014"/>
          <w:tab w:val="left" w:pos="5521"/>
        </w:tabs>
        <w:snapToGrid w:val="0"/>
        <w:spacing w:line="360" w:lineRule="auto"/>
        <w:ind w:left="1080" w:hanging="720"/>
        <w:rPr>
          <w:rFonts w:ascii="宋体" w:hAnsi="宋体" w:cs="宋体"/>
          <w:sz w:val="24"/>
        </w:rPr>
      </w:pPr>
      <w:r>
        <w:rPr>
          <w:rFonts w:hint="eastAsia" w:ascii="宋体" w:hAnsi="宋体" w:cs="宋体"/>
          <w:sz w:val="24"/>
        </w:rPr>
        <w:t>核心产品见《投标人须知资料表》。</w:t>
      </w:r>
    </w:p>
    <w:p w14:paraId="65D099E0">
      <w:pPr>
        <w:numPr>
          <w:ilvl w:val="0"/>
          <w:numId w:val="11"/>
        </w:numPr>
        <w:tabs>
          <w:tab w:val="left" w:pos="360"/>
        </w:tabs>
        <w:snapToGrid w:val="0"/>
        <w:spacing w:line="360" w:lineRule="auto"/>
        <w:ind w:left="357" w:hanging="357"/>
        <w:outlineLvl w:val="1"/>
        <w:rPr>
          <w:rFonts w:ascii="宋体" w:hAnsi="宋体" w:cs="宋体"/>
          <w:sz w:val="24"/>
        </w:rPr>
      </w:pPr>
      <w:bookmarkStart w:id="239" w:name="_Toc397"/>
      <w:bookmarkStart w:id="240" w:name="_Toc22921"/>
      <w:bookmarkStart w:id="241" w:name="_Toc24093"/>
      <w:bookmarkStart w:id="242" w:name="_Toc22320"/>
      <w:bookmarkStart w:id="243" w:name="_Toc26288"/>
      <w:bookmarkStart w:id="244" w:name="_Toc29089"/>
      <w:r>
        <w:rPr>
          <w:rFonts w:hint="eastAsia" w:ascii="宋体" w:hAnsi="宋体" w:cs="宋体"/>
          <w:sz w:val="24"/>
        </w:rPr>
        <w:t>现场考察、开标前答疑会</w:t>
      </w:r>
      <w:bookmarkEnd w:id="239"/>
      <w:bookmarkEnd w:id="240"/>
      <w:bookmarkEnd w:id="241"/>
      <w:bookmarkEnd w:id="242"/>
      <w:bookmarkEnd w:id="243"/>
      <w:bookmarkEnd w:id="244"/>
    </w:p>
    <w:p w14:paraId="6106B668">
      <w:pPr>
        <w:numPr>
          <w:ilvl w:val="1"/>
          <w:numId w:val="11"/>
        </w:numPr>
        <w:tabs>
          <w:tab w:val="left" w:pos="1080"/>
          <w:tab w:val="left" w:pos="2014"/>
        </w:tabs>
        <w:snapToGrid w:val="0"/>
        <w:spacing w:line="360" w:lineRule="auto"/>
        <w:ind w:left="1080" w:hanging="720"/>
        <w:rPr>
          <w:rFonts w:ascii="宋体" w:hAnsi="宋体" w:cs="宋体"/>
          <w:sz w:val="28"/>
        </w:rPr>
      </w:pPr>
      <w:r>
        <w:rPr>
          <w:rFonts w:hint="eastAsia" w:ascii="宋体" w:hAnsi="宋体" w:cs="宋体"/>
          <w:sz w:val="24"/>
        </w:rPr>
        <w:t>若《投标人须知资料表》中规定了组织现场考察、召开开标前答疑会，则投标人应按要求在规定的时间和地点参加。</w:t>
      </w:r>
      <w:bookmarkStart w:id="245" w:name="_Toc150774727"/>
      <w:bookmarkStart w:id="246" w:name="_Toc151190149"/>
      <w:bookmarkStart w:id="247" w:name="_Toc264969212"/>
      <w:bookmarkStart w:id="248" w:name="_Toc127151522"/>
      <w:bookmarkStart w:id="249" w:name="_Toc520356146"/>
      <w:bookmarkStart w:id="250" w:name="_Toc151193620"/>
      <w:bookmarkStart w:id="251" w:name="_Toc226965712"/>
      <w:bookmarkStart w:id="252" w:name="_Toc151193764"/>
      <w:bookmarkStart w:id="253" w:name="_Toc305158790"/>
      <w:bookmarkStart w:id="254" w:name="_Toc150480760"/>
      <w:bookmarkStart w:id="255" w:name="_Toc150509273"/>
      <w:bookmarkStart w:id="256" w:name="_Toc195842887"/>
      <w:bookmarkStart w:id="257" w:name="_Toc151193910"/>
      <w:bookmarkStart w:id="258" w:name="_Toc142311024"/>
      <w:bookmarkStart w:id="259" w:name="_Toc226965795"/>
      <w:bookmarkStart w:id="260" w:name="_Toc226337218"/>
      <w:bookmarkStart w:id="261" w:name="_Toc151193692"/>
      <w:bookmarkStart w:id="262" w:name="_Toc305158864"/>
      <w:bookmarkStart w:id="263" w:name="_Toc151193836"/>
      <w:bookmarkStart w:id="264" w:name="_Toc150774622"/>
      <w:bookmarkStart w:id="265" w:name="_Toc265228360"/>
      <w:bookmarkStart w:id="266" w:name="_Toc226309766"/>
    </w:p>
    <w:p w14:paraId="17AD51FC">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由于未参加现场考察或开标前答疑会而导致对项目实际情况不了解，影响投标文件编制、投标报价准确性、综合因素响应不全面等问题的，由投标人自行承担不利评审后果。</w:t>
      </w:r>
    </w:p>
    <w:p w14:paraId="72ED6526">
      <w:pPr>
        <w:numPr>
          <w:ilvl w:val="0"/>
          <w:numId w:val="11"/>
        </w:numPr>
        <w:tabs>
          <w:tab w:val="left" w:pos="360"/>
        </w:tabs>
        <w:snapToGrid w:val="0"/>
        <w:spacing w:line="360" w:lineRule="auto"/>
        <w:ind w:left="357" w:hanging="357"/>
        <w:outlineLvl w:val="1"/>
        <w:rPr>
          <w:rFonts w:ascii="宋体" w:hAnsi="宋体" w:cs="宋体"/>
          <w:sz w:val="24"/>
        </w:rPr>
      </w:pPr>
      <w:bookmarkStart w:id="267" w:name="_Toc9057"/>
      <w:bookmarkStart w:id="268" w:name="_Toc29440"/>
      <w:bookmarkStart w:id="269" w:name="_Toc14770"/>
      <w:bookmarkStart w:id="270" w:name="_Toc25583"/>
      <w:bookmarkStart w:id="271" w:name="_Toc30326"/>
      <w:bookmarkStart w:id="272" w:name="_Toc17289"/>
      <w:r>
        <w:rPr>
          <w:rFonts w:hint="eastAsia" w:ascii="宋体" w:hAnsi="宋体" w:cs="宋体"/>
          <w:sz w:val="24"/>
        </w:rPr>
        <w:t>样品</w:t>
      </w:r>
      <w:bookmarkEnd w:id="267"/>
      <w:bookmarkEnd w:id="268"/>
      <w:bookmarkEnd w:id="269"/>
      <w:bookmarkEnd w:id="270"/>
      <w:bookmarkEnd w:id="271"/>
      <w:bookmarkEnd w:id="272"/>
    </w:p>
    <w:p w14:paraId="46E1886B">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本项目是否要求投标人提供样品，以及样品制作的标准和要求、是否需要随样品提交相关检测报告、样品的递交与退还等要求见《投标人须知资料表》。</w:t>
      </w:r>
    </w:p>
    <w:p w14:paraId="76DF3D5C">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样品的评审方法以及评审标准等内容见第四章《</w:t>
      </w:r>
      <w:r>
        <w:rPr>
          <w:rFonts w:hint="eastAsia" w:ascii="宋体" w:hAnsi="宋体" w:cs="宋体"/>
          <w:sz w:val="24"/>
          <w:lang w:val="en-US" w:eastAsia="zh-CN"/>
        </w:rPr>
        <w:t>评标程序、评标方法和评标标准</w:t>
      </w:r>
      <w:r>
        <w:rPr>
          <w:rFonts w:hint="eastAsia" w:ascii="宋体" w:hAnsi="宋体" w:cs="宋体"/>
          <w:sz w:val="24"/>
        </w:rPr>
        <w:t>》。</w:t>
      </w:r>
    </w:p>
    <w:p w14:paraId="7802FEAF">
      <w:pPr>
        <w:numPr>
          <w:ilvl w:val="0"/>
          <w:numId w:val="11"/>
        </w:numPr>
        <w:tabs>
          <w:tab w:val="left" w:pos="360"/>
          <w:tab w:val="clear" w:pos="900"/>
        </w:tabs>
        <w:snapToGrid w:val="0"/>
        <w:spacing w:line="360" w:lineRule="auto"/>
        <w:ind w:left="357" w:hanging="357"/>
        <w:outlineLvl w:val="1"/>
        <w:rPr>
          <w:rFonts w:ascii="宋体" w:hAnsi="宋体" w:cs="宋体"/>
          <w:sz w:val="24"/>
        </w:rPr>
      </w:pPr>
      <w:bookmarkStart w:id="273" w:name="_Toc32439"/>
      <w:bookmarkStart w:id="274" w:name="_Toc4282"/>
      <w:bookmarkStart w:id="275" w:name="_Toc13216"/>
      <w:bookmarkStart w:id="276" w:name="_Toc7323"/>
      <w:bookmarkStart w:id="277" w:name="_Toc19631"/>
      <w:bookmarkStart w:id="278" w:name="_Toc22026"/>
      <w:r>
        <w:rPr>
          <w:rFonts w:hint="eastAsia" w:ascii="宋体" w:hAnsi="宋体" w:cs="宋体"/>
          <w:sz w:val="24"/>
        </w:rPr>
        <w:t>政府采购政策（包括但不限于下列具体政策要求）</w:t>
      </w:r>
      <w:bookmarkEnd w:id="273"/>
      <w:bookmarkEnd w:id="274"/>
      <w:bookmarkEnd w:id="275"/>
      <w:bookmarkEnd w:id="276"/>
      <w:bookmarkEnd w:id="277"/>
      <w:bookmarkEnd w:id="278"/>
    </w:p>
    <w:p w14:paraId="42A37DF0">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lang w:val="en-US" w:eastAsia="zh-CN"/>
        </w:rPr>
        <w:t>采购本国货物、工程和服务</w:t>
      </w:r>
    </w:p>
    <w:p w14:paraId="6DF7159E">
      <w:pPr>
        <w:numPr>
          <w:ilvl w:val="2"/>
          <w:numId w:val="11"/>
        </w:numPr>
        <w:tabs>
          <w:tab w:val="left" w:pos="2014"/>
        </w:tabs>
        <w:snapToGrid w:val="0"/>
        <w:spacing w:line="360" w:lineRule="auto"/>
        <w:rPr>
          <w:rFonts w:ascii="宋体" w:hAnsi="宋体" w:cs="宋体"/>
          <w:sz w:val="24"/>
        </w:rPr>
      </w:pPr>
      <w:r>
        <w:rPr>
          <w:rFonts w:hint="eastAsia" w:ascii="宋体" w:hAnsi="宋体" w:cs="宋体"/>
          <w:sz w:val="24"/>
          <w:lang w:val="en-US" w:eastAsia="zh-CN"/>
        </w:rPr>
        <w:t>政府采购应当采购本国货物、工程和服务。但有《中华人民共和国政府采购法》第十条规定情形的除外</w:t>
      </w:r>
      <w:r>
        <w:rPr>
          <w:rFonts w:hint="eastAsia" w:ascii="宋体" w:hAnsi="宋体" w:cs="宋体"/>
          <w:sz w:val="24"/>
        </w:rPr>
        <w:t>。</w:t>
      </w:r>
    </w:p>
    <w:p w14:paraId="7442198D">
      <w:pPr>
        <w:numPr>
          <w:ilvl w:val="2"/>
          <w:numId w:val="11"/>
        </w:numPr>
        <w:tabs>
          <w:tab w:val="left" w:pos="2014"/>
        </w:tabs>
        <w:snapToGrid w:val="0"/>
        <w:spacing w:line="360" w:lineRule="auto"/>
        <w:rPr>
          <w:rFonts w:ascii="宋体" w:hAnsi="宋体" w:cs="宋体"/>
          <w:sz w:val="24"/>
        </w:rPr>
      </w:pPr>
      <w:r>
        <w:rPr>
          <w:rFonts w:hint="eastAsia" w:ascii="宋体" w:hAnsi="宋体" w:cs="宋体"/>
          <w:sz w:val="24"/>
          <w:lang w:val="en-US" w:eastAsia="zh-CN"/>
        </w:rPr>
        <w:t>本项目如接受非本国货物、工程、服务参与投标，则具体要求见第五章《采购需求》</w:t>
      </w:r>
      <w:r>
        <w:rPr>
          <w:rFonts w:hint="eastAsia" w:ascii="宋体" w:hAnsi="宋体" w:cs="宋体"/>
          <w:sz w:val="24"/>
        </w:rPr>
        <w:t>。</w:t>
      </w:r>
    </w:p>
    <w:p w14:paraId="4BCB153E">
      <w:pPr>
        <w:numPr>
          <w:ilvl w:val="2"/>
          <w:numId w:val="11"/>
        </w:numPr>
        <w:tabs>
          <w:tab w:val="left" w:pos="2014"/>
        </w:tabs>
        <w:snapToGrid w:val="0"/>
        <w:spacing w:line="360" w:lineRule="auto"/>
        <w:rPr>
          <w:rFonts w:ascii="宋体" w:hAnsi="宋体" w:cs="宋体"/>
          <w:sz w:val="24"/>
        </w:rPr>
      </w:pPr>
      <w:r>
        <w:rPr>
          <w:rFonts w:hint="eastAsia" w:ascii="宋体" w:hAnsi="宋体" w:cs="宋体"/>
          <w:sz w:val="24"/>
          <w:lang w:val="en-US" w:eastAsia="zh-CN"/>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30BD6D1A">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中小企业、监狱企业及残疾人福利性单位</w:t>
      </w:r>
    </w:p>
    <w:p w14:paraId="1C539A7E">
      <w:pPr>
        <w:numPr>
          <w:ilvl w:val="2"/>
          <w:numId w:val="11"/>
        </w:numPr>
        <w:snapToGrid w:val="0"/>
        <w:spacing w:line="360" w:lineRule="auto"/>
        <w:rPr>
          <w:rFonts w:ascii="宋体" w:hAnsi="宋体" w:cs="宋体"/>
          <w:sz w:val="24"/>
        </w:rPr>
      </w:pPr>
      <w:r>
        <w:rPr>
          <w:rFonts w:hint="eastAsia" w:ascii="宋体" w:hAnsi="宋体" w:cs="宋体"/>
          <w:sz w:val="24"/>
        </w:rPr>
        <w:t>中小企业定义：</w:t>
      </w:r>
    </w:p>
    <w:p w14:paraId="368B1A13">
      <w:pPr>
        <w:pStyle w:val="103"/>
        <w:numPr>
          <w:ilvl w:val="0"/>
          <w:numId w:val="12"/>
        </w:numPr>
        <w:tabs>
          <w:tab w:val="left" w:pos="1980"/>
          <w:tab w:val="left" w:pos="2035"/>
          <w:tab w:val="left" w:pos="2977"/>
        </w:tabs>
        <w:snapToGrid w:val="0"/>
        <w:spacing w:line="360" w:lineRule="auto"/>
        <w:ind w:firstLineChars="0"/>
        <w:rPr>
          <w:rFonts w:ascii="宋体" w:hAnsi="宋体" w:cs="宋体"/>
          <w:vanish/>
          <w:color w:val="000000"/>
          <w:sz w:val="24"/>
          <w:szCs w:val="24"/>
        </w:rPr>
      </w:pPr>
    </w:p>
    <w:p w14:paraId="1C0D1583">
      <w:pPr>
        <w:pStyle w:val="103"/>
        <w:numPr>
          <w:ilvl w:val="0"/>
          <w:numId w:val="12"/>
        </w:numPr>
        <w:tabs>
          <w:tab w:val="left" w:pos="1980"/>
          <w:tab w:val="left" w:pos="2035"/>
          <w:tab w:val="left" w:pos="2977"/>
        </w:tabs>
        <w:snapToGrid w:val="0"/>
        <w:spacing w:line="360" w:lineRule="auto"/>
        <w:ind w:firstLineChars="0"/>
        <w:rPr>
          <w:rFonts w:ascii="宋体" w:hAnsi="宋体" w:cs="宋体"/>
          <w:vanish/>
          <w:color w:val="000000"/>
          <w:sz w:val="24"/>
          <w:szCs w:val="24"/>
        </w:rPr>
      </w:pPr>
    </w:p>
    <w:p w14:paraId="193EBE67">
      <w:pPr>
        <w:pStyle w:val="103"/>
        <w:numPr>
          <w:ilvl w:val="0"/>
          <w:numId w:val="12"/>
        </w:numPr>
        <w:tabs>
          <w:tab w:val="left" w:pos="1980"/>
          <w:tab w:val="left" w:pos="2035"/>
          <w:tab w:val="left" w:pos="2977"/>
        </w:tabs>
        <w:snapToGrid w:val="0"/>
        <w:spacing w:line="360" w:lineRule="auto"/>
        <w:ind w:firstLineChars="0"/>
        <w:rPr>
          <w:rFonts w:ascii="宋体" w:hAnsi="宋体" w:cs="宋体"/>
          <w:vanish/>
          <w:color w:val="000000"/>
          <w:sz w:val="24"/>
          <w:szCs w:val="24"/>
        </w:rPr>
      </w:pPr>
    </w:p>
    <w:p w14:paraId="6432D88A">
      <w:pPr>
        <w:pStyle w:val="103"/>
        <w:numPr>
          <w:ilvl w:val="0"/>
          <w:numId w:val="12"/>
        </w:numPr>
        <w:tabs>
          <w:tab w:val="left" w:pos="1980"/>
          <w:tab w:val="left" w:pos="2035"/>
          <w:tab w:val="left" w:pos="2977"/>
        </w:tabs>
        <w:snapToGrid w:val="0"/>
        <w:spacing w:line="360" w:lineRule="auto"/>
        <w:ind w:firstLineChars="0"/>
        <w:rPr>
          <w:rFonts w:ascii="宋体" w:hAnsi="宋体" w:cs="宋体"/>
          <w:vanish/>
          <w:color w:val="000000"/>
          <w:sz w:val="24"/>
          <w:szCs w:val="24"/>
        </w:rPr>
      </w:pPr>
    </w:p>
    <w:p w14:paraId="72FA9460">
      <w:pPr>
        <w:pStyle w:val="103"/>
        <w:numPr>
          <w:ilvl w:val="0"/>
          <w:numId w:val="12"/>
        </w:numPr>
        <w:tabs>
          <w:tab w:val="left" w:pos="1980"/>
          <w:tab w:val="left" w:pos="2035"/>
          <w:tab w:val="left" w:pos="2977"/>
        </w:tabs>
        <w:snapToGrid w:val="0"/>
        <w:spacing w:line="360" w:lineRule="auto"/>
        <w:ind w:firstLineChars="0"/>
        <w:rPr>
          <w:rFonts w:ascii="宋体" w:hAnsi="宋体" w:cs="宋体"/>
          <w:vanish/>
          <w:color w:val="000000"/>
          <w:sz w:val="24"/>
          <w:szCs w:val="24"/>
        </w:rPr>
      </w:pPr>
    </w:p>
    <w:p w14:paraId="54F90ACE">
      <w:pPr>
        <w:pStyle w:val="103"/>
        <w:numPr>
          <w:ilvl w:val="1"/>
          <w:numId w:val="12"/>
        </w:numPr>
        <w:tabs>
          <w:tab w:val="left" w:pos="1980"/>
          <w:tab w:val="left" w:pos="2035"/>
          <w:tab w:val="left" w:pos="2977"/>
        </w:tabs>
        <w:snapToGrid w:val="0"/>
        <w:spacing w:line="360" w:lineRule="auto"/>
        <w:ind w:firstLineChars="0"/>
        <w:rPr>
          <w:rFonts w:ascii="宋体" w:hAnsi="宋体" w:cs="宋体"/>
          <w:vanish/>
          <w:color w:val="000000"/>
          <w:sz w:val="24"/>
          <w:szCs w:val="24"/>
        </w:rPr>
      </w:pPr>
    </w:p>
    <w:p w14:paraId="32788DD2">
      <w:pPr>
        <w:pStyle w:val="103"/>
        <w:numPr>
          <w:ilvl w:val="1"/>
          <w:numId w:val="12"/>
        </w:numPr>
        <w:tabs>
          <w:tab w:val="left" w:pos="1980"/>
          <w:tab w:val="left" w:pos="2035"/>
          <w:tab w:val="left" w:pos="2977"/>
        </w:tabs>
        <w:snapToGrid w:val="0"/>
        <w:spacing w:line="360" w:lineRule="auto"/>
        <w:ind w:firstLineChars="0"/>
        <w:rPr>
          <w:rFonts w:ascii="宋体" w:hAnsi="宋体" w:cs="宋体"/>
          <w:vanish/>
          <w:color w:val="000000"/>
          <w:sz w:val="24"/>
          <w:szCs w:val="24"/>
        </w:rPr>
      </w:pPr>
    </w:p>
    <w:p w14:paraId="2BA6AB28">
      <w:pPr>
        <w:pStyle w:val="103"/>
        <w:numPr>
          <w:ilvl w:val="2"/>
          <w:numId w:val="12"/>
        </w:numPr>
        <w:tabs>
          <w:tab w:val="left" w:pos="2035"/>
          <w:tab w:val="left" w:pos="2977"/>
        </w:tabs>
        <w:snapToGrid w:val="0"/>
        <w:spacing w:line="360" w:lineRule="auto"/>
        <w:ind w:firstLineChars="0"/>
        <w:rPr>
          <w:rFonts w:ascii="宋体" w:hAnsi="宋体" w:cs="宋体"/>
          <w:vanish/>
          <w:color w:val="000000"/>
          <w:sz w:val="24"/>
          <w:szCs w:val="24"/>
        </w:rPr>
      </w:pPr>
    </w:p>
    <w:p w14:paraId="399D1921">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color w:val="000000"/>
          <w:sz w:val="24"/>
        </w:rPr>
      </w:pPr>
      <w:r>
        <w:rPr>
          <w:rFonts w:hint="eastAsia" w:ascii="宋体" w:hAnsi="宋体" w:cs="宋体"/>
          <w:color w:val="000000"/>
          <w:sz w:val="24"/>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w:t>
      </w:r>
    </w:p>
    <w:p w14:paraId="402BF043">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color w:val="000000"/>
          <w:sz w:val="24"/>
        </w:rPr>
      </w:pPr>
      <w:r>
        <w:rPr>
          <w:rFonts w:hint="eastAsia" w:ascii="宋体" w:hAnsi="宋体" w:cs="宋体"/>
          <w:sz w:val="24"/>
        </w:rPr>
        <w:t>供应商提供的货物、工程或者服务符合下列情形的，享受中小企业扶持政策：</w:t>
      </w:r>
    </w:p>
    <w:p w14:paraId="0DC319A1">
      <w:pPr>
        <w:tabs>
          <w:tab w:val="left" w:pos="1980"/>
        </w:tabs>
        <w:snapToGrid w:val="0"/>
        <w:spacing w:line="360" w:lineRule="auto"/>
        <w:ind w:left="2835" w:leftChars="1350"/>
        <w:rPr>
          <w:rFonts w:ascii="宋体" w:hAnsi="宋体" w:cs="宋体"/>
          <w:color w:val="000000"/>
          <w:sz w:val="24"/>
        </w:rPr>
      </w:pPr>
      <w:r>
        <w:rPr>
          <w:rFonts w:hint="eastAsia" w:ascii="宋体" w:hAnsi="宋体" w:cs="宋体"/>
          <w:color w:val="000000"/>
          <w:sz w:val="24"/>
        </w:rPr>
        <w:t>（1）在货物采购项目中，货物由中小企业制造，即货物由中小企业生产且使用该中小企业商号或者注册商标；</w:t>
      </w:r>
    </w:p>
    <w:p w14:paraId="4C33C388">
      <w:pPr>
        <w:tabs>
          <w:tab w:val="left" w:pos="1980"/>
        </w:tabs>
        <w:snapToGrid w:val="0"/>
        <w:spacing w:line="360" w:lineRule="auto"/>
        <w:ind w:left="2835" w:leftChars="1350"/>
        <w:rPr>
          <w:rFonts w:ascii="宋体" w:hAnsi="宋体" w:cs="宋体"/>
          <w:color w:val="000000"/>
          <w:sz w:val="24"/>
        </w:rPr>
      </w:pPr>
      <w:r>
        <w:rPr>
          <w:rFonts w:hint="eastAsia" w:ascii="宋体" w:hAnsi="宋体" w:cs="宋体"/>
          <w:color w:val="000000"/>
          <w:sz w:val="24"/>
        </w:rPr>
        <w:t>（2）在工程采购项目中，工程由中小企业承建，即工程施工单位为中小企业；</w:t>
      </w:r>
    </w:p>
    <w:p w14:paraId="1AA2CB21">
      <w:pPr>
        <w:tabs>
          <w:tab w:val="left" w:pos="1980"/>
        </w:tabs>
        <w:snapToGrid w:val="0"/>
        <w:spacing w:line="360" w:lineRule="auto"/>
        <w:ind w:left="2835" w:leftChars="1350"/>
        <w:rPr>
          <w:rFonts w:ascii="宋体" w:hAnsi="宋体" w:cs="宋体"/>
          <w:color w:val="000000"/>
          <w:sz w:val="24"/>
        </w:rPr>
      </w:pPr>
      <w:r>
        <w:rPr>
          <w:rFonts w:hint="eastAsia" w:ascii="宋体" w:hAnsi="宋体" w:cs="宋体"/>
          <w:color w:val="000000"/>
          <w:sz w:val="24"/>
        </w:rPr>
        <w:t>（3）在服务采购项目中，服务由中小企业承接，即提供服务的人员为中小企业依照《中华人民共和国劳动合同法》订立劳动合同的从业人员。</w:t>
      </w:r>
    </w:p>
    <w:p w14:paraId="29F34E19">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sz w:val="24"/>
        </w:rPr>
        <w:t>在货物采购项目中，供应商提供的货物既有中小企业制造货物，也有大型企业制造货物的，不享受中小企业扶持政策。</w:t>
      </w:r>
    </w:p>
    <w:p w14:paraId="4FEA02CF">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sz w:val="24"/>
        </w:rPr>
      </w:pPr>
      <w:r>
        <w:rPr>
          <w:rFonts w:hint="eastAsia" w:ascii="宋体" w:hAnsi="宋体" w:cs="宋体"/>
          <w:color w:val="000000"/>
          <w:sz w:val="24"/>
        </w:rPr>
        <w:t>以联合体形式参加政府采购活动，联合体各方均为中小企业的，联合体视同中小企业。其中，联合体各方均为小微企业的，联合体视同小微企业。</w:t>
      </w:r>
    </w:p>
    <w:p w14:paraId="39B1AA3D">
      <w:pPr>
        <w:numPr>
          <w:ilvl w:val="2"/>
          <w:numId w:val="11"/>
        </w:numPr>
        <w:snapToGrid w:val="0"/>
        <w:spacing w:line="360" w:lineRule="auto"/>
        <w:rPr>
          <w:rFonts w:ascii="宋体" w:hAnsi="宋体" w:cs="宋体"/>
          <w:sz w:val="24"/>
        </w:rPr>
      </w:pPr>
      <w:r>
        <w:rPr>
          <w:rFonts w:hint="eastAsia" w:ascii="宋体" w:hAnsi="宋体" w:cs="宋体"/>
          <w:sz w:val="24"/>
          <w:lang w:val="en-US"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FCEE233">
      <w:pPr>
        <w:numPr>
          <w:ilvl w:val="2"/>
          <w:numId w:val="11"/>
        </w:numPr>
        <w:snapToGrid w:val="0"/>
        <w:spacing w:line="360" w:lineRule="auto"/>
        <w:rPr>
          <w:rFonts w:ascii="宋体" w:hAnsi="宋体" w:cs="宋体"/>
          <w:sz w:val="24"/>
        </w:rPr>
      </w:pPr>
      <w:r>
        <w:rPr>
          <w:rFonts w:hint="eastAsia" w:ascii="宋体" w:hAnsi="宋体" w:cs="宋体"/>
          <w:sz w:val="24"/>
          <w:lang w:val="en-US"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3F0B5ACE">
      <w:pPr>
        <w:pStyle w:val="103"/>
        <w:numPr>
          <w:ilvl w:val="2"/>
          <w:numId w:val="12"/>
        </w:numPr>
        <w:tabs>
          <w:tab w:val="left" w:pos="2035"/>
          <w:tab w:val="left" w:pos="2977"/>
        </w:tabs>
        <w:snapToGrid w:val="0"/>
        <w:spacing w:line="360" w:lineRule="auto"/>
        <w:ind w:firstLineChars="0"/>
        <w:rPr>
          <w:rFonts w:ascii="宋体" w:hAnsi="宋体" w:cs="宋体"/>
          <w:vanish/>
          <w:color w:val="000000"/>
          <w:sz w:val="24"/>
          <w:szCs w:val="24"/>
        </w:rPr>
      </w:pPr>
    </w:p>
    <w:p w14:paraId="20D26F7A">
      <w:pPr>
        <w:pStyle w:val="103"/>
        <w:numPr>
          <w:ilvl w:val="2"/>
          <w:numId w:val="12"/>
        </w:numPr>
        <w:tabs>
          <w:tab w:val="left" w:pos="2035"/>
          <w:tab w:val="left" w:pos="2977"/>
        </w:tabs>
        <w:snapToGrid w:val="0"/>
        <w:spacing w:line="360" w:lineRule="auto"/>
        <w:ind w:firstLineChars="0"/>
        <w:rPr>
          <w:rFonts w:ascii="宋体" w:hAnsi="宋体" w:cs="宋体"/>
          <w:vanish/>
          <w:color w:val="000000"/>
          <w:sz w:val="24"/>
          <w:szCs w:val="24"/>
        </w:rPr>
      </w:pPr>
    </w:p>
    <w:p w14:paraId="43E012D5">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color w:val="000000"/>
          <w:sz w:val="24"/>
        </w:rPr>
      </w:pPr>
      <w:r>
        <w:rPr>
          <w:rFonts w:hint="eastAsia" w:ascii="宋体" w:hAnsi="宋体" w:cs="宋体"/>
          <w:color w:val="000000"/>
          <w:sz w:val="24"/>
        </w:rPr>
        <w:t>安置的残疾人占本单位在职职工人数的比例不低于25%（含25%），并且安置的残疾人人数不少于10 人（含10 人）；</w:t>
      </w:r>
    </w:p>
    <w:p w14:paraId="27A457CB">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color w:val="000000"/>
          <w:sz w:val="24"/>
        </w:rPr>
      </w:pPr>
      <w:r>
        <w:rPr>
          <w:rFonts w:hint="eastAsia" w:ascii="宋体" w:hAnsi="宋体" w:cs="宋体"/>
          <w:sz w:val="24"/>
        </w:rPr>
        <w:t>依法与安置的每位残疾人签订了一年以上（含一年）的劳动合同或服务协议；</w:t>
      </w:r>
    </w:p>
    <w:p w14:paraId="03610563">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color w:val="000000"/>
          <w:sz w:val="24"/>
        </w:rPr>
      </w:pPr>
      <w:r>
        <w:rPr>
          <w:rFonts w:hint="eastAsia" w:ascii="宋体" w:hAnsi="宋体" w:cs="宋体"/>
          <w:sz w:val="24"/>
        </w:rPr>
        <w:t>为安置的每位残疾人按月足额缴纳了基本养老保险、基本医疗保险、失业保险、工伤保险和生育保险等社会保险费；</w:t>
      </w:r>
    </w:p>
    <w:p w14:paraId="6C56E60D">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color w:val="000000"/>
          <w:sz w:val="24"/>
        </w:rPr>
      </w:pPr>
      <w:r>
        <w:rPr>
          <w:rFonts w:hint="eastAsia" w:ascii="宋体" w:hAnsi="宋体" w:cs="宋体"/>
          <w:sz w:val="24"/>
        </w:rPr>
        <w:t>通过银行等金融机构向安置的每位残疾人，按月支付了不低于单位所在区县适用的经省级人民政府批准的月最低工资标准的工资；</w:t>
      </w:r>
    </w:p>
    <w:p w14:paraId="4FC4EB42">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color w:val="000000"/>
          <w:sz w:val="24"/>
        </w:rPr>
      </w:pPr>
      <w:r>
        <w:rPr>
          <w:rFonts w:hint="eastAsia" w:ascii="宋体" w:hAnsi="宋体" w:cs="宋体"/>
          <w:sz w:val="24"/>
        </w:rPr>
        <w:t>提供本单位制造的货物、承担的工程或者服务（以下简称产品），或者提供其他残疾人福利性单位制造的货物（不包括使用非残疾人福利性单位注册商标的货物）；</w:t>
      </w:r>
    </w:p>
    <w:p w14:paraId="1F0E3625">
      <w:pPr>
        <w:numPr>
          <w:ilvl w:val="3"/>
          <w:numId w:val="12"/>
        </w:numPr>
        <w:tabs>
          <w:tab w:val="left" w:pos="1980"/>
          <w:tab w:val="left" w:pos="2035"/>
          <w:tab w:val="left" w:pos="2885"/>
          <w:tab w:val="left" w:pos="2977"/>
          <w:tab w:val="clear" w:pos="900"/>
        </w:tabs>
        <w:snapToGrid w:val="0"/>
        <w:spacing w:line="360" w:lineRule="auto"/>
        <w:ind w:left="2885"/>
        <w:rPr>
          <w:rFonts w:ascii="宋体" w:hAnsi="宋体" w:cs="宋体"/>
          <w:color w:val="000000"/>
          <w:sz w:val="24"/>
        </w:rPr>
      </w:pPr>
      <w:r>
        <w:rPr>
          <w:rFonts w:hint="eastAsia" w:ascii="宋体" w:hAnsi="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89A2765">
      <w:pPr>
        <w:numPr>
          <w:ilvl w:val="2"/>
          <w:numId w:val="11"/>
        </w:numPr>
        <w:snapToGrid w:val="0"/>
        <w:spacing w:line="360" w:lineRule="auto"/>
        <w:rPr>
          <w:rFonts w:ascii="宋体" w:hAnsi="宋体" w:cs="宋体"/>
          <w:sz w:val="24"/>
        </w:rPr>
      </w:pPr>
      <w:r>
        <w:rPr>
          <w:rFonts w:hint="eastAsia" w:ascii="宋体" w:hAnsi="宋体" w:cs="宋体"/>
          <w:sz w:val="24"/>
        </w:rPr>
        <w:t>本项目是否专门面向中小企业预留采购份额见第一章《投标邀请》。</w:t>
      </w:r>
    </w:p>
    <w:p w14:paraId="7323808B">
      <w:pPr>
        <w:numPr>
          <w:ilvl w:val="2"/>
          <w:numId w:val="11"/>
        </w:numPr>
        <w:snapToGrid w:val="0"/>
        <w:spacing w:line="360" w:lineRule="auto"/>
        <w:rPr>
          <w:rFonts w:ascii="宋体" w:hAnsi="宋体" w:cs="宋体"/>
          <w:sz w:val="24"/>
        </w:rPr>
      </w:pPr>
      <w:r>
        <w:rPr>
          <w:rFonts w:hint="eastAsia" w:ascii="宋体" w:hAnsi="宋体" w:cs="宋体"/>
          <w:sz w:val="24"/>
        </w:rPr>
        <w:t>采购标的对应的中小企业划分标准所属行业见《投标人须知资料表》。</w:t>
      </w:r>
    </w:p>
    <w:p w14:paraId="1A01FDD5">
      <w:pPr>
        <w:numPr>
          <w:ilvl w:val="2"/>
          <w:numId w:val="11"/>
        </w:numPr>
        <w:snapToGrid w:val="0"/>
        <w:spacing w:line="360" w:lineRule="auto"/>
        <w:rPr>
          <w:rFonts w:ascii="宋体" w:hAnsi="宋体" w:cs="宋体"/>
          <w:sz w:val="24"/>
        </w:rPr>
      </w:pPr>
      <w:r>
        <w:rPr>
          <w:rFonts w:hint="eastAsia" w:ascii="宋体" w:hAnsi="宋体" w:cs="宋体"/>
          <w:sz w:val="24"/>
        </w:rPr>
        <w:t>小微企业价格评审优惠的政策调整：见第四章《评标程序、评标方法和评标标准》。</w:t>
      </w:r>
    </w:p>
    <w:p w14:paraId="123A0C7A">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政府采购节能产品、环境标志产品</w:t>
      </w:r>
    </w:p>
    <w:p w14:paraId="1A6AC345">
      <w:pPr>
        <w:numPr>
          <w:ilvl w:val="2"/>
          <w:numId w:val="11"/>
        </w:numPr>
        <w:snapToGrid w:val="0"/>
        <w:spacing w:line="360" w:lineRule="auto"/>
        <w:rPr>
          <w:rFonts w:ascii="宋体" w:hAnsi="宋体" w:cs="宋体"/>
          <w:sz w:val="24"/>
        </w:rPr>
      </w:pPr>
      <w:r>
        <w:rPr>
          <w:rFonts w:hint="eastAsia" w:ascii="宋体" w:hAnsi="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8F7B9FC">
      <w:pPr>
        <w:numPr>
          <w:ilvl w:val="2"/>
          <w:numId w:val="11"/>
        </w:numPr>
        <w:snapToGrid w:val="0"/>
        <w:spacing w:line="360" w:lineRule="auto"/>
        <w:rPr>
          <w:rFonts w:ascii="宋体" w:hAnsi="宋体" w:cs="宋体"/>
          <w:sz w:val="24"/>
        </w:rPr>
      </w:pPr>
      <w:r>
        <w:rPr>
          <w:rFonts w:hint="eastAsia" w:ascii="宋体" w:hAnsi="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7E726A4D">
      <w:pPr>
        <w:numPr>
          <w:ilvl w:val="2"/>
          <w:numId w:val="11"/>
        </w:numPr>
        <w:snapToGrid w:val="0"/>
        <w:spacing w:line="360" w:lineRule="auto"/>
        <w:rPr>
          <w:rFonts w:ascii="宋体" w:hAnsi="宋体" w:cs="宋体"/>
          <w:sz w:val="24"/>
          <w:highlight w:val="none"/>
        </w:rPr>
      </w:pPr>
      <w:r>
        <w:rPr>
          <w:rFonts w:hint="eastAsia" w:ascii="宋体" w:hAnsi="宋体" w:cs="宋体"/>
          <w:sz w:val="24"/>
        </w:rPr>
        <w:t>如本项目采购产品属于实施政府强制采购品目清单范围的节能产品，则投标人</w:t>
      </w:r>
      <w:r>
        <w:rPr>
          <w:rFonts w:hint="eastAsia" w:ascii="宋体" w:hAnsi="宋体" w:cs="宋体"/>
          <w:sz w:val="24"/>
          <w:highlight w:val="none"/>
        </w:rPr>
        <w:t>所报产品必须获得国家确定的认证机构出具的、处于有效期之内的节能产品认证证书，</w:t>
      </w:r>
      <w:r>
        <w:rPr>
          <w:rFonts w:hint="eastAsia" w:ascii="宋体" w:hAnsi="宋体" w:cs="宋体"/>
          <w:kern w:val="0"/>
          <w:sz w:val="24"/>
          <w:highlight w:val="none"/>
        </w:rPr>
        <w:t>否则</w:t>
      </w:r>
      <w:r>
        <w:rPr>
          <w:rFonts w:hint="eastAsia" w:ascii="宋体" w:hAnsi="宋体" w:cs="宋体"/>
          <w:b/>
          <w:kern w:val="0"/>
          <w:sz w:val="24"/>
          <w:highlight w:val="none"/>
        </w:rPr>
        <w:t>投标无效</w:t>
      </w:r>
      <w:r>
        <w:rPr>
          <w:rFonts w:hint="eastAsia" w:ascii="宋体" w:hAnsi="宋体" w:cs="宋体"/>
          <w:sz w:val="24"/>
          <w:highlight w:val="none"/>
        </w:rPr>
        <w:t>；</w:t>
      </w:r>
    </w:p>
    <w:p w14:paraId="2CD5ADFF">
      <w:pPr>
        <w:numPr>
          <w:ilvl w:val="2"/>
          <w:numId w:val="11"/>
        </w:numPr>
        <w:snapToGrid w:val="0"/>
        <w:spacing w:line="360" w:lineRule="auto"/>
        <w:rPr>
          <w:rFonts w:ascii="宋体" w:hAnsi="宋体" w:cs="宋体"/>
          <w:sz w:val="24"/>
          <w:highlight w:val="none"/>
        </w:rPr>
      </w:pPr>
      <w:r>
        <w:rPr>
          <w:rFonts w:hint="eastAsia" w:ascii="宋体" w:hAnsi="宋体" w:cs="宋体"/>
          <w:sz w:val="24"/>
          <w:highlight w:val="none"/>
        </w:rPr>
        <w:t>非政府强制采购的节能产品或环境标志产品，依据品目清单和认证证书实施政府优先采购。优先采购的具体规定见第四章《</w:t>
      </w:r>
      <w:r>
        <w:rPr>
          <w:rFonts w:hint="eastAsia" w:ascii="宋体" w:hAnsi="宋体" w:cs="宋体"/>
          <w:sz w:val="24"/>
          <w:highlight w:val="none"/>
          <w:lang w:val="en-US" w:eastAsia="zh-CN"/>
        </w:rPr>
        <w:t>评标程序、评标方法和评标标准</w:t>
      </w:r>
      <w:r>
        <w:rPr>
          <w:rFonts w:hint="eastAsia" w:ascii="宋体" w:hAnsi="宋体" w:cs="宋体"/>
          <w:sz w:val="24"/>
          <w:highlight w:val="none"/>
        </w:rPr>
        <w:t>》（如涉及）。</w:t>
      </w:r>
    </w:p>
    <w:p w14:paraId="4A962EBF">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lang w:val="en-US" w:eastAsia="zh-CN"/>
        </w:rPr>
        <w:t>正版软件</w:t>
      </w:r>
    </w:p>
    <w:p w14:paraId="58DF6710">
      <w:pPr>
        <w:numPr>
          <w:ilvl w:val="2"/>
          <w:numId w:val="11"/>
        </w:numPr>
        <w:tabs>
          <w:tab w:val="left" w:pos="2014"/>
        </w:tabs>
        <w:snapToGrid w:val="0"/>
        <w:spacing w:line="360" w:lineRule="auto"/>
        <w:rPr>
          <w:rFonts w:ascii="宋体" w:hAnsi="宋体" w:cs="宋体"/>
          <w:sz w:val="24"/>
        </w:rPr>
      </w:pPr>
      <w:r>
        <w:rPr>
          <w:spacing w:val="-1"/>
          <w:sz w:val="24"/>
          <w:szCs w:val="24"/>
        </w:rPr>
        <w:t>各级政府部门在购置计算机办公设备时，必须采购预装正版操作系统</w:t>
      </w:r>
      <w:r>
        <w:rPr>
          <w:spacing w:val="3"/>
          <w:sz w:val="24"/>
          <w:szCs w:val="24"/>
        </w:rPr>
        <w:t xml:space="preserve">   </w:t>
      </w:r>
      <w:r>
        <w:rPr>
          <w:spacing w:val="-3"/>
          <w:sz w:val="24"/>
          <w:szCs w:val="24"/>
        </w:rPr>
        <w:t>软件的计算机产品，相关规定依据《国家版权局、信息产</w:t>
      </w:r>
      <w:r>
        <w:rPr>
          <w:spacing w:val="-4"/>
          <w:sz w:val="24"/>
          <w:szCs w:val="24"/>
        </w:rPr>
        <w:t>业部、财政</w:t>
      </w:r>
      <w:r>
        <w:rPr>
          <w:sz w:val="24"/>
          <w:szCs w:val="24"/>
        </w:rPr>
        <w:t xml:space="preserve">   </w:t>
      </w:r>
      <w:r>
        <w:rPr>
          <w:spacing w:val="-3"/>
          <w:sz w:val="24"/>
          <w:szCs w:val="24"/>
        </w:rPr>
        <w:t>部、国务院机关事务管理局关于政府部门购置计算机办公</w:t>
      </w:r>
      <w:r>
        <w:rPr>
          <w:spacing w:val="-4"/>
          <w:sz w:val="24"/>
          <w:szCs w:val="24"/>
        </w:rPr>
        <w:t>设备必须采</w:t>
      </w:r>
      <w:r>
        <w:rPr>
          <w:sz w:val="24"/>
          <w:szCs w:val="24"/>
        </w:rPr>
        <w:t xml:space="preserve">   </w:t>
      </w:r>
      <w:r>
        <w:rPr>
          <w:spacing w:val="-4"/>
          <w:sz w:val="24"/>
          <w:szCs w:val="24"/>
        </w:rPr>
        <w:t>购已预装正版操作系统软件产品的通知》（ 国权联〔</w:t>
      </w:r>
      <w:r>
        <w:rPr>
          <w:rFonts w:ascii="Arial" w:hAnsi="Arial" w:eastAsia="Arial" w:cs="Arial"/>
          <w:spacing w:val="-4"/>
          <w:sz w:val="24"/>
          <w:szCs w:val="24"/>
        </w:rPr>
        <w:t>20</w:t>
      </w:r>
      <w:r>
        <w:rPr>
          <w:rFonts w:ascii="Arial" w:hAnsi="Arial" w:eastAsia="Arial" w:cs="Arial"/>
          <w:spacing w:val="-5"/>
          <w:sz w:val="24"/>
          <w:szCs w:val="24"/>
        </w:rPr>
        <w:t>06</w:t>
      </w:r>
      <w:r>
        <w:rPr>
          <w:spacing w:val="-5"/>
          <w:sz w:val="24"/>
          <w:szCs w:val="24"/>
        </w:rPr>
        <w:t>〕</w:t>
      </w:r>
      <w:r>
        <w:rPr>
          <w:rFonts w:ascii="Arial" w:hAnsi="Arial" w:eastAsia="Arial" w:cs="Arial"/>
          <w:spacing w:val="-5"/>
          <w:sz w:val="24"/>
          <w:szCs w:val="24"/>
        </w:rPr>
        <w:t xml:space="preserve">1 </w:t>
      </w:r>
      <w:r>
        <w:rPr>
          <w:spacing w:val="-5"/>
          <w:sz w:val="24"/>
          <w:szCs w:val="24"/>
        </w:rPr>
        <w:t>号）、</w:t>
      </w:r>
      <w:r>
        <w:rPr>
          <w:sz w:val="24"/>
          <w:szCs w:val="24"/>
        </w:rPr>
        <w:t xml:space="preserve"> </w:t>
      </w:r>
      <w:r>
        <w:rPr>
          <w:spacing w:val="1"/>
          <w:sz w:val="24"/>
          <w:szCs w:val="24"/>
        </w:rPr>
        <w:t>《国务院办公厅关于进一步做好政府机关使用正版软件工作的通知》</w:t>
      </w:r>
      <w:r>
        <w:rPr>
          <w:spacing w:val="7"/>
          <w:sz w:val="24"/>
          <w:szCs w:val="24"/>
        </w:rPr>
        <w:t xml:space="preserve"> </w:t>
      </w:r>
      <w:r>
        <w:rPr>
          <w:spacing w:val="-4"/>
          <w:sz w:val="24"/>
          <w:szCs w:val="24"/>
        </w:rPr>
        <w:t>（ 国办发〔</w:t>
      </w:r>
      <w:r>
        <w:rPr>
          <w:rFonts w:ascii="Arial" w:hAnsi="Arial" w:eastAsia="Arial" w:cs="Arial"/>
          <w:spacing w:val="-4"/>
          <w:sz w:val="24"/>
          <w:szCs w:val="24"/>
        </w:rPr>
        <w:t>2010</w:t>
      </w:r>
      <w:r>
        <w:rPr>
          <w:spacing w:val="-4"/>
          <w:sz w:val="24"/>
          <w:szCs w:val="24"/>
        </w:rPr>
        <w:t>〕</w:t>
      </w:r>
      <w:r>
        <w:rPr>
          <w:rFonts w:ascii="Arial" w:hAnsi="Arial" w:eastAsia="Arial" w:cs="Arial"/>
          <w:spacing w:val="-4"/>
          <w:sz w:val="24"/>
          <w:szCs w:val="24"/>
        </w:rPr>
        <w:t>47</w:t>
      </w:r>
      <w:r>
        <w:rPr>
          <w:spacing w:val="-4"/>
          <w:sz w:val="24"/>
          <w:szCs w:val="24"/>
        </w:rPr>
        <w:t>号）、《财政部关于进一步做好政府机关使用</w:t>
      </w:r>
      <w:r>
        <w:rPr>
          <w:sz w:val="24"/>
          <w:szCs w:val="24"/>
        </w:rPr>
        <w:t xml:space="preserve">   </w:t>
      </w:r>
      <w:r>
        <w:rPr>
          <w:spacing w:val="-4"/>
          <w:sz w:val="24"/>
          <w:szCs w:val="24"/>
        </w:rPr>
        <w:t>正版软件工作的通知》（财预〔</w:t>
      </w:r>
      <w:r>
        <w:rPr>
          <w:rFonts w:ascii="Arial" w:hAnsi="Arial" w:eastAsia="Arial" w:cs="Arial"/>
          <w:spacing w:val="-4"/>
          <w:sz w:val="24"/>
          <w:szCs w:val="24"/>
        </w:rPr>
        <w:t>2010</w:t>
      </w:r>
      <w:r>
        <w:rPr>
          <w:spacing w:val="-4"/>
          <w:sz w:val="24"/>
          <w:szCs w:val="24"/>
        </w:rPr>
        <w:t>〕</w:t>
      </w:r>
      <w:r>
        <w:rPr>
          <w:rFonts w:ascii="Arial" w:hAnsi="Arial" w:eastAsia="Arial" w:cs="Arial"/>
          <w:spacing w:val="-4"/>
          <w:sz w:val="24"/>
          <w:szCs w:val="24"/>
        </w:rPr>
        <w:t>536</w:t>
      </w:r>
      <w:r>
        <w:rPr>
          <w:spacing w:val="-4"/>
          <w:sz w:val="24"/>
          <w:szCs w:val="24"/>
        </w:rPr>
        <w:t>号）</w:t>
      </w:r>
      <w:r>
        <w:rPr>
          <w:rFonts w:hint="eastAsia" w:ascii="宋体" w:hAnsi="宋体" w:cs="宋体"/>
          <w:sz w:val="24"/>
          <w:lang w:val="en-US" w:eastAsia="zh-CN"/>
        </w:rPr>
        <w:t>。</w:t>
      </w:r>
    </w:p>
    <w:p w14:paraId="35A93C7F">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eastAsia="宋体" w:cs="宋体"/>
          <w:sz w:val="24"/>
          <w:highlight w:val="none"/>
          <w:lang w:val="en-US" w:eastAsia="zh-CN"/>
        </w:rPr>
        <w:t>网络安全专用产品</w:t>
      </w:r>
    </w:p>
    <w:p w14:paraId="6777A12F">
      <w:pPr>
        <w:numPr>
          <w:ilvl w:val="2"/>
          <w:numId w:val="11"/>
        </w:numPr>
        <w:snapToGrid w:val="0"/>
        <w:spacing w:line="360" w:lineRule="auto"/>
        <w:rPr>
          <w:rFonts w:ascii="宋体" w:hAnsi="宋体" w:cs="宋体"/>
          <w:sz w:val="24"/>
        </w:rPr>
      </w:pPr>
      <w:r>
        <w:rPr>
          <w:rFonts w:hint="eastAsia" w:ascii="宋体" w:hAnsi="宋体" w:eastAsia="宋体" w:cs="宋体"/>
          <w:sz w:val="24"/>
          <w:highlight w:val="none"/>
          <w:lang w:val="en-US" w:eastAsia="zh-CN"/>
        </w:rPr>
        <w:t>根据《关于调整网络安全专用产品安全管理有关事项的公告》（ 2023 年第1号），所提供产品属于列入《网络关键设备和网络安全专用产 品目录》的网络安全专用产品时，应当按照《信息安全技术网络安全 专用产品安全技术要求》等相关国家标准的强制性要求，由具备资格 的机构安全认证合格或者安全检测符合要求。</w:t>
      </w:r>
    </w:p>
    <w:p w14:paraId="580CAD45">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eastAsia="宋体" w:cs="宋体"/>
          <w:sz w:val="24"/>
          <w:highlight w:val="none"/>
          <w:lang w:val="en-US" w:eastAsia="zh-CN"/>
        </w:rPr>
        <w:t>推广使用低挥发性有机化合物（VOCs）</w:t>
      </w:r>
    </w:p>
    <w:p w14:paraId="7914CC7E">
      <w:pPr>
        <w:numPr>
          <w:ilvl w:val="2"/>
          <w:numId w:val="11"/>
        </w:numPr>
        <w:tabs>
          <w:tab w:val="left" w:pos="2014"/>
        </w:tabs>
        <w:snapToGrid w:val="0"/>
        <w:spacing w:line="360" w:lineRule="auto"/>
        <w:rPr>
          <w:rFonts w:ascii="宋体" w:hAnsi="宋体" w:cs="宋体"/>
          <w:sz w:val="24"/>
        </w:rPr>
      </w:pPr>
      <w:r>
        <w:rPr>
          <w:rFonts w:hint="eastAsia" w:ascii="宋体" w:hAnsi="宋体" w:cs="宋体"/>
          <w:sz w:val="24"/>
          <w:lang w:val="en-US" w:eastAsia="zh-CN"/>
        </w:rPr>
        <w:t>为全面推进本市挥发性有机物（</w:t>
      </w:r>
      <w:r>
        <w:rPr>
          <w:rFonts w:ascii="宋体" w:hAnsi="宋体" w:cs="宋体"/>
          <w:sz w:val="24"/>
          <w:lang w:val="en-US" w:eastAsia="zh-CN"/>
        </w:rPr>
        <w:t>VOCs</w:t>
      </w:r>
      <w:r>
        <w:rPr>
          <w:rFonts w:hint="eastAsia" w:ascii="宋体" w:hAnsi="宋体" w:cs="宋体"/>
          <w:sz w:val="24"/>
          <w:lang w:val="en-US" w:eastAsia="zh-CN"/>
        </w:rPr>
        <w:t xml:space="preserve">）治理，贯彻落实挥发性有机 </w:t>
      </w:r>
    </w:p>
    <w:p w14:paraId="3514193C">
      <w:pPr>
        <w:numPr>
          <w:ilvl w:val="0"/>
          <w:numId w:val="0"/>
        </w:numPr>
        <w:tabs>
          <w:tab w:val="left" w:pos="2014"/>
        </w:tabs>
        <w:snapToGrid w:val="0"/>
        <w:spacing w:line="360" w:lineRule="auto"/>
        <w:ind w:left="2037" w:leftChars="970" w:firstLine="0" w:firstLineChars="0"/>
        <w:rPr>
          <w:rFonts w:ascii="宋体" w:hAnsi="宋体" w:cs="宋体"/>
          <w:sz w:val="24"/>
        </w:rPr>
      </w:pPr>
      <w:r>
        <w:rPr>
          <w:rFonts w:hint="eastAsia" w:ascii="宋体" w:hAnsi="宋体" w:cs="宋体"/>
          <w:sz w:val="24"/>
          <w:lang w:val="en-US" w:eastAsia="zh-CN"/>
        </w:rPr>
        <w:t>物污染治理专项行动有关要求，相关规定依据《北京市财政局北京市生态环境局关于政府采购推广使用低挥发性有机化合物（</w:t>
      </w:r>
      <w:r>
        <w:rPr>
          <w:rFonts w:hint="default" w:ascii="宋体" w:hAnsi="宋体" w:cs="宋体"/>
          <w:sz w:val="24"/>
          <w:lang w:val="en-US" w:eastAsia="zh-CN"/>
        </w:rPr>
        <w:t>VOCs</w:t>
      </w:r>
      <w:r>
        <w:rPr>
          <w:rFonts w:hint="eastAsia" w:ascii="宋体" w:hAnsi="宋体" w:cs="宋体"/>
          <w:sz w:val="24"/>
          <w:lang w:val="en-US" w:eastAsia="zh-CN"/>
        </w:rPr>
        <w:t>）有关事项的通知》（京财采购〔</w:t>
      </w:r>
      <w:r>
        <w:rPr>
          <w:rFonts w:hint="default" w:ascii="宋体" w:hAnsi="宋体" w:cs="宋体"/>
          <w:sz w:val="24"/>
          <w:lang w:val="en-US" w:eastAsia="zh-CN"/>
        </w:rPr>
        <w:t>2020</w:t>
      </w:r>
      <w:r>
        <w:rPr>
          <w:rFonts w:hint="eastAsia" w:ascii="宋体" w:hAnsi="宋体" w:cs="宋体"/>
          <w:sz w:val="24"/>
          <w:lang w:val="en-US" w:eastAsia="zh-CN"/>
        </w:rPr>
        <w:t>〕</w:t>
      </w:r>
      <w:r>
        <w:rPr>
          <w:rFonts w:hint="default" w:ascii="宋体" w:hAnsi="宋体" w:cs="宋体"/>
          <w:sz w:val="24"/>
          <w:lang w:val="en-US" w:eastAsia="zh-CN"/>
        </w:rPr>
        <w:t xml:space="preserve">2381 </w:t>
      </w:r>
      <w:r>
        <w:rPr>
          <w:rFonts w:hint="eastAsia" w:ascii="宋体" w:hAnsi="宋体" w:cs="宋体"/>
          <w:sz w:val="24"/>
          <w:lang w:val="en-US" w:eastAsia="zh-CN"/>
        </w:rPr>
        <w:t xml:space="preserve">号）。本项目中涉及涂料、胶黏剂、油墨、清洗剂等挥发性有机物产品的，属于强制性标准的，供应商应执行符合本市和国家的 </w:t>
      </w:r>
      <w:r>
        <w:rPr>
          <w:rFonts w:hint="default" w:ascii="宋体" w:hAnsi="宋体" w:cs="宋体"/>
          <w:sz w:val="24"/>
          <w:lang w:val="en-US" w:eastAsia="zh-CN"/>
        </w:rPr>
        <w:t xml:space="preserve">VOCs </w:t>
      </w:r>
      <w:r>
        <w:rPr>
          <w:rFonts w:hint="eastAsia" w:ascii="宋体" w:hAnsi="宋体" w:cs="宋体"/>
          <w:sz w:val="24"/>
          <w:lang w:val="en-US" w:eastAsia="zh-CN"/>
        </w:rPr>
        <w:t>含量限制标准（具体标准见第五章《采购需求》），否则投标无效；属于推荐性标准的，优先采购，具体见第四章《评标程序、评标方法和评标标准》。</w:t>
      </w:r>
    </w:p>
    <w:p w14:paraId="2D5A4011">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lang w:val="en-US" w:eastAsia="zh-CN"/>
        </w:rPr>
        <w:t>采购需求标准</w:t>
      </w:r>
    </w:p>
    <w:p w14:paraId="32B4C589">
      <w:pPr>
        <w:numPr>
          <w:ilvl w:val="2"/>
          <w:numId w:val="11"/>
        </w:numPr>
        <w:tabs>
          <w:tab w:val="left" w:pos="2014"/>
        </w:tabs>
        <w:snapToGrid w:val="0"/>
        <w:spacing w:line="360" w:lineRule="auto"/>
        <w:rPr>
          <w:rFonts w:hint="eastAsia" w:ascii="宋体" w:hAnsi="宋体" w:cs="宋体"/>
          <w:sz w:val="24"/>
          <w:lang w:val="en-US" w:eastAsia="zh-CN"/>
        </w:rPr>
      </w:pPr>
      <w:r>
        <w:rPr>
          <w:rFonts w:hint="eastAsia" w:ascii="宋体" w:hAnsi="宋体" w:cs="宋体"/>
          <w:sz w:val="24"/>
          <w:lang w:val="en-US" w:eastAsia="zh-CN"/>
        </w:rPr>
        <w:t xml:space="preserve">商品包装、快递包装政府采购需求标准（试行） </w:t>
      </w:r>
    </w:p>
    <w:p w14:paraId="7FE158ED">
      <w:pPr>
        <w:numPr>
          <w:ilvl w:val="0"/>
          <w:numId w:val="0"/>
        </w:numPr>
        <w:tabs>
          <w:tab w:val="left" w:pos="2014"/>
        </w:tabs>
        <w:snapToGrid w:val="0"/>
        <w:spacing w:line="360" w:lineRule="auto"/>
        <w:ind w:left="1915" w:leftChars="912" w:firstLine="0" w:firstLineChars="0"/>
        <w:rPr>
          <w:rFonts w:hint="eastAsia" w:ascii="宋体" w:hAnsi="宋体" w:cs="宋体"/>
          <w:sz w:val="24"/>
          <w:lang w:val="en-US" w:eastAsia="zh-CN"/>
        </w:rPr>
      </w:pPr>
      <w:r>
        <w:rPr>
          <w:rFonts w:hint="eastAsia" w:ascii="宋体" w:hAnsi="宋体" w:cs="宋体"/>
          <w:sz w:val="24"/>
          <w:lang w:val="en-US" w:eastAsia="zh-CN"/>
        </w:rPr>
        <w:t xml:space="preserve">为助力打好污染防治攻坚战，推广使用绿色包装，根据财政部关于印 发《商品包装政府采购需求标准（试行）》、《快递包装政府采购需求标准（试行）》的通知（财办库〔2020〕123 号），本项目如涉及商品包装和快递包装的，则其具体要求见第五章《采购需求》。 </w:t>
      </w:r>
    </w:p>
    <w:p w14:paraId="4770E918">
      <w:pPr>
        <w:numPr>
          <w:ilvl w:val="2"/>
          <w:numId w:val="11"/>
        </w:numPr>
        <w:tabs>
          <w:tab w:val="left" w:pos="2014"/>
        </w:tabs>
        <w:snapToGrid w:val="0"/>
        <w:spacing w:line="360" w:lineRule="auto"/>
        <w:rPr>
          <w:rFonts w:ascii="宋体" w:hAnsi="宋体" w:cs="宋体"/>
          <w:sz w:val="24"/>
        </w:rPr>
      </w:pPr>
      <w:r>
        <w:rPr>
          <w:spacing w:val="4"/>
          <w:sz w:val="24"/>
          <w:szCs w:val="24"/>
        </w:rPr>
        <w:t>其他政府采购需求标准</w:t>
      </w:r>
    </w:p>
    <w:p w14:paraId="081734C4">
      <w:pPr>
        <w:numPr>
          <w:ilvl w:val="0"/>
          <w:numId w:val="0"/>
        </w:numPr>
        <w:tabs>
          <w:tab w:val="left" w:pos="2014"/>
        </w:tabs>
        <w:snapToGrid w:val="0"/>
        <w:spacing w:line="360" w:lineRule="auto"/>
        <w:ind w:left="2037" w:leftChars="970" w:firstLine="0" w:firstLineChars="0"/>
        <w:rPr>
          <w:rFonts w:hint="eastAsia" w:ascii="宋体" w:hAnsi="宋体" w:cs="宋体"/>
          <w:sz w:val="24"/>
          <w:lang w:val="en-US" w:eastAsia="zh-CN"/>
        </w:rPr>
      </w:pPr>
      <w:r>
        <w:rPr>
          <w:rFonts w:hint="eastAsia" w:ascii="宋体" w:hAnsi="宋体" w:cs="宋体"/>
          <w:sz w:val="24"/>
          <w:lang w:val="en-US" w:eastAsia="zh-CN"/>
        </w:rPr>
        <w:t>为贯彻落实《深化政府采购制度改革方案》有关要求，推动政府采购 需求标准建设，财政部门会同有关部门制定发布的其他政府采购需求标准，本项目如涉及，则具体要求见第五章《采购需求》。</w:t>
      </w:r>
    </w:p>
    <w:p w14:paraId="3DC41D56">
      <w:pPr>
        <w:numPr>
          <w:ilvl w:val="0"/>
          <w:numId w:val="11"/>
        </w:numPr>
        <w:tabs>
          <w:tab w:val="left" w:pos="360"/>
        </w:tabs>
        <w:snapToGrid w:val="0"/>
        <w:spacing w:line="360" w:lineRule="auto"/>
        <w:ind w:left="357" w:hanging="357"/>
        <w:outlineLvl w:val="1"/>
        <w:rPr>
          <w:rFonts w:ascii="宋体" w:hAnsi="宋体" w:cs="宋体"/>
          <w:sz w:val="24"/>
        </w:rPr>
      </w:pPr>
      <w:bookmarkStart w:id="279" w:name="_Toc18293"/>
      <w:bookmarkStart w:id="280" w:name="_Toc22899"/>
      <w:bookmarkStart w:id="281" w:name="_Toc27254"/>
      <w:bookmarkStart w:id="282" w:name="_Toc10161"/>
      <w:bookmarkStart w:id="283" w:name="_Toc10915"/>
      <w:bookmarkStart w:id="284" w:name="_Toc3469"/>
      <w:r>
        <w:rPr>
          <w:rFonts w:hint="eastAsia" w:ascii="宋体" w:hAnsi="宋体" w:cs="宋体"/>
          <w:sz w:val="24"/>
        </w:rPr>
        <w:t>投标费用</w:t>
      </w:r>
      <w:bookmarkEnd w:id="279"/>
      <w:bookmarkEnd w:id="280"/>
      <w:bookmarkEnd w:id="281"/>
      <w:bookmarkEnd w:id="282"/>
      <w:bookmarkEnd w:id="283"/>
      <w:bookmarkEnd w:id="284"/>
    </w:p>
    <w:p w14:paraId="2BA4E0CE">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投标人应自行承担所有与准备和参加投标有关的费用，无论投标的结果如何，采购人或采购代理机构在任何情况下均无承担这些费用的义务和责任。</w:t>
      </w:r>
    </w:p>
    <w:p w14:paraId="109E12DE">
      <w:pPr>
        <w:tabs>
          <w:tab w:val="left" w:pos="1080"/>
        </w:tabs>
        <w:snapToGrid w:val="0"/>
        <w:spacing w:line="360" w:lineRule="auto"/>
        <w:ind w:left="1080"/>
        <w:rPr>
          <w:rFonts w:ascii="宋体" w:hAnsi="宋体" w:cs="宋体"/>
          <w:sz w:val="28"/>
        </w:rPr>
      </w:pPr>
      <w:bookmarkStart w:id="285" w:name="_1.8_计量单位"/>
      <w:bookmarkEnd w:id="285"/>
    </w:p>
    <w:p w14:paraId="4F1A4BB7">
      <w:pPr>
        <w:pStyle w:val="3"/>
        <w:spacing w:before="0" w:line="360" w:lineRule="auto"/>
        <w:rPr>
          <w:rFonts w:ascii="宋体" w:hAnsi="宋体" w:eastAsia="宋体" w:cs="宋体"/>
          <w:sz w:val="28"/>
        </w:rPr>
      </w:pPr>
      <w:bookmarkStart w:id="286" w:name="_Toc25971"/>
      <w:bookmarkStart w:id="287" w:name="_Toc28678"/>
      <w:bookmarkStart w:id="288" w:name="_Toc1336"/>
      <w:bookmarkStart w:id="289" w:name="_Toc26555"/>
      <w:bookmarkStart w:id="290" w:name="_Toc14412"/>
      <w:bookmarkStart w:id="291" w:name="_Toc2874"/>
      <w:r>
        <w:rPr>
          <w:rFonts w:hint="eastAsia" w:ascii="宋体" w:hAnsi="宋体" w:eastAsia="宋体" w:cs="宋体"/>
          <w:sz w:val="28"/>
        </w:rPr>
        <w:t>二   招标文件</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86"/>
      <w:bookmarkEnd w:id="287"/>
      <w:bookmarkEnd w:id="288"/>
      <w:bookmarkEnd w:id="289"/>
      <w:bookmarkEnd w:id="290"/>
      <w:bookmarkEnd w:id="291"/>
    </w:p>
    <w:p w14:paraId="7F77C3B8">
      <w:pPr>
        <w:numPr>
          <w:ilvl w:val="0"/>
          <w:numId w:val="11"/>
        </w:numPr>
        <w:tabs>
          <w:tab w:val="left" w:pos="360"/>
        </w:tabs>
        <w:snapToGrid w:val="0"/>
        <w:spacing w:line="360" w:lineRule="auto"/>
        <w:ind w:left="357" w:hanging="357"/>
        <w:outlineLvl w:val="1"/>
        <w:rPr>
          <w:rFonts w:ascii="宋体" w:hAnsi="宋体" w:cs="宋体"/>
          <w:sz w:val="24"/>
        </w:rPr>
      </w:pPr>
      <w:bookmarkStart w:id="292" w:name="_Toc164229218"/>
      <w:bookmarkStart w:id="293" w:name="_Toc151193621"/>
      <w:bookmarkStart w:id="294" w:name="_Toc264969213"/>
      <w:bookmarkStart w:id="295" w:name="_Toc305158865"/>
      <w:bookmarkStart w:id="296" w:name="_Toc151193693"/>
      <w:bookmarkStart w:id="297" w:name="_Toc164351617"/>
      <w:bookmarkStart w:id="298" w:name="_Toc164608792"/>
      <w:bookmarkStart w:id="299" w:name="_Toc226337219"/>
      <w:bookmarkStart w:id="300" w:name="_Toc195842888"/>
      <w:bookmarkStart w:id="301" w:name="_Toc149720816"/>
      <w:bookmarkStart w:id="302" w:name="_Toc150774728"/>
      <w:bookmarkStart w:id="303" w:name="_Toc150509274"/>
      <w:bookmarkStart w:id="304" w:name="_Toc127151523"/>
      <w:bookmarkStart w:id="305" w:name="_Toc127161437"/>
      <w:bookmarkStart w:id="306" w:name="_Toc151193911"/>
      <w:bookmarkStart w:id="307" w:name="_Toc226965796"/>
      <w:bookmarkStart w:id="308" w:name="_Toc150480761"/>
      <w:bookmarkStart w:id="309" w:name="_Toc265228361"/>
      <w:bookmarkStart w:id="310" w:name="_Toc164229364"/>
      <w:bookmarkStart w:id="311" w:name="_Toc151193837"/>
      <w:bookmarkStart w:id="312" w:name="_Toc305158791"/>
      <w:bookmarkStart w:id="313" w:name="_Toc164608637"/>
      <w:bookmarkStart w:id="314" w:name="_Toc127151724"/>
      <w:bookmarkStart w:id="315" w:name="_Toc150774623"/>
      <w:bookmarkStart w:id="316" w:name="_Toc151190150"/>
      <w:bookmarkStart w:id="317" w:name="_Toc520356147"/>
      <w:bookmarkStart w:id="318" w:name="_Toc142311025"/>
      <w:bookmarkStart w:id="319" w:name="_Toc151193765"/>
      <w:bookmarkStart w:id="320" w:name="_Toc226965713"/>
      <w:bookmarkStart w:id="321" w:name="_Toc226309767"/>
      <w:bookmarkStart w:id="322" w:name="_Toc22112"/>
      <w:bookmarkStart w:id="323" w:name="_Toc10922"/>
      <w:bookmarkStart w:id="324" w:name="_Toc15850"/>
      <w:bookmarkStart w:id="325" w:name="_Toc20326"/>
      <w:bookmarkStart w:id="326" w:name="_Toc15134"/>
      <w:bookmarkStart w:id="327" w:name="_Toc5755"/>
      <w:r>
        <w:rPr>
          <w:rFonts w:hint="eastAsia" w:ascii="宋体" w:hAnsi="宋体" w:cs="宋体"/>
          <w:sz w:val="24"/>
        </w:rPr>
        <w:t>招标文件构</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hint="eastAsia" w:ascii="宋体" w:hAnsi="宋体" w:cs="宋体"/>
          <w:sz w:val="24"/>
        </w:rPr>
        <w:t>成</w:t>
      </w:r>
      <w:bookmarkEnd w:id="322"/>
      <w:bookmarkEnd w:id="323"/>
      <w:bookmarkEnd w:id="324"/>
      <w:bookmarkEnd w:id="325"/>
      <w:bookmarkEnd w:id="326"/>
      <w:bookmarkEnd w:id="327"/>
    </w:p>
    <w:p w14:paraId="027AA50E">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招标文件包括以下部分：</w:t>
      </w:r>
    </w:p>
    <w:p w14:paraId="3D145B05">
      <w:pPr>
        <w:numPr>
          <w:ilvl w:val="0"/>
          <w:numId w:val="13"/>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投标邀请</w:t>
      </w:r>
    </w:p>
    <w:p w14:paraId="11A3D8FB">
      <w:pPr>
        <w:numPr>
          <w:ilvl w:val="0"/>
          <w:numId w:val="13"/>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投标人须知</w:t>
      </w:r>
    </w:p>
    <w:p w14:paraId="28F18180">
      <w:pPr>
        <w:numPr>
          <w:ilvl w:val="0"/>
          <w:numId w:val="13"/>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资格审查</w:t>
      </w:r>
    </w:p>
    <w:p w14:paraId="1DEA7086">
      <w:pPr>
        <w:numPr>
          <w:ilvl w:val="0"/>
          <w:numId w:val="13"/>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评标程序、评标方法和评标标准</w:t>
      </w:r>
    </w:p>
    <w:p w14:paraId="08716177">
      <w:pPr>
        <w:numPr>
          <w:ilvl w:val="0"/>
          <w:numId w:val="13"/>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采购需求</w:t>
      </w:r>
    </w:p>
    <w:p w14:paraId="1CE4A164">
      <w:pPr>
        <w:numPr>
          <w:ilvl w:val="0"/>
          <w:numId w:val="13"/>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拟签订的合同文本</w:t>
      </w:r>
    </w:p>
    <w:p w14:paraId="79E2CE9F">
      <w:pPr>
        <w:numPr>
          <w:ilvl w:val="0"/>
          <w:numId w:val="13"/>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投标文件格式</w:t>
      </w:r>
    </w:p>
    <w:p w14:paraId="7755F75E">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投标人应认真阅读招标文件的全部内容。投标人应按照招标文件要求提交投标文件并保证所提供的全部资料的真实性，并对招标文件做出实质性响应，否则</w:t>
      </w:r>
      <w:r>
        <w:rPr>
          <w:rFonts w:hint="eastAsia" w:ascii="宋体" w:hAnsi="宋体" w:cs="宋体"/>
          <w:b/>
          <w:sz w:val="24"/>
        </w:rPr>
        <w:t>投标无效</w:t>
      </w:r>
      <w:r>
        <w:rPr>
          <w:rFonts w:hint="eastAsia" w:ascii="宋体" w:hAnsi="宋体" w:cs="宋体"/>
          <w:sz w:val="24"/>
        </w:rPr>
        <w:t>。</w:t>
      </w:r>
    </w:p>
    <w:p w14:paraId="71550FEF">
      <w:pPr>
        <w:numPr>
          <w:ilvl w:val="0"/>
          <w:numId w:val="11"/>
        </w:numPr>
        <w:tabs>
          <w:tab w:val="left" w:pos="1080"/>
          <w:tab w:val="left" w:pos="2014"/>
        </w:tabs>
        <w:snapToGrid w:val="0"/>
        <w:spacing w:line="360" w:lineRule="auto"/>
        <w:ind w:left="357" w:hanging="357"/>
        <w:outlineLvl w:val="1"/>
        <w:rPr>
          <w:rFonts w:ascii="宋体" w:hAnsi="宋体" w:cs="宋体"/>
          <w:sz w:val="24"/>
        </w:rPr>
      </w:pPr>
      <w:bookmarkStart w:id="328" w:name="_Toc16828"/>
      <w:bookmarkStart w:id="329" w:name="_Toc8430"/>
      <w:bookmarkStart w:id="330" w:name="_Toc28245"/>
      <w:bookmarkStart w:id="331" w:name="_Toc2158"/>
      <w:bookmarkStart w:id="332" w:name="_Toc18727"/>
      <w:bookmarkStart w:id="333" w:name="_Toc13157"/>
      <w:r>
        <w:rPr>
          <w:rFonts w:hint="eastAsia" w:ascii="宋体" w:hAnsi="宋体" w:cs="宋体"/>
          <w:sz w:val="24"/>
        </w:rPr>
        <w:t>对招标文件的澄清或修改</w:t>
      </w:r>
      <w:bookmarkEnd w:id="328"/>
      <w:bookmarkEnd w:id="329"/>
      <w:bookmarkEnd w:id="330"/>
      <w:bookmarkEnd w:id="331"/>
      <w:bookmarkEnd w:id="332"/>
      <w:bookmarkEnd w:id="333"/>
    </w:p>
    <w:p w14:paraId="6228EE7D">
      <w:pPr>
        <w:numPr>
          <w:ilvl w:val="1"/>
          <w:numId w:val="11"/>
        </w:numPr>
        <w:tabs>
          <w:tab w:val="left" w:pos="1080"/>
          <w:tab w:val="left" w:pos="1561"/>
          <w:tab w:val="left" w:pos="2014"/>
        </w:tabs>
        <w:snapToGrid w:val="0"/>
        <w:spacing w:line="360" w:lineRule="auto"/>
        <w:ind w:left="1080" w:hanging="720"/>
        <w:rPr>
          <w:rFonts w:ascii="宋体" w:hAnsi="宋体" w:cs="宋体"/>
          <w:sz w:val="24"/>
        </w:rPr>
      </w:pPr>
      <w:r>
        <w:rPr>
          <w:rFonts w:hint="eastAsia" w:ascii="宋体" w:hAnsi="宋体" w:cs="宋体"/>
          <w:sz w:val="24"/>
        </w:rPr>
        <w:t>采购人或采购代理机构对已发出的招标文件进行必要澄清或者修改的，将在原公告发布媒体上发布更正公告，并以书面形式通知所有获取招标文件的潜在投标人。</w:t>
      </w:r>
    </w:p>
    <w:p w14:paraId="3B15A7D4">
      <w:pPr>
        <w:numPr>
          <w:ilvl w:val="1"/>
          <w:numId w:val="11"/>
        </w:numPr>
        <w:tabs>
          <w:tab w:val="left" w:pos="1080"/>
          <w:tab w:val="left" w:pos="1561"/>
          <w:tab w:val="left" w:pos="2014"/>
        </w:tabs>
        <w:snapToGrid w:val="0"/>
        <w:spacing w:line="360" w:lineRule="auto"/>
        <w:ind w:left="1080" w:hanging="720"/>
        <w:rPr>
          <w:rFonts w:ascii="宋体" w:hAnsi="宋体" w:cs="宋体"/>
          <w:sz w:val="24"/>
        </w:rPr>
      </w:pPr>
      <w:r>
        <w:rPr>
          <w:rFonts w:hint="eastAsia" w:ascii="宋体" w:hAnsi="宋体" w:cs="宋体"/>
          <w:sz w:val="24"/>
        </w:rPr>
        <w:t>上述书面通知，按照获取招标文件的潜在投标人提供的联系方式发出，因提供的信息有误导致通知延迟或无法通知的，采购人或采购代理机构不承担责任。</w:t>
      </w:r>
    </w:p>
    <w:p w14:paraId="48FCE0D8">
      <w:pPr>
        <w:numPr>
          <w:ilvl w:val="1"/>
          <w:numId w:val="11"/>
        </w:numPr>
        <w:tabs>
          <w:tab w:val="left" w:pos="1080"/>
          <w:tab w:val="left" w:pos="1561"/>
          <w:tab w:val="left" w:pos="2014"/>
        </w:tabs>
        <w:snapToGrid w:val="0"/>
        <w:spacing w:line="360" w:lineRule="auto"/>
        <w:ind w:left="1080" w:hanging="720"/>
        <w:rPr>
          <w:rFonts w:ascii="宋体" w:hAnsi="宋体" w:cs="宋体"/>
          <w:sz w:val="24"/>
        </w:rPr>
      </w:pPr>
      <w:r>
        <w:rPr>
          <w:rFonts w:hint="eastAsia" w:ascii="宋体" w:hAnsi="宋体" w:cs="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49290609">
      <w:pPr>
        <w:tabs>
          <w:tab w:val="left" w:pos="1080"/>
          <w:tab w:val="left" w:pos="1561"/>
        </w:tabs>
        <w:snapToGrid w:val="0"/>
        <w:spacing w:line="360" w:lineRule="auto"/>
        <w:ind w:left="1080"/>
        <w:rPr>
          <w:rFonts w:ascii="宋体" w:hAnsi="宋体" w:cs="宋体"/>
          <w:sz w:val="28"/>
        </w:rPr>
      </w:pPr>
      <w:bookmarkStart w:id="334" w:name="_Toc516367020"/>
      <w:bookmarkStart w:id="335" w:name="_Toc151193696"/>
      <w:bookmarkStart w:id="336" w:name="_Toc226337222"/>
      <w:bookmarkStart w:id="337" w:name="_Toc264969216"/>
      <w:bookmarkStart w:id="338" w:name="_Toc226309770"/>
      <w:bookmarkStart w:id="339" w:name="_Toc150774626"/>
      <w:bookmarkStart w:id="340" w:name="_Toc150480764"/>
      <w:bookmarkStart w:id="341" w:name="_Toc195842891"/>
      <w:bookmarkStart w:id="342" w:name="_Toc305158868"/>
      <w:bookmarkStart w:id="343" w:name="_Toc265228364"/>
      <w:bookmarkStart w:id="344" w:name="_Toc151193624"/>
      <w:bookmarkStart w:id="345" w:name="_Toc226965799"/>
      <w:bookmarkStart w:id="346" w:name="_Toc127151526"/>
      <w:bookmarkStart w:id="347" w:name="_Toc151193840"/>
      <w:bookmarkStart w:id="348" w:name="_Toc142311028"/>
      <w:bookmarkStart w:id="349" w:name="_Toc520356150"/>
      <w:bookmarkStart w:id="350" w:name="_Toc150774731"/>
      <w:bookmarkStart w:id="351" w:name="_Toc226965716"/>
      <w:bookmarkStart w:id="352" w:name="_Toc150509277"/>
      <w:bookmarkStart w:id="353" w:name="_Toc151193914"/>
      <w:bookmarkStart w:id="354" w:name="_Toc305158794"/>
      <w:bookmarkStart w:id="355" w:name="_Toc151190153"/>
      <w:bookmarkStart w:id="356" w:name="_Toc151193768"/>
    </w:p>
    <w:p w14:paraId="237C4E8A">
      <w:pPr>
        <w:pStyle w:val="3"/>
        <w:spacing w:before="0" w:line="360" w:lineRule="auto"/>
        <w:rPr>
          <w:rFonts w:ascii="宋体" w:hAnsi="宋体" w:eastAsia="宋体" w:cs="宋体"/>
          <w:sz w:val="28"/>
        </w:rPr>
      </w:pPr>
      <w:bookmarkStart w:id="357" w:name="_Toc9800"/>
      <w:bookmarkStart w:id="358" w:name="_Toc11370"/>
      <w:bookmarkStart w:id="359" w:name="_Toc29476"/>
      <w:bookmarkStart w:id="360" w:name="_Toc7044"/>
      <w:bookmarkStart w:id="361" w:name="_Toc27256"/>
      <w:bookmarkStart w:id="362" w:name="_Toc5342"/>
      <w:r>
        <w:rPr>
          <w:rFonts w:hint="eastAsia" w:ascii="宋体" w:hAnsi="宋体" w:eastAsia="宋体" w:cs="宋体"/>
          <w:sz w:val="28"/>
        </w:rPr>
        <w:t>三   投标文件</w:t>
      </w:r>
      <w:bookmarkEnd w:id="334"/>
      <w:r>
        <w:rPr>
          <w:rFonts w:hint="eastAsia" w:ascii="宋体" w:hAnsi="宋体" w:eastAsia="宋体" w:cs="宋体"/>
          <w:sz w:val="28"/>
        </w:rPr>
        <w:t>的编制</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37EE38F3">
      <w:pPr>
        <w:numPr>
          <w:ilvl w:val="0"/>
          <w:numId w:val="11"/>
        </w:numPr>
        <w:tabs>
          <w:tab w:val="left" w:pos="360"/>
        </w:tabs>
        <w:snapToGrid w:val="0"/>
        <w:spacing w:line="360" w:lineRule="auto"/>
        <w:ind w:left="357" w:hanging="357"/>
        <w:outlineLvl w:val="1"/>
        <w:rPr>
          <w:rFonts w:ascii="宋体" w:hAnsi="宋体" w:cs="宋体"/>
          <w:sz w:val="24"/>
        </w:rPr>
      </w:pPr>
      <w:bookmarkStart w:id="363" w:name="_Toc151193769"/>
      <w:bookmarkStart w:id="364" w:name="_Toc127151728"/>
      <w:bookmarkStart w:id="365" w:name="_Toc150774627"/>
      <w:bookmarkStart w:id="366" w:name="_Toc151190154"/>
      <w:bookmarkStart w:id="367" w:name="_Toc151193625"/>
      <w:bookmarkStart w:id="368" w:name="_Toc151193697"/>
      <w:bookmarkStart w:id="369" w:name="_Toc305158795"/>
      <w:bookmarkStart w:id="370" w:name="_Toc164229222"/>
      <w:bookmarkStart w:id="371" w:name="_Toc150774732"/>
      <w:bookmarkStart w:id="372" w:name="_Toc226965800"/>
      <w:bookmarkStart w:id="373" w:name="_Toc151193915"/>
      <w:bookmarkStart w:id="374" w:name="_Toc226337223"/>
      <w:bookmarkStart w:id="375" w:name="_Toc264969217"/>
      <w:bookmarkStart w:id="376" w:name="_Toc149720820"/>
      <w:bookmarkStart w:id="377" w:name="_Toc164351621"/>
      <w:bookmarkStart w:id="378" w:name="_Toc164608796"/>
      <w:bookmarkStart w:id="379" w:name="_Toc150509278"/>
      <w:bookmarkStart w:id="380" w:name="_Toc195842892"/>
      <w:bookmarkStart w:id="381" w:name="_Toc520356151"/>
      <w:bookmarkStart w:id="382" w:name="_Toc265228365"/>
      <w:bookmarkStart w:id="383" w:name="_Toc150480765"/>
      <w:bookmarkStart w:id="384" w:name="_Toc151193841"/>
      <w:bookmarkStart w:id="385" w:name="_Toc226965717"/>
      <w:bookmarkStart w:id="386" w:name="_Toc164229368"/>
      <w:bookmarkStart w:id="387" w:name="_Toc305158869"/>
      <w:bookmarkStart w:id="388" w:name="_Toc226309771"/>
      <w:bookmarkStart w:id="389" w:name="_Toc164608641"/>
      <w:bookmarkStart w:id="390" w:name="_Toc142311029"/>
      <w:bookmarkStart w:id="391" w:name="_Toc127151527"/>
      <w:bookmarkStart w:id="392" w:name="_Toc127161441"/>
      <w:bookmarkStart w:id="393" w:name="_Toc516367021"/>
      <w:bookmarkStart w:id="394" w:name="_Toc17543"/>
      <w:bookmarkStart w:id="395" w:name="_Toc12252"/>
      <w:bookmarkStart w:id="396" w:name="_Toc6164"/>
      <w:bookmarkStart w:id="397" w:name="_Toc21812"/>
      <w:bookmarkStart w:id="398" w:name="_Toc16174"/>
      <w:bookmarkStart w:id="399" w:name="_Toc28354"/>
      <w:r>
        <w:rPr>
          <w:rFonts w:hint="eastAsia" w:ascii="宋体" w:hAnsi="宋体" w:cs="宋体"/>
          <w:sz w:val="24"/>
        </w:rPr>
        <w:t>投标范围、投标文件中计量单位的使用</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rFonts w:hint="eastAsia" w:ascii="宋体" w:hAnsi="宋体" w:cs="宋体"/>
          <w:sz w:val="24"/>
        </w:rPr>
        <w:t>及投标语言</w:t>
      </w:r>
      <w:bookmarkEnd w:id="394"/>
      <w:bookmarkEnd w:id="395"/>
      <w:bookmarkEnd w:id="396"/>
      <w:bookmarkEnd w:id="397"/>
      <w:bookmarkEnd w:id="398"/>
      <w:bookmarkEnd w:id="399"/>
    </w:p>
    <w:p w14:paraId="25AC1CB8">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sz w:val="24"/>
        </w:rPr>
        <w:t>无效投标</w:t>
      </w:r>
      <w:r>
        <w:rPr>
          <w:rFonts w:hint="eastAsia" w:ascii="宋体" w:hAnsi="宋体" w:cs="宋体"/>
          <w:sz w:val="24"/>
        </w:rPr>
        <w:t>。</w:t>
      </w:r>
    </w:p>
    <w:p w14:paraId="4D581F47">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除招标文件有特殊要求外，本项目投标所使用的计量单位，应采用中华人民共和国法定计量单位。</w:t>
      </w:r>
    </w:p>
    <w:p w14:paraId="0692458F">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BE8DB81">
      <w:pPr>
        <w:numPr>
          <w:ilvl w:val="0"/>
          <w:numId w:val="11"/>
        </w:numPr>
        <w:tabs>
          <w:tab w:val="left" w:pos="360"/>
        </w:tabs>
        <w:snapToGrid w:val="0"/>
        <w:spacing w:line="360" w:lineRule="auto"/>
        <w:ind w:left="357" w:hanging="357"/>
        <w:outlineLvl w:val="1"/>
        <w:rPr>
          <w:rFonts w:ascii="宋体" w:hAnsi="宋体" w:cs="宋体"/>
          <w:sz w:val="24"/>
        </w:rPr>
      </w:pPr>
      <w:bookmarkStart w:id="400" w:name="_Ref467306195"/>
      <w:bookmarkStart w:id="401" w:name="_Ref467306676"/>
      <w:bookmarkStart w:id="402" w:name="_Toc516367022"/>
      <w:bookmarkStart w:id="403" w:name="_Toc305158796"/>
      <w:bookmarkStart w:id="404" w:name="_Toc26289"/>
      <w:bookmarkStart w:id="405" w:name="_Toc164351622"/>
      <w:bookmarkStart w:id="406" w:name="_Toc150480766"/>
      <w:bookmarkStart w:id="407" w:name="_Toc149720821"/>
      <w:bookmarkStart w:id="408" w:name="_Toc15092"/>
      <w:bookmarkStart w:id="409" w:name="_Toc265228366"/>
      <w:bookmarkStart w:id="410" w:name="_Toc195842893"/>
      <w:bookmarkStart w:id="411" w:name="_Toc150774628"/>
      <w:bookmarkStart w:id="412" w:name="_Toc226337224"/>
      <w:bookmarkStart w:id="413" w:name="_Toc151193916"/>
      <w:bookmarkStart w:id="414" w:name="_Toc305158870"/>
      <w:bookmarkStart w:id="415" w:name="_Toc151193698"/>
      <w:bookmarkStart w:id="416" w:name="_Toc164608642"/>
      <w:bookmarkStart w:id="417" w:name="_Toc127161442"/>
      <w:bookmarkStart w:id="418" w:name="_Toc127151729"/>
      <w:bookmarkStart w:id="419" w:name="_Toc150774733"/>
      <w:bookmarkStart w:id="420" w:name="_Toc8007"/>
      <w:bookmarkStart w:id="421" w:name="_Toc226965801"/>
      <w:bookmarkStart w:id="422" w:name="_Toc264969218"/>
      <w:bookmarkStart w:id="423" w:name="_Toc30028"/>
      <w:bookmarkStart w:id="424" w:name="_Toc164608797"/>
      <w:bookmarkStart w:id="425" w:name="_Toc226965718"/>
      <w:bookmarkStart w:id="426" w:name="_Toc17884"/>
      <w:bookmarkStart w:id="427" w:name="_Toc150509279"/>
      <w:bookmarkStart w:id="428" w:name="_Toc226309772"/>
      <w:bookmarkStart w:id="429" w:name="_Toc520356152"/>
      <w:bookmarkStart w:id="430" w:name="_Toc22909"/>
      <w:bookmarkStart w:id="431" w:name="_Toc151193842"/>
      <w:bookmarkStart w:id="432" w:name="_Toc151190155"/>
      <w:bookmarkStart w:id="433" w:name="_Toc151193770"/>
      <w:bookmarkStart w:id="434" w:name="_Toc164229369"/>
      <w:bookmarkStart w:id="435" w:name="_Toc127151528"/>
      <w:bookmarkStart w:id="436" w:name="_Toc151193626"/>
      <w:bookmarkStart w:id="437" w:name="_Toc164229223"/>
      <w:bookmarkStart w:id="438" w:name="_Toc142311030"/>
      <w:r>
        <w:rPr>
          <w:rFonts w:hint="eastAsia" w:ascii="宋体" w:hAnsi="宋体" w:cs="宋体"/>
          <w:sz w:val="24"/>
        </w:rPr>
        <w:t>投标文件</w:t>
      </w:r>
      <w:bookmarkEnd w:id="400"/>
      <w:bookmarkEnd w:id="401"/>
      <w:bookmarkEnd w:id="402"/>
      <w:r>
        <w:rPr>
          <w:rFonts w:hint="eastAsia" w:ascii="宋体" w:hAnsi="宋体" w:cs="宋体"/>
          <w:sz w:val="24"/>
        </w:rPr>
        <w:t>构成</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15D3995C">
      <w:pPr>
        <w:numPr>
          <w:ilvl w:val="1"/>
          <w:numId w:val="11"/>
        </w:numPr>
        <w:tabs>
          <w:tab w:val="left" w:pos="1080"/>
          <w:tab w:val="left" w:pos="2014"/>
        </w:tabs>
        <w:snapToGrid w:val="0"/>
        <w:spacing w:line="360" w:lineRule="auto"/>
        <w:ind w:left="1077" w:hanging="720"/>
        <w:rPr>
          <w:rFonts w:ascii="宋体" w:hAnsi="宋体" w:cs="宋体"/>
          <w:sz w:val="24"/>
        </w:rPr>
      </w:pPr>
      <w:bookmarkStart w:id="439" w:name="_Ref467052588"/>
      <w:r>
        <w:rPr>
          <w:rFonts w:hint="eastAsia" w:ascii="宋体" w:hAnsi="宋体" w:cs="宋体"/>
          <w:sz w:val="24"/>
        </w:rPr>
        <w:t>投标人应当按照招标文件的要求编制投标文件。</w:t>
      </w:r>
      <w:r>
        <w:rPr>
          <w:rFonts w:hint="eastAsia" w:ascii="宋体" w:hAnsi="宋体" w:cs="宋体"/>
          <w:b/>
          <w:bCs/>
          <w:sz w:val="24"/>
        </w:rPr>
        <w:t>投标文件应由《资格证明文件》、《商务技术文件》两部分构成。</w:t>
      </w:r>
      <w:r>
        <w:rPr>
          <w:rFonts w:hint="eastAsia" w:ascii="宋体" w:hAnsi="宋体" w:cs="宋体"/>
          <w:sz w:val="24"/>
        </w:rPr>
        <w:t>投标文件的部分格式要求，见第七章《投标文件格式》。</w:t>
      </w:r>
    </w:p>
    <w:p w14:paraId="56EC7B81">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14:paraId="3BF4B1D7">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第四章《评标程序、评标方法和评标标准》中涉及的证明文件。</w:t>
      </w:r>
    </w:p>
    <w:p w14:paraId="3287E4EF">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3EFA3F44">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投标人认为应附的其他材料。</w:t>
      </w:r>
      <w:bookmarkEnd w:id="439"/>
    </w:p>
    <w:p w14:paraId="656F62DB">
      <w:pPr>
        <w:numPr>
          <w:ilvl w:val="0"/>
          <w:numId w:val="11"/>
        </w:numPr>
        <w:tabs>
          <w:tab w:val="left" w:pos="360"/>
        </w:tabs>
        <w:snapToGrid w:val="0"/>
        <w:spacing w:line="360" w:lineRule="auto"/>
        <w:ind w:left="357" w:hanging="357"/>
        <w:outlineLvl w:val="1"/>
        <w:rPr>
          <w:rFonts w:ascii="宋体" w:hAnsi="宋体" w:cs="宋体"/>
          <w:sz w:val="24"/>
        </w:rPr>
      </w:pPr>
      <w:bookmarkStart w:id="440" w:name="_Toc19923"/>
      <w:bookmarkStart w:id="441" w:name="_Toc127151731"/>
      <w:bookmarkStart w:id="442" w:name="_Toc151190157"/>
      <w:bookmarkStart w:id="443" w:name="_Toc149720823"/>
      <w:bookmarkStart w:id="444" w:name="_Toc127161444"/>
      <w:bookmarkStart w:id="445" w:name="_Toc142311032"/>
      <w:bookmarkStart w:id="446" w:name="_Toc25569"/>
      <w:bookmarkStart w:id="447" w:name="_Toc151193918"/>
      <w:bookmarkStart w:id="448" w:name="_Toc151193628"/>
      <w:bookmarkStart w:id="449" w:name="_Toc4911"/>
      <w:bookmarkStart w:id="450" w:name="_Toc688"/>
      <w:bookmarkStart w:id="451" w:name="_Toc151193772"/>
      <w:bookmarkStart w:id="452" w:name="_Toc150509281"/>
      <w:bookmarkStart w:id="453" w:name="_Toc151193844"/>
      <w:bookmarkStart w:id="454" w:name="_Toc151193700"/>
      <w:bookmarkStart w:id="455" w:name="_Toc150774735"/>
      <w:bookmarkStart w:id="456" w:name="_Toc150480768"/>
      <w:bookmarkStart w:id="457" w:name="_Toc22512"/>
      <w:bookmarkStart w:id="458" w:name="_Toc164608799"/>
      <w:bookmarkStart w:id="459" w:name="_Toc164608644"/>
      <w:bookmarkStart w:id="460" w:name="_Toc520356155"/>
      <w:bookmarkStart w:id="461" w:name="_Toc150774630"/>
      <w:bookmarkStart w:id="462" w:name="_Toc127151530"/>
      <w:bookmarkStart w:id="463" w:name="_Toc164229225"/>
      <w:bookmarkStart w:id="464" w:name="_Toc164229371"/>
      <w:bookmarkStart w:id="465" w:name="_Toc11372"/>
      <w:bookmarkStart w:id="466" w:name="_Toc195842895"/>
      <w:bookmarkStart w:id="467" w:name="_Toc164351624"/>
      <w:r>
        <w:rPr>
          <w:rFonts w:hint="eastAsia" w:ascii="宋体" w:hAnsi="宋体" w:cs="宋体"/>
          <w:sz w:val="24"/>
        </w:rPr>
        <w:t>投标报价</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51987DC0">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所有投标均以人民币报价。</w:t>
      </w:r>
    </w:p>
    <w:p w14:paraId="11F4249C">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投标人的报价应包括为完成本项目所发生的一切费用和税费，</w:t>
      </w:r>
      <w:r>
        <w:rPr>
          <w:rFonts w:hint="eastAsia" w:ascii="宋体" w:hAnsi="宋体" w:cs="宋体"/>
          <w:sz w:val="24"/>
          <w:lang w:val="en-US" w:eastAsia="zh-CN"/>
        </w:rPr>
        <w:t>采购人</w:t>
      </w:r>
      <w:r>
        <w:rPr>
          <w:rFonts w:hint="eastAsia" w:ascii="宋体" w:hAnsi="宋体" w:cs="宋体"/>
          <w:sz w:val="24"/>
        </w:rPr>
        <w:t>将不再支付报价以外的任何费用。投标人的报价应包括但不限于下列内容，《投标人须知资料表》中有特殊规定的，从其规定。</w:t>
      </w:r>
    </w:p>
    <w:p w14:paraId="73547ACD">
      <w:pPr>
        <w:numPr>
          <w:ilvl w:val="2"/>
          <w:numId w:val="11"/>
        </w:numPr>
        <w:snapToGrid w:val="0"/>
        <w:spacing w:line="360" w:lineRule="auto"/>
        <w:rPr>
          <w:rFonts w:ascii="宋体" w:hAnsi="宋体" w:cs="宋体"/>
          <w:sz w:val="24"/>
        </w:rPr>
      </w:pPr>
      <w:r>
        <w:rPr>
          <w:rFonts w:hint="eastAsia" w:ascii="宋体" w:hAnsi="宋体" w:cs="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宋体" w:hAnsi="宋体" w:cs="宋体"/>
          <w:sz w:val="24"/>
          <w:lang w:eastAsia="zh-CN"/>
        </w:rPr>
        <w:t>；</w:t>
      </w:r>
    </w:p>
    <w:p w14:paraId="51F7F656">
      <w:pPr>
        <w:numPr>
          <w:ilvl w:val="2"/>
          <w:numId w:val="11"/>
        </w:numPr>
        <w:snapToGrid w:val="0"/>
        <w:spacing w:line="360" w:lineRule="auto"/>
        <w:rPr>
          <w:rFonts w:ascii="宋体" w:hAnsi="宋体" w:cs="宋体"/>
          <w:sz w:val="24"/>
        </w:rPr>
      </w:pPr>
      <w:r>
        <w:rPr>
          <w:rFonts w:hint="eastAsia" w:ascii="宋体" w:hAnsi="宋体" w:cs="宋体"/>
          <w:sz w:val="24"/>
        </w:rPr>
        <w:t xml:space="preserve">按照招标文件要求完成本项目的全部相关服务费用。 </w:t>
      </w:r>
    </w:p>
    <w:p w14:paraId="7D502661">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采购人不得向供应商索要或者接受其给予的赠品、回扣或者与采购无关的其他商品、服务。</w:t>
      </w:r>
    </w:p>
    <w:p w14:paraId="01124B9E">
      <w:pPr>
        <w:numPr>
          <w:ilvl w:val="1"/>
          <w:numId w:val="11"/>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投标人不能提供任何有选择性或可调整的报价</w:t>
      </w:r>
      <w:r>
        <w:rPr>
          <w:rFonts w:hint="eastAsia" w:ascii="宋体" w:hAnsi="宋体" w:cs="宋体"/>
          <w:sz w:val="24"/>
          <w:lang w:val="en-US" w:eastAsia="zh-CN"/>
        </w:rPr>
        <w:t>（招标文件另有规定的除外）</w:t>
      </w:r>
      <w:r>
        <w:rPr>
          <w:rFonts w:hint="eastAsia" w:ascii="宋体" w:hAnsi="宋体" w:cs="宋体"/>
          <w:sz w:val="24"/>
        </w:rPr>
        <w:t>，否则其</w:t>
      </w:r>
      <w:r>
        <w:rPr>
          <w:rFonts w:hint="eastAsia" w:ascii="宋体" w:hAnsi="宋体" w:cs="宋体"/>
          <w:b/>
          <w:sz w:val="24"/>
        </w:rPr>
        <w:t>投标无效</w:t>
      </w:r>
      <w:r>
        <w:rPr>
          <w:rFonts w:hint="eastAsia" w:ascii="宋体" w:hAnsi="宋体" w:cs="宋体"/>
          <w:sz w:val="24"/>
        </w:rPr>
        <w:t>。</w:t>
      </w:r>
    </w:p>
    <w:p w14:paraId="79887C8C">
      <w:pPr>
        <w:numPr>
          <w:ilvl w:val="0"/>
          <w:numId w:val="11"/>
        </w:numPr>
        <w:tabs>
          <w:tab w:val="left" w:pos="360"/>
        </w:tabs>
        <w:snapToGrid w:val="0"/>
        <w:spacing w:line="360" w:lineRule="auto"/>
        <w:ind w:left="357" w:hanging="357"/>
        <w:outlineLvl w:val="1"/>
        <w:rPr>
          <w:rFonts w:ascii="宋体" w:hAnsi="宋体" w:cs="宋体"/>
          <w:sz w:val="24"/>
        </w:rPr>
      </w:pPr>
      <w:bookmarkStart w:id="468" w:name="_Toc195842896"/>
      <w:bookmarkStart w:id="469" w:name="_Toc26074"/>
      <w:bookmarkStart w:id="470" w:name="_Toc28051"/>
      <w:bookmarkStart w:id="471" w:name="_Toc226309775"/>
      <w:bookmarkStart w:id="472" w:name="_Toc520356156"/>
      <w:bookmarkStart w:id="473" w:name="_Toc127151531"/>
      <w:bookmarkStart w:id="474" w:name="_Toc151193845"/>
      <w:bookmarkStart w:id="475" w:name="_Toc28863"/>
      <w:bookmarkStart w:id="476" w:name="_Toc164229372"/>
      <w:bookmarkStart w:id="477" w:name="_Ref467306513"/>
      <w:bookmarkStart w:id="478" w:name="_Toc150774736"/>
      <w:bookmarkStart w:id="479" w:name="_Toc149720824"/>
      <w:bookmarkStart w:id="480" w:name="_Toc305158873"/>
      <w:bookmarkStart w:id="481" w:name="_Toc164229226"/>
      <w:bookmarkStart w:id="482" w:name="_Toc226337227"/>
      <w:bookmarkStart w:id="483" w:name="_Toc2091"/>
      <w:bookmarkStart w:id="484" w:name="_Toc150480769"/>
      <w:bookmarkStart w:id="485" w:name="_Toc151193629"/>
      <w:bookmarkStart w:id="486" w:name="_Toc151193701"/>
      <w:bookmarkStart w:id="487" w:name="_Toc151193919"/>
      <w:bookmarkStart w:id="488" w:name="_Toc142311033"/>
      <w:bookmarkStart w:id="489" w:name="_Toc151193773"/>
      <w:bookmarkStart w:id="490" w:name="_Toc151190158"/>
      <w:bookmarkStart w:id="491" w:name="_Toc21329"/>
      <w:bookmarkStart w:id="492" w:name="_Toc164608645"/>
      <w:bookmarkStart w:id="493" w:name="_Toc127161445"/>
      <w:bookmarkStart w:id="494" w:name="_Toc150774631"/>
      <w:bookmarkStart w:id="495" w:name="_Toc150509282"/>
      <w:bookmarkStart w:id="496" w:name="_Toc305158799"/>
      <w:bookmarkStart w:id="497" w:name="_Toc127151732"/>
      <w:bookmarkStart w:id="498" w:name="_Toc265228369"/>
      <w:bookmarkStart w:id="499" w:name="_Toc164351625"/>
      <w:bookmarkStart w:id="500" w:name="_Toc226965804"/>
      <w:bookmarkStart w:id="501" w:name="_Toc164608800"/>
      <w:bookmarkStart w:id="502" w:name="_Toc226965721"/>
      <w:bookmarkStart w:id="503" w:name="_Toc12096"/>
      <w:bookmarkStart w:id="504" w:name="_Toc264969221"/>
      <w:r>
        <w:rPr>
          <w:rFonts w:hint="eastAsia" w:ascii="宋体" w:hAnsi="宋体" w:cs="宋体"/>
          <w:sz w:val="24"/>
        </w:rPr>
        <w:t>投标保证金</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6CB20D92">
      <w:pPr>
        <w:numPr>
          <w:ilvl w:val="1"/>
          <w:numId w:val="11"/>
        </w:numPr>
        <w:tabs>
          <w:tab w:val="left" w:pos="1080"/>
          <w:tab w:val="left" w:pos="2014"/>
        </w:tabs>
        <w:snapToGrid w:val="0"/>
        <w:spacing w:line="360" w:lineRule="auto"/>
        <w:ind w:left="1077" w:hanging="720"/>
        <w:rPr>
          <w:rFonts w:ascii="宋体" w:hAnsi="宋体" w:cs="宋体"/>
          <w:sz w:val="24"/>
        </w:rPr>
      </w:pPr>
      <w:bookmarkStart w:id="505" w:name="_Ref467306302"/>
      <w:r>
        <w:rPr>
          <w:rFonts w:hint="eastAsia" w:ascii="宋体" w:hAnsi="宋体" w:cs="宋体"/>
          <w:sz w:val="24"/>
        </w:rPr>
        <w:t>投标人应按《投标人须知资料表》中规定的金额及要求交纳投标保证金</w:t>
      </w:r>
      <w:bookmarkEnd w:id="505"/>
      <w:r>
        <w:rPr>
          <w:rFonts w:hint="eastAsia" w:ascii="宋体" w:hAnsi="宋体" w:cs="宋体"/>
          <w:sz w:val="24"/>
        </w:rPr>
        <w:t>。投标人自愿超额缴纳投标保证金的，投标文件不做无效处理</w:t>
      </w:r>
      <w:r>
        <w:rPr>
          <w:rFonts w:hint="eastAsia" w:ascii="宋体" w:hAnsi="宋体" w:cs="宋体"/>
          <w:sz w:val="24"/>
          <w:lang w:eastAsia="zh-CN"/>
        </w:rPr>
        <w:t>。</w:t>
      </w:r>
    </w:p>
    <w:p w14:paraId="55355DDA">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交纳投标保证金可采用的形式：政府采购法律法规接受的支票、汇票、本票、网上银行支付或者金融机构、担保机构出具的保函等非现金形式。</w:t>
      </w:r>
    </w:p>
    <w:p w14:paraId="5D891402">
      <w:pPr>
        <w:numPr>
          <w:ilvl w:val="1"/>
          <w:numId w:val="11"/>
        </w:numPr>
        <w:tabs>
          <w:tab w:val="left" w:pos="1080"/>
          <w:tab w:val="left" w:pos="2014"/>
        </w:tabs>
        <w:snapToGrid w:val="0"/>
        <w:spacing w:line="360" w:lineRule="auto"/>
        <w:ind w:left="1077" w:hanging="720"/>
        <w:rPr>
          <w:rFonts w:ascii="宋体" w:hAnsi="宋体" w:cs="宋体"/>
          <w:sz w:val="24"/>
        </w:rPr>
      </w:pPr>
      <w:r>
        <w:rPr>
          <w:spacing w:val="1"/>
          <w:sz w:val="24"/>
          <w:szCs w:val="24"/>
        </w:rPr>
        <w:t>投标保证金到账（保函提交）截止时</w:t>
      </w:r>
      <w:r>
        <w:rPr>
          <w:sz w:val="24"/>
          <w:szCs w:val="24"/>
        </w:rPr>
        <w:t>间同投标截止时间</w:t>
      </w:r>
      <w:r>
        <w:rPr>
          <w:spacing w:val="-40"/>
          <w:sz w:val="24"/>
          <w:szCs w:val="24"/>
        </w:rPr>
        <w:t xml:space="preserve"> </w:t>
      </w:r>
      <w:r>
        <w:rPr>
          <w:sz w:val="24"/>
          <w:szCs w:val="24"/>
        </w:rPr>
        <w:t>。以支票</w:t>
      </w:r>
      <w:r>
        <w:rPr>
          <w:spacing w:val="-43"/>
          <w:sz w:val="24"/>
          <w:szCs w:val="24"/>
        </w:rPr>
        <w:t xml:space="preserve"> </w:t>
      </w:r>
      <w:r>
        <w:rPr>
          <w:sz w:val="24"/>
          <w:szCs w:val="24"/>
        </w:rPr>
        <w:t>、汇票</w:t>
      </w:r>
      <w:r>
        <w:rPr>
          <w:spacing w:val="-42"/>
          <w:sz w:val="24"/>
          <w:szCs w:val="24"/>
        </w:rPr>
        <w:t xml:space="preserve"> </w:t>
      </w:r>
      <w:r>
        <w:rPr>
          <w:sz w:val="24"/>
          <w:szCs w:val="24"/>
        </w:rPr>
        <w:t xml:space="preserve">、本 </w:t>
      </w:r>
      <w:r>
        <w:rPr>
          <w:spacing w:val="-1"/>
          <w:sz w:val="24"/>
          <w:szCs w:val="24"/>
        </w:rPr>
        <w:t>票</w:t>
      </w:r>
      <w:r>
        <w:rPr>
          <w:spacing w:val="-34"/>
          <w:sz w:val="24"/>
          <w:szCs w:val="24"/>
        </w:rPr>
        <w:t xml:space="preserve"> </w:t>
      </w:r>
      <w:r>
        <w:rPr>
          <w:spacing w:val="-1"/>
          <w:sz w:val="24"/>
          <w:szCs w:val="24"/>
        </w:rPr>
        <w:t>、网上银行支付等形式提交投标保证金的，应在投标截止时间前到账</w:t>
      </w:r>
      <w:r>
        <w:rPr>
          <w:spacing w:val="-28"/>
          <w:sz w:val="24"/>
          <w:szCs w:val="24"/>
        </w:rPr>
        <w:t xml:space="preserve"> </w:t>
      </w:r>
      <w:r>
        <w:rPr>
          <w:spacing w:val="-1"/>
          <w:sz w:val="24"/>
          <w:szCs w:val="24"/>
        </w:rPr>
        <w:t>；</w:t>
      </w:r>
      <w:r>
        <w:rPr>
          <w:spacing w:val="-49"/>
          <w:sz w:val="24"/>
          <w:szCs w:val="24"/>
        </w:rPr>
        <w:t xml:space="preserve"> </w:t>
      </w:r>
      <w:r>
        <w:rPr>
          <w:spacing w:val="-1"/>
          <w:sz w:val="24"/>
          <w:szCs w:val="24"/>
        </w:rPr>
        <w:t>以</w:t>
      </w:r>
      <w:r>
        <w:rPr>
          <w:sz w:val="24"/>
          <w:szCs w:val="24"/>
        </w:rPr>
        <w:t xml:space="preserve"> </w:t>
      </w:r>
      <w:r>
        <w:rPr>
          <w:spacing w:val="1"/>
          <w:sz w:val="24"/>
          <w:szCs w:val="24"/>
        </w:rPr>
        <w:t>金融机构</w:t>
      </w:r>
      <w:r>
        <w:rPr>
          <w:spacing w:val="-35"/>
          <w:sz w:val="24"/>
          <w:szCs w:val="24"/>
        </w:rPr>
        <w:t xml:space="preserve"> </w:t>
      </w:r>
      <w:r>
        <w:rPr>
          <w:spacing w:val="1"/>
          <w:sz w:val="24"/>
          <w:szCs w:val="24"/>
        </w:rPr>
        <w:t>、担保机构出具的纸质保函等形式提交投标保证金的，应在投标截</w:t>
      </w:r>
      <w:r>
        <w:rPr>
          <w:sz w:val="24"/>
          <w:szCs w:val="24"/>
        </w:rPr>
        <w:t xml:space="preserve"> 止时间前将原件提交至采购代理机构</w:t>
      </w:r>
      <w:r>
        <w:rPr>
          <w:spacing w:val="-21"/>
          <w:sz w:val="24"/>
          <w:szCs w:val="24"/>
        </w:rPr>
        <w:t xml:space="preserve"> </w:t>
      </w:r>
      <w:r>
        <w:rPr>
          <w:sz w:val="24"/>
          <w:szCs w:val="24"/>
        </w:rPr>
        <w:t>；</w:t>
      </w:r>
      <w:r>
        <w:rPr>
          <w:spacing w:val="-50"/>
          <w:sz w:val="24"/>
          <w:szCs w:val="24"/>
        </w:rPr>
        <w:t xml:space="preserve"> </w:t>
      </w:r>
      <w:r>
        <w:rPr>
          <w:sz w:val="24"/>
          <w:szCs w:val="24"/>
        </w:rPr>
        <w:t xml:space="preserve">以电子保函形式提交投标保证金的， </w:t>
      </w:r>
      <w:r>
        <w:rPr>
          <w:spacing w:val="2"/>
          <w:sz w:val="24"/>
          <w:szCs w:val="24"/>
        </w:rPr>
        <w:t>应在投标截止时间前通过北京市政府采购电子交易平台完成电子保函在线办</w:t>
      </w:r>
      <w:r>
        <w:rPr>
          <w:sz w:val="24"/>
          <w:szCs w:val="24"/>
        </w:rPr>
        <w:t>理。未按上述要求缴纳投标保证金的，其</w:t>
      </w:r>
      <w:r>
        <w:rPr>
          <w:b/>
          <w:bCs/>
          <w:sz w:val="24"/>
          <w:szCs w:val="24"/>
        </w:rPr>
        <w:t>投标</w:t>
      </w:r>
      <w:r>
        <w:rPr>
          <w:b/>
          <w:bCs/>
          <w:spacing w:val="-1"/>
          <w:sz w:val="24"/>
          <w:szCs w:val="24"/>
        </w:rPr>
        <w:t>无效</w:t>
      </w:r>
      <w:r>
        <w:rPr>
          <w:rFonts w:hint="eastAsia" w:ascii="宋体" w:hAnsi="宋体" w:cs="宋体"/>
          <w:sz w:val="24"/>
        </w:rPr>
        <w:t>。</w:t>
      </w:r>
    </w:p>
    <w:p w14:paraId="0A07D410">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投标人除需在投标文件中提供“投标保证金凭证/交款单据电子件”，还需在    投标截止时间前，通过电子交易平台上传“投标保证金凭证/交款单据电子件”。</w:t>
      </w:r>
    </w:p>
    <w:p w14:paraId="0D3DB00C">
      <w:pPr>
        <w:numPr>
          <w:ilvl w:val="1"/>
          <w:numId w:val="11"/>
        </w:numPr>
        <w:tabs>
          <w:tab w:val="left" w:pos="1080"/>
          <w:tab w:val="left" w:pos="2014"/>
        </w:tabs>
        <w:snapToGrid w:val="0"/>
        <w:spacing w:line="360" w:lineRule="auto"/>
        <w:ind w:left="1077" w:hanging="720"/>
        <w:rPr>
          <w:rFonts w:ascii="宋体" w:hAnsi="宋体" w:cs="宋体"/>
          <w:sz w:val="24"/>
        </w:rPr>
      </w:pPr>
      <w:r>
        <w:rPr>
          <w:rFonts w:ascii="宋体" w:hAnsi="宋体" w:cs="宋体"/>
          <w:sz w:val="24"/>
        </w:rPr>
        <w:t>投标保证金有效期同投标有效期</w:t>
      </w:r>
      <w:r>
        <w:rPr>
          <w:rFonts w:hint="eastAsia" w:ascii="宋体" w:hAnsi="宋体" w:cs="宋体"/>
          <w:sz w:val="24"/>
          <w:lang w:eastAsia="zh-CN"/>
        </w:rPr>
        <w:t>。</w:t>
      </w:r>
    </w:p>
    <w:p w14:paraId="1A95BDF9">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lang w:val="en-US" w:eastAsia="zh-CN"/>
        </w:rPr>
        <w:t>投标人为</w:t>
      </w:r>
      <w:r>
        <w:rPr>
          <w:rFonts w:hint="eastAsia" w:ascii="宋体" w:hAnsi="宋体" w:cs="宋体"/>
          <w:sz w:val="24"/>
        </w:rPr>
        <w:t>联合体的，可以由联合体中的一方或者</w:t>
      </w:r>
      <w:r>
        <w:rPr>
          <w:rFonts w:hint="eastAsia" w:ascii="宋体" w:hAnsi="宋体" w:cs="宋体"/>
          <w:sz w:val="24"/>
          <w:lang w:val="en-US" w:eastAsia="zh-CN"/>
        </w:rPr>
        <w:t>多方</w:t>
      </w:r>
      <w:r>
        <w:rPr>
          <w:rFonts w:hint="eastAsia" w:ascii="宋体" w:hAnsi="宋体" w:cs="宋体"/>
          <w:sz w:val="24"/>
        </w:rPr>
        <w:t>共同提交投标保证金，</w:t>
      </w:r>
      <w:r>
        <w:rPr>
          <w:rFonts w:hint="eastAsia" w:ascii="宋体" w:hAnsi="宋体" w:cs="宋体"/>
          <w:sz w:val="24"/>
          <w:lang w:val="en-US" w:eastAsia="zh-CN"/>
        </w:rPr>
        <w:t>其缴纳的投标保证金</w:t>
      </w:r>
      <w:r>
        <w:rPr>
          <w:rFonts w:hint="eastAsia" w:ascii="宋体" w:hAnsi="宋体" w:cs="宋体"/>
          <w:sz w:val="24"/>
        </w:rPr>
        <w:t>对联合体各方均具有约束力。</w:t>
      </w:r>
    </w:p>
    <w:p w14:paraId="61B2D0B3">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采购人、采购代理机构将及时退还投标人的投标保证金，采用银行保函、担保机构担保函等形式递交的投标保证金，经</w:t>
      </w:r>
      <w:r>
        <w:rPr>
          <w:rFonts w:hint="eastAsia" w:ascii="宋体" w:hAnsi="宋体" w:cs="宋体"/>
          <w:sz w:val="24"/>
          <w:lang w:val="en-US" w:eastAsia="zh-CN"/>
        </w:rPr>
        <w:t>投标人</w:t>
      </w:r>
      <w:r>
        <w:rPr>
          <w:rFonts w:hint="eastAsia" w:ascii="宋体" w:hAnsi="宋体" w:cs="宋体"/>
          <w:sz w:val="24"/>
        </w:rPr>
        <w:t>同意后采购人、采购代理机构可以不再退还，但因投标人自身原因导致无法及时退还的除外：</w:t>
      </w:r>
    </w:p>
    <w:p w14:paraId="28453B56">
      <w:pPr>
        <w:numPr>
          <w:ilvl w:val="2"/>
          <w:numId w:val="11"/>
        </w:numPr>
        <w:snapToGrid w:val="0"/>
        <w:spacing w:line="360" w:lineRule="auto"/>
        <w:rPr>
          <w:rFonts w:ascii="宋体" w:hAnsi="宋体" w:cs="宋体"/>
          <w:sz w:val="24"/>
        </w:rPr>
      </w:pPr>
      <w:r>
        <w:rPr>
          <w:rFonts w:hint="eastAsia" w:ascii="宋体" w:hAnsi="宋体" w:cs="宋体"/>
          <w:sz w:val="24"/>
        </w:rPr>
        <w:t>投标人在投标截止时间前撤回已提交的投标文件的，自收到投标人书面撤回通知之日起5个工作日内退还已收取的投标保证金；</w:t>
      </w:r>
    </w:p>
    <w:p w14:paraId="235D9031">
      <w:pPr>
        <w:numPr>
          <w:ilvl w:val="2"/>
          <w:numId w:val="11"/>
        </w:numPr>
        <w:snapToGrid w:val="0"/>
        <w:spacing w:line="360" w:lineRule="auto"/>
        <w:rPr>
          <w:rFonts w:ascii="宋体" w:hAnsi="宋体" w:cs="宋体"/>
          <w:sz w:val="24"/>
        </w:rPr>
      </w:pPr>
      <w:r>
        <w:rPr>
          <w:rFonts w:hint="eastAsia" w:ascii="宋体" w:hAnsi="宋体" w:cs="宋体"/>
          <w:sz w:val="24"/>
        </w:rPr>
        <w:t>中标人的投标保证金，自采购合同签订之日起5个工作日内退还中标人；</w:t>
      </w:r>
    </w:p>
    <w:p w14:paraId="4EEA2DA8">
      <w:pPr>
        <w:numPr>
          <w:ilvl w:val="2"/>
          <w:numId w:val="11"/>
        </w:numPr>
        <w:snapToGrid w:val="0"/>
        <w:spacing w:line="360" w:lineRule="auto"/>
        <w:rPr>
          <w:rFonts w:ascii="宋体" w:hAnsi="宋体" w:cs="宋体"/>
          <w:sz w:val="24"/>
        </w:rPr>
      </w:pPr>
      <w:r>
        <w:rPr>
          <w:rFonts w:hint="eastAsia" w:ascii="宋体" w:hAnsi="宋体" w:cs="宋体"/>
          <w:sz w:val="24"/>
        </w:rPr>
        <w:t>未中标投标人的投标保证金，自中标通知书发出之日起5个工作日内退还未中标人；</w:t>
      </w:r>
    </w:p>
    <w:p w14:paraId="4B4F0A29">
      <w:pPr>
        <w:numPr>
          <w:ilvl w:val="2"/>
          <w:numId w:val="11"/>
        </w:numPr>
        <w:snapToGrid w:val="0"/>
        <w:spacing w:line="360" w:lineRule="auto"/>
        <w:rPr>
          <w:rFonts w:ascii="宋体" w:hAnsi="宋体" w:cs="宋体"/>
          <w:sz w:val="24"/>
        </w:rPr>
      </w:pPr>
      <w:r>
        <w:rPr>
          <w:rFonts w:hint="eastAsia" w:ascii="宋体" w:hAnsi="宋体" w:cs="宋体"/>
          <w:sz w:val="24"/>
        </w:rPr>
        <w:t>终止招标项目已经收取投标保证金的，自终止采购活动后5个工作日内退还已收取的投标保证金及其在银行产生的孳息。</w:t>
      </w:r>
    </w:p>
    <w:p w14:paraId="39B0E117">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有下列情形之一的，采购人或采购代理机构可以不予退还投标保证金：</w:t>
      </w:r>
    </w:p>
    <w:p w14:paraId="6A2F03EF">
      <w:pPr>
        <w:numPr>
          <w:ilvl w:val="2"/>
          <w:numId w:val="11"/>
        </w:numPr>
        <w:snapToGrid w:val="0"/>
        <w:spacing w:line="360" w:lineRule="auto"/>
        <w:rPr>
          <w:rFonts w:ascii="宋体" w:hAnsi="宋体" w:cs="宋体"/>
          <w:sz w:val="24"/>
        </w:rPr>
      </w:pPr>
      <w:r>
        <w:rPr>
          <w:rFonts w:hint="eastAsia" w:ascii="宋体" w:hAnsi="宋体" w:cs="宋体"/>
          <w:sz w:val="24"/>
        </w:rPr>
        <w:t>投标有效期内投标人撤销投标文件的；</w:t>
      </w:r>
    </w:p>
    <w:p w14:paraId="1D0065A7">
      <w:pPr>
        <w:numPr>
          <w:ilvl w:val="2"/>
          <w:numId w:val="11"/>
        </w:numPr>
        <w:tabs>
          <w:tab w:val="left" w:pos="900"/>
          <w:tab w:val="left" w:pos="1080"/>
          <w:tab w:val="left" w:pos="2014"/>
        </w:tabs>
        <w:snapToGrid w:val="0"/>
        <w:spacing w:line="360" w:lineRule="auto"/>
        <w:rPr>
          <w:rFonts w:ascii="宋体" w:hAnsi="宋体" w:cs="宋体"/>
          <w:sz w:val="24"/>
        </w:rPr>
      </w:pPr>
      <w:r>
        <w:rPr>
          <w:rFonts w:hint="eastAsia" w:ascii="宋体" w:hAnsi="宋体" w:cs="宋体"/>
          <w:sz w:val="24"/>
        </w:rPr>
        <w:t>《投标人须知资料表》中规定的其他情形。</w:t>
      </w:r>
    </w:p>
    <w:p w14:paraId="6033F769">
      <w:pPr>
        <w:numPr>
          <w:ilvl w:val="0"/>
          <w:numId w:val="11"/>
        </w:numPr>
        <w:tabs>
          <w:tab w:val="left" w:pos="360"/>
        </w:tabs>
        <w:snapToGrid w:val="0"/>
        <w:spacing w:line="360" w:lineRule="auto"/>
        <w:ind w:left="357" w:hanging="357"/>
        <w:outlineLvl w:val="1"/>
        <w:rPr>
          <w:rFonts w:ascii="宋体" w:hAnsi="宋体" w:cs="宋体"/>
          <w:sz w:val="24"/>
        </w:rPr>
      </w:pPr>
      <w:bookmarkStart w:id="506" w:name="_Toc226337228"/>
      <w:bookmarkStart w:id="507" w:name="_Toc127151532"/>
      <w:bookmarkStart w:id="508" w:name="_Toc305158874"/>
      <w:bookmarkStart w:id="509" w:name="_Toc151193630"/>
      <w:bookmarkStart w:id="510" w:name="_Toc2566"/>
      <w:bookmarkStart w:id="511" w:name="_Toc164608801"/>
      <w:bookmarkStart w:id="512" w:name="_Toc151193702"/>
      <w:bookmarkStart w:id="513" w:name="_Toc15516"/>
      <w:bookmarkStart w:id="514" w:name="_Toc265228370"/>
      <w:bookmarkStart w:id="515" w:name="_Toc164608646"/>
      <w:bookmarkStart w:id="516" w:name="_Toc151193846"/>
      <w:bookmarkStart w:id="517" w:name="_Toc27348"/>
      <w:bookmarkStart w:id="518" w:name="_Toc226965722"/>
      <w:bookmarkStart w:id="519" w:name="_Toc150509283"/>
      <w:bookmarkStart w:id="520" w:name="_Toc520356157"/>
      <w:bookmarkStart w:id="521" w:name="_Toc151190159"/>
      <w:bookmarkStart w:id="522" w:name="_Toc150480770"/>
      <w:bookmarkStart w:id="523" w:name="_Toc305158800"/>
      <w:bookmarkStart w:id="524" w:name="_Toc2712"/>
      <w:bookmarkStart w:id="525" w:name="_Toc151193774"/>
      <w:bookmarkStart w:id="526" w:name="_Toc264969222"/>
      <w:bookmarkStart w:id="527" w:name="_Toc142311034"/>
      <w:bookmarkStart w:id="528" w:name="_Toc150774632"/>
      <w:bookmarkStart w:id="529" w:name="_Toc195842897"/>
      <w:bookmarkStart w:id="530" w:name="_Toc164351626"/>
      <w:bookmarkStart w:id="531" w:name="_Toc164229227"/>
      <w:bookmarkStart w:id="532" w:name="_Toc150774737"/>
      <w:bookmarkStart w:id="533" w:name="_Toc151193920"/>
      <w:bookmarkStart w:id="534" w:name="_Toc13390"/>
      <w:bookmarkStart w:id="535" w:name="_Toc226309776"/>
      <w:bookmarkStart w:id="536" w:name="_Toc26296"/>
      <w:bookmarkStart w:id="537" w:name="_Toc226965805"/>
      <w:bookmarkStart w:id="538" w:name="_Toc164229373"/>
      <w:bookmarkStart w:id="539" w:name="_Toc127151733"/>
      <w:bookmarkStart w:id="540" w:name="_Toc149720825"/>
      <w:bookmarkStart w:id="541" w:name="_Toc127161446"/>
      <w:r>
        <w:rPr>
          <w:rFonts w:hint="eastAsia" w:ascii="宋体" w:hAnsi="宋体" w:cs="宋体"/>
          <w:sz w:val="24"/>
        </w:rPr>
        <w:t>投标有效期</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50DBC829">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投标文件应在本招标文件《投标人须知资料表》中规定的投标有效期内保持有效，投标有效期少于招标文件规定期限的，其</w:t>
      </w:r>
      <w:r>
        <w:rPr>
          <w:rFonts w:hint="eastAsia" w:ascii="宋体" w:hAnsi="宋体" w:cs="宋体"/>
          <w:b/>
          <w:sz w:val="24"/>
        </w:rPr>
        <w:t>投标无效</w:t>
      </w:r>
      <w:r>
        <w:rPr>
          <w:rFonts w:hint="eastAsia" w:ascii="宋体" w:hAnsi="宋体" w:cs="宋体"/>
          <w:sz w:val="24"/>
        </w:rPr>
        <w:t>。</w:t>
      </w:r>
    </w:p>
    <w:p w14:paraId="5CD34485">
      <w:pPr>
        <w:numPr>
          <w:ilvl w:val="0"/>
          <w:numId w:val="11"/>
        </w:numPr>
        <w:tabs>
          <w:tab w:val="left" w:pos="360"/>
        </w:tabs>
        <w:snapToGrid w:val="0"/>
        <w:spacing w:line="360" w:lineRule="auto"/>
        <w:ind w:left="357" w:hanging="357"/>
        <w:outlineLvl w:val="1"/>
        <w:rPr>
          <w:rFonts w:ascii="宋体" w:hAnsi="宋体" w:cs="宋体"/>
          <w:sz w:val="24"/>
        </w:rPr>
      </w:pPr>
      <w:bookmarkStart w:id="542" w:name="_Toc164229374"/>
      <w:bookmarkStart w:id="543" w:name="_Toc164608802"/>
      <w:bookmarkStart w:id="544" w:name="_Toc226965806"/>
      <w:bookmarkStart w:id="545" w:name="_Toc305158875"/>
      <w:bookmarkStart w:id="546" w:name="_Toc149720826"/>
      <w:bookmarkStart w:id="547" w:name="_Toc151193775"/>
      <w:bookmarkStart w:id="548" w:name="_Toc164351627"/>
      <w:bookmarkStart w:id="549" w:name="_Toc164608647"/>
      <w:bookmarkStart w:id="550" w:name="_Toc151193631"/>
      <w:bookmarkStart w:id="551" w:name="_Toc150774738"/>
      <w:bookmarkStart w:id="552" w:name="_Toc265228371"/>
      <w:bookmarkStart w:id="553" w:name="_Toc226965723"/>
      <w:bookmarkStart w:id="554" w:name="_Toc150774633"/>
      <w:bookmarkStart w:id="555" w:name="_Toc151190160"/>
      <w:bookmarkStart w:id="556" w:name="_Toc151193921"/>
      <w:bookmarkStart w:id="557" w:name="_Toc150480771"/>
      <w:bookmarkStart w:id="558" w:name="_Toc150509284"/>
      <w:bookmarkStart w:id="559" w:name="_Toc127151533"/>
      <w:bookmarkStart w:id="560" w:name="_Toc164229228"/>
      <w:bookmarkStart w:id="561" w:name="_Toc226309777"/>
      <w:bookmarkStart w:id="562" w:name="_Toc520356158"/>
      <w:bookmarkStart w:id="563" w:name="_Toc264969223"/>
      <w:bookmarkStart w:id="564" w:name="_Toc226337229"/>
      <w:bookmarkStart w:id="565" w:name="_Toc151193703"/>
      <w:bookmarkStart w:id="566" w:name="_Toc127151734"/>
      <w:bookmarkStart w:id="567" w:name="_Toc195842898"/>
      <w:bookmarkStart w:id="568" w:name="_Toc305158801"/>
      <w:bookmarkStart w:id="569" w:name="_Toc142311035"/>
      <w:bookmarkStart w:id="570" w:name="_Toc151193847"/>
      <w:bookmarkStart w:id="571" w:name="_Toc127161447"/>
      <w:bookmarkStart w:id="572" w:name="_Toc7728"/>
      <w:bookmarkStart w:id="573" w:name="_Toc10560"/>
      <w:bookmarkStart w:id="574" w:name="_Toc23783"/>
      <w:bookmarkStart w:id="575" w:name="_Toc16463"/>
      <w:bookmarkStart w:id="576" w:name="_Toc5764"/>
      <w:bookmarkStart w:id="577" w:name="_Toc17934"/>
      <w:r>
        <w:rPr>
          <w:rFonts w:hint="eastAsia" w:ascii="宋体" w:hAnsi="宋体" w:cs="宋体"/>
          <w:sz w:val="24"/>
        </w:rPr>
        <w:t>投标文件的签署</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Pr>
          <w:rFonts w:hint="eastAsia" w:ascii="宋体" w:hAnsi="宋体" w:cs="宋体"/>
          <w:sz w:val="24"/>
        </w:rPr>
        <w:t>、盖章</w:t>
      </w:r>
      <w:bookmarkEnd w:id="572"/>
      <w:bookmarkEnd w:id="573"/>
      <w:bookmarkEnd w:id="574"/>
      <w:bookmarkEnd w:id="575"/>
      <w:bookmarkEnd w:id="576"/>
      <w:bookmarkEnd w:id="577"/>
    </w:p>
    <w:p w14:paraId="540B750F">
      <w:pPr>
        <w:numPr>
          <w:ilvl w:val="1"/>
          <w:numId w:val="11"/>
        </w:numPr>
        <w:tabs>
          <w:tab w:val="left" w:pos="1080"/>
          <w:tab w:val="left" w:pos="2014"/>
        </w:tabs>
        <w:snapToGrid w:val="0"/>
        <w:spacing w:line="360" w:lineRule="auto"/>
        <w:ind w:left="1077" w:hanging="720"/>
        <w:rPr>
          <w:rFonts w:hint="eastAsia" w:ascii="宋体" w:hAnsi="宋体" w:cs="宋体"/>
          <w:sz w:val="24"/>
        </w:rPr>
      </w:pPr>
      <w:bookmarkStart w:id="578" w:name="_Toc226337230"/>
      <w:bookmarkStart w:id="579" w:name="_Toc151190161"/>
      <w:bookmarkStart w:id="580" w:name="_Toc226965724"/>
      <w:bookmarkStart w:id="581" w:name="_Toc265228372"/>
      <w:bookmarkStart w:id="582" w:name="_Toc151193922"/>
      <w:bookmarkStart w:id="583" w:name="_Toc150509285"/>
      <w:bookmarkStart w:id="584" w:name="_Toc150774634"/>
      <w:bookmarkStart w:id="585" w:name="_Toc150480772"/>
      <w:bookmarkStart w:id="586" w:name="_Toc195842899"/>
      <w:bookmarkStart w:id="587" w:name="_Toc520356159"/>
      <w:bookmarkStart w:id="588" w:name="_Toc151193776"/>
      <w:bookmarkStart w:id="589" w:name="_Toc264969224"/>
      <w:bookmarkStart w:id="590" w:name="_Toc127151534"/>
      <w:bookmarkStart w:id="591" w:name="_Toc305158802"/>
      <w:bookmarkStart w:id="592" w:name="_Toc151193848"/>
      <w:bookmarkStart w:id="593" w:name="_Toc226309778"/>
      <w:bookmarkStart w:id="594" w:name="_Toc226965807"/>
      <w:bookmarkStart w:id="595" w:name="_Toc305158876"/>
      <w:bookmarkStart w:id="596" w:name="_Toc151193632"/>
      <w:bookmarkStart w:id="597" w:name="_Toc150774739"/>
      <w:bookmarkStart w:id="598" w:name="_Toc151193704"/>
      <w:bookmarkStart w:id="599" w:name="_Toc142311036"/>
      <w:r>
        <w:rPr>
          <w:rFonts w:hint="eastAsia" w:ascii="宋体" w:hAnsi="宋体" w:cs="宋体"/>
          <w:sz w:val="24"/>
          <w:lang w:val="en-US" w:eastAsia="zh-CN"/>
        </w:rPr>
        <w:t xml:space="preserve">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 </w:t>
      </w:r>
    </w:p>
    <w:p w14:paraId="43B58350">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lang w:val="en-US" w:eastAsia="zh-CN"/>
        </w:rPr>
        <w:t xml:space="preserve">招标文件要求盖章的内容，一般通过投标文件编制工具加盖电子签章。 </w:t>
      </w:r>
    </w:p>
    <w:p w14:paraId="11850ACB">
      <w:pPr>
        <w:pStyle w:val="3"/>
        <w:spacing w:before="0" w:line="360" w:lineRule="auto"/>
        <w:rPr>
          <w:rFonts w:ascii="宋体" w:hAnsi="宋体" w:eastAsia="宋体" w:cs="宋体"/>
          <w:sz w:val="28"/>
        </w:rPr>
      </w:pPr>
      <w:bookmarkStart w:id="600" w:name="_Toc8216"/>
      <w:bookmarkStart w:id="601" w:name="_Toc3057"/>
      <w:bookmarkStart w:id="602" w:name="_Toc853"/>
      <w:bookmarkStart w:id="603" w:name="_Toc5169"/>
      <w:bookmarkStart w:id="604" w:name="_Toc2017"/>
      <w:bookmarkStart w:id="605" w:name="_Toc3532"/>
      <w:r>
        <w:rPr>
          <w:rFonts w:hint="eastAsia" w:ascii="宋体" w:hAnsi="宋体" w:eastAsia="宋体" w:cs="宋体"/>
          <w:sz w:val="28"/>
        </w:rPr>
        <w:t>四   投标文件的提交</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63AB87E0">
      <w:pPr>
        <w:numPr>
          <w:ilvl w:val="0"/>
          <w:numId w:val="11"/>
        </w:numPr>
        <w:tabs>
          <w:tab w:val="left" w:pos="360"/>
        </w:tabs>
        <w:snapToGrid w:val="0"/>
        <w:spacing w:line="360" w:lineRule="auto"/>
        <w:ind w:left="357" w:hanging="357"/>
        <w:outlineLvl w:val="1"/>
        <w:rPr>
          <w:rFonts w:ascii="宋体" w:hAnsi="宋体" w:cs="宋体"/>
          <w:sz w:val="24"/>
        </w:rPr>
      </w:pPr>
      <w:bookmarkStart w:id="606" w:name="_Toc127151535"/>
      <w:bookmarkStart w:id="607" w:name="_Toc520356160"/>
      <w:bookmarkStart w:id="608" w:name="_Toc142311037"/>
      <w:bookmarkStart w:id="609" w:name="_Toc226337231"/>
      <w:bookmarkStart w:id="610" w:name="_Toc149720828"/>
      <w:bookmarkStart w:id="611" w:name="_Toc151193633"/>
      <w:bookmarkStart w:id="612" w:name="_Toc164608649"/>
      <w:bookmarkStart w:id="613" w:name="_Toc164229230"/>
      <w:bookmarkStart w:id="614" w:name="_Toc151193923"/>
      <w:bookmarkStart w:id="615" w:name="_Toc151193777"/>
      <w:bookmarkStart w:id="616" w:name="_Toc164608804"/>
      <w:bookmarkStart w:id="617" w:name="_Toc305158803"/>
      <w:bookmarkStart w:id="618" w:name="_Toc150480773"/>
      <w:bookmarkStart w:id="619" w:name="_Toc195842900"/>
      <w:bookmarkStart w:id="620" w:name="_Toc150509286"/>
      <w:bookmarkStart w:id="621" w:name="_Toc127151736"/>
      <w:bookmarkStart w:id="622" w:name="_Toc151193705"/>
      <w:bookmarkStart w:id="623" w:name="_Toc264969225"/>
      <w:bookmarkStart w:id="624" w:name="_Toc151190162"/>
      <w:bookmarkStart w:id="625" w:name="_Toc226965725"/>
      <w:bookmarkStart w:id="626" w:name="_Toc164229376"/>
      <w:bookmarkStart w:id="627" w:name="_Toc150774635"/>
      <w:bookmarkStart w:id="628" w:name="_Toc226309779"/>
      <w:bookmarkStart w:id="629" w:name="_Toc150774740"/>
      <w:bookmarkStart w:id="630" w:name="_Toc226965808"/>
      <w:bookmarkStart w:id="631" w:name="_Toc151193849"/>
      <w:bookmarkStart w:id="632" w:name="_Toc127161449"/>
      <w:bookmarkStart w:id="633" w:name="_Toc305158877"/>
      <w:bookmarkStart w:id="634" w:name="_Toc265228373"/>
      <w:bookmarkStart w:id="635" w:name="_Toc164351629"/>
      <w:bookmarkStart w:id="636" w:name="_Toc7059"/>
      <w:bookmarkStart w:id="637" w:name="_Toc516"/>
      <w:bookmarkStart w:id="638" w:name="_Toc1511"/>
      <w:bookmarkStart w:id="639" w:name="_Toc6933"/>
      <w:bookmarkStart w:id="640" w:name="_Toc15647"/>
      <w:r>
        <w:rPr>
          <w:rFonts w:hint="eastAsia" w:ascii="宋体" w:hAnsi="宋体" w:cs="宋体"/>
          <w:sz w:val="24"/>
        </w:rPr>
        <w:t>投标文件的</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Pr>
          <w:rFonts w:hint="eastAsia" w:ascii="宋体" w:hAnsi="宋体" w:cs="宋体"/>
          <w:sz w:val="24"/>
        </w:rPr>
        <w:t>提交</w:t>
      </w:r>
      <w:bookmarkEnd w:id="636"/>
      <w:bookmarkEnd w:id="637"/>
      <w:bookmarkEnd w:id="638"/>
      <w:bookmarkEnd w:id="639"/>
      <w:bookmarkEnd w:id="640"/>
    </w:p>
    <w:p w14:paraId="41C55336">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本项目使用北京市政府采购电子交易平台。投标人根据招标文件及电子交易平台供应商操作手册要求编制、生成并提交电子投标文件。</w:t>
      </w:r>
    </w:p>
    <w:p w14:paraId="742A03A8">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采购人及采购代理机构拒绝接受通过电子交易平台以外任何形式提交的投标文件，投标保证金除外。</w:t>
      </w:r>
    </w:p>
    <w:p w14:paraId="43B58589">
      <w:pPr>
        <w:numPr>
          <w:ilvl w:val="0"/>
          <w:numId w:val="11"/>
        </w:numPr>
        <w:tabs>
          <w:tab w:val="left" w:pos="360"/>
          <w:tab w:val="clear" w:pos="900"/>
        </w:tabs>
        <w:snapToGrid w:val="0"/>
        <w:spacing w:line="360" w:lineRule="auto"/>
        <w:outlineLvl w:val="1"/>
        <w:rPr>
          <w:rFonts w:ascii="宋体" w:hAnsi="宋体" w:cs="宋体"/>
          <w:sz w:val="24"/>
        </w:rPr>
      </w:pPr>
      <w:bookmarkStart w:id="641" w:name="_Toc520356161"/>
      <w:bookmarkStart w:id="642" w:name="_Toc264969226"/>
      <w:bookmarkStart w:id="643" w:name="_Toc226965809"/>
      <w:bookmarkStart w:id="644" w:name="_Toc164229377"/>
      <w:bookmarkStart w:id="645" w:name="_Toc151193778"/>
      <w:bookmarkStart w:id="646" w:name="_Toc164608650"/>
      <w:bookmarkStart w:id="647" w:name="_Toc305158804"/>
      <w:bookmarkStart w:id="648" w:name="_Toc265228374"/>
      <w:bookmarkStart w:id="649" w:name="_Toc151190163"/>
      <w:bookmarkStart w:id="650" w:name="_Toc226309780"/>
      <w:bookmarkStart w:id="651" w:name="_Toc151193706"/>
      <w:bookmarkStart w:id="652" w:name="_Toc164608805"/>
      <w:bookmarkStart w:id="653" w:name="_Toc150774741"/>
      <w:bookmarkStart w:id="654" w:name="_Toc149720829"/>
      <w:bookmarkStart w:id="655" w:name="_Toc151193924"/>
      <w:bookmarkStart w:id="656" w:name="_Toc127151737"/>
      <w:bookmarkStart w:id="657" w:name="_Toc142311038"/>
      <w:bookmarkStart w:id="658" w:name="_Toc305158878"/>
      <w:bookmarkStart w:id="659" w:name="_Toc195842901"/>
      <w:bookmarkStart w:id="660" w:name="_Toc150509287"/>
      <w:bookmarkStart w:id="661" w:name="_Toc127151536"/>
      <w:bookmarkStart w:id="662" w:name="_Toc151193850"/>
      <w:bookmarkStart w:id="663" w:name="_Toc226965726"/>
      <w:bookmarkStart w:id="664" w:name="_Toc127161450"/>
      <w:bookmarkStart w:id="665" w:name="_Toc151193634"/>
      <w:bookmarkStart w:id="666" w:name="_Toc164351630"/>
      <w:bookmarkStart w:id="667" w:name="_Toc164229231"/>
      <w:bookmarkStart w:id="668" w:name="_Toc150480774"/>
      <w:bookmarkStart w:id="669" w:name="_Toc150774636"/>
      <w:bookmarkStart w:id="670" w:name="_Toc226337232"/>
      <w:bookmarkStart w:id="671" w:name="_Toc7345"/>
      <w:bookmarkStart w:id="672" w:name="_Toc12274"/>
      <w:bookmarkStart w:id="673" w:name="_Toc11843"/>
      <w:bookmarkStart w:id="674" w:name="_Toc2254"/>
      <w:bookmarkStart w:id="675" w:name="_Toc17309"/>
      <w:bookmarkStart w:id="676" w:name="_Toc3026"/>
      <w:r>
        <w:rPr>
          <w:rFonts w:hint="eastAsia" w:ascii="宋体" w:hAnsi="宋体" w:cs="宋体"/>
          <w:sz w:val="24"/>
        </w:rPr>
        <w:t>投标截止</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rPr>
          <w:rFonts w:hint="eastAsia" w:ascii="宋体" w:hAnsi="宋体" w:cs="宋体"/>
          <w:sz w:val="24"/>
        </w:rPr>
        <w:t>时间</w:t>
      </w:r>
      <w:bookmarkEnd w:id="671"/>
      <w:bookmarkEnd w:id="672"/>
      <w:bookmarkEnd w:id="673"/>
      <w:bookmarkEnd w:id="674"/>
      <w:bookmarkEnd w:id="675"/>
      <w:bookmarkEnd w:id="676"/>
    </w:p>
    <w:p w14:paraId="64E8E6EB">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投标人应在招标文件要求提交投标文件截止时间前，将</w:t>
      </w:r>
      <w:r>
        <w:rPr>
          <w:rFonts w:hint="eastAsia" w:ascii="宋体" w:hAnsi="宋体" w:cs="宋体"/>
          <w:sz w:val="24"/>
          <w:lang w:val="en-US" w:eastAsia="zh-CN"/>
        </w:rPr>
        <w:t>电子</w:t>
      </w:r>
      <w:r>
        <w:rPr>
          <w:rFonts w:hint="eastAsia" w:ascii="宋体" w:hAnsi="宋体" w:cs="宋体"/>
          <w:sz w:val="24"/>
        </w:rPr>
        <w:t>投标文件提交至</w:t>
      </w:r>
      <w:r>
        <w:rPr>
          <w:rFonts w:hint="eastAsia" w:ascii="宋体" w:hAnsi="宋体" w:cs="宋体"/>
          <w:sz w:val="24"/>
          <w:lang w:val="en-US" w:eastAsia="zh-CN"/>
        </w:rPr>
        <w:t>电子交易平台</w:t>
      </w:r>
      <w:r>
        <w:rPr>
          <w:rFonts w:hint="eastAsia" w:ascii="宋体" w:hAnsi="宋体" w:cs="宋体"/>
          <w:sz w:val="24"/>
        </w:rPr>
        <w:t>。</w:t>
      </w:r>
    </w:p>
    <w:p w14:paraId="23D4582B">
      <w:pPr>
        <w:numPr>
          <w:ilvl w:val="0"/>
          <w:numId w:val="11"/>
        </w:numPr>
        <w:tabs>
          <w:tab w:val="left" w:pos="360"/>
          <w:tab w:val="clear" w:pos="900"/>
        </w:tabs>
        <w:snapToGrid w:val="0"/>
        <w:spacing w:line="360" w:lineRule="auto"/>
        <w:outlineLvl w:val="1"/>
        <w:rPr>
          <w:rFonts w:ascii="宋体" w:hAnsi="宋体" w:cs="宋体"/>
          <w:sz w:val="24"/>
        </w:rPr>
      </w:pPr>
      <w:bookmarkStart w:id="677" w:name="_Toc264969227"/>
      <w:bookmarkStart w:id="678" w:name="_Toc151193707"/>
      <w:bookmarkStart w:id="679" w:name="_Toc30039"/>
      <w:bookmarkStart w:id="680" w:name="_Toc226965810"/>
      <w:bookmarkStart w:id="681" w:name="_Toc151193851"/>
      <w:bookmarkStart w:id="682" w:name="_Toc151193925"/>
      <w:bookmarkStart w:id="683" w:name="_Toc226309781"/>
      <w:bookmarkStart w:id="684" w:name="_Toc151190164"/>
      <w:bookmarkStart w:id="685" w:name="_Toc150509288"/>
      <w:bookmarkStart w:id="686" w:name="_Toc150774742"/>
      <w:bookmarkStart w:id="687" w:name="_Toc520356162"/>
      <w:bookmarkStart w:id="688" w:name="_Toc20528"/>
      <w:bookmarkStart w:id="689" w:name="_Toc127161451"/>
      <w:bookmarkStart w:id="690" w:name="_Toc151193635"/>
      <w:bookmarkStart w:id="691" w:name="_Toc164608651"/>
      <w:bookmarkStart w:id="692" w:name="_Toc305158805"/>
      <w:bookmarkStart w:id="693" w:name="_Toc142311039"/>
      <w:bookmarkStart w:id="694" w:name="_Toc127151738"/>
      <w:bookmarkStart w:id="695" w:name="_Toc226965727"/>
      <w:bookmarkStart w:id="696" w:name="_Toc127151537"/>
      <w:bookmarkStart w:id="697" w:name="_Toc195842902"/>
      <w:bookmarkStart w:id="698" w:name="_Toc151193779"/>
      <w:bookmarkStart w:id="699" w:name="_Toc265228375"/>
      <w:bookmarkStart w:id="700" w:name="_Toc164229232"/>
      <w:bookmarkStart w:id="701" w:name="_Toc9040"/>
      <w:bookmarkStart w:id="702" w:name="_Toc305158879"/>
      <w:bookmarkStart w:id="703" w:name="_Toc226337233"/>
      <w:bookmarkStart w:id="704" w:name="_Toc164229378"/>
      <w:bookmarkStart w:id="705" w:name="_Toc150480775"/>
      <w:bookmarkStart w:id="706" w:name="_Toc150774637"/>
      <w:bookmarkStart w:id="707" w:name="_Toc164351631"/>
      <w:bookmarkStart w:id="708" w:name="_Toc3346"/>
      <w:bookmarkStart w:id="709" w:name="_Toc2038"/>
      <w:bookmarkStart w:id="710" w:name="_Toc149720830"/>
      <w:bookmarkStart w:id="711" w:name="_Toc14684"/>
      <w:bookmarkStart w:id="712" w:name="_Toc164608806"/>
      <w:r>
        <w:rPr>
          <w:rFonts w:hint="eastAsia" w:ascii="宋体" w:hAnsi="宋体" w:cs="宋体"/>
          <w:sz w:val="24"/>
        </w:rPr>
        <w:t>投标文件的修改与撤回</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11B64BEA">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78ED11D6">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投标人对投标文件的补充、修改的内容应当按照招标文件要求签署、盖章， 作为投标文件的组成部分。</w:t>
      </w:r>
    </w:p>
    <w:p w14:paraId="64B48C55">
      <w:pPr>
        <w:pStyle w:val="3"/>
        <w:spacing w:before="0" w:line="360" w:lineRule="auto"/>
        <w:rPr>
          <w:rFonts w:ascii="宋体" w:hAnsi="宋体" w:eastAsia="宋体" w:cs="宋体"/>
          <w:sz w:val="28"/>
        </w:rPr>
      </w:pPr>
      <w:bookmarkStart w:id="713" w:name="_Toc226965811"/>
      <w:bookmarkStart w:id="714" w:name="_Toc151193852"/>
      <w:bookmarkStart w:id="715" w:name="_Toc150480776"/>
      <w:bookmarkStart w:id="716" w:name="_Toc195842903"/>
      <w:bookmarkStart w:id="717" w:name="_Toc127151538"/>
      <w:bookmarkStart w:id="718" w:name="_Toc151193708"/>
      <w:bookmarkStart w:id="719" w:name="_Toc142311040"/>
      <w:bookmarkStart w:id="720" w:name="_Toc264969228"/>
      <w:bookmarkStart w:id="721" w:name="_Toc150774638"/>
      <w:bookmarkStart w:id="722" w:name="_Toc151193636"/>
      <w:bookmarkStart w:id="723" w:name="_Toc22834"/>
      <w:bookmarkStart w:id="724" w:name="_Toc19343"/>
      <w:bookmarkStart w:id="725" w:name="_Toc305158880"/>
      <w:bookmarkStart w:id="726" w:name="_Toc226309782"/>
      <w:bookmarkStart w:id="727" w:name="_Toc226337234"/>
      <w:bookmarkStart w:id="728" w:name="_Toc11916"/>
      <w:bookmarkStart w:id="729" w:name="_Toc520356163"/>
      <w:bookmarkStart w:id="730" w:name="_Toc151193926"/>
      <w:bookmarkStart w:id="731" w:name="_Toc265228376"/>
      <w:bookmarkStart w:id="732" w:name="_Toc226965728"/>
      <w:bookmarkStart w:id="733" w:name="_Toc31323"/>
      <w:bookmarkStart w:id="734" w:name="_Toc305158806"/>
      <w:bookmarkStart w:id="735" w:name="_Toc150774743"/>
      <w:bookmarkStart w:id="736" w:name="_Toc151190165"/>
      <w:bookmarkStart w:id="737" w:name="_Toc26527"/>
      <w:bookmarkStart w:id="738" w:name="_Toc150509289"/>
      <w:bookmarkStart w:id="739" w:name="_Toc151193780"/>
      <w:bookmarkStart w:id="740" w:name="_Toc8652"/>
      <w:r>
        <w:rPr>
          <w:rFonts w:hint="eastAsia" w:ascii="宋体" w:hAnsi="宋体" w:eastAsia="宋体" w:cs="宋体"/>
          <w:sz w:val="28"/>
        </w:rPr>
        <w:t>五   开标、资格审查及评标</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20E5E41B">
      <w:pPr>
        <w:numPr>
          <w:ilvl w:val="0"/>
          <w:numId w:val="11"/>
        </w:numPr>
        <w:tabs>
          <w:tab w:val="left" w:pos="360"/>
          <w:tab w:val="clear" w:pos="900"/>
        </w:tabs>
        <w:snapToGrid w:val="0"/>
        <w:spacing w:line="360" w:lineRule="auto"/>
        <w:outlineLvl w:val="1"/>
        <w:rPr>
          <w:rFonts w:ascii="宋体" w:hAnsi="宋体" w:cs="宋体"/>
          <w:sz w:val="24"/>
        </w:rPr>
      </w:pPr>
      <w:bookmarkStart w:id="741" w:name="_Toc305158881"/>
      <w:bookmarkStart w:id="742" w:name="_Toc164351633"/>
      <w:bookmarkStart w:id="743" w:name="_Toc151193709"/>
      <w:bookmarkStart w:id="744" w:name="_Toc520356164"/>
      <w:bookmarkStart w:id="745" w:name="_Toc150774639"/>
      <w:bookmarkStart w:id="746" w:name="_Toc151193781"/>
      <w:bookmarkStart w:id="747" w:name="_Toc142311041"/>
      <w:bookmarkStart w:id="748" w:name="_Toc127151539"/>
      <w:bookmarkStart w:id="749" w:name="_Toc18336"/>
      <w:bookmarkStart w:id="750" w:name="_Toc226309783"/>
      <w:bookmarkStart w:id="751" w:name="_Toc264969229"/>
      <w:bookmarkStart w:id="752" w:name="_Toc195842904"/>
      <w:bookmarkStart w:id="753" w:name="_Toc151193927"/>
      <w:bookmarkStart w:id="754" w:name="_Toc32158"/>
      <w:bookmarkStart w:id="755" w:name="_Toc31145"/>
      <w:bookmarkStart w:id="756" w:name="_Toc226337235"/>
      <w:bookmarkStart w:id="757" w:name="_Toc127161453"/>
      <w:bookmarkStart w:id="758" w:name="_Toc19768"/>
      <w:bookmarkStart w:id="759" w:name="_Toc150774744"/>
      <w:bookmarkStart w:id="760" w:name="_Toc226965812"/>
      <w:bookmarkStart w:id="761" w:name="_Toc164229380"/>
      <w:bookmarkStart w:id="762" w:name="_Toc164608808"/>
      <w:bookmarkStart w:id="763" w:name="_Toc164229234"/>
      <w:bookmarkStart w:id="764" w:name="_Toc150509290"/>
      <w:bookmarkStart w:id="765" w:name="_Toc226965729"/>
      <w:bookmarkStart w:id="766" w:name="_Toc149720832"/>
      <w:bookmarkStart w:id="767" w:name="_Toc12383"/>
      <w:bookmarkStart w:id="768" w:name="_Toc265228377"/>
      <w:bookmarkStart w:id="769" w:name="_Toc164608653"/>
      <w:bookmarkStart w:id="770" w:name="_Toc127151740"/>
      <w:bookmarkStart w:id="771" w:name="_Toc151193637"/>
      <w:bookmarkStart w:id="772" w:name="_Toc305158807"/>
      <w:bookmarkStart w:id="773" w:name="_Toc151193853"/>
      <w:bookmarkStart w:id="774" w:name="_Toc151190166"/>
      <w:bookmarkStart w:id="775" w:name="_Toc16790"/>
      <w:bookmarkStart w:id="776" w:name="_Toc150480777"/>
      <w:r>
        <w:rPr>
          <w:rFonts w:hint="eastAsia" w:ascii="宋体" w:hAnsi="宋体" w:cs="宋体"/>
          <w:sz w:val="24"/>
        </w:rPr>
        <w:t>开标</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14:paraId="4648991B">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采购人或采购代理机构将按招标文件的规定，在投标截止时间的同一时间和招标文件预先确定的地点组织开标。</w:t>
      </w:r>
    </w:p>
    <w:p w14:paraId="4D207328">
      <w:pPr>
        <w:numPr>
          <w:ilvl w:val="1"/>
          <w:numId w:val="11"/>
        </w:numPr>
        <w:tabs>
          <w:tab w:val="left" w:pos="1080"/>
          <w:tab w:val="left" w:pos="2014"/>
        </w:tabs>
        <w:snapToGrid w:val="0"/>
        <w:spacing w:line="360" w:lineRule="auto"/>
        <w:ind w:left="1077" w:hanging="720"/>
        <w:rPr>
          <w:rFonts w:hint="eastAsia" w:ascii="宋体" w:hAnsi="宋体" w:cs="宋体"/>
          <w:sz w:val="24"/>
        </w:rPr>
      </w:pPr>
      <w:bookmarkStart w:id="777" w:name="_Toc520356165"/>
      <w:r>
        <w:rPr>
          <w:rFonts w:hint="eastAsia" w:ascii="宋体" w:hAnsi="宋体" w:cs="宋体"/>
          <w:sz w:val="24"/>
        </w:rPr>
        <w:t>本项目开标使用北京市政府采购电子交易平台 。投标人应在《投标人须知资 料表》规定的时间内对投标文件进行解密， 因非系统原因导致的解密失败， 视为投标无效。</w:t>
      </w:r>
    </w:p>
    <w:p w14:paraId="7A1F05A3">
      <w:pPr>
        <w:numPr>
          <w:ilvl w:val="1"/>
          <w:numId w:val="11"/>
        </w:numPr>
        <w:tabs>
          <w:tab w:val="left" w:pos="1080"/>
          <w:tab w:val="left" w:pos="2014"/>
        </w:tabs>
        <w:snapToGrid w:val="0"/>
        <w:spacing w:line="360" w:lineRule="auto"/>
        <w:ind w:left="1077" w:hanging="720"/>
        <w:rPr>
          <w:rFonts w:ascii="宋体" w:hAnsi="宋体" w:cs="宋体"/>
          <w:sz w:val="24"/>
        </w:rPr>
      </w:pPr>
      <w:r>
        <w:rPr>
          <w:rFonts w:ascii="宋体" w:hAnsi="宋体" w:cs="宋体"/>
          <w:sz w:val="24"/>
        </w:rPr>
        <w:t>开标过程将使用电子交易平台宣布投标人名称、投标价格和招标文件规定的需要宣布的其他内容并进行记录，并由参加开标的各投标人确认。投标人未 在规定时间内提出疑义或确认一览表的，视同认可开标结果。</w:t>
      </w:r>
    </w:p>
    <w:p w14:paraId="60714D1D">
      <w:pPr>
        <w:numPr>
          <w:ilvl w:val="1"/>
          <w:numId w:val="11"/>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59817F52">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投标人不足 3 家的，不予开标。</w:t>
      </w:r>
    </w:p>
    <w:p w14:paraId="7ED8494D">
      <w:pPr>
        <w:numPr>
          <w:ilvl w:val="0"/>
          <w:numId w:val="11"/>
        </w:numPr>
        <w:tabs>
          <w:tab w:val="left" w:pos="360"/>
          <w:tab w:val="clear" w:pos="900"/>
        </w:tabs>
        <w:snapToGrid w:val="0"/>
        <w:spacing w:line="360" w:lineRule="auto"/>
        <w:outlineLvl w:val="1"/>
        <w:rPr>
          <w:rFonts w:ascii="宋体" w:hAnsi="宋体" w:cs="宋体"/>
          <w:sz w:val="24"/>
        </w:rPr>
      </w:pPr>
      <w:bookmarkStart w:id="778" w:name="_Toc17371"/>
      <w:bookmarkStart w:id="779" w:name="_Toc5211"/>
      <w:bookmarkStart w:id="780" w:name="_Toc31494"/>
      <w:bookmarkStart w:id="781" w:name="_Toc23217"/>
      <w:bookmarkStart w:id="782" w:name="_Toc14363"/>
      <w:bookmarkStart w:id="783" w:name="_Toc20175"/>
      <w:r>
        <w:rPr>
          <w:rFonts w:hint="eastAsia" w:ascii="宋体" w:hAnsi="宋体" w:cs="宋体"/>
          <w:sz w:val="24"/>
        </w:rPr>
        <w:t>资格审查</w:t>
      </w:r>
      <w:bookmarkEnd w:id="778"/>
      <w:bookmarkEnd w:id="779"/>
      <w:bookmarkEnd w:id="780"/>
      <w:bookmarkEnd w:id="781"/>
      <w:bookmarkEnd w:id="782"/>
      <w:bookmarkEnd w:id="783"/>
    </w:p>
    <w:p w14:paraId="4F780149">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见第三章《资格审查》。</w:t>
      </w:r>
    </w:p>
    <w:bookmarkEnd w:id="777"/>
    <w:p w14:paraId="36D42D5A">
      <w:pPr>
        <w:numPr>
          <w:ilvl w:val="0"/>
          <w:numId w:val="11"/>
        </w:numPr>
        <w:tabs>
          <w:tab w:val="left" w:pos="360"/>
          <w:tab w:val="clear" w:pos="900"/>
        </w:tabs>
        <w:snapToGrid w:val="0"/>
        <w:spacing w:line="360" w:lineRule="auto"/>
        <w:outlineLvl w:val="1"/>
        <w:rPr>
          <w:rFonts w:ascii="宋体" w:hAnsi="宋体" w:cs="宋体"/>
          <w:sz w:val="24"/>
        </w:rPr>
      </w:pPr>
      <w:bookmarkStart w:id="784" w:name="_Toc151193854"/>
      <w:bookmarkStart w:id="785" w:name="_Toc164608809"/>
      <w:bookmarkStart w:id="786" w:name="_Toc150774640"/>
      <w:bookmarkStart w:id="787" w:name="_Toc164229381"/>
      <w:bookmarkStart w:id="788" w:name="_Toc3315"/>
      <w:bookmarkStart w:id="789" w:name="_Toc305158882"/>
      <w:bookmarkStart w:id="790" w:name="_Toc164229235"/>
      <w:bookmarkStart w:id="791" w:name="_Toc25575"/>
      <w:bookmarkStart w:id="792" w:name="_Toc195842905"/>
      <w:bookmarkStart w:id="793" w:name="_Toc150509291"/>
      <w:bookmarkStart w:id="794" w:name="_Toc151193638"/>
      <w:bookmarkStart w:id="795" w:name="_Toc265228378"/>
      <w:bookmarkStart w:id="796" w:name="_Toc151193782"/>
      <w:bookmarkStart w:id="797" w:name="_Toc127151741"/>
      <w:bookmarkStart w:id="798" w:name="_Toc151193928"/>
      <w:bookmarkStart w:id="799" w:name="_Toc10951"/>
      <w:bookmarkStart w:id="800" w:name="_Toc226337236"/>
      <w:bookmarkStart w:id="801" w:name="_Toc226965730"/>
      <w:bookmarkStart w:id="802" w:name="_Toc127151540"/>
      <w:bookmarkStart w:id="803" w:name="_Toc3557"/>
      <w:bookmarkStart w:id="804" w:name="_Toc151190167"/>
      <w:bookmarkStart w:id="805" w:name="_Toc226965813"/>
      <w:bookmarkStart w:id="806" w:name="_Toc151193710"/>
      <w:bookmarkStart w:id="807" w:name="_Toc164608654"/>
      <w:bookmarkStart w:id="808" w:name="_Toc150480778"/>
      <w:bookmarkStart w:id="809" w:name="_Toc127161454"/>
      <w:bookmarkStart w:id="810" w:name="_Toc1695"/>
      <w:bookmarkStart w:id="811" w:name="_Toc150774745"/>
      <w:bookmarkStart w:id="812" w:name="_Toc149720833"/>
      <w:bookmarkStart w:id="813" w:name="_Toc226309784"/>
      <w:bookmarkStart w:id="814" w:name="_Toc142311042"/>
      <w:bookmarkStart w:id="815" w:name="_Toc305158808"/>
      <w:bookmarkStart w:id="816" w:name="_Toc264969230"/>
      <w:bookmarkStart w:id="817" w:name="_Toc7925"/>
      <w:bookmarkStart w:id="818" w:name="_Toc164351634"/>
      <w:r>
        <w:rPr>
          <w:rFonts w:hint="eastAsia" w:ascii="宋体" w:hAnsi="宋体" w:cs="宋体"/>
          <w:sz w:val="24"/>
        </w:rPr>
        <w:t>评标委员会</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14:paraId="438F923B">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评标委员会根据政府采购有关规定和本次采购项目的特点进行组建，并负责具体评标事务，独立履行职责。</w:t>
      </w:r>
      <w:bookmarkStart w:id="819" w:name="_Toc520356166"/>
    </w:p>
    <w:p w14:paraId="576F9294">
      <w:pPr>
        <w:numPr>
          <w:ilvl w:val="1"/>
          <w:numId w:val="11"/>
        </w:numPr>
        <w:tabs>
          <w:tab w:val="left" w:pos="1080"/>
          <w:tab w:val="left" w:pos="2014"/>
        </w:tabs>
        <w:snapToGrid w:val="0"/>
        <w:spacing w:line="360" w:lineRule="auto"/>
        <w:ind w:left="1077" w:hanging="720"/>
        <w:rPr>
          <w:rFonts w:ascii="宋体" w:hAnsi="宋体" w:cs="宋体"/>
          <w:sz w:val="24"/>
          <w:highlight w:val="none"/>
        </w:rPr>
      </w:pPr>
      <w:r>
        <w:rPr>
          <w:rFonts w:hint="eastAsia" w:ascii="宋体" w:hAnsi="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w:t>
      </w:r>
      <w:r>
        <w:rPr>
          <w:rFonts w:hint="eastAsia" w:ascii="宋体" w:hAnsi="宋体" w:cs="宋体"/>
          <w:sz w:val="24"/>
          <w:highlight w:val="none"/>
        </w:rPr>
        <w:t>信用记录的人员，拒绝其参与政府采购活动。</w:t>
      </w:r>
      <w:bookmarkEnd w:id="819"/>
      <w:bookmarkStart w:id="820" w:name="_Toc520356169"/>
    </w:p>
    <w:p w14:paraId="502856B1">
      <w:pPr>
        <w:numPr>
          <w:ilvl w:val="0"/>
          <w:numId w:val="11"/>
        </w:numPr>
        <w:tabs>
          <w:tab w:val="left" w:pos="360"/>
          <w:tab w:val="clear" w:pos="900"/>
        </w:tabs>
        <w:snapToGrid w:val="0"/>
        <w:spacing w:line="360" w:lineRule="auto"/>
        <w:outlineLvl w:val="1"/>
        <w:rPr>
          <w:rFonts w:ascii="宋体" w:hAnsi="宋体" w:cs="宋体"/>
          <w:sz w:val="24"/>
        </w:rPr>
      </w:pPr>
      <w:bookmarkStart w:id="821" w:name="_Toc14453"/>
      <w:bookmarkStart w:id="822" w:name="_Toc11926"/>
      <w:bookmarkStart w:id="823" w:name="_Toc31677"/>
      <w:bookmarkStart w:id="824" w:name="_Toc27232"/>
      <w:bookmarkStart w:id="825" w:name="_Toc26028"/>
      <w:bookmarkStart w:id="826" w:name="_Toc19513"/>
      <w:r>
        <w:rPr>
          <w:rFonts w:hint="eastAsia" w:ascii="宋体" w:hAnsi="宋体" w:cs="宋体"/>
          <w:sz w:val="24"/>
        </w:rPr>
        <w:t>评标程序、评标方法和评标标准</w:t>
      </w:r>
      <w:bookmarkEnd w:id="821"/>
      <w:bookmarkEnd w:id="822"/>
      <w:bookmarkEnd w:id="823"/>
      <w:bookmarkEnd w:id="824"/>
      <w:bookmarkEnd w:id="825"/>
      <w:bookmarkEnd w:id="826"/>
    </w:p>
    <w:p w14:paraId="645B5FB0">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见第四章《评标程序、评标方法和评标标准》。</w:t>
      </w:r>
    </w:p>
    <w:p w14:paraId="5E08393E">
      <w:pPr>
        <w:tabs>
          <w:tab w:val="left" w:pos="360"/>
          <w:tab w:val="left" w:pos="1080"/>
        </w:tabs>
        <w:snapToGrid w:val="0"/>
        <w:spacing w:line="360" w:lineRule="auto"/>
        <w:ind w:left="1080"/>
        <w:rPr>
          <w:rFonts w:ascii="宋体" w:hAnsi="宋体" w:cs="宋体"/>
          <w:sz w:val="24"/>
        </w:rPr>
      </w:pPr>
    </w:p>
    <w:p w14:paraId="31D800CB">
      <w:pPr>
        <w:pStyle w:val="3"/>
        <w:spacing w:before="0" w:line="360" w:lineRule="auto"/>
        <w:rPr>
          <w:rFonts w:ascii="宋体" w:hAnsi="宋体" w:eastAsia="宋体" w:cs="宋体"/>
          <w:sz w:val="28"/>
        </w:rPr>
      </w:pPr>
      <w:bookmarkStart w:id="827" w:name="_Toc151193933"/>
      <w:bookmarkStart w:id="828" w:name="_Toc195842910"/>
      <w:bookmarkStart w:id="829" w:name="_Toc32611"/>
      <w:bookmarkStart w:id="830" w:name="_Toc151193787"/>
      <w:bookmarkStart w:id="831" w:name="_Toc15385"/>
      <w:bookmarkStart w:id="832" w:name="_Toc264969235"/>
      <w:bookmarkStart w:id="833" w:name="_Toc265228383"/>
      <w:bookmarkStart w:id="834" w:name="_Toc151193715"/>
      <w:bookmarkStart w:id="835" w:name="_Toc151190172"/>
      <w:bookmarkStart w:id="836" w:name="_Toc1756"/>
      <w:bookmarkStart w:id="837" w:name="_Toc150774645"/>
      <w:bookmarkStart w:id="838" w:name="_Toc305158813"/>
      <w:bookmarkStart w:id="839" w:name="_Toc226965735"/>
      <w:bookmarkStart w:id="840" w:name="_Toc151193859"/>
      <w:bookmarkStart w:id="841" w:name="_Toc150774750"/>
      <w:bookmarkStart w:id="842" w:name="_Toc25970"/>
      <w:bookmarkStart w:id="843" w:name="_Toc226309789"/>
      <w:bookmarkStart w:id="844" w:name="_Toc226337241"/>
      <w:bookmarkStart w:id="845" w:name="_Toc150480783"/>
      <w:bookmarkStart w:id="846" w:name="_Toc226965818"/>
      <w:bookmarkStart w:id="847" w:name="_Toc142311047"/>
      <w:bookmarkStart w:id="848" w:name="_Toc151193643"/>
      <w:bookmarkStart w:id="849" w:name="_Toc4139"/>
      <w:bookmarkStart w:id="850" w:name="_Toc127151545"/>
      <w:bookmarkStart w:id="851" w:name="_Toc3048"/>
      <w:bookmarkStart w:id="852" w:name="_Toc150509296"/>
      <w:bookmarkStart w:id="853" w:name="_Toc305158887"/>
      <w:r>
        <w:rPr>
          <w:rFonts w:hint="eastAsia" w:ascii="宋体" w:hAnsi="宋体" w:eastAsia="宋体" w:cs="宋体"/>
          <w:sz w:val="28"/>
        </w:rPr>
        <w:t xml:space="preserve">六   </w:t>
      </w:r>
      <w:bookmarkEnd w:id="820"/>
      <w:r>
        <w:rPr>
          <w:rFonts w:hint="eastAsia" w:ascii="宋体" w:hAnsi="宋体" w:eastAsia="宋体" w:cs="宋体"/>
          <w:sz w:val="28"/>
        </w:rPr>
        <w:t>确定中标</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Start w:id="854" w:name="_Toc265228385"/>
      <w:bookmarkStart w:id="855" w:name="_Toc305158889"/>
      <w:bookmarkStart w:id="856" w:name="_Toc226965820"/>
      <w:bookmarkStart w:id="857" w:name="_Toc151193935"/>
      <w:bookmarkStart w:id="858" w:name="_Toc150480785"/>
      <w:bookmarkStart w:id="859" w:name="_Toc164608661"/>
      <w:bookmarkStart w:id="860" w:name="_Toc151193789"/>
      <w:bookmarkStart w:id="861" w:name="_Toc151193861"/>
      <w:bookmarkStart w:id="862" w:name="_Toc142311049"/>
      <w:bookmarkStart w:id="863" w:name="_Toc226309791"/>
      <w:bookmarkStart w:id="864" w:name="_Toc150774647"/>
      <w:bookmarkStart w:id="865" w:name="_Toc164229242"/>
      <w:bookmarkStart w:id="866" w:name="_Toc164351641"/>
      <w:bookmarkStart w:id="867" w:name="_Toc151193717"/>
      <w:bookmarkStart w:id="868" w:name="_Toc264969237"/>
      <w:bookmarkStart w:id="869" w:name="_Toc151190174"/>
      <w:bookmarkStart w:id="870" w:name="_Toc127151748"/>
      <w:bookmarkStart w:id="871" w:name="_Toc195842912"/>
      <w:bookmarkStart w:id="872" w:name="_Toc164229388"/>
      <w:bookmarkStart w:id="873" w:name="_Toc127151547"/>
      <w:bookmarkStart w:id="874" w:name="_Toc151193645"/>
      <w:bookmarkStart w:id="875" w:name="_Toc150509298"/>
      <w:bookmarkStart w:id="876" w:name="_Toc226965737"/>
      <w:bookmarkStart w:id="877" w:name="_Toc150774752"/>
      <w:bookmarkStart w:id="878" w:name="_Toc149720840"/>
      <w:bookmarkStart w:id="879" w:name="_Toc127161461"/>
      <w:bookmarkStart w:id="880" w:name="_Toc164608816"/>
      <w:bookmarkStart w:id="881" w:name="_Toc226337243"/>
      <w:bookmarkStart w:id="882" w:name="_Toc305158815"/>
    </w:p>
    <w:p w14:paraId="5AD63CD2">
      <w:pPr>
        <w:numPr>
          <w:ilvl w:val="0"/>
          <w:numId w:val="11"/>
        </w:numPr>
        <w:tabs>
          <w:tab w:val="left" w:pos="360"/>
          <w:tab w:val="clear" w:pos="900"/>
        </w:tabs>
        <w:snapToGrid w:val="0"/>
        <w:spacing w:line="360" w:lineRule="auto"/>
        <w:outlineLvl w:val="1"/>
        <w:rPr>
          <w:rFonts w:ascii="宋体" w:hAnsi="宋体" w:cs="宋体"/>
          <w:sz w:val="24"/>
        </w:rPr>
      </w:pPr>
      <w:bookmarkStart w:id="883" w:name="_Toc32254"/>
      <w:bookmarkStart w:id="884" w:name="_Toc22303"/>
      <w:bookmarkStart w:id="885" w:name="_Toc22830"/>
      <w:bookmarkStart w:id="886" w:name="_Toc32343"/>
      <w:bookmarkStart w:id="887" w:name="_Toc26752"/>
      <w:bookmarkStart w:id="888" w:name="_Toc28609"/>
      <w:r>
        <w:rPr>
          <w:rFonts w:hint="eastAsia" w:ascii="宋体" w:hAnsi="宋体" w:cs="宋体"/>
          <w:sz w:val="24"/>
        </w:rPr>
        <w:t>确定中标人</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14:paraId="6188DE49">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lang w:val="en-US" w:eastAsia="zh-CN"/>
        </w:rPr>
        <w:t>采购人将在评标报告确定的中标候选人名单中按顺序确定中标人，中标候选 人并列的，由采购人或者采购人委托评标委员会按照招标文件规定的方式确 定中标人；招标文件未规定的，采取随机抽取的方式确定。采购人是否委托评标委员会直接确定中标人，见《投标人须知资料表》。中标候选人并列的，按照《投标人须知资料表》要求确定中标人</w:t>
      </w:r>
      <w:r>
        <w:rPr>
          <w:rFonts w:hint="eastAsia" w:ascii="宋体" w:hAnsi="宋体" w:cs="宋体"/>
          <w:sz w:val="24"/>
        </w:rPr>
        <w:t>。</w:t>
      </w:r>
    </w:p>
    <w:p w14:paraId="380CC777">
      <w:pPr>
        <w:numPr>
          <w:ilvl w:val="0"/>
          <w:numId w:val="11"/>
        </w:numPr>
        <w:tabs>
          <w:tab w:val="left" w:pos="360"/>
          <w:tab w:val="clear" w:pos="900"/>
        </w:tabs>
        <w:snapToGrid w:val="0"/>
        <w:spacing w:line="360" w:lineRule="auto"/>
        <w:outlineLvl w:val="1"/>
        <w:rPr>
          <w:rFonts w:ascii="宋体" w:hAnsi="宋体" w:cs="宋体"/>
          <w:sz w:val="24"/>
        </w:rPr>
      </w:pPr>
      <w:bookmarkStart w:id="889" w:name="_Toc14697"/>
      <w:bookmarkStart w:id="890" w:name="_Toc4327"/>
      <w:bookmarkStart w:id="891" w:name="_Toc305158817"/>
      <w:bookmarkStart w:id="892" w:name="_Toc28013"/>
      <w:bookmarkStart w:id="893" w:name="_Toc22403"/>
      <w:bookmarkStart w:id="894" w:name="_Toc10695"/>
      <w:bookmarkStart w:id="895" w:name="_Toc305158891"/>
      <w:bookmarkStart w:id="896" w:name="_Toc12875"/>
      <w:bookmarkStart w:id="897" w:name="_Toc164608818"/>
      <w:bookmarkStart w:id="898" w:name="_Toc127151750"/>
      <w:bookmarkStart w:id="899" w:name="_Toc226309793"/>
      <w:bookmarkStart w:id="900" w:name="_Toc151193647"/>
      <w:bookmarkStart w:id="901" w:name="_Toc164608663"/>
      <w:bookmarkStart w:id="902" w:name="_Toc264969239"/>
      <w:bookmarkStart w:id="903" w:name="_Toc226965822"/>
      <w:bookmarkStart w:id="904" w:name="_Toc226965739"/>
      <w:bookmarkStart w:id="905" w:name="_Toc265228387"/>
      <w:bookmarkStart w:id="906" w:name="_Toc164229390"/>
      <w:bookmarkStart w:id="907" w:name="_Toc150480787"/>
      <w:bookmarkStart w:id="908" w:name="_Toc164351643"/>
      <w:bookmarkStart w:id="909" w:name="_Toc151193863"/>
      <w:bookmarkStart w:id="910" w:name="_Toc151193719"/>
      <w:bookmarkStart w:id="911" w:name="_Toc195842914"/>
      <w:bookmarkStart w:id="912" w:name="_Toc142311051"/>
      <w:bookmarkStart w:id="913" w:name="_Toc150774754"/>
      <w:bookmarkStart w:id="914" w:name="_Toc150509300"/>
      <w:bookmarkStart w:id="915" w:name="_Toc151193791"/>
      <w:bookmarkStart w:id="916" w:name="_Toc149720842"/>
      <w:bookmarkStart w:id="917" w:name="_Toc226337245"/>
      <w:bookmarkStart w:id="918" w:name="_Toc164229244"/>
      <w:bookmarkStart w:id="919" w:name="_Toc151190176"/>
      <w:bookmarkStart w:id="920" w:name="_Toc127151549"/>
      <w:bookmarkStart w:id="921" w:name="_Toc127161463"/>
      <w:bookmarkStart w:id="922" w:name="_Toc151193937"/>
      <w:bookmarkStart w:id="923" w:name="_Toc150774649"/>
      <w:bookmarkStart w:id="924" w:name="_Ref467307090"/>
      <w:bookmarkStart w:id="925" w:name="_Toc520356176"/>
      <w:bookmarkStart w:id="926" w:name="_Ref467306425"/>
      <w:r>
        <w:rPr>
          <w:rFonts w:hint="eastAsia" w:ascii="宋体" w:hAnsi="宋体" w:cs="宋体"/>
          <w:sz w:val="24"/>
        </w:rPr>
        <w:t>中标公告与中标通知书</w:t>
      </w:r>
      <w:bookmarkEnd w:id="889"/>
      <w:bookmarkEnd w:id="890"/>
      <w:bookmarkEnd w:id="891"/>
      <w:bookmarkEnd w:id="892"/>
      <w:bookmarkEnd w:id="893"/>
      <w:bookmarkEnd w:id="894"/>
      <w:bookmarkEnd w:id="895"/>
      <w:bookmarkEnd w:id="896"/>
    </w:p>
    <w:p w14:paraId="6B9AD8E4">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采购人或采购代理机构自中标人确定之日起2个工作日内，</w:t>
      </w:r>
      <w:r>
        <w:rPr>
          <w:rFonts w:hint="eastAsia" w:ascii="宋体" w:hAnsi="宋体" w:cs="宋体"/>
          <w:color w:val="000000"/>
          <w:kern w:val="0"/>
          <w:sz w:val="24"/>
        </w:rPr>
        <w:t>在北京市政府采购网公告中标结果</w:t>
      </w:r>
      <w:r>
        <w:rPr>
          <w:rFonts w:hint="eastAsia" w:ascii="宋体" w:hAnsi="宋体" w:cs="宋体"/>
          <w:sz w:val="24"/>
        </w:rPr>
        <w:t>，同时向中标人发出中标通知书，中标公告期限为1个工作日。</w:t>
      </w:r>
    </w:p>
    <w:p w14:paraId="4870E0D6">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中标通知书对采购人和中标供应商均具有法律效力。中标通知书发出后，采购人改变中标结果的，或者中标供应商放弃中标项目的，应当依法承担法律责任。</w:t>
      </w:r>
    </w:p>
    <w:p w14:paraId="47E6E642">
      <w:pPr>
        <w:numPr>
          <w:ilvl w:val="0"/>
          <w:numId w:val="11"/>
        </w:numPr>
        <w:tabs>
          <w:tab w:val="left" w:pos="360"/>
          <w:tab w:val="clear" w:pos="900"/>
        </w:tabs>
        <w:snapToGrid w:val="0"/>
        <w:spacing w:line="360" w:lineRule="auto"/>
        <w:outlineLvl w:val="1"/>
        <w:rPr>
          <w:rFonts w:ascii="宋体" w:hAnsi="宋体" w:cs="宋体"/>
          <w:sz w:val="24"/>
        </w:rPr>
      </w:pPr>
      <w:bookmarkStart w:id="927" w:name="_Toc1409"/>
      <w:bookmarkStart w:id="928" w:name="_Toc6578"/>
      <w:bookmarkStart w:id="929" w:name="_Toc10414"/>
      <w:bookmarkStart w:id="930" w:name="_Toc30680"/>
      <w:bookmarkStart w:id="931" w:name="_Toc24250"/>
      <w:bookmarkStart w:id="932" w:name="_Toc5476"/>
      <w:r>
        <w:rPr>
          <w:rFonts w:hint="eastAsia" w:ascii="宋体" w:hAnsi="宋体" w:cs="宋体"/>
          <w:sz w:val="24"/>
        </w:rPr>
        <w:t>废标</w:t>
      </w:r>
      <w:bookmarkEnd w:id="927"/>
      <w:bookmarkEnd w:id="928"/>
      <w:bookmarkEnd w:id="929"/>
      <w:bookmarkEnd w:id="930"/>
      <w:bookmarkEnd w:id="931"/>
      <w:bookmarkEnd w:id="932"/>
    </w:p>
    <w:p w14:paraId="2F791E1F">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在招标采购中，出现下列情形之一的，应予废标：</w:t>
      </w:r>
    </w:p>
    <w:p w14:paraId="5BB26CF5">
      <w:pPr>
        <w:numPr>
          <w:ilvl w:val="2"/>
          <w:numId w:val="11"/>
        </w:numPr>
        <w:snapToGrid w:val="0"/>
        <w:spacing w:line="360" w:lineRule="auto"/>
        <w:rPr>
          <w:rFonts w:ascii="宋体" w:hAnsi="宋体" w:cs="宋体"/>
          <w:sz w:val="24"/>
        </w:rPr>
      </w:pPr>
      <w:r>
        <w:rPr>
          <w:rFonts w:hint="eastAsia" w:ascii="宋体" w:hAnsi="宋体" w:cs="宋体"/>
          <w:sz w:val="24"/>
        </w:rPr>
        <w:t>符合专业条件的供应商或者对招标文件作实质响应的供应商不足三家的；</w:t>
      </w:r>
    </w:p>
    <w:p w14:paraId="2BE6AD57">
      <w:pPr>
        <w:numPr>
          <w:ilvl w:val="2"/>
          <w:numId w:val="11"/>
        </w:numPr>
        <w:snapToGrid w:val="0"/>
        <w:spacing w:line="360" w:lineRule="auto"/>
        <w:rPr>
          <w:rFonts w:ascii="宋体" w:hAnsi="宋体" w:cs="宋体"/>
          <w:sz w:val="24"/>
        </w:rPr>
      </w:pPr>
      <w:r>
        <w:rPr>
          <w:rFonts w:hint="eastAsia" w:ascii="宋体" w:hAnsi="宋体" w:cs="宋体"/>
          <w:sz w:val="24"/>
        </w:rPr>
        <w:t>出现影响采购公正的违法、违规行为的；</w:t>
      </w:r>
    </w:p>
    <w:p w14:paraId="14656574">
      <w:pPr>
        <w:numPr>
          <w:ilvl w:val="2"/>
          <w:numId w:val="11"/>
        </w:numPr>
        <w:snapToGrid w:val="0"/>
        <w:spacing w:line="360" w:lineRule="auto"/>
        <w:rPr>
          <w:rFonts w:ascii="宋体" w:hAnsi="宋体" w:cs="宋体"/>
          <w:sz w:val="24"/>
        </w:rPr>
      </w:pPr>
      <w:r>
        <w:rPr>
          <w:rFonts w:hint="eastAsia" w:ascii="宋体" w:hAnsi="宋体" w:cs="宋体"/>
          <w:sz w:val="24"/>
        </w:rPr>
        <w:t>投标人的报价均超过了采购预算，采购人不能支付的；</w:t>
      </w:r>
    </w:p>
    <w:p w14:paraId="7FF588E0">
      <w:pPr>
        <w:numPr>
          <w:ilvl w:val="2"/>
          <w:numId w:val="11"/>
        </w:numPr>
        <w:snapToGrid w:val="0"/>
        <w:spacing w:line="360" w:lineRule="auto"/>
        <w:rPr>
          <w:rFonts w:ascii="宋体" w:hAnsi="宋体" w:cs="宋体"/>
          <w:sz w:val="24"/>
        </w:rPr>
      </w:pPr>
      <w:r>
        <w:rPr>
          <w:rFonts w:hint="eastAsia" w:ascii="宋体" w:hAnsi="宋体" w:cs="宋体"/>
          <w:sz w:val="24"/>
        </w:rPr>
        <w:t>因重大变故，采购任务取消的。</w:t>
      </w:r>
    </w:p>
    <w:p w14:paraId="40398962">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废标后，采购人将废标理由通知所有投标人。</w:t>
      </w:r>
    </w:p>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14:paraId="07EF9618">
      <w:pPr>
        <w:numPr>
          <w:ilvl w:val="0"/>
          <w:numId w:val="11"/>
        </w:numPr>
        <w:tabs>
          <w:tab w:val="left" w:pos="360"/>
          <w:tab w:val="clear" w:pos="900"/>
        </w:tabs>
        <w:snapToGrid w:val="0"/>
        <w:spacing w:line="360" w:lineRule="auto"/>
        <w:outlineLvl w:val="1"/>
        <w:rPr>
          <w:rFonts w:ascii="宋体" w:hAnsi="宋体" w:cs="宋体"/>
          <w:sz w:val="24"/>
        </w:rPr>
      </w:pPr>
      <w:bookmarkStart w:id="933" w:name="_Toc24877"/>
      <w:bookmarkStart w:id="934" w:name="_Toc127161464"/>
      <w:bookmarkStart w:id="935" w:name="_Ref467306978"/>
      <w:bookmarkStart w:id="936" w:name="_Toc151193864"/>
      <w:bookmarkStart w:id="937" w:name="_Toc164351644"/>
      <w:bookmarkStart w:id="938" w:name="_Toc127151550"/>
      <w:bookmarkStart w:id="939" w:name="_Ref467307062"/>
      <w:bookmarkStart w:id="940" w:name="_Toc195842915"/>
      <w:bookmarkStart w:id="941" w:name="_Toc151193648"/>
      <w:bookmarkStart w:id="942" w:name="_Toc150480788"/>
      <w:bookmarkStart w:id="943" w:name="_Ref467307204"/>
      <w:bookmarkStart w:id="944" w:name="_Toc305158818"/>
      <w:bookmarkStart w:id="945" w:name="_Toc226965740"/>
      <w:bookmarkStart w:id="946" w:name="_Toc31256"/>
      <w:bookmarkStart w:id="947" w:name="_Toc265228388"/>
      <w:bookmarkStart w:id="948" w:name="_Toc149720843"/>
      <w:bookmarkStart w:id="949" w:name="_Toc226965823"/>
      <w:bookmarkStart w:id="950" w:name="_Toc164229391"/>
      <w:bookmarkStart w:id="951" w:name="_Toc151190177"/>
      <w:bookmarkStart w:id="952" w:name="_Toc150774650"/>
      <w:bookmarkStart w:id="953" w:name="_Toc164229245"/>
      <w:bookmarkStart w:id="954" w:name="_Toc127151751"/>
      <w:bookmarkStart w:id="955" w:name="_Toc3342"/>
      <w:bookmarkStart w:id="956" w:name="_Toc226337246"/>
      <w:bookmarkStart w:id="957" w:name="_Toc150774755"/>
      <w:bookmarkStart w:id="958" w:name="_Toc150509301"/>
      <w:bookmarkStart w:id="959" w:name="_Toc264969240"/>
      <w:bookmarkStart w:id="960" w:name="_Toc164608664"/>
      <w:bookmarkStart w:id="961" w:name="_Toc151193792"/>
      <w:bookmarkStart w:id="962" w:name="_Toc164608819"/>
      <w:bookmarkStart w:id="963" w:name="_Toc142311052"/>
      <w:bookmarkStart w:id="964" w:name="_Toc520356175"/>
      <w:bookmarkStart w:id="965" w:name="_Toc17389"/>
      <w:bookmarkStart w:id="966" w:name="_Ref467306377"/>
      <w:bookmarkStart w:id="967" w:name="_Toc151193720"/>
      <w:bookmarkStart w:id="968" w:name="_Toc32089"/>
      <w:bookmarkStart w:id="969" w:name="_Toc305158892"/>
      <w:bookmarkStart w:id="970" w:name="_Toc21516"/>
      <w:bookmarkStart w:id="971" w:name="_Toc226309794"/>
      <w:bookmarkStart w:id="972" w:name="_Toc151193938"/>
      <w:r>
        <w:rPr>
          <w:rFonts w:hint="eastAsia" w:ascii="宋体" w:hAnsi="宋体" w:cs="宋体"/>
          <w:sz w:val="24"/>
        </w:rPr>
        <w:t>签订合同</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14:paraId="202B176B">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中标人、采购人应当自中标通知书发出之日起30日内，按照招标文件和中标人投标文件的规定签订书</w:t>
      </w:r>
      <w:r>
        <w:rPr>
          <w:rFonts w:hint="eastAsia" w:ascii="宋体" w:hAnsi="宋体" w:cs="宋体"/>
          <w:sz w:val="24"/>
          <w:highlight w:val="none"/>
        </w:rPr>
        <w:t>面</w:t>
      </w:r>
      <w:r>
        <w:rPr>
          <w:rFonts w:hint="eastAsia" w:ascii="宋体" w:hAnsi="宋体" w:cs="宋体"/>
          <w:sz w:val="24"/>
          <w:highlight w:val="none"/>
          <w:lang w:val="en-US" w:eastAsia="zh-CN"/>
        </w:rPr>
        <w:t>或电子</w:t>
      </w:r>
      <w:r>
        <w:rPr>
          <w:rFonts w:hint="eastAsia" w:ascii="宋体" w:hAnsi="宋体" w:cs="宋体"/>
          <w:sz w:val="24"/>
          <w:highlight w:val="none"/>
        </w:rPr>
        <w:t>合同</w:t>
      </w:r>
      <w:r>
        <w:rPr>
          <w:rFonts w:hint="eastAsia" w:ascii="宋体" w:hAnsi="宋体" w:cs="宋体"/>
          <w:sz w:val="24"/>
        </w:rPr>
        <w:t>。所签订的合同不得对招标文件确定的事项和中标人投标文件作实质性修改。</w:t>
      </w:r>
    </w:p>
    <w:p w14:paraId="69CB6634">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中标人拒绝与采购人签订合同的，采购人可以按照评标报告推荐的中标候选人名单排序，确定下一候选人为中标人，也可以重新开展政府采购活动。</w:t>
      </w:r>
    </w:p>
    <w:p w14:paraId="271DBB72">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联合体中标的，联合体各方应当共同与采购人签订合同，就采购合同约定的向采购人承担连带责任。</w:t>
      </w:r>
    </w:p>
    <w:p w14:paraId="55073D3C">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政府采购合同不能转包。</w:t>
      </w:r>
    </w:p>
    <w:p w14:paraId="4243893B">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sz w:val="24"/>
        </w:rPr>
        <w:t>，</w:t>
      </w:r>
      <w:r>
        <w:rPr>
          <w:rFonts w:hint="eastAsia" w:ascii="宋体" w:hAnsi="宋体" w:cs="宋体"/>
          <w:sz w:val="24"/>
        </w:rPr>
        <w:t>否则</w:t>
      </w:r>
      <w:r>
        <w:rPr>
          <w:rFonts w:hint="eastAsia" w:ascii="宋体" w:hAnsi="宋体" w:cs="宋体"/>
          <w:b/>
          <w:sz w:val="24"/>
        </w:rPr>
        <w:t>投标无效</w:t>
      </w:r>
      <w:r>
        <w:rPr>
          <w:rFonts w:hint="eastAsia" w:ascii="宋体" w:hAnsi="宋体" w:cs="宋体"/>
          <w:sz w:val="24"/>
        </w:rPr>
        <w:t>。中标人就采购项目和分包项目向采购人负责，分包供应商就分包项目承担责任。</w:t>
      </w:r>
    </w:p>
    <w:p w14:paraId="401F6279">
      <w:pPr>
        <w:numPr>
          <w:ilvl w:val="1"/>
          <w:numId w:val="11"/>
        </w:numPr>
        <w:tabs>
          <w:tab w:val="left" w:pos="1080"/>
          <w:tab w:val="left" w:pos="2014"/>
        </w:tabs>
        <w:snapToGrid w:val="0"/>
        <w:spacing w:line="360" w:lineRule="auto"/>
        <w:ind w:left="1077" w:hanging="720"/>
        <w:rPr>
          <w:rFonts w:ascii="宋体" w:hAnsi="宋体" w:cs="宋体"/>
          <w:sz w:val="24"/>
        </w:rPr>
      </w:pPr>
      <w:r>
        <w:rPr>
          <w:rFonts w:ascii="Arial" w:hAnsi="Arial" w:eastAsia="Arial" w:cs="Arial"/>
          <w:sz w:val="24"/>
          <w:szCs w:val="24"/>
        </w:rPr>
        <w:t>“</w:t>
      </w:r>
      <w:r>
        <w:rPr>
          <w:sz w:val="24"/>
          <w:szCs w:val="24"/>
        </w:rPr>
        <w:t>政采贷</w:t>
      </w:r>
      <w:r>
        <w:rPr>
          <w:spacing w:val="-48"/>
          <w:sz w:val="24"/>
          <w:szCs w:val="24"/>
        </w:rPr>
        <w:t xml:space="preserve"> </w:t>
      </w:r>
      <w:r>
        <w:rPr>
          <w:rFonts w:ascii="Arial" w:hAnsi="Arial" w:eastAsia="Arial" w:cs="Arial"/>
          <w:sz w:val="24"/>
          <w:szCs w:val="24"/>
        </w:rPr>
        <w:t>”</w:t>
      </w:r>
      <w:r>
        <w:rPr>
          <w:sz w:val="24"/>
          <w:szCs w:val="24"/>
        </w:rPr>
        <w:t>融资指引：详见《投标人须知资料表</w:t>
      </w:r>
      <w:r>
        <w:rPr>
          <w:rFonts w:hint="eastAsia"/>
          <w:sz w:val="24"/>
          <w:szCs w:val="24"/>
          <w:lang w:eastAsia="zh-CN"/>
        </w:rPr>
        <w:t>》。</w:t>
      </w:r>
    </w:p>
    <w:bookmarkEnd w:id="924"/>
    <w:bookmarkEnd w:id="925"/>
    <w:bookmarkEnd w:id="926"/>
    <w:p w14:paraId="49EB66B1">
      <w:pPr>
        <w:numPr>
          <w:ilvl w:val="0"/>
          <w:numId w:val="11"/>
        </w:numPr>
        <w:tabs>
          <w:tab w:val="left" w:pos="360"/>
          <w:tab w:val="clear" w:pos="900"/>
        </w:tabs>
        <w:snapToGrid w:val="0"/>
        <w:spacing w:line="360" w:lineRule="auto"/>
        <w:outlineLvl w:val="1"/>
        <w:rPr>
          <w:rFonts w:ascii="宋体" w:hAnsi="宋体" w:cs="宋体"/>
          <w:sz w:val="24"/>
        </w:rPr>
      </w:pPr>
      <w:bookmarkStart w:id="973" w:name="_Toc26598"/>
      <w:bookmarkStart w:id="974" w:name="_Toc22784"/>
      <w:bookmarkStart w:id="975" w:name="_Toc10559"/>
      <w:bookmarkStart w:id="976" w:name="_Toc9530"/>
      <w:bookmarkStart w:id="977" w:name="_Toc21058"/>
      <w:bookmarkStart w:id="978" w:name="_Toc4079"/>
      <w:r>
        <w:rPr>
          <w:rFonts w:hint="eastAsia" w:ascii="宋体" w:hAnsi="宋体" w:cs="宋体"/>
          <w:sz w:val="24"/>
        </w:rPr>
        <w:t>询问与质疑</w:t>
      </w:r>
      <w:bookmarkEnd w:id="973"/>
      <w:bookmarkEnd w:id="974"/>
      <w:bookmarkEnd w:id="975"/>
      <w:bookmarkEnd w:id="976"/>
      <w:bookmarkEnd w:id="977"/>
      <w:bookmarkEnd w:id="978"/>
    </w:p>
    <w:p w14:paraId="35FC8760">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询问</w:t>
      </w:r>
    </w:p>
    <w:p w14:paraId="46E5180B">
      <w:pPr>
        <w:numPr>
          <w:ilvl w:val="2"/>
          <w:numId w:val="11"/>
        </w:numPr>
        <w:snapToGrid w:val="0"/>
        <w:spacing w:line="360" w:lineRule="auto"/>
        <w:rPr>
          <w:rFonts w:ascii="宋体" w:hAnsi="宋体" w:cs="宋体"/>
          <w:sz w:val="24"/>
        </w:rPr>
      </w:pPr>
      <w:r>
        <w:rPr>
          <w:rFonts w:hint="eastAsia" w:ascii="宋体" w:hAnsi="宋体" w:cs="宋体"/>
          <w:sz w:val="24"/>
        </w:rPr>
        <w:t>投标人对政府采购活动事项有疑问的，</w:t>
      </w:r>
      <w:r>
        <w:rPr>
          <w:spacing w:val="-1"/>
          <w:sz w:val="24"/>
          <w:szCs w:val="24"/>
        </w:rPr>
        <w:t>可依法向采购人或采购代理机</w:t>
      </w:r>
      <w:r>
        <w:rPr>
          <w:spacing w:val="10"/>
          <w:sz w:val="24"/>
          <w:szCs w:val="24"/>
        </w:rPr>
        <w:t xml:space="preserve"> </w:t>
      </w:r>
      <w:r>
        <w:rPr>
          <w:spacing w:val="-7"/>
          <w:sz w:val="24"/>
          <w:szCs w:val="24"/>
        </w:rPr>
        <w:t>构提出询问</w:t>
      </w:r>
      <w:r>
        <w:rPr>
          <w:spacing w:val="-25"/>
          <w:sz w:val="24"/>
          <w:szCs w:val="24"/>
        </w:rPr>
        <w:t xml:space="preserve"> </w:t>
      </w:r>
      <w:r>
        <w:rPr>
          <w:spacing w:val="-7"/>
          <w:sz w:val="24"/>
          <w:szCs w:val="24"/>
        </w:rPr>
        <w:t>，提出形式见《投标人须知资料表》</w:t>
      </w:r>
      <w:r>
        <w:rPr>
          <w:rFonts w:hint="eastAsia" w:ascii="宋体" w:hAnsi="宋体" w:cs="宋体"/>
          <w:sz w:val="24"/>
        </w:rPr>
        <w:t>。</w:t>
      </w:r>
    </w:p>
    <w:p w14:paraId="4C696F81">
      <w:pPr>
        <w:numPr>
          <w:ilvl w:val="2"/>
          <w:numId w:val="11"/>
        </w:numPr>
        <w:snapToGrid w:val="0"/>
        <w:spacing w:line="360" w:lineRule="auto"/>
        <w:rPr>
          <w:rFonts w:ascii="宋体" w:hAnsi="宋体" w:cs="宋体"/>
          <w:sz w:val="24"/>
        </w:rPr>
      </w:pPr>
      <w:r>
        <w:rPr>
          <w:rFonts w:hint="eastAsia" w:ascii="宋体" w:hAnsi="宋体" w:cs="宋体"/>
          <w:sz w:val="24"/>
        </w:rPr>
        <w:t>采购人或采购代理机构对供应商依法提出的询问，在3个工作日内作出答复，但答复的内容不得涉及商业秘密。</w:t>
      </w:r>
    </w:p>
    <w:p w14:paraId="5E54789E">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质疑</w:t>
      </w:r>
    </w:p>
    <w:p w14:paraId="7142620A">
      <w:pPr>
        <w:numPr>
          <w:ilvl w:val="2"/>
          <w:numId w:val="11"/>
        </w:numPr>
        <w:snapToGrid w:val="0"/>
        <w:spacing w:line="360" w:lineRule="auto"/>
        <w:rPr>
          <w:rFonts w:ascii="宋体" w:hAnsi="宋体" w:cs="宋体"/>
          <w:sz w:val="24"/>
        </w:rPr>
      </w:pPr>
      <w:r>
        <w:rPr>
          <w:rFonts w:hint="eastAsia" w:ascii="宋体" w:hAnsi="宋体" w:cs="宋体"/>
          <w:sz w:val="24"/>
        </w:rPr>
        <w:t>投标人认为采购文件、采购过程、中标结果使自己的权益受到损害的，可以在知道或者应知其权益受到损害之日起7个工作日内，</w:t>
      </w:r>
      <w:r>
        <w:rPr>
          <w:rFonts w:hint="eastAsia" w:ascii="宋体" w:hAnsi="宋体" w:cs="宋体"/>
          <w:sz w:val="24"/>
          <w:lang w:val="en-US" w:eastAsia="zh-CN"/>
        </w:rPr>
        <w:t>以书面形式向采购人、采购代理机构提出质疑。</w:t>
      </w:r>
      <w:r>
        <w:rPr>
          <w:rFonts w:hint="eastAsia" w:ascii="宋体" w:hAnsi="宋体" w:cs="宋体"/>
          <w:sz w:val="24"/>
        </w:rPr>
        <w:t>采购人、采购代理机构在收到质疑函后7个工作日内作出答复。</w:t>
      </w:r>
    </w:p>
    <w:p w14:paraId="17D9168F">
      <w:pPr>
        <w:numPr>
          <w:ilvl w:val="2"/>
          <w:numId w:val="11"/>
        </w:numPr>
        <w:snapToGrid w:val="0"/>
        <w:spacing w:line="360" w:lineRule="auto"/>
        <w:rPr>
          <w:rFonts w:ascii="宋体" w:hAnsi="宋体" w:cs="宋体"/>
          <w:sz w:val="24"/>
        </w:rPr>
      </w:pPr>
      <w:r>
        <w:rPr>
          <w:rFonts w:hint="eastAsia" w:ascii="宋体" w:hAnsi="宋体" w:cs="宋体"/>
          <w:sz w:val="24"/>
        </w:rPr>
        <w:t>质疑函须使用财政部制定的范本文件。投标人为自然人的，</w:t>
      </w:r>
      <w:r>
        <w:rPr>
          <w:rFonts w:hint="eastAsia" w:ascii="宋体" w:hAnsi="宋体" w:cs="宋体"/>
          <w:sz w:val="24"/>
          <w:lang w:val="en-US" w:eastAsia="zh-CN"/>
        </w:rPr>
        <w:t>质疑函</w:t>
      </w:r>
      <w:r>
        <w:rPr>
          <w:rFonts w:hint="eastAsia" w:ascii="宋体" w:hAnsi="宋体" w:cs="宋体"/>
          <w:sz w:val="24"/>
        </w:rPr>
        <w:t>应当由本人签字；投标人为法人或者其他组织的，质疑函应当由法定代表人、主要负责人，或者其授权代表签字或者盖章，并加盖公章</w:t>
      </w:r>
      <w:r>
        <w:rPr>
          <w:rFonts w:hint="eastAsia" w:ascii="宋体" w:hAnsi="宋体" w:cs="宋体"/>
          <w:sz w:val="24"/>
          <w:lang w:eastAsia="zh-CN"/>
        </w:rPr>
        <w:t>。</w:t>
      </w:r>
    </w:p>
    <w:p w14:paraId="43BBC80B">
      <w:pPr>
        <w:numPr>
          <w:ilvl w:val="2"/>
          <w:numId w:val="11"/>
        </w:numPr>
        <w:snapToGrid w:val="0"/>
        <w:spacing w:line="360" w:lineRule="auto"/>
        <w:rPr>
          <w:rFonts w:ascii="宋体" w:hAnsi="宋体" w:cs="宋体"/>
          <w:sz w:val="24"/>
        </w:rPr>
      </w:pPr>
      <w:r>
        <w:rPr>
          <w:rFonts w:hint="eastAsia" w:ascii="宋体" w:hAnsi="宋体" w:cs="宋体"/>
          <w:sz w:val="24"/>
          <w:lang w:val="en-US" w:eastAsia="zh-CN"/>
        </w:rPr>
        <w:t xml:space="preserve">投标人委托代理人进行质疑的，应当随质疑函同时提交投标人签署的授权委托书。授权委托书应当载明代理人的姓名或者名称、代理事项、 具体权限、期限和相关事项。投标人为自然人的，应当由本人签字； 投标人为法人或者其他组织的，应当由法定代表人、主要负责人签字 或者盖章，并加盖公章。 </w:t>
      </w:r>
    </w:p>
    <w:p w14:paraId="2C0621CD">
      <w:pPr>
        <w:numPr>
          <w:ilvl w:val="2"/>
          <w:numId w:val="11"/>
        </w:numPr>
        <w:tabs>
          <w:tab w:val="left" w:pos="1260"/>
          <w:tab w:val="clear" w:pos="1980"/>
        </w:tabs>
        <w:snapToGrid w:val="0"/>
        <w:spacing w:line="360" w:lineRule="auto"/>
        <w:ind w:left="1260" w:leftChars="0" w:hanging="900" w:firstLineChars="0"/>
        <w:rPr>
          <w:rFonts w:ascii="宋体" w:hAnsi="宋体" w:cs="宋体"/>
          <w:sz w:val="24"/>
        </w:rPr>
      </w:pPr>
      <w:r>
        <w:rPr>
          <w:rFonts w:hint="eastAsia" w:ascii="宋体" w:hAnsi="宋体" w:cs="宋体"/>
          <w:sz w:val="24"/>
        </w:rPr>
        <w:t>投标人应在法定质疑期内一次性提出针对同一采购程序环节的质疑，法定质疑期内针对同一采购程序环节再次提出的质疑，采购人、采购代理机构有权不予答复。</w:t>
      </w:r>
    </w:p>
    <w:p w14:paraId="69A2C200">
      <w:pPr>
        <w:numPr>
          <w:ilvl w:val="1"/>
          <w:numId w:val="11"/>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接收询问和质疑的联系部门、联系电话和通讯地址见《投标人须知资料表》。</w:t>
      </w:r>
    </w:p>
    <w:p w14:paraId="4DBC06CE">
      <w:pPr>
        <w:numPr>
          <w:ilvl w:val="0"/>
          <w:numId w:val="11"/>
        </w:numPr>
        <w:tabs>
          <w:tab w:val="left" w:pos="360"/>
          <w:tab w:val="clear" w:pos="900"/>
        </w:tabs>
        <w:snapToGrid w:val="0"/>
        <w:spacing w:line="360" w:lineRule="auto"/>
        <w:outlineLvl w:val="1"/>
        <w:rPr>
          <w:rFonts w:ascii="宋体" w:hAnsi="宋体" w:cs="宋体"/>
          <w:sz w:val="24"/>
        </w:rPr>
      </w:pPr>
      <w:bookmarkStart w:id="979" w:name="_Toc12360"/>
      <w:bookmarkStart w:id="980" w:name="_Toc24659"/>
      <w:bookmarkStart w:id="981" w:name="_Toc32209"/>
      <w:bookmarkStart w:id="982" w:name="_Toc12529"/>
      <w:bookmarkStart w:id="983" w:name="_Toc30916"/>
      <w:bookmarkStart w:id="984" w:name="_Toc14211"/>
      <w:r>
        <w:rPr>
          <w:rFonts w:hint="eastAsia" w:ascii="宋体" w:hAnsi="宋体" w:cs="宋体"/>
          <w:sz w:val="24"/>
        </w:rPr>
        <w:t>代理费</w:t>
      </w:r>
      <w:bookmarkEnd w:id="979"/>
      <w:bookmarkEnd w:id="980"/>
      <w:bookmarkEnd w:id="981"/>
      <w:bookmarkEnd w:id="982"/>
      <w:bookmarkEnd w:id="983"/>
      <w:bookmarkEnd w:id="984"/>
    </w:p>
    <w:p w14:paraId="2BDDFFA6">
      <w:pPr>
        <w:numPr>
          <w:ilvl w:val="1"/>
          <w:numId w:val="11"/>
        </w:numPr>
        <w:tabs>
          <w:tab w:val="left" w:pos="1080"/>
          <w:tab w:val="left" w:pos="2014"/>
        </w:tabs>
        <w:snapToGrid w:val="0"/>
        <w:spacing w:line="360" w:lineRule="auto"/>
        <w:ind w:left="720" w:leftChars="0" w:hanging="500" w:firstLineChars="0"/>
        <w:jc w:val="center"/>
        <w:outlineLvl w:val="9"/>
        <w:rPr>
          <w:rFonts w:ascii="宋体" w:hAnsi="宋体" w:cs="宋体"/>
          <w:sz w:val="24"/>
        </w:rPr>
      </w:pPr>
      <w:r>
        <w:rPr>
          <w:rFonts w:hint="eastAsia" w:ascii="宋体" w:hAnsi="宋体" w:cs="宋体"/>
          <w:sz w:val="24"/>
        </w:rPr>
        <w:t>收费对象、收费标准及缴纳时间见《投标人须知资料表》。由中标人支付的，中标人须一次性向采购代理机构缴纳代理费，投标报价应包含代理费用。</w:t>
      </w:r>
    </w:p>
    <w:p w14:paraId="11CDB03C">
      <w:pPr>
        <w:keepNext w:val="0"/>
        <w:keepLines w:val="0"/>
        <w:pageBreakBefore w:val="0"/>
        <w:widowControl w:val="0"/>
        <w:numPr>
          <w:ilvl w:val="0"/>
          <w:numId w:val="0"/>
        </w:numPr>
        <w:tabs>
          <w:tab w:val="left" w:pos="1080"/>
          <w:tab w:val="left" w:pos="2014"/>
        </w:tabs>
        <w:kinsoku/>
        <w:wordWrap/>
        <w:overflowPunct/>
        <w:topLinePunct w:val="0"/>
        <w:autoSpaceDE/>
        <w:autoSpaceDN/>
        <w:bidi w:val="0"/>
        <w:adjustRightInd/>
        <w:snapToGrid w:val="0"/>
        <w:spacing w:line="360" w:lineRule="auto"/>
        <w:jc w:val="both"/>
        <w:textAlignment w:val="auto"/>
        <w:outlineLvl w:val="1"/>
        <w:rPr>
          <w:rFonts w:hint="eastAsia" w:ascii="宋体" w:hAnsi="宋体" w:cs="宋体"/>
          <w:sz w:val="24"/>
          <w:lang w:val="en-US" w:eastAsia="zh-CN"/>
        </w:rPr>
      </w:pPr>
      <w:bookmarkStart w:id="985" w:name="_Toc7047"/>
      <w:bookmarkStart w:id="986" w:name="_Toc2833"/>
      <w:r>
        <w:rPr>
          <w:rFonts w:hint="eastAsia" w:ascii="宋体" w:hAnsi="宋体" w:cs="宋体"/>
          <w:sz w:val="24"/>
          <w:lang w:val="en-US" w:eastAsia="zh-CN"/>
        </w:rPr>
        <w:t>28 其他</w:t>
      </w:r>
      <w:bookmarkEnd w:id="985"/>
      <w:bookmarkEnd w:id="986"/>
    </w:p>
    <w:p w14:paraId="37FA8FB8">
      <w:pPr>
        <w:numPr>
          <w:ilvl w:val="0"/>
          <w:numId w:val="0"/>
        </w:numPr>
        <w:tabs>
          <w:tab w:val="left" w:pos="1080"/>
          <w:tab w:val="left" w:pos="2014"/>
        </w:tabs>
        <w:snapToGrid w:val="0"/>
        <w:spacing w:line="360" w:lineRule="auto"/>
        <w:ind w:firstLine="240" w:firstLineChars="100"/>
        <w:jc w:val="both"/>
        <w:outlineLvl w:val="9"/>
        <w:rPr>
          <w:rFonts w:hint="eastAsia"/>
          <w:sz w:val="24"/>
          <w:szCs w:val="24"/>
          <w:lang w:eastAsia="zh-CN"/>
        </w:rPr>
      </w:pPr>
      <w:r>
        <w:rPr>
          <w:rFonts w:hint="eastAsia" w:ascii="宋体" w:hAnsi="宋体" w:cs="宋体"/>
          <w:sz w:val="24"/>
          <w:lang w:val="en-US" w:eastAsia="zh-CN"/>
        </w:rPr>
        <w:t>28.1  电子招投标编制：</w:t>
      </w:r>
      <w:r>
        <w:rPr>
          <w:sz w:val="24"/>
          <w:szCs w:val="24"/>
        </w:rPr>
        <w:t>详见《投标人须知资料表</w:t>
      </w:r>
      <w:r>
        <w:rPr>
          <w:rFonts w:hint="eastAsia"/>
          <w:sz w:val="24"/>
          <w:szCs w:val="24"/>
          <w:lang w:eastAsia="zh-CN"/>
        </w:rPr>
        <w:t>》。</w:t>
      </w:r>
    </w:p>
    <w:p w14:paraId="3624E615">
      <w:pPr>
        <w:numPr>
          <w:ilvl w:val="0"/>
          <w:numId w:val="0"/>
        </w:numPr>
        <w:tabs>
          <w:tab w:val="left" w:pos="1080"/>
          <w:tab w:val="left" w:pos="2014"/>
        </w:tabs>
        <w:snapToGrid w:val="0"/>
        <w:spacing w:line="360" w:lineRule="auto"/>
        <w:ind w:firstLine="240" w:firstLineChars="100"/>
        <w:jc w:val="both"/>
        <w:outlineLvl w:val="9"/>
        <w:rPr>
          <w:rFonts w:ascii="宋体" w:hAnsi="宋体" w:cs="宋体"/>
          <w:sz w:val="24"/>
        </w:rPr>
      </w:pPr>
      <w:r>
        <w:rPr>
          <w:rFonts w:hint="eastAsia" w:ascii="宋体" w:hAnsi="宋体" w:cs="宋体"/>
          <w:sz w:val="24"/>
        </w:rPr>
        <w:br w:type="page"/>
      </w:r>
    </w:p>
    <w:p w14:paraId="237867A0">
      <w:pPr>
        <w:pageBreakBefore w:val="0"/>
        <w:wordWrap/>
        <w:topLinePunct w:val="0"/>
        <w:bidi w:val="0"/>
        <w:snapToGrid w:val="0"/>
        <w:spacing w:line="360" w:lineRule="auto"/>
        <w:jc w:val="center"/>
        <w:outlineLvl w:val="0"/>
        <w:rPr>
          <w:rFonts w:ascii="宋体" w:hAnsi="宋体" w:cs="宋体"/>
          <w:b/>
          <w:sz w:val="36"/>
          <w:szCs w:val="36"/>
        </w:rPr>
      </w:pPr>
      <w:bookmarkStart w:id="987" w:name="_Toc353873664"/>
      <w:bookmarkStart w:id="988" w:name="_Toc226337250"/>
      <w:bookmarkStart w:id="989" w:name="_Toc264969244"/>
      <w:bookmarkStart w:id="990" w:name="_Toc305158896"/>
      <w:bookmarkStart w:id="991" w:name="_Toc150480792"/>
      <w:bookmarkStart w:id="992" w:name="_Toc265228392"/>
      <w:bookmarkStart w:id="993" w:name="_Toc127151554"/>
      <w:bookmarkStart w:id="994" w:name="_Toc150774759"/>
      <w:bookmarkStart w:id="995" w:name="_Toc226965827"/>
      <w:bookmarkStart w:id="996" w:name="_Toc353873934"/>
      <w:bookmarkStart w:id="997" w:name="_Toc305158822"/>
      <w:bookmarkStart w:id="998" w:name="_Toc353825544"/>
      <w:bookmarkStart w:id="999" w:name="_Toc142311056"/>
      <w:bookmarkStart w:id="1000" w:name="_Toc99301421"/>
      <w:bookmarkStart w:id="1001" w:name="_Toc9874"/>
      <w:bookmarkStart w:id="1002" w:name="_Toc11409"/>
      <w:bookmarkStart w:id="1003" w:name="_Toc3352"/>
      <w:r>
        <w:rPr>
          <w:rFonts w:hint="eastAsia" w:ascii="宋体" w:hAnsi="宋体" w:cs="宋体"/>
          <w:b/>
          <w:sz w:val="36"/>
          <w:szCs w:val="36"/>
        </w:rPr>
        <w:t xml:space="preserve">第三章   </w:t>
      </w:r>
      <w:bookmarkEnd w:id="987"/>
      <w:bookmarkEnd w:id="988"/>
      <w:bookmarkEnd w:id="989"/>
      <w:bookmarkEnd w:id="990"/>
      <w:bookmarkEnd w:id="991"/>
      <w:bookmarkEnd w:id="992"/>
      <w:bookmarkEnd w:id="993"/>
      <w:bookmarkEnd w:id="994"/>
      <w:bookmarkEnd w:id="995"/>
      <w:bookmarkEnd w:id="996"/>
      <w:bookmarkEnd w:id="997"/>
      <w:bookmarkEnd w:id="998"/>
      <w:bookmarkEnd w:id="999"/>
      <w:r>
        <w:rPr>
          <w:rFonts w:hint="eastAsia" w:ascii="宋体" w:hAnsi="宋体" w:cs="宋体"/>
          <w:b/>
          <w:sz w:val="36"/>
          <w:szCs w:val="36"/>
        </w:rPr>
        <w:t>资格审查</w:t>
      </w:r>
      <w:bookmarkEnd w:id="1000"/>
      <w:bookmarkEnd w:id="1001"/>
      <w:bookmarkEnd w:id="1002"/>
      <w:bookmarkEnd w:id="1003"/>
      <w:bookmarkStart w:id="1004" w:name="_Toc487900382"/>
    </w:p>
    <w:p w14:paraId="3D31FB99">
      <w:pPr>
        <w:pageBreakBefore w:val="0"/>
        <w:tabs>
          <w:tab w:val="left" w:pos="360"/>
          <w:tab w:val="left" w:pos="900"/>
        </w:tabs>
        <w:wordWrap/>
        <w:topLinePunct w:val="0"/>
        <w:bidi w:val="0"/>
        <w:snapToGrid w:val="0"/>
        <w:spacing w:line="360" w:lineRule="auto"/>
        <w:jc w:val="center"/>
        <w:outlineLvl w:val="1"/>
        <w:rPr>
          <w:rFonts w:ascii="宋体" w:hAnsi="宋体" w:cs="宋体"/>
          <w:b/>
          <w:sz w:val="24"/>
        </w:rPr>
      </w:pPr>
      <w:bookmarkStart w:id="1005" w:name="_Toc7778"/>
      <w:bookmarkStart w:id="1006" w:name="_Toc10613"/>
      <w:bookmarkStart w:id="1007" w:name="_Toc425"/>
      <w:bookmarkStart w:id="1008" w:name="_Toc2336"/>
      <w:bookmarkStart w:id="1009" w:name="_Toc23910"/>
      <w:bookmarkStart w:id="1010" w:name="_Toc99301422"/>
      <w:bookmarkStart w:id="1011" w:name="_Toc327"/>
      <w:bookmarkStart w:id="1012" w:name="_Toc25403"/>
      <w:r>
        <w:rPr>
          <w:rFonts w:hint="eastAsia" w:ascii="宋体" w:hAnsi="宋体" w:cs="宋体"/>
          <w:b/>
          <w:sz w:val="24"/>
        </w:rPr>
        <w:t>一、资格审查程序</w:t>
      </w:r>
      <w:bookmarkEnd w:id="1005"/>
      <w:bookmarkEnd w:id="1006"/>
      <w:bookmarkEnd w:id="1007"/>
      <w:bookmarkEnd w:id="1008"/>
      <w:bookmarkEnd w:id="1009"/>
      <w:bookmarkEnd w:id="1010"/>
      <w:bookmarkEnd w:id="1011"/>
      <w:bookmarkEnd w:id="1012"/>
    </w:p>
    <w:p w14:paraId="1FFB5FA1">
      <w:pPr>
        <w:pageBreakBefore w:val="0"/>
        <w:numPr>
          <w:ilvl w:val="0"/>
          <w:numId w:val="14"/>
        </w:numPr>
        <w:tabs>
          <w:tab w:val="left" w:pos="426"/>
          <w:tab w:val="left" w:pos="851"/>
          <w:tab w:val="clear" w:pos="900"/>
        </w:tabs>
        <w:wordWrap/>
        <w:topLinePunct w:val="0"/>
        <w:bidi w:val="0"/>
        <w:snapToGrid w:val="0"/>
        <w:spacing w:line="360" w:lineRule="auto"/>
        <w:ind w:left="426" w:hanging="426"/>
        <w:outlineLvl w:val="1"/>
        <w:rPr>
          <w:rFonts w:ascii="宋体" w:hAnsi="宋体" w:cs="宋体"/>
          <w:sz w:val="24"/>
        </w:rPr>
      </w:pPr>
      <w:bookmarkStart w:id="1013" w:name="_Toc73"/>
      <w:bookmarkStart w:id="1014" w:name="_Toc18126"/>
      <w:bookmarkStart w:id="1015" w:name="_Toc19549"/>
      <w:bookmarkStart w:id="1016" w:name="_Toc18265"/>
      <w:bookmarkStart w:id="1017" w:name="_Toc7063"/>
      <w:bookmarkStart w:id="1018" w:name="_Toc12522"/>
      <w:bookmarkStart w:id="1019" w:name="_Toc18099"/>
      <w:r>
        <w:rPr>
          <w:rFonts w:hint="eastAsia" w:ascii="宋体" w:hAnsi="宋体" w:cs="宋体"/>
          <w:sz w:val="24"/>
        </w:rPr>
        <w:t>开标结束后，采购人或采购代理机构将根据《资格审查要求》中的规定，对投标人进行资格审查，并形成资格审查结果。</w:t>
      </w:r>
      <w:bookmarkEnd w:id="1013"/>
      <w:bookmarkEnd w:id="1014"/>
      <w:bookmarkEnd w:id="1015"/>
      <w:bookmarkEnd w:id="1016"/>
      <w:bookmarkEnd w:id="1017"/>
      <w:bookmarkEnd w:id="1018"/>
      <w:bookmarkEnd w:id="1019"/>
    </w:p>
    <w:p w14:paraId="0E928E40">
      <w:pPr>
        <w:pageBreakBefore w:val="0"/>
        <w:numPr>
          <w:ilvl w:val="0"/>
          <w:numId w:val="14"/>
        </w:numPr>
        <w:tabs>
          <w:tab w:val="left" w:pos="426"/>
          <w:tab w:val="left" w:pos="851"/>
          <w:tab w:val="clear" w:pos="900"/>
        </w:tabs>
        <w:wordWrap/>
        <w:topLinePunct w:val="0"/>
        <w:bidi w:val="0"/>
        <w:snapToGrid w:val="0"/>
        <w:spacing w:line="360" w:lineRule="auto"/>
        <w:ind w:left="426" w:hanging="426"/>
        <w:outlineLvl w:val="1"/>
        <w:rPr>
          <w:rFonts w:ascii="宋体" w:hAnsi="宋体" w:cs="宋体"/>
          <w:sz w:val="24"/>
        </w:rPr>
      </w:pPr>
      <w:bookmarkStart w:id="1020" w:name="_Toc9789"/>
      <w:bookmarkStart w:id="1021" w:name="_Toc25458"/>
      <w:bookmarkStart w:id="1022" w:name="_Toc13582"/>
      <w:bookmarkStart w:id="1023" w:name="_Toc7981"/>
      <w:bookmarkStart w:id="1024" w:name="_Toc904"/>
      <w:bookmarkStart w:id="1025" w:name="_Toc7599"/>
      <w:bookmarkStart w:id="1026" w:name="_Toc19954"/>
      <w:r>
        <w:rPr>
          <w:rFonts w:hint="eastAsia" w:ascii="宋体" w:hAnsi="宋体" w:cs="宋体"/>
          <w:sz w:val="24"/>
        </w:rPr>
        <w:t>《资格审查要求》中对格式有要求的，除招标文件另有规定外，均为“实质性格式”文件。</w:t>
      </w:r>
      <w:bookmarkEnd w:id="1020"/>
      <w:bookmarkEnd w:id="1021"/>
      <w:bookmarkEnd w:id="1022"/>
      <w:bookmarkEnd w:id="1023"/>
      <w:bookmarkEnd w:id="1024"/>
      <w:bookmarkEnd w:id="1025"/>
      <w:bookmarkEnd w:id="1026"/>
    </w:p>
    <w:p w14:paraId="7A055E30">
      <w:pPr>
        <w:pageBreakBefore w:val="0"/>
        <w:numPr>
          <w:ilvl w:val="0"/>
          <w:numId w:val="14"/>
        </w:numPr>
        <w:tabs>
          <w:tab w:val="left" w:pos="426"/>
          <w:tab w:val="left" w:pos="851"/>
          <w:tab w:val="clear" w:pos="900"/>
        </w:tabs>
        <w:wordWrap/>
        <w:topLinePunct w:val="0"/>
        <w:bidi w:val="0"/>
        <w:snapToGrid w:val="0"/>
        <w:spacing w:line="360" w:lineRule="auto"/>
        <w:ind w:left="426" w:hanging="426"/>
        <w:outlineLvl w:val="1"/>
        <w:rPr>
          <w:rFonts w:ascii="宋体" w:hAnsi="宋体" w:cs="宋体"/>
          <w:sz w:val="24"/>
        </w:rPr>
      </w:pPr>
      <w:bookmarkStart w:id="1027" w:name="_Toc11463"/>
      <w:bookmarkStart w:id="1028" w:name="_Toc11992"/>
      <w:bookmarkStart w:id="1029" w:name="_Toc26271"/>
      <w:bookmarkStart w:id="1030" w:name="_Toc30549"/>
      <w:bookmarkStart w:id="1031" w:name="_Toc1420"/>
      <w:bookmarkStart w:id="1032" w:name="_Toc11787"/>
      <w:bookmarkStart w:id="1033" w:name="_Toc9416"/>
      <w:r>
        <w:rPr>
          <w:rFonts w:hint="eastAsia" w:ascii="宋体" w:hAnsi="宋体" w:cs="宋体"/>
          <w:sz w:val="24"/>
        </w:rPr>
        <w:t>投标人《资格证明文件》有任何一项不符合《资格审查要求》的，资格审查不合格，其</w:t>
      </w:r>
      <w:r>
        <w:rPr>
          <w:rFonts w:hint="eastAsia" w:ascii="宋体" w:hAnsi="宋体" w:cs="宋体"/>
          <w:b/>
          <w:sz w:val="24"/>
        </w:rPr>
        <w:t>投标无效</w:t>
      </w:r>
      <w:r>
        <w:rPr>
          <w:rFonts w:hint="eastAsia" w:ascii="宋体" w:hAnsi="宋体" w:cs="宋体"/>
          <w:sz w:val="24"/>
        </w:rPr>
        <w:t>。</w:t>
      </w:r>
      <w:bookmarkEnd w:id="1027"/>
      <w:bookmarkEnd w:id="1028"/>
      <w:bookmarkEnd w:id="1029"/>
      <w:bookmarkEnd w:id="1030"/>
      <w:bookmarkEnd w:id="1031"/>
      <w:bookmarkEnd w:id="1032"/>
      <w:bookmarkEnd w:id="1033"/>
    </w:p>
    <w:p w14:paraId="63809230">
      <w:pPr>
        <w:pageBreakBefore w:val="0"/>
        <w:numPr>
          <w:ilvl w:val="0"/>
          <w:numId w:val="14"/>
        </w:numPr>
        <w:tabs>
          <w:tab w:val="left" w:pos="426"/>
          <w:tab w:val="left" w:pos="851"/>
          <w:tab w:val="clear" w:pos="900"/>
        </w:tabs>
        <w:wordWrap/>
        <w:topLinePunct w:val="0"/>
        <w:bidi w:val="0"/>
        <w:snapToGrid w:val="0"/>
        <w:spacing w:line="360" w:lineRule="auto"/>
        <w:ind w:left="426" w:hanging="426"/>
        <w:outlineLvl w:val="1"/>
        <w:rPr>
          <w:rFonts w:ascii="宋体" w:hAnsi="宋体" w:cs="宋体"/>
          <w:sz w:val="24"/>
        </w:rPr>
      </w:pPr>
      <w:bookmarkStart w:id="1034" w:name="_Toc9242"/>
      <w:bookmarkStart w:id="1035" w:name="_Toc6320"/>
      <w:bookmarkStart w:id="1036" w:name="_Toc4870"/>
      <w:bookmarkStart w:id="1037" w:name="_Toc3923"/>
      <w:bookmarkStart w:id="1038" w:name="_Toc17082"/>
      <w:bookmarkStart w:id="1039" w:name="_Toc2855"/>
      <w:bookmarkStart w:id="1040" w:name="_Toc17007"/>
      <w:r>
        <w:rPr>
          <w:rFonts w:hint="eastAsia" w:ascii="宋体" w:hAnsi="宋体" w:cs="宋体"/>
          <w:sz w:val="24"/>
        </w:rPr>
        <w:t>资格审查合格的投标人不足3家的，不进行评标。</w:t>
      </w:r>
      <w:bookmarkEnd w:id="1034"/>
      <w:bookmarkEnd w:id="1035"/>
      <w:bookmarkEnd w:id="1036"/>
      <w:bookmarkEnd w:id="1037"/>
      <w:bookmarkEnd w:id="1038"/>
      <w:bookmarkEnd w:id="1039"/>
      <w:bookmarkEnd w:id="1040"/>
    </w:p>
    <w:p w14:paraId="34BBD52F">
      <w:pPr>
        <w:pageBreakBefore w:val="0"/>
        <w:widowControl/>
        <w:wordWrap/>
        <w:topLinePunct w:val="0"/>
        <w:bidi w:val="0"/>
        <w:snapToGrid w:val="0"/>
        <w:spacing w:line="360" w:lineRule="auto"/>
        <w:jc w:val="left"/>
        <w:rPr>
          <w:rFonts w:ascii="宋体" w:hAnsi="宋体" w:cs="宋体"/>
          <w:sz w:val="24"/>
        </w:rPr>
      </w:pPr>
    </w:p>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004"/>
    <w:p w14:paraId="3D9D2B40">
      <w:pPr>
        <w:tabs>
          <w:tab w:val="left" w:pos="360"/>
          <w:tab w:val="left" w:pos="900"/>
        </w:tabs>
        <w:snapToGrid w:val="0"/>
        <w:spacing w:line="360" w:lineRule="auto"/>
        <w:jc w:val="center"/>
        <w:outlineLvl w:val="1"/>
        <w:rPr>
          <w:rFonts w:ascii="宋体" w:hAnsi="宋体" w:cs="宋体"/>
          <w:b/>
          <w:sz w:val="24"/>
        </w:rPr>
      </w:pPr>
      <w:bookmarkStart w:id="1041" w:name="_Toc13033"/>
      <w:bookmarkStart w:id="1042" w:name="_Toc19334"/>
      <w:bookmarkStart w:id="1043" w:name="_Toc8680"/>
      <w:bookmarkStart w:id="1044" w:name="_Toc25391"/>
      <w:bookmarkStart w:id="1045" w:name="_Toc7096"/>
      <w:bookmarkStart w:id="1046" w:name="_Toc127161490"/>
      <w:bookmarkStart w:id="1047" w:name="_Toc127151779"/>
      <w:bookmarkStart w:id="1048" w:name="_Toc353825550"/>
      <w:bookmarkStart w:id="1049" w:name="_Toc353873940"/>
      <w:bookmarkStart w:id="1050" w:name="_Toc226965858"/>
      <w:bookmarkStart w:id="1051" w:name="_Toc99301423"/>
      <w:bookmarkStart w:id="1052" w:name="_Toc22042"/>
      <w:bookmarkStart w:id="1053" w:name="_Toc4227"/>
      <w:r>
        <w:rPr>
          <w:rFonts w:hint="eastAsia" w:ascii="宋体" w:hAnsi="宋体" w:cs="宋体"/>
          <w:b/>
          <w:sz w:val="24"/>
        </w:rPr>
        <w:t>二、资格审查要求</w:t>
      </w:r>
      <w:bookmarkEnd w:id="1041"/>
      <w:bookmarkEnd w:id="1042"/>
      <w:bookmarkEnd w:id="1043"/>
      <w:bookmarkEnd w:id="1044"/>
      <w:bookmarkEnd w:id="1045"/>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2150"/>
        <w:gridCol w:w="4742"/>
        <w:gridCol w:w="1553"/>
      </w:tblGrid>
      <w:tr w14:paraId="01310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3" w:type="pct"/>
            <w:vAlign w:val="center"/>
          </w:tcPr>
          <w:p w14:paraId="13F5E3C2">
            <w:pPr>
              <w:tabs>
                <w:tab w:val="left" w:pos="1080"/>
              </w:tabs>
              <w:snapToGrid w:val="0"/>
              <w:jc w:val="center"/>
              <w:rPr>
                <w:rFonts w:ascii="宋体" w:hAnsi="宋体" w:cs="宋体"/>
                <w:b/>
                <w:sz w:val="24"/>
              </w:rPr>
            </w:pPr>
            <w:bookmarkStart w:id="1054" w:name="_Hlt487972895"/>
            <w:bookmarkEnd w:id="1054"/>
            <w:r>
              <w:rPr>
                <w:rFonts w:hint="eastAsia" w:ascii="宋体" w:hAnsi="宋体" w:cs="宋体"/>
                <w:b/>
                <w:sz w:val="24"/>
              </w:rPr>
              <w:t>序号</w:t>
            </w:r>
          </w:p>
        </w:tc>
        <w:tc>
          <w:tcPr>
            <w:tcW w:w="1157" w:type="pct"/>
            <w:vAlign w:val="center"/>
          </w:tcPr>
          <w:p w14:paraId="435511CE">
            <w:pPr>
              <w:tabs>
                <w:tab w:val="left" w:pos="1080"/>
              </w:tabs>
              <w:snapToGrid w:val="0"/>
              <w:jc w:val="center"/>
              <w:rPr>
                <w:rFonts w:ascii="宋体" w:hAnsi="宋体" w:cs="宋体"/>
                <w:b/>
                <w:sz w:val="24"/>
              </w:rPr>
            </w:pPr>
            <w:r>
              <w:rPr>
                <w:rFonts w:hint="eastAsia" w:ascii="宋体" w:hAnsi="宋体" w:cs="宋体"/>
                <w:b/>
                <w:sz w:val="24"/>
              </w:rPr>
              <w:t>审查因素</w:t>
            </w:r>
          </w:p>
        </w:tc>
        <w:tc>
          <w:tcPr>
            <w:tcW w:w="2552" w:type="pct"/>
            <w:vAlign w:val="center"/>
          </w:tcPr>
          <w:p w14:paraId="3C6386E3">
            <w:pPr>
              <w:tabs>
                <w:tab w:val="left" w:pos="1080"/>
              </w:tabs>
              <w:snapToGrid w:val="0"/>
              <w:jc w:val="center"/>
              <w:rPr>
                <w:rFonts w:ascii="宋体" w:hAnsi="宋体" w:cs="宋体"/>
                <w:b/>
                <w:sz w:val="24"/>
              </w:rPr>
            </w:pPr>
            <w:r>
              <w:rPr>
                <w:rFonts w:hint="eastAsia" w:ascii="宋体" w:hAnsi="宋体" w:cs="宋体"/>
                <w:b/>
                <w:sz w:val="24"/>
              </w:rPr>
              <w:t>审查内容</w:t>
            </w:r>
          </w:p>
        </w:tc>
        <w:tc>
          <w:tcPr>
            <w:tcW w:w="836" w:type="pct"/>
            <w:vAlign w:val="center"/>
          </w:tcPr>
          <w:p w14:paraId="06B617A8">
            <w:pPr>
              <w:tabs>
                <w:tab w:val="left" w:pos="1080"/>
              </w:tabs>
              <w:snapToGrid w:val="0"/>
              <w:jc w:val="center"/>
              <w:rPr>
                <w:rFonts w:ascii="宋体" w:hAnsi="宋体" w:cs="宋体"/>
                <w:b/>
                <w:sz w:val="24"/>
              </w:rPr>
            </w:pPr>
            <w:r>
              <w:rPr>
                <w:rFonts w:hint="eastAsia" w:ascii="宋体" w:hAnsi="宋体" w:cs="宋体"/>
                <w:b/>
                <w:sz w:val="24"/>
              </w:rPr>
              <w:t>格式要求</w:t>
            </w:r>
          </w:p>
        </w:tc>
      </w:tr>
      <w:tr w14:paraId="30F22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0EDB47DD">
            <w:pPr>
              <w:tabs>
                <w:tab w:val="left" w:pos="1080"/>
              </w:tabs>
              <w:snapToGrid w:val="0"/>
              <w:jc w:val="center"/>
              <w:rPr>
                <w:rFonts w:ascii="宋体" w:hAnsi="宋体" w:cs="宋体"/>
                <w:sz w:val="24"/>
              </w:rPr>
            </w:pPr>
            <w:r>
              <w:rPr>
                <w:rFonts w:hint="eastAsia" w:ascii="宋体" w:hAnsi="宋体" w:cs="宋体"/>
                <w:sz w:val="24"/>
              </w:rPr>
              <w:t>1</w:t>
            </w:r>
          </w:p>
        </w:tc>
        <w:tc>
          <w:tcPr>
            <w:tcW w:w="1157" w:type="pct"/>
            <w:vAlign w:val="center"/>
          </w:tcPr>
          <w:p w14:paraId="0244E1BD">
            <w:pPr>
              <w:tabs>
                <w:tab w:val="left" w:pos="1080"/>
              </w:tabs>
              <w:snapToGrid w:val="0"/>
              <w:rPr>
                <w:rFonts w:ascii="宋体" w:hAnsi="宋体" w:cs="宋体"/>
                <w:sz w:val="24"/>
              </w:rPr>
            </w:pPr>
            <w:r>
              <w:rPr>
                <w:rFonts w:hint="eastAsia" w:ascii="宋体" w:hAnsi="宋体" w:cs="宋体"/>
                <w:sz w:val="24"/>
              </w:rPr>
              <w:t>满足《中华人民共和国政府采购法》第二十二条规定</w:t>
            </w:r>
          </w:p>
        </w:tc>
        <w:tc>
          <w:tcPr>
            <w:tcW w:w="2552" w:type="pct"/>
            <w:vAlign w:val="center"/>
          </w:tcPr>
          <w:p w14:paraId="517389CC">
            <w:pPr>
              <w:tabs>
                <w:tab w:val="left" w:pos="1080"/>
              </w:tabs>
              <w:snapToGrid w:val="0"/>
              <w:rPr>
                <w:rFonts w:ascii="宋体" w:hAnsi="宋体" w:cs="宋体"/>
                <w:sz w:val="24"/>
              </w:rPr>
            </w:pPr>
            <w:r>
              <w:rPr>
                <w:rFonts w:hint="eastAsia" w:ascii="宋体" w:hAnsi="宋体" w:cs="宋体"/>
                <w:sz w:val="24"/>
              </w:rPr>
              <w:t>具体规定见第一章《投标邀请》</w:t>
            </w:r>
          </w:p>
        </w:tc>
        <w:tc>
          <w:tcPr>
            <w:tcW w:w="836" w:type="pct"/>
            <w:vAlign w:val="center"/>
          </w:tcPr>
          <w:p w14:paraId="2AC1617E">
            <w:pPr>
              <w:tabs>
                <w:tab w:val="left" w:pos="1080"/>
              </w:tabs>
              <w:snapToGrid w:val="0"/>
              <w:rPr>
                <w:rFonts w:ascii="宋体" w:hAnsi="宋体" w:cs="宋体"/>
                <w:sz w:val="24"/>
              </w:rPr>
            </w:pPr>
          </w:p>
        </w:tc>
      </w:tr>
      <w:tr w14:paraId="25119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52E92850">
            <w:pPr>
              <w:tabs>
                <w:tab w:val="left" w:pos="1080"/>
              </w:tabs>
              <w:snapToGrid w:val="0"/>
              <w:jc w:val="center"/>
              <w:rPr>
                <w:rFonts w:ascii="宋体" w:hAnsi="宋体" w:cs="宋体"/>
                <w:sz w:val="24"/>
              </w:rPr>
            </w:pPr>
            <w:r>
              <w:rPr>
                <w:rFonts w:hint="eastAsia" w:ascii="宋体" w:hAnsi="宋体" w:cs="宋体"/>
                <w:sz w:val="24"/>
              </w:rPr>
              <w:t>1-1</w:t>
            </w:r>
          </w:p>
        </w:tc>
        <w:tc>
          <w:tcPr>
            <w:tcW w:w="1157" w:type="pct"/>
            <w:vAlign w:val="center"/>
          </w:tcPr>
          <w:p w14:paraId="4B541155">
            <w:pPr>
              <w:tabs>
                <w:tab w:val="left" w:pos="1080"/>
              </w:tabs>
              <w:snapToGrid w:val="0"/>
              <w:rPr>
                <w:rFonts w:ascii="宋体" w:hAnsi="宋体" w:cs="宋体"/>
                <w:sz w:val="24"/>
              </w:rPr>
            </w:pPr>
            <w:r>
              <w:rPr>
                <w:rFonts w:hint="eastAsia" w:ascii="宋体" w:hAnsi="宋体" w:cs="宋体"/>
                <w:sz w:val="24"/>
              </w:rPr>
              <w:t>营业执照等证明文件</w:t>
            </w:r>
          </w:p>
        </w:tc>
        <w:tc>
          <w:tcPr>
            <w:tcW w:w="2552" w:type="pct"/>
            <w:vAlign w:val="center"/>
          </w:tcPr>
          <w:p w14:paraId="57C2798D">
            <w:pPr>
              <w:pStyle w:val="260"/>
              <w:spacing w:before="39" w:line="202" w:lineRule="auto"/>
              <w:ind w:left="110" w:right="10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投标人为企业（包括合伙企业）的，应提供有效的“营业执照 ”；</w:t>
            </w:r>
          </w:p>
          <w:p w14:paraId="3A509464">
            <w:pPr>
              <w:pStyle w:val="260"/>
              <w:spacing w:before="2" w:line="202" w:lineRule="auto"/>
              <w:ind w:left="110" w:right="10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投标人为事业单位的，应提供有效的 “事业单位法人证书 ”；</w:t>
            </w:r>
          </w:p>
          <w:p w14:paraId="5E0878F9">
            <w:pPr>
              <w:pStyle w:val="260"/>
              <w:spacing w:before="2" w:line="202" w:lineRule="auto"/>
              <w:ind w:left="108" w:right="102" w:firstLine="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投标人是非企业机构的，应提供有效的 “执业许可证”、“登记证书”等证明文件；</w:t>
            </w:r>
          </w:p>
          <w:p w14:paraId="2001EB59">
            <w:pPr>
              <w:pStyle w:val="260"/>
              <w:spacing w:before="3" w:line="201" w:lineRule="auto"/>
              <w:ind w:left="111" w:right="10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投标人是个体工商户的，应提供有效的 “个体工商户营业执照”；</w:t>
            </w:r>
          </w:p>
          <w:p w14:paraId="3CBCD4ED">
            <w:pPr>
              <w:spacing w:before="4" w:line="202" w:lineRule="auto"/>
              <w:ind w:left="111" w:right="10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投标人是自然人的，应提供有效的自然人身份证明。</w:t>
            </w:r>
          </w:p>
          <w:p w14:paraId="1B67A8DB">
            <w:pPr>
              <w:tabs>
                <w:tab w:val="left" w:pos="1080"/>
              </w:tabs>
              <w:snapToGrid w:val="0"/>
              <w:rPr>
                <w:rFonts w:ascii="宋体" w:hAnsi="宋体" w:cs="宋体"/>
                <w:color w:val="000000"/>
                <w:sz w:val="24"/>
              </w:rPr>
            </w:pPr>
            <w:r>
              <w:rPr>
                <w:rFonts w:hint="eastAsia" w:ascii="宋体" w:hAnsi="宋体" w:eastAsia="宋体" w:cs="宋体"/>
                <w:kern w:val="2"/>
                <w:sz w:val="24"/>
                <w:szCs w:val="24"/>
                <w:lang w:val="en-US" w:eastAsia="zh-CN" w:bidi="ar-SA"/>
              </w:rPr>
              <w:t>分支机构参加投标的，应提供该分支机构或 其所属法人/其他组织的相应证明文件；同时还应提供其所属法人/其他组织出具的授权其参与本项目的授权书（格式自拟，须加盖其所属法人/其他组织的公章）；对于银行 、保险 、石油石化、电力、电信等行业的分支机构，可以提供上述授权，也可以提供其所属法人/其他组织的有关文件或制度等能够证明授权其独立开展业务的证明材料。</w:t>
            </w:r>
          </w:p>
        </w:tc>
        <w:tc>
          <w:tcPr>
            <w:tcW w:w="836" w:type="pct"/>
            <w:vAlign w:val="center"/>
          </w:tcPr>
          <w:p w14:paraId="7A80AD97">
            <w:pPr>
              <w:tabs>
                <w:tab w:val="left" w:pos="1080"/>
              </w:tabs>
              <w:snapToGrid w:val="0"/>
              <w:rPr>
                <w:rFonts w:ascii="宋体" w:hAnsi="宋体" w:cs="宋体"/>
                <w:sz w:val="24"/>
              </w:rPr>
            </w:pPr>
            <w:r>
              <w:rPr>
                <w:rFonts w:hint="eastAsia" w:ascii="宋体" w:hAnsi="宋体" w:cs="宋体"/>
                <w:sz w:val="24"/>
                <w:lang w:val="en-US" w:eastAsia="zh-CN"/>
              </w:rPr>
              <w:t>提供证明文件的电子件或电子证照</w:t>
            </w:r>
          </w:p>
          <w:p w14:paraId="2A92FCA7">
            <w:pPr>
              <w:tabs>
                <w:tab w:val="left" w:pos="1080"/>
              </w:tabs>
              <w:snapToGrid w:val="0"/>
              <w:rPr>
                <w:rFonts w:ascii="宋体" w:hAnsi="宋体" w:cs="宋体"/>
                <w:sz w:val="24"/>
              </w:rPr>
            </w:pPr>
          </w:p>
        </w:tc>
      </w:tr>
      <w:tr w14:paraId="1F2FC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616C5E79">
            <w:pPr>
              <w:tabs>
                <w:tab w:val="left" w:pos="1080"/>
              </w:tabs>
              <w:snapToGrid w:val="0"/>
              <w:jc w:val="center"/>
              <w:rPr>
                <w:rFonts w:ascii="宋体" w:hAnsi="宋体" w:cs="宋体"/>
                <w:sz w:val="24"/>
              </w:rPr>
            </w:pPr>
            <w:r>
              <w:rPr>
                <w:rFonts w:hint="eastAsia" w:ascii="宋体" w:hAnsi="宋体" w:cs="宋体"/>
                <w:sz w:val="24"/>
              </w:rPr>
              <w:t>1-2</w:t>
            </w:r>
          </w:p>
        </w:tc>
        <w:tc>
          <w:tcPr>
            <w:tcW w:w="1157" w:type="pct"/>
            <w:vAlign w:val="center"/>
          </w:tcPr>
          <w:p w14:paraId="6382D96C">
            <w:pPr>
              <w:tabs>
                <w:tab w:val="left" w:pos="1080"/>
              </w:tabs>
              <w:snapToGrid w:val="0"/>
              <w:rPr>
                <w:rFonts w:ascii="宋体" w:hAnsi="宋体" w:cs="宋体"/>
                <w:sz w:val="24"/>
              </w:rPr>
            </w:pPr>
            <w:r>
              <w:rPr>
                <w:rFonts w:hint="eastAsia" w:ascii="宋体" w:hAnsi="宋体" w:cs="宋体"/>
                <w:sz w:val="24"/>
              </w:rPr>
              <w:t>投标人资格声明书</w:t>
            </w:r>
          </w:p>
        </w:tc>
        <w:tc>
          <w:tcPr>
            <w:tcW w:w="2552" w:type="pct"/>
            <w:vAlign w:val="center"/>
          </w:tcPr>
          <w:p w14:paraId="605052F4">
            <w:pPr>
              <w:tabs>
                <w:tab w:val="left" w:pos="1080"/>
              </w:tabs>
              <w:snapToGrid w:val="0"/>
              <w:rPr>
                <w:rFonts w:ascii="宋体" w:hAnsi="宋体" w:cs="宋体"/>
                <w:sz w:val="24"/>
              </w:rPr>
            </w:pPr>
            <w:r>
              <w:rPr>
                <w:rFonts w:hint="eastAsia" w:ascii="宋体" w:hAnsi="宋体" w:cs="宋体"/>
                <w:sz w:val="24"/>
              </w:rPr>
              <w:t>提供了符合招标文件要求的《投标人资格声明书》。</w:t>
            </w:r>
          </w:p>
        </w:tc>
        <w:tc>
          <w:tcPr>
            <w:tcW w:w="836" w:type="pct"/>
            <w:vAlign w:val="center"/>
          </w:tcPr>
          <w:p w14:paraId="23501ACC">
            <w:pPr>
              <w:tabs>
                <w:tab w:val="left" w:pos="1080"/>
              </w:tabs>
              <w:snapToGrid w:val="0"/>
              <w:rPr>
                <w:rFonts w:ascii="宋体" w:hAnsi="宋体" w:cs="宋体"/>
                <w:sz w:val="24"/>
              </w:rPr>
            </w:pPr>
            <w:r>
              <w:rPr>
                <w:rFonts w:hint="eastAsia" w:ascii="宋体" w:hAnsi="宋体" w:cs="宋体"/>
                <w:sz w:val="24"/>
              </w:rPr>
              <w:t>格式见《投标文件格式》</w:t>
            </w:r>
          </w:p>
        </w:tc>
      </w:tr>
      <w:tr w14:paraId="7EBEA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36" w:hRule="atLeast"/>
        </w:trPr>
        <w:tc>
          <w:tcPr>
            <w:tcW w:w="453" w:type="pct"/>
            <w:vAlign w:val="center"/>
          </w:tcPr>
          <w:p w14:paraId="0D3BA0C7">
            <w:pPr>
              <w:tabs>
                <w:tab w:val="left" w:pos="1080"/>
              </w:tabs>
              <w:snapToGrid w:val="0"/>
              <w:jc w:val="center"/>
              <w:rPr>
                <w:rFonts w:ascii="宋体" w:hAnsi="宋体" w:cs="宋体"/>
                <w:sz w:val="24"/>
              </w:rPr>
            </w:pPr>
            <w:r>
              <w:rPr>
                <w:rFonts w:hint="eastAsia" w:ascii="宋体" w:hAnsi="宋体" w:cs="宋体"/>
                <w:sz w:val="24"/>
              </w:rPr>
              <w:t>1-3</w:t>
            </w:r>
          </w:p>
        </w:tc>
        <w:tc>
          <w:tcPr>
            <w:tcW w:w="1157" w:type="pct"/>
            <w:vAlign w:val="center"/>
          </w:tcPr>
          <w:p w14:paraId="64889934">
            <w:pPr>
              <w:tabs>
                <w:tab w:val="left" w:pos="1080"/>
              </w:tabs>
              <w:snapToGrid w:val="0"/>
              <w:rPr>
                <w:rFonts w:ascii="宋体" w:hAnsi="宋体" w:cs="宋体"/>
                <w:sz w:val="24"/>
              </w:rPr>
            </w:pPr>
            <w:r>
              <w:rPr>
                <w:rFonts w:hint="eastAsia" w:ascii="宋体" w:hAnsi="宋体" w:cs="宋体"/>
                <w:sz w:val="24"/>
              </w:rPr>
              <w:t>投标人信用记录</w:t>
            </w:r>
          </w:p>
        </w:tc>
        <w:tc>
          <w:tcPr>
            <w:tcW w:w="2552" w:type="pct"/>
            <w:vAlign w:val="center"/>
          </w:tcPr>
          <w:p w14:paraId="128FC4EE">
            <w:pPr>
              <w:tabs>
                <w:tab w:val="left" w:pos="1080"/>
              </w:tabs>
              <w:snapToGrid w:val="0"/>
              <w:rPr>
                <w:rFonts w:ascii="宋体" w:hAnsi="宋体" w:cs="宋体"/>
                <w:sz w:val="24"/>
              </w:rPr>
            </w:pPr>
            <w:r>
              <w:rPr>
                <w:rFonts w:hint="eastAsia" w:ascii="宋体" w:hAnsi="宋体" w:cs="宋体"/>
                <w:sz w:val="24"/>
              </w:rPr>
              <w:t>查询渠道：信用中国网站和中国政府采购网（</w:t>
            </w:r>
            <w:r>
              <w:rPr>
                <w:rFonts w:hint="eastAsia" w:ascii="宋体" w:hAnsi="宋体" w:cs="宋体"/>
              </w:rPr>
              <w:t>www.creditchina.gov.cn</w:t>
            </w:r>
            <w:r>
              <w:rPr>
                <w:rFonts w:hint="eastAsia" w:ascii="宋体" w:hAnsi="宋体" w:cs="宋体"/>
                <w:sz w:val="24"/>
              </w:rPr>
              <w:t>、</w:t>
            </w:r>
            <w:r>
              <w:rPr>
                <w:rFonts w:hint="eastAsia" w:ascii="宋体" w:hAnsi="宋体" w:cs="宋体"/>
              </w:rPr>
              <w:t>www.ccgp.gov.cn</w:t>
            </w:r>
            <w:r>
              <w:rPr>
                <w:rFonts w:hint="eastAsia" w:ascii="宋体" w:hAnsi="宋体" w:cs="宋体"/>
                <w:sz w:val="24"/>
              </w:rPr>
              <w:t>）；</w:t>
            </w:r>
          </w:p>
          <w:p w14:paraId="70A43DF8">
            <w:pPr>
              <w:tabs>
                <w:tab w:val="left" w:pos="900"/>
                <w:tab w:val="left" w:pos="1980"/>
              </w:tabs>
              <w:snapToGrid w:val="0"/>
              <w:rPr>
                <w:rFonts w:ascii="宋体" w:hAnsi="宋体" w:cs="宋体"/>
                <w:sz w:val="24"/>
              </w:rPr>
            </w:pPr>
            <w:r>
              <w:rPr>
                <w:rFonts w:hint="eastAsia" w:ascii="宋体" w:hAnsi="宋体" w:cs="宋体"/>
                <w:sz w:val="24"/>
              </w:rPr>
              <w:t>截止时点：投标截止时间以后、资格审查阶段采购人或采购代理机构的实际查询时间；</w:t>
            </w:r>
          </w:p>
          <w:p w14:paraId="6C93CE76">
            <w:pPr>
              <w:tabs>
                <w:tab w:val="left" w:pos="900"/>
                <w:tab w:val="left" w:pos="1980"/>
              </w:tabs>
              <w:snapToGrid w:val="0"/>
              <w:rPr>
                <w:rFonts w:ascii="宋体" w:hAnsi="宋体" w:cs="宋体"/>
                <w:sz w:val="24"/>
              </w:rPr>
            </w:pPr>
            <w:r>
              <w:rPr>
                <w:rFonts w:hint="eastAsia" w:ascii="宋体" w:hAnsi="宋体" w:cs="宋体"/>
                <w:sz w:val="24"/>
              </w:rPr>
              <w:t>信用信息查询记录和证据留存具体方式：查询结果网页打印页作为查询记录和证据，与其他采购文件一并保存；</w:t>
            </w:r>
          </w:p>
          <w:p w14:paraId="01AC22F6">
            <w:pPr>
              <w:tabs>
                <w:tab w:val="left" w:pos="1080"/>
              </w:tabs>
              <w:snapToGrid w:val="0"/>
              <w:rPr>
                <w:rFonts w:ascii="宋体" w:hAnsi="宋体" w:cs="宋体"/>
                <w:sz w:val="24"/>
              </w:rPr>
            </w:pPr>
            <w:r>
              <w:rPr>
                <w:rFonts w:hint="eastAsia" w:ascii="宋体" w:hAnsi="宋体" w:cs="宋体"/>
                <w:sz w:val="24"/>
              </w:rPr>
              <w:t>信用信息的使用原则：经认定的被列入失信被执行人、</w:t>
            </w:r>
            <w:r>
              <w:rPr>
                <w:rFonts w:hint="eastAsia" w:ascii="宋体" w:hAnsi="宋体" w:cs="宋体"/>
                <w:sz w:val="24"/>
                <w:lang w:val="en-US" w:eastAsia="zh-CN"/>
              </w:rPr>
              <w:t>重大税收违法失信主体、</w:t>
            </w:r>
            <w:r>
              <w:rPr>
                <w:rFonts w:hint="eastAsia" w:ascii="宋体" w:hAnsi="宋体" w:cs="宋体"/>
                <w:sz w:val="24"/>
              </w:rPr>
              <w:t>政府采购严重违法失信行为记录名单的投标人，其</w:t>
            </w:r>
            <w:r>
              <w:rPr>
                <w:rFonts w:hint="eastAsia" w:ascii="宋体" w:hAnsi="宋体" w:cs="宋体"/>
                <w:b/>
                <w:sz w:val="24"/>
              </w:rPr>
              <w:t>投标无效</w:t>
            </w:r>
            <w:r>
              <w:rPr>
                <w:rFonts w:hint="eastAsia" w:ascii="宋体" w:hAnsi="宋体" w:cs="宋体"/>
                <w:sz w:val="24"/>
              </w:rPr>
              <w:t>。联合体形式投标的，联合体成员存在不良信用记录，视同联合体存在不良信用记录。</w:t>
            </w:r>
          </w:p>
        </w:tc>
        <w:tc>
          <w:tcPr>
            <w:tcW w:w="836" w:type="pct"/>
            <w:vAlign w:val="center"/>
          </w:tcPr>
          <w:p w14:paraId="461B37EA">
            <w:pPr>
              <w:tabs>
                <w:tab w:val="left" w:pos="1080"/>
              </w:tabs>
              <w:snapToGrid w:val="0"/>
              <w:rPr>
                <w:rFonts w:ascii="宋体" w:hAnsi="宋体" w:cs="宋体"/>
                <w:sz w:val="24"/>
              </w:rPr>
            </w:pPr>
            <w:r>
              <w:rPr>
                <w:rFonts w:hint="eastAsia" w:ascii="宋体" w:hAnsi="宋体" w:cs="宋体"/>
                <w:sz w:val="24"/>
              </w:rPr>
              <w:t>无须投标人提供，由采购人或采购代理机构查询。</w:t>
            </w:r>
          </w:p>
        </w:tc>
      </w:tr>
      <w:tr w14:paraId="19648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324D61DB">
            <w:pPr>
              <w:tabs>
                <w:tab w:val="left" w:pos="1080"/>
              </w:tabs>
              <w:snapToGrid w:val="0"/>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157" w:type="pct"/>
            <w:vAlign w:val="center"/>
          </w:tcPr>
          <w:p w14:paraId="08BFE45B">
            <w:pPr>
              <w:tabs>
                <w:tab w:val="left" w:pos="1080"/>
              </w:tabs>
              <w:snapToGrid w:val="0"/>
              <w:rPr>
                <w:rFonts w:hint="eastAsia" w:ascii="宋体" w:hAnsi="宋体" w:cs="宋体"/>
                <w:sz w:val="24"/>
              </w:rPr>
            </w:pPr>
            <w:r>
              <w:rPr>
                <w:rFonts w:hint="eastAsia" w:ascii="宋体" w:hAnsi="宋体" w:cs="宋体"/>
                <w:sz w:val="24"/>
                <w:lang w:val="en-US" w:eastAsia="zh-CN"/>
              </w:rPr>
              <w:t xml:space="preserve">法律、行政法规规定的其他条件 </w:t>
            </w:r>
          </w:p>
        </w:tc>
        <w:tc>
          <w:tcPr>
            <w:tcW w:w="2552" w:type="pct"/>
            <w:vAlign w:val="center"/>
          </w:tcPr>
          <w:p w14:paraId="2402F4C4">
            <w:pPr>
              <w:tabs>
                <w:tab w:val="left" w:pos="1080"/>
              </w:tabs>
              <w:snapToGrid w:val="0"/>
              <w:rPr>
                <w:rFonts w:hint="eastAsia" w:ascii="宋体" w:hAnsi="宋体" w:cs="宋体"/>
                <w:sz w:val="24"/>
              </w:rPr>
            </w:pPr>
            <w:r>
              <w:rPr>
                <w:rFonts w:hint="eastAsia" w:ascii="宋体" w:hAnsi="宋体" w:cs="宋体"/>
                <w:sz w:val="24"/>
                <w:lang w:val="en-US" w:eastAsia="zh-CN"/>
              </w:rPr>
              <w:t>法律、行政法规规定的其他条件</w:t>
            </w:r>
          </w:p>
        </w:tc>
        <w:tc>
          <w:tcPr>
            <w:tcW w:w="836" w:type="pct"/>
            <w:vAlign w:val="center"/>
          </w:tcPr>
          <w:p w14:paraId="0A2FDE1B">
            <w:pPr>
              <w:tabs>
                <w:tab w:val="left" w:pos="1080"/>
              </w:tabs>
              <w:snapToGrid w:val="0"/>
              <w:rPr>
                <w:rFonts w:hint="eastAsia" w:ascii="宋体" w:hAnsi="宋体" w:eastAsia="宋体" w:cs="宋体"/>
                <w:sz w:val="24"/>
                <w:lang w:val="en-US" w:eastAsia="zh-CN"/>
              </w:rPr>
            </w:pPr>
            <w:r>
              <w:rPr>
                <w:rFonts w:hint="eastAsia" w:ascii="宋体" w:hAnsi="宋体" w:cs="宋体"/>
                <w:sz w:val="24"/>
                <w:lang w:val="en-US" w:eastAsia="zh-CN"/>
              </w:rPr>
              <w:t>/</w:t>
            </w:r>
          </w:p>
        </w:tc>
      </w:tr>
      <w:tr w14:paraId="29F02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09CD107F">
            <w:pPr>
              <w:tabs>
                <w:tab w:val="left" w:pos="1080"/>
              </w:tabs>
              <w:snapToGrid w:val="0"/>
              <w:jc w:val="center"/>
              <w:rPr>
                <w:rFonts w:ascii="宋体" w:hAnsi="宋体" w:cs="宋体"/>
                <w:sz w:val="24"/>
              </w:rPr>
            </w:pPr>
            <w:r>
              <w:rPr>
                <w:rFonts w:hint="eastAsia" w:ascii="宋体" w:hAnsi="宋体" w:cs="宋体"/>
                <w:sz w:val="24"/>
              </w:rPr>
              <w:t>2</w:t>
            </w:r>
          </w:p>
        </w:tc>
        <w:tc>
          <w:tcPr>
            <w:tcW w:w="1157" w:type="pct"/>
            <w:vAlign w:val="center"/>
          </w:tcPr>
          <w:p w14:paraId="49F3D599">
            <w:pPr>
              <w:tabs>
                <w:tab w:val="left" w:pos="1080"/>
              </w:tabs>
              <w:snapToGrid w:val="0"/>
              <w:rPr>
                <w:rFonts w:ascii="宋体" w:hAnsi="宋体" w:cs="宋体"/>
                <w:sz w:val="24"/>
              </w:rPr>
            </w:pPr>
            <w:r>
              <w:rPr>
                <w:rFonts w:hint="eastAsia" w:ascii="宋体" w:hAnsi="宋体" w:cs="宋体"/>
                <w:sz w:val="24"/>
              </w:rPr>
              <w:t>落实政府采购政策需满足的资格要求</w:t>
            </w:r>
          </w:p>
        </w:tc>
        <w:tc>
          <w:tcPr>
            <w:tcW w:w="2552" w:type="pct"/>
            <w:vAlign w:val="center"/>
          </w:tcPr>
          <w:p w14:paraId="781184EF">
            <w:pPr>
              <w:tabs>
                <w:tab w:val="left" w:pos="1080"/>
              </w:tabs>
              <w:snapToGrid w:val="0"/>
              <w:rPr>
                <w:rFonts w:ascii="宋体" w:hAnsi="宋体" w:cs="宋体"/>
                <w:sz w:val="24"/>
              </w:rPr>
            </w:pPr>
            <w:r>
              <w:rPr>
                <w:rFonts w:hint="eastAsia" w:ascii="宋体" w:hAnsi="宋体" w:cs="宋体"/>
                <w:sz w:val="24"/>
              </w:rPr>
              <w:t>具体要求见第一章《投标邀请》</w:t>
            </w:r>
          </w:p>
        </w:tc>
        <w:tc>
          <w:tcPr>
            <w:tcW w:w="836" w:type="pct"/>
            <w:vAlign w:val="center"/>
          </w:tcPr>
          <w:p w14:paraId="36563F21">
            <w:pPr>
              <w:tabs>
                <w:tab w:val="left" w:pos="1080"/>
              </w:tabs>
              <w:snapToGrid w:val="0"/>
              <w:rPr>
                <w:rFonts w:ascii="宋体" w:hAnsi="宋体" w:cs="宋体"/>
                <w:sz w:val="24"/>
              </w:rPr>
            </w:pPr>
          </w:p>
        </w:tc>
      </w:tr>
      <w:tr w14:paraId="1DDEE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61F22BA7">
            <w:pPr>
              <w:tabs>
                <w:tab w:val="left" w:pos="1080"/>
              </w:tabs>
              <w:snapToGrid w:val="0"/>
              <w:jc w:val="center"/>
              <w:rPr>
                <w:rFonts w:hint="default" w:ascii="宋体" w:hAnsi="宋体" w:eastAsia="宋体" w:cs="宋体"/>
                <w:sz w:val="24"/>
                <w:lang w:val="en-US" w:eastAsia="zh-CN"/>
              </w:rPr>
            </w:pPr>
            <w:r>
              <w:rPr>
                <w:rFonts w:hint="eastAsia" w:ascii="宋体" w:hAnsi="宋体" w:cs="宋体"/>
                <w:sz w:val="24"/>
                <w:lang w:val="en-US" w:eastAsia="zh-CN"/>
              </w:rPr>
              <w:t>2-1</w:t>
            </w:r>
          </w:p>
        </w:tc>
        <w:tc>
          <w:tcPr>
            <w:tcW w:w="1157" w:type="pct"/>
            <w:vAlign w:val="center"/>
          </w:tcPr>
          <w:p w14:paraId="10786023">
            <w:pPr>
              <w:tabs>
                <w:tab w:val="left" w:pos="1080"/>
              </w:tabs>
              <w:snapToGrid w:val="0"/>
              <w:rPr>
                <w:rFonts w:hint="default" w:ascii="宋体" w:hAnsi="宋体" w:eastAsia="宋体" w:cs="宋体"/>
                <w:sz w:val="24"/>
                <w:lang w:val="en-US" w:eastAsia="zh-CN"/>
              </w:rPr>
            </w:pPr>
            <w:r>
              <w:rPr>
                <w:rFonts w:hint="eastAsia" w:ascii="宋体" w:hAnsi="宋体" w:cs="宋体"/>
                <w:sz w:val="24"/>
                <w:lang w:val="en-US" w:eastAsia="zh-CN"/>
              </w:rPr>
              <w:t>中小企业政策</w:t>
            </w:r>
          </w:p>
        </w:tc>
        <w:tc>
          <w:tcPr>
            <w:tcW w:w="2552" w:type="pct"/>
            <w:vAlign w:val="center"/>
          </w:tcPr>
          <w:p w14:paraId="40D77583">
            <w:pPr>
              <w:tabs>
                <w:tab w:val="left" w:pos="1080"/>
              </w:tabs>
              <w:snapToGrid w:val="0"/>
              <w:rPr>
                <w:rFonts w:hint="eastAsia" w:ascii="宋体" w:hAnsi="宋体" w:cs="宋体"/>
                <w:sz w:val="24"/>
              </w:rPr>
            </w:pPr>
            <w:r>
              <w:rPr>
                <w:rFonts w:hint="eastAsia" w:ascii="宋体" w:hAnsi="宋体" w:cs="宋体"/>
                <w:sz w:val="24"/>
              </w:rPr>
              <w:t>具体要求见第一章《投标邀请》</w:t>
            </w:r>
          </w:p>
        </w:tc>
        <w:tc>
          <w:tcPr>
            <w:tcW w:w="836" w:type="pct"/>
            <w:vAlign w:val="center"/>
          </w:tcPr>
          <w:p w14:paraId="58C61D69">
            <w:pPr>
              <w:tabs>
                <w:tab w:val="left" w:pos="1080"/>
              </w:tabs>
              <w:snapToGrid w:val="0"/>
              <w:rPr>
                <w:rFonts w:ascii="宋体" w:hAnsi="宋体" w:cs="宋体"/>
                <w:sz w:val="24"/>
              </w:rPr>
            </w:pPr>
          </w:p>
        </w:tc>
      </w:tr>
      <w:tr w14:paraId="2D34D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42DF5F16">
            <w:pPr>
              <w:tabs>
                <w:tab w:val="left" w:pos="1080"/>
              </w:tabs>
              <w:snapToGrid w:val="0"/>
              <w:jc w:val="center"/>
              <w:rPr>
                <w:rFonts w:hint="default" w:ascii="宋体" w:hAnsi="宋体" w:eastAsia="宋体" w:cs="宋体"/>
                <w:sz w:val="24"/>
                <w:lang w:val="en-US" w:eastAsia="zh-CN"/>
              </w:rPr>
            </w:pPr>
            <w:r>
              <w:rPr>
                <w:rFonts w:hint="eastAsia" w:ascii="宋体" w:hAnsi="宋体" w:cs="宋体"/>
                <w:sz w:val="24"/>
              </w:rPr>
              <w:t>2-1</w:t>
            </w:r>
            <w:r>
              <w:rPr>
                <w:rFonts w:hint="eastAsia" w:ascii="宋体" w:hAnsi="宋体" w:cs="宋体"/>
                <w:sz w:val="24"/>
                <w:lang w:val="en-US" w:eastAsia="zh-CN"/>
              </w:rPr>
              <w:t>-1</w:t>
            </w:r>
          </w:p>
        </w:tc>
        <w:tc>
          <w:tcPr>
            <w:tcW w:w="1157" w:type="pct"/>
            <w:vAlign w:val="center"/>
          </w:tcPr>
          <w:p w14:paraId="3FF5A959">
            <w:pPr>
              <w:tabs>
                <w:tab w:val="left" w:pos="1080"/>
              </w:tabs>
              <w:snapToGrid w:val="0"/>
              <w:rPr>
                <w:rFonts w:hint="default" w:ascii="宋体" w:hAnsi="宋体" w:eastAsia="宋体" w:cs="宋体"/>
                <w:sz w:val="24"/>
                <w:lang w:val="en-US" w:eastAsia="zh-CN"/>
              </w:rPr>
            </w:pPr>
            <w:r>
              <w:rPr>
                <w:rFonts w:hint="eastAsia" w:ascii="宋体" w:hAnsi="宋体" w:cs="宋体"/>
                <w:sz w:val="24"/>
                <w:lang w:val="en-US" w:eastAsia="zh-CN"/>
              </w:rPr>
              <w:t>中小企业证明文件</w:t>
            </w:r>
          </w:p>
        </w:tc>
        <w:tc>
          <w:tcPr>
            <w:tcW w:w="2552" w:type="pct"/>
            <w:vAlign w:val="center"/>
          </w:tcPr>
          <w:p w14:paraId="7F0F495B">
            <w:pPr>
              <w:tabs>
                <w:tab w:val="left" w:pos="1080"/>
              </w:tabs>
              <w:snapToGrid w:val="0"/>
              <w:rPr>
                <w:rFonts w:hint="eastAsia" w:ascii="宋体" w:hAnsi="宋体" w:eastAsia="宋体" w:cs="宋体"/>
                <w:sz w:val="24"/>
                <w:lang w:val="en-US" w:eastAsia="zh-CN"/>
              </w:rPr>
            </w:pPr>
            <w:r>
              <w:rPr>
                <w:rFonts w:hint="eastAsia" w:ascii="宋体" w:hAnsi="宋体" w:eastAsia="宋体" w:cs="宋体"/>
                <w:sz w:val="24"/>
                <w:lang w:val="en-US" w:eastAsia="zh-CN"/>
              </w:rPr>
              <w:t xml:space="preserve">当本项目（包）涉及预留份额专门面向中小 </w:t>
            </w:r>
          </w:p>
          <w:p w14:paraId="5197D9D4">
            <w:pPr>
              <w:tabs>
                <w:tab w:val="left" w:pos="1080"/>
              </w:tabs>
              <w:snapToGrid w:val="0"/>
              <w:rPr>
                <w:rFonts w:hint="eastAsia" w:ascii="宋体" w:hAnsi="宋体" w:eastAsia="宋体" w:cs="宋体"/>
                <w:sz w:val="24"/>
                <w:lang w:val="en-US" w:eastAsia="zh-CN"/>
              </w:rPr>
            </w:pPr>
            <w:r>
              <w:rPr>
                <w:rFonts w:hint="eastAsia" w:ascii="宋体" w:hAnsi="宋体" w:eastAsia="宋体" w:cs="宋体"/>
                <w:sz w:val="24"/>
                <w:lang w:val="en-US" w:eastAsia="zh-CN"/>
              </w:rPr>
              <w:t xml:space="preserve">企业采购，此时建议在《资格证明文件》中 </w:t>
            </w:r>
          </w:p>
          <w:p w14:paraId="1C3C9997">
            <w:pPr>
              <w:tabs>
                <w:tab w:val="left" w:pos="1080"/>
              </w:tabs>
              <w:snapToGrid w:val="0"/>
              <w:rPr>
                <w:rFonts w:hint="eastAsia" w:ascii="宋体" w:hAnsi="宋体" w:eastAsia="宋体" w:cs="宋体"/>
                <w:sz w:val="24"/>
                <w:lang w:val="en-US" w:eastAsia="zh-CN"/>
              </w:rPr>
            </w:pPr>
            <w:r>
              <w:rPr>
                <w:rFonts w:hint="eastAsia" w:ascii="宋体" w:hAnsi="宋体" w:eastAsia="宋体" w:cs="宋体"/>
                <w:sz w:val="24"/>
                <w:lang w:val="en-US" w:eastAsia="zh-CN"/>
              </w:rPr>
              <w:t xml:space="preserve">提供。 </w:t>
            </w:r>
          </w:p>
          <w:p w14:paraId="4E811043">
            <w:pPr>
              <w:tabs>
                <w:tab w:val="left" w:pos="1080"/>
              </w:tabs>
              <w:snapToGrid w:val="0"/>
              <w:rPr>
                <w:rFonts w:hint="eastAsia" w:ascii="宋体" w:hAnsi="宋体" w:eastAsia="宋体" w:cs="宋体"/>
                <w:sz w:val="24"/>
                <w:lang w:val="en-US" w:eastAsia="zh-CN"/>
              </w:rPr>
            </w:pPr>
            <w:r>
              <w:rPr>
                <w:rFonts w:hint="eastAsia" w:ascii="宋体" w:hAnsi="宋体" w:eastAsia="宋体" w:cs="宋体"/>
                <w:sz w:val="24"/>
                <w:lang w:val="en-US" w:eastAsia="zh-CN"/>
              </w:rPr>
              <w:t xml:space="preserve">1、投标人单独投标的，应提供《中小企业声明函》或《残疾人福利性单位声明函》或由省级以上监狱管理局、戒毒管理局（含新疆生产建设兵团）出具的属于监狱企业的证明文件。 </w:t>
            </w:r>
          </w:p>
          <w:p w14:paraId="2EB7DF48">
            <w:pPr>
              <w:tabs>
                <w:tab w:val="left" w:pos="1080"/>
              </w:tabs>
              <w:snapToGrid w:val="0"/>
              <w:rPr>
                <w:rFonts w:hint="eastAsia" w:ascii="宋体" w:hAnsi="宋体" w:eastAsia="宋体" w:cs="宋体"/>
                <w:sz w:val="24"/>
                <w:lang w:val="en-US" w:eastAsia="zh-CN"/>
              </w:rPr>
            </w:pPr>
            <w:r>
              <w:rPr>
                <w:rFonts w:hint="default" w:ascii="宋体" w:hAnsi="宋体" w:eastAsia="宋体" w:cs="宋体"/>
                <w:sz w:val="24"/>
                <w:lang w:val="en-US" w:eastAsia="zh-CN"/>
              </w:rPr>
              <w:t>2</w:t>
            </w:r>
            <w:r>
              <w:rPr>
                <w:rFonts w:hint="eastAsia" w:ascii="宋体" w:hAnsi="宋体" w:eastAsia="宋体" w:cs="宋体"/>
                <w:sz w:val="24"/>
                <w:lang w:val="en-US" w:eastAsia="zh-CN"/>
              </w:rPr>
              <w:t xml:space="preserve">、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 </w:t>
            </w:r>
          </w:p>
        </w:tc>
        <w:tc>
          <w:tcPr>
            <w:tcW w:w="836" w:type="pct"/>
            <w:vAlign w:val="center"/>
          </w:tcPr>
          <w:p w14:paraId="60219A38">
            <w:pPr>
              <w:tabs>
                <w:tab w:val="left" w:pos="1080"/>
              </w:tabs>
              <w:snapToGrid w:val="0"/>
              <w:rPr>
                <w:rFonts w:ascii="宋体" w:hAnsi="宋体" w:cs="宋体"/>
                <w:sz w:val="24"/>
              </w:rPr>
            </w:pPr>
            <w:r>
              <w:rPr>
                <w:rFonts w:hint="eastAsia" w:ascii="宋体" w:hAnsi="宋体" w:cs="宋体"/>
                <w:sz w:val="24"/>
              </w:rPr>
              <w:t>格式见《投标文件格式》</w:t>
            </w:r>
          </w:p>
        </w:tc>
      </w:tr>
      <w:tr w14:paraId="50424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0C76764D">
            <w:pPr>
              <w:tabs>
                <w:tab w:val="left" w:pos="1080"/>
              </w:tabs>
              <w:snapToGrid w:val="0"/>
              <w:jc w:val="center"/>
              <w:rPr>
                <w:rFonts w:hint="default" w:ascii="宋体" w:hAnsi="宋体" w:eastAsia="宋体" w:cs="宋体"/>
                <w:sz w:val="24"/>
                <w:lang w:val="en-US" w:eastAsia="zh-CN"/>
              </w:rPr>
            </w:pPr>
            <w:r>
              <w:rPr>
                <w:rFonts w:hint="eastAsia" w:ascii="宋体" w:hAnsi="宋体" w:cs="宋体"/>
                <w:sz w:val="24"/>
                <w:lang w:val="en-US" w:eastAsia="zh-CN"/>
              </w:rPr>
              <w:t>2-1-2</w:t>
            </w:r>
          </w:p>
        </w:tc>
        <w:tc>
          <w:tcPr>
            <w:tcW w:w="1157" w:type="pct"/>
            <w:vAlign w:val="center"/>
          </w:tcPr>
          <w:p w14:paraId="4D1A6C3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拟分包情况说明 </w:t>
            </w:r>
          </w:p>
          <w:p w14:paraId="147F1183">
            <w:pPr>
              <w:keepNext w:val="0"/>
              <w:keepLines w:val="0"/>
              <w:widowControl/>
              <w:suppressLineNumbers w:val="0"/>
              <w:jc w:val="left"/>
              <w:rPr>
                <w:rFonts w:hint="eastAsia" w:ascii="宋体" w:hAnsi="宋体" w:cs="宋体"/>
                <w:sz w:val="24"/>
              </w:rPr>
            </w:pPr>
            <w:r>
              <w:rPr>
                <w:rFonts w:hint="eastAsia" w:ascii="宋体" w:hAnsi="宋体" w:eastAsia="宋体" w:cs="宋体"/>
                <w:color w:val="000000"/>
                <w:kern w:val="0"/>
                <w:sz w:val="24"/>
                <w:szCs w:val="24"/>
                <w:lang w:val="en-US" w:eastAsia="zh-CN" w:bidi="ar"/>
              </w:rPr>
              <w:t xml:space="preserve">及分包意向协议 </w:t>
            </w:r>
          </w:p>
        </w:tc>
        <w:tc>
          <w:tcPr>
            <w:tcW w:w="2552" w:type="pct"/>
            <w:vAlign w:val="center"/>
          </w:tcPr>
          <w:p w14:paraId="3ADBA8E8">
            <w:pPr>
              <w:tabs>
                <w:tab w:val="left" w:pos="1080"/>
              </w:tabs>
              <w:snapToGrid w:val="0"/>
              <w:rPr>
                <w:rFonts w:hint="default" w:ascii="宋体" w:hAnsi="宋体" w:eastAsia="宋体" w:cs="宋体"/>
                <w:sz w:val="24"/>
                <w:lang w:val="en-US" w:eastAsia="zh-CN"/>
              </w:rPr>
            </w:pPr>
            <w:r>
              <w:rPr>
                <w:rFonts w:hint="default" w:ascii="宋体" w:hAnsi="宋体" w:eastAsia="宋体" w:cs="宋体"/>
                <w:sz w:val="24"/>
                <w:lang w:val="en-US" w:eastAsia="zh-CN"/>
              </w:rPr>
              <w:t xml:space="preserve">如本项目（包）要求通过分包措施预留部分 </w:t>
            </w:r>
          </w:p>
          <w:p w14:paraId="3343FC28">
            <w:pPr>
              <w:tabs>
                <w:tab w:val="left" w:pos="1080"/>
              </w:tabs>
              <w:snapToGrid w:val="0"/>
              <w:rPr>
                <w:rFonts w:hint="default" w:ascii="宋体" w:hAnsi="宋体" w:eastAsia="宋体" w:cs="宋体"/>
                <w:sz w:val="24"/>
                <w:lang w:val="en-US" w:eastAsia="zh-CN"/>
              </w:rPr>
            </w:pPr>
            <w:r>
              <w:rPr>
                <w:rFonts w:hint="default" w:ascii="宋体" w:hAnsi="宋体" w:eastAsia="宋体" w:cs="宋体"/>
                <w:sz w:val="24"/>
                <w:lang w:val="en-US" w:eastAsia="zh-CN"/>
              </w:rPr>
              <w:t xml:space="preserve">采购份额面向中小企业采购、且投标人因落 </w:t>
            </w:r>
          </w:p>
          <w:p w14:paraId="0DB045BF">
            <w:pPr>
              <w:tabs>
                <w:tab w:val="left" w:pos="1080"/>
              </w:tabs>
              <w:snapToGrid w:val="0"/>
              <w:rPr>
                <w:rFonts w:hint="default" w:ascii="宋体" w:hAnsi="宋体" w:eastAsia="宋体" w:cs="宋体"/>
                <w:sz w:val="24"/>
                <w:lang w:val="en-US" w:eastAsia="zh-CN"/>
              </w:rPr>
            </w:pPr>
            <w:r>
              <w:rPr>
                <w:rFonts w:hint="default" w:ascii="宋体" w:hAnsi="宋体" w:eastAsia="宋体" w:cs="宋体"/>
                <w:sz w:val="24"/>
                <w:lang w:val="en-US" w:eastAsia="zh-CN"/>
              </w:rPr>
              <w:t>实政府采购政策拟进行分包的，必须</w:t>
            </w:r>
            <w:r>
              <w:rPr>
                <w:rFonts w:hint="eastAsia" w:ascii="宋体" w:hAnsi="宋体" w:eastAsia="宋体" w:cs="宋体"/>
                <w:sz w:val="24"/>
                <w:lang w:val="en-US" w:eastAsia="zh-CN"/>
              </w:rPr>
              <w:t>提供</w:t>
            </w:r>
            <w:r>
              <w:rPr>
                <w:rFonts w:hint="default" w:ascii="宋体" w:hAnsi="宋体" w:eastAsia="宋体" w:cs="宋体"/>
                <w:sz w:val="24"/>
                <w:lang w:val="en-US" w:eastAsia="zh-CN"/>
              </w:rPr>
              <w:t xml:space="preserve">； </w:t>
            </w:r>
          </w:p>
          <w:p w14:paraId="60CF89AF">
            <w:pPr>
              <w:tabs>
                <w:tab w:val="left" w:pos="1080"/>
              </w:tabs>
              <w:snapToGrid w:val="0"/>
              <w:rPr>
                <w:rFonts w:hint="default" w:ascii="宋体" w:hAnsi="宋体" w:eastAsia="宋体" w:cs="宋体"/>
                <w:sz w:val="24"/>
                <w:lang w:val="en-US" w:eastAsia="zh-CN"/>
              </w:rPr>
            </w:pPr>
            <w:r>
              <w:rPr>
                <w:rFonts w:hint="default" w:ascii="宋体" w:hAnsi="宋体" w:eastAsia="宋体" w:cs="宋体"/>
                <w:sz w:val="24"/>
                <w:lang w:val="en-US" w:eastAsia="zh-CN"/>
              </w:rPr>
              <w:t>否则无须</w:t>
            </w:r>
            <w:r>
              <w:rPr>
                <w:rFonts w:hint="eastAsia" w:ascii="宋体" w:hAnsi="宋体" w:eastAsia="宋体" w:cs="宋体"/>
                <w:sz w:val="24"/>
                <w:lang w:val="en-US" w:eastAsia="zh-CN"/>
              </w:rPr>
              <w:t>提供</w:t>
            </w:r>
            <w:r>
              <w:rPr>
                <w:rFonts w:hint="default" w:ascii="宋体" w:hAnsi="宋体" w:eastAsia="宋体" w:cs="宋体"/>
                <w:sz w:val="24"/>
                <w:lang w:val="en-US" w:eastAsia="zh-CN"/>
              </w:rPr>
              <w:t xml:space="preserve">。 </w:t>
            </w:r>
          </w:p>
          <w:p w14:paraId="619390A4">
            <w:pPr>
              <w:tabs>
                <w:tab w:val="left" w:pos="1080"/>
              </w:tabs>
              <w:snapToGrid w:val="0"/>
              <w:rPr>
                <w:rFonts w:hint="default" w:ascii="宋体" w:hAnsi="宋体" w:eastAsia="宋体" w:cs="宋体"/>
                <w:sz w:val="24"/>
                <w:lang w:val="en-US" w:eastAsia="zh-CN"/>
              </w:rPr>
            </w:pPr>
            <w:r>
              <w:rPr>
                <w:rFonts w:hint="default" w:ascii="宋体" w:hAnsi="宋体" w:eastAsia="宋体" w:cs="宋体"/>
                <w:sz w:val="24"/>
                <w:lang w:val="en-US" w:eastAsia="zh-CN"/>
              </w:rPr>
              <w:t xml:space="preserve">对于预留份额专门面向中小企业采购的项目（包），组成联合体或者接受分包合同的中小企业与联合体内其他企业、分包企业之间不得存在直接控股、管理关系。 </w:t>
            </w:r>
          </w:p>
          <w:p w14:paraId="7447D120">
            <w:pPr>
              <w:tabs>
                <w:tab w:val="left" w:pos="1080"/>
              </w:tabs>
              <w:snapToGrid w:val="0"/>
              <w:rPr>
                <w:rFonts w:hint="default" w:ascii="宋体" w:hAnsi="宋体" w:eastAsia="宋体" w:cs="宋体"/>
                <w:sz w:val="24"/>
                <w:lang w:val="en-US" w:eastAsia="zh-CN"/>
              </w:rPr>
            </w:pPr>
          </w:p>
        </w:tc>
        <w:tc>
          <w:tcPr>
            <w:tcW w:w="836" w:type="pct"/>
            <w:vAlign w:val="center"/>
          </w:tcPr>
          <w:p w14:paraId="4F1112B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格式见《投标 </w:t>
            </w:r>
          </w:p>
          <w:p w14:paraId="04C68DE2">
            <w:pPr>
              <w:keepNext w:val="0"/>
              <w:keepLines w:val="0"/>
              <w:widowControl/>
              <w:suppressLineNumbers w:val="0"/>
              <w:jc w:val="left"/>
            </w:pPr>
            <w:r>
              <w:rPr>
                <w:rFonts w:hint="eastAsia" w:ascii="宋体" w:hAnsi="宋体" w:eastAsia="宋体" w:cs="宋体"/>
                <w:color w:val="000000"/>
                <w:kern w:val="0"/>
                <w:sz w:val="24"/>
                <w:szCs w:val="24"/>
                <w:lang w:val="en-US" w:eastAsia="zh-CN" w:bidi="ar"/>
              </w:rPr>
              <w:t>文件格式》</w:t>
            </w:r>
          </w:p>
          <w:p w14:paraId="3458F667">
            <w:pPr>
              <w:tabs>
                <w:tab w:val="left" w:pos="1080"/>
              </w:tabs>
              <w:snapToGrid w:val="0"/>
              <w:rPr>
                <w:rFonts w:hint="eastAsia" w:ascii="宋体" w:hAnsi="宋体" w:cs="宋体"/>
                <w:sz w:val="24"/>
              </w:rPr>
            </w:pPr>
          </w:p>
        </w:tc>
      </w:tr>
      <w:tr w14:paraId="3E7AC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4288B75A">
            <w:pPr>
              <w:tabs>
                <w:tab w:val="left" w:pos="1080"/>
              </w:tabs>
              <w:snapToGrid w:val="0"/>
              <w:jc w:val="center"/>
              <w:rPr>
                <w:rFonts w:hint="eastAsia" w:ascii="宋体" w:hAnsi="宋体" w:cs="宋体"/>
                <w:sz w:val="24"/>
                <w:lang w:val="en-US" w:eastAsia="zh-CN"/>
              </w:rPr>
            </w:pPr>
            <w:r>
              <w:rPr>
                <w:rFonts w:hint="eastAsia" w:ascii="宋体" w:hAnsi="宋体" w:cs="宋体"/>
                <w:sz w:val="24"/>
                <w:lang w:val="en-US" w:eastAsia="zh-CN"/>
              </w:rPr>
              <w:t xml:space="preserve">2-2 </w:t>
            </w:r>
          </w:p>
        </w:tc>
        <w:tc>
          <w:tcPr>
            <w:tcW w:w="1157" w:type="pct"/>
            <w:vAlign w:val="center"/>
          </w:tcPr>
          <w:p w14:paraId="755CF95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其它落实政府采 </w:t>
            </w:r>
          </w:p>
          <w:p w14:paraId="7CF106B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购政策的资格要 </w:t>
            </w:r>
          </w:p>
          <w:p w14:paraId="03A01C57">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求 </w:t>
            </w:r>
          </w:p>
        </w:tc>
        <w:tc>
          <w:tcPr>
            <w:tcW w:w="2552" w:type="pct"/>
            <w:vAlign w:val="center"/>
          </w:tcPr>
          <w:p w14:paraId="6F8454A2">
            <w:pPr>
              <w:keepNext w:val="0"/>
              <w:keepLines w:val="0"/>
              <w:widowControl/>
              <w:suppressLineNumbers w:val="0"/>
              <w:jc w:val="left"/>
              <w:rPr>
                <w:rFonts w:hint="default" w:ascii="宋体" w:hAnsi="宋体" w:eastAsia="宋体" w:cs="宋体"/>
                <w:sz w:val="24"/>
                <w:lang w:val="en-US" w:eastAsia="zh-CN"/>
              </w:rPr>
            </w:pPr>
            <w:r>
              <w:rPr>
                <w:rFonts w:hint="eastAsia" w:ascii="宋体" w:hAnsi="宋体" w:eastAsia="宋体" w:cs="宋体"/>
                <w:color w:val="000000"/>
                <w:kern w:val="0"/>
                <w:sz w:val="24"/>
                <w:szCs w:val="24"/>
                <w:lang w:val="en-US" w:eastAsia="zh-CN" w:bidi="ar"/>
              </w:rPr>
              <w:t xml:space="preserve">如有，见第一章《投标邀请》 </w:t>
            </w:r>
          </w:p>
        </w:tc>
        <w:tc>
          <w:tcPr>
            <w:tcW w:w="836" w:type="pct"/>
            <w:vAlign w:val="center"/>
          </w:tcPr>
          <w:p w14:paraId="242BF771">
            <w:pPr>
              <w:tabs>
                <w:tab w:val="left" w:pos="1080"/>
              </w:tabs>
              <w:snapToGrid w:val="0"/>
              <w:rPr>
                <w:rFonts w:hint="default" w:ascii="宋体" w:hAnsi="宋体" w:eastAsia="宋体" w:cs="宋体"/>
                <w:sz w:val="24"/>
                <w:lang w:val="en-US" w:eastAsia="zh-CN"/>
              </w:rPr>
            </w:pPr>
            <w:r>
              <w:rPr>
                <w:rFonts w:hint="eastAsia" w:ascii="宋体" w:hAnsi="宋体" w:cs="宋体"/>
                <w:sz w:val="24"/>
                <w:lang w:val="en-US" w:eastAsia="zh-CN"/>
              </w:rPr>
              <w:t>提供证明文件的电子件或电子证照</w:t>
            </w:r>
          </w:p>
        </w:tc>
      </w:tr>
      <w:tr w14:paraId="380AE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77624AB7">
            <w:pPr>
              <w:tabs>
                <w:tab w:val="left" w:pos="1080"/>
              </w:tabs>
              <w:snapToGrid w:val="0"/>
              <w:jc w:val="center"/>
              <w:rPr>
                <w:rFonts w:ascii="宋体" w:hAnsi="宋体" w:cs="宋体"/>
                <w:sz w:val="24"/>
              </w:rPr>
            </w:pPr>
            <w:r>
              <w:rPr>
                <w:rFonts w:hint="eastAsia" w:ascii="宋体" w:hAnsi="宋体" w:cs="宋体"/>
                <w:sz w:val="24"/>
              </w:rPr>
              <w:t>3</w:t>
            </w:r>
          </w:p>
        </w:tc>
        <w:tc>
          <w:tcPr>
            <w:tcW w:w="1157" w:type="pct"/>
            <w:vAlign w:val="center"/>
          </w:tcPr>
          <w:p w14:paraId="3A276814">
            <w:pPr>
              <w:tabs>
                <w:tab w:val="left" w:pos="1080"/>
              </w:tabs>
              <w:snapToGrid w:val="0"/>
              <w:rPr>
                <w:rFonts w:ascii="宋体" w:hAnsi="宋体" w:cs="宋体"/>
                <w:sz w:val="24"/>
                <w:highlight w:val="none"/>
              </w:rPr>
            </w:pPr>
            <w:r>
              <w:rPr>
                <w:rFonts w:hint="eastAsia" w:ascii="宋体" w:hAnsi="宋体" w:cs="宋体"/>
                <w:sz w:val="24"/>
                <w:highlight w:val="none"/>
              </w:rPr>
              <w:t>本项目的特定资格要求</w:t>
            </w:r>
          </w:p>
        </w:tc>
        <w:tc>
          <w:tcPr>
            <w:tcW w:w="2552" w:type="pct"/>
            <w:vAlign w:val="center"/>
          </w:tcPr>
          <w:p w14:paraId="681E610D">
            <w:pPr>
              <w:tabs>
                <w:tab w:val="left" w:pos="1080"/>
              </w:tabs>
              <w:snapToGrid w:val="0"/>
              <w:rPr>
                <w:rFonts w:ascii="宋体" w:hAnsi="宋体" w:cs="宋体"/>
                <w:sz w:val="24"/>
                <w:highlight w:val="none"/>
              </w:rPr>
            </w:pPr>
            <w:r>
              <w:rPr>
                <w:rFonts w:hint="eastAsia" w:ascii="宋体" w:hAnsi="宋体" w:cs="宋体"/>
                <w:sz w:val="24"/>
                <w:highlight w:val="none"/>
              </w:rPr>
              <w:t>如有，见第一章《投标邀请》</w:t>
            </w:r>
          </w:p>
        </w:tc>
        <w:tc>
          <w:tcPr>
            <w:tcW w:w="836" w:type="pct"/>
            <w:vAlign w:val="center"/>
          </w:tcPr>
          <w:p w14:paraId="7944AF10">
            <w:pPr>
              <w:tabs>
                <w:tab w:val="left" w:pos="1080"/>
              </w:tabs>
              <w:snapToGrid w:val="0"/>
              <w:rPr>
                <w:rFonts w:ascii="宋体" w:hAnsi="宋体" w:cs="宋体"/>
                <w:sz w:val="24"/>
              </w:rPr>
            </w:pPr>
          </w:p>
        </w:tc>
      </w:tr>
      <w:tr w14:paraId="30714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8" w:hRule="atLeast"/>
        </w:trPr>
        <w:tc>
          <w:tcPr>
            <w:tcW w:w="453" w:type="pct"/>
            <w:vAlign w:val="center"/>
          </w:tcPr>
          <w:p w14:paraId="1A0E6CE1">
            <w:pPr>
              <w:tabs>
                <w:tab w:val="left" w:pos="1080"/>
              </w:tabs>
              <w:snapToGrid w:val="0"/>
              <w:jc w:val="center"/>
              <w:rPr>
                <w:rFonts w:ascii="宋体" w:hAnsi="宋体" w:cs="宋体"/>
                <w:sz w:val="24"/>
              </w:rPr>
            </w:pPr>
            <w:r>
              <w:rPr>
                <w:rFonts w:hint="eastAsia" w:ascii="宋体" w:hAnsi="宋体" w:cs="宋体"/>
                <w:sz w:val="24"/>
              </w:rPr>
              <w:t>3-1</w:t>
            </w:r>
          </w:p>
        </w:tc>
        <w:tc>
          <w:tcPr>
            <w:tcW w:w="1157" w:type="pct"/>
            <w:vAlign w:val="center"/>
          </w:tcPr>
          <w:p w14:paraId="271F125C">
            <w:pPr>
              <w:tabs>
                <w:tab w:val="left" w:pos="1080"/>
              </w:tabs>
              <w:snapToGrid w:val="0"/>
              <w:rPr>
                <w:rFonts w:ascii="宋体" w:hAnsi="宋体" w:cs="宋体"/>
                <w:sz w:val="24"/>
              </w:rPr>
            </w:pPr>
            <w:r>
              <w:rPr>
                <w:rFonts w:hint="eastAsia" w:ascii="宋体" w:hAnsi="宋体" w:cs="宋体"/>
                <w:sz w:val="24"/>
                <w:lang w:val="en-US" w:eastAsia="zh-CN"/>
              </w:rPr>
              <w:t>本项目对于联合体的要求</w:t>
            </w:r>
          </w:p>
        </w:tc>
        <w:tc>
          <w:tcPr>
            <w:tcW w:w="2552" w:type="pct"/>
            <w:vAlign w:val="center"/>
          </w:tcPr>
          <w:p w14:paraId="7D631DC2">
            <w:pPr>
              <w:tabs>
                <w:tab w:val="left" w:pos="1080"/>
              </w:tabs>
              <w:snapToGrid w:val="0"/>
              <w:rPr>
                <w:rFonts w:ascii="宋体" w:hAnsi="宋体" w:cs="宋体"/>
                <w:sz w:val="24"/>
              </w:rPr>
            </w:pPr>
            <w:r>
              <w:rPr>
                <w:rFonts w:ascii="宋体" w:hAnsi="宋体" w:cs="宋体"/>
                <w:sz w:val="24"/>
                <w:lang w:val="en-US" w:eastAsia="zh-CN"/>
              </w:rPr>
              <w:t>1</w:t>
            </w:r>
            <w:r>
              <w:rPr>
                <w:rFonts w:hint="eastAsia" w:ascii="宋体" w:hAnsi="宋体" w:cs="宋体"/>
                <w:sz w:val="24"/>
                <w:lang w:val="en-US" w:eastAsia="zh-CN"/>
              </w:rPr>
              <w:t xml:space="preserve">、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 </w:t>
            </w:r>
          </w:p>
          <w:p w14:paraId="76AB5E9A">
            <w:pPr>
              <w:tabs>
                <w:tab w:val="left" w:pos="1080"/>
              </w:tabs>
              <w:snapToGrid w:val="0"/>
              <w:rPr>
                <w:rFonts w:ascii="宋体" w:hAnsi="宋体" w:cs="宋体"/>
                <w:sz w:val="24"/>
              </w:rPr>
            </w:pPr>
            <w:r>
              <w:rPr>
                <w:rFonts w:hint="default" w:ascii="宋体" w:hAnsi="宋体" w:cs="宋体"/>
                <w:sz w:val="24"/>
                <w:lang w:val="en-US" w:eastAsia="zh-CN"/>
              </w:rPr>
              <w:t>2</w:t>
            </w:r>
            <w:r>
              <w:rPr>
                <w:rFonts w:hint="eastAsia" w:ascii="宋体" w:hAnsi="宋体" w:cs="宋体"/>
                <w:sz w:val="24"/>
                <w:lang w:val="en-US" w:eastAsia="zh-CN"/>
              </w:rPr>
              <w:t xml:space="preserve">、联合体各成员单位均须提供本表中序号 </w:t>
            </w:r>
          </w:p>
          <w:p w14:paraId="300E9975">
            <w:pPr>
              <w:tabs>
                <w:tab w:val="left" w:pos="1080"/>
              </w:tabs>
              <w:snapToGrid w:val="0"/>
              <w:rPr>
                <w:rFonts w:ascii="宋体" w:hAnsi="宋体" w:cs="宋体"/>
                <w:sz w:val="24"/>
              </w:rPr>
            </w:pPr>
            <w:r>
              <w:rPr>
                <w:rFonts w:hint="default" w:ascii="宋体" w:hAnsi="宋体" w:cs="宋体"/>
                <w:sz w:val="24"/>
                <w:lang w:val="en-US" w:eastAsia="zh-CN"/>
              </w:rPr>
              <w:t>1-1</w:t>
            </w:r>
            <w:r>
              <w:rPr>
                <w:rFonts w:hint="eastAsia" w:ascii="宋体" w:hAnsi="宋体" w:cs="宋体"/>
                <w:sz w:val="24"/>
                <w:lang w:val="en-US" w:eastAsia="zh-CN"/>
              </w:rPr>
              <w:t>、</w:t>
            </w:r>
            <w:r>
              <w:rPr>
                <w:rFonts w:hint="default" w:ascii="宋体" w:hAnsi="宋体" w:cs="宋体"/>
                <w:sz w:val="24"/>
                <w:lang w:val="en-US" w:eastAsia="zh-CN"/>
              </w:rPr>
              <w:t xml:space="preserve">1-2 </w:t>
            </w:r>
            <w:r>
              <w:rPr>
                <w:rFonts w:hint="eastAsia" w:ascii="宋体" w:hAnsi="宋体" w:cs="宋体"/>
                <w:sz w:val="24"/>
                <w:lang w:val="en-US" w:eastAsia="zh-CN"/>
              </w:rPr>
              <w:t xml:space="preserve">的证明文件。联合体各成员单位均应满足本表 </w:t>
            </w:r>
            <w:r>
              <w:rPr>
                <w:rFonts w:hint="default" w:ascii="宋体" w:hAnsi="宋体" w:cs="宋体"/>
                <w:sz w:val="24"/>
                <w:lang w:val="en-US" w:eastAsia="zh-CN"/>
              </w:rPr>
              <w:t xml:space="preserve">3-2 </w:t>
            </w:r>
            <w:r>
              <w:rPr>
                <w:rFonts w:hint="eastAsia" w:ascii="宋体" w:hAnsi="宋体" w:cs="宋体"/>
                <w:sz w:val="24"/>
                <w:lang w:val="en-US" w:eastAsia="zh-CN"/>
              </w:rPr>
              <w:t xml:space="preserve">项规定。 </w:t>
            </w:r>
          </w:p>
          <w:p w14:paraId="51AF353F">
            <w:pPr>
              <w:tabs>
                <w:tab w:val="left" w:pos="1080"/>
              </w:tabs>
              <w:snapToGrid w:val="0"/>
              <w:rPr>
                <w:rFonts w:ascii="宋体" w:hAnsi="宋体" w:cs="宋体"/>
                <w:sz w:val="24"/>
              </w:rPr>
            </w:pPr>
            <w:r>
              <w:rPr>
                <w:rFonts w:hint="default" w:ascii="宋体" w:hAnsi="宋体" w:cs="宋体"/>
                <w:sz w:val="24"/>
                <w:lang w:val="en-US" w:eastAsia="zh-CN"/>
              </w:rPr>
              <w:t>3</w:t>
            </w:r>
            <w:r>
              <w:rPr>
                <w:rFonts w:hint="eastAsia" w:ascii="宋体" w:hAnsi="宋体" w:cs="宋体"/>
                <w:sz w:val="24"/>
                <w:lang w:val="en-US" w:eastAsia="zh-CN"/>
              </w:rPr>
              <w:t xml:space="preserve">、本表序号 </w:t>
            </w:r>
            <w:r>
              <w:rPr>
                <w:rFonts w:hint="default" w:ascii="宋体" w:hAnsi="宋体" w:cs="宋体"/>
                <w:sz w:val="24"/>
                <w:lang w:val="en-US" w:eastAsia="zh-CN"/>
              </w:rPr>
              <w:t>3-</w:t>
            </w:r>
            <w:r>
              <w:rPr>
                <w:rFonts w:hint="eastAsia" w:ascii="宋体" w:hAnsi="宋体" w:cs="宋体"/>
                <w:sz w:val="24"/>
                <w:lang w:val="en-US" w:eastAsia="zh-CN"/>
              </w:rPr>
              <w:t>3</w:t>
            </w:r>
            <w:r>
              <w:rPr>
                <w:rFonts w:hint="default" w:ascii="宋体" w:hAnsi="宋体" w:cs="宋体"/>
                <w:sz w:val="24"/>
                <w:lang w:val="en-US" w:eastAsia="zh-CN"/>
              </w:rPr>
              <w:t xml:space="preserve"> </w:t>
            </w:r>
            <w:r>
              <w:rPr>
                <w:rFonts w:hint="eastAsia" w:ascii="宋体" w:hAnsi="宋体" w:cs="宋体"/>
                <w:sz w:val="24"/>
                <w:lang w:val="en-US" w:eastAsia="zh-CN"/>
              </w:rPr>
              <w:t xml:space="preserve">项规定的其他特定资格要 </w:t>
            </w:r>
          </w:p>
          <w:p w14:paraId="31EC8A78">
            <w:pPr>
              <w:tabs>
                <w:tab w:val="left" w:pos="1080"/>
              </w:tabs>
              <w:snapToGrid w:val="0"/>
              <w:rPr>
                <w:rFonts w:ascii="宋体" w:hAnsi="宋体" w:cs="宋体"/>
                <w:sz w:val="24"/>
              </w:rPr>
            </w:pPr>
            <w:r>
              <w:rPr>
                <w:rFonts w:hint="eastAsia" w:ascii="宋体" w:hAnsi="宋体" w:cs="宋体"/>
                <w:sz w:val="24"/>
                <w:lang w:val="en-US" w:eastAsia="zh-CN"/>
              </w:rPr>
              <w:t xml:space="preserve">求中的每一小项要求，联合体各方中至少应 </w:t>
            </w:r>
          </w:p>
          <w:p w14:paraId="51F365E5">
            <w:pPr>
              <w:tabs>
                <w:tab w:val="left" w:pos="1080"/>
              </w:tabs>
              <w:snapToGrid w:val="0"/>
              <w:rPr>
                <w:rFonts w:ascii="宋体" w:hAnsi="宋体" w:cs="宋体"/>
                <w:sz w:val="24"/>
              </w:rPr>
            </w:pPr>
            <w:r>
              <w:rPr>
                <w:rFonts w:hint="eastAsia" w:ascii="宋体" w:hAnsi="宋体" w:cs="宋体"/>
                <w:sz w:val="24"/>
                <w:lang w:val="en-US" w:eastAsia="zh-CN"/>
              </w:rPr>
              <w:t xml:space="preserve">当有一方符合本表中其他资格要求并提供证明文件。 </w:t>
            </w:r>
          </w:p>
          <w:p w14:paraId="15B169FA">
            <w:pPr>
              <w:tabs>
                <w:tab w:val="left" w:pos="1080"/>
              </w:tabs>
              <w:snapToGrid w:val="0"/>
              <w:rPr>
                <w:rFonts w:ascii="宋体" w:hAnsi="宋体" w:cs="宋体"/>
                <w:sz w:val="24"/>
              </w:rPr>
            </w:pPr>
            <w:r>
              <w:rPr>
                <w:rFonts w:hint="default" w:ascii="宋体" w:hAnsi="宋体" w:cs="宋体"/>
                <w:sz w:val="24"/>
                <w:lang w:val="en-US" w:eastAsia="zh-CN"/>
              </w:rPr>
              <w:t>4</w:t>
            </w:r>
            <w:r>
              <w:rPr>
                <w:rFonts w:hint="eastAsia" w:ascii="宋体" w:hAnsi="宋体" w:cs="宋体"/>
                <w:sz w:val="24"/>
                <w:lang w:val="en-US" w:eastAsia="zh-CN"/>
              </w:rPr>
              <w:t xml:space="preserve">、联合体中有同类资质的供应商按照联合体分工承担相同工作的，应当按照资质等级较低的供应商确定资质等级。 </w:t>
            </w:r>
          </w:p>
          <w:p w14:paraId="46B794BD">
            <w:pPr>
              <w:tabs>
                <w:tab w:val="left" w:pos="1080"/>
              </w:tabs>
              <w:snapToGrid w:val="0"/>
              <w:rPr>
                <w:rFonts w:ascii="宋体" w:hAnsi="宋体" w:cs="宋体"/>
                <w:sz w:val="24"/>
              </w:rPr>
            </w:pPr>
            <w:r>
              <w:rPr>
                <w:rFonts w:hint="default" w:ascii="宋体" w:hAnsi="宋体" w:cs="宋体"/>
                <w:sz w:val="24"/>
                <w:lang w:val="en-US" w:eastAsia="zh-CN"/>
              </w:rPr>
              <w:t>5</w:t>
            </w:r>
            <w:r>
              <w:rPr>
                <w:rFonts w:hint="eastAsia" w:ascii="宋体" w:hAnsi="宋体" w:cs="宋体"/>
                <w:sz w:val="24"/>
                <w:lang w:val="en-US" w:eastAsia="zh-CN"/>
              </w:rPr>
              <w:t xml:space="preserve">、以联合体形式参加政府采购活动的，联合体各方不得再单独参加或者与其他供应商另外组成联合体参加同一合同项下的政府采购活动。 </w:t>
            </w:r>
          </w:p>
          <w:p w14:paraId="11959F6A">
            <w:pPr>
              <w:tabs>
                <w:tab w:val="left" w:pos="1080"/>
              </w:tabs>
              <w:snapToGrid w:val="0"/>
              <w:rPr>
                <w:rFonts w:ascii="宋体" w:hAnsi="宋体" w:cs="宋体"/>
                <w:sz w:val="24"/>
              </w:rPr>
            </w:pPr>
            <w:r>
              <w:rPr>
                <w:rFonts w:hint="default" w:ascii="宋体" w:hAnsi="宋体" w:cs="宋体"/>
                <w:sz w:val="24"/>
                <w:lang w:val="en-US" w:eastAsia="zh-CN"/>
              </w:rPr>
              <w:t>6</w:t>
            </w:r>
            <w:r>
              <w:rPr>
                <w:rFonts w:hint="eastAsia" w:ascii="宋体" w:hAnsi="宋体" w:cs="宋体"/>
                <w:sz w:val="24"/>
                <w:lang w:val="en-US" w:eastAsia="zh-CN"/>
              </w:rPr>
              <w:t>、若联合体中任一成员单位中途退出，则该联合体的</w:t>
            </w:r>
            <w:r>
              <w:rPr>
                <w:rFonts w:hint="eastAsia" w:ascii="宋体" w:hAnsi="宋体" w:cs="宋体"/>
                <w:b/>
                <w:bCs/>
                <w:sz w:val="24"/>
                <w:lang w:val="en-US" w:eastAsia="zh-CN"/>
              </w:rPr>
              <w:t>投标无效</w:t>
            </w:r>
            <w:r>
              <w:rPr>
                <w:rFonts w:hint="eastAsia" w:ascii="宋体" w:hAnsi="宋体" w:cs="宋体"/>
                <w:sz w:val="24"/>
                <w:lang w:val="en-US" w:eastAsia="zh-CN"/>
              </w:rPr>
              <w:t xml:space="preserve">。 </w:t>
            </w:r>
          </w:p>
          <w:p w14:paraId="6C4CC1D9">
            <w:pPr>
              <w:tabs>
                <w:tab w:val="left" w:pos="1080"/>
              </w:tabs>
              <w:snapToGrid w:val="0"/>
              <w:rPr>
                <w:rFonts w:ascii="宋体" w:hAnsi="宋体" w:cs="宋体"/>
                <w:sz w:val="24"/>
              </w:rPr>
            </w:pPr>
            <w:r>
              <w:rPr>
                <w:rFonts w:hint="default" w:ascii="宋体" w:hAnsi="宋体" w:cs="宋体"/>
                <w:sz w:val="24"/>
                <w:lang w:val="en-US" w:eastAsia="zh-CN"/>
              </w:rPr>
              <w:t>7</w:t>
            </w:r>
            <w:r>
              <w:rPr>
                <w:rFonts w:hint="eastAsia" w:ascii="宋体" w:hAnsi="宋体" w:cs="宋体"/>
                <w:sz w:val="24"/>
                <w:lang w:val="en-US" w:eastAsia="zh-CN"/>
              </w:rPr>
              <w:t xml:space="preserve">、本项目不接受联合体投标时，投标人不得为联合体。 </w:t>
            </w:r>
          </w:p>
        </w:tc>
        <w:tc>
          <w:tcPr>
            <w:tcW w:w="836" w:type="pct"/>
            <w:vAlign w:val="center"/>
          </w:tcPr>
          <w:p w14:paraId="5A8F98AC">
            <w:pPr>
              <w:tabs>
                <w:tab w:val="left" w:pos="1080"/>
              </w:tabs>
              <w:snapToGrid w:val="0"/>
              <w:rPr>
                <w:rFonts w:hint="default" w:ascii="宋体" w:hAnsi="宋体" w:eastAsia="宋体" w:cs="宋体"/>
                <w:sz w:val="24"/>
                <w:lang w:val="en-US" w:eastAsia="zh-CN"/>
              </w:rPr>
            </w:pPr>
            <w:r>
              <w:rPr>
                <w:rFonts w:hint="eastAsia" w:ascii="宋体" w:hAnsi="宋体" w:cs="宋体"/>
                <w:sz w:val="24"/>
              </w:rPr>
              <w:t>提供《联合协议》原件</w:t>
            </w:r>
            <w:r>
              <w:rPr>
                <w:rFonts w:hint="eastAsia" w:ascii="宋体" w:hAnsi="宋体" w:cs="宋体"/>
                <w:sz w:val="24"/>
                <w:lang w:val="en-US" w:eastAsia="zh-CN"/>
              </w:rPr>
              <w:t>的电子件</w:t>
            </w:r>
          </w:p>
          <w:p w14:paraId="0CC031E3">
            <w:pPr>
              <w:tabs>
                <w:tab w:val="left" w:pos="1080"/>
              </w:tabs>
              <w:snapToGrid w:val="0"/>
              <w:rPr>
                <w:rFonts w:ascii="宋体" w:hAnsi="宋体" w:cs="宋体"/>
                <w:sz w:val="24"/>
              </w:rPr>
            </w:pPr>
            <w:r>
              <w:rPr>
                <w:rFonts w:hint="eastAsia" w:ascii="宋体" w:hAnsi="宋体" w:cs="宋体"/>
                <w:sz w:val="24"/>
              </w:rPr>
              <w:t>格式见《投标文件格式》</w:t>
            </w:r>
          </w:p>
        </w:tc>
      </w:tr>
      <w:tr w14:paraId="69A61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95" w:hRule="atLeast"/>
        </w:trPr>
        <w:tc>
          <w:tcPr>
            <w:tcW w:w="453" w:type="pct"/>
            <w:vAlign w:val="center"/>
          </w:tcPr>
          <w:p w14:paraId="2969B547">
            <w:pPr>
              <w:tabs>
                <w:tab w:val="left" w:pos="1080"/>
              </w:tabs>
              <w:snapToGrid w:val="0"/>
              <w:jc w:val="center"/>
              <w:rPr>
                <w:rFonts w:hint="default" w:ascii="宋体" w:hAnsi="宋体" w:eastAsia="宋体" w:cs="宋体"/>
                <w:sz w:val="24"/>
                <w:lang w:val="en-US" w:eastAsia="zh-CN"/>
              </w:rPr>
            </w:pPr>
            <w:r>
              <w:rPr>
                <w:rFonts w:hint="eastAsia" w:ascii="宋体" w:hAnsi="宋体" w:cs="宋体"/>
                <w:sz w:val="24"/>
                <w:lang w:val="en-US" w:eastAsia="zh-CN"/>
              </w:rPr>
              <w:t>3-2</w:t>
            </w:r>
          </w:p>
        </w:tc>
        <w:tc>
          <w:tcPr>
            <w:tcW w:w="1157" w:type="pct"/>
            <w:vAlign w:val="center"/>
          </w:tcPr>
          <w:p w14:paraId="5605274A">
            <w:pPr>
              <w:tabs>
                <w:tab w:val="left" w:pos="1080"/>
              </w:tabs>
              <w:snapToGrid w:val="0"/>
              <w:rPr>
                <w:rFonts w:hint="eastAsia" w:ascii="宋体" w:hAnsi="宋体" w:cs="宋体"/>
                <w:sz w:val="24"/>
                <w:lang w:val="en-US" w:eastAsia="zh-CN"/>
              </w:rPr>
            </w:pPr>
            <w:r>
              <w:rPr>
                <w:rFonts w:hint="eastAsia" w:ascii="宋体" w:hAnsi="宋体" w:cs="宋体"/>
                <w:sz w:val="24"/>
                <w:lang w:val="en-US" w:eastAsia="zh-CN"/>
              </w:rPr>
              <w:t>政府购买服务承接主体的要求</w:t>
            </w:r>
          </w:p>
        </w:tc>
        <w:tc>
          <w:tcPr>
            <w:tcW w:w="2552" w:type="pct"/>
            <w:vAlign w:val="center"/>
          </w:tcPr>
          <w:p w14:paraId="05863785">
            <w:pPr>
              <w:tabs>
                <w:tab w:val="left" w:pos="1080"/>
              </w:tabs>
              <w:snapToGrid w:val="0"/>
              <w:rPr>
                <w:rFonts w:hint="default" w:ascii="宋体" w:hAnsi="宋体" w:cs="宋体"/>
                <w:sz w:val="24"/>
                <w:lang w:val="en-US" w:eastAsia="zh-CN"/>
              </w:rPr>
            </w:pPr>
            <w:r>
              <w:rPr>
                <w:rFonts w:hint="default" w:ascii="宋体" w:hAnsi="宋体" w:cs="宋体"/>
                <w:sz w:val="24"/>
                <w:lang w:val="en-US" w:eastAsia="zh-CN"/>
              </w:rPr>
              <w:t xml:space="preserve">如本项目属于政府购买服务，投标人不属于 </w:t>
            </w:r>
          </w:p>
          <w:p w14:paraId="030519DF">
            <w:pPr>
              <w:tabs>
                <w:tab w:val="left" w:pos="1080"/>
              </w:tabs>
              <w:snapToGrid w:val="0"/>
              <w:rPr>
                <w:rFonts w:hint="default" w:ascii="宋体" w:hAnsi="宋体" w:cs="宋体"/>
                <w:sz w:val="24"/>
                <w:lang w:val="en-US" w:eastAsia="zh-CN"/>
              </w:rPr>
            </w:pPr>
            <w:r>
              <w:rPr>
                <w:rFonts w:hint="default" w:ascii="宋体" w:hAnsi="宋体" w:cs="宋体"/>
                <w:sz w:val="24"/>
                <w:lang w:val="en-US" w:eastAsia="zh-CN"/>
              </w:rPr>
              <w:t xml:space="preserve">公益一类事业单位、使用事业编制且由财政 </w:t>
            </w:r>
          </w:p>
          <w:p w14:paraId="77F1FB0F">
            <w:pPr>
              <w:tabs>
                <w:tab w:val="left" w:pos="1080"/>
              </w:tabs>
              <w:snapToGrid w:val="0"/>
              <w:rPr>
                <w:rFonts w:hint="default" w:ascii="宋体" w:hAnsi="宋体" w:cs="宋体"/>
                <w:sz w:val="24"/>
                <w:lang w:val="en-US" w:eastAsia="zh-CN"/>
              </w:rPr>
            </w:pPr>
            <w:r>
              <w:rPr>
                <w:rFonts w:hint="default" w:ascii="宋体" w:hAnsi="宋体" w:cs="宋体"/>
                <w:sz w:val="24"/>
                <w:lang w:val="en-US" w:eastAsia="zh-CN"/>
              </w:rPr>
              <w:t>拨款保障的群团组织</w:t>
            </w:r>
            <w:r>
              <w:rPr>
                <w:rFonts w:hint="eastAsia" w:ascii="宋体" w:hAnsi="宋体" w:cs="宋体"/>
                <w:sz w:val="24"/>
                <w:lang w:val="en-US" w:eastAsia="zh-CN"/>
              </w:rPr>
              <w:t>。</w:t>
            </w:r>
          </w:p>
        </w:tc>
        <w:tc>
          <w:tcPr>
            <w:tcW w:w="836" w:type="pct"/>
            <w:vAlign w:val="center"/>
          </w:tcPr>
          <w:p w14:paraId="0D8FBB9F">
            <w:pPr>
              <w:tabs>
                <w:tab w:val="left" w:pos="1080"/>
              </w:tabs>
              <w:snapToGrid w:val="0"/>
              <w:rPr>
                <w:rFonts w:hint="eastAsia" w:ascii="宋体" w:hAnsi="宋体" w:cs="宋体"/>
                <w:sz w:val="24"/>
              </w:rPr>
            </w:pPr>
            <w:r>
              <w:rPr>
                <w:rFonts w:hint="eastAsia" w:ascii="宋体" w:hAnsi="宋体" w:cs="宋体"/>
                <w:sz w:val="24"/>
              </w:rPr>
              <w:t>格式见《投标</w:t>
            </w:r>
          </w:p>
          <w:p w14:paraId="2B2BE11E">
            <w:pPr>
              <w:tabs>
                <w:tab w:val="left" w:pos="1080"/>
              </w:tabs>
              <w:snapToGrid w:val="0"/>
              <w:rPr>
                <w:rFonts w:hint="eastAsia" w:ascii="宋体" w:hAnsi="宋体" w:cs="宋体"/>
                <w:sz w:val="24"/>
              </w:rPr>
            </w:pPr>
            <w:r>
              <w:rPr>
                <w:rFonts w:hint="eastAsia" w:ascii="宋体" w:hAnsi="宋体" w:cs="宋体"/>
                <w:sz w:val="24"/>
              </w:rPr>
              <w:t>文件格式》</w:t>
            </w:r>
          </w:p>
          <w:p w14:paraId="1E1DBF17">
            <w:pPr>
              <w:tabs>
                <w:tab w:val="left" w:pos="1080"/>
              </w:tabs>
              <w:snapToGrid w:val="0"/>
              <w:rPr>
                <w:rFonts w:hint="eastAsia" w:ascii="宋体" w:hAnsi="宋体" w:cs="宋体"/>
                <w:sz w:val="24"/>
              </w:rPr>
            </w:pPr>
            <w:r>
              <w:rPr>
                <w:rFonts w:hint="eastAsia" w:ascii="宋体" w:hAnsi="宋体" w:cs="宋体"/>
                <w:sz w:val="24"/>
              </w:rPr>
              <w:t>“1-2 投标</w:t>
            </w:r>
          </w:p>
          <w:p w14:paraId="1FF12BC8">
            <w:pPr>
              <w:tabs>
                <w:tab w:val="left" w:pos="1080"/>
              </w:tabs>
              <w:snapToGrid w:val="0"/>
              <w:rPr>
                <w:rFonts w:hint="eastAsia" w:ascii="宋体" w:hAnsi="宋体" w:cs="宋体"/>
                <w:sz w:val="24"/>
              </w:rPr>
            </w:pPr>
            <w:r>
              <w:rPr>
                <w:rFonts w:hint="eastAsia" w:ascii="宋体" w:hAnsi="宋体" w:cs="宋体"/>
                <w:sz w:val="24"/>
              </w:rPr>
              <w:t>人资格声明</w:t>
            </w:r>
          </w:p>
          <w:p w14:paraId="3D25E8D3">
            <w:pPr>
              <w:tabs>
                <w:tab w:val="left" w:pos="1080"/>
              </w:tabs>
              <w:snapToGrid w:val="0"/>
              <w:rPr>
                <w:rFonts w:hint="eastAsia" w:ascii="宋体" w:hAnsi="宋体" w:eastAsia="宋体" w:cs="宋体"/>
                <w:sz w:val="24"/>
                <w:lang w:eastAsia="zh-CN"/>
              </w:rPr>
            </w:pPr>
            <w:r>
              <w:rPr>
                <w:rFonts w:hint="eastAsia" w:ascii="宋体" w:hAnsi="宋体" w:cs="宋体"/>
                <w:sz w:val="24"/>
              </w:rPr>
              <w:t xml:space="preserve">书 </w:t>
            </w:r>
            <w:r>
              <w:rPr>
                <w:rFonts w:hint="eastAsia" w:ascii="宋体" w:hAnsi="宋体" w:cs="宋体"/>
                <w:sz w:val="24"/>
                <w:lang w:eastAsia="zh-CN"/>
              </w:rPr>
              <w:t>”</w:t>
            </w:r>
          </w:p>
        </w:tc>
      </w:tr>
      <w:tr w14:paraId="453E1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3" w:type="pct"/>
            <w:vAlign w:val="center"/>
          </w:tcPr>
          <w:p w14:paraId="12A44520">
            <w:pPr>
              <w:tabs>
                <w:tab w:val="left" w:pos="1080"/>
              </w:tabs>
              <w:snapToGrid w:val="0"/>
              <w:jc w:val="center"/>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val="en-US" w:eastAsia="zh-CN"/>
              </w:rPr>
              <w:t>3</w:t>
            </w:r>
          </w:p>
        </w:tc>
        <w:tc>
          <w:tcPr>
            <w:tcW w:w="1157" w:type="pct"/>
            <w:vAlign w:val="center"/>
          </w:tcPr>
          <w:p w14:paraId="53FBD396">
            <w:pPr>
              <w:tabs>
                <w:tab w:val="left" w:pos="1080"/>
              </w:tabs>
              <w:snapToGrid w:val="0"/>
              <w:rPr>
                <w:rFonts w:ascii="宋体" w:hAnsi="宋体" w:cs="宋体"/>
                <w:sz w:val="24"/>
              </w:rPr>
            </w:pPr>
            <w:r>
              <w:rPr>
                <w:rFonts w:hint="eastAsia" w:ascii="宋体" w:hAnsi="宋体" w:cs="宋体"/>
                <w:sz w:val="24"/>
              </w:rPr>
              <w:t>其他特定资格要求</w:t>
            </w:r>
          </w:p>
        </w:tc>
        <w:tc>
          <w:tcPr>
            <w:tcW w:w="2552" w:type="pct"/>
            <w:vAlign w:val="center"/>
          </w:tcPr>
          <w:p w14:paraId="4FE4BB0D">
            <w:pPr>
              <w:tabs>
                <w:tab w:val="left" w:pos="1080"/>
              </w:tabs>
              <w:snapToGrid w:val="0"/>
              <w:rPr>
                <w:rFonts w:hint="eastAsia" w:ascii="宋体" w:hAnsi="宋体" w:cs="宋体"/>
                <w:sz w:val="24"/>
              </w:rPr>
            </w:pPr>
            <w:r>
              <w:rPr>
                <w:rFonts w:hint="eastAsia" w:ascii="宋体" w:hAnsi="宋体" w:cs="宋体"/>
                <w:color w:val="000000"/>
                <w:sz w:val="24"/>
              </w:rPr>
              <w:t>如有，见</w:t>
            </w:r>
            <w:r>
              <w:rPr>
                <w:rFonts w:hint="eastAsia" w:ascii="宋体" w:hAnsi="宋体" w:cs="宋体"/>
                <w:sz w:val="24"/>
              </w:rPr>
              <w:t>第一章《投标邀请》</w:t>
            </w:r>
          </w:p>
          <w:p w14:paraId="2C036E5D">
            <w:pPr>
              <w:tabs>
                <w:tab w:val="left" w:pos="1080"/>
              </w:tabs>
              <w:snapToGrid w:val="0"/>
              <w:rPr>
                <w:rFonts w:hint="eastAsia" w:ascii="宋体" w:hAnsi="宋体" w:cs="宋体"/>
                <w:sz w:val="24"/>
              </w:rPr>
            </w:pPr>
            <w:r>
              <w:rPr>
                <w:rFonts w:hint="eastAsia" w:ascii="宋体" w:hAnsi="宋体" w:cs="宋体"/>
                <w:sz w:val="24"/>
              </w:rPr>
              <w:t>注 ：如联合体中有同类资质的供应商按照联合体分工承担相同工作的，均应当提供资质 证书电子件或电子证照。</w:t>
            </w:r>
          </w:p>
        </w:tc>
        <w:tc>
          <w:tcPr>
            <w:tcW w:w="836" w:type="pct"/>
            <w:vAlign w:val="center"/>
          </w:tcPr>
          <w:p w14:paraId="3EB30BE6">
            <w:pPr>
              <w:tabs>
                <w:tab w:val="left" w:pos="1080"/>
              </w:tabs>
              <w:snapToGrid w:val="0"/>
              <w:rPr>
                <w:rFonts w:ascii="宋体" w:hAnsi="宋体" w:cs="宋体"/>
                <w:sz w:val="24"/>
              </w:rPr>
            </w:pPr>
            <w:r>
              <w:rPr>
                <w:rFonts w:hint="eastAsia" w:ascii="宋体" w:hAnsi="宋体" w:cs="宋体"/>
                <w:sz w:val="24"/>
              </w:rPr>
              <w:t>提供证明文</w:t>
            </w:r>
          </w:p>
          <w:p w14:paraId="1CADD272">
            <w:pPr>
              <w:tabs>
                <w:tab w:val="left" w:pos="1080"/>
              </w:tabs>
              <w:snapToGrid w:val="0"/>
              <w:rPr>
                <w:rFonts w:hint="default" w:ascii="宋体" w:hAnsi="宋体" w:eastAsia="宋体" w:cs="宋体"/>
                <w:sz w:val="24"/>
                <w:lang w:val="en-US" w:eastAsia="zh-CN"/>
              </w:rPr>
            </w:pPr>
            <w:r>
              <w:rPr>
                <w:rFonts w:hint="eastAsia" w:ascii="宋体" w:hAnsi="宋体" w:cs="宋体"/>
                <w:sz w:val="24"/>
              </w:rPr>
              <w:t>件</w:t>
            </w:r>
            <w:r>
              <w:rPr>
                <w:rFonts w:hint="eastAsia" w:ascii="宋体" w:hAnsi="宋体" w:cs="宋体"/>
                <w:sz w:val="24"/>
                <w:lang w:val="en-US" w:eastAsia="zh-CN"/>
              </w:rPr>
              <w:t>电子件或电子证照</w:t>
            </w:r>
          </w:p>
        </w:tc>
      </w:tr>
      <w:tr w14:paraId="19CB4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1D2D8133">
            <w:pPr>
              <w:tabs>
                <w:tab w:val="left" w:pos="1080"/>
              </w:tabs>
              <w:snapToGrid w:val="0"/>
              <w:jc w:val="center"/>
              <w:rPr>
                <w:rFonts w:ascii="宋体" w:hAnsi="宋体" w:cs="宋体"/>
                <w:sz w:val="24"/>
              </w:rPr>
            </w:pPr>
            <w:r>
              <w:rPr>
                <w:rFonts w:hint="eastAsia" w:ascii="宋体" w:hAnsi="宋体" w:cs="宋体"/>
                <w:sz w:val="24"/>
              </w:rPr>
              <w:t>4</w:t>
            </w:r>
          </w:p>
        </w:tc>
        <w:tc>
          <w:tcPr>
            <w:tcW w:w="1157" w:type="pct"/>
            <w:vAlign w:val="center"/>
          </w:tcPr>
          <w:p w14:paraId="695CCC6F">
            <w:pPr>
              <w:tabs>
                <w:tab w:val="left" w:pos="1080"/>
              </w:tabs>
              <w:snapToGrid w:val="0"/>
              <w:rPr>
                <w:rFonts w:ascii="宋体" w:hAnsi="宋体" w:cs="宋体"/>
                <w:sz w:val="24"/>
              </w:rPr>
            </w:pPr>
            <w:r>
              <w:rPr>
                <w:rFonts w:hint="eastAsia" w:ascii="宋体" w:hAnsi="宋体" w:cs="宋体"/>
                <w:sz w:val="24"/>
              </w:rPr>
              <w:t>投标保证金</w:t>
            </w:r>
          </w:p>
        </w:tc>
        <w:tc>
          <w:tcPr>
            <w:tcW w:w="2552" w:type="pct"/>
            <w:vAlign w:val="center"/>
          </w:tcPr>
          <w:p w14:paraId="28297742">
            <w:pPr>
              <w:tabs>
                <w:tab w:val="left" w:pos="1080"/>
              </w:tabs>
              <w:snapToGrid w:val="0"/>
              <w:rPr>
                <w:rFonts w:ascii="宋体" w:hAnsi="宋体" w:cs="宋体"/>
                <w:sz w:val="24"/>
              </w:rPr>
            </w:pPr>
            <w:r>
              <w:rPr>
                <w:rFonts w:hint="eastAsia" w:ascii="宋体" w:hAnsi="宋体" w:eastAsia="宋体" w:cs="宋体"/>
                <w:color w:val="auto"/>
                <w:kern w:val="0"/>
                <w:sz w:val="24"/>
                <w:szCs w:val="24"/>
                <w:lang w:val="en-US" w:eastAsia="zh-CN" w:bidi="ar"/>
              </w:rPr>
              <w:t>如有</w:t>
            </w:r>
            <w:r>
              <w:rPr>
                <w:rFonts w:hint="eastAsia" w:ascii="宋体" w:hAnsi="宋体" w:cs="宋体"/>
                <w:color w:val="auto"/>
                <w:kern w:val="0"/>
                <w:sz w:val="24"/>
                <w:szCs w:val="24"/>
                <w:lang w:val="en-US" w:eastAsia="zh-CN" w:bidi="ar"/>
              </w:rPr>
              <w:t>，</w:t>
            </w:r>
            <w:r>
              <w:rPr>
                <w:rFonts w:hint="eastAsia" w:ascii="宋体" w:hAnsi="宋体" w:cs="宋体"/>
                <w:color w:val="000000"/>
                <w:kern w:val="0"/>
                <w:sz w:val="24"/>
              </w:rPr>
              <w:t>按照招标文件的规定提交投标保证金。</w:t>
            </w:r>
          </w:p>
        </w:tc>
        <w:tc>
          <w:tcPr>
            <w:tcW w:w="836" w:type="pct"/>
            <w:vAlign w:val="center"/>
          </w:tcPr>
          <w:p w14:paraId="65BAF171">
            <w:pPr>
              <w:tabs>
                <w:tab w:val="left" w:pos="1080"/>
              </w:tabs>
              <w:snapToGrid w:val="0"/>
              <w:rPr>
                <w:rFonts w:ascii="宋体" w:hAnsi="宋体" w:cs="宋体"/>
                <w:sz w:val="24"/>
              </w:rPr>
            </w:pPr>
          </w:p>
        </w:tc>
        <w:bookmarkStart w:id="1055" w:name="_Hlt522424701"/>
        <w:bookmarkStart w:id="1056" w:name="_Hlt487900425"/>
      </w:tr>
      <w:tr w14:paraId="0D220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top"/>
          </w:tcPr>
          <w:p w14:paraId="72B7DD2C">
            <w:pPr>
              <w:tabs>
                <w:tab w:val="left" w:pos="1080"/>
              </w:tabs>
              <w:snapToGrid w:val="0"/>
              <w:jc w:val="center"/>
              <w:rPr>
                <w:rFonts w:hint="eastAsia" w:ascii="宋体" w:hAnsi="宋体" w:cs="宋体"/>
                <w:sz w:val="24"/>
              </w:rPr>
            </w:pPr>
          </w:p>
          <w:p w14:paraId="70EEE3C3">
            <w:pPr>
              <w:tabs>
                <w:tab w:val="left" w:pos="1080"/>
              </w:tabs>
              <w:snapToGrid w:val="0"/>
              <w:jc w:val="center"/>
              <w:rPr>
                <w:rFonts w:hint="eastAsia" w:ascii="宋体" w:hAnsi="宋体" w:cs="宋体"/>
                <w:sz w:val="24"/>
              </w:rPr>
            </w:pPr>
          </w:p>
          <w:p w14:paraId="63619024">
            <w:pPr>
              <w:tabs>
                <w:tab w:val="left" w:pos="1080"/>
              </w:tabs>
              <w:snapToGrid w:val="0"/>
              <w:jc w:val="center"/>
              <w:rPr>
                <w:rFonts w:hint="eastAsia" w:ascii="宋体" w:hAnsi="宋体" w:cs="宋体"/>
                <w:sz w:val="24"/>
              </w:rPr>
            </w:pPr>
            <w:r>
              <w:rPr>
                <w:rFonts w:hint="eastAsia" w:ascii="宋体" w:hAnsi="宋体" w:cs="宋体"/>
                <w:sz w:val="24"/>
              </w:rPr>
              <w:t>5</w:t>
            </w:r>
          </w:p>
        </w:tc>
        <w:tc>
          <w:tcPr>
            <w:tcW w:w="2150" w:type="dxa"/>
            <w:vAlign w:val="top"/>
          </w:tcPr>
          <w:p w14:paraId="1F6FD30E">
            <w:pPr>
              <w:tabs>
                <w:tab w:val="left" w:pos="1080"/>
              </w:tabs>
              <w:snapToGrid w:val="0"/>
              <w:jc w:val="center"/>
              <w:rPr>
                <w:rFonts w:hint="eastAsia" w:ascii="宋体" w:hAnsi="宋体" w:cs="宋体"/>
                <w:sz w:val="24"/>
              </w:rPr>
            </w:pPr>
          </w:p>
          <w:p w14:paraId="14C9373F">
            <w:pPr>
              <w:tabs>
                <w:tab w:val="left" w:pos="1080"/>
              </w:tabs>
              <w:snapToGrid w:val="0"/>
              <w:jc w:val="center"/>
              <w:rPr>
                <w:rFonts w:hint="eastAsia" w:ascii="宋体" w:hAnsi="宋体" w:cs="宋体"/>
                <w:sz w:val="24"/>
              </w:rPr>
            </w:pPr>
          </w:p>
          <w:p w14:paraId="57980FFD">
            <w:pPr>
              <w:tabs>
                <w:tab w:val="left" w:pos="1080"/>
              </w:tabs>
              <w:snapToGrid w:val="0"/>
              <w:jc w:val="both"/>
              <w:rPr>
                <w:rFonts w:hint="eastAsia" w:ascii="宋体" w:hAnsi="宋体" w:cs="宋体"/>
                <w:sz w:val="24"/>
              </w:rPr>
            </w:pPr>
            <w:r>
              <w:rPr>
                <w:rFonts w:hint="eastAsia" w:ascii="宋体" w:hAnsi="宋体" w:cs="宋体"/>
                <w:sz w:val="24"/>
              </w:rPr>
              <w:t>获取招标文件</w:t>
            </w:r>
          </w:p>
        </w:tc>
        <w:tc>
          <w:tcPr>
            <w:tcW w:w="4742" w:type="dxa"/>
            <w:vAlign w:val="top"/>
          </w:tcPr>
          <w:p w14:paraId="0B070163">
            <w:pPr>
              <w:tabs>
                <w:tab w:val="left" w:pos="1080"/>
              </w:tabs>
              <w:snapToGrid w:val="0"/>
              <w:jc w:val="left"/>
              <w:rPr>
                <w:rFonts w:hint="eastAsia" w:ascii="宋体" w:hAnsi="宋体" w:cs="宋体"/>
                <w:sz w:val="24"/>
              </w:rPr>
            </w:pPr>
            <w:r>
              <w:rPr>
                <w:rFonts w:hint="eastAsia" w:ascii="宋体" w:hAnsi="宋体" w:cs="宋体"/>
                <w:sz w:val="24"/>
              </w:rPr>
              <w:t>在规定期限内通过北京市政府采购电子交易平台获取所参与包的招标文件。</w:t>
            </w:r>
          </w:p>
          <w:p w14:paraId="3654285D">
            <w:pPr>
              <w:tabs>
                <w:tab w:val="left" w:pos="1080"/>
              </w:tabs>
              <w:snapToGrid w:val="0"/>
              <w:jc w:val="left"/>
              <w:rPr>
                <w:rFonts w:hint="eastAsia" w:ascii="宋体" w:hAnsi="宋体" w:cs="宋体"/>
                <w:sz w:val="24"/>
                <w:lang w:val="en-US" w:eastAsia="zh-CN"/>
              </w:rPr>
            </w:pPr>
            <w:r>
              <w:rPr>
                <w:rFonts w:hint="eastAsia" w:ascii="宋体" w:hAnsi="宋体" w:cs="宋体"/>
                <w:sz w:val="24"/>
              </w:rPr>
              <w:t>注：如本项目接受联合体，且供应商为联合 体时，联合体中任一成员获取文件即视为满 足要求。</w:t>
            </w:r>
          </w:p>
        </w:tc>
        <w:tc>
          <w:tcPr>
            <w:tcW w:w="836" w:type="pct"/>
            <w:vAlign w:val="center"/>
          </w:tcPr>
          <w:p w14:paraId="55E13865">
            <w:pPr>
              <w:tabs>
                <w:tab w:val="left" w:pos="1080"/>
              </w:tabs>
              <w:snapToGrid w:val="0"/>
              <w:rPr>
                <w:rFonts w:ascii="宋体" w:hAnsi="宋体" w:cs="宋体"/>
                <w:sz w:val="24"/>
              </w:rPr>
            </w:pPr>
          </w:p>
        </w:tc>
      </w:tr>
      <w:bookmarkEnd w:id="1055"/>
      <w:bookmarkEnd w:id="1056"/>
    </w:tbl>
    <w:p w14:paraId="329BD245">
      <w:pPr>
        <w:widowControl/>
        <w:jc w:val="left"/>
        <w:rPr>
          <w:rFonts w:ascii="宋体" w:hAnsi="宋体" w:cs="宋体"/>
          <w:sz w:val="24"/>
        </w:rPr>
      </w:pPr>
      <w:r>
        <w:rPr>
          <w:rFonts w:hint="eastAsia" w:ascii="宋体" w:hAnsi="宋体" w:cs="宋体"/>
          <w:sz w:val="24"/>
        </w:rPr>
        <w:br w:type="page"/>
      </w:r>
    </w:p>
    <w:p w14:paraId="1F489984">
      <w:pPr>
        <w:pageBreakBefore w:val="0"/>
        <w:wordWrap/>
        <w:topLinePunct w:val="0"/>
        <w:bidi w:val="0"/>
        <w:snapToGrid w:val="0"/>
        <w:spacing w:line="360" w:lineRule="auto"/>
        <w:jc w:val="center"/>
        <w:outlineLvl w:val="0"/>
        <w:rPr>
          <w:rFonts w:ascii="宋体" w:hAnsi="宋体" w:cs="宋体"/>
          <w:b/>
          <w:sz w:val="36"/>
          <w:szCs w:val="36"/>
        </w:rPr>
      </w:pPr>
      <w:bookmarkStart w:id="1057" w:name="_Toc6945"/>
      <w:r>
        <w:rPr>
          <w:rFonts w:hint="eastAsia" w:ascii="宋体" w:hAnsi="宋体" w:cs="宋体"/>
          <w:b/>
          <w:sz w:val="36"/>
          <w:szCs w:val="36"/>
        </w:rPr>
        <w:t xml:space="preserve">第四章   </w:t>
      </w:r>
      <w:bookmarkEnd w:id="1046"/>
      <w:bookmarkEnd w:id="1047"/>
      <w:bookmarkEnd w:id="1048"/>
      <w:bookmarkEnd w:id="1049"/>
      <w:bookmarkEnd w:id="1050"/>
      <w:bookmarkStart w:id="1058" w:name="_Hlt164229061"/>
      <w:bookmarkEnd w:id="1058"/>
      <w:r>
        <w:rPr>
          <w:rFonts w:hint="eastAsia" w:ascii="宋体" w:hAnsi="宋体" w:cs="宋体"/>
          <w:b/>
          <w:sz w:val="36"/>
          <w:szCs w:val="36"/>
        </w:rPr>
        <w:t>评标程序、评标方法和评标标准</w:t>
      </w:r>
      <w:bookmarkEnd w:id="1051"/>
      <w:bookmarkEnd w:id="1052"/>
      <w:bookmarkEnd w:id="1053"/>
      <w:bookmarkEnd w:id="1057"/>
    </w:p>
    <w:p w14:paraId="4EBED805">
      <w:pPr>
        <w:pageBreakBefore w:val="0"/>
        <w:tabs>
          <w:tab w:val="left" w:pos="360"/>
          <w:tab w:val="left" w:pos="900"/>
        </w:tabs>
        <w:wordWrap/>
        <w:topLinePunct w:val="0"/>
        <w:bidi w:val="0"/>
        <w:snapToGrid w:val="0"/>
        <w:spacing w:line="360" w:lineRule="auto"/>
        <w:jc w:val="center"/>
        <w:outlineLvl w:val="1"/>
        <w:rPr>
          <w:rFonts w:ascii="宋体" w:hAnsi="宋体" w:cs="宋体"/>
          <w:b/>
        </w:rPr>
      </w:pPr>
      <w:bookmarkStart w:id="1059" w:name="_Toc1180"/>
      <w:bookmarkStart w:id="1060" w:name="_Toc16953"/>
      <w:bookmarkStart w:id="1061" w:name="_Toc24170"/>
      <w:bookmarkStart w:id="1062" w:name="_Toc24442"/>
      <w:bookmarkStart w:id="1063" w:name="_Toc7456"/>
      <w:bookmarkStart w:id="1064" w:name="_Toc1799"/>
      <w:bookmarkStart w:id="1065" w:name="_Toc7103"/>
      <w:r>
        <w:rPr>
          <w:rFonts w:hint="eastAsia" w:ascii="宋体" w:hAnsi="宋体" w:cs="宋体"/>
          <w:b/>
          <w:sz w:val="24"/>
        </w:rPr>
        <w:t>一、评标方法</w:t>
      </w:r>
      <w:bookmarkEnd w:id="1059"/>
      <w:bookmarkEnd w:id="1060"/>
      <w:bookmarkEnd w:id="1061"/>
      <w:bookmarkEnd w:id="1062"/>
      <w:bookmarkEnd w:id="1063"/>
      <w:bookmarkEnd w:id="1064"/>
      <w:bookmarkEnd w:id="1065"/>
    </w:p>
    <w:p w14:paraId="06715397">
      <w:pPr>
        <w:pageBreakBefore w:val="0"/>
        <w:numPr>
          <w:ilvl w:val="0"/>
          <w:numId w:val="15"/>
        </w:numPr>
        <w:tabs>
          <w:tab w:val="left" w:pos="360"/>
        </w:tabs>
        <w:wordWrap/>
        <w:topLinePunct w:val="0"/>
        <w:bidi w:val="0"/>
        <w:snapToGrid w:val="0"/>
        <w:spacing w:line="360" w:lineRule="auto"/>
        <w:outlineLvl w:val="1"/>
        <w:rPr>
          <w:rFonts w:ascii="宋体" w:hAnsi="宋体" w:cs="宋体"/>
          <w:sz w:val="24"/>
        </w:rPr>
      </w:pPr>
      <w:bookmarkStart w:id="1066" w:name="_Toc305158883"/>
      <w:bookmarkStart w:id="1067" w:name="_Toc150774641"/>
      <w:bookmarkStart w:id="1068" w:name="_Toc151193783"/>
      <w:bookmarkStart w:id="1069" w:name="_Toc305158809"/>
      <w:bookmarkStart w:id="1070" w:name="_Toc127151742"/>
      <w:bookmarkStart w:id="1071" w:name="_Toc226337237"/>
      <w:bookmarkStart w:id="1072" w:name="_Toc545"/>
      <w:bookmarkStart w:id="1073" w:name="_Toc150774746"/>
      <w:bookmarkStart w:id="1074" w:name="_Toc226965731"/>
      <w:bookmarkStart w:id="1075" w:name="_Toc164608810"/>
      <w:bookmarkStart w:id="1076" w:name="_Toc226309785"/>
      <w:bookmarkStart w:id="1077" w:name="_Toc264969231"/>
      <w:bookmarkStart w:id="1078" w:name="_Toc20296"/>
      <w:bookmarkStart w:id="1079" w:name="_Toc5543"/>
      <w:bookmarkStart w:id="1080" w:name="_Toc150509292"/>
      <w:bookmarkStart w:id="1081" w:name="_Toc29383"/>
      <w:bookmarkStart w:id="1082" w:name="_Toc142311043"/>
      <w:bookmarkStart w:id="1083" w:name="_Toc151193929"/>
      <w:bookmarkStart w:id="1084" w:name="_Toc226965814"/>
      <w:bookmarkStart w:id="1085" w:name="_Toc151193711"/>
      <w:bookmarkStart w:id="1086" w:name="_Toc151190168"/>
      <w:bookmarkStart w:id="1087" w:name="_Toc127151541"/>
      <w:bookmarkStart w:id="1088" w:name="_Toc164351635"/>
      <w:bookmarkStart w:id="1089" w:name="_Toc127161455"/>
      <w:bookmarkStart w:id="1090" w:name="_Toc150480779"/>
      <w:bookmarkStart w:id="1091" w:name="_Toc164608655"/>
      <w:bookmarkStart w:id="1092" w:name="_Toc16989"/>
      <w:bookmarkStart w:id="1093" w:name="_Toc195842906"/>
      <w:bookmarkStart w:id="1094" w:name="_Toc265228379"/>
      <w:bookmarkStart w:id="1095" w:name="_Toc151193639"/>
      <w:bookmarkStart w:id="1096" w:name="_Toc19150"/>
      <w:bookmarkStart w:id="1097" w:name="_Toc151193855"/>
      <w:bookmarkStart w:id="1098" w:name="_Toc164229236"/>
      <w:bookmarkStart w:id="1099" w:name="_Toc15436"/>
      <w:bookmarkStart w:id="1100" w:name="_Toc149720834"/>
      <w:bookmarkStart w:id="1101" w:name="_Toc164229382"/>
      <w:bookmarkStart w:id="1102" w:name="_Toc353873941"/>
      <w:bookmarkStart w:id="1103" w:name="_Toc353825551"/>
      <w:bookmarkStart w:id="1104" w:name="_Toc195842920"/>
      <w:bookmarkStart w:id="1105" w:name="_Toc150774760"/>
      <w:bookmarkStart w:id="1106" w:name="_Toc305158897"/>
      <w:bookmarkStart w:id="1107" w:name="_Toc353873665"/>
      <w:bookmarkStart w:id="1108" w:name="_Toc150480793"/>
      <w:bookmarkStart w:id="1109" w:name="_Toc353825545"/>
      <w:bookmarkStart w:id="1110" w:name="_Toc142311057"/>
      <w:bookmarkStart w:id="1111" w:name="_Toc127151555"/>
      <w:bookmarkStart w:id="1112" w:name="_Toc226337251"/>
      <w:bookmarkStart w:id="1113" w:name="_Toc226965828"/>
      <w:bookmarkStart w:id="1114" w:name="_Toc353873935"/>
      <w:bookmarkStart w:id="1115" w:name="_Toc305158823"/>
      <w:bookmarkStart w:id="1116" w:name="_Toc265228393"/>
      <w:bookmarkStart w:id="1117" w:name="_Toc264969245"/>
      <w:r>
        <w:rPr>
          <w:rFonts w:hint="eastAsia" w:ascii="宋体" w:hAnsi="宋体" w:cs="宋体"/>
          <w:sz w:val="24"/>
        </w:rPr>
        <w:t>投标文件的符合性审查</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14:paraId="299D20E6">
      <w:pPr>
        <w:pageBreakBefore w:val="0"/>
        <w:numPr>
          <w:ilvl w:val="1"/>
          <w:numId w:val="15"/>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评标委员会对资格审查合格的投标人的投标文件进行符合性审查，以确定其是否满足招标文件的实质性要求。</w:t>
      </w:r>
      <w:bookmarkStart w:id="1118" w:name="_Toc520356167"/>
    </w:p>
    <w:p w14:paraId="3B8E18CB">
      <w:pPr>
        <w:pageBreakBefore w:val="0"/>
        <w:numPr>
          <w:ilvl w:val="1"/>
          <w:numId w:val="15"/>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1118"/>
      <w:r>
        <w:rPr>
          <w:rFonts w:hint="eastAsia" w:ascii="宋体" w:hAnsi="宋体" w:cs="宋体"/>
          <w:sz w:val="24"/>
        </w:rPr>
        <w:t>要求的，</w:t>
      </w:r>
      <w:r>
        <w:rPr>
          <w:rFonts w:hint="eastAsia" w:ascii="宋体" w:hAnsi="宋体" w:cs="宋体"/>
          <w:b/>
          <w:sz w:val="24"/>
        </w:rPr>
        <w:t>投标无效</w:t>
      </w:r>
      <w:r>
        <w:rPr>
          <w:rFonts w:hint="eastAsia" w:ascii="宋体" w:hAnsi="宋体" w:cs="宋体"/>
          <w:sz w:val="24"/>
        </w:rPr>
        <w:t>。</w:t>
      </w:r>
    </w:p>
    <w:p w14:paraId="7EB3EDA5">
      <w:pPr>
        <w:tabs>
          <w:tab w:val="left" w:pos="900"/>
          <w:tab w:val="left" w:pos="1080"/>
          <w:tab w:val="left" w:pos="1589"/>
        </w:tabs>
        <w:snapToGrid w:val="0"/>
        <w:spacing w:line="360" w:lineRule="auto"/>
        <w:ind w:leftChars="-170" w:hanging="357" w:hangingChars="148"/>
        <w:jc w:val="center"/>
        <w:rPr>
          <w:rFonts w:ascii="宋体" w:hAnsi="宋体" w:cs="宋体"/>
          <w:b/>
          <w:color w:val="000000"/>
          <w:sz w:val="24"/>
        </w:rPr>
      </w:pPr>
      <w:bookmarkStart w:id="1119" w:name="_Toc9727"/>
      <w:bookmarkStart w:id="1120" w:name="_Toc20131"/>
      <w:bookmarkStart w:id="1121" w:name="_Toc10075"/>
      <w:bookmarkStart w:id="1122" w:name="_Toc24057"/>
      <w:r>
        <w:rPr>
          <w:rFonts w:hint="eastAsia" w:ascii="宋体" w:hAnsi="宋体" w:cs="宋体"/>
          <w:b/>
          <w:sz w:val="24"/>
        </w:rPr>
        <w:t>符合性审查要求</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812"/>
        <w:gridCol w:w="6742"/>
      </w:tblGrid>
      <w:tr w14:paraId="12C1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95" w:type="pct"/>
            <w:vAlign w:val="center"/>
          </w:tcPr>
          <w:p w14:paraId="0D230465">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975" w:type="pct"/>
            <w:vAlign w:val="center"/>
          </w:tcPr>
          <w:p w14:paraId="1F9A095E">
            <w:pPr>
              <w:widowControl/>
              <w:jc w:val="center"/>
              <w:rPr>
                <w:rFonts w:ascii="宋体" w:hAnsi="宋体" w:cs="宋体"/>
                <w:b/>
                <w:color w:val="000000"/>
                <w:kern w:val="0"/>
                <w:sz w:val="24"/>
              </w:rPr>
            </w:pPr>
            <w:r>
              <w:rPr>
                <w:rFonts w:hint="eastAsia" w:ascii="宋体" w:hAnsi="宋体" w:cs="宋体"/>
                <w:b/>
                <w:color w:val="000000"/>
                <w:kern w:val="0"/>
                <w:sz w:val="24"/>
              </w:rPr>
              <w:t>审查因素</w:t>
            </w:r>
          </w:p>
        </w:tc>
        <w:tc>
          <w:tcPr>
            <w:tcW w:w="3628" w:type="pct"/>
            <w:vAlign w:val="center"/>
          </w:tcPr>
          <w:p w14:paraId="01949CA1">
            <w:pPr>
              <w:widowControl/>
              <w:jc w:val="center"/>
              <w:rPr>
                <w:rFonts w:ascii="宋体" w:hAnsi="宋体" w:cs="宋体"/>
                <w:b/>
                <w:color w:val="000000"/>
                <w:kern w:val="0"/>
                <w:sz w:val="24"/>
              </w:rPr>
            </w:pPr>
            <w:r>
              <w:rPr>
                <w:rFonts w:hint="eastAsia" w:ascii="宋体" w:hAnsi="宋体" w:cs="宋体"/>
                <w:b/>
                <w:color w:val="000000"/>
                <w:kern w:val="0"/>
                <w:sz w:val="24"/>
              </w:rPr>
              <w:t>审查内容</w:t>
            </w:r>
          </w:p>
        </w:tc>
      </w:tr>
      <w:tr w14:paraId="4E38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5" w:type="pct"/>
            <w:vAlign w:val="center"/>
          </w:tcPr>
          <w:p w14:paraId="2D51A4F2">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75" w:type="pct"/>
            <w:vAlign w:val="center"/>
          </w:tcPr>
          <w:p w14:paraId="76EED509">
            <w:pPr>
              <w:widowControl/>
              <w:jc w:val="left"/>
              <w:rPr>
                <w:rFonts w:ascii="宋体" w:hAnsi="宋体" w:cs="宋体"/>
                <w:color w:val="000000"/>
                <w:kern w:val="0"/>
                <w:sz w:val="24"/>
              </w:rPr>
            </w:pPr>
            <w:r>
              <w:rPr>
                <w:rFonts w:hint="eastAsia" w:ascii="宋体" w:hAnsi="宋体" w:cs="宋体"/>
                <w:color w:val="000000"/>
                <w:kern w:val="0"/>
                <w:sz w:val="24"/>
              </w:rPr>
              <w:t>授权委托书</w:t>
            </w:r>
          </w:p>
        </w:tc>
        <w:tc>
          <w:tcPr>
            <w:tcW w:w="3628" w:type="pct"/>
            <w:vAlign w:val="center"/>
          </w:tcPr>
          <w:p w14:paraId="328A7F5E">
            <w:pPr>
              <w:widowControl/>
              <w:jc w:val="left"/>
              <w:rPr>
                <w:rFonts w:ascii="宋体" w:hAnsi="宋体" w:cs="宋体"/>
                <w:color w:val="000000"/>
                <w:kern w:val="0"/>
                <w:sz w:val="24"/>
              </w:rPr>
            </w:pPr>
            <w:r>
              <w:rPr>
                <w:rFonts w:hint="eastAsia" w:ascii="宋体" w:hAnsi="宋体" w:cs="宋体"/>
                <w:color w:val="000000"/>
                <w:kern w:val="0"/>
                <w:sz w:val="24"/>
              </w:rPr>
              <w:t>按招标文件要求提供授权委托书；</w:t>
            </w:r>
          </w:p>
        </w:tc>
      </w:tr>
      <w:tr w14:paraId="7326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5" w:type="pct"/>
            <w:vAlign w:val="center"/>
          </w:tcPr>
          <w:p w14:paraId="688DE491">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975" w:type="pct"/>
            <w:vAlign w:val="center"/>
          </w:tcPr>
          <w:p w14:paraId="6E417B01">
            <w:pPr>
              <w:widowControl/>
              <w:jc w:val="left"/>
              <w:rPr>
                <w:rFonts w:ascii="宋体" w:hAnsi="宋体" w:cs="宋体"/>
                <w:color w:val="000000"/>
                <w:kern w:val="0"/>
                <w:sz w:val="24"/>
              </w:rPr>
            </w:pPr>
            <w:r>
              <w:rPr>
                <w:rFonts w:hint="eastAsia" w:ascii="宋体" w:hAnsi="宋体" w:cs="宋体"/>
                <w:color w:val="000000"/>
                <w:kern w:val="0"/>
                <w:sz w:val="24"/>
              </w:rPr>
              <w:t>投标完整性</w:t>
            </w:r>
          </w:p>
        </w:tc>
        <w:tc>
          <w:tcPr>
            <w:tcW w:w="3628" w:type="pct"/>
            <w:vAlign w:val="center"/>
          </w:tcPr>
          <w:p w14:paraId="3B1731D0">
            <w:pPr>
              <w:widowControl/>
              <w:jc w:val="left"/>
              <w:rPr>
                <w:rFonts w:ascii="宋体" w:hAnsi="宋体" w:cs="宋体"/>
                <w:color w:val="000000"/>
                <w:kern w:val="0"/>
                <w:sz w:val="24"/>
              </w:rPr>
            </w:pPr>
            <w:r>
              <w:rPr>
                <w:rFonts w:hint="eastAsia" w:ascii="宋体" w:hAnsi="宋体" w:cs="宋体"/>
                <w:sz w:val="24"/>
              </w:rPr>
              <w:t>未将一个采购包中的内容拆开投标；</w:t>
            </w:r>
          </w:p>
        </w:tc>
      </w:tr>
      <w:tr w14:paraId="7693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5" w:type="pct"/>
            <w:vAlign w:val="center"/>
          </w:tcPr>
          <w:p w14:paraId="1128632B">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975" w:type="pct"/>
            <w:vAlign w:val="center"/>
          </w:tcPr>
          <w:p w14:paraId="3A43AD75">
            <w:pPr>
              <w:widowControl/>
              <w:jc w:val="left"/>
              <w:rPr>
                <w:rFonts w:ascii="宋体" w:hAnsi="宋体" w:cs="宋体"/>
                <w:color w:val="000000"/>
                <w:kern w:val="0"/>
                <w:sz w:val="24"/>
              </w:rPr>
            </w:pPr>
            <w:r>
              <w:rPr>
                <w:rFonts w:hint="eastAsia" w:ascii="宋体" w:hAnsi="宋体" w:cs="宋体"/>
                <w:color w:val="000000"/>
                <w:kern w:val="0"/>
                <w:sz w:val="24"/>
              </w:rPr>
              <w:t>投标报价</w:t>
            </w:r>
          </w:p>
        </w:tc>
        <w:tc>
          <w:tcPr>
            <w:tcW w:w="3628" w:type="pct"/>
            <w:vAlign w:val="center"/>
          </w:tcPr>
          <w:p w14:paraId="033E84D7">
            <w:pPr>
              <w:widowControl/>
              <w:jc w:val="left"/>
              <w:rPr>
                <w:rFonts w:ascii="宋体" w:hAnsi="宋体" w:cs="宋体"/>
                <w:color w:val="000000"/>
                <w:kern w:val="0"/>
                <w:sz w:val="24"/>
              </w:rPr>
            </w:pPr>
            <w:r>
              <w:rPr>
                <w:rFonts w:hint="eastAsia" w:ascii="宋体" w:hAnsi="宋体" w:cs="宋体"/>
                <w:color w:val="000000"/>
                <w:kern w:val="0"/>
                <w:sz w:val="24"/>
              </w:rPr>
              <w:t>投标报价未</w:t>
            </w:r>
            <w:r>
              <w:rPr>
                <w:rFonts w:hint="eastAsia" w:ascii="宋体" w:hAnsi="宋体" w:cs="宋体"/>
                <w:color w:val="000000"/>
                <w:sz w:val="24"/>
              </w:rPr>
              <w:t>超过招标文件中规定的项目/采购包预算金额或者项目/采购包最高限价</w:t>
            </w:r>
            <w:r>
              <w:rPr>
                <w:rFonts w:hint="eastAsia" w:ascii="宋体" w:hAnsi="宋体" w:cs="宋体"/>
                <w:color w:val="000000"/>
                <w:kern w:val="0"/>
                <w:sz w:val="24"/>
              </w:rPr>
              <w:t>；</w:t>
            </w:r>
          </w:p>
        </w:tc>
      </w:tr>
      <w:tr w14:paraId="12D5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5" w:type="pct"/>
            <w:vAlign w:val="center"/>
          </w:tcPr>
          <w:p w14:paraId="0A1866A2">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975" w:type="pct"/>
            <w:vAlign w:val="center"/>
          </w:tcPr>
          <w:p w14:paraId="21A65A5D">
            <w:pPr>
              <w:widowControl/>
              <w:jc w:val="left"/>
              <w:rPr>
                <w:rFonts w:ascii="宋体" w:hAnsi="宋体" w:cs="宋体"/>
                <w:color w:val="000000"/>
                <w:kern w:val="0"/>
                <w:sz w:val="24"/>
              </w:rPr>
            </w:pPr>
            <w:r>
              <w:rPr>
                <w:rFonts w:hint="eastAsia" w:ascii="宋体" w:hAnsi="宋体" w:cs="宋体"/>
                <w:color w:val="000000"/>
                <w:kern w:val="0"/>
                <w:sz w:val="24"/>
              </w:rPr>
              <w:t>报价唯一性</w:t>
            </w:r>
          </w:p>
        </w:tc>
        <w:tc>
          <w:tcPr>
            <w:tcW w:w="3628" w:type="pct"/>
            <w:vAlign w:val="center"/>
          </w:tcPr>
          <w:p w14:paraId="08B59E17">
            <w:pPr>
              <w:widowControl/>
              <w:jc w:val="left"/>
              <w:rPr>
                <w:rFonts w:ascii="宋体" w:hAnsi="宋体" w:cs="宋体"/>
                <w:color w:val="000000"/>
                <w:kern w:val="0"/>
                <w:sz w:val="24"/>
              </w:rPr>
            </w:pPr>
            <w:r>
              <w:rPr>
                <w:rFonts w:hint="eastAsia" w:ascii="宋体" w:hAnsi="宋体" w:cs="宋体"/>
                <w:color w:val="000000"/>
                <w:kern w:val="0"/>
                <w:sz w:val="24"/>
              </w:rPr>
              <w:t>投标文件未</w:t>
            </w:r>
            <w:r>
              <w:rPr>
                <w:rFonts w:hint="eastAsia" w:ascii="宋体" w:hAnsi="宋体" w:cs="宋体"/>
                <w:sz w:val="24"/>
              </w:rPr>
              <w:t>出现可选择性或可调整的报价（招标文件另有规定的除外）</w:t>
            </w:r>
            <w:r>
              <w:rPr>
                <w:rFonts w:hint="eastAsia" w:ascii="宋体" w:hAnsi="宋体" w:cs="宋体"/>
                <w:color w:val="000000"/>
                <w:kern w:val="0"/>
                <w:sz w:val="24"/>
              </w:rPr>
              <w:t>；</w:t>
            </w:r>
          </w:p>
        </w:tc>
      </w:tr>
      <w:tr w14:paraId="025B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5" w:type="pct"/>
            <w:vAlign w:val="center"/>
          </w:tcPr>
          <w:p w14:paraId="6DC33069">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975" w:type="pct"/>
            <w:vAlign w:val="center"/>
          </w:tcPr>
          <w:p w14:paraId="1CF91AA2">
            <w:pPr>
              <w:widowControl/>
              <w:jc w:val="left"/>
              <w:rPr>
                <w:rFonts w:ascii="宋体" w:hAnsi="宋体" w:cs="宋体"/>
                <w:color w:val="000000"/>
                <w:kern w:val="0"/>
                <w:sz w:val="24"/>
              </w:rPr>
            </w:pPr>
            <w:r>
              <w:rPr>
                <w:rFonts w:hint="eastAsia" w:ascii="宋体" w:hAnsi="宋体" w:cs="宋体"/>
                <w:color w:val="000000"/>
                <w:kern w:val="0"/>
                <w:sz w:val="24"/>
              </w:rPr>
              <w:t>投标有效期</w:t>
            </w:r>
          </w:p>
        </w:tc>
        <w:tc>
          <w:tcPr>
            <w:tcW w:w="3628" w:type="pct"/>
            <w:vAlign w:val="center"/>
          </w:tcPr>
          <w:p w14:paraId="2AAA43CB">
            <w:pPr>
              <w:widowControl/>
              <w:jc w:val="left"/>
              <w:rPr>
                <w:rFonts w:ascii="宋体" w:hAnsi="宋体" w:cs="宋体"/>
                <w:color w:val="000000"/>
                <w:kern w:val="0"/>
                <w:sz w:val="24"/>
              </w:rPr>
            </w:pPr>
            <w:r>
              <w:rPr>
                <w:rFonts w:hint="eastAsia" w:ascii="宋体" w:hAnsi="宋体" w:cs="宋体"/>
                <w:color w:val="000000"/>
                <w:kern w:val="0"/>
                <w:sz w:val="24"/>
              </w:rPr>
              <w:t>投标文件中承诺的投标有效期满足招标文件中载明的投标有效期的；</w:t>
            </w:r>
          </w:p>
        </w:tc>
      </w:tr>
      <w:tr w14:paraId="1A91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5" w:type="pct"/>
            <w:shd w:val="clear" w:color="auto" w:fill="auto"/>
            <w:vAlign w:val="center"/>
          </w:tcPr>
          <w:p w14:paraId="4845C892">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6</w:t>
            </w:r>
          </w:p>
        </w:tc>
        <w:tc>
          <w:tcPr>
            <w:tcW w:w="975" w:type="pct"/>
            <w:shd w:val="clear" w:color="auto" w:fill="auto"/>
            <w:vAlign w:val="center"/>
          </w:tcPr>
          <w:p w14:paraId="00B5342C">
            <w:pPr>
              <w:widowControl/>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实质性格式</w:t>
            </w:r>
          </w:p>
        </w:tc>
        <w:tc>
          <w:tcPr>
            <w:tcW w:w="3628" w:type="pct"/>
            <w:shd w:val="clear" w:color="auto" w:fill="auto"/>
            <w:vAlign w:val="center"/>
          </w:tcPr>
          <w:p w14:paraId="7DD2CAB5">
            <w:pPr>
              <w:widowControl/>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标记为“实质性格式”的文件均按招标文件要求提供且签署、盖章的；</w:t>
            </w:r>
          </w:p>
        </w:tc>
      </w:tr>
      <w:tr w14:paraId="03AF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5" w:type="pct"/>
            <w:vAlign w:val="center"/>
          </w:tcPr>
          <w:p w14:paraId="4C2E60FB">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975" w:type="pct"/>
            <w:vAlign w:val="center"/>
          </w:tcPr>
          <w:p w14:paraId="0FD5B29C">
            <w:pPr>
              <w:widowControl/>
              <w:jc w:val="center"/>
              <w:rPr>
                <w:rFonts w:hint="eastAsia" w:ascii="宋体" w:hAnsi="宋体" w:cs="宋体"/>
                <w:color w:val="000000"/>
                <w:kern w:val="0"/>
                <w:sz w:val="24"/>
              </w:rPr>
            </w:pPr>
            <w:r>
              <w:rPr>
                <w:rFonts w:hint="eastAsia" w:ascii="宋体" w:hAnsi="宋体" w:cs="宋体"/>
                <w:color w:val="000000"/>
                <w:kern w:val="0"/>
                <w:sz w:val="24"/>
              </w:rPr>
              <w:t>★号条款响应</w:t>
            </w:r>
          </w:p>
        </w:tc>
        <w:tc>
          <w:tcPr>
            <w:tcW w:w="3628" w:type="pct"/>
            <w:vAlign w:val="center"/>
          </w:tcPr>
          <w:p w14:paraId="6AF62ACF">
            <w:pPr>
              <w:widowControl/>
              <w:jc w:val="center"/>
              <w:rPr>
                <w:rFonts w:hint="eastAsia" w:ascii="宋体" w:hAnsi="宋体" w:cs="宋体"/>
                <w:color w:val="000000"/>
                <w:kern w:val="0"/>
                <w:sz w:val="24"/>
              </w:rPr>
            </w:pPr>
            <w:r>
              <w:rPr>
                <w:rFonts w:hint="eastAsia" w:ascii="宋体" w:hAnsi="宋体" w:cs="宋体"/>
                <w:color w:val="000000"/>
                <w:kern w:val="0"/>
                <w:sz w:val="24"/>
              </w:rPr>
              <w:t>投标文件满足招标文件第五章《采购需求》中★号条款要求的；</w:t>
            </w:r>
          </w:p>
        </w:tc>
      </w:tr>
      <w:tr w14:paraId="4C19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5" w:type="pct"/>
            <w:shd w:val="clear" w:color="auto" w:fill="auto"/>
            <w:vAlign w:val="center"/>
          </w:tcPr>
          <w:p w14:paraId="6704CEE9">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8</w:t>
            </w:r>
          </w:p>
        </w:tc>
        <w:tc>
          <w:tcPr>
            <w:tcW w:w="975" w:type="pct"/>
            <w:vAlign w:val="center"/>
          </w:tcPr>
          <w:p w14:paraId="2E34ED3C">
            <w:pPr>
              <w:widowControl/>
              <w:jc w:val="left"/>
              <w:rPr>
                <w:rFonts w:ascii="宋体" w:hAnsi="宋体" w:cs="宋体"/>
                <w:color w:val="000000"/>
                <w:kern w:val="0"/>
                <w:sz w:val="24"/>
              </w:rPr>
            </w:pPr>
            <w:r>
              <w:rPr>
                <w:rFonts w:hint="eastAsia" w:ascii="宋体" w:hAnsi="宋体" w:cs="宋体"/>
                <w:color w:val="000000"/>
                <w:kern w:val="0"/>
                <w:sz w:val="24"/>
                <w:lang w:val="en-US" w:eastAsia="zh-CN"/>
              </w:rPr>
              <w:t xml:space="preserve">拟分包情况明（如有） </w:t>
            </w:r>
          </w:p>
        </w:tc>
        <w:tc>
          <w:tcPr>
            <w:tcW w:w="3628" w:type="pct"/>
            <w:vAlign w:val="center"/>
          </w:tcPr>
          <w:p w14:paraId="2C7E7EC4">
            <w:pPr>
              <w:widowControl/>
              <w:jc w:val="left"/>
              <w:rPr>
                <w:rFonts w:ascii="宋体" w:hAnsi="宋体" w:cs="宋体"/>
                <w:color w:val="000000"/>
                <w:kern w:val="0"/>
                <w:sz w:val="24"/>
              </w:rPr>
            </w:pPr>
            <w:r>
              <w:rPr>
                <w:rFonts w:hint="eastAsia" w:ascii="宋体" w:hAnsi="宋体" w:cs="宋体"/>
                <w:color w:val="000000"/>
                <w:kern w:val="0"/>
                <w:sz w:val="24"/>
                <w:lang w:val="en-US" w:eastAsia="zh-CN"/>
              </w:rPr>
              <w:t>如本项目（包）非因“落实政府采购政策”亦允许分包，且供应商拟进行分包时，必须提供；否则无须提供；</w:t>
            </w:r>
          </w:p>
        </w:tc>
      </w:tr>
      <w:tr w14:paraId="7CC5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5" w:type="pct"/>
            <w:shd w:val="clear" w:color="auto" w:fill="auto"/>
            <w:vAlign w:val="center"/>
          </w:tcPr>
          <w:p w14:paraId="3F6E8D8D">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9</w:t>
            </w:r>
          </w:p>
        </w:tc>
        <w:tc>
          <w:tcPr>
            <w:tcW w:w="975" w:type="pct"/>
            <w:vAlign w:val="center"/>
          </w:tcPr>
          <w:p w14:paraId="4AF7F0DB">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分包其他要求 </w:t>
            </w:r>
          </w:p>
          <w:p w14:paraId="474D2BEC">
            <w:pPr>
              <w:widowControl/>
              <w:jc w:val="left"/>
              <w:rPr>
                <w:rFonts w:ascii="宋体" w:hAnsi="宋体" w:cs="宋体"/>
                <w:color w:val="000000"/>
                <w:kern w:val="0"/>
                <w:sz w:val="24"/>
              </w:rPr>
            </w:pPr>
            <w:r>
              <w:rPr>
                <w:rFonts w:hint="eastAsia" w:ascii="宋体" w:hAnsi="宋体" w:cs="宋体"/>
                <w:color w:val="000000"/>
                <w:kern w:val="0"/>
                <w:sz w:val="24"/>
                <w:lang w:val="en-US" w:eastAsia="zh-CN"/>
              </w:rPr>
              <w:t>（如有）</w:t>
            </w:r>
          </w:p>
        </w:tc>
        <w:tc>
          <w:tcPr>
            <w:tcW w:w="3628" w:type="pct"/>
            <w:vAlign w:val="center"/>
          </w:tcPr>
          <w:p w14:paraId="0D8A42A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分包履行的内容、金额或者比例未超出《投标人须知资料表》 </w:t>
            </w:r>
          </w:p>
          <w:p w14:paraId="009C8CA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中的规定； </w:t>
            </w:r>
          </w:p>
          <w:p w14:paraId="5A455D1F">
            <w:pPr>
              <w:keepNext w:val="0"/>
              <w:keepLines w:val="0"/>
              <w:widowControl/>
              <w:suppressLineNumbers w:val="0"/>
              <w:jc w:val="left"/>
              <w:rPr>
                <w:rFonts w:ascii="宋体" w:hAnsi="宋体" w:cs="宋体"/>
                <w:color w:val="000000"/>
                <w:kern w:val="0"/>
                <w:sz w:val="24"/>
              </w:rPr>
            </w:pPr>
            <w:r>
              <w:rPr>
                <w:rFonts w:hint="eastAsia" w:ascii="宋体" w:hAnsi="宋体" w:eastAsia="宋体" w:cs="宋体"/>
                <w:color w:val="000000"/>
                <w:kern w:val="0"/>
                <w:sz w:val="24"/>
                <w:szCs w:val="24"/>
                <w:lang w:val="en-US" w:eastAsia="zh-CN" w:bidi="ar"/>
              </w:rPr>
              <w:t>分包承担主体具备《投标人须知资料表》载明的资质条件且提供了资质证书</w:t>
            </w:r>
            <w:r>
              <w:rPr>
                <w:rFonts w:hint="eastAsia" w:ascii="宋体" w:hAnsi="宋体" w:cs="宋体"/>
                <w:color w:val="000000"/>
                <w:kern w:val="0"/>
                <w:sz w:val="24"/>
                <w:szCs w:val="24"/>
                <w:lang w:val="en-US" w:eastAsia="zh-CN" w:bidi="ar"/>
              </w:rPr>
              <w:t>电子件</w:t>
            </w:r>
            <w:r>
              <w:rPr>
                <w:rFonts w:hint="eastAsia" w:ascii="宋体" w:hAnsi="宋体" w:eastAsia="宋体" w:cs="宋体"/>
                <w:color w:val="000000"/>
                <w:kern w:val="0"/>
                <w:sz w:val="24"/>
                <w:szCs w:val="24"/>
                <w:lang w:val="en-US" w:eastAsia="zh-CN" w:bidi="ar"/>
              </w:rPr>
              <w:t xml:space="preserve">（如有）； </w:t>
            </w:r>
          </w:p>
        </w:tc>
      </w:tr>
      <w:tr w14:paraId="7235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95" w:type="pct"/>
            <w:shd w:val="clear" w:color="auto" w:fill="auto"/>
            <w:vAlign w:val="center"/>
          </w:tcPr>
          <w:p w14:paraId="5A8A0227">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1</w:t>
            </w:r>
            <w:r>
              <w:rPr>
                <w:rFonts w:hint="eastAsia" w:ascii="宋体" w:hAnsi="宋体" w:cs="宋体"/>
                <w:color w:val="000000"/>
                <w:kern w:val="0"/>
                <w:sz w:val="24"/>
                <w:lang w:val="en-US" w:eastAsia="zh-CN"/>
              </w:rPr>
              <w:t>0</w:t>
            </w:r>
          </w:p>
        </w:tc>
        <w:tc>
          <w:tcPr>
            <w:tcW w:w="975" w:type="pct"/>
            <w:vAlign w:val="center"/>
          </w:tcPr>
          <w:p w14:paraId="7C572B81">
            <w:pPr>
              <w:widowControl/>
              <w:jc w:val="left"/>
              <w:rPr>
                <w:rFonts w:ascii="宋体" w:hAnsi="宋体" w:cs="宋体"/>
                <w:color w:val="000000"/>
                <w:kern w:val="0"/>
                <w:sz w:val="24"/>
              </w:rPr>
            </w:pPr>
            <w:r>
              <w:rPr>
                <w:rFonts w:hint="eastAsia" w:ascii="宋体" w:hAnsi="宋体" w:cs="宋体"/>
                <w:color w:val="000000"/>
                <w:kern w:val="0"/>
                <w:sz w:val="24"/>
                <w:lang w:val="en-US" w:eastAsia="zh-CN"/>
              </w:rPr>
              <w:t xml:space="preserve">报价的修正（如 </w:t>
            </w:r>
          </w:p>
          <w:p w14:paraId="13A89E0F">
            <w:pPr>
              <w:widowControl/>
              <w:jc w:val="left"/>
              <w:rPr>
                <w:rFonts w:ascii="宋体" w:hAnsi="宋体" w:cs="宋体"/>
                <w:color w:val="000000"/>
                <w:kern w:val="0"/>
                <w:sz w:val="24"/>
              </w:rPr>
            </w:pPr>
            <w:r>
              <w:rPr>
                <w:rFonts w:hint="eastAsia" w:ascii="宋体" w:hAnsi="宋体" w:cs="宋体"/>
                <w:color w:val="000000"/>
                <w:kern w:val="0"/>
                <w:sz w:val="24"/>
                <w:lang w:val="en-US" w:eastAsia="zh-CN"/>
              </w:rPr>
              <w:t xml:space="preserve">有） </w:t>
            </w:r>
          </w:p>
        </w:tc>
        <w:tc>
          <w:tcPr>
            <w:tcW w:w="3628" w:type="pct"/>
            <w:vAlign w:val="center"/>
          </w:tcPr>
          <w:p w14:paraId="4A67B4F6">
            <w:pPr>
              <w:widowControl/>
              <w:jc w:val="left"/>
              <w:rPr>
                <w:rFonts w:ascii="宋体" w:hAnsi="宋体" w:cs="宋体"/>
                <w:color w:val="000000"/>
                <w:kern w:val="0"/>
                <w:sz w:val="24"/>
              </w:rPr>
            </w:pPr>
            <w:r>
              <w:rPr>
                <w:rFonts w:hint="eastAsia" w:ascii="宋体" w:hAnsi="宋体" w:cs="宋体"/>
                <w:color w:val="000000"/>
                <w:kern w:val="0"/>
                <w:sz w:val="24"/>
                <w:lang w:val="en-US" w:eastAsia="zh-CN"/>
              </w:rPr>
              <w:t xml:space="preserve">不涉及报价修正，或投标文件报价出现前后不一致时，投标人 </w:t>
            </w:r>
          </w:p>
          <w:p w14:paraId="2893C3F8">
            <w:pPr>
              <w:widowControl/>
              <w:jc w:val="left"/>
              <w:rPr>
                <w:rFonts w:ascii="宋体" w:hAnsi="宋体" w:cs="宋体"/>
                <w:color w:val="000000"/>
                <w:kern w:val="0"/>
                <w:sz w:val="24"/>
              </w:rPr>
            </w:pPr>
            <w:r>
              <w:rPr>
                <w:rFonts w:hint="eastAsia" w:ascii="宋体" w:hAnsi="宋体" w:cs="宋体"/>
                <w:color w:val="000000"/>
                <w:kern w:val="0"/>
                <w:sz w:val="24"/>
                <w:lang w:val="en-US" w:eastAsia="zh-CN"/>
              </w:rPr>
              <w:t xml:space="preserve">对修正后的报价予以确认；（如有） </w:t>
            </w:r>
          </w:p>
        </w:tc>
      </w:tr>
      <w:tr w14:paraId="29BF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5" w:type="pct"/>
            <w:shd w:val="clear" w:color="auto" w:fill="auto"/>
            <w:vAlign w:val="center"/>
          </w:tcPr>
          <w:p w14:paraId="202526BA">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1</w:t>
            </w:r>
            <w:r>
              <w:rPr>
                <w:rFonts w:hint="eastAsia" w:ascii="宋体" w:hAnsi="宋体" w:cs="宋体"/>
                <w:color w:val="000000"/>
                <w:kern w:val="0"/>
                <w:sz w:val="24"/>
                <w:lang w:val="en-US" w:eastAsia="zh-CN"/>
              </w:rPr>
              <w:t>1</w:t>
            </w:r>
          </w:p>
        </w:tc>
        <w:tc>
          <w:tcPr>
            <w:tcW w:w="975" w:type="pct"/>
            <w:vAlign w:val="center"/>
          </w:tcPr>
          <w:p w14:paraId="642C2BC1">
            <w:pPr>
              <w:widowControl/>
              <w:jc w:val="left"/>
              <w:rPr>
                <w:rFonts w:ascii="宋体" w:hAnsi="宋体" w:cs="宋体"/>
                <w:color w:val="000000"/>
                <w:kern w:val="0"/>
                <w:sz w:val="24"/>
              </w:rPr>
            </w:pPr>
            <w:r>
              <w:rPr>
                <w:rFonts w:hint="eastAsia" w:ascii="宋体" w:hAnsi="宋体" w:cs="宋体"/>
                <w:color w:val="000000"/>
                <w:kern w:val="0"/>
                <w:sz w:val="24"/>
                <w:lang w:val="en-US" w:eastAsia="zh-CN"/>
              </w:rPr>
              <w:t>报价合理性</w:t>
            </w:r>
          </w:p>
        </w:tc>
        <w:tc>
          <w:tcPr>
            <w:tcW w:w="3628" w:type="pct"/>
            <w:vAlign w:val="center"/>
          </w:tcPr>
          <w:p w14:paraId="3A84D5E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报价合理，或投标人的报价明显低于其他通过符合性审查投标 </w:t>
            </w:r>
          </w:p>
          <w:p w14:paraId="3AF0C52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人的报价，有可能影响产品质量或者不能诚信履约的，能够应 </w:t>
            </w:r>
          </w:p>
          <w:p w14:paraId="1FD1AEDF">
            <w:pPr>
              <w:keepNext w:val="0"/>
              <w:keepLines w:val="0"/>
              <w:widowControl/>
              <w:suppressLineNumbers w:val="0"/>
              <w:jc w:val="left"/>
              <w:rPr>
                <w:rFonts w:ascii="宋体" w:hAnsi="宋体" w:cs="宋体"/>
                <w:color w:val="000000"/>
                <w:kern w:val="0"/>
                <w:sz w:val="24"/>
              </w:rPr>
            </w:pPr>
            <w:r>
              <w:rPr>
                <w:rFonts w:hint="eastAsia" w:ascii="宋体" w:hAnsi="宋体" w:eastAsia="宋体" w:cs="宋体"/>
                <w:color w:val="000000"/>
                <w:kern w:val="0"/>
                <w:sz w:val="24"/>
                <w:szCs w:val="24"/>
                <w:lang w:val="en-US" w:eastAsia="zh-CN" w:bidi="ar"/>
              </w:rPr>
              <w:t>评标委员会要求在规定时间内证明其报价合理性的；</w:t>
            </w:r>
          </w:p>
        </w:tc>
      </w:tr>
      <w:tr w14:paraId="62B9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5" w:type="pct"/>
            <w:shd w:val="clear" w:color="auto" w:fill="auto"/>
            <w:vAlign w:val="center"/>
          </w:tcPr>
          <w:p w14:paraId="780366E2">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12</w:t>
            </w:r>
          </w:p>
        </w:tc>
        <w:tc>
          <w:tcPr>
            <w:tcW w:w="975" w:type="pct"/>
            <w:vAlign w:val="top"/>
          </w:tcPr>
          <w:p w14:paraId="78EB69E9">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进口产品 （如有）</w:t>
            </w:r>
          </w:p>
        </w:tc>
        <w:tc>
          <w:tcPr>
            <w:tcW w:w="3628" w:type="pct"/>
            <w:vAlign w:val="top"/>
          </w:tcPr>
          <w:p w14:paraId="4BBDE7FF">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招标文件不接受进口产品投标的内容时，投标人所投产品不含 进口产品；</w:t>
            </w:r>
          </w:p>
        </w:tc>
      </w:tr>
      <w:tr w14:paraId="131C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5" w:type="pct"/>
            <w:shd w:val="clear" w:color="auto" w:fill="auto"/>
            <w:vAlign w:val="center"/>
          </w:tcPr>
          <w:p w14:paraId="254E2789">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13</w:t>
            </w:r>
          </w:p>
        </w:tc>
        <w:tc>
          <w:tcPr>
            <w:tcW w:w="975" w:type="pct"/>
            <w:vAlign w:val="top"/>
          </w:tcPr>
          <w:p w14:paraId="4AF669C7">
            <w:pPr>
              <w:widowControl/>
              <w:jc w:val="left"/>
              <w:rPr>
                <w:rFonts w:hint="eastAsia" w:ascii="宋体" w:hAnsi="宋体" w:cs="宋体"/>
                <w:color w:val="000000"/>
                <w:kern w:val="0"/>
                <w:sz w:val="24"/>
                <w:lang w:val="en-US" w:eastAsia="zh-CN"/>
              </w:rPr>
            </w:pPr>
          </w:p>
          <w:p w14:paraId="3D5D4A1C">
            <w:pPr>
              <w:widowControl/>
              <w:jc w:val="left"/>
              <w:rPr>
                <w:rFonts w:hint="eastAsia" w:ascii="宋体" w:hAnsi="宋体" w:cs="宋体"/>
                <w:color w:val="000000"/>
                <w:kern w:val="0"/>
                <w:sz w:val="24"/>
                <w:lang w:val="en-US" w:eastAsia="zh-CN"/>
              </w:rPr>
            </w:pPr>
          </w:p>
          <w:p w14:paraId="5FB1718F">
            <w:pPr>
              <w:widowControl/>
              <w:jc w:val="left"/>
              <w:rPr>
                <w:rFonts w:hint="eastAsia" w:ascii="宋体" w:hAnsi="宋体" w:cs="宋体"/>
                <w:color w:val="000000"/>
                <w:kern w:val="0"/>
                <w:sz w:val="24"/>
                <w:lang w:val="en-US" w:eastAsia="zh-CN"/>
              </w:rPr>
            </w:pPr>
          </w:p>
          <w:p w14:paraId="68C0EAE5">
            <w:pPr>
              <w:widowControl/>
              <w:jc w:val="left"/>
              <w:rPr>
                <w:rFonts w:hint="eastAsia" w:ascii="宋体" w:hAnsi="宋体" w:cs="宋体"/>
                <w:color w:val="000000"/>
                <w:kern w:val="0"/>
                <w:sz w:val="24"/>
                <w:lang w:val="en-US" w:eastAsia="zh-CN"/>
              </w:rPr>
            </w:pPr>
          </w:p>
          <w:p w14:paraId="66BB5AA8">
            <w:pPr>
              <w:widowControl/>
              <w:jc w:val="left"/>
              <w:rPr>
                <w:rFonts w:hint="eastAsia" w:ascii="宋体" w:hAnsi="宋体" w:cs="宋体"/>
                <w:color w:val="000000"/>
                <w:kern w:val="0"/>
                <w:sz w:val="24"/>
                <w:lang w:val="en-US" w:eastAsia="zh-CN"/>
              </w:rPr>
            </w:pPr>
          </w:p>
          <w:p w14:paraId="26F691B4">
            <w:pPr>
              <w:widowControl/>
              <w:jc w:val="left"/>
              <w:rPr>
                <w:rFonts w:hint="eastAsia" w:ascii="宋体" w:hAnsi="宋体" w:cs="宋体"/>
                <w:color w:val="000000"/>
                <w:kern w:val="0"/>
                <w:sz w:val="24"/>
                <w:lang w:val="en-US" w:eastAsia="zh-CN"/>
              </w:rPr>
            </w:pPr>
          </w:p>
          <w:p w14:paraId="6AC9D2D1">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国家有关部门 对投标人的投 标产品有强制 性规定或要求 的</w:t>
            </w:r>
          </w:p>
        </w:tc>
        <w:tc>
          <w:tcPr>
            <w:tcW w:w="3628" w:type="pct"/>
            <w:vAlign w:val="top"/>
          </w:tcPr>
          <w:p w14:paraId="392B9388">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国家有关部门对投标人的投标产品有强制性规定或要求的（如 相应技术、安全、节能和环保等），投标人的投标产品应符合相应规定或要求，并提供证明文件电子件：</w:t>
            </w:r>
          </w:p>
          <w:p w14:paraId="6458D039">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1）采购的产品若属于《节能产品政府采购品目清单》范围中政府强制采购产品，则投标人所报产品必须获得国家确定的认 证机构出具的、处于有效期之内的节能产品认证证书；</w:t>
            </w:r>
          </w:p>
          <w:p w14:paraId="0BD377F1">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 ）所投产品属于列入《网络关键设备和网络安全专用产品目  录》的网络安全专用产品时，应当按照《信息安全技术网络安全专用产品安全技术要求》等相关国家标准的强制性要求， 由具备资格的机构安全认证合格或者安全检测符合要求；（如该产 品已经获得公安部颁发的计算机信息系统安全专用产品销售许可证，且在有效期内，亦视为符合要求）</w:t>
            </w:r>
          </w:p>
          <w:p w14:paraId="7ACC4FDE">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3）项目中涉及涂料、胶黏剂、油墨、清洗剂等挥发性有机物 产品，且属于强制性标准的，供应商应执行符合本市和国家的 VOCs 含量限制标准。</w:t>
            </w:r>
          </w:p>
        </w:tc>
      </w:tr>
      <w:tr w14:paraId="0372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5" w:type="pct"/>
            <w:shd w:val="clear" w:color="auto" w:fill="auto"/>
            <w:vAlign w:val="center"/>
          </w:tcPr>
          <w:p w14:paraId="622C268D">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14</w:t>
            </w:r>
          </w:p>
        </w:tc>
        <w:tc>
          <w:tcPr>
            <w:tcW w:w="975" w:type="pct"/>
            <w:vAlign w:val="center"/>
          </w:tcPr>
          <w:p w14:paraId="67D46D5F">
            <w:pPr>
              <w:widowControl/>
              <w:jc w:val="left"/>
              <w:rPr>
                <w:rFonts w:ascii="宋体" w:hAnsi="宋体" w:cs="宋体"/>
                <w:color w:val="000000"/>
                <w:kern w:val="0"/>
                <w:sz w:val="24"/>
              </w:rPr>
            </w:pPr>
            <w:r>
              <w:rPr>
                <w:rFonts w:hint="eastAsia" w:ascii="宋体" w:hAnsi="宋体" w:cs="宋体"/>
                <w:color w:val="000000"/>
                <w:kern w:val="0"/>
                <w:sz w:val="24"/>
                <w:lang w:val="en-US" w:eastAsia="zh-CN"/>
              </w:rPr>
              <w:t>公平竞争</w:t>
            </w:r>
          </w:p>
        </w:tc>
        <w:tc>
          <w:tcPr>
            <w:tcW w:w="3628" w:type="pct"/>
            <w:vAlign w:val="center"/>
          </w:tcPr>
          <w:p w14:paraId="13AC5981">
            <w:pPr>
              <w:widowControl/>
              <w:jc w:val="left"/>
              <w:rPr>
                <w:rFonts w:ascii="宋体" w:hAnsi="宋体" w:cs="宋体"/>
                <w:color w:val="000000"/>
                <w:kern w:val="0"/>
                <w:sz w:val="24"/>
              </w:rPr>
            </w:pPr>
            <w:r>
              <w:rPr>
                <w:rFonts w:hint="eastAsia" w:ascii="宋体" w:hAnsi="宋体" w:cs="宋体"/>
                <w:color w:val="000000"/>
                <w:kern w:val="0"/>
                <w:sz w:val="24"/>
                <w:lang w:val="en-US" w:eastAsia="zh-CN"/>
              </w:rPr>
              <w:t xml:space="preserve">投标人遵循公平竞争的原则，不存在恶意串通，妨碍其他投标 </w:t>
            </w:r>
          </w:p>
          <w:p w14:paraId="3B9042DE">
            <w:pPr>
              <w:widowControl/>
              <w:jc w:val="left"/>
              <w:rPr>
                <w:rFonts w:ascii="宋体" w:hAnsi="宋体" w:cs="宋体"/>
                <w:color w:val="000000"/>
                <w:kern w:val="0"/>
                <w:sz w:val="24"/>
              </w:rPr>
            </w:pPr>
            <w:r>
              <w:rPr>
                <w:rFonts w:hint="eastAsia" w:ascii="宋体" w:hAnsi="宋体" w:cs="宋体"/>
                <w:color w:val="000000"/>
                <w:kern w:val="0"/>
                <w:sz w:val="24"/>
                <w:lang w:val="en-US" w:eastAsia="zh-CN"/>
              </w:rPr>
              <w:t xml:space="preserve">人的竞争行为，不存在损害采购人或者其他投标人的合法权益 </w:t>
            </w:r>
          </w:p>
          <w:p w14:paraId="4BEDAE3D">
            <w:pPr>
              <w:widowControl/>
              <w:jc w:val="left"/>
              <w:rPr>
                <w:rFonts w:ascii="宋体" w:hAnsi="宋体" w:cs="宋体"/>
                <w:color w:val="000000"/>
                <w:kern w:val="0"/>
                <w:sz w:val="24"/>
              </w:rPr>
            </w:pPr>
            <w:r>
              <w:rPr>
                <w:rFonts w:hint="eastAsia" w:ascii="宋体" w:hAnsi="宋体" w:cs="宋体"/>
                <w:color w:val="000000"/>
                <w:kern w:val="0"/>
                <w:sz w:val="24"/>
                <w:lang w:val="en-US" w:eastAsia="zh-CN"/>
              </w:rPr>
              <w:t>情形的；</w:t>
            </w:r>
          </w:p>
        </w:tc>
      </w:tr>
      <w:tr w14:paraId="4959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5" w:type="pct"/>
            <w:shd w:val="clear" w:color="auto" w:fill="auto"/>
            <w:vAlign w:val="center"/>
          </w:tcPr>
          <w:p w14:paraId="0A1DFBED">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15</w:t>
            </w:r>
          </w:p>
        </w:tc>
        <w:tc>
          <w:tcPr>
            <w:tcW w:w="975" w:type="pct"/>
            <w:vAlign w:val="center"/>
          </w:tcPr>
          <w:p w14:paraId="3A84CC0A">
            <w:pPr>
              <w:widowControl/>
              <w:jc w:val="left"/>
              <w:rPr>
                <w:rFonts w:ascii="宋体" w:hAnsi="宋体" w:cs="宋体"/>
                <w:color w:val="000000"/>
                <w:kern w:val="0"/>
                <w:sz w:val="24"/>
              </w:rPr>
            </w:pPr>
            <w:r>
              <w:rPr>
                <w:rFonts w:hint="eastAsia" w:ascii="宋体" w:hAnsi="宋体" w:cs="宋体"/>
                <w:color w:val="000000"/>
                <w:kern w:val="0"/>
                <w:sz w:val="24"/>
                <w:lang w:val="en-US" w:eastAsia="zh-CN"/>
              </w:rPr>
              <w:t>串通投标</w:t>
            </w:r>
          </w:p>
        </w:tc>
        <w:tc>
          <w:tcPr>
            <w:tcW w:w="3628" w:type="pct"/>
            <w:vAlign w:val="center"/>
          </w:tcPr>
          <w:p w14:paraId="298A92BA">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不存在《政府采购货物和服务招标投标管理办法》视为投标人 </w:t>
            </w:r>
          </w:p>
          <w:p w14:paraId="7278C5E5">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45F0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5" w:type="pct"/>
            <w:vAlign w:val="center"/>
          </w:tcPr>
          <w:p w14:paraId="1C1A2777">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w:t>
            </w:r>
          </w:p>
        </w:tc>
        <w:tc>
          <w:tcPr>
            <w:tcW w:w="975" w:type="pct"/>
            <w:vAlign w:val="center"/>
          </w:tcPr>
          <w:p w14:paraId="2EA9C495">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附加条件</w:t>
            </w:r>
          </w:p>
        </w:tc>
        <w:tc>
          <w:tcPr>
            <w:tcW w:w="3628" w:type="pct"/>
            <w:vAlign w:val="center"/>
          </w:tcPr>
          <w:p w14:paraId="2432CB7F">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投标文件未含有采购人不能接受的附加条件的；</w:t>
            </w:r>
          </w:p>
        </w:tc>
      </w:tr>
      <w:tr w14:paraId="798A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5" w:type="pct"/>
            <w:vAlign w:val="center"/>
          </w:tcPr>
          <w:p w14:paraId="2964212E">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17</w:t>
            </w:r>
          </w:p>
        </w:tc>
        <w:tc>
          <w:tcPr>
            <w:tcW w:w="975" w:type="pct"/>
            <w:vAlign w:val="center"/>
          </w:tcPr>
          <w:p w14:paraId="78EB10E7">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其他无效情形</w:t>
            </w:r>
          </w:p>
        </w:tc>
        <w:tc>
          <w:tcPr>
            <w:tcW w:w="3628" w:type="pct"/>
            <w:vAlign w:val="center"/>
          </w:tcPr>
          <w:p w14:paraId="441DEE42">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投标人、投标文件不存在不符合法律、法规和招标文件规定的 </w:t>
            </w:r>
          </w:p>
          <w:p w14:paraId="22F2793D">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其他无效情形。</w:t>
            </w:r>
          </w:p>
        </w:tc>
      </w:tr>
    </w:tbl>
    <w:p w14:paraId="36C02D7F">
      <w:pPr>
        <w:numPr>
          <w:ilvl w:val="0"/>
          <w:numId w:val="16"/>
        </w:numPr>
        <w:tabs>
          <w:tab w:val="left" w:pos="1080"/>
          <w:tab w:val="left" w:pos="1589"/>
        </w:tabs>
        <w:snapToGrid w:val="0"/>
        <w:spacing w:line="360" w:lineRule="auto"/>
        <w:rPr>
          <w:rFonts w:ascii="宋体" w:hAnsi="宋体" w:cs="宋体"/>
          <w:sz w:val="24"/>
        </w:rPr>
        <w:sectPr>
          <w:headerReference r:id="rId11" w:type="first"/>
          <w:footerReference r:id="rId14" w:type="first"/>
          <w:headerReference r:id="rId9" w:type="default"/>
          <w:footerReference r:id="rId12" w:type="default"/>
          <w:headerReference r:id="rId10" w:type="even"/>
          <w:footerReference r:id="rId13" w:type="even"/>
          <w:pgSz w:w="11907" w:h="16840"/>
          <w:pgMar w:top="1418" w:right="1134" w:bottom="1418" w:left="1701" w:header="851" w:footer="851" w:gutter="0"/>
          <w:pgNumType w:fmt="decimal"/>
          <w:cols w:space="720" w:num="1"/>
          <w:docGrid w:linePitch="462" w:charSpace="0"/>
        </w:sectPr>
      </w:pPr>
    </w:p>
    <w:p w14:paraId="14B33416">
      <w:pPr>
        <w:pageBreakBefore w:val="0"/>
        <w:numPr>
          <w:ilvl w:val="0"/>
          <w:numId w:val="15"/>
        </w:numPr>
        <w:tabs>
          <w:tab w:val="left" w:pos="360"/>
        </w:tabs>
        <w:wordWrap/>
        <w:topLinePunct w:val="0"/>
        <w:bidi w:val="0"/>
        <w:snapToGrid w:val="0"/>
        <w:spacing w:line="360" w:lineRule="auto"/>
        <w:outlineLvl w:val="1"/>
        <w:rPr>
          <w:rFonts w:ascii="宋体" w:hAnsi="宋体" w:cs="宋体"/>
          <w:sz w:val="24"/>
        </w:rPr>
      </w:pPr>
      <w:bookmarkStart w:id="1123" w:name="_Toc2526"/>
      <w:bookmarkStart w:id="1124" w:name="_Toc371"/>
      <w:bookmarkStart w:id="1125" w:name="_Toc14044"/>
      <w:r>
        <w:rPr>
          <w:rFonts w:hint="eastAsia" w:ascii="宋体" w:hAnsi="宋体" w:cs="宋体"/>
          <w:sz w:val="24"/>
        </w:rPr>
        <w:t>投标文件有关事项的澄清或者说明</w:t>
      </w:r>
      <w:bookmarkEnd w:id="1119"/>
      <w:bookmarkEnd w:id="1120"/>
      <w:bookmarkEnd w:id="1121"/>
      <w:bookmarkEnd w:id="1122"/>
      <w:bookmarkEnd w:id="1123"/>
      <w:bookmarkEnd w:id="1124"/>
      <w:bookmarkEnd w:id="1125"/>
    </w:p>
    <w:p w14:paraId="3030391D">
      <w:pPr>
        <w:pageBreakBefore w:val="0"/>
        <w:numPr>
          <w:ilvl w:val="1"/>
          <w:numId w:val="15"/>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Pr>
          <w:rFonts w:hint="eastAsia" w:ascii="宋体" w:hAnsi="宋体" w:cs="宋体"/>
          <w:sz w:val="24"/>
          <w:lang w:eastAsia="zh-CN"/>
        </w:rPr>
        <w:t>（</w:t>
      </w:r>
      <w:r>
        <w:rPr>
          <w:rFonts w:hint="eastAsia" w:ascii="宋体" w:hAnsi="宋体" w:cs="宋体"/>
          <w:sz w:val="24"/>
          <w:lang w:val="en-US" w:eastAsia="zh-CN"/>
        </w:rPr>
        <w:t>若投标人为事业单位或其他组织或分支机构，可为单位负责人</w:t>
      </w:r>
      <w:r>
        <w:rPr>
          <w:rFonts w:hint="eastAsia" w:ascii="宋体" w:hAnsi="宋体" w:cs="宋体"/>
          <w:sz w:val="24"/>
          <w:lang w:eastAsia="zh-CN"/>
        </w:rPr>
        <w:t>）</w:t>
      </w:r>
      <w:r>
        <w:rPr>
          <w:rFonts w:hint="eastAsia" w:ascii="宋体" w:hAnsi="宋体" w:cs="宋体"/>
          <w:sz w:val="24"/>
        </w:rPr>
        <w:t>或其授权的代表签字。投标人的澄清、说明或者补正不得超出投标文件的范围或者改变投标文件的实质性内容。澄清文件将作为投标文件内容的一部分。</w:t>
      </w:r>
    </w:p>
    <w:p w14:paraId="62FDE93C">
      <w:pPr>
        <w:pageBreakBefore w:val="0"/>
        <w:numPr>
          <w:ilvl w:val="1"/>
          <w:numId w:val="15"/>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sz w:val="24"/>
        </w:rPr>
        <w:t>无效投标处理</w:t>
      </w:r>
      <w:r>
        <w:rPr>
          <w:rFonts w:hint="eastAsia" w:ascii="宋体" w:hAnsi="宋体" w:cs="宋体"/>
          <w:sz w:val="24"/>
        </w:rPr>
        <w:t>。</w:t>
      </w:r>
    </w:p>
    <w:p w14:paraId="6A7673C8">
      <w:pPr>
        <w:pageBreakBefore w:val="0"/>
        <w:numPr>
          <w:ilvl w:val="1"/>
          <w:numId w:val="15"/>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cs="宋体"/>
          <w:b/>
          <w:sz w:val="24"/>
        </w:rPr>
        <w:t>投标无效</w:t>
      </w:r>
      <w:r>
        <w:rPr>
          <w:rFonts w:hint="eastAsia" w:ascii="宋体" w:hAnsi="宋体" w:cs="宋体"/>
          <w:sz w:val="24"/>
        </w:rPr>
        <w:t>。</w:t>
      </w:r>
    </w:p>
    <w:p w14:paraId="00019FD5">
      <w:pPr>
        <w:pageBreakBefore w:val="0"/>
        <w:numPr>
          <w:ilvl w:val="1"/>
          <w:numId w:val="15"/>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投标文件报价出现前后不一致的，按照下列规定修正：</w:t>
      </w:r>
    </w:p>
    <w:p w14:paraId="71994759">
      <w:pPr>
        <w:pageBreakBefore w:val="0"/>
        <w:numPr>
          <w:ilvl w:val="2"/>
          <w:numId w:val="15"/>
        </w:numPr>
        <w:tabs>
          <w:tab w:val="left" w:pos="1080"/>
          <w:tab w:val="left" w:pos="1589"/>
          <w:tab w:val="left" w:pos="2035"/>
          <w:tab w:val="left" w:pos="2114"/>
        </w:tabs>
        <w:wordWrap/>
        <w:topLinePunct w:val="0"/>
        <w:bidi w:val="0"/>
        <w:snapToGrid w:val="0"/>
        <w:spacing w:line="360" w:lineRule="auto"/>
        <w:ind w:left="2035"/>
        <w:rPr>
          <w:rFonts w:ascii="宋体" w:hAnsi="宋体" w:cs="宋体"/>
          <w:sz w:val="24"/>
        </w:rPr>
      </w:pPr>
      <w:r>
        <w:rPr>
          <w:rFonts w:hint="eastAsia" w:ascii="宋体" w:hAnsi="宋体" w:cs="宋体"/>
          <w:sz w:val="24"/>
        </w:rPr>
        <w:t>招标文件对于报价修正是否另有规定：</w:t>
      </w:r>
    </w:p>
    <w:p w14:paraId="029E1895">
      <w:pPr>
        <w:pageBreakBefore w:val="0"/>
        <w:tabs>
          <w:tab w:val="left" w:pos="1080"/>
          <w:tab w:val="left" w:pos="1589"/>
          <w:tab w:val="left" w:pos="2035"/>
          <w:tab w:val="left" w:pos="2114"/>
        </w:tabs>
        <w:wordWrap/>
        <w:topLinePunct w:val="0"/>
        <w:bidi w:val="0"/>
        <w:snapToGrid w:val="0"/>
        <w:spacing w:line="360" w:lineRule="auto"/>
        <w:ind w:left="2035"/>
        <w:rPr>
          <w:rFonts w:ascii="宋体" w:hAnsi="宋体" w:cs="宋体"/>
          <w:sz w:val="24"/>
          <w:u w:val="single"/>
        </w:rPr>
      </w:pPr>
      <w:r>
        <w:rPr>
          <w:rFonts w:hint="eastAsia" w:ascii="宋体" w:hAnsi="宋体" w:cs="宋体"/>
          <w:sz w:val="24"/>
        </w:rPr>
        <w:t>□有，具体规定为：______________</w:t>
      </w:r>
    </w:p>
    <w:p w14:paraId="7BEE9CD6">
      <w:pPr>
        <w:pageBreakBefore w:val="0"/>
        <w:tabs>
          <w:tab w:val="left" w:pos="1080"/>
          <w:tab w:val="left" w:pos="1589"/>
          <w:tab w:val="left" w:pos="2035"/>
          <w:tab w:val="left" w:pos="2114"/>
        </w:tabs>
        <w:wordWrap/>
        <w:topLinePunct w:val="0"/>
        <w:bidi w:val="0"/>
        <w:snapToGrid w:val="0"/>
        <w:spacing w:line="360" w:lineRule="auto"/>
        <w:ind w:left="2035"/>
        <w:rPr>
          <w:rFonts w:ascii="宋体" w:hAnsi="宋体" w:cs="宋体"/>
          <w:sz w:val="24"/>
        </w:rPr>
      </w:pPr>
      <w:r>
        <w:rPr>
          <w:rFonts w:hint="eastAsia" w:ascii="宋体" w:hAnsi="宋体" w:cs="宋体"/>
          <w:sz w:val="24"/>
        </w:rPr>
        <w:sym w:font="Wingdings 2" w:char="0052"/>
      </w:r>
      <w:r>
        <w:rPr>
          <w:rFonts w:hint="eastAsia" w:ascii="宋体" w:hAnsi="宋体" w:cs="宋体"/>
          <w:sz w:val="24"/>
        </w:rPr>
        <w:t>无，按下述2.4.2-2.4.</w:t>
      </w:r>
      <w:r>
        <w:rPr>
          <w:rFonts w:hint="eastAsia" w:ascii="宋体" w:hAnsi="宋体" w:cs="宋体"/>
          <w:sz w:val="24"/>
          <w:lang w:val="en-US" w:eastAsia="zh-CN"/>
        </w:rPr>
        <w:t>8</w:t>
      </w:r>
      <w:r>
        <w:rPr>
          <w:rFonts w:hint="eastAsia" w:ascii="宋体" w:hAnsi="宋体" w:cs="宋体"/>
          <w:sz w:val="24"/>
        </w:rPr>
        <w:t>项规定修正。</w:t>
      </w:r>
    </w:p>
    <w:p w14:paraId="24EC2ECF">
      <w:pPr>
        <w:pageBreakBefore w:val="0"/>
        <w:numPr>
          <w:ilvl w:val="2"/>
          <w:numId w:val="15"/>
        </w:numPr>
        <w:tabs>
          <w:tab w:val="left" w:pos="2035"/>
          <w:tab w:val="left" w:pos="2114"/>
          <w:tab w:val="left" w:pos="2977"/>
        </w:tabs>
        <w:wordWrap/>
        <w:topLinePunct w:val="0"/>
        <w:bidi w:val="0"/>
        <w:snapToGrid w:val="0"/>
        <w:spacing w:line="360" w:lineRule="auto"/>
        <w:ind w:left="2035"/>
        <w:rPr>
          <w:rFonts w:ascii="宋体" w:hAnsi="宋体" w:cs="宋体"/>
          <w:color w:val="000000"/>
          <w:sz w:val="24"/>
        </w:rPr>
      </w:pPr>
      <w:r>
        <w:rPr>
          <w:rFonts w:hint="eastAsia" w:ascii="宋体" w:hAnsi="宋体" w:cs="宋体"/>
          <w:color w:val="000000"/>
          <w:sz w:val="24"/>
        </w:rPr>
        <w:t>单独递交的开标一览表（报价表）与投标文件中开标一览表（报价表）内容不一致的，以单独递交的开标一览表（报价表）为准；</w:t>
      </w:r>
    </w:p>
    <w:p w14:paraId="1C9D71EC">
      <w:pPr>
        <w:pageBreakBefore w:val="0"/>
        <w:numPr>
          <w:ilvl w:val="2"/>
          <w:numId w:val="15"/>
        </w:numPr>
        <w:tabs>
          <w:tab w:val="left" w:pos="2035"/>
          <w:tab w:val="left" w:pos="2114"/>
          <w:tab w:val="left" w:pos="2977"/>
        </w:tabs>
        <w:wordWrap/>
        <w:topLinePunct w:val="0"/>
        <w:bidi w:val="0"/>
        <w:snapToGrid w:val="0"/>
        <w:spacing w:line="360" w:lineRule="auto"/>
        <w:ind w:left="2035"/>
        <w:rPr>
          <w:rFonts w:ascii="宋体" w:hAnsi="宋体" w:cs="宋体"/>
          <w:color w:val="000000"/>
          <w:sz w:val="24"/>
        </w:rPr>
      </w:pPr>
      <w:r>
        <w:rPr>
          <w:rFonts w:hint="eastAsia" w:ascii="宋体" w:hAnsi="宋体" w:cs="宋体"/>
          <w:color w:val="000000"/>
          <w:sz w:val="24"/>
        </w:rPr>
        <w:t>投标文件中开标一览表（报价表）内容与投标文件中相应内容不一致的，以开标一览表（报价表）为准；</w:t>
      </w:r>
    </w:p>
    <w:p w14:paraId="3D27815F">
      <w:pPr>
        <w:pageBreakBefore w:val="0"/>
        <w:numPr>
          <w:ilvl w:val="2"/>
          <w:numId w:val="15"/>
        </w:numPr>
        <w:tabs>
          <w:tab w:val="left" w:pos="2035"/>
          <w:tab w:val="left" w:pos="2114"/>
          <w:tab w:val="left" w:pos="2977"/>
        </w:tabs>
        <w:wordWrap/>
        <w:topLinePunct w:val="0"/>
        <w:bidi w:val="0"/>
        <w:snapToGrid w:val="0"/>
        <w:spacing w:line="360" w:lineRule="auto"/>
        <w:ind w:left="2035"/>
        <w:rPr>
          <w:rFonts w:ascii="宋体" w:hAnsi="宋体" w:cs="宋体"/>
          <w:color w:val="000000"/>
          <w:sz w:val="24"/>
        </w:rPr>
      </w:pPr>
      <w:r>
        <w:rPr>
          <w:rFonts w:hint="eastAsia" w:ascii="宋体" w:hAnsi="宋体" w:cs="宋体"/>
          <w:color w:val="000000"/>
          <w:sz w:val="24"/>
        </w:rPr>
        <w:t>大写金额和小写金额不一致的，以大写金额为准；</w:t>
      </w:r>
    </w:p>
    <w:p w14:paraId="025DB1C3">
      <w:pPr>
        <w:pageBreakBefore w:val="0"/>
        <w:numPr>
          <w:ilvl w:val="2"/>
          <w:numId w:val="15"/>
        </w:numPr>
        <w:tabs>
          <w:tab w:val="left" w:pos="2035"/>
          <w:tab w:val="left" w:pos="2114"/>
          <w:tab w:val="left" w:pos="2977"/>
        </w:tabs>
        <w:wordWrap/>
        <w:topLinePunct w:val="0"/>
        <w:bidi w:val="0"/>
        <w:snapToGrid w:val="0"/>
        <w:spacing w:line="360" w:lineRule="auto"/>
        <w:ind w:left="2035"/>
        <w:rPr>
          <w:rFonts w:ascii="宋体" w:hAnsi="宋体" w:cs="宋体"/>
          <w:color w:val="000000"/>
          <w:sz w:val="24"/>
        </w:rPr>
      </w:pPr>
      <w:r>
        <w:rPr>
          <w:rFonts w:hint="eastAsia" w:ascii="宋体" w:hAnsi="宋体" w:cs="宋体"/>
          <w:color w:val="000000"/>
          <w:sz w:val="24"/>
        </w:rPr>
        <w:t>单价金额小数点或者百分比有明显错位的，以开标一览表的总价为准，并修改单价；</w:t>
      </w:r>
    </w:p>
    <w:p w14:paraId="58BDAF16">
      <w:pPr>
        <w:pageBreakBefore w:val="0"/>
        <w:numPr>
          <w:ilvl w:val="2"/>
          <w:numId w:val="15"/>
        </w:numPr>
        <w:tabs>
          <w:tab w:val="left" w:pos="2035"/>
          <w:tab w:val="left" w:pos="2114"/>
          <w:tab w:val="left" w:pos="2977"/>
        </w:tabs>
        <w:wordWrap/>
        <w:topLinePunct w:val="0"/>
        <w:bidi w:val="0"/>
        <w:snapToGrid w:val="0"/>
        <w:spacing w:line="360" w:lineRule="auto"/>
        <w:ind w:left="2035"/>
        <w:rPr>
          <w:rFonts w:ascii="宋体" w:hAnsi="宋体" w:cs="宋体"/>
          <w:color w:val="000000"/>
          <w:sz w:val="24"/>
        </w:rPr>
      </w:pPr>
      <w:r>
        <w:rPr>
          <w:rFonts w:hint="eastAsia" w:ascii="宋体" w:hAnsi="宋体" w:cs="宋体"/>
          <w:color w:val="000000"/>
          <w:sz w:val="24"/>
        </w:rPr>
        <w:t>总价金额与按单价汇总金额不一致的，以单价金额计算结果为准。</w:t>
      </w:r>
    </w:p>
    <w:p w14:paraId="16E55773">
      <w:pPr>
        <w:pageBreakBefore w:val="0"/>
        <w:numPr>
          <w:ilvl w:val="2"/>
          <w:numId w:val="15"/>
        </w:numPr>
        <w:tabs>
          <w:tab w:val="left" w:pos="1080"/>
          <w:tab w:val="left" w:pos="1589"/>
          <w:tab w:val="left" w:pos="2035"/>
          <w:tab w:val="left" w:pos="2114"/>
        </w:tabs>
        <w:wordWrap/>
        <w:topLinePunct w:val="0"/>
        <w:bidi w:val="0"/>
        <w:snapToGrid w:val="0"/>
        <w:spacing w:line="360" w:lineRule="auto"/>
        <w:ind w:left="2035"/>
        <w:rPr>
          <w:rFonts w:ascii="宋体" w:hAnsi="宋体" w:cs="宋体"/>
          <w:sz w:val="24"/>
        </w:rPr>
      </w:pPr>
      <w:r>
        <w:rPr>
          <w:rFonts w:hint="eastAsia" w:ascii="宋体" w:hAnsi="宋体" w:cs="宋体"/>
          <w:sz w:val="24"/>
        </w:rPr>
        <w:t>同时出现两种以上不一致的，按照前款规定的顺序修正。</w:t>
      </w:r>
    </w:p>
    <w:p w14:paraId="02468F1F">
      <w:pPr>
        <w:pageBreakBefore w:val="0"/>
        <w:numPr>
          <w:ilvl w:val="2"/>
          <w:numId w:val="15"/>
        </w:numPr>
        <w:tabs>
          <w:tab w:val="left" w:pos="1080"/>
          <w:tab w:val="left" w:pos="1589"/>
          <w:tab w:val="left" w:pos="2035"/>
          <w:tab w:val="left" w:pos="2114"/>
        </w:tabs>
        <w:wordWrap/>
        <w:topLinePunct w:val="0"/>
        <w:bidi w:val="0"/>
        <w:snapToGrid w:val="0"/>
        <w:spacing w:line="360" w:lineRule="auto"/>
        <w:ind w:left="2035"/>
        <w:rPr>
          <w:rFonts w:ascii="宋体" w:hAnsi="宋体" w:cs="宋体"/>
          <w:sz w:val="24"/>
        </w:rPr>
      </w:pPr>
      <w:r>
        <w:rPr>
          <w:rFonts w:hint="eastAsia" w:ascii="宋体" w:hAnsi="宋体" w:cs="宋体"/>
          <w:sz w:val="24"/>
        </w:rPr>
        <w:t>修正后的报价经投标人书面确认后产生约束力，投标人不确认的，其</w:t>
      </w:r>
      <w:r>
        <w:rPr>
          <w:rFonts w:hint="eastAsia" w:ascii="宋体" w:hAnsi="宋体" w:cs="宋体"/>
          <w:b/>
          <w:sz w:val="24"/>
        </w:rPr>
        <w:t>投标无效</w:t>
      </w:r>
      <w:r>
        <w:rPr>
          <w:rFonts w:hint="eastAsia" w:ascii="宋体" w:hAnsi="宋体" w:cs="宋体"/>
          <w:sz w:val="24"/>
        </w:rPr>
        <w:t>。</w:t>
      </w:r>
    </w:p>
    <w:p w14:paraId="23A41BB1">
      <w:pPr>
        <w:pageBreakBefore w:val="0"/>
        <w:numPr>
          <w:ilvl w:val="1"/>
          <w:numId w:val="15"/>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落实政府采购政策的价格调整：只有符合第二章《投标人须知》5.2条规定情形的，可以享受中小企业扶持政策，用扣除后的价格参加评审；否则，评标时价格不予扣除。</w:t>
      </w:r>
    </w:p>
    <w:p w14:paraId="6E3E489A">
      <w:pPr>
        <w:pageBreakBefore w:val="0"/>
        <w:numPr>
          <w:ilvl w:val="2"/>
          <w:numId w:val="15"/>
        </w:numPr>
        <w:tabs>
          <w:tab w:val="left" w:pos="1080"/>
          <w:tab w:val="left" w:pos="1589"/>
          <w:tab w:val="left" w:pos="2035"/>
        </w:tabs>
        <w:wordWrap/>
        <w:topLinePunct w:val="0"/>
        <w:bidi w:val="0"/>
        <w:snapToGrid w:val="0"/>
        <w:spacing w:line="360" w:lineRule="auto"/>
        <w:ind w:left="2035"/>
        <w:rPr>
          <w:rFonts w:ascii="宋体" w:hAnsi="宋体" w:cs="宋体"/>
          <w:sz w:val="24"/>
        </w:rPr>
      </w:pPr>
      <w:r>
        <w:rPr>
          <w:rFonts w:hint="eastAsia" w:ascii="宋体" w:hAnsi="宋体" w:cs="宋体"/>
          <w:sz w:val="24"/>
        </w:rPr>
        <w:t>对于未预留份额专门面向中小企业采购的采购项目，以及预留份额项目中的非预留部分采购包，对小微企业报价给予</w:t>
      </w:r>
      <w:r>
        <w:rPr>
          <w:rFonts w:hint="eastAsia" w:ascii="宋体" w:hAnsi="宋体" w:cs="宋体"/>
          <w:sz w:val="24"/>
          <w:u w:val="single"/>
        </w:rPr>
        <w:t>10%</w:t>
      </w:r>
      <w:r>
        <w:rPr>
          <w:rFonts w:hint="eastAsia" w:ascii="宋体" w:hAnsi="宋体" w:cs="宋体"/>
          <w:sz w:val="24"/>
        </w:rPr>
        <w:t>的扣除，用扣除后的价格参加评审。</w:t>
      </w:r>
    </w:p>
    <w:p w14:paraId="19DD52DE">
      <w:pPr>
        <w:pageBreakBefore w:val="0"/>
        <w:numPr>
          <w:ilvl w:val="2"/>
          <w:numId w:val="15"/>
        </w:numPr>
        <w:tabs>
          <w:tab w:val="left" w:pos="1080"/>
          <w:tab w:val="left" w:pos="1589"/>
          <w:tab w:val="left" w:pos="2035"/>
        </w:tabs>
        <w:wordWrap/>
        <w:topLinePunct w:val="0"/>
        <w:bidi w:val="0"/>
        <w:snapToGrid w:val="0"/>
        <w:spacing w:line="360" w:lineRule="auto"/>
        <w:ind w:left="2035"/>
        <w:rPr>
          <w:rFonts w:ascii="宋体" w:hAnsi="宋体" w:cs="宋体"/>
          <w:sz w:val="24"/>
        </w:rPr>
      </w:pPr>
      <w:r>
        <w:rPr>
          <w:rFonts w:hint="eastAsia" w:ascii="宋体" w:hAnsi="宋体" w:cs="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cs="宋体"/>
          <w:sz w:val="24"/>
          <w:u w:val="single"/>
          <w:lang w:val="en-US" w:eastAsia="zh-CN"/>
        </w:rPr>
        <w:t>/</w:t>
      </w:r>
      <w:r>
        <w:rPr>
          <w:rFonts w:hint="eastAsia" w:ascii="宋体" w:hAnsi="宋体" w:cs="宋体"/>
          <w:sz w:val="24"/>
        </w:rPr>
        <w:t>%的扣除，用扣除后的价格参加评审。</w:t>
      </w:r>
    </w:p>
    <w:p w14:paraId="67701888">
      <w:pPr>
        <w:pageBreakBefore w:val="0"/>
        <w:numPr>
          <w:ilvl w:val="2"/>
          <w:numId w:val="15"/>
        </w:numPr>
        <w:tabs>
          <w:tab w:val="left" w:pos="1080"/>
          <w:tab w:val="left" w:pos="1589"/>
          <w:tab w:val="left" w:pos="2035"/>
        </w:tabs>
        <w:wordWrap/>
        <w:topLinePunct w:val="0"/>
        <w:bidi w:val="0"/>
        <w:snapToGrid w:val="0"/>
        <w:spacing w:line="360" w:lineRule="auto"/>
        <w:ind w:left="2035"/>
        <w:rPr>
          <w:rFonts w:ascii="宋体" w:hAnsi="宋体" w:cs="宋体"/>
          <w:sz w:val="24"/>
        </w:rPr>
      </w:pPr>
      <w:r>
        <w:rPr>
          <w:rFonts w:hint="eastAsia" w:ascii="宋体" w:hAnsi="宋体" w:cs="宋体"/>
          <w:sz w:val="24"/>
        </w:rPr>
        <w:t>组成联合体或者接受分包的小微企业与联合体内其他企业、分包企业之间存在直接控股、管理关系的，不享受价格扣除优惠政策。</w:t>
      </w:r>
    </w:p>
    <w:p w14:paraId="7A760AAC">
      <w:pPr>
        <w:pageBreakBefore w:val="0"/>
        <w:numPr>
          <w:ilvl w:val="2"/>
          <w:numId w:val="15"/>
        </w:numPr>
        <w:tabs>
          <w:tab w:val="left" w:pos="1080"/>
          <w:tab w:val="left" w:pos="1589"/>
          <w:tab w:val="left" w:pos="2035"/>
        </w:tabs>
        <w:wordWrap/>
        <w:topLinePunct w:val="0"/>
        <w:bidi w:val="0"/>
        <w:snapToGrid w:val="0"/>
        <w:spacing w:line="360" w:lineRule="auto"/>
        <w:ind w:left="2035"/>
        <w:rPr>
          <w:rFonts w:ascii="宋体" w:hAnsi="宋体" w:cs="宋体"/>
          <w:sz w:val="24"/>
        </w:rPr>
      </w:pPr>
      <w:r>
        <w:rPr>
          <w:rFonts w:hint="eastAsia" w:ascii="宋体" w:hAnsi="宋体" w:cs="宋体"/>
          <w:sz w:val="24"/>
        </w:rPr>
        <w:t>价格扣除比例对小型企业和微型企业同等对待，不作区分。</w:t>
      </w:r>
    </w:p>
    <w:p w14:paraId="0C82C46A">
      <w:pPr>
        <w:pageBreakBefore w:val="0"/>
        <w:numPr>
          <w:ilvl w:val="2"/>
          <w:numId w:val="15"/>
        </w:numPr>
        <w:tabs>
          <w:tab w:val="left" w:pos="1080"/>
          <w:tab w:val="left" w:pos="1589"/>
          <w:tab w:val="left" w:pos="2035"/>
        </w:tabs>
        <w:wordWrap/>
        <w:topLinePunct w:val="0"/>
        <w:bidi w:val="0"/>
        <w:snapToGrid w:val="0"/>
        <w:spacing w:line="360" w:lineRule="auto"/>
        <w:ind w:left="2035"/>
        <w:rPr>
          <w:rFonts w:ascii="宋体" w:hAnsi="宋体" w:cs="宋体"/>
          <w:sz w:val="24"/>
        </w:rPr>
      </w:pPr>
      <w:r>
        <w:rPr>
          <w:rFonts w:hint="eastAsia" w:ascii="宋体" w:hAnsi="宋体" w:cs="宋体"/>
          <w:color w:val="000000"/>
          <w:sz w:val="24"/>
        </w:rPr>
        <w:t>中小企业参加政府采购活动，应当按照招标文件给定的格式出具《中小企业声明函》，否则不得享受相关中小企业扶持政策。</w:t>
      </w:r>
    </w:p>
    <w:p w14:paraId="77BA4CBC">
      <w:pPr>
        <w:pageBreakBefore w:val="0"/>
        <w:numPr>
          <w:ilvl w:val="2"/>
          <w:numId w:val="15"/>
        </w:numPr>
        <w:tabs>
          <w:tab w:val="left" w:pos="1080"/>
          <w:tab w:val="left" w:pos="1589"/>
          <w:tab w:val="left" w:pos="2035"/>
        </w:tabs>
        <w:wordWrap/>
        <w:topLinePunct w:val="0"/>
        <w:bidi w:val="0"/>
        <w:snapToGrid w:val="0"/>
        <w:spacing w:line="360" w:lineRule="auto"/>
        <w:ind w:left="2035"/>
        <w:rPr>
          <w:rFonts w:ascii="宋体" w:hAnsi="宋体" w:cs="宋体"/>
          <w:sz w:val="24"/>
        </w:rPr>
      </w:pPr>
      <w:r>
        <w:rPr>
          <w:rFonts w:hint="eastAsia" w:ascii="宋体" w:hAnsi="宋体" w:cs="宋体"/>
          <w:sz w:val="24"/>
        </w:rPr>
        <w:t>监狱企业提供了由省级以上监狱管理局、戒毒管理局（含新疆生产建设兵团）出具的属于监狱企业的证明文件的，视同小微企业。</w:t>
      </w:r>
    </w:p>
    <w:p w14:paraId="22EF8977">
      <w:pPr>
        <w:pageBreakBefore w:val="0"/>
        <w:numPr>
          <w:ilvl w:val="2"/>
          <w:numId w:val="15"/>
        </w:numPr>
        <w:tabs>
          <w:tab w:val="left" w:pos="1080"/>
          <w:tab w:val="left" w:pos="1589"/>
          <w:tab w:val="left" w:pos="2035"/>
        </w:tabs>
        <w:wordWrap/>
        <w:topLinePunct w:val="0"/>
        <w:bidi w:val="0"/>
        <w:snapToGrid w:val="0"/>
        <w:spacing w:line="360" w:lineRule="auto"/>
        <w:ind w:left="2035"/>
        <w:rPr>
          <w:rFonts w:ascii="宋体" w:hAnsi="宋体" w:cs="宋体"/>
          <w:sz w:val="24"/>
        </w:rPr>
      </w:pPr>
      <w:r>
        <w:rPr>
          <w:rFonts w:hint="eastAsia" w:ascii="宋体" w:hAnsi="宋体" w:cs="宋体"/>
          <w:sz w:val="24"/>
        </w:rPr>
        <w:t>残疾人福利性单位按招标文件要求提供了《残疾人福利性单位声明函》的，视同小微企业。</w:t>
      </w:r>
    </w:p>
    <w:p w14:paraId="13BC407E">
      <w:pPr>
        <w:pageBreakBefore w:val="0"/>
        <w:numPr>
          <w:ilvl w:val="2"/>
          <w:numId w:val="15"/>
        </w:numPr>
        <w:tabs>
          <w:tab w:val="left" w:pos="1080"/>
          <w:tab w:val="left" w:pos="1589"/>
          <w:tab w:val="left" w:pos="2014"/>
          <w:tab w:val="clear" w:pos="1980"/>
        </w:tabs>
        <w:wordWrap/>
        <w:topLinePunct w:val="0"/>
        <w:bidi w:val="0"/>
        <w:snapToGrid w:val="0"/>
        <w:spacing w:line="360" w:lineRule="auto"/>
        <w:ind w:left="2035"/>
        <w:rPr>
          <w:rFonts w:ascii="宋体" w:hAnsi="宋体" w:cs="宋体"/>
          <w:sz w:val="24"/>
        </w:rPr>
      </w:pPr>
      <w:r>
        <w:rPr>
          <w:rFonts w:hint="eastAsia" w:ascii="宋体" w:hAnsi="宋体" w:cs="宋体"/>
          <w:sz w:val="24"/>
        </w:rPr>
        <w:t>若投标人同时属于小型或微型企业、监狱企业、残疾人福利性单位中的两种及以上，将不重复享受小微企业价格扣减的优惠政策。</w:t>
      </w:r>
    </w:p>
    <w:p w14:paraId="3ED7032C">
      <w:pPr>
        <w:pageBreakBefore w:val="0"/>
        <w:numPr>
          <w:ilvl w:val="0"/>
          <w:numId w:val="15"/>
        </w:numPr>
        <w:tabs>
          <w:tab w:val="left" w:pos="360"/>
        </w:tabs>
        <w:wordWrap/>
        <w:topLinePunct w:val="0"/>
        <w:bidi w:val="0"/>
        <w:snapToGrid w:val="0"/>
        <w:spacing w:line="360" w:lineRule="auto"/>
        <w:outlineLvl w:val="1"/>
        <w:rPr>
          <w:rFonts w:ascii="宋体" w:hAnsi="宋体" w:cs="宋体"/>
          <w:sz w:val="24"/>
        </w:rPr>
      </w:pPr>
      <w:bookmarkStart w:id="1126" w:name="_Toc5708"/>
      <w:bookmarkStart w:id="1127" w:name="_Toc8840"/>
      <w:bookmarkStart w:id="1128" w:name="_Toc9045"/>
      <w:bookmarkStart w:id="1129" w:name="_Toc13510"/>
      <w:bookmarkStart w:id="1130" w:name="_Toc27274"/>
      <w:bookmarkStart w:id="1131" w:name="_Toc2543"/>
      <w:bookmarkStart w:id="1132" w:name="_Toc13166"/>
      <w:r>
        <w:rPr>
          <w:rFonts w:hint="eastAsia" w:ascii="宋体" w:hAnsi="宋体" w:cs="宋体"/>
          <w:sz w:val="24"/>
        </w:rPr>
        <w:t>投标文件的比较和评价</w:t>
      </w:r>
      <w:bookmarkEnd w:id="1102"/>
      <w:bookmarkEnd w:id="1103"/>
      <w:bookmarkEnd w:id="1126"/>
      <w:bookmarkEnd w:id="1127"/>
      <w:bookmarkEnd w:id="1128"/>
      <w:bookmarkEnd w:id="1129"/>
      <w:bookmarkEnd w:id="1130"/>
      <w:bookmarkEnd w:id="1131"/>
      <w:bookmarkEnd w:id="1132"/>
    </w:p>
    <w:p w14:paraId="2AAC205B">
      <w:pPr>
        <w:pageBreakBefore w:val="0"/>
        <w:numPr>
          <w:ilvl w:val="1"/>
          <w:numId w:val="15"/>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评标委员会将按照招标文件中规定的评标方法和标准，对符合性审查合格的投标文件进行商务和技术评估，综合比较与评价；未通过符合性审查的投标文件不得进入比较与评价。</w:t>
      </w:r>
    </w:p>
    <w:p w14:paraId="3F17AFB3">
      <w:pPr>
        <w:pageBreakBefore w:val="0"/>
        <w:numPr>
          <w:ilvl w:val="1"/>
          <w:numId w:val="15"/>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评标方法和评标标准</w:t>
      </w:r>
    </w:p>
    <w:p w14:paraId="1757A5AF">
      <w:pPr>
        <w:pageBreakBefore w:val="0"/>
        <w:numPr>
          <w:ilvl w:val="2"/>
          <w:numId w:val="15"/>
        </w:numPr>
        <w:tabs>
          <w:tab w:val="left" w:pos="1080"/>
          <w:tab w:val="left" w:pos="1589"/>
          <w:tab w:val="left" w:pos="2035"/>
        </w:tabs>
        <w:wordWrap/>
        <w:topLinePunct w:val="0"/>
        <w:bidi w:val="0"/>
        <w:snapToGrid w:val="0"/>
        <w:spacing w:line="360" w:lineRule="auto"/>
        <w:ind w:left="2035"/>
        <w:rPr>
          <w:rFonts w:ascii="宋体" w:hAnsi="宋体" w:cs="宋体"/>
          <w:sz w:val="24"/>
        </w:rPr>
      </w:pPr>
      <w:r>
        <w:rPr>
          <w:rFonts w:hint="eastAsia" w:ascii="宋体" w:hAnsi="宋体" w:cs="宋体"/>
          <w:sz w:val="24"/>
        </w:rPr>
        <w:t>本项目采用的评标方法为：</w:t>
      </w:r>
    </w:p>
    <w:p w14:paraId="49F2729E">
      <w:pPr>
        <w:pageBreakBefore w:val="0"/>
        <w:tabs>
          <w:tab w:val="left" w:pos="900"/>
          <w:tab w:val="left" w:pos="1589"/>
          <w:tab w:val="left" w:pos="1701"/>
        </w:tabs>
        <w:wordWrap/>
        <w:topLinePunct w:val="0"/>
        <w:bidi w:val="0"/>
        <w:snapToGrid w:val="0"/>
        <w:spacing w:line="360" w:lineRule="auto"/>
        <w:ind w:left="1985"/>
        <w:rPr>
          <w:rFonts w:ascii="宋体" w:hAnsi="宋体" w:cs="宋体"/>
          <w:sz w:val="24"/>
        </w:rPr>
      </w:pPr>
      <w:r>
        <w:rPr>
          <w:rFonts w:hint="eastAsia" w:ascii="宋体" w:hAnsi="宋体" w:cs="宋体"/>
          <w:sz w:val="24"/>
        </w:rPr>
        <w:sym w:font="Wingdings 2" w:char="0052"/>
      </w:r>
      <w:r>
        <w:rPr>
          <w:rFonts w:hint="eastAsia" w:ascii="宋体" w:hAnsi="宋体" w:cs="宋体"/>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34886BE7">
      <w:pPr>
        <w:pageBreakBefore w:val="0"/>
        <w:tabs>
          <w:tab w:val="left" w:pos="900"/>
          <w:tab w:val="left" w:pos="1589"/>
          <w:tab w:val="left" w:pos="1701"/>
        </w:tabs>
        <w:wordWrap/>
        <w:topLinePunct w:val="0"/>
        <w:bidi w:val="0"/>
        <w:snapToGrid w:val="0"/>
        <w:spacing w:line="360" w:lineRule="auto"/>
        <w:ind w:left="1985"/>
        <w:rPr>
          <w:rFonts w:ascii="宋体" w:hAnsi="宋体" w:cs="宋体"/>
          <w:sz w:val="24"/>
        </w:rPr>
      </w:pPr>
      <w:r>
        <w:rPr>
          <w:rFonts w:hint="eastAsia" w:ascii="宋体" w:hAnsi="宋体" w:cs="宋体"/>
          <w:sz w:val="24"/>
        </w:rPr>
        <w:t>□最低评标价法，指投标文件满足招标文件全部实质性要求，且投标报价最低的投标人为中标候选人的评标方法。</w:t>
      </w:r>
    </w:p>
    <w:p w14:paraId="3D03B89B">
      <w:pPr>
        <w:keepNext w:val="0"/>
        <w:keepLines w:val="0"/>
        <w:pageBreakBefore w:val="0"/>
        <w:widowControl w:val="0"/>
        <w:numPr>
          <w:ilvl w:val="2"/>
          <w:numId w:val="15"/>
        </w:numPr>
        <w:tabs>
          <w:tab w:val="left" w:pos="1080"/>
          <w:tab w:val="left" w:pos="1589"/>
          <w:tab w:val="left" w:pos="2035"/>
        </w:tabs>
        <w:kinsoku/>
        <w:wordWrap/>
        <w:overflowPunct/>
        <w:topLinePunct w:val="0"/>
        <w:autoSpaceDE/>
        <w:autoSpaceDN/>
        <w:bidi w:val="0"/>
        <w:adjustRightInd/>
        <w:snapToGrid w:val="0"/>
        <w:spacing w:line="360" w:lineRule="auto"/>
        <w:ind w:left="2035"/>
        <w:textAlignment w:val="auto"/>
        <w:rPr>
          <w:rFonts w:ascii="宋体" w:hAnsi="宋体" w:cs="宋体"/>
          <w:sz w:val="24"/>
        </w:rPr>
      </w:pPr>
      <w:r>
        <w:rPr>
          <w:rFonts w:hint="eastAsia" w:ascii="宋体" w:hAnsi="宋体" w:cs="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sz w:val="24"/>
        </w:rPr>
        <w:t>投标无效</w:t>
      </w:r>
      <w:r>
        <w:rPr>
          <w:rFonts w:hint="eastAsia" w:ascii="宋体" w:hAnsi="宋体" w:cs="宋体"/>
          <w:sz w:val="24"/>
        </w:rPr>
        <w:t>。</w:t>
      </w:r>
    </w:p>
    <w:p w14:paraId="43AF37ED">
      <w:pPr>
        <w:keepNext w:val="0"/>
        <w:keepLines w:val="0"/>
        <w:pageBreakBefore w:val="0"/>
        <w:widowControl w:val="0"/>
        <w:kinsoku/>
        <w:wordWrap/>
        <w:overflowPunct/>
        <w:topLinePunct w:val="0"/>
        <w:autoSpaceDE/>
        <w:autoSpaceDN/>
        <w:bidi w:val="0"/>
        <w:adjustRightInd/>
        <w:spacing w:before="1" w:line="360" w:lineRule="auto"/>
        <w:ind w:left="2057"/>
        <w:textAlignment w:val="auto"/>
        <w:rPr>
          <w:rFonts w:ascii="宋体" w:hAnsi="宋体" w:eastAsia="宋体" w:cs="宋体"/>
          <w:sz w:val="24"/>
          <w:szCs w:val="24"/>
        </w:rPr>
      </w:pPr>
      <w:r>
        <w:rPr>
          <w:rFonts w:hint="eastAsia" w:eastAsia="宋体"/>
          <w:spacing w:val="12"/>
          <w:sz w:val="24"/>
          <w:szCs w:val="24"/>
          <w:lang w:eastAsia="zh-CN"/>
        </w:rPr>
        <w:t>□</w:t>
      </w:r>
      <w:r>
        <w:rPr>
          <w:rFonts w:ascii="宋体" w:hAnsi="宋体" w:eastAsia="宋体" w:cs="宋体"/>
          <w:spacing w:val="12"/>
          <w:sz w:val="24"/>
          <w:szCs w:val="24"/>
        </w:rPr>
        <w:t>随机抽</w:t>
      </w:r>
      <w:r>
        <w:rPr>
          <w:rFonts w:ascii="宋体" w:hAnsi="宋体" w:eastAsia="宋体" w:cs="宋体"/>
          <w:spacing w:val="11"/>
          <w:sz w:val="24"/>
          <w:szCs w:val="24"/>
        </w:rPr>
        <w:t>取</w:t>
      </w:r>
    </w:p>
    <w:p w14:paraId="3D447C80">
      <w:pPr>
        <w:keepNext w:val="0"/>
        <w:keepLines w:val="0"/>
        <w:pageBreakBefore w:val="0"/>
        <w:widowControl w:val="0"/>
        <w:kinsoku/>
        <w:wordWrap/>
        <w:overflowPunct/>
        <w:topLinePunct w:val="0"/>
        <w:autoSpaceDE/>
        <w:autoSpaceDN/>
        <w:bidi w:val="0"/>
        <w:adjustRightInd/>
        <w:spacing w:before="182" w:line="360" w:lineRule="auto"/>
        <w:ind w:left="2057"/>
        <w:textAlignment w:val="auto"/>
        <w:rPr>
          <w:rFonts w:ascii="宋体" w:hAnsi="宋体" w:cs="宋体"/>
          <w:sz w:val="24"/>
        </w:rPr>
      </w:pPr>
      <w:r>
        <w:rPr>
          <w:rFonts w:hint="eastAsia" w:eastAsia="宋体"/>
          <w:spacing w:val="-12"/>
          <w:sz w:val="24"/>
          <w:szCs w:val="24"/>
          <w:lang w:eastAsia="zh-CN"/>
        </w:rPr>
        <w:t>□</w:t>
      </w:r>
      <w:r>
        <w:rPr>
          <w:rFonts w:ascii="宋体" w:hAnsi="宋体" w:eastAsia="宋体" w:cs="宋体"/>
          <w:spacing w:val="-12"/>
          <w:sz w:val="24"/>
          <w:szCs w:val="24"/>
        </w:rPr>
        <w:t>其</w:t>
      </w:r>
      <w:r>
        <w:rPr>
          <w:rFonts w:ascii="宋体" w:hAnsi="宋体" w:eastAsia="宋体" w:cs="宋体"/>
          <w:spacing w:val="-7"/>
          <w:sz w:val="24"/>
          <w:szCs w:val="24"/>
        </w:rPr>
        <w:t>他</w:t>
      </w:r>
      <w:r>
        <w:rPr>
          <w:rFonts w:ascii="宋体" w:hAnsi="宋体" w:eastAsia="宋体" w:cs="宋体"/>
          <w:spacing w:val="-6"/>
          <w:sz w:val="24"/>
          <w:szCs w:val="24"/>
        </w:rPr>
        <w:t>方式，具体要求:</w:t>
      </w:r>
      <w:r>
        <w:rPr>
          <w:rFonts w:ascii="宋体" w:hAnsi="宋体" w:eastAsia="宋体" w:cs="宋体"/>
          <w:spacing w:val="-6"/>
          <w:sz w:val="24"/>
          <w:szCs w:val="24"/>
          <w:u w:val="single"/>
        </w:rPr>
        <w:t xml:space="preserve"> </w:t>
      </w:r>
      <w:r>
        <w:rPr>
          <w:rFonts w:hint="eastAsia" w:ascii="宋体" w:hAnsi="宋体" w:eastAsia="宋体" w:cs="宋体"/>
          <w:spacing w:val="-6"/>
          <w:sz w:val="24"/>
          <w:szCs w:val="24"/>
          <w:u w:val="single"/>
        </w:rPr>
        <w:t>/</w:t>
      </w:r>
      <w:r>
        <w:rPr>
          <w:rFonts w:ascii="宋体" w:hAnsi="宋体" w:eastAsia="宋体" w:cs="宋体"/>
          <w:spacing w:val="-6"/>
          <w:sz w:val="24"/>
          <w:szCs w:val="24"/>
          <w:u w:val="single"/>
        </w:rPr>
        <w:t xml:space="preserve"> </w:t>
      </w:r>
    </w:p>
    <w:p w14:paraId="11AD861C">
      <w:pPr>
        <w:keepNext w:val="0"/>
        <w:keepLines w:val="0"/>
        <w:pageBreakBefore w:val="0"/>
        <w:widowControl w:val="0"/>
        <w:numPr>
          <w:ilvl w:val="2"/>
          <w:numId w:val="15"/>
        </w:numPr>
        <w:tabs>
          <w:tab w:val="left" w:pos="1080"/>
          <w:tab w:val="left" w:pos="1589"/>
          <w:tab w:val="left" w:pos="2035"/>
        </w:tabs>
        <w:kinsoku/>
        <w:wordWrap/>
        <w:overflowPunct/>
        <w:topLinePunct w:val="0"/>
        <w:autoSpaceDE/>
        <w:autoSpaceDN/>
        <w:bidi w:val="0"/>
        <w:adjustRightInd/>
        <w:snapToGrid w:val="0"/>
        <w:spacing w:line="360" w:lineRule="auto"/>
        <w:ind w:left="2035"/>
        <w:textAlignment w:val="auto"/>
        <w:rPr>
          <w:rFonts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非政府强制采购的节能产品或环境标志产品，依据品目清单和认证证书实施政府优先采购。优先采购的具体规定（如涉及）</w:t>
      </w:r>
      <w:r>
        <w:rPr>
          <w:rFonts w:hint="eastAsia" w:ascii="宋体" w:hAnsi="宋体" w:cs="宋体"/>
          <w:sz w:val="24"/>
          <w:u w:val="single"/>
        </w:rPr>
        <w:t>/</w:t>
      </w:r>
      <w:r>
        <w:rPr>
          <w:rFonts w:hint="eastAsia" w:ascii="宋体" w:hAnsi="宋体" w:cs="宋体"/>
          <w:sz w:val="24"/>
        </w:rPr>
        <w:t>。</w:t>
      </w:r>
    </w:p>
    <w:p w14:paraId="1C62F8FE">
      <w:pPr>
        <w:pageBreakBefore w:val="0"/>
        <w:numPr>
          <w:ilvl w:val="0"/>
          <w:numId w:val="15"/>
        </w:numPr>
        <w:tabs>
          <w:tab w:val="left" w:pos="360"/>
        </w:tabs>
        <w:wordWrap/>
        <w:topLinePunct w:val="0"/>
        <w:bidi w:val="0"/>
        <w:snapToGrid w:val="0"/>
        <w:spacing w:line="360" w:lineRule="auto"/>
        <w:outlineLvl w:val="1"/>
        <w:rPr>
          <w:rFonts w:ascii="宋体" w:hAnsi="宋体" w:cs="宋体"/>
          <w:sz w:val="24"/>
        </w:rPr>
      </w:pPr>
      <w:bookmarkStart w:id="1133" w:name="_Toc8856"/>
      <w:bookmarkStart w:id="1134" w:name="_Toc26254"/>
      <w:bookmarkStart w:id="1135" w:name="_Toc25892"/>
      <w:bookmarkStart w:id="1136" w:name="_Toc18131"/>
      <w:bookmarkStart w:id="1137" w:name="_Toc23307"/>
      <w:bookmarkStart w:id="1138" w:name="_Toc9715"/>
      <w:bookmarkStart w:id="1139" w:name="_Toc17816"/>
      <w:r>
        <w:rPr>
          <w:rFonts w:hint="eastAsia" w:ascii="宋体" w:hAnsi="宋体" w:cs="宋体"/>
          <w:sz w:val="24"/>
        </w:rPr>
        <w:t>确定</w:t>
      </w:r>
      <w:bookmarkStart w:id="1140" w:name="_Toc150480784"/>
      <w:bookmarkStart w:id="1141" w:name="_Toc305158888"/>
      <w:bookmarkStart w:id="1142" w:name="_Toc520356170"/>
      <w:bookmarkStart w:id="1143" w:name="_Toc164351640"/>
      <w:bookmarkStart w:id="1144" w:name="_Toc164229241"/>
      <w:bookmarkStart w:id="1145" w:name="_Toc264969236"/>
      <w:bookmarkStart w:id="1146" w:name="_Toc127161460"/>
      <w:bookmarkStart w:id="1147" w:name="_Toc226309790"/>
      <w:bookmarkStart w:id="1148" w:name="_Toc151193860"/>
      <w:bookmarkStart w:id="1149" w:name="_Toc142311048"/>
      <w:bookmarkStart w:id="1150" w:name="_Toc164229387"/>
      <w:bookmarkStart w:id="1151" w:name="_Toc164608660"/>
      <w:bookmarkStart w:id="1152" w:name="_Toc305158814"/>
      <w:bookmarkStart w:id="1153" w:name="_Toc226965736"/>
      <w:bookmarkStart w:id="1154" w:name="_Toc127151546"/>
      <w:bookmarkStart w:id="1155" w:name="_Toc150774646"/>
      <w:bookmarkStart w:id="1156" w:name="_Toc127151747"/>
      <w:bookmarkStart w:id="1157" w:name="_Toc151193788"/>
      <w:bookmarkStart w:id="1158" w:name="_Toc149720839"/>
      <w:bookmarkStart w:id="1159" w:name="_Toc151193716"/>
      <w:bookmarkStart w:id="1160" w:name="_Toc265228384"/>
      <w:bookmarkStart w:id="1161" w:name="_Toc150509297"/>
      <w:bookmarkStart w:id="1162" w:name="_Toc151193644"/>
      <w:bookmarkStart w:id="1163" w:name="_Toc226337242"/>
      <w:bookmarkStart w:id="1164" w:name="_Toc151190173"/>
      <w:bookmarkStart w:id="1165" w:name="_Toc226965819"/>
      <w:bookmarkStart w:id="1166" w:name="_Toc150774751"/>
      <w:bookmarkStart w:id="1167" w:name="_Toc164608815"/>
      <w:bookmarkStart w:id="1168" w:name="_Ref467307010"/>
      <w:bookmarkStart w:id="1169" w:name="_Toc195842911"/>
      <w:bookmarkStart w:id="1170" w:name="_Toc151193934"/>
      <w:r>
        <w:rPr>
          <w:rFonts w:hint="eastAsia" w:ascii="宋体" w:hAnsi="宋体" w:cs="宋体"/>
          <w:sz w:val="24"/>
        </w:rPr>
        <w:t>中标候选人名单</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p>
    <w:p w14:paraId="76410138">
      <w:pPr>
        <w:pageBreakBefore w:val="0"/>
        <w:numPr>
          <w:ilvl w:val="1"/>
          <w:numId w:val="15"/>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B8B462C">
      <w:pPr>
        <w:pStyle w:val="23"/>
        <w:pageBreakBefore w:val="0"/>
        <w:tabs>
          <w:tab w:val="left" w:pos="900"/>
          <w:tab w:val="left" w:pos="2127"/>
        </w:tabs>
        <w:wordWrap/>
        <w:topLinePunct w:val="0"/>
        <w:bidi w:val="0"/>
        <w:adjustRightInd w:val="0"/>
        <w:snapToGrid w:val="0"/>
        <w:spacing w:line="360" w:lineRule="auto"/>
        <w:ind w:left="993" w:firstLine="136" w:firstLineChars="57"/>
        <w:rPr>
          <w:rFonts w:hint="default" w:hAnsi="宋体" w:cs="宋体"/>
          <w:sz w:val="24"/>
          <w:szCs w:val="24"/>
        </w:rPr>
      </w:pPr>
      <w:r>
        <w:rPr>
          <w:rFonts w:hAnsi="宋体" w:cs="宋体"/>
          <w:sz w:val="24"/>
          <w:szCs w:val="24"/>
        </w:rPr>
        <w:t>□随机抽取</w:t>
      </w:r>
    </w:p>
    <w:p w14:paraId="3B036A5A">
      <w:pPr>
        <w:pStyle w:val="23"/>
        <w:pageBreakBefore w:val="0"/>
        <w:tabs>
          <w:tab w:val="left" w:pos="900"/>
          <w:tab w:val="left" w:pos="2127"/>
        </w:tabs>
        <w:wordWrap/>
        <w:topLinePunct w:val="0"/>
        <w:bidi w:val="0"/>
        <w:adjustRightInd w:val="0"/>
        <w:snapToGrid w:val="0"/>
        <w:spacing w:line="360" w:lineRule="auto"/>
        <w:ind w:left="993" w:firstLine="136" w:firstLineChars="57"/>
        <w:rPr>
          <w:rFonts w:hint="default" w:hAnsi="宋体" w:cs="宋体"/>
          <w:sz w:val="24"/>
          <w:szCs w:val="24"/>
        </w:rPr>
      </w:pPr>
      <w:r>
        <w:rPr>
          <w:rFonts w:hAnsi="宋体" w:cs="宋体"/>
          <w:sz w:val="24"/>
          <w:szCs w:val="24"/>
        </w:rPr>
        <w:sym w:font="Wingdings 2" w:char="0052"/>
      </w:r>
      <w:r>
        <w:rPr>
          <w:rFonts w:hAnsi="宋体" w:cs="宋体"/>
          <w:sz w:val="24"/>
          <w:szCs w:val="24"/>
        </w:rPr>
        <w:t>其他方式，具体要求：</w:t>
      </w:r>
      <w:r>
        <w:rPr>
          <w:rFonts w:hAnsi="宋体" w:cs="宋体"/>
          <w:sz w:val="24"/>
          <w:szCs w:val="24"/>
          <w:u w:val="single"/>
        </w:rPr>
        <w:t>技术方案得分高者为中标侯</w:t>
      </w:r>
      <w:r>
        <w:rPr>
          <w:rFonts w:hint="eastAsia" w:hAnsi="宋体" w:cs="宋体"/>
          <w:sz w:val="24"/>
          <w:szCs w:val="24"/>
          <w:u w:val="single"/>
          <w:lang w:val="en-US" w:eastAsia="zh-CN"/>
        </w:rPr>
        <w:t>选</w:t>
      </w:r>
      <w:r>
        <w:rPr>
          <w:rFonts w:hAnsi="宋体" w:cs="宋体"/>
          <w:sz w:val="24"/>
          <w:szCs w:val="24"/>
          <w:u w:val="single"/>
        </w:rPr>
        <w:t>人</w:t>
      </w:r>
      <w:r>
        <w:rPr>
          <w:rFonts w:hAnsi="宋体" w:cs="宋体"/>
          <w:sz w:val="24"/>
          <w:szCs w:val="24"/>
        </w:rPr>
        <w:t>。</w:t>
      </w:r>
    </w:p>
    <w:p w14:paraId="06855C0C">
      <w:pPr>
        <w:pageBreakBefore w:val="0"/>
        <w:numPr>
          <w:ilvl w:val="1"/>
          <w:numId w:val="15"/>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76685D4">
      <w:pPr>
        <w:pageBreakBefore w:val="0"/>
        <w:numPr>
          <w:ilvl w:val="1"/>
          <w:numId w:val="15"/>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30BEB0D0">
      <w:pPr>
        <w:pageBreakBefore w:val="0"/>
        <w:numPr>
          <w:ilvl w:val="1"/>
          <w:numId w:val="15"/>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评标委员会要对评分汇总情况进行复核，特别是对排名第一的、报价最低的、投标或响应文件被认定为无效的情形进行重点复核。</w:t>
      </w:r>
    </w:p>
    <w:p w14:paraId="40074B29">
      <w:pPr>
        <w:pageBreakBefore w:val="0"/>
        <w:numPr>
          <w:ilvl w:val="1"/>
          <w:numId w:val="15"/>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评标委员会将根据各投标人的评标排序，依次推荐本项目（各采购包）的中标候选人，起草并签署评标报告。本项目（各采购包）评标委员会共（各）推荐3名中标候选人。</w:t>
      </w:r>
    </w:p>
    <w:p w14:paraId="1C9B7866">
      <w:pPr>
        <w:pageBreakBefore w:val="0"/>
        <w:numPr>
          <w:ilvl w:val="0"/>
          <w:numId w:val="15"/>
        </w:numPr>
        <w:tabs>
          <w:tab w:val="left" w:pos="360"/>
        </w:tabs>
        <w:wordWrap/>
        <w:topLinePunct w:val="0"/>
        <w:bidi w:val="0"/>
        <w:snapToGrid w:val="0"/>
        <w:spacing w:line="360" w:lineRule="auto"/>
        <w:outlineLvl w:val="1"/>
        <w:rPr>
          <w:rFonts w:ascii="宋体" w:hAnsi="宋体" w:cs="宋体"/>
          <w:sz w:val="24"/>
        </w:rPr>
      </w:pPr>
      <w:bookmarkStart w:id="1171" w:name="_Toc30058"/>
      <w:bookmarkStart w:id="1172" w:name="_Toc15910"/>
      <w:bookmarkStart w:id="1173" w:name="_Toc8547"/>
      <w:bookmarkStart w:id="1174" w:name="_Toc3938"/>
      <w:bookmarkStart w:id="1175" w:name="_Toc17725"/>
      <w:bookmarkStart w:id="1176" w:name="_Toc16550"/>
      <w:bookmarkStart w:id="1177" w:name="_Toc12876"/>
      <w:r>
        <w:rPr>
          <w:rFonts w:hint="eastAsia" w:ascii="宋体" w:hAnsi="宋体" w:cs="宋体"/>
          <w:sz w:val="24"/>
        </w:rPr>
        <w:t>报告违法行为</w:t>
      </w:r>
      <w:bookmarkEnd w:id="1171"/>
      <w:bookmarkEnd w:id="1172"/>
      <w:bookmarkEnd w:id="1173"/>
      <w:bookmarkEnd w:id="1174"/>
      <w:bookmarkEnd w:id="1175"/>
      <w:bookmarkEnd w:id="1176"/>
      <w:bookmarkEnd w:id="1177"/>
    </w:p>
    <w:p w14:paraId="18BD8BEC">
      <w:pPr>
        <w:pageBreakBefore w:val="0"/>
        <w:numPr>
          <w:ilvl w:val="1"/>
          <w:numId w:val="15"/>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评标委员会在评标过程中发现投标人有行贿 、提供虚假材料或者串通等违法 行为时，应当及时向财政部门报告。</w:t>
      </w:r>
    </w:p>
    <w:p w14:paraId="100BF0DB">
      <w:pPr>
        <w:pageBreakBefore w:val="0"/>
        <w:widowControl/>
        <w:wordWrap/>
        <w:topLinePunct w:val="0"/>
        <w:bidi w:val="0"/>
        <w:snapToGrid w:val="0"/>
        <w:spacing w:line="360" w:lineRule="auto"/>
        <w:jc w:val="left"/>
        <w:rPr>
          <w:rFonts w:ascii="宋体" w:hAnsi="宋体" w:cs="宋体"/>
          <w:b/>
          <w:sz w:val="24"/>
        </w:rPr>
      </w:pPr>
      <w:r>
        <w:rPr>
          <w:rFonts w:hint="eastAsia" w:ascii="宋体" w:hAnsi="宋体" w:cs="宋体"/>
          <w:b/>
          <w:sz w:val="24"/>
        </w:rPr>
        <w:br w:type="page"/>
      </w:r>
    </w:p>
    <w:p w14:paraId="4C37D0CB">
      <w:pPr>
        <w:pageBreakBefore w:val="0"/>
        <w:numPr>
          <w:ilvl w:val="0"/>
          <w:numId w:val="17"/>
        </w:numPr>
        <w:tabs>
          <w:tab w:val="left" w:pos="360"/>
          <w:tab w:val="left" w:pos="900"/>
        </w:tabs>
        <w:wordWrap/>
        <w:topLinePunct w:val="0"/>
        <w:bidi w:val="0"/>
        <w:snapToGrid w:val="0"/>
        <w:spacing w:line="360" w:lineRule="auto"/>
        <w:jc w:val="center"/>
        <w:outlineLvl w:val="1"/>
        <w:rPr>
          <w:rFonts w:hint="eastAsia" w:ascii="宋体" w:hAnsi="宋体" w:cs="宋体"/>
          <w:b/>
          <w:sz w:val="28"/>
          <w:szCs w:val="28"/>
          <w:highlight w:val="none"/>
        </w:rPr>
      </w:pPr>
      <w:bookmarkStart w:id="1178" w:name="_Toc26990"/>
      <w:bookmarkStart w:id="1179" w:name="_Toc4317"/>
      <w:bookmarkStart w:id="1180" w:name="_Toc28031"/>
      <w:bookmarkStart w:id="1181" w:name="_Toc13133"/>
      <w:bookmarkStart w:id="1182" w:name="_Toc16987"/>
      <w:bookmarkStart w:id="1183" w:name="_Toc12160"/>
      <w:bookmarkStart w:id="1184" w:name="_Toc29696"/>
      <w:r>
        <w:rPr>
          <w:rFonts w:hint="eastAsia" w:ascii="宋体" w:hAnsi="宋体" w:cs="宋体"/>
          <w:b/>
          <w:sz w:val="28"/>
          <w:szCs w:val="28"/>
          <w:highlight w:val="none"/>
        </w:rPr>
        <w:t>评标标准</w:t>
      </w:r>
      <w:bookmarkEnd w:id="1178"/>
      <w:bookmarkEnd w:id="1179"/>
      <w:bookmarkEnd w:id="1180"/>
      <w:bookmarkEnd w:id="1181"/>
      <w:bookmarkEnd w:id="1182"/>
      <w:bookmarkEnd w:id="1183"/>
      <w:bookmarkEnd w:id="1184"/>
    </w:p>
    <w:tbl>
      <w:tblPr>
        <w:tblStyle w:val="44"/>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365"/>
        <w:gridCol w:w="5670"/>
        <w:gridCol w:w="1090"/>
      </w:tblGrid>
      <w:tr w14:paraId="6604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645" w:type="dxa"/>
            <w:gridSpan w:val="4"/>
            <w:tcBorders>
              <w:right w:val="double" w:color="auto" w:sz="4" w:space="0"/>
            </w:tcBorders>
            <w:noWrap w:val="0"/>
            <w:vAlign w:val="center"/>
          </w:tcPr>
          <w:p w14:paraId="2FF1D1BE">
            <w:pPr>
              <w:spacing w:line="240" w:lineRule="auto"/>
              <w:jc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评分标准</w:t>
            </w:r>
          </w:p>
        </w:tc>
      </w:tr>
      <w:tr w14:paraId="7C88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520" w:type="dxa"/>
            <w:noWrap w:val="0"/>
            <w:vAlign w:val="bottom"/>
          </w:tcPr>
          <w:p w14:paraId="4C362C5D">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评审项目</w:t>
            </w:r>
          </w:p>
        </w:tc>
        <w:tc>
          <w:tcPr>
            <w:tcW w:w="1365" w:type="dxa"/>
            <w:noWrap w:val="0"/>
            <w:vAlign w:val="bottom"/>
          </w:tcPr>
          <w:p w14:paraId="0AF62E82">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评审内容</w:t>
            </w:r>
          </w:p>
        </w:tc>
        <w:tc>
          <w:tcPr>
            <w:tcW w:w="5670" w:type="dxa"/>
            <w:noWrap w:val="0"/>
            <w:vAlign w:val="bottom"/>
          </w:tcPr>
          <w:p w14:paraId="391FEEB1">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评审标准</w:t>
            </w:r>
          </w:p>
        </w:tc>
        <w:tc>
          <w:tcPr>
            <w:tcW w:w="1090" w:type="dxa"/>
            <w:tcBorders>
              <w:right w:val="double" w:color="auto" w:sz="4" w:space="0"/>
            </w:tcBorders>
            <w:noWrap w:val="0"/>
            <w:vAlign w:val="center"/>
          </w:tcPr>
          <w:p w14:paraId="21B55CB8">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分值</w:t>
            </w:r>
          </w:p>
        </w:tc>
      </w:tr>
      <w:tr w14:paraId="3A0F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20" w:type="dxa"/>
            <w:vMerge w:val="restart"/>
            <w:noWrap w:val="0"/>
            <w:vAlign w:val="center"/>
          </w:tcPr>
          <w:p w14:paraId="08B5DFC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商务部分（</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tc>
        <w:tc>
          <w:tcPr>
            <w:tcW w:w="1365" w:type="dxa"/>
            <w:noWrap w:val="0"/>
            <w:vAlign w:val="center"/>
          </w:tcPr>
          <w:p w14:paraId="64246E7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认证证书</w:t>
            </w:r>
          </w:p>
          <w:p w14:paraId="10B0DE54">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3分</w:t>
            </w:r>
            <w:r>
              <w:rPr>
                <w:rFonts w:hint="eastAsia" w:ascii="宋体" w:hAnsi="宋体" w:eastAsia="宋体" w:cs="宋体"/>
                <w:sz w:val="24"/>
                <w:szCs w:val="24"/>
                <w:highlight w:val="none"/>
                <w:lang w:eastAsia="zh-CN"/>
              </w:rPr>
              <w:t>）</w:t>
            </w:r>
          </w:p>
        </w:tc>
        <w:tc>
          <w:tcPr>
            <w:tcW w:w="5670" w:type="dxa"/>
            <w:noWrap w:val="0"/>
            <w:vAlign w:val="center"/>
          </w:tcPr>
          <w:p w14:paraId="26B2BE0E">
            <w:pPr>
              <w:spacing w:line="360" w:lineRule="auto"/>
              <w:jc w:val="left"/>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投标人具备有效的质量管理体系认证证书或环境管理体系认证证书或职业健康安全管理体系认证证书，投标文件中提供证书</w:t>
            </w:r>
            <w:r>
              <w:rPr>
                <w:rFonts w:hint="eastAsia" w:ascii="宋体" w:hAnsi="宋体" w:cs="宋体"/>
                <w:bCs/>
                <w:sz w:val="24"/>
                <w:szCs w:val="24"/>
                <w:highlight w:val="none"/>
                <w:lang w:val="en-US" w:eastAsia="zh-CN"/>
              </w:rPr>
              <w:t>扫描件</w:t>
            </w:r>
            <w:r>
              <w:rPr>
                <w:rFonts w:hint="eastAsia" w:ascii="宋体" w:hAnsi="宋体" w:eastAsia="宋体" w:cs="宋体"/>
                <w:bCs/>
                <w:sz w:val="24"/>
                <w:szCs w:val="24"/>
                <w:highlight w:val="none"/>
                <w:lang w:val="en-US" w:eastAsia="zh-CN"/>
              </w:rPr>
              <w:t>加盖投标人公章，每提供1个得1分，最高3分。</w:t>
            </w:r>
          </w:p>
        </w:tc>
        <w:tc>
          <w:tcPr>
            <w:tcW w:w="1090" w:type="dxa"/>
            <w:tcBorders>
              <w:right w:val="double" w:color="auto" w:sz="4" w:space="0"/>
            </w:tcBorders>
            <w:noWrap w:val="0"/>
            <w:vAlign w:val="center"/>
          </w:tcPr>
          <w:p w14:paraId="00A9FDF4">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r>
      <w:tr w14:paraId="274E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20" w:type="dxa"/>
            <w:vMerge w:val="continue"/>
            <w:noWrap w:val="0"/>
            <w:vAlign w:val="center"/>
          </w:tcPr>
          <w:p w14:paraId="4CCAFDB1">
            <w:pPr>
              <w:spacing w:line="360" w:lineRule="auto"/>
              <w:jc w:val="center"/>
              <w:rPr>
                <w:rFonts w:hint="eastAsia" w:ascii="宋体" w:hAnsi="宋体" w:eastAsia="宋体" w:cs="宋体"/>
                <w:sz w:val="24"/>
                <w:szCs w:val="24"/>
                <w:highlight w:val="none"/>
              </w:rPr>
            </w:pPr>
          </w:p>
        </w:tc>
        <w:tc>
          <w:tcPr>
            <w:tcW w:w="1365" w:type="dxa"/>
            <w:noWrap w:val="0"/>
            <w:vAlign w:val="center"/>
          </w:tcPr>
          <w:p w14:paraId="5ACA93C5">
            <w:pPr>
              <w:spacing w:line="360" w:lineRule="auto"/>
              <w:jc w:val="center"/>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业绩</w:t>
            </w:r>
          </w:p>
          <w:p w14:paraId="7C024097">
            <w:pPr>
              <w:pStyle w:val="17"/>
              <w:ind w:firstLine="240" w:firstLineChars="100"/>
              <w:jc w:val="center"/>
              <w:rPr>
                <w:rFonts w:hint="eastAsia" w:ascii="宋体" w:hAnsi="宋体" w:eastAsia="宋体" w:cs="宋体"/>
                <w:sz w:val="24"/>
                <w:szCs w:val="24"/>
                <w:highlight w:val="none"/>
              </w:rPr>
            </w:pP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12分</w:t>
            </w:r>
            <w:r>
              <w:rPr>
                <w:rFonts w:hint="eastAsia" w:ascii="宋体" w:hAnsi="宋体" w:eastAsia="宋体" w:cs="宋体"/>
                <w:sz w:val="24"/>
                <w:szCs w:val="24"/>
                <w:highlight w:val="none"/>
                <w:u w:val="none"/>
                <w:lang w:eastAsia="zh-CN"/>
              </w:rPr>
              <w:t>）</w:t>
            </w:r>
          </w:p>
        </w:tc>
        <w:tc>
          <w:tcPr>
            <w:tcW w:w="5670" w:type="dxa"/>
            <w:noWrap w:val="0"/>
            <w:vAlign w:val="center"/>
          </w:tcPr>
          <w:p w14:paraId="7ADA10F5">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具有近三年（20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年4月至今）生产销售同类型货物业绩</w:t>
            </w:r>
            <w:r>
              <w:rPr>
                <w:rFonts w:hint="eastAsia" w:ascii="宋体" w:hAnsi="宋体" w:eastAsia="宋体" w:cs="宋体"/>
                <w:sz w:val="24"/>
                <w:szCs w:val="24"/>
                <w:highlight w:val="none"/>
                <w:u w:val="none"/>
              </w:rPr>
              <w:t>1个</w:t>
            </w:r>
            <w:r>
              <w:rPr>
                <w:rFonts w:hint="eastAsia" w:ascii="宋体" w:hAnsi="宋体" w:eastAsia="宋体" w:cs="宋体"/>
                <w:sz w:val="24"/>
                <w:szCs w:val="24"/>
                <w:highlight w:val="none"/>
                <w:u w:val="none"/>
                <w:lang w:val="en-US" w:eastAsia="zh-CN"/>
              </w:rPr>
              <w:t>得3</w:t>
            </w:r>
            <w:r>
              <w:rPr>
                <w:rFonts w:hint="eastAsia" w:ascii="宋体" w:hAnsi="宋体" w:eastAsia="宋体" w:cs="宋体"/>
                <w:sz w:val="24"/>
                <w:szCs w:val="24"/>
                <w:highlight w:val="none"/>
                <w:u w:val="none"/>
              </w:rPr>
              <w:t>分，最</w:t>
            </w:r>
            <w:r>
              <w:rPr>
                <w:rFonts w:hint="eastAsia" w:ascii="宋体" w:hAnsi="宋体" w:eastAsia="宋体" w:cs="宋体"/>
                <w:sz w:val="24"/>
                <w:szCs w:val="24"/>
                <w:highlight w:val="none"/>
                <w:u w:val="none"/>
                <w:lang w:val="en-US" w:eastAsia="zh-CN"/>
              </w:rPr>
              <w:t>高12</w:t>
            </w:r>
            <w:r>
              <w:rPr>
                <w:rFonts w:hint="eastAsia" w:ascii="宋体" w:hAnsi="宋体" w:eastAsia="宋体" w:cs="宋体"/>
                <w:sz w:val="24"/>
                <w:szCs w:val="24"/>
                <w:highlight w:val="none"/>
                <w:u w:val="none"/>
              </w:rPr>
              <w:t>分。</w:t>
            </w:r>
            <w:r>
              <w:rPr>
                <w:rFonts w:hint="eastAsia" w:ascii="宋体" w:hAnsi="宋体" w:eastAsia="宋体" w:cs="宋体"/>
                <w:sz w:val="24"/>
                <w:szCs w:val="24"/>
                <w:highlight w:val="none"/>
              </w:rPr>
              <w:t>注：证明材料应为合同</w:t>
            </w:r>
            <w:r>
              <w:rPr>
                <w:rFonts w:hint="eastAsia" w:ascii="宋体" w:hAnsi="宋体" w:cs="宋体"/>
                <w:sz w:val="24"/>
                <w:szCs w:val="24"/>
                <w:highlight w:val="none"/>
                <w:lang w:val="en-US" w:eastAsia="zh-CN"/>
              </w:rPr>
              <w:t>扫描件</w:t>
            </w:r>
            <w:r>
              <w:rPr>
                <w:rFonts w:hint="eastAsia" w:ascii="宋体" w:hAnsi="宋体" w:eastAsia="宋体" w:cs="宋体"/>
                <w:sz w:val="24"/>
                <w:szCs w:val="24"/>
                <w:highlight w:val="none"/>
              </w:rPr>
              <w:t>加盖单位公章（须附合同关键页，合同关键页至少包含合同首页、采购内容与金额、双方签字盖章页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日期以签订日期为准</w:t>
            </w:r>
            <w:r>
              <w:rPr>
                <w:rFonts w:hint="eastAsia" w:ascii="宋体" w:hAnsi="宋体" w:eastAsia="宋体" w:cs="宋体"/>
                <w:sz w:val="24"/>
                <w:szCs w:val="24"/>
                <w:highlight w:val="none"/>
              </w:rPr>
              <w:t>）。</w:t>
            </w:r>
          </w:p>
        </w:tc>
        <w:tc>
          <w:tcPr>
            <w:tcW w:w="1090" w:type="dxa"/>
            <w:tcBorders>
              <w:right w:val="double" w:color="auto" w:sz="4" w:space="0"/>
            </w:tcBorders>
            <w:noWrap w:val="0"/>
            <w:vAlign w:val="center"/>
          </w:tcPr>
          <w:p w14:paraId="29B5E770">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r>
      <w:tr w14:paraId="51F7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20" w:type="dxa"/>
            <w:vMerge w:val="continue"/>
            <w:noWrap w:val="0"/>
            <w:vAlign w:val="center"/>
          </w:tcPr>
          <w:p w14:paraId="629C154D">
            <w:pPr>
              <w:spacing w:line="360" w:lineRule="auto"/>
              <w:jc w:val="center"/>
              <w:rPr>
                <w:rFonts w:hint="eastAsia" w:ascii="宋体" w:hAnsi="宋体" w:eastAsia="宋体" w:cs="宋体"/>
                <w:sz w:val="24"/>
                <w:szCs w:val="24"/>
                <w:highlight w:val="none"/>
              </w:rPr>
            </w:pPr>
          </w:p>
        </w:tc>
        <w:tc>
          <w:tcPr>
            <w:tcW w:w="1365" w:type="dxa"/>
            <w:noWrap w:val="0"/>
            <w:vAlign w:val="center"/>
          </w:tcPr>
          <w:p w14:paraId="56396081">
            <w:pPr>
              <w:spacing w:line="360" w:lineRule="auto"/>
              <w:jc w:val="center"/>
              <w:rPr>
                <w:rFonts w:hint="eastAsia" w:ascii="宋体" w:hAnsi="宋体" w:eastAsia="宋体" w:cs="宋体"/>
                <w:strike w:val="0"/>
                <w:dstrike w:val="0"/>
                <w:sz w:val="24"/>
                <w:szCs w:val="24"/>
                <w:highlight w:val="none"/>
                <w:u w:val="none"/>
              </w:rPr>
            </w:pPr>
            <w:r>
              <w:rPr>
                <w:rFonts w:hint="eastAsia" w:ascii="宋体" w:hAnsi="宋体" w:eastAsia="宋体" w:cs="宋体"/>
                <w:strike w:val="0"/>
                <w:dstrike w:val="0"/>
                <w:sz w:val="24"/>
                <w:szCs w:val="24"/>
                <w:highlight w:val="none"/>
                <w:u w:val="none"/>
              </w:rPr>
              <w:t>知识产权</w:t>
            </w:r>
          </w:p>
          <w:p w14:paraId="46004735">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trike w:val="0"/>
                <w:dstrike w:val="0"/>
                <w:sz w:val="24"/>
                <w:szCs w:val="24"/>
                <w:highlight w:val="none"/>
                <w:u w:val="none"/>
                <w:lang w:eastAsia="zh-CN"/>
              </w:rPr>
              <w:t>（</w:t>
            </w:r>
            <w:r>
              <w:rPr>
                <w:rFonts w:hint="eastAsia" w:ascii="宋体" w:hAnsi="宋体" w:eastAsia="宋体" w:cs="宋体"/>
                <w:strike w:val="0"/>
                <w:dstrike w:val="0"/>
                <w:sz w:val="24"/>
                <w:szCs w:val="24"/>
                <w:highlight w:val="none"/>
                <w:u w:val="none"/>
                <w:lang w:val="en-US" w:eastAsia="zh-CN"/>
              </w:rPr>
              <w:t>3分</w:t>
            </w:r>
            <w:r>
              <w:rPr>
                <w:rFonts w:hint="eastAsia" w:ascii="宋体" w:hAnsi="宋体" w:eastAsia="宋体" w:cs="宋体"/>
                <w:strike w:val="0"/>
                <w:dstrike w:val="0"/>
                <w:sz w:val="24"/>
                <w:szCs w:val="24"/>
                <w:highlight w:val="none"/>
                <w:u w:val="none"/>
                <w:lang w:eastAsia="zh-CN"/>
              </w:rPr>
              <w:t>）</w:t>
            </w:r>
          </w:p>
        </w:tc>
        <w:tc>
          <w:tcPr>
            <w:tcW w:w="5670" w:type="dxa"/>
            <w:noWrap w:val="0"/>
            <w:vAlign w:val="center"/>
          </w:tcPr>
          <w:p w14:paraId="28475AAC">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投标人具</w:t>
            </w:r>
            <w:r>
              <w:rPr>
                <w:rFonts w:hint="eastAsia" w:ascii="宋体" w:hAnsi="宋体" w:eastAsia="宋体" w:cs="宋体"/>
                <w:sz w:val="24"/>
                <w:szCs w:val="24"/>
                <w:highlight w:val="none"/>
              </w:rPr>
              <w:t>有</w:t>
            </w:r>
            <w:r>
              <w:rPr>
                <w:rFonts w:hint="eastAsia" w:ascii="宋体" w:hAnsi="宋体" w:eastAsia="宋体" w:cs="宋体"/>
                <w:sz w:val="24"/>
                <w:szCs w:val="24"/>
                <w:highlight w:val="none"/>
                <w:lang w:val="en-US" w:eastAsia="zh-CN"/>
              </w:rPr>
              <w:t>与所投产品</w:t>
            </w:r>
            <w:r>
              <w:rPr>
                <w:rFonts w:hint="eastAsia" w:ascii="宋体" w:hAnsi="宋体" w:eastAsia="宋体" w:cs="宋体"/>
                <w:sz w:val="24"/>
                <w:szCs w:val="24"/>
                <w:highlight w:val="none"/>
              </w:rPr>
              <w:t>相关</w:t>
            </w:r>
            <w:r>
              <w:rPr>
                <w:rFonts w:hint="eastAsia" w:ascii="宋体" w:hAnsi="宋体" w:eastAsia="宋体" w:cs="宋体"/>
                <w:sz w:val="24"/>
                <w:szCs w:val="24"/>
                <w:highlight w:val="none"/>
                <w:lang w:val="en-US" w:eastAsia="zh-CN"/>
              </w:rPr>
              <w:t>的有效</w:t>
            </w:r>
            <w:r>
              <w:rPr>
                <w:rFonts w:hint="eastAsia" w:ascii="宋体" w:hAnsi="宋体" w:eastAsia="宋体" w:cs="宋体"/>
                <w:sz w:val="24"/>
                <w:szCs w:val="24"/>
                <w:highlight w:val="none"/>
              </w:rPr>
              <w:t>知识产权，每</w:t>
            </w:r>
            <w:r>
              <w:rPr>
                <w:rFonts w:hint="eastAsia" w:ascii="宋体" w:hAnsi="宋体" w:eastAsia="宋体" w:cs="宋体"/>
                <w:sz w:val="24"/>
                <w:szCs w:val="24"/>
                <w:highlight w:val="none"/>
                <w:lang w:val="en-US" w:eastAsia="zh-CN"/>
              </w:rPr>
              <w:t>提供1个得1</w:t>
            </w:r>
            <w:r>
              <w:rPr>
                <w:rFonts w:hint="eastAsia" w:ascii="宋体" w:hAnsi="宋体" w:eastAsia="宋体" w:cs="宋体"/>
                <w:sz w:val="24"/>
                <w:szCs w:val="24"/>
                <w:highlight w:val="none"/>
              </w:rPr>
              <w:t>分，最高</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tc>
        <w:tc>
          <w:tcPr>
            <w:tcW w:w="1090" w:type="dxa"/>
            <w:tcBorders>
              <w:right w:val="double" w:color="auto" w:sz="4" w:space="0"/>
            </w:tcBorders>
            <w:noWrap w:val="0"/>
            <w:vAlign w:val="center"/>
          </w:tcPr>
          <w:p w14:paraId="76D1D6D9">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14:paraId="5CC1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520" w:type="dxa"/>
            <w:vMerge w:val="continue"/>
            <w:noWrap w:val="0"/>
            <w:vAlign w:val="center"/>
          </w:tcPr>
          <w:p w14:paraId="103262A4">
            <w:pPr>
              <w:spacing w:line="360" w:lineRule="auto"/>
              <w:jc w:val="center"/>
              <w:rPr>
                <w:rFonts w:hint="eastAsia" w:ascii="宋体" w:hAnsi="宋体" w:eastAsia="宋体" w:cs="宋体"/>
                <w:sz w:val="24"/>
                <w:szCs w:val="24"/>
                <w:highlight w:val="none"/>
              </w:rPr>
            </w:pPr>
          </w:p>
        </w:tc>
        <w:tc>
          <w:tcPr>
            <w:tcW w:w="1365" w:type="dxa"/>
            <w:vMerge w:val="restart"/>
            <w:noWrap w:val="0"/>
            <w:vAlign w:val="center"/>
          </w:tcPr>
          <w:p w14:paraId="51DBA7AB">
            <w:pPr>
              <w:spacing w:line="360" w:lineRule="auto"/>
              <w:jc w:val="center"/>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质保期</w:t>
            </w:r>
          </w:p>
          <w:p w14:paraId="1530664B">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2分</w:t>
            </w:r>
            <w:r>
              <w:rPr>
                <w:rFonts w:hint="eastAsia" w:ascii="宋体" w:hAnsi="宋体" w:eastAsia="宋体" w:cs="宋体"/>
                <w:sz w:val="24"/>
                <w:szCs w:val="24"/>
                <w:highlight w:val="none"/>
                <w:u w:val="none"/>
                <w:lang w:eastAsia="zh-CN"/>
              </w:rPr>
              <w:t>）</w:t>
            </w:r>
          </w:p>
        </w:tc>
        <w:tc>
          <w:tcPr>
            <w:tcW w:w="5670" w:type="dxa"/>
            <w:vMerge w:val="restart"/>
            <w:noWrap w:val="0"/>
            <w:vAlign w:val="center"/>
          </w:tcPr>
          <w:p w14:paraId="45D1E499">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投标人提供的质保期高于招标文件要求的，每增加1年，得1分，</w:t>
            </w:r>
            <w:r>
              <w:rPr>
                <w:rFonts w:hint="eastAsia" w:ascii="宋体" w:hAnsi="宋体" w:eastAsia="宋体" w:cs="宋体"/>
                <w:sz w:val="24"/>
                <w:szCs w:val="24"/>
                <w:highlight w:val="none"/>
              </w:rPr>
              <w:t>最高</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tc>
        <w:tc>
          <w:tcPr>
            <w:tcW w:w="1090" w:type="dxa"/>
            <w:vMerge w:val="restart"/>
            <w:tcBorders>
              <w:right w:val="double" w:color="auto" w:sz="4" w:space="0"/>
            </w:tcBorders>
            <w:noWrap w:val="0"/>
            <w:vAlign w:val="center"/>
          </w:tcPr>
          <w:p w14:paraId="7AF9A7F0">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14:paraId="4C18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520" w:type="dxa"/>
            <w:vMerge w:val="continue"/>
            <w:noWrap w:val="0"/>
            <w:vAlign w:val="center"/>
          </w:tcPr>
          <w:p w14:paraId="62B17B0C">
            <w:pPr>
              <w:spacing w:line="360" w:lineRule="auto"/>
              <w:jc w:val="center"/>
              <w:rPr>
                <w:rFonts w:hint="eastAsia" w:ascii="宋体" w:hAnsi="宋体" w:eastAsia="宋体" w:cs="宋体"/>
                <w:sz w:val="24"/>
                <w:szCs w:val="24"/>
                <w:highlight w:val="none"/>
              </w:rPr>
            </w:pPr>
          </w:p>
        </w:tc>
        <w:tc>
          <w:tcPr>
            <w:tcW w:w="1365" w:type="dxa"/>
            <w:vMerge w:val="continue"/>
            <w:noWrap w:val="0"/>
            <w:vAlign w:val="center"/>
          </w:tcPr>
          <w:p w14:paraId="53B35E98">
            <w:pPr>
              <w:spacing w:line="360" w:lineRule="auto"/>
              <w:jc w:val="center"/>
              <w:rPr>
                <w:rFonts w:hint="eastAsia" w:ascii="宋体" w:hAnsi="宋体" w:eastAsia="宋体" w:cs="宋体"/>
                <w:sz w:val="24"/>
                <w:szCs w:val="24"/>
                <w:highlight w:val="none"/>
                <w:lang w:eastAsia="zh-CN"/>
              </w:rPr>
            </w:pPr>
          </w:p>
        </w:tc>
        <w:tc>
          <w:tcPr>
            <w:tcW w:w="5670" w:type="dxa"/>
            <w:vMerge w:val="continue"/>
            <w:noWrap w:val="0"/>
            <w:vAlign w:val="center"/>
          </w:tcPr>
          <w:p w14:paraId="5407C029">
            <w:pPr>
              <w:spacing w:line="360" w:lineRule="auto"/>
              <w:jc w:val="left"/>
              <w:rPr>
                <w:rFonts w:hint="eastAsia" w:ascii="宋体" w:hAnsi="宋体" w:eastAsia="宋体" w:cs="宋体"/>
                <w:sz w:val="24"/>
                <w:szCs w:val="24"/>
                <w:highlight w:val="none"/>
                <w:lang w:val="en-US" w:eastAsia="zh-CN"/>
              </w:rPr>
            </w:pPr>
          </w:p>
        </w:tc>
        <w:tc>
          <w:tcPr>
            <w:tcW w:w="1090" w:type="dxa"/>
            <w:vMerge w:val="continue"/>
            <w:tcBorders>
              <w:right w:val="double" w:color="auto" w:sz="4" w:space="0"/>
            </w:tcBorders>
            <w:noWrap w:val="0"/>
            <w:vAlign w:val="center"/>
          </w:tcPr>
          <w:p w14:paraId="4C9E1522">
            <w:pPr>
              <w:spacing w:line="360" w:lineRule="auto"/>
              <w:jc w:val="center"/>
              <w:rPr>
                <w:rFonts w:hint="eastAsia" w:ascii="宋体" w:hAnsi="宋体" w:eastAsia="宋体" w:cs="宋体"/>
                <w:sz w:val="24"/>
                <w:szCs w:val="24"/>
                <w:highlight w:val="none"/>
                <w:lang w:val="en-US" w:eastAsia="zh-CN"/>
              </w:rPr>
            </w:pPr>
          </w:p>
        </w:tc>
      </w:tr>
      <w:tr w14:paraId="4967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520" w:type="dxa"/>
            <w:vMerge w:val="continue"/>
            <w:noWrap w:val="0"/>
            <w:vAlign w:val="center"/>
          </w:tcPr>
          <w:p w14:paraId="01846B13">
            <w:pPr>
              <w:spacing w:line="360" w:lineRule="auto"/>
              <w:jc w:val="center"/>
              <w:rPr>
                <w:rFonts w:hint="eastAsia" w:ascii="宋体" w:hAnsi="宋体" w:eastAsia="宋体" w:cs="宋体"/>
                <w:sz w:val="24"/>
                <w:szCs w:val="24"/>
                <w:highlight w:val="none"/>
              </w:rPr>
            </w:pPr>
          </w:p>
        </w:tc>
        <w:tc>
          <w:tcPr>
            <w:tcW w:w="1365" w:type="dxa"/>
            <w:vMerge w:val="continue"/>
            <w:noWrap w:val="0"/>
            <w:vAlign w:val="center"/>
          </w:tcPr>
          <w:p w14:paraId="5FDA2DA3">
            <w:pPr>
              <w:spacing w:line="360" w:lineRule="auto"/>
              <w:jc w:val="center"/>
              <w:rPr>
                <w:rFonts w:hint="eastAsia" w:ascii="宋体" w:hAnsi="宋体" w:eastAsia="宋体" w:cs="宋体"/>
                <w:sz w:val="24"/>
                <w:szCs w:val="24"/>
                <w:highlight w:val="none"/>
                <w:lang w:eastAsia="zh-CN"/>
              </w:rPr>
            </w:pPr>
          </w:p>
        </w:tc>
        <w:tc>
          <w:tcPr>
            <w:tcW w:w="5670" w:type="dxa"/>
            <w:vMerge w:val="continue"/>
            <w:noWrap w:val="0"/>
            <w:vAlign w:val="center"/>
          </w:tcPr>
          <w:p w14:paraId="1F58C7A4">
            <w:pPr>
              <w:spacing w:line="360" w:lineRule="auto"/>
              <w:jc w:val="left"/>
              <w:rPr>
                <w:rFonts w:hint="eastAsia" w:ascii="宋体" w:hAnsi="宋体" w:eastAsia="宋体" w:cs="宋体"/>
                <w:sz w:val="24"/>
                <w:szCs w:val="24"/>
                <w:highlight w:val="none"/>
                <w:lang w:val="en-US" w:eastAsia="zh-CN"/>
              </w:rPr>
            </w:pPr>
          </w:p>
        </w:tc>
        <w:tc>
          <w:tcPr>
            <w:tcW w:w="1090" w:type="dxa"/>
            <w:vMerge w:val="continue"/>
            <w:tcBorders>
              <w:right w:val="double" w:color="auto" w:sz="4" w:space="0"/>
            </w:tcBorders>
            <w:noWrap w:val="0"/>
            <w:vAlign w:val="center"/>
          </w:tcPr>
          <w:p w14:paraId="5C30E434">
            <w:pPr>
              <w:spacing w:line="360" w:lineRule="auto"/>
              <w:jc w:val="center"/>
              <w:rPr>
                <w:rFonts w:hint="eastAsia" w:ascii="宋体" w:hAnsi="宋体" w:eastAsia="宋体" w:cs="宋体"/>
                <w:sz w:val="24"/>
                <w:szCs w:val="24"/>
                <w:highlight w:val="none"/>
                <w:lang w:val="en-US" w:eastAsia="zh-CN"/>
              </w:rPr>
            </w:pPr>
          </w:p>
        </w:tc>
      </w:tr>
      <w:tr w14:paraId="6307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520" w:type="dxa"/>
            <w:vMerge w:val="continue"/>
            <w:noWrap w:val="0"/>
            <w:vAlign w:val="center"/>
          </w:tcPr>
          <w:p w14:paraId="412549ED">
            <w:pPr>
              <w:spacing w:line="360" w:lineRule="auto"/>
              <w:jc w:val="center"/>
              <w:rPr>
                <w:rFonts w:hint="eastAsia" w:ascii="宋体" w:hAnsi="宋体" w:eastAsia="宋体" w:cs="宋体"/>
                <w:sz w:val="24"/>
                <w:szCs w:val="24"/>
                <w:highlight w:val="none"/>
              </w:rPr>
            </w:pPr>
          </w:p>
        </w:tc>
        <w:tc>
          <w:tcPr>
            <w:tcW w:w="1365" w:type="dxa"/>
            <w:vMerge w:val="continue"/>
            <w:noWrap w:val="0"/>
            <w:vAlign w:val="center"/>
          </w:tcPr>
          <w:p w14:paraId="38EF1B26">
            <w:pPr>
              <w:spacing w:line="360" w:lineRule="auto"/>
              <w:jc w:val="center"/>
              <w:rPr>
                <w:rFonts w:hint="eastAsia" w:ascii="宋体" w:hAnsi="宋体" w:eastAsia="宋体" w:cs="宋体"/>
                <w:sz w:val="24"/>
                <w:szCs w:val="24"/>
                <w:highlight w:val="none"/>
                <w:lang w:eastAsia="zh-CN"/>
              </w:rPr>
            </w:pPr>
          </w:p>
        </w:tc>
        <w:tc>
          <w:tcPr>
            <w:tcW w:w="5670" w:type="dxa"/>
            <w:vMerge w:val="continue"/>
            <w:noWrap w:val="0"/>
            <w:vAlign w:val="center"/>
          </w:tcPr>
          <w:p w14:paraId="56375AB0">
            <w:pPr>
              <w:spacing w:line="360" w:lineRule="auto"/>
              <w:jc w:val="left"/>
              <w:rPr>
                <w:rFonts w:hint="eastAsia" w:ascii="宋体" w:hAnsi="宋体" w:eastAsia="宋体" w:cs="宋体"/>
                <w:sz w:val="24"/>
                <w:szCs w:val="24"/>
                <w:highlight w:val="none"/>
                <w:lang w:val="en-US" w:eastAsia="zh-CN"/>
              </w:rPr>
            </w:pPr>
          </w:p>
        </w:tc>
        <w:tc>
          <w:tcPr>
            <w:tcW w:w="1090" w:type="dxa"/>
            <w:vMerge w:val="continue"/>
            <w:tcBorders>
              <w:right w:val="double" w:color="auto" w:sz="4" w:space="0"/>
            </w:tcBorders>
            <w:noWrap w:val="0"/>
            <w:vAlign w:val="center"/>
          </w:tcPr>
          <w:p w14:paraId="73D93434">
            <w:pPr>
              <w:spacing w:line="360" w:lineRule="auto"/>
              <w:jc w:val="center"/>
              <w:rPr>
                <w:rFonts w:hint="eastAsia" w:ascii="宋体" w:hAnsi="宋体" w:eastAsia="宋体" w:cs="宋体"/>
                <w:sz w:val="24"/>
                <w:szCs w:val="24"/>
                <w:highlight w:val="none"/>
                <w:lang w:val="en-US" w:eastAsia="zh-CN"/>
              </w:rPr>
            </w:pPr>
          </w:p>
        </w:tc>
      </w:tr>
      <w:tr w14:paraId="2B0E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520" w:type="dxa"/>
            <w:vMerge w:val="continue"/>
            <w:noWrap w:val="0"/>
            <w:vAlign w:val="center"/>
          </w:tcPr>
          <w:p w14:paraId="4EB7B84E">
            <w:pPr>
              <w:spacing w:line="360" w:lineRule="auto"/>
              <w:jc w:val="center"/>
              <w:rPr>
                <w:rFonts w:hint="eastAsia" w:ascii="宋体" w:hAnsi="宋体" w:eastAsia="宋体" w:cs="宋体"/>
                <w:sz w:val="24"/>
                <w:szCs w:val="24"/>
                <w:highlight w:val="none"/>
              </w:rPr>
            </w:pPr>
          </w:p>
        </w:tc>
        <w:tc>
          <w:tcPr>
            <w:tcW w:w="1365" w:type="dxa"/>
            <w:vMerge w:val="continue"/>
            <w:noWrap w:val="0"/>
            <w:vAlign w:val="center"/>
          </w:tcPr>
          <w:p w14:paraId="23E50389">
            <w:pPr>
              <w:spacing w:line="360" w:lineRule="auto"/>
              <w:jc w:val="center"/>
              <w:rPr>
                <w:rFonts w:hint="eastAsia" w:ascii="宋体" w:hAnsi="宋体" w:eastAsia="宋体" w:cs="宋体"/>
                <w:sz w:val="24"/>
                <w:szCs w:val="24"/>
                <w:highlight w:val="none"/>
                <w:lang w:eastAsia="zh-CN"/>
              </w:rPr>
            </w:pPr>
          </w:p>
        </w:tc>
        <w:tc>
          <w:tcPr>
            <w:tcW w:w="5670" w:type="dxa"/>
            <w:vMerge w:val="continue"/>
            <w:noWrap w:val="0"/>
            <w:vAlign w:val="center"/>
          </w:tcPr>
          <w:p w14:paraId="1F3F0840">
            <w:pPr>
              <w:spacing w:line="360" w:lineRule="auto"/>
              <w:jc w:val="left"/>
              <w:rPr>
                <w:rFonts w:hint="eastAsia" w:ascii="宋体" w:hAnsi="宋体" w:eastAsia="宋体" w:cs="宋体"/>
                <w:sz w:val="24"/>
                <w:szCs w:val="24"/>
                <w:highlight w:val="none"/>
                <w:lang w:val="en-US" w:eastAsia="zh-CN"/>
              </w:rPr>
            </w:pPr>
          </w:p>
        </w:tc>
        <w:tc>
          <w:tcPr>
            <w:tcW w:w="1090" w:type="dxa"/>
            <w:vMerge w:val="continue"/>
            <w:tcBorders>
              <w:right w:val="double" w:color="auto" w:sz="4" w:space="0"/>
            </w:tcBorders>
            <w:noWrap w:val="0"/>
            <w:vAlign w:val="center"/>
          </w:tcPr>
          <w:p w14:paraId="49876B28">
            <w:pPr>
              <w:spacing w:line="360" w:lineRule="auto"/>
              <w:jc w:val="center"/>
              <w:rPr>
                <w:rFonts w:hint="eastAsia" w:ascii="宋体" w:hAnsi="宋体" w:eastAsia="宋体" w:cs="宋体"/>
                <w:sz w:val="24"/>
                <w:szCs w:val="24"/>
                <w:highlight w:val="none"/>
                <w:lang w:val="en-US" w:eastAsia="zh-CN"/>
              </w:rPr>
            </w:pPr>
          </w:p>
        </w:tc>
      </w:tr>
      <w:tr w14:paraId="2538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20" w:type="dxa"/>
            <w:vMerge w:val="restart"/>
            <w:noWrap w:val="0"/>
            <w:vAlign w:val="center"/>
          </w:tcPr>
          <w:p w14:paraId="3BBB0A9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w:t>
            </w:r>
          </w:p>
          <w:p w14:paraId="3155542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部分</w:t>
            </w:r>
          </w:p>
          <w:p w14:paraId="2897DF02">
            <w:pPr>
              <w:spacing w:line="360" w:lineRule="auto"/>
              <w:jc w:val="center"/>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none"/>
                <w:lang w:val="en-US" w:eastAsia="zh-CN"/>
              </w:rPr>
              <w:t>50</w:t>
            </w:r>
            <w:r>
              <w:rPr>
                <w:rFonts w:hint="eastAsia" w:ascii="宋体" w:hAnsi="宋体" w:eastAsia="宋体" w:cs="宋体"/>
                <w:sz w:val="24"/>
                <w:szCs w:val="24"/>
                <w:highlight w:val="none"/>
                <w:u w:val="none"/>
              </w:rPr>
              <w:t>分)</w:t>
            </w:r>
          </w:p>
          <w:p w14:paraId="5ED0939C">
            <w:pPr>
              <w:pStyle w:val="17"/>
              <w:rPr>
                <w:rFonts w:hint="eastAsia" w:ascii="宋体" w:hAnsi="宋体" w:eastAsia="宋体" w:cs="宋体"/>
                <w:sz w:val="24"/>
                <w:szCs w:val="24"/>
                <w:highlight w:val="none"/>
              </w:rPr>
            </w:pPr>
          </w:p>
        </w:tc>
        <w:tc>
          <w:tcPr>
            <w:tcW w:w="1365" w:type="dxa"/>
            <w:vMerge w:val="restart"/>
            <w:noWrap w:val="0"/>
            <w:vAlign w:val="center"/>
          </w:tcPr>
          <w:p w14:paraId="4813591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售后</w:t>
            </w:r>
            <w:r>
              <w:rPr>
                <w:rFonts w:hint="eastAsia" w:ascii="宋体" w:hAnsi="宋体" w:eastAsia="宋体" w:cs="宋体"/>
                <w:sz w:val="24"/>
                <w:szCs w:val="24"/>
                <w:highlight w:val="none"/>
                <w:lang w:val="en-US" w:eastAsia="zh-CN"/>
              </w:rPr>
              <w:t>及应急</w:t>
            </w:r>
            <w:r>
              <w:rPr>
                <w:rFonts w:hint="eastAsia" w:ascii="宋体" w:hAnsi="宋体" w:eastAsia="宋体" w:cs="宋体"/>
                <w:sz w:val="24"/>
                <w:szCs w:val="24"/>
                <w:highlight w:val="none"/>
              </w:rPr>
              <w:t>服务</w:t>
            </w:r>
            <w:r>
              <w:rPr>
                <w:rFonts w:hint="eastAsia" w:ascii="宋体" w:hAnsi="宋体" w:eastAsia="宋体" w:cs="宋体"/>
                <w:sz w:val="24"/>
                <w:szCs w:val="24"/>
                <w:highlight w:val="none"/>
                <w:lang w:val="en-US" w:eastAsia="zh-CN"/>
              </w:rPr>
              <w:t>方案</w:t>
            </w:r>
            <w:r>
              <w:rPr>
                <w:rFonts w:hint="eastAsia" w:ascii="宋体" w:hAnsi="宋体" w:eastAsia="宋体" w:cs="宋体"/>
                <w:kern w:val="2"/>
                <w:sz w:val="24"/>
                <w:szCs w:val="24"/>
                <w:highlight w:val="none"/>
                <w:lang w:val="en-US" w:eastAsia="zh-CN" w:bidi="ar-SA"/>
              </w:rPr>
              <w:t>（8分）</w:t>
            </w:r>
          </w:p>
          <w:p w14:paraId="579846FF">
            <w:pPr>
              <w:pStyle w:val="17"/>
              <w:jc w:val="center"/>
              <w:rPr>
                <w:rFonts w:hint="eastAsia" w:ascii="宋体" w:hAnsi="宋体" w:eastAsia="宋体" w:cs="宋体"/>
                <w:sz w:val="24"/>
                <w:szCs w:val="24"/>
                <w:highlight w:val="none"/>
              </w:rPr>
            </w:pPr>
          </w:p>
        </w:tc>
        <w:tc>
          <w:tcPr>
            <w:tcW w:w="5670" w:type="dxa"/>
            <w:noWrap w:val="0"/>
            <w:vAlign w:val="center"/>
          </w:tcPr>
          <w:p w14:paraId="36BAEDD6">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投标人提供的</w:t>
            </w:r>
            <w:r>
              <w:rPr>
                <w:rFonts w:hint="eastAsia" w:ascii="宋体" w:hAnsi="宋体" w:eastAsia="宋体" w:cs="宋体"/>
                <w:sz w:val="24"/>
                <w:szCs w:val="24"/>
                <w:highlight w:val="none"/>
              </w:rPr>
              <w:t>售后</w:t>
            </w:r>
            <w:r>
              <w:rPr>
                <w:rFonts w:hint="eastAsia" w:ascii="宋体" w:hAnsi="宋体" w:eastAsia="宋体" w:cs="宋体"/>
                <w:sz w:val="24"/>
                <w:szCs w:val="24"/>
                <w:highlight w:val="none"/>
                <w:lang w:val="en-US" w:eastAsia="zh-CN"/>
              </w:rPr>
              <w:t>及应急</w:t>
            </w:r>
            <w:r>
              <w:rPr>
                <w:rFonts w:hint="eastAsia" w:ascii="宋体" w:hAnsi="宋体" w:eastAsia="宋体" w:cs="宋体"/>
                <w:sz w:val="24"/>
                <w:szCs w:val="24"/>
                <w:highlight w:val="none"/>
              </w:rPr>
              <w:t>服务方案全面，细致，有针对性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得8分；</w:t>
            </w:r>
          </w:p>
        </w:tc>
        <w:tc>
          <w:tcPr>
            <w:tcW w:w="1090" w:type="dxa"/>
            <w:tcBorders>
              <w:right w:val="double" w:color="auto" w:sz="4" w:space="0"/>
            </w:tcBorders>
            <w:noWrap w:val="0"/>
            <w:vAlign w:val="center"/>
          </w:tcPr>
          <w:p w14:paraId="73AE7B85">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r>
      <w:tr w14:paraId="5D1F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20" w:type="dxa"/>
            <w:vMerge w:val="continue"/>
            <w:noWrap w:val="0"/>
            <w:vAlign w:val="center"/>
          </w:tcPr>
          <w:p w14:paraId="632FB4E5">
            <w:pPr>
              <w:pStyle w:val="17"/>
              <w:rPr>
                <w:rFonts w:hint="eastAsia" w:ascii="宋体" w:hAnsi="宋体" w:eastAsia="宋体" w:cs="宋体"/>
                <w:sz w:val="24"/>
                <w:szCs w:val="24"/>
                <w:highlight w:val="none"/>
              </w:rPr>
            </w:pPr>
          </w:p>
        </w:tc>
        <w:tc>
          <w:tcPr>
            <w:tcW w:w="1365" w:type="dxa"/>
            <w:vMerge w:val="continue"/>
            <w:noWrap w:val="0"/>
            <w:vAlign w:val="center"/>
          </w:tcPr>
          <w:p w14:paraId="1A0CA46F">
            <w:pPr>
              <w:pStyle w:val="17"/>
              <w:jc w:val="center"/>
              <w:rPr>
                <w:rFonts w:hint="eastAsia" w:ascii="宋体" w:hAnsi="宋体" w:eastAsia="宋体" w:cs="宋体"/>
                <w:sz w:val="24"/>
                <w:szCs w:val="24"/>
                <w:highlight w:val="none"/>
              </w:rPr>
            </w:pPr>
          </w:p>
        </w:tc>
        <w:tc>
          <w:tcPr>
            <w:tcW w:w="5670" w:type="dxa"/>
            <w:noWrap w:val="0"/>
            <w:vAlign w:val="center"/>
          </w:tcPr>
          <w:p w14:paraId="60D229F3">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投标人提供的</w:t>
            </w:r>
            <w:r>
              <w:rPr>
                <w:rFonts w:hint="eastAsia" w:ascii="宋体" w:hAnsi="宋体" w:eastAsia="宋体" w:cs="宋体"/>
                <w:sz w:val="24"/>
                <w:szCs w:val="24"/>
                <w:highlight w:val="none"/>
              </w:rPr>
              <w:t>售后</w:t>
            </w:r>
            <w:r>
              <w:rPr>
                <w:rFonts w:hint="eastAsia" w:ascii="宋体" w:hAnsi="宋体" w:eastAsia="宋体" w:cs="宋体"/>
                <w:sz w:val="24"/>
                <w:szCs w:val="24"/>
                <w:highlight w:val="none"/>
                <w:lang w:val="en-US" w:eastAsia="zh-CN"/>
              </w:rPr>
              <w:t>及应急</w:t>
            </w:r>
            <w:r>
              <w:rPr>
                <w:rFonts w:hint="eastAsia" w:ascii="宋体" w:hAnsi="宋体" w:eastAsia="宋体" w:cs="宋体"/>
                <w:sz w:val="24"/>
                <w:szCs w:val="24"/>
                <w:highlight w:val="none"/>
              </w:rPr>
              <w:t>服务方案较全面，针对性较好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得5分；</w:t>
            </w:r>
          </w:p>
        </w:tc>
        <w:tc>
          <w:tcPr>
            <w:tcW w:w="1090" w:type="dxa"/>
            <w:tcBorders>
              <w:right w:val="double" w:color="auto" w:sz="4" w:space="0"/>
            </w:tcBorders>
            <w:noWrap w:val="0"/>
            <w:vAlign w:val="center"/>
          </w:tcPr>
          <w:p w14:paraId="3E4596D8">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14:paraId="08FA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20" w:type="dxa"/>
            <w:vMerge w:val="continue"/>
            <w:noWrap w:val="0"/>
            <w:vAlign w:val="center"/>
          </w:tcPr>
          <w:p w14:paraId="6F13FE68">
            <w:pPr>
              <w:pStyle w:val="17"/>
              <w:rPr>
                <w:rFonts w:hint="eastAsia" w:ascii="宋体" w:hAnsi="宋体" w:eastAsia="宋体" w:cs="宋体"/>
                <w:sz w:val="24"/>
                <w:szCs w:val="24"/>
                <w:highlight w:val="none"/>
              </w:rPr>
            </w:pPr>
          </w:p>
        </w:tc>
        <w:tc>
          <w:tcPr>
            <w:tcW w:w="1365" w:type="dxa"/>
            <w:vMerge w:val="continue"/>
            <w:noWrap w:val="0"/>
            <w:vAlign w:val="center"/>
          </w:tcPr>
          <w:p w14:paraId="67F1FDC0">
            <w:pPr>
              <w:pStyle w:val="17"/>
              <w:jc w:val="center"/>
              <w:rPr>
                <w:rFonts w:hint="eastAsia" w:ascii="宋体" w:hAnsi="宋体" w:eastAsia="宋体" w:cs="宋体"/>
                <w:sz w:val="24"/>
                <w:szCs w:val="24"/>
                <w:highlight w:val="none"/>
              </w:rPr>
            </w:pPr>
          </w:p>
        </w:tc>
        <w:tc>
          <w:tcPr>
            <w:tcW w:w="5670" w:type="dxa"/>
            <w:noWrap w:val="0"/>
            <w:vAlign w:val="center"/>
          </w:tcPr>
          <w:p w14:paraId="541A0CF0">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投标人提供的</w:t>
            </w:r>
            <w:r>
              <w:rPr>
                <w:rFonts w:hint="eastAsia" w:ascii="宋体" w:hAnsi="宋体" w:eastAsia="宋体" w:cs="宋体"/>
                <w:sz w:val="24"/>
                <w:szCs w:val="24"/>
                <w:highlight w:val="none"/>
              </w:rPr>
              <w:t>售后</w:t>
            </w:r>
            <w:r>
              <w:rPr>
                <w:rFonts w:hint="eastAsia" w:ascii="宋体" w:hAnsi="宋体" w:eastAsia="宋体" w:cs="宋体"/>
                <w:sz w:val="24"/>
                <w:szCs w:val="24"/>
                <w:highlight w:val="none"/>
                <w:lang w:val="en-US" w:eastAsia="zh-CN"/>
              </w:rPr>
              <w:t>及应急</w:t>
            </w:r>
            <w:r>
              <w:rPr>
                <w:rFonts w:hint="eastAsia" w:ascii="宋体" w:hAnsi="宋体" w:eastAsia="宋体" w:cs="宋体"/>
                <w:sz w:val="24"/>
                <w:szCs w:val="24"/>
                <w:highlight w:val="none"/>
              </w:rPr>
              <w:t>服务方案较差，针对性差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得2分；</w:t>
            </w:r>
          </w:p>
        </w:tc>
        <w:tc>
          <w:tcPr>
            <w:tcW w:w="1090" w:type="dxa"/>
            <w:tcBorders>
              <w:right w:val="double" w:color="auto" w:sz="4" w:space="0"/>
            </w:tcBorders>
            <w:noWrap w:val="0"/>
            <w:vAlign w:val="center"/>
          </w:tcPr>
          <w:p w14:paraId="62D35FBA">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14:paraId="1894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20" w:type="dxa"/>
            <w:vMerge w:val="continue"/>
            <w:noWrap w:val="0"/>
            <w:vAlign w:val="center"/>
          </w:tcPr>
          <w:p w14:paraId="2176C7CE">
            <w:pPr>
              <w:spacing w:line="360" w:lineRule="auto"/>
              <w:rPr>
                <w:rFonts w:hint="eastAsia" w:ascii="宋体" w:hAnsi="宋体" w:eastAsia="宋体" w:cs="宋体"/>
                <w:sz w:val="24"/>
                <w:szCs w:val="24"/>
                <w:highlight w:val="none"/>
              </w:rPr>
            </w:pPr>
          </w:p>
        </w:tc>
        <w:tc>
          <w:tcPr>
            <w:tcW w:w="1365" w:type="dxa"/>
            <w:vMerge w:val="continue"/>
            <w:noWrap w:val="0"/>
            <w:vAlign w:val="center"/>
          </w:tcPr>
          <w:p w14:paraId="11612199">
            <w:pPr>
              <w:spacing w:line="360" w:lineRule="auto"/>
              <w:jc w:val="center"/>
              <w:rPr>
                <w:rFonts w:hint="eastAsia" w:ascii="宋体" w:hAnsi="宋体" w:eastAsia="宋体" w:cs="宋体"/>
                <w:sz w:val="24"/>
                <w:szCs w:val="24"/>
                <w:highlight w:val="none"/>
              </w:rPr>
            </w:pPr>
          </w:p>
        </w:tc>
        <w:tc>
          <w:tcPr>
            <w:tcW w:w="5670" w:type="dxa"/>
            <w:noWrap w:val="0"/>
            <w:vAlign w:val="center"/>
          </w:tcPr>
          <w:p w14:paraId="56AC68E5">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不提供，得0分。</w:t>
            </w:r>
          </w:p>
        </w:tc>
        <w:tc>
          <w:tcPr>
            <w:tcW w:w="1090" w:type="dxa"/>
            <w:tcBorders>
              <w:right w:val="double" w:color="auto" w:sz="4" w:space="0"/>
            </w:tcBorders>
            <w:noWrap w:val="0"/>
            <w:vAlign w:val="center"/>
          </w:tcPr>
          <w:p w14:paraId="42C2B3EA">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w:t>
            </w:r>
          </w:p>
        </w:tc>
      </w:tr>
      <w:tr w14:paraId="1BA6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20" w:type="dxa"/>
            <w:vMerge w:val="continue"/>
            <w:noWrap w:val="0"/>
            <w:vAlign w:val="center"/>
          </w:tcPr>
          <w:p w14:paraId="0D719653">
            <w:pPr>
              <w:rPr>
                <w:rFonts w:hint="eastAsia" w:ascii="宋体" w:hAnsi="宋体" w:eastAsia="宋体" w:cs="宋体"/>
                <w:sz w:val="24"/>
                <w:szCs w:val="24"/>
                <w:highlight w:val="none"/>
              </w:rPr>
            </w:pPr>
          </w:p>
        </w:tc>
        <w:tc>
          <w:tcPr>
            <w:tcW w:w="1365" w:type="dxa"/>
            <w:vMerge w:val="restart"/>
            <w:noWrap w:val="0"/>
            <w:vAlign w:val="center"/>
          </w:tcPr>
          <w:p w14:paraId="75F5EA5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u w:val="none"/>
                <w:lang w:val="en-US" w:eastAsia="zh-CN"/>
              </w:rPr>
              <w:t>产品质量管理措施</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8分</w:t>
            </w:r>
            <w:r>
              <w:rPr>
                <w:rFonts w:hint="eastAsia" w:ascii="宋体" w:hAnsi="宋体" w:eastAsia="宋体" w:cs="宋体"/>
                <w:sz w:val="24"/>
                <w:szCs w:val="24"/>
                <w:highlight w:val="none"/>
                <w:u w:val="none"/>
                <w:lang w:eastAsia="zh-CN"/>
              </w:rPr>
              <w:t>）</w:t>
            </w:r>
          </w:p>
        </w:tc>
        <w:tc>
          <w:tcPr>
            <w:tcW w:w="5670" w:type="dxa"/>
            <w:noWrap w:val="0"/>
            <w:vAlign w:val="center"/>
          </w:tcPr>
          <w:p w14:paraId="57AD356D">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质量标准和质量管理流程严谨规范，具有科学的工作管理制度，方案完整度高、可实施性强，能够很好的保障产品质量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得8分；</w:t>
            </w:r>
          </w:p>
        </w:tc>
        <w:tc>
          <w:tcPr>
            <w:tcW w:w="1090" w:type="dxa"/>
            <w:tcBorders>
              <w:right w:val="double" w:color="auto" w:sz="4" w:space="0"/>
            </w:tcBorders>
            <w:noWrap w:val="0"/>
            <w:vAlign w:val="center"/>
          </w:tcPr>
          <w:p w14:paraId="6387BF6A">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r>
      <w:tr w14:paraId="7207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20" w:type="dxa"/>
            <w:vMerge w:val="continue"/>
            <w:noWrap w:val="0"/>
            <w:vAlign w:val="center"/>
          </w:tcPr>
          <w:p w14:paraId="3B072B9F">
            <w:pPr>
              <w:spacing w:line="360" w:lineRule="auto"/>
              <w:rPr>
                <w:rFonts w:hint="eastAsia" w:ascii="宋体" w:hAnsi="宋体" w:eastAsia="宋体" w:cs="宋体"/>
                <w:sz w:val="24"/>
                <w:szCs w:val="24"/>
                <w:highlight w:val="none"/>
              </w:rPr>
            </w:pPr>
          </w:p>
        </w:tc>
        <w:tc>
          <w:tcPr>
            <w:tcW w:w="1365" w:type="dxa"/>
            <w:vMerge w:val="continue"/>
            <w:noWrap w:val="0"/>
            <w:vAlign w:val="center"/>
          </w:tcPr>
          <w:p w14:paraId="062944F7">
            <w:pPr>
              <w:spacing w:line="360" w:lineRule="auto"/>
              <w:jc w:val="center"/>
              <w:rPr>
                <w:rFonts w:hint="eastAsia" w:ascii="宋体" w:hAnsi="宋体" w:eastAsia="宋体" w:cs="宋体"/>
                <w:sz w:val="24"/>
                <w:szCs w:val="24"/>
                <w:highlight w:val="none"/>
              </w:rPr>
            </w:pPr>
          </w:p>
        </w:tc>
        <w:tc>
          <w:tcPr>
            <w:tcW w:w="5670" w:type="dxa"/>
            <w:noWrap w:val="0"/>
            <w:vAlign w:val="center"/>
          </w:tcPr>
          <w:p w14:paraId="471123E4">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质量标准和质量管理流程规范，具有完善的工作管理制度，方案完整度略有欠缺、但具有一定的可实施性，能够保障产品质量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得5分；</w:t>
            </w:r>
          </w:p>
        </w:tc>
        <w:tc>
          <w:tcPr>
            <w:tcW w:w="1090" w:type="dxa"/>
            <w:tcBorders>
              <w:right w:val="double" w:color="auto" w:sz="4" w:space="0"/>
            </w:tcBorders>
            <w:noWrap w:val="0"/>
            <w:vAlign w:val="center"/>
          </w:tcPr>
          <w:p w14:paraId="24A0F2AC">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14:paraId="5014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20" w:type="dxa"/>
            <w:vMerge w:val="continue"/>
            <w:noWrap w:val="0"/>
            <w:vAlign w:val="center"/>
          </w:tcPr>
          <w:p w14:paraId="0FD6694F">
            <w:pPr>
              <w:spacing w:line="360" w:lineRule="auto"/>
              <w:rPr>
                <w:rFonts w:hint="eastAsia" w:ascii="宋体" w:hAnsi="宋体" w:eastAsia="宋体" w:cs="宋体"/>
                <w:sz w:val="24"/>
                <w:szCs w:val="24"/>
                <w:highlight w:val="none"/>
              </w:rPr>
            </w:pPr>
          </w:p>
        </w:tc>
        <w:tc>
          <w:tcPr>
            <w:tcW w:w="1365" w:type="dxa"/>
            <w:vMerge w:val="continue"/>
            <w:noWrap w:val="0"/>
            <w:vAlign w:val="center"/>
          </w:tcPr>
          <w:p w14:paraId="0C4F8B6B">
            <w:pPr>
              <w:spacing w:line="360" w:lineRule="auto"/>
              <w:jc w:val="center"/>
              <w:rPr>
                <w:rFonts w:hint="eastAsia" w:ascii="宋体" w:hAnsi="宋体" w:eastAsia="宋体" w:cs="宋体"/>
                <w:sz w:val="24"/>
                <w:szCs w:val="24"/>
                <w:highlight w:val="none"/>
              </w:rPr>
            </w:pPr>
          </w:p>
        </w:tc>
        <w:tc>
          <w:tcPr>
            <w:tcW w:w="5670" w:type="dxa"/>
            <w:tcBorders>
              <w:bottom w:val="single" w:color="auto" w:sz="4" w:space="0"/>
            </w:tcBorders>
            <w:noWrap w:val="0"/>
            <w:vAlign w:val="center"/>
          </w:tcPr>
          <w:p w14:paraId="4AE7D13C">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质量标准和质量管理流程存在部分瑕疵，工作管理制度有缺失，质量保障方案有明显欠缺，有可能影响产品质量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得2分；</w:t>
            </w:r>
          </w:p>
        </w:tc>
        <w:tc>
          <w:tcPr>
            <w:tcW w:w="1090" w:type="dxa"/>
            <w:tcBorders>
              <w:right w:val="double" w:color="auto" w:sz="4" w:space="0"/>
            </w:tcBorders>
            <w:noWrap w:val="0"/>
            <w:vAlign w:val="center"/>
          </w:tcPr>
          <w:p w14:paraId="21A13830">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14:paraId="2CCB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520" w:type="dxa"/>
            <w:vMerge w:val="continue"/>
            <w:noWrap w:val="0"/>
            <w:vAlign w:val="center"/>
          </w:tcPr>
          <w:p w14:paraId="4A8701E9">
            <w:pPr>
              <w:spacing w:line="360" w:lineRule="auto"/>
              <w:rPr>
                <w:rFonts w:hint="eastAsia" w:ascii="宋体" w:hAnsi="宋体" w:eastAsia="宋体" w:cs="宋体"/>
                <w:sz w:val="24"/>
                <w:szCs w:val="24"/>
                <w:highlight w:val="none"/>
              </w:rPr>
            </w:pPr>
          </w:p>
        </w:tc>
        <w:tc>
          <w:tcPr>
            <w:tcW w:w="1365" w:type="dxa"/>
            <w:vMerge w:val="continue"/>
            <w:tcBorders>
              <w:right w:val="single" w:color="auto" w:sz="4" w:space="0"/>
            </w:tcBorders>
            <w:noWrap w:val="0"/>
            <w:vAlign w:val="center"/>
          </w:tcPr>
          <w:p w14:paraId="45C53C71">
            <w:pPr>
              <w:spacing w:line="360" w:lineRule="auto"/>
              <w:jc w:val="center"/>
              <w:rPr>
                <w:rFonts w:hint="eastAsia" w:ascii="宋体" w:hAnsi="宋体" w:eastAsia="宋体" w:cs="宋体"/>
                <w:sz w:val="24"/>
                <w:szCs w:val="24"/>
                <w:highlight w:val="none"/>
              </w:rPr>
            </w:pPr>
          </w:p>
        </w:tc>
        <w:tc>
          <w:tcPr>
            <w:tcW w:w="5670" w:type="dxa"/>
            <w:vMerge w:val="restart"/>
            <w:tcBorders>
              <w:top w:val="single" w:color="auto" w:sz="4" w:space="0"/>
              <w:left w:val="single" w:color="auto" w:sz="4" w:space="0"/>
              <w:right w:val="single" w:color="auto" w:sz="4" w:space="0"/>
            </w:tcBorders>
            <w:noWrap w:val="0"/>
            <w:vAlign w:val="center"/>
          </w:tcPr>
          <w:p w14:paraId="22251DFB">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不提供，得0分。</w:t>
            </w:r>
          </w:p>
        </w:tc>
        <w:tc>
          <w:tcPr>
            <w:tcW w:w="1090" w:type="dxa"/>
            <w:vMerge w:val="restart"/>
            <w:tcBorders>
              <w:left w:val="single" w:color="auto" w:sz="4" w:space="0"/>
              <w:right w:val="double" w:color="auto" w:sz="4" w:space="0"/>
            </w:tcBorders>
            <w:noWrap w:val="0"/>
            <w:vAlign w:val="center"/>
          </w:tcPr>
          <w:p w14:paraId="37348426">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w:t>
            </w:r>
          </w:p>
        </w:tc>
      </w:tr>
      <w:tr w14:paraId="4752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520" w:type="dxa"/>
            <w:vMerge w:val="continue"/>
            <w:noWrap w:val="0"/>
            <w:vAlign w:val="center"/>
          </w:tcPr>
          <w:p w14:paraId="513C2A32">
            <w:pPr>
              <w:spacing w:line="360" w:lineRule="auto"/>
              <w:rPr>
                <w:rFonts w:hint="eastAsia" w:ascii="宋体" w:hAnsi="宋体" w:eastAsia="宋体" w:cs="宋体"/>
                <w:sz w:val="24"/>
                <w:szCs w:val="24"/>
                <w:highlight w:val="none"/>
              </w:rPr>
            </w:pPr>
          </w:p>
        </w:tc>
        <w:tc>
          <w:tcPr>
            <w:tcW w:w="1365" w:type="dxa"/>
            <w:vMerge w:val="continue"/>
            <w:tcBorders>
              <w:right w:val="single" w:color="auto" w:sz="4" w:space="0"/>
            </w:tcBorders>
            <w:noWrap w:val="0"/>
            <w:vAlign w:val="center"/>
          </w:tcPr>
          <w:p w14:paraId="4E81E851">
            <w:pPr>
              <w:spacing w:line="360" w:lineRule="auto"/>
              <w:jc w:val="center"/>
              <w:rPr>
                <w:rFonts w:hint="eastAsia" w:ascii="宋体" w:hAnsi="宋体" w:eastAsia="宋体" w:cs="宋体"/>
                <w:sz w:val="24"/>
                <w:szCs w:val="24"/>
                <w:highlight w:val="none"/>
              </w:rPr>
            </w:pPr>
          </w:p>
        </w:tc>
        <w:tc>
          <w:tcPr>
            <w:tcW w:w="5670" w:type="dxa"/>
            <w:vMerge w:val="continue"/>
            <w:tcBorders>
              <w:left w:val="single" w:color="auto" w:sz="4" w:space="0"/>
              <w:bottom w:val="single" w:color="auto" w:sz="4" w:space="0"/>
              <w:right w:val="single" w:color="auto" w:sz="4" w:space="0"/>
            </w:tcBorders>
            <w:noWrap w:val="0"/>
            <w:vAlign w:val="center"/>
          </w:tcPr>
          <w:p w14:paraId="2E0AEE65">
            <w:pPr>
              <w:spacing w:line="360" w:lineRule="auto"/>
              <w:jc w:val="left"/>
              <w:rPr>
                <w:rFonts w:hint="eastAsia" w:ascii="宋体" w:hAnsi="宋体" w:eastAsia="宋体" w:cs="宋体"/>
                <w:sz w:val="24"/>
                <w:szCs w:val="24"/>
                <w:highlight w:val="none"/>
              </w:rPr>
            </w:pPr>
          </w:p>
        </w:tc>
        <w:tc>
          <w:tcPr>
            <w:tcW w:w="1090" w:type="dxa"/>
            <w:vMerge w:val="continue"/>
            <w:tcBorders>
              <w:left w:val="single" w:color="auto" w:sz="4" w:space="0"/>
              <w:right w:val="double" w:color="auto" w:sz="4" w:space="0"/>
            </w:tcBorders>
            <w:noWrap w:val="0"/>
            <w:vAlign w:val="center"/>
          </w:tcPr>
          <w:p w14:paraId="0FAFD7E9">
            <w:pPr>
              <w:spacing w:line="360" w:lineRule="auto"/>
              <w:jc w:val="center"/>
              <w:rPr>
                <w:rFonts w:hint="eastAsia" w:ascii="宋体" w:hAnsi="宋体" w:eastAsia="宋体" w:cs="宋体"/>
                <w:sz w:val="24"/>
                <w:szCs w:val="24"/>
                <w:highlight w:val="none"/>
              </w:rPr>
            </w:pPr>
          </w:p>
        </w:tc>
      </w:tr>
      <w:tr w14:paraId="39E9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20" w:type="dxa"/>
            <w:vMerge w:val="continue"/>
            <w:noWrap w:val="0"/>
            <w:vAlign w:val="center"/>
          </w:tcPr>
          <w:p w14:paraId="28334F1E">
            <w:pPr>
              <w:rPr>
                <w:rFonts w:hint="eastAsia" w:ascii="宋体" w:hAnsi="宋体" w:eastAsia="宋体" w:cs="宋体"/>
                <w:sz w:val="24"/>
                <w:szCs w:val="24"/>
                <w:highlight w:val="none"/>
              </w:rPr>
            </w:pPr>
          </w:p>
        </w:tc>
        <w:tc>
          <w:tcPr>
            <w:tcW w:w="1365" w:type="dxa"/>
            <w:vMerge w:val="restart"/>
            <w:noWrap w:val="0"/>
            <w:vAlign w:val="center"/>
          </w:tcPr>
          <w:p w14:paraId="5E85C8E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u w:val="none"/>
              </w:rPr>
              <w:t>供货方案</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8分</w:t>
            </w:r>
            <w:r>
              <w:rPr>
                <w:rFonts w:hint="eastAsia" w:ascii="宋体" w:hAnsi="宋体" w:eastAsia="宋体" w:cs="宋体"/>
                <w:sz w:val="24"/>
                <w:szCs w:val="24"/>
                <w:highlight w:val="none"/>
                <w:u w:val="none"/>
                <w:lang w:eastAsia="zh-CN"/>
              </w:rPr>
              <w:t>）</w:t>
            </w:r>
          </w:p>
        </w:tc>
        <w:tc>
          <w:tcPr>
            <w:tcW w:w="5670" w:type="dxa"/>
            <w:tcBorders>
              <w:top w:val="single" w:color="auto" w:sz="4" w:space="0"/>
              <w:bottom w:val="single" w:color="auto" w:sz="4" w:space="0"/>
            </w:tcBorders>
            <w:noWrap w:val="0"/>
            <w:vAlign w:val="center"/>
          </w:tcPr>
          <w:p w14:paraId="62CCB9E6">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供货方案具有科学的供货管理制度，安排科学高效，供货方案内容切实可行，供货方案完全满足采购人的实际工作需求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得8分；</w:t>
            </w:r>
          </w:p>
        </w:tc>
        <w:tc>
          <w:tcPr>
            <w:tcW w:w="1090" w:type="dxa"/>
            <w:tcBorders>
              <w:right w:val="double" w:color="auto" w:sz="4" w:space="0"/>
            </w:tcBorders>
            <w:noWrap w:val="0"/>
            <w:vAlign w:val="center"/>
          </w:tcPr>
          <w:p w14:paraId="673FF43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r>
      <w:tr w14:paraId="5C4A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20" w:type="dxa"/>
            <w:vMerge w:val="continue"/>
            <w:noWrap w:val="0"/>
            <w:vAlign w:val="center"/>
          </w:tcPr>
          <w:p w14:paraId="64B98ABA">
            <w:pPr>
              <w:spacing w:line="360" w:lineRule="auto"/>
              <w:rPr>
                <w:rFonts w:hint="eastAsia" w:ascii="宋体" w:hAnsi="宋体" w:eastAsia="宋体" w:cs="宋体"/>
                <w:sz w:val="24"/>
                <w:szCs w:val="24"/>
                <w:highlight w:val="none"/>
              </w:rPr>
            </w:pPr>
          </w:p>
        </w:tc>
        <w:tc>
          <w:tcPr>
            <w:tcW w:w="1365" w:type="dxa"/>
            <w:vMerge w:val="continue"/>
            <w:noWrap w:val="0"/>
            <w:vAlign w:val="center"/>
          </w:tcPr>
          <w:p w14:paraId="32477F28">
            <w:pPr>
              <w:spacing w:line="360" w:lineRule="auto"/>
              <w:jc w:val="center"/>
              <w:rPr>
                <w:rFonts w:hint="eastAsia" w:ascii="宋体" w:hAnsi="宋体" w:eastAsia="宋体" w:cs="宋体"/>
                <w:sz w:val="24"/>
                <w:szCs w:val="24"/>
                <w:highlight w:val="none"/>
              </w:rPr>
            </w:pPr>
          </w:p>
        </w:tc>
        <w:tc>
          <w:tcPr>
            <w:tcW w:w="5670" w:type="dxa"/>
            <w:tcBorders>
              <w:top w:val="single" w:color="auto" w:sz="4" w:space="0"/>
              <w:bottom w:val="single" w:color="auto" w:sz="4" w:space="0"/>
            </w:tcBorders>
            <w:noWrap w:val="0"/>
            <w:vAlign w:val="center"/>
          </w:tcPr>
          <w:p w14:paraId="46D38435">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供货方案全面，具有完善的供货管理制度，安排科学合理，供货方案内容基本可行，供货方案能够满足采购人的实际工作需求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得5分；</w:t>
            </w:r>
          </w:p>
        </w:tc>
        <w:tc>
          <w:tcPr>
            <w:tcW w:w="1090" w:type="dxa"/>
            <w:tcBorders>
              <w:right w:val="double" w:color="auto" w:sz="4" w:space="0"/>
            </w:tcBorders>
            <w:noWrap w:val="0"/>
            <w:vAlign w:val="center"/>
          </w:tcPr>
          <w:p w14:paraId="1A5159AF">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14:paraId="7B02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20" w:type="dxa"/>
            <w:vMerge w:val="continue"/>
            <w:noWrap w:val="0"/>
            <w:vAlign w:val="center"/>
          </w:tcPr>
          <w:p w14:paraId="238B05ED">
            <w:pPr>
              <w:spacing w:line="360" w:lineRule="auto"/>
              <w:rPr>
                <w:rFonts w:hint="eastAsia" w:ascii="宋体" w:hAnsi="宋体" w:eastAsia="宋体" w:cs="宋体"/>
                <w:kern w:val="2"/>
                <w:sz w:val="24"/>
                <w:szCs w:val="24"/>
                <w:highlight w:val="none"/>
                <w:lang w:val="en-US" w:eastAsia="zh-CN" w:bidi="ar-SA"/>
              </w:rPr>
            </w:pPr>
          </w:p>
        </w:tc>
        <w:tc>
          <w:tcPr>
            <w:tcW w:w="1365" w:type="dxa"/>
            <w:vMerge w:val="continue"/>
            <w:noWrap w:val="0"/>
            <w:vAlign w:val="center"/>
          </w:tcPr>
          <w:p w14:paraId="5D25BC34">
            <w:pPr>
              <w:spacing w:line="360" w:lineRule="auto"/>
              <w:jc w:val="center"/>
              <w:rPr>
                <w:rFonts w:hint="eastAsia" w:ascii="宋体" w:hAnsi="宋体" w:eastAsia="宋体" w:cs="宋体"/>
                <w:kern w:val="2"/>
                <w:sz w:val="24"/>
                <w:szCs w:val="24"/>
                <w:highlight w:val="none"/>
                <w:lang w:val="en-US" w:eastAsia="zh-CN" w:bidi="ar-SA"/>
              </w:rPr>
            </w:pPr>
          </w:p>
        </w:tc>
        <w:tc>
          <w:tcPr>
            <w:tcW w:w="5670" w:type="dxa"/>
            <w:tcBorders>
              <w:top w:val="single" w:color="auto" w:sz="4" w:space="0"/>
              <w:bottom w:val="single" w:color="auto" w:sz="4" w:space="0"/>
            </w:tcBorders>
            <w:noWrap w:val="0"/>
            <w:vAlign w:val="center"/>
          </w:tcPr>
          <w:p w14:paraId="2BAF3813">
            <w:p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供货方案内容存在缺失、或安排不合理，或供货管理制度有缺失，供货方案无法完全满足采购人的实际工作需求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得2分；</w:t>
            </w:r>
          </w:p>
        </w:tc>
        <w:tc>
          <w:tcPr>
            <w:tcW w:w="1090" w:type="dxa"/>
            <w:tcBorders>
              <w:right w:val="double" w:color="auto" w:sz="4" w:space="0"/>
            </w:tcBorders>
            <w:noWrap w:val="0"/>
            <w:vAlign w:val="center"/>
          </w:tcPr>
          <w:p w14:paraId="697FAC6A">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p>
        </w:tc>
      </w:tr>
      <w:tr w14:paraId="1779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20" w:type="dxa"/>
            <w:vMerge w:val="continue"/>
            <w:noWrap w:val="0"/>
            <w:vAlign w:val="center"/>
          </w:tcPr>
          <w:p w14:paraId="3164FAD4">
            <w:pPr>
              <w:spacing w:line="360" w:lineRule="auto"/>
              <w:rPr>
                <w:rFonts w:hint="eastAsia" w:ascii="宋体" w:hAnsi="宋体" w:eastAsia="宋体" w:cs="宋体"/>
                <w:kern w:val="2"/>
                <w:sz w:val="24"/>
                <w:szCs w:val="24"/>
                <w:highlight w:val="none"/>
                <w:lang w:val="en-US" w:eastAsia="zh-CN" w:bidi="ar-SA"/>
              </w:rPr>
            </w:pPr>
          </w:p>
        </w:tc>
        <w:tc>
          <w:tcPr>
            <w:tcW w:w="1365" w:type="dxa"/>
            <w:vMerge w:val="continue"/>
            <w:noWrap w:val="0"/>
            <w:vAlign w:val="center"/>
          </w:tcPr>
          <w:p w14:paraId="7E814955">
            <w:pPr>
              <w:spacing w:line="360" w:lineRule="auto"/>
              <w:jc w:val="center"/>
              <w:rPr>
                <w:rFonts w:hint="eastAsia" w:ascii="宋体" w:hAnsi="宋体" w:eastAsia="宋体" w:cs="宋体"/>
                <w:kern w:val="2"/>
                <w:sz w:val="24"/>
                <w:szCs w:val="24"/>
                <w:highlight w:val="none"/>
                <w:lang w:val="en-US" w:eastAsia="zh-CN" w:bidi="ar-SA"/>
              </w:rPr>
            </w:pPr>
          </w:p>
        </w:tc>
        <w:tc>
          <w:tcPr>
            <w:tcW w:w="5670" w:type="dxa"/>
            <w:tcBorders>
              <w:top w:val="single" w:color="auto" w:sz="4" w:space="0"/>
              <w:bottom w:val="single" w:color="auto" w:sz="4" w:space="0"/>
            </w:tcBorders>
            <w:noWrap w:val="0"/>
            <w:vAlign w:val="center"/>
          </w:tcPr>
          <w:p w14:paraId="5540BB09">
            <w:p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不提供，得0分。</w:t>
            </w:r>
          </w:p>
        </w:tc>
        <w:tc>
          <w:tcPr>
            <w:tcW w:w="1090" w:type="dxa"/>
            <w:tcBorders>
              <w:right w:val="double" w:color="auto" w:sz="4" w:space="0"/>
            </w:tcBorders>
            <w:noWrap w:val="0"/>
            <w:vAlign w:val="center"/>
          </w:tcPr>
          <w:p w14:paraId="7EC9DEB6">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0</w:t>
            </w:r>
          </w:p>
        </w:tc>
      </w:tr>
      <w:tr w14:paraId="2556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20" w:type="dxa"/>
            <w:vMerge w:val="continue"/>
            <w:noWrap w:val="0"/>
            <w:vAlign w:val="center"/>
          </w:tcPr>
          <w:p w14:paraId="14789745">
            <w:pPr>
              <w:rPr>
                <w:rFonts w:hint="eastAsia" w:ascii="宋体" w:hAnsi="宋体" w:eastAsia="宋体" w:cs="宋体"/>
                <w:sz w:val="24"/>
                <w:szCs w:val="24"/>
                <w:highlight w:val="none"/>
              </w:rPr>
            </w:pPr>
          </w:p>
        </w:tc>
        <w:tc>
          <w:tcPr>
            <w:tcW w:w="1365" w:type="dxa"/>
            <w:vMerge w:val="restart"/>
            <w:noWrap w:val="0"/>
            <w:vAlign w:val="center"/>
          </w:tcPr>
          <w:p w14:paraId="6AC20B9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样品</w:t>
            </w:r>
          </w:p>
          <w:p w14:paraId="2FB3FE71">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20分</w:t>
            </w:r>
            <w:r>
              <w:rPr>
                <w:rFonts w:hint="eastAsia" w:ascii="宋体" w:hAnsi="宋体" w:eastAsia="宋体" w:cs="宋体"/>
                <w:sz w:val="24"/>
                <w:szCs w:val="24"/>
                <w:highlight w:val="none"/>
                <w:lang w:eastAsia="zh-CN"/>
              </w:rPr>
              <w:t>）</w:t>
            </w:r>
          </w:p>
        </w:tc>
        <w:tc>
          <w:tcPr>
            <w:tcW w:w="5670" w:type="dxa"/>
            <w:tcBorders>
              <w:top w:val="single" w:color="auto" w:sz="4" w:space="0"/>
            </w:tcBorders>
            <w:noWrap w:val="0"/>
            <w:vAlign w:val="center"/>
          </w:tcPr>
          <w:p w14:paraId="31D09D08">
            <w:p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样品款式、颜色、材料、制作工艺、实用性</w:t>
            </w:r>
            <w:r>
              <w:rPr>
                <w:rFonts w:hint="eastAsia" w:ascii="宋体" w:hAnsi="宋体" w:eastAsia="宋体" w:cs="宋体"/>
                <w:sz w:val="24"/>
                <w:szCs w:val="24"/>
                <w:highlight w:val="none"/>
              </w:rPr>
              <w:t>优于招标文件要求</w:t>
            </w:r>
            <w:r>
              <w:rPr>
                <w:rFonts w:hint="eastAsia" w:ascii="宋体" w:hAnsi="宋体" w:eastAsia="宋体" w:cs="宋体"/>
                <w:sz w:val="24"/>
                <w:szCs w:val="24"/>
                <w:highlight w:val="none"/>
                <w:lang w:val="en-US" w:eastAsia="zh-CN"/>
              </w:rPr>
              <w:t>和标样的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tc>
        <w:tc>
          <w:tcPr>
            <w:tcW w:w="1090" w:type="dxa"/>
            <w:tcBorders>
              <w:right w:val="double" w:color="auto" w:sz="4" w:space="0"/>
            </w:tcBorders>
            <w:noWrap w:val="0"/>
            <w:vAlign w:val="center"/>
          </w:tcPr>
          <w:p w14:paraId="3E260ED7">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r>
      <w:tr w14:paraId="0E12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20" w:type="dxa"/>
            <w:vMerge w:val="continue"/>
            <w:noWrap w:val="0"/>
            <w:vAlign w:val="center"/>
          </w:tcPr>
          <w:p w14:paraId="1DD631A8">
            <w:pPr>
              <w:spacing w:line="360" w:lineRule="auto"/>
              <w:jc w:val="center"/>
              <w:rPr>
                <w:rFonts w:hint="eastAsia" w:ascii="宋体" w:hAnsi="宋体" w:eastAsia="宋体" w:cs="宋体"/>
                <w:sz w:val="24"/>
                <w:szCs w:val="24"/>
              </w:rPr>
            </w:pPr>
          </w:p>
        </w:tc>
        <w:tc>
          <w:tcPr>
            <w:tcW w:w="1365" w:type="dxa"/>
            <w:vMerge w:val="continue"/>
            <w:noWrap w:val="0"/>
            <w:vAlign w:val="center"/>
          </w:tcPr>
          <w:p w14:paraId="79F033D0">
            <w:pPr>
              <w:spacing w:line="360" w:lineRule="auto"/>
              <w:jc w:val="center"/>
              <w:rPr>
                <w:rFonts w:hint="eastAsia" w:ascii="宋体" w:hAnsi="宋体" w:eastAsia="宋体" w:cs="宋体"/>
                <w:sz w:val="24"/>
                <w:szCs w:val="24"/>
                <w:highlight w:val="none"/>
              </w:rPr>
            </w:pPr>
          </w:p>
        </w:tc>
        <w:tc>
          <w:tcPr>
            <w:tcW w:w="5670" w:type="dxa"/>
            <w:noWrap w:val="0"/>
            <w:vAlign w:val="center"/>
          </w:tcPr>
          <w:p w14:paraId="676088E8">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样品款式、颜色、材料、制作工艺、实用性完全满足</w:t>
            </w:r>
            <w:r>
              <w:rPr>
                <w:rFonts w:hint="eastAsia" w:ascii="宋体" w:hAnsi="宋体" w:eastAsia="宋体" w:cs="宋体"/>
                <w:sz w:val="24"/>
                <w:szCs w:val="24"/>
                <w:highlight w:val="none"/>
              </w:rPr>
              <w:t>招标文件要求</w:t>
            </w:r>
            <w:r>
              <w:rPr>
                <w:rFonts w:hint="eastAsia" w:ascii="宋体" w:hAnsi="宋体" w:eastAsia="宋体" w:cs="宋体"/>
                <w:sz w:val="24"/>
                <w:szCs w:val="24"/>
                <w:highlight w:val="none"/>
                <w:lang w:val="en-US" w:eastAsia="zh-CN"/>
              </w:rPr>
              <w:t>和标样的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tc>
        <w:tc>
          <w:tcPr>
            <w:tcW w:w="1090" w:type="dxa"/>
            <w:tcBorders>
              <w:right w:val="double" w:color="auto" w:sz="4" w:space="0"/>
            </w:tcBorders>
            <w:noWrap w:val="0"/>
            <w:vAlign w:val="center"/>
          </w:tcPr>
          <w:p w14:paraId="08F904C6">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r>
      <w:tr w14:paraId="3C7C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20" w:type="dxa"/>
            <w:vMerge w:val="continue"/>
            <w:noWrap w:val="0"/>
            <w:vAlign w:val="center"/>
          </w:tcPr>
          <w:p w14:paraId="6228104B">
            <w:pPr>
              <w:spacing w:line="360" w:lineRule="auto"/>
              <w:jc w:val="center"/>
              <w:rPr>
                <w:rFonts w:hint="eastAsia" w:ascii="宋体" w:hAnsi="宋体" w:eastAsia="宋体" w:cs="宋体"/>
                <w:strike w:val="0"/>
                <w:sz w:val="24"/>
                <w:szCs w:val="24"/>
                <w:highlight w:val="none"/>
                <w:lang w:val="en-US" w:eastAsia="zh-CN"/>
              </w:rPr>
            </w:pPr>
          </w:p>
        </w:tc>
        <w:tc>
          <w:tcPr>
            <w:tcW w:w="1365" w:type="dxa"/>
            <w:vMerge w:val="continue"/>
            <w:noWrap w:val="0"/>
            <w:vAlign w:val="center"/>
          </w:tcPr>
          <w:p w14:paraId="57E53F66">
            <w:pPr>
              <w:spacing w:line="360" w:lineRule="auto"/>
              <w:jc w:val="center"/>
              <w:rPr>
                <w:rFonts w:hint="eastAsia" w:ascii="宋体" w:hAnsi="宋体" w:eastAsia="宋体" w:cs="宋体"/>
                <w:strike w:val="0"/>
                <w:sz w:val="24"/>
                <w:szCs w:val="24"/>
                <w:highlight w:val="none"/>
                <w:lang w:val="en-US" w:eastAsia="zh-CN"/>
              </w:rPr>
            </w:pPr>
          </w:p>
        </w:tc>
        <w:tc>
          <w:tcPr>
            <w:tcW w:w="5670" w:type="dxa"/>
            <w:noWrap w:val="0"/>
            <w:vAlign w:val="center"/>
          </w:tcPr>
          <w:p w14:paraId="7D7FFDCD">
            <w:pPr>
              <w:spacing w:line="360" w:lineRule="auto"/>
              <w:jc w:val="left"/>
              <w:rPr>
                <w:rFonts w:hint="eastAsia" w:ascii="宋体" w:hAnsi="宋体" w:eastAsia="宋体" w:cs="宋体"/>
                <w:strike w:val="0"/>
                <w:sz w:val="24"/>
                <w:szCs w:val="24"/>
                <w:highlight w:val="none"/>
                <w:lang w:val="en-US" w:eastAsia="zh-CN"/>
              </w:rPr>
            </w:pPr>
            <w:r>
              <w:rPr>
                <w:rFonts w:hint="eastAsia" w:ascii="宋体" w:hAnsi="宋体" w:eastAsia="宋体" w:cs="宋体"/>
                <w:sz w:val="24"/>
                <w:szCs w:val="24"/>
                <w:highlight w:val="none"/>
                <w:lang w:val="en-US" w:eastAsia="zh-CN"/>
              </w:rPr>
              <w:t>样品款式、颜色、材料、制作工艺、实用性基本满足</w:t>
            </w:r>
            <w:r>
              <w:rPr>
                <w:rFonts w:hint="eastAsia" w:ascii="宋体" w:hAnsi="宋体" w:eastAsia="宋体" w:cs="宋体"/>
                <w:sz w:val="24"/>
                <w:szCs w:val="24"/>
                <w:highlight w:val="none"/>
              </w:rPr>
              <w:t>招标文件要求</w:t>
            </w:r>
            <w:r>
              <w:rPr>
                <w:rFonts w:hint="eastAsia" w:ascii="宋体" w:hAnsi="宋体" w:eastAsia="宋体" w:cs="宋体"/>
                <w:sz w:val="24"/>
                <w:szCs w:val="24"/>
                <w:highlight w:val="none"/>
                <w:lang w:val="en-US" w:eastAsia="zh-CN"/>
              </w:rPr>
              <w:t>和标样的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tc>
        <w:tc>
          <w:tcPr>
            <w:tcW w:w="1090" w:type="dxa"/>
            <w:tcBorders>
              <w:right w:val="double" w:color="auto" w:sz="4" w:space="0"/>
            </w:tcBorders>
            <w:noWrap w:val="0"/>
            <w:vAlign w:val="center"/>
          </w:tcPr>
          <w:p w14:paraId="6D5FE5C2">
            <w:pPr>
              <w:spacing w:line="360" w:lineRule="auto"/>
              <w:jc w:val="center"/>
              <w:rPr>
                <w:rFonts w:hint="eastAsia" w:ascii="宋体" w:hAnsi="宋体" w:eastAsia="宋体" w:cs="宋体"/>
                <w:strike w:val="0"/>
                <w:sz w:val="24"/>
                <w:szCs w:val="24"/>
                <w:highlight w:val="none"/>
                <w:lang w:val="en-US" w:eastAsia="zh-CN"/>
              </w:rPr>
            </w:pPr>
            <w:r>
              <w:rPr>
                <w:rFonts w:hint="eastAsia" w:ascii="宋体" w:hAnsi="宋体" w:eastAsia="宋体" w:cs="宋体"/>
                <w:strike w:val="0"/>
                <w:sz w:val="24"/>
                <w:szCs w:val="24"/>
                <w:highlight w:val="none"/>
                <w:lang w:val="en-US" w:eastAsia="zh-CN"/>
              </w:rPr>
              <w:t>10</w:t>
            </w:r>
          </w:p>
        </w:tc>
      </w:tr>
      <w:tr w14:paraId="7DD7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20" w:type="dxa"/>
            <w:vMerge w:val="continue"/>
            <w:noWrap w:val="0"/>
            <w:vAlign w:val="center"/>
          </w:tcPr>
          <w:p w14:paraId="243F31AD">
            <w:pPr>
              <w:spacing w:line="360" w:lineRule="auto"/>
              <w:jc w:val="center"/>
              <w:rPr>
                <w:rFonts w:hint="eastAsia" w:ascii="宋体" w:hAnsi="宋体" w:eastAsia="宋体" w:cs="宋体"/>
                <w:strike w:val="0"/>
                <w:sz w:val="24"/>
                <w:szCs w:val="24"/>
                <w:highlight w:val="none"/>
                <w:lang w:val="en-US" w:eastAsia="zh-CN"/>
              </w:rPr>
            </w:pPr>
          </w:p>
        </w:tc>
        <w:tc>
          <w:tcPr>
            <w:tcW w:w="1365" w:type="dxa"/>
            <w:vMerge w:val="continue"/>
            <w:noWrap w:val="0"/>
            <w:vAlign w:val="center"/>
          </w:tcPr>
          <w:p w14:paraId="09743528">
            <w:pPr>
              <w:spacing w:line="360" w:lineRule="auto"/>
              <w:jc w:val="center"/>
              <w:rPr>
                <w:rFonts w:hint="eastAsia" w:ascii="宋体" w:hAnsi="宋体" w:eastAsia="宋体" w:cs="宋体"/>
                <w:strike w:val="0"/>
                <w:sz w:val="24"/>
                <w:szCs w:val="24"/>
                <w:highlight w:val="none"/>
                <w:lang w:val="en-US" w:eastAsia="zh-CN"/>
              </w:rPr>
            </w:pPr>
          </w:p>
        </w:tc>
        <w:tc>
          <w:tcPr>
            <w:tcW w:w="5670" w:type="dxa"/>
            <w:tcBorders>
              <w:bottom w:val="single" w:color="auto" w:sz="4" w:space="0"/>
            </w:tcBorders>
            <w:noWrap w:val="0"/>
            <w:vAlign w:val="center"/>
          </w:tcPr>
          <w:p w14:paraId="091E1EF1">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样品款式、颜色、材料、制作工艺、实用性，与招标文件要求和标样有明显差异，得5分；</w:t>
            </w:r>
          </w:p>
        </w:tc>
        <w:tc>
          <w:tcPr>
            <w:tcW w:w="1090" w:type="dxa"/>
            <w:tcBorders>
              <w:right w:val="double" w:color="auto" w:sz="4" w:space="0"/>
            </w:tcBorders>
            <w:noWrap w:val="0"/>
            <w:vAlign w:val="center"/>
          </w:tcPr>
          <w:p w14:paraId="41142DFD">
            <w:pPr>
              <w:spacing w:line="360" w:lineRule="auto"/>
              <w:jc w:val="center"/>
              <w:rPr>
                <w:rFonts w:hint="eastAsia" w:ascii="宋体" w:hAnsi="宋体" w:eastAsia="宋体" w:cs="宋体"/>
                <w:strike w:val="0"/>
                <w:sz w:val="24"/>
                <w:szCs w:val="24"/>
                <w:highlight w:val="none"/>
                <w:lang w:val="en-US" w:eastAsia="zh-CN"/>
              </w:rPr>
            </w:pPr>
            <w:r>
              <w:rPr>
                <w:rFonts w:hint="eastAsia" w:ascii="宋体" w:hAnsi="宋体" w:eastAsia="宋体" w:cs="宋体"/>
                <w:strike w:val="0"/>
                <w:sz w:val="24"/>
                <w:szCs w:val="24"/>
                <w:highlight w:val="none"/>
                <w:lang w:val="en-US" w:eastAsia="zh-CN"/>
              </w:rPr>
              <w:t>5</w:t>
            </w:r>
          </w:p>
        </w:tc>
      </w:tr>
      <w:tr w14:paraId="0799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520" w:type="dxa"/>
            <w:vMerge w:val="continue"/>
            <w:noWrap w:val="0"/>
            <w:vAlign w:val="center"/>
          </w:tcPr>
          <w:p w14:paraId="5789DD32">
            <w:pPr>
              <w:rPr>
                <w:rFonts w:hint="eastAsia" w:ascii="宋体" w:hAnsi="宋体" w:eastAsia="宋体" w:cs="宋体"/>
                <w:sz w:val="24"/>
                <w:szCs w:val="24"/>
                <w:highlight w:val="none"/>
              </w:rPr>
            </w:pPr>
          </w:p>
        </w:tc>
        <w:tc>
          <w:tcPr>
            <w:tcW w:w="1365" w:type="dxa"/>
            <w:vMerge w:val="continue"/>
            <w:noWrap w:val="0"/>
            <w:vAlign w:val="center"/>
          </w:tcPr>
          <w:p w14:paraId="236E20F2">
            <w:pPr>
              <w:jc w:val="center"/>
              <w:rPr>
                <w:rFonts w:hint="eastAsia" w:ascii="宋体" w:hAnsi="宋体" w:eastAsia="宋体" w:cs="宋体"/>
                <w:sz w:val="24"/>
                <w:szCs w:val="24"/>
                <w:highlight w:val="none"/>
              </w:rPr>
            </w:pPr>
          </w:p>
        </w:tc>
        <w:tc>
          <w:tcPr>
            <w:tcW w:w="5670" w:type="dxa"/>
            <w:vMerge w:val="restart"/>
            <w:tcBorders>
              <w:top w:val="single" w:color="auto" w:sz="4" w:space="0"/>
            </w:tcBorders>
            <w:noWrap w:val="0"/>
            <w:vAlign w:val="center"/>
          </w:tcPr>
          <w:p w14:paraId="1E444CFC">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不提供，得0分。</w:t>
            </w:r>
          </w:p>
        </w:tc>
        <w:tc>
          <w:tcPr>
            <w:tcW w:w="1090" w:type="dxa"/>
            <w:vMerge w:val="restart"/>
            <w:tcBorders>
              <w:right w:val="double" w:color="auto" w:sz="4" w:space="0"/>
            </w:tcBorders>
            <w:noWrap w:val="0"/>
            <w:vAlign w:val="center"/>
          </w:tcPr>
          <w:p w14:paraId="7BB2A353">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w:t>
            </w:r>
          </w:p>
        </w:tc>
      </w:tr>
      <w:tr w14:paraId="71E4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520" w:type="dxa"/>
            <w:vMerge w:val="continue"/>
            <w:noWrap w:val="0"/>
            <w:vAlign w:val="center"/>
          </w:tcPr>
          <w:p w14:paraId="1D9C948B">
            <w:pPr>
              <w:spacing w:line="360" w:lineRule="auto"/>
              <w:jc w:val="center"/>
              <w:rPr>
                <w:rFonts w:hint="eastAsia" w:ascii="宋体" w:hAnsi="宋体" w:eastAsia="宋体" w:cs="宋体"/>
                <w:sz w:val="24"/>
                <w:szCs w:val="24"/>
              </w:rPr>
            </w:pPr>
          </w:p>
        </w:tc>
        <w:tc>
          <w:tcPr>
            <w:tcW w:w="1365" w:type="dxa"/>
            <w:vMerge w:val="continue"/>
            <w:noWrap w:val="0"/>
            <w:vAlign w:val="center"/>
          </w:tcPr>
          <w:p w14:paraId="41DB1473">
            <w:pPr>
              <w:spacing w:line="360" w:lineRule="auto"/>
              <w:jc w:val="center"/>
              <w:rPr>
                <w:rFonts w:hint="eastAsia" w:ascii="宋体" w:hAnsi="宋体" w:eastAsia="宋体" w:cs="宋体"/>
                <w:sz w:val="24"/>
                <w:szCs w:val="24"/>
              </w:rPr>
            </w:pPr>
          </w:p>
        </w:tc>
        <w:tc>
          <w:tcPr>
            <w:tcW w:w="5670" w:type="dxa"/>
            <w:vMerge w:val="continue"/>
            <w:noWrap w:val="0"/>
            <w:vAlign w:val="center"/>
          </w:tcPr>
          <w:p w14:paraId="4C641197">
            <w:pPr>
              <w:spacing w:line="360" w:lineRule="auto"/>
              <w:jc w:val="center"/>
              <w:rPr>
                <w:rFonts w:hint="eastAsia" w:ascii="宋体" w:hAnsi="宋体" w:eastAsia="宋体" w:cs="宋体"/>
                <w:sz w:val="24"/>
                <w:szCs w:val="24"/>
              </w:rPr>
            </w:pPr>
          </w:p>
        </w:tc>
        <w:tc>
          <w:tcPr>
            <w:tcW w:w="1090" w:type="dxa"/>
            <w:vMerge w:val="continue"/>
            <w:tcBorders>
              <w:right w:val="double" w:color="auto" w:sz="4" w:space="0"/>
            </w:tcBorders>
            <w:noWrap w:val="0"/>
            <w:vAlign w:val="center"/>
          </w:tcPr>
          <w:p w14:paraId="315D300C">
            <w:pPr>
              <w:spacing w:line="360" w:lineRule="auto"/>
              <w:jc w:val="center"/>
              <w:rPr>
                <w:rFonts w:hint="eastAsia" w:ascii="宋体" w:hAnsi="宋体" w:eastAsia="宋体" w:cs="宋体"/>
                <w:sz w:val="24"/>
                <w:szCs w:val="24"/>
              </w:rPr>
            </w:pPr>
          </w:p>
        </w:tc>
      </w:tr>
      <w:tr w14:paraId="7DEA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520" w:type="dxa"/>
            <w:vMerge w:val="continue"/>
            <w:noWrap w:val="0"/>
            <w:vAlign w:val="center"/>
          </w:tcPr>
          <w:p w14:paraId="01C4564D">
            <w:pPr>
              <w:spacing w:line="360" w:lineRule="auto"/>
              <w:jc w:val="center"/>
              <w:rPr>
                <w:rFonts w:hint="eastAsia" w:ascii="宋体" w:hAnsi="宋体" w:eastAsia="宋体" w:cs="宋体"/>
                <w:strike w:val="0"/>
                <w:sz w:val="24"/>
                <w:szCs w:val="24"/>
                <w:highlight w:val="none"/>
                <w:lang w:val="en-US" w:eastAsia="zh-CN"/>
              </w:rPr>
            </w:pPr>
          </w:p>
        </w:tc>
        <w:tc>
          <w:tcPr>
            <w:tcW w:w="1365" w:type="dxa"/>
            <w:vMerge w:val="continue"/>
            <w:noWrap w:val="0"/>
            <w:vAlign w:val="center"/>
          </w:tcPr>
          <w:p w14:paraId="1106AE1E">
            <w:pPr>
              <w:spacing w:line="360" w:lineRule="auto"/>
              <w:jc w:val="center"/>
              <w:rPr>
                <w:rFonts w:hint="eastAsia" w:ascii="宋体" w:hAnsi="宋体" w:eastAsia="宋体" w:cs="宋体"/>
                <w:strike w:val="0"/>
                <w:sz w:val="24"/>
                <w:szCs w:val="24"/>
                <w:highlight w:val="none"/>
                <w:lang w:val="en-US" w:eastAsia="zh-CN"/>
              </w:rPr>
            </w:pPr>
          </w:p>
        </w:tc>
        <w:tc>
          <w:tcPr>
            <w:tcW w:w="5670" w:type="dxa"/>
            <w:vMerge w:val="continue"/>
            <w:noWrap w:val="0"/>
            <w:vAlign w:val="center"/>
          </w:tcPr>
          <w:p w14:paraId="2E28D49A">
            <w:pPr>
              <w:spacing w:line="360" w:lineRule="auto"/>
              <w:jc w:val="center"/>
              <w:rPr>
                <w:rFonts w:hint="eastAsia" w:ascii="宋体" w:hAnsi="宋体" w:eastAsia="宋体" w:cs="宋体"/>
                <w:strike w:val="0"/>
                <w:sz w:val="24"/>
                <w:szCs w:val="24"/>
                <w:highlight w:val="none"/>
                <w:lang w:val="en-US" w:eastAsia="zh-CN"/>
              </w:rPr>
            </w:pPr>
          </w:p>
        </w:tc>
        <w:tc>
          <w:tcPr>
            <w:tcW w:w="1090" w:type="dxa"/>
            <w:vMerge w:val="continue"/>
            <w:tcBorders>
              <w:right w:val="double" w:color="auto" w:sz="4" w:space="0"/>
            </w:tcBorders>
            <w:noWrap w:val="0"/>
            <w:vAlign w:val="center"/>
          </w:tcPr>
          <w:p w14:paraId="38A58EC9">
            <w:pPr>
              <w:spacing w:line="360" w:lineRule="auto"/>
              <w:jc w:val="center"/>
              <w:rPr>
                <w:rFonts w:hint="eastAsia" w:ascii="宋体" w:hAnsi="宋体" w:eastAsia="宋体" w:cs="宋体"/>
                <w:strike w:val="0"/>
                <w:sz w:val="24"/>
                <w:szCs w:val="24"/>
                <w:highlight w:val="none"/>
                <w:lang w:val="en-US" w:eastAsia="zh-CN"/>
              </w:rPr>
            </w:pPr>
          </w:p>
        </w:tc>
      </w:tr>
      <w:tr w14:paraId="6339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520" w:type="dxa"/>
            <w:vMerge w:val="continue"/>
            <w:noWrap w:val="0"/>
            <w:vAlign w:val="center"/>
          </w:tcPr>
          <w:p w14:paraId="45FC879C">
            <w:pPr>
              <w:spacing w:line="360" w:lineRule="auto"/>
              <w:jc w:val="center"/>
              <w:rPr>
                <w:rFonts w:hint="eastAsia" w:ascii="宋体" w:hAnsi="宋体" w:eastAsia="宋体" w:cs="宋体"/>
                <w:strike w:val="0"/>
                <w:sz w:val="24"/>
                <w:szCs w:val="24"/>
                <w:highlight w:val="none"/>
                <w:lang w:val="en-US" w:eastAsia="zh-CN"/>
              </w:rPr>
            </w:pPr>
          </w:p>
        </w:tc>
        <w:tc>
          <w:tcPr>
            <w:tcW w:w="1365" w:type="dxa"/>
            <w:vMerge w:val="continue"/>
            <w:noWrap w:val="0"/>
            <w:vAlign w:val="center"/>
          </w:tcPr>
          <w:p w14:paraId="677935A5">
            <w:pPr>
              <w:spacing w:line="360" w:lineRule="auto"/>
              <w:jc w:val="center"/>
              <w:rPr>
                <w:rFonts w:hint="eastAsia" w:ascii="宋体" w:hAnsi="宋体" w:eastAsia="宋体" w:cs="宋体"/>
                <w:strike w:val="0"/>
                <w:sz w:val="24"/>
                <w:szCs w:val="24"/>
                <w:highlight w:val="none"/>
                <w:lang w:val="en-US" w:eastAsia="zh-CN"/>
              </w:rPr>
            </w:pPr>
          </w:p>
        </w:tc>
        <w:tc>
          <w:tcPr>
            <w:tcW w:w="5670" w:type="dxa"/>
            <w:vMerge w:val="continue"/>
            <w:tcBorders>
              <w:bottom w:val="single" w:color="auto" w:sz="4" w:space="0"/>
            </w:tcBorders>
            <w:noWrap w:val="0"/>
            <w:vAlign w:val="center"/>
          </w:tcPr>
          <w:p w14:paraId="1079CB7E">
            <w:pPr>
              <w:spacing w:line="360" w:lineRule="auto"/>
              <w:jc w:val="center"/>
              <w:rPr>
                <w:rFonts w:hint="eastAsia" w:ascii="宋体" w:hAnsi="宋体" w:eastAsia="宋体" w:cs="宋体"/>
                <w:strike w:val="0"/>
                <w:sz w:val="24"/>
                <w:szCs w:val="24"/>
                <w:highlight w:val="none"/>
                <w:lang w:val="en-US" w:eastAsia="zh-CN"/>
              </w:rPr>
            </w:pPr>
          </w:p>
        </w:tc>
        <w:tc>
          <w:tcPr>
            <w:tcW w:w="1090" w:type="dxa"/>
            <w:vMerge w:val="continue"/>
            <w:tcBorders>
              <w:right w:val="double" w:color="auto" w:sz="4" w:space="0"/>
            </w:tcBorders>
            <w:noWrap w:val="0"/>
            <w:vAlign w:val="center"/>
          </w:tcPr>
          <w:p w14:paraId="2F4BDCB3">
            <w:pPr>
              <w:spacing w:line="360" w:lineRule="auto"/>
              <w:jc w:val="center"/>
              <w:rPr>
                <w:rFonts w:hint="eastAsia" w:ascii="宋体" w:hAnsi="宋体" w:eastAsia="宋体" w:cs="宋体"/>
                <w:strike w:val="0"/>
                <w:sz w:val="24"/>
                <w:szCs w:val="24"/>
                <w:highlight w:val="none"/>
                <w:lang w:val="en-US" w:eastAsia="zh-CN"/>
              </w:rPr>
            </w:pPr>
          </w:p>
        </w:tc>
      </w:tr>
      <w:tr w14:paraId="307D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20" w:type="dxa"/>
            <w:vMerge w:val="continue"/>
            <w:noWrap w:val="0"/>
            <w:vAlign w:val="center"/>
          </w:tcPr>
          <w:p w14:paraId="631488F1">
            <w:pPr>
              <w:rPr>
                <w:rFonts w:hint="eastAsia" w:ascii="宋体" w:hAnsi="宋体" w:eastAsia="宋体" w:cs="宋体"/>
                <w:sz w:val="24"/>
                <w:szCs w:val="24"/>
                <w:highlight w:val="none"/>
              </w:rPr>
            </w:pPr>
          </w:p>
        </w:tc>
        <w:tc>
          <w:tcPr>
            <w:tcW w:w="1365" w:type="dxa"/>
            <w:noWrap w:val="0"/>
            <w:vAlign w:val="center"/>
          </w:tcPr>
          <w:p w14:paraId="3DA1F29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投标产品检验报告的评价</w:t>
            </w:r>
          </w:p>
          <w:p w14:paraId="7C0045C1">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6分</w:t>
            </w:r>
            <w:r>
              <w:rPr>
                <w:rFonts w:hint="eastAsia" w:ascii="宋体" w:hAnsi="宋体" w:eastAsia="宋体" w:cs="宋体"/>
                <w:sz w:val="24"/>
                <w:szCs w:val="24"/>
                <w:highlight w:val="none"/>
                <w:lang w:eastAsia="zh-CN"/>
              </w:rPr>
              <w:t>）</w:t>
            </w:r>
          </w:p>
        </w:tc>
        <w:tc>
          <w:tcPr>
            <w:tcW w:w="5670" w:type="dxa"/>
            <w:tcBorders>
              <w:top w:val="single" w:color="auto" w:sz="4" w:space="0"/>
            </w:tcBorders>
            <w:noWrap w:val="0"/>
            <w:vAlign w:val="center"/>
          </w:tcPr>
          <w:p w14:paraId="04E0A808">
            <w:p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检测报告齐全、合格，得6分，缺一个检测报告得4分；缺两个检测报告得2分；缺三个以上（含三个）检测报告得0分；</w:t>
            </w:r>
          </w:p>
        </w:tc>
        <w:tc>
          <w:tcPr>
            <w:tcW w:w="1090" w:type="dxa"/>
            <w:tcBorders>
              <w:right w:val="double" w:color="auto" w:sz="4" w:space="0"/>
            </w:tcBorders>
            <w:noWrap w:val="0"/>
            <w:vAlign w:val="center"/>
          </w:tcPr>
          <w:p w14:paraId="65FF1036">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14:paraId="54A5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20" w:type="dxa"/>
            <w:noWrap w:val="0"/>
            <w:vAlign w:val="center"/>
          </w:tcPr>
          <w:p w14:paraId="1D52EAA8">
            <w:pPr>
              <w:spacing w:line="360" w:lineRule="auto"/>
              <w:jc w:val="both"/>
              <w:rPr>
                <w:rFonts w:hint="eastAsia" w:ascii="宋体" w:hAnsi="宋体" w:eastAsia="宋体" w:cs="宋体"/>
                <w:snapToGrid w:val="0"/>
                <w:color w:val="000000"/>
                <w:kern w:val="0"/>
                <w:sz w:val="24"/>
                <w:szCs w:val="24"/>
                <w:highlight w:val="none"/>
              </w:rPr>
            </w:pP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val="en-US" w:eastAsia="zh-CN"/>
              </w:rPr>
              <w:t>部分</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w:t>
            </w:r>
          </w:p>
        </w:tc>
        <w:tc>
          <w:tcPr>
            <w:tcW w:w="1365" w:type="dxa"/>
            <w:noWrap w:val="0"/>
            <w:vAlign w:val="center"/>
          </w:tcPr>
          <w:p w14:paraId="7632FD7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报价得分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30分</w:t>
            </w:r>
            <w:r>
              <w:rPr>
                <w:rFonts w:hint="eastAsia" w:ascii="宋体" w:hAnsi="宋体" w:eastAsia="宋体" w:cs="宋体"/>
                <w:sz w:val="24"/>
                <w:szCs w:val="24"/>
                <w:highlight w:val="none"/>
                <w:lang w:eastAsia="zh-CN"/>
              </w:rPr>
              <w:t>）</w:t>
            </w:r>
          </w:p>
        </w:tc>
        <w:tc>
          <w:tcPr>
            <w:tcW w:w="5670" w:type="dxa"/>
            <w:noWrap w:val="0"/>
            <w:vAlign w:val="center"/>
          </w:tcPr>
          <w:p w14:paraId="48DE3041">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价格得分=（评标基准价/评标价格)*</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0，评标基准价为满足招标文件要求且最低的评标价格</w:t>
            </w:r>
          </w:p>
        </w:tc>
        <w:tc>
          <w:tcPr>
            <w:tcW w:w="1090" w:type="dxa"/>
            <w:tcBorders>
              <w:right w:val="double" w:color="auto" w:sz="4" w:space="0"/>
            </w:tcBorders>
            <w:noWrap w:val="0"/>
            <w:vAlign w:val="center"/>
          </w:tcPr>
          <w:p w14:paraId="45A4D652">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30</w:t>
            </w:r>
          </w:p>
        </w:tc>
      </w:tr>
    </w:tbl>
    <w:p w14:paraId="0D2C2504">
      <w:pPr>
        <w:pStyle w:val="43"/>
        <w:pageBreakBefore w:val="0"/>
        <w:wordWrap/>
        <w:topLinePunct w:val="0"/>
        <w:bidi w:val="0"/>
        <w:snapToGrid w:val="0"/>
        <w:spacing w:line="360" w:lineRule="auto"/>
        <w:ind w:left="0" w:leftChars="0" w:firstLine="0" w:firstLineChars="0"/>
        <w:jc w:val="both"/>
        <w:rPr>
          <w:rFonts w:ascii="宋体" w:hAnsi="宋体" w:cs="宋体"/>
          <w:color w:val="000000"/>
        </w:rPr>
      </w:pPr>
    </w:p>
    <w:p w14:paraId="713340DB">
      <w:pPr>
        <w:rPr>
          <w:rFonts w:hint="eastAsia" w:ascii="宋体" w:hAnsi="宋体" w:cs="宋体"/>
          <w:b/>
          <w:sz w:val="36"/>
          <w:szCs w:val="36"/>
          <w:highlight w:val="none"/>
        </w:rPr>
      </w:pPr>
      <w:bookmarkStart w:id="1185" w:name="_Toc24121"/>
      <w:bookmarkStart w:id="1186" w:name="_Toc3934"/>
      <w:bookmarkStart w:id="1187" w:name="_Toc99301424"/>
      <w:bookmarkStart w:id="1188" w:name="_Toc99301426"/>
      <w:r>
        <w:rPr>
          <w:rFonts w:hint="eastAsia" w:ascii="宋体" w:hAnsi="宋体" w:cs="宋体"/>
          <w:b/>
          <w:sz w:val="36"/>
          <w:szCs w:val="36"/>
          <w:highlight w:val="none"/>
        </w:rPr>
        <w:br w:type="page"/>
      </w:r>
    </w:p>
    <w:p w14:paraId="0E011BB8">
      <w:pPr>
        <w:pageBreakBefore w:val="0"/>
        <w:wordWrap/>
        <w:topLinePunct w:val="0"/>
        <w:bidi w:val="0"/>
        <w:snapToGrid w:val="0"/>
        <w:spacing w:line="360" w:lineRule="auto"/>
        <w:jc w:val="center"/>
        <w:outlineLvl w:val="0"/>
        <w:rPr>
          <w:rFonts w:ascii="宋体" w:hAnsi="宋体" w:cs="宋体"/>
          <w:b/>
          <w:sz w:val="36"/>
          <w:szCs w:val="36"/>
          <w:highlight w:val="yellow"/>
        </w:rPr>
      </w:pPr>
      <w:bookmarkStart w:id="1189" w:name="_Toc2910"/>
      <w:r>
        <w:rPr>
          <w:rFonts w:hint="eastAsia" w:ascii="宋体" w:hAnsi="宋体" w:cs="宋体"/>
          <w:b/>
          <w:sz w:val="36"/>
          <w:szCs w:val="36"/>
          <w:highlight w:val="none"/>
        </w:rPr>
        <w:t>第五章   采购需求</w:t>
      </w:r>
      <w:bookmarkEnd w:id="1185"/>
      <w:bookmarkEnd w:id="1186"/>
      <w:bookmarkEnd w:id="1187"/>
      <w:bookmarkEnd w:id="1189"/>
    </w:p>
    <w:p w14:paraId="1A74CFF6">
      <w:pPr>
        <w:pStyle w:val="17"/>
        <w:keepNext w:val="0"/>
        <w:keepLines w:val="0"/>
        <w:pageBreakBefore w:val="0"/>
        <w:widowControl w:val="0"/>
        <w:kinsoku/>
        <w:wordWrap/>
        <w:overflowPunct/>
        <w:topLinePunct w:val="0"/>
        <w:autoSpaceDE/>
        <w:autoSpaceDN/>
        <w:bidi w:val="0"/>
        <w:adjustRightInd/>
        <w:snapToGrid/>
        <w:spacing w:before="78" w:line="400" w:lineRule="exact"/>
        <w:ind w:left="13"/>
        <w:textAlignment w:val="auto"/>
      </w:pPr>
      <w:bookmarkStart w:id="1190" w:name="_Toc5144"/>
      <w:bookmarkStart w:id="1191" w:name="_Toc99301425"/>
      <w:bookmarkStart w:id="1192" w:name="_Toc28585"/>
      <w:r>
        <w:rPr>
          <w:spacing w:val="1"/>
          <w14:textOutline w14:w="4358" w14:cap="sq" w14:cmpd="sng">
            <w14:solidFill>
              <w14:srgbClr w14:val="000000"/>
            </w14:solidFill>
            <w14:prstDash w14:val="solid"/>
            <w14:bevel/>
          </w14:textOutline>
        </w:rPr>
        <w:t>一、采购标的</w:t>
      </w:r>
    </w:p>
    <w:p w14:paraId="53AA338E">
      <w:pPr>
        <w:pStyle w:val="17"/>
        <w:keepNext w:val="0"/>
        <w:keepLines w:val="0"/>
        <w:pageBreakBefore w:val="0"/>
        <w:widowControl w:val="0"/>
        <w:kinsoku/>
        <w:wordWrap/>
        <w:overflowPunct/>
        <w:topLinePunct w:val="0"/>
        <w:autoSpaceDE/>
        <w:autoSpaceDN/>
        <w:bidi w:val="0"/>
        <w:adjustRightInd/>
        <w:snapToGrid/>
        <w:spacing w:line="400" w:lineRule="exact"/>
        <w:ind w:left="27" w:firstLine="480" w:firstLineChars="200"/>
        <w:textAlignment w:val="auto"/>
      </w:pPr>
      <w:r>
        <w:rPr>
          <w:rFonts w:hint="eastAsia" w:ascii="宋体" w:hAnsi="宋体" w:cs="宋体"/>
          <w:sz w:val="24"/>
          <w:highlight w:val="none"/>
          <w:lang w:val="en-US" w:eastAsia="zh-CN"/>
        </w:rPr>
        <w:t>采购118200套</w:t>
      </w:r>
      <w:r>
        <w:rPr>
          <w:rFonts w:ascii="宋体" w:hAnsi="宋体" w:eastAsia="宋体" w:cs="宋体"/>
          <w:sz w:val="24"/>
          <w:szCs w:val="24"/>
        </w:rPr>
        <w:t>小学生交通安全</w:t>
      </w:r>
      <w:r>
        <w:rPr>
          <w:rFonts w:hint="eastAsia" w:ascii="宋体" w:hAnsi="宋体" w:eastAsia="宋体" w:cs="宋体"/>
          <w:sz w:val="24"/>
          <w:szCs w:val="24"/>
          <w:lang w:val="en-US" w:eastAsia="zh-CN"/>
        </w:rPr>
        <w:t>小黄帽，</w:t>
      </w:r>
      <w:r>
        <w:rPr>
          <w:rFonts w:hint="eastAsia" w:ascii="宋体" w:hAnsi="宋体" w:cs="宋体"/>
          <w:sz w:val="24"/>
          <w:highlight w:val="none"/>
        </w:rPr>
        <w:t>每套包括夏季小学生安全帽、春秋季小学生安全帽、冬季小学生安全帽各一顶</w:t>
      </w:r>
      <w:r>
        <w:rPr>
          <w:spacing w:val="-2"/>
        </w:rPr>
        <w:t>。</w:t>
      </w:r>
    </w:p>
    <w:p w14:paraId="7302B3E3">
      <w:pPr>
        <w:pStyle w:val="17"/>
        <w:keepNext w:val="0"/>
        <w:keepLines w:val="0"/>
        <w:pageBreakBefore w:val="0"/>
        <w:widowControl w:val="0"/>
        <w:kinsoku/>
        <w:wordWrap/>
        <w:overflowPunct/>
        <w:topLinePunct w:val="0"/>
        <w:autoSpaceDE/>
        <w:autoSpaceDN/>
        <w:bidi w:val="0"/>
        <w:adjustRightInd/>
        <w:snapToGrid/>
        <w:spacing w:before="187" w:line="400" w:lineRule="exact"/>
        <w:ind w:left="13"/>
        <w:textAlignment w:val="auto"/>
      </w:pPr>
      <w:r>
        <w:rPr>
          <w:spacing w:val="1"/>
          <w14:textOutline w14:w="4358" w14:cap="sq" w14:cmpd="sng">
            <w14:solidFill>
              <w14:srgbClr w14:val="000000"/>
            </w14:solidFill>
            <w14:prstDash w14:val="solid"/>
            <w14:bevel/>
          </w14:textOutline>
        </w:rPr>
        <w:t>二、商务要求</w:t>
      </w:r>
    </w:p>
    <w:p w14:paraId="0795D310">
      <w:pPr>
        <w:pStyle w:val="17"/>
        <w:keepNext w:val="0"/>
        <w:keepLines w:val="0"/>
        <w:pageBreakBefore w:val="0"/>
        <w:widowControl w:val="0"/>
        <w:kinsoku/>
        <w:wordWrap/>
        <w:overflowPunct/>
        <w:topLinePunct w:val="0"/>
        <w:autoSpaceDE/>
        <w:autoSpaceDN/>
        <w:bidi w:val="0"/>
        <w:adjustRightInd/>
        <w:snapToGrid/>
        <w:spacing w:before="180" w:line="400" w:lineRule="exact"/>
        <w:ind w:left="28" w:firstLine="468" w:firstLineChars="200"/>
        <w:textAlignment w:val="auto"/>
      </w:pPr>
      <w:r>
        <w:rPr>
          <w:rFonts w:ascii="Times New Roman" w:hAnsi="Times New Roman" w:eastAsia="Times New Roman" w:cs="Times New Roman"/>
          <w:spacing w:val="-3"/>
        </w:rPr>
        <w:t xml:space="preserve">1. </w:t>
      </w:r>
      <w:r>
        <w:rPr>
          <w:spacing w:val="-3"/>
        </w:rPr>
        <w:t>实施的期限和地点</w:t>
      </w:r>
    </w:p>
    <w:p w14:paraId="3B184CFE">
      <w:pPr>
        <w:pStyle w:val="17"/>
        <w:keepNext w:val="0"/>
        <w:keepLines w:val="0"/>
        <w:pageBreakBefore w:val="0"/>
        <w:widowControl w:val="0"/>
        <w:kinsoku/>
        <w:wordWrap/>
        <w:overflowPunct/>
        <w:topLinePunct w:val="0"/>
        <w:autoSpaceDE/>
        <w:autoSpaceDN/>
        <w:bidi w:val="0"/>
        <w:adjustRightInd/>
        <w:snapToGrid/>
        <w:spacing w:before="183" w:line="400" w:lineRule="exact"/>
        <w:ind w:firstLine="472" w:firstLineChars="200"/>
        <w:jc w:val="left"/>
        <w:textAlignment w:val="auto"/>
        <w:rPr>
          <w:rFonts w:hint="eastAsia" w:eastAsia="宋体"/>
          <w:spacing w:val="-2"/>
          <w:position w:val="17"/>
          <w:lang w:eastAsia="zh-CN"/>
        </w:rPr>
      </w:pPr>
      <w:r>
        <w:rPr>
          <w:spacing w:val="-2"/>
          <w:position w:val="17"/>
        </w:rPr>
        <w:t>1）项目名称：</w:t>
      </w:r>
      <w:r>
        <w:rPr>
          <w:rFonts w:hint="eastAsia"/>
          <w:spacing w:val="-2"/>
          <w:position w:val="17"/>
          <w:lang w:eastAsia="zh-CN"/>
        </w:rPr>
        <w:t>基础教育内涵发展-小学生交通安全帽（小黄帽）采购项目</w:t>
      </w:r>
    </w:p>
    <w:p w14:paraId="3D89727B">
      <w:pPr>
        <w:pStyle w:val="17"/>
        <w:keepNext w:val="0"/>
        <w:keepLines w:val="0"/>
        <w:pageBreakBefore w:val="0"/>
        <w:widowControl w:val="0"/>
        <w:kinsoku/>
        <w:wordWrap/>
        <w:overflowPunct/>
        <w:topLinePunct w:val="0"/>
        <w:autoSpaceDE/>
        <w:autoSpaceDN/>
        <w:bidi w:val="0"/>
        <w:adjustRightInd/>
        <w:snapToGrid/>
        <w:spacing w:before="183" w:line="400" w:lineRule="exact"/>
        <w:ind w:firstLine="472" w:firstLineChars="200"/>
        <w:jc w:val="left"/>
        <w:textAlignment w:val="auto"/>
        <w:rPr>
          <w:spacing w:val="-2"/>
          <w:position w:val="17"/>
        </w:rPr>
      </w:pPr>
      <w:r>
        <w:rPr>
          <w:spacing w:val="-2"/>
          <w:position w:val="17"/>
        </w:rPr>
        <w:t>2）预算金额：</w:t>
      </w:r>
      <w:r>
        <w:rPr>
          <w:rFonts w:hint="eastAsia"/>
          <w:spacing w:val="-2"/>
          <w:position w:val="17"/>
          <w:lang w:eastAsia="zh-CN"/>
        </w:rPr>
        <w:t xml:space="preserve">472.8 </w:t>
      </w:r>
      <w:r>
        <w:rPr>
          <w:spacing w:val="-2"/>
          <w:position w:val="17"/>
        </w:rPr>
        <w:t>万元</w:t>
      </w:r>
    </w:p>
    <w:p w14:paraId="592C012B">
      <w:pPr>
        <w:pStyle w:val="17"/>
        <w:keepNext w:val="0"/>
        <w:keepLines w:val="0"/>
        <w:pageBreakBefore w:val="0"/>
        <w:widowControl w:val="0"/>
        <w:kinsoku/>
        <w:wordWrap/>
        <w:overflowPunct/>
        <w:topLinePunct w:val="0"/>
        <w:autoSpaceDE/>
        <w:autoSpaceDN/>
        <w:bidi w:val="0"/>
        <w:adjustRightInd/>
        <w:snapToGrid/>
        <w:spacing w:before="183" w:line="400" w:lineRule="exact"/>
        <w:ind w:firstLine="472" w:firstLineChars="200"/>
        <w:jc w:val="left"/>
        <w:textAlignment w:val="auto"/>
        <w:rPr>
          <w:rFonts w:hint="default" w:eastAsia="宋体"/>
          <w:spacing w:val="-2"/>
          <w:position w:val="17"/>
          <w:lang w:val="en-US" w:eastAsia="zh-CN"/>
        </w:rPr>
      </w:pPr>
      <w:r>
        <w:rPr>
          <w:spacing w:val="-2"/>
          <w:position w:val="17"/>
        </w:rPr>
        <w:t>3）项目地点：</w:t>
      </w:r>
      <w:r>
        <w:rPr>
          <w:rFonts w:hint="eastAsia"/>
          <w:spacing w:val="-2"/>
          <w:position w:val="17"/>
          <w:lang w:val="en-US" w:eastAsia="zh-CN"/>
        </w:rPr>
        <w:t>采购人指定地点</w:t>
      </w:r>
    </w:p>
    <w:p w14:paraId="0AE47C86">
      <w:pPr>
        <w:pStyle w:val="17"/>
        <w:keepNext w:val="0"/>
        <w:keepLines w:val="0"/>
        <w:pageBreakBefore w:val="0"/>
        <w:widowControl w:val="0"/>
        <w:kinsoku/>
        <w:wordWrap/>
        <w:overflowPunct/>
        <w:topLinePunct w:val="0"/>
        <w:autoSpaceDE/>
        <w:autoSpaceDN/>
        <w:bidi w:val="0"/>
        <w:adjustRightInd/>
        <w:snapToGrid/>
        <w:spacing w:before="183" w:line="400" w:lineRule="exact"/>
        <w:ind w:firstLine="472" w:firstLineChars="200"/>
        <w:jc w:val="left"/>
        <w:textAlignment w:val="auto"/>
        <w:rPr>
          <w:rFonts w:hint="default"/>
          <w:spacing w:val="-2"/>
          <w:position w:val="17"/>
          <w:lang w:val="en-US" w:eastAsia="zh-CN"/>
        </w:rPr>
      </w:pPr>
      <w:r>
        <w:rPr>
          <w:spacing w:val="-2"/>
          <w:position w:val="17"/>
        </w:rPr>
        <w:t>4）合同履行期限：</w:t>
      </w:r>
      <w:r>
        <w:rPr>
          <w:rFonts w:hint="eastAsia"/>
          <w:spacing w:val="-2"/>
          <w:position w:val="17"/>
        </w:rPr>
        <w:t>202</w:t>
      </w:r>
      <w:r>
        <w:rPr>
          <w:rFonts w:hint="eastAsia"/>
          <w:spacing w:val="-2"/>
          <w:position w:val="17"/>
          <w:lang w:val="en-US" w:eastAsia="zh-CN"/>
        </w:rPr>
        <w:t>5</w:t>
      </w:r>
      <w:r>
        <w:rPr>
          <w:rFonts w:hint="eastAsia"/>
          <w:spacing w:val="-2"/>
          <w:position w:val="17"/>
        </w:rPr>
        <w:t>年8月25日之前，具体送货日期以招标人通知为准</w:t>
      </w:r>
    </w:p>
    <w:p w14:paraId="45F524DE">
      <w:pPr>
        <w:pStyle w:val="17"/>
        <w:keepNext w:val="0"/>
        <w:keepLines w:val="0"/>
        <w:pageBreakBefore w:val="0"/>
        <w:widowControl w:val="0"/>
        <w:kinsoku/>
        <w:wordWrap/>
        <w:overflowPunct/>
        <w:topLinePunct w:val="0"/>
        <w:autoSpaceDE/>
        <w:autoSpaceDN/>
        <w:bidi w:val="0"/>
        <w:adjustRightInd/>
        <w:snapToGrid/>
        <w:spacing w:line="400" w:lineRule="exact"/>
        <w:ind w:left="5" w:firstLine="476" w:firstLineChars="200"/>
        <w:textAlignment w:val="auto"/>
      </w:pPr>
      <w:r>
        <w:rPr>
          <w:rFonts w:ascii="Times New Roman" w:hAnsi="Times New Roman" w:eastAsia="Times New Roman" w:cs="Times New Roman"/>
          <w:spacing w:val="-1"/>
        </w:rPr>
        <w:t xml:space="preserve">2. </w:t>
      </w:r>
      <w:r>
        <w:rPr>
          <w:spacing w:val="-1"/>
        </w:rPr>
        <w:t>付款条件</w:t>
      </w:r>
    </w:p>
    <w:p w14:paraId="7AA93D5C">
      <w:pPr>
        <w:pStyle w:val="17"/>
        <w:keepNext w:val="0"/>
        <w:keepLines w:val="0"/>
        <w:pageBreakBefore w:val="0"/>
        <w:widowControl w:val="0"/>
        <w:kinsoku/>
        <w:wordWrap/>
        <w:overflowPunct/>
        <w:topLinePunct w:val="0"/>
        <w:autoSpaceDE/>
        <w:autoSpaceDN/>
        <w:bidi w:val="0"/>
        <w:adjustRightInd/>
        <w:snapToGrid/>
        <w:spacing w:before="183" w:line="360" w:lineRule="auto"/>
        <w:ind w:firstLine="472" w:firstLineChars="200"/>
        <w:jc w:val="left"/>
        <w:textAlignment w:val="auto"/>
        <w:rPr>
          <w:spacing w:val="-2"/>
          <w:position w:val="17"/>
        </w:rPr>
      </w:pPr>
      <w:r>
        <w:rPr>
          <w:spacing w:val="-2"/>
          <w:position w:val="17"/>
        </w:rPr>
        <w:t>付款方式：</w:t>
      </w:r>
      <w:r>
        <w:rPr>
          <w:rFonts w:hint="eastAsia"/>
          <w:spacing w:val="-2"/>
          <w:position w:val="17"/>
        </w:rPr>
        <w:t>合同签定并生效后买方付合同总额80%的货款给卖方，货物无质量问题并自货物全部验收合格之日起1个月内买方将合同总额的20%的余款付给卖方。每次付款前，卖方须向买方提供等额发票。</w:t>
      </w:r>
      <w:r>
        <w:rPr>
          <w:spacing w:val="-2"/>
          <w:position w:val="17"/>
        </w:rPr>
        <w:t>具体内容详见合同条款。</w:t>
      </w:r>
    </w:p>
    <w:p w14:paraId="08DA9C3A">
      <w:pPr>
        <w:pStyle w:val="17"/>
        <w:keepNext w:val="0"/>
        <w:keepLines w:val="0"/>
        <w:pageBreakBefore w:val="0"/>
        <w:widowControl w:val="0"/>
        <w:kinsoku/>
        <w:wordWrap/>
        <w:overflowPunct/>
        <w:topLinePunct w:val="0"/>
        <w:autoSpaceDE/>
        <w:autoSpaceDN/>
        <w:bidi w:val="0"/>
        <w:adjustRightInd/>
        <w:snapToGrid/>
        <w:spacing w:before="78" w:line="360" w:lineRule="auto"/>
        <w:ind w:left="13" w:firstLine="484" w:firstLineChars="200"/>
        <w:textAlignment w:val="auto"/>
        <w:rPr>
          <w:rFonts w:ascii="宋体" w:hAnsi="宋体" w:eastAsia="宋体"/>
          <w:spacing w:val="1"/>
          <w14:textOutline w14:w="4358" w14:cap="sq" w14:cmpd="sng">
            <w14:solidFill>
              <w14:srgbClr w14:val="000000"/>
            </w14:solidFill>
            <w14:prstDash w14:val="solid"/>
            <w14:bevel/>
          </w14:textOutline>
        </w:rPr>
      </w:pPr>
      <w:r>
        <w:rPr>
          <w:rFonts w:ascii="宋体" w:hAnsi="宋体" w:eastAsia="宋体"/>
          <w:spacing w:val="1"/>
          <w14:textOutline w14:w="4358" w14:cap="sq" w14:cmpd="sng">
            <w14:solidFill>
              <w14:srgbClr w14:val="000000"/>
            </w14:solidFill>
            <w14:prstDash w14:val="solid"/>
            <w14:bevel/>
          </w14:textOutline>
        </w:rPr>
        <w:t>三、技术要求</w:t>
      </w:r>
    </w:p>
    <w:p w14:paraId="75DB6AF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hint="eastAsia" w:ascii="宋体" w:hAnsi="宋体"/>
          <w:sz w:val="24"/>
        </w:rPr>
        <w:t>1.夏季小学生安全帽</w:t>
      </w:r>
    </w:p>
    <w:p w14:paraId="5509B82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sz w:val="24"/>
        </w:rPr>
      </w:pPr>
      <w:r>
        <w:rPr>
          <w:rFonts w:hint="eastAsia" w:ascii="宋体" w:hAnsi="宋体"/>
          <w:sz w:val="24"/>
        </w:rPr>
        <w:t>夏季小学生安全帽颜色为黄色，采用大帽檐型式，由大帽檐与帽墙组成。帽墙里料要采用吸湿性、舒适性较好的全棉32支纱加100D涤弹丝（棉含量为80%，涤含量为20%，允差±4%）、克重不少于180克/平方米的毛巾布面料；其他部分面料要求为平纹T65/C35 面料，即T65为涤，C35为棉（允差±4%），经纬纱支和密度：24*24和100*50。在小黄帽合适部位要印有特色安全标识，整个标识简单、醒目。帽围大小可调节。</w:t>
      </w:r>
    </w:p>
    <w:p w14:paraId="3D2A34F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hint="eastAsia" w:ascii="宋体" w:hAnsi="宋体"/>
          <w:sz w:val="24"/>
        </w:rPr>
        <w:t>2.春秋季小学生安全帽</w:t>
      </w:r>
    </w:p>
    <w:p w14:paraId="4E18704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sz w:val="24"/>
        </w:rPr>
      </w:pPr>
      <w:r>
        <w:rPr>
          <w:rFonts w:hint="eastAsia" w:ascii="宋体" w:hAnsi="宋体"/>
          <w:sz w:val="24"/>
        </w:rPr>
        <w:t>春秋季小学生安全帽颜色为黄色，面料采用细帆T65/C35面料。即T65为涤，C35为棉（允差±4%），经纬纱支和密度：21/2*10和72*40（允差±4%）。外观采用棒球帽外形，主要由帽瓣和定型帽沿组成。帽身前后均有发光材料绘制的特色安全标识，吸入自然光后，能够在黑暗中自然、持续发光，起到在黑暗状态下的安全警示作用。帽围大小可以调节。</w:t>
      </w:r>
    </w:p>
    <w:p w14:paraId="0979612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hint="eastAsia" w:ascii="宋体" w:hAnsi="宋体"/>
          <w:sz w:val="24"/>
        </w:rPr>
        <w:t>3.冬季小学生安全帽</w:t>
      </w:r>
    </w:p>
    <w:p w14:paraId="1FEF72C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sz w:val="24"/>
        </w:rPr>
      </w:pPr>
      <w:r>
        <w:rPr>
          <w:rFonts w:hint="eastAsia" w:ascii="宋体" w:hAnsi="宋体"/>
          <w:sz w:val="24"/>
        </w:rPr>
        <w:t>冬季小学生安全帽颜色为黄色，外观、安全标识、装饰与春秋季小学生安全帽部分相同外，帽围及帽里使用摇粒绒（克重不少于300克/平方米），帽围与帽面服贴，同时标识不受影响，帽围大小可以调节。面料要求为平纹T65/C35面料，即T65为涤，C35为棉（允差±4%），经纬纱支和密度24*24和100*50（允差±4%）。</w:t>
      </w:r>
    </w:p>
    <w:p w14:paraId="1FB5C6A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hint="eastAsia" w:ascii="宋体" w:hAnsi="宋体"/>
          <w:sz w:val="24"/>
        </w:rPr>
        <w:t>以上三种小学生安全帽在外观设计上应具有时代气息，符合小学生天真，活泼的天性，在发挥该货物功能作用的同时，在使用中体现人性化。</w:t>
      </w:r>
    </w:p>
    <w:p w14:paraId="22FE318C">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sz w:val="24"/>
        </w:rPr>
      </w:pPr>
      <w:r>
        <w:rPr>
          <w:rFonts w:hint="eastAsia" w:ascii="宋体" w:hAnsi="宋体" w:cs="仿宋_GB2312"/>
          <w:b/>
          <w:sz w:val="24"/>
          <w:lang w:val="en-US" w:eastAsia="zh-CN"/>
        </w:rPr>
        <w:t>四</w:t>
      </w:r>
      <w:r>
        <w:rPr>
          <w:rFonts w:hint="eastAsia" w:ascii="宋体" w:hAnsi="宋体" w:cs="仿宋_GB2312"/>
          <w:b/>
          <w:sz w:val="24"/>
        </w:rPr>
        <w:t>、面料及成品质量要求</w:t>
      </w:r>
    </w:p>
    <w:p w14:paraId="6A6AA61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hint="eastAsia" w:ascii="宋体" w:hAnsi="宋体"/>
          <w:sz w:val="24"/>
        </w:rPr>
        <w:t>所有面料</w:t>
      </w:r>
      <w:r>
        <w:rPr>
          <w:rFonts w:hint="eastAsia" w:ascii="宋体" w:hAnsi="宋体"/>
          <w:sz w:val="24"/>
          <w:lang w:val="en-US" w:eastAsia="zh-CN"/>
        </w:rPr>
        <w:t>颜色应符合</w:t>
      </w:r>
      <w:r>
        <w:rPr>
          <w:rFonts w:hint="eastAsia" w:ascii="宋体" w:hAnsi="宋体"/>
          <w:sz w:val="24"/>
        </w:rPr>
        <w:t>黄色潘通卡号：PANTONE13</w:t>
      </w:r>
      <w:r>
        <w:rPr>
          <w:rFonts w:hint="eastAsia" w:ascii="宋体" w:hAnsi="宋体"/>
          <w:sz w:val="24"/>
          <w:lang w:val="en-US" w:eastAsia="zh-CN"/>
        </w:rPr>
        <w:t>-</w:t>
      </w:r>
      <w:r>
        <w:rPr>
          <w:rFonts w:hint="eastAsia" w:ascii="宋体" w:hAnsi="宋体"/>
          <w:sz w:val="24"/>
        </w:rPr>
        <w:t>0859TCX（货物与标样色差≥4级），成品</w:t>
      </w:r>
      <w:r>
        <w:rPr>
          <w:rFonts w:hint="eastAsia" w:ascii="宋体" w:hAnsi="宋体"/>
          <w:sz w:val="24"/>
          <w:lang w:val="en-US" w:eastAsia="zh-CN"/>
        </w:rPr>
        <w:t>的外观、款式、工艺等（见标样），成品</w:t>
      </w:r>
      <w:r>
        <w:rPr>
          <w:rFonts w:hint="eastAsia" w:ascii="宋体" w:hAnsi="宋体"/>
          <w:sz w:val="24"/>
        </w:rPr>
        <w:t>（含面料、里料、附件）</w:t>
      </w:r>
      <w:r>
        <w:rPr>
          <w:rFonts w:hint="eastAsia" w:ascii="宋体" w:hAnsi="宋体"/>
          <w:sz w:val="24"/>
          <w:lang w:val="en-US" w:eastAsia="zh-CN"/>
        </w:rPr>
        <w:t>不低于</w:t>
      </w:r>
      <w:r>
        <w:rPr>
          <w:rFonts w:hint="eastAsia" w:ascii="宋体" w:hAnsi="宋体"/>
          <w:sz w:val="24"/>
        </w:rPr>
        <w:t>国家标准GB 31701-2015《婴幼儿及儿童纺织产品安全技术规范》B类和行业标准FZ/T 82002-2016《缝制帽》</w:t>
      </w:r>
      <w:r>
        <w:rPr>
          <w:rFonts w:hint="eastAsia" w:ascii="宋体" w:hAnsi="宋体"/>
          <w:sz w:val="24"/>
          <w:lang w:val="en-US" w:eastAsia="zh-CN"/>
        </w:rPr>
        <w:t>合格品</w:t>
      </w:r>
      <w:r>
        <w:rPr>
          <w:rFonts w:hint="eastAsia" w:ascii="宋体" w:hAnsi="宋体"/>
          <w:sz w:val="24"/>
        </w:rPr>
        <w:t>的指标要求。面料的起毛起球指标应不低于4级（按GB/T 4802.1-2008 参数D检测）。投标人需提供产品合格的检测报告，该报告应出自通过CMA资质认定、CNAS国家实验室认可的第三方检测机构。</w:t>
      </w:r>
    </w:p>
    <w:p w14:paraId="47EE548D">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仿宋_GB2312"/>
          <w:b/>
          <w:sz w:val="24"/>
          <w:lang w:val="en-US" w:eastAsia="zh-CN"/>
        </w:rPr>
      </w:pPr>
      <w:r>
        <w:rPr>
          <w:rFonts w:hint="eastAsia" w:ascii="宋体" w:hAnsi="宋体" w:eastAsia="宋体" w:cs="仿宋_GB2312"/>
          <w:b/>
          <w:sz w:val="24"/>
          <w:lang w:val="en-US" w:eastAsia="zh-CN"/>
        </w:rPr>
        <w:t>五、发光标识的要求</w:t>
      </w:r>
    </w:p>
    <w:p w14:paraId="49ADF8B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hint="eastAsia" w:ascii="宋体" w:hAnsi="宋体"/>
          <w:sz w:val="24"/>
        </w:rPr>
        <w:t>投标人需对所选用的发光材料是否无毒、无害、无放射性以及其初始亮度及余辉亮度进行检测。并出具通过（CNAS）国家实验室认可,具有相关资质的第三方检测机构的检测报告。</w:t>
      </w:r>
    </w:p>
    <w:p w14:paraId="51E35755">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宋体" w:hAnsi="宋体" w:cs="仿宋_GB2312"/>
          <w:b/>
          <w:sz w:val="24"/>
        </w:rPr>
      </w:pPr>
      <w:r>
        <w:rPr>
          <w:rFonts w:hint="eastAsia" w:ascii="宋体" w:hAnsi="宋体" w:cs="仿宋_GB2312"/>
          <w:b/>
          <w:sz w:val="24"/>
          <w:lang w:val="en-US" w:eastAsia="zh-CN"/>
        </w:rPr>
        <w:t>六、</w:t>
      </w:r>
      <w:r>
        <w:rPr>
          <w:rFonts w:hint="eastAsia" w:ascii="宋体" w:hAnsi="宋体" w:cs="仿宋_GB2312"/>
          <w:b/>
          <w:sz w:val="24"/>
        </w:rPr>
        <w:t>质保及售后服务</w:t>
      </w:r>
    </w:p>
    <w:p w14:paraId="320CAA4C">
      <w:pPr>
        <w:keepNext w:val="0"/>
        <w:keepLines w:val="0"/>
        <w:pageBreakBefore w:val="0"/>
        <w:widowControl w:val="0"/>
        <w:tabs>
          <w:tab w:val="left" w:pos="1470"/>
        </w:tabs>
        <w:kinsoku/>
        <w:wordWrap/>
        <w:overflowPunct/>
        <w:topLinePunct w:val="0"/>
        <w:autoSpaceDE/>
        <w:autoSpaceDN/>
        <w:bidi w:val="0"/>
        <w:adjustRightInd/>
        <w:snapToGrid w:val="0"/>
        <w:spacing w:line="360" w:lineRule="auto"/>
        <w:textAlignment w:val="auto"/>
        <w:rPr>
          <w:rFonts w:hint="eastAsia" w:ascii="宋体" w:hAnsi="宋体"/>
          <w:sz w:val="24"/>
        </w:rPr>
      </w:pPr>
      <w:r>
        <w:rPr>
          <w:rFonts w:hint="eastAsia" w:ascii="宋体" w:hAnsi="宋体" w:cs="宋体"/>
          <w:b/>
          <w:bCs/>
          <w:sz w:val="24"/>
        </w:rPr>
        <w:t xml:space="preserve"> </w:t>
      </w:r>
      <w:r>
        <w:rPr>
          <w:rFonts w:hint="eastAsia" w:ascii="宋体" w:hAnsi="宋体"/>
          <w:sz w:val="24"/>
        </w:rPr>
        <w:t xml:space="preserve">   本次采购货物质保期限为一年，开始日期为货物验收合格招标人签署验收文件之日起。投标人应提供包括但不限于退、换货等详细售后服务。</w:t>
      </w:r>
    </w:p>
    <w:p w14:paraId="679AE97F">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rPr>
          <w:rFonts w:hint="eastAsia" w:ascii="宋体" w:hAnsi="宋体" w:cs="仿宋_GB2312"/>
          <w:b/>
          <w:sz w:val="24"/>
        </w:rPr>
      </w:pPr>
      <w:r>
        <w:rPr>
          <w:rFonts w:hint="eastAsia" w:ascii="宋体" w:hAnsi="宋体" w:cs="仿宋_GB2312"/>
          <w:b/>
          <w:sz w:val="24"/>
          <w:lang w:val="en-US" w:eastAsia="zh-CN"/>
        </w:rPr>
        <w:t>七、</w:t>
      </w:r>
      <w:r>
        <w:rPr>
          <w:rFonts w:hint="eastAsia" w:ascii="宋体" w:hAnsi="宋体" w:cs="仿宋_GB2312"/>
          <w:b/>
          <w:sz w:val="24"/>
        </w:rPr>
        <w:t>样品</w:t>
      </w:r>
    </w:p>
    <w:p w14:paraId="3EB7A01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hint="eastAsia" w:ascii="宋体" w:hAnsi="宋体"/>
          <w:sz w:val="24"/>
        </w:rPr>
        <w:t>投标人在递交投标文件时，应密封递交样品1套（</w:t>
      </w:r>
      <w:r>
        <w:rPr>
          <w:rFonts w:hint="eastAsia" w:ascii="宋体" w:hAnsi="宋体" w:cs="宋体"/>
          <w:sz w:val="24"/>
        </w:rPr>
        <w:t>夏季小学生安全帽、春秋季小学生安全帽、冬季小学生安全帽各一顶</w:t>
      </w:r>
      <w:r>
        <w:rPr>
          <w:rFonts w:hint="eastAsia" w:ascii="宋体" w:hAnsi="宋体"/>
          <w:sz w:val="24"/>
        </w:rPr>
        <w:t>），密封袋注明投标单位名称，同时每件样品均应注明投标单位名称。</w:t>
      </w:r>
    </w:p>
    <w:p w14:paraId="2701D1B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rPr>
      </w:pPr>
      <w:r>
        <w:rPr>
          <w:rFonts w:hint="eastAsia" w:ascii="宋体" w:hAnsi="宋体"/>
          <w:sz w:val="24"/>
        </w:rPr>
        <w:t>投标人递交的样品应符合本采购项目产品的型式、面料、颜色、质量、标识要求。</w:t>
      </w:r>
    </w:p>
    <w:p w14:paraId="1876B93C">
      <w:pPr>
        <w:pStyle w:val="17"/>
        <w:keepNext w:val="0"/>
        <w:keepLines w:val="0"/>
        <w:pageBreakBefore w:val="0"/>
        <w:widowControl w:val="0"/>
        <w:kinsoku/>
        <w:wordWrap/>
        <w:overflowPunct/>
        <w:topLinePunct w:val="0"/>
        <w:autoSpaceDE/>
        <w:autoSpaceDN/>
        <w:bidi w:val="0"/>
        <w:adjustRightInd/>
        <w:snapToGrid/>
        <w:spacing w:before="37" w:line="360" w:lineRule="auto"/>
        <w:ind w:firstLine="480" w:firstLineChars="200"/>
        <w:jc w:val="both"/>
        <w:textAlignment w:val="auto"/>
        <w:rPr>
          <w:spacing w:val="-3"/>
        </w:rPr>
      </w:pPr>
      <w:r>
        <w:rPr>
          <w:rFonts w:hint="eastAsia" w:ascii="宋体" w:hAnsi="宋体"/>
          <w:sz w:val="24"/>
        </w:rPr>
        <w:t>采购活动结束后，未中标人提供的样品，在中标通知书发出后5个工作日内予以退还；中标人提供的样品，招标人进行封存，并作为履约验收的参考依据。</w:t>
      </w:r>
    </w:p>
    <w:p w14:paraId="2A0C9E70">
      <w:pPr>
        <w:keepNext w:val="0"/>
        <w:keepLines w:val="0"/>
        <w:pageBreakBefore w:val="0"/>
        <w:widowControl w:val="0"/>
        <w:kinsoku/>
        <w:wordWrap/>
        <w:overflowPunct/>
        <w:topLinePunct w:val="0"/>
        <w:autoSpaceDE/>
        <w:autoSpaceDN/>
        <w:bidi w:val="0"/>
        <w:adjustRightInd/>
        <w:snapToGrid/>
        <w:spacing w:line="360" w:lineRule="auto"/>
        <w:ind w:firstLine="723" w:firstLineChars="200"/>
        <w:textAlignment w:val="auto"/>
        <w:rPr>
          <w:rFonts w:hint="eastAsia" w:ascii="宋体" w:hAnsi="宋体" w:cs="宋体"/>
          <w:b/>
          <w:sz w:val="36"/>
          <w:szCs w:val="36"/>
          <w:highlight w:val="green"/>
        </w:rPr>
      </w:pPr>
      <w:r>
        <w:rPr>
          <w:rFonts w:hint="eastAsia" w:ascii="宋体" w:hAnsi="宋体" w:cs="宋体"/>
          <w:b/>
          <w:sz w:val="36"/>
          <w:szCs w:val="36"/>
          <w:highlight w:val="green"/>
        </w:rPr>
        <w:br w:type="page"/>
      </w:r>
    </w:p>
    <w:p w14:paraId="0B187D8C">
      <w:pPr>
        <w:pageBreakBefore w:val="0"/>
        <w:wordWrap/>
        <w:topLinePunct w:val="0"/>
        <w:bidi w:val="0"/>
        <w:snapToGrid w:val="0"/>
        <w:spacing w:line="360" w:lineRule="auto"/>
        <w:jc w:val="center"/>
        <w:outlineLvl w:val="0"/>
        <w:rPr>
          <w:rFonts w:hint="eastAsia" w:ascii="宋体" w:hAnsi="宋体" w:cs="宋体"/>
          <w:b/>
          <w:sz w:val="36"/>
          <w:szCs w:val="36"/>
          <w:highlight w:val="none"/>
        </w:rPr>
      </w:pPr>
      <w:bookmarkStart w:id="1193" w:name="_Toc13039"/>
      <w:r>
        <w:rPr>
          <w:rFonts w:hint="eastAsia" w:ascii="宋体" w:hAnsi="宋体" w:cs="宋体"/>
          <w:b/>
          <w:sz w:val="36"/>
          <w:szCs w:val="36"/>
          <w:highlight w:val="none"/>
        </w:rPr>
        <w:t>第六章   拟签订的合同文本</w:t>
      </w:r>
      <w:bookmarkEnd w:id="1190"/>
      <w:bookmarkEnd w:id="1191"/>
      <w:bookmarkEnd w:id="1192"/>
      <w:bookmarkEnd w:id="1193"/>
    </w:p>
    <w:p w14:paraId="39DB2001">
      <w:pPr>
        <w:spacing w:before="120" w:line="22" w:lineRule="atLeast"/>
        <w:ind w:firstLine="2400" w:firstLineChars="10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最终以合同签订内容为准</w:t>
      </w:r>
      <w:r>
        <w:rPr>
          <w:rFonts w:hint="eastAsia" w:asciiTheme="minorEastAsia" w:hAnsiTheme="minorEastAsia" w:eastAsiaTheme="minorEastAsia" w:cstheme="minorEastAsia"/>
          <w:sz w:val="24"/>
          <w:szCs w:val="24"/>
          <w:lang w:eastAsia="zh-CN"/>
        </w:rPr>
        <w:t>）</w:t>
      </w:r>
    </w:p>
    <w:p w14:paraId="070EE4D8">
      <w:pPr>
        <w:rPr>
          <w:rFonts w:ascii="仿宋" w:hAnsi="仿宋" w:eastAsia="仿宋"/>
          <w:sz w:val="32"/>
        </w:rPr>
      </w:pPr>
    </w:p>
    <w:p w14:paraId="5DA71BAF">
      <w:pPr>
        <w:spacing w:before="120" w:line="22" w:lineRule="atLeast"/>
        <w:ind w:left="960" w:leftChars="457"/>
        <w:rPr>
          <w:rFonts w:hint="eastAsia" w:asciiTheme="minorEastAsia" w:hAnsiTheme="minorEastAsia" w:eastAsiaTheme="minorEastAsia" w:cstheme="minorEastAsia"/>
          <w:sz w:val="24"/>
          <w:szCs w:val="24"/>
          <w:u w:val="single"/>
        </w:rPr>
      </w:pPr>
      <w:r>
        <w:rPr>
          <w:rFonts w:ascii="宋体" w:hAnsi="宋体"/>
          <w:b/>
          <w:sz w:val="28"/>
          <w:szCs w:val="28"/>
        </w:rPr>
        <w:t xml:space="preserve">  </w:t>
      </w:r>
      <w:r>
        <w:rPr>
          <w:rFonts w:hint="eastAsia" w:ascii="宋体" w:hAnsi="宋体" w:cs="宋体"/>
          <w:sz w:val="24"/>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合同序号：</w:t>
      </w:r>
      <w:r>
        <w:rPr>
          <w:rFonts w:hint="eastAsia" w:asciiTheme="minorEastAsia" w:hAnsiTheme="minorEastAsia" w:eastAsiaTheme="minorEastAsia" w:cstheme="minorEastAsia"/>
          <w:sz w:val="24"/>
          <w:szCs w:val="24"/>
          <w:u w:val="single"/>
        </w:rPr>
        <w:t xml:space="preserve">           </w:t>
      </w:r>
    </w:p>
    <w:p w14:paraId="75A2DCAC">
      <w:pPr>
        <w:ind w:left="2884"/>
        <w:rPr>
          <w:rFonts w:hint="eastAsia" w:asciiTheme="minorEastAsia" w:hAnsiTheme="minorEastAsia" w:eastAsiaTheme="minorEastAsia" w:cstheme="minorEastAsia"/>
          <w:sz w:val="24"/>
          <w:szCs w:val="24"/>
        </w:rPr>
      </w:pPr>
    </w:p>
    <w:p w14:paraId="55AAC362">
      <w:pPr>
        <w:ind w:left="2884"/>
        <w:rPr>
          <w:rFonts w:hint="eastAsia" w:asciiTheme="minorEastAsia" w:hAnsiTheme="minorEastAsia" w:eastAsiaTheme="minorEastAsia" w:cstheme="minorEastAsia"/>
          <w:sz w:val="24"/>
          <w:szCs w:val="24"/>
        </w:rPr>
      </w:pPr>
    </w:p>
    <w:p w14:paraId="7B6B7597">
      <w:pPr>
        <w:ind w:left="2884"/>
        <w:rPr>
          <w:rFonts w:hint="eastAsia" w:asciiTheme="minorEastAsia" w:hAnsiTheme="minorEastAsia" w:eastAsiaTheme="minorEastAsia" w:cstheme="minorEastAsia"/>
          <w:sz w:val="24"/>
          <w:szCs w:val="24"/>
        </w:rPr>
      </w:pPr>
    </w:p>
    <w:p w14:paraId="2987E728">
      <w:pPr>
        <w:ind w:left="2884"/>
        <w:rPr>
          <w:rFonts w:hint="eastAsia" w:asciiTheme="minorEastAsia" w:hAnsiTheme="minorEastAsia" w:eastAsiaTheme="minorEastAsia" w:cstheme="minorEastAsia"/>
          <w:sz w:val="24"/>
          <w:szCs w:val="24"/>
        </w:rPr>
      </w:pPr>
    </w:p>
    <w:p w14:paraId="233282B8">
      <w:pPr>
        <w:ind w:left="2884"/>
        <w:rPr>
          <w:rFonts w:hint="eastAsia" w:asciiTheme="minorEastAsia" w:hAnsiTheme="minorEastAsia" w:eastAsiaTheme="minorEastAsia" w:cstheme="minorEastAsia"/>
          <w:sz w:val="24"/>
          <w:szCs w:val="24"/>
        </w:rPr>
      </w:pPr>
    </w:p>
    <w:p w14:paraId="2A610012">
      <w:pPr>
        <w:spacing w:before="120" w:line="22" w:lineRule="atLeast"/>
        <w:ind w:left="960" w:leftChars="457"/>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u w:val="single"/>
        </w:rPr>
        <w:t xml:space="preserve">           </w:t>
      </w:r>
    </w:p>
    <w:p w14:paraId="1110C517">
      <w:pPr>
        <w:spacing w:before="120" w:line="22" w:lineRule="atLeast"/>
        <w:ind w:left="960" w:leftChars="457"/>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招标编号：</w:t>
      </w:r>
      <w:r>
        <w:rPr>
          <w:rFonts w:hint="eastAsia" w:asciiTheme="minorEastAsia" w:hAnsiTheme="minorEastAsia" w:eastAsiaTheme="minorEastAsia" w:cstheme="minorEastAsia"/>
          <w:sz w:val="24"/>
          <w:szCs w:val="24"/>
          <w:u w:val="single"/>
        </w:rPr>
        <w:t xml:space="preserve">           </w:t>
      </w:r>
    </w:p>
    <w:p w14:paraId="76373E03">
      <w:pPr>
        <w:spacing w:before="120" w:line="22" w:lineRule="atLeast"/>
        <w:ind w:left="960" w:leftChars="4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项目名称：                                         </w:t>
      </w:r>
    </w:p>
    <w:p w14:paraId="546B7D7D">
      <w:pPr>
        <w:spacing w:before="120" w:line="22" w:lineRule="atLeast"/>
        <w:ind w:left="960" w:leftChars="4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货物名称：                             </w:t>
      </w:r>
    </w:p>
    <w:p w14:paraId="17011EC4">
      <w:pPr>
        <w:spacing w:before="120" w:line="22" w:lineRule="atLeast"/>
        <w:rPr>
          <w:rFonts w:hint="eastAsia" w:asciiTheme="minorEastAsia" w:hAnsiTheme="minorEastAsia" w:eastAsiaTheme="minorEastAsia" w:cstheme="minorEastAsia"/>
          <w:b/>
          <w:sz w:val="24"/>
          <w:szCs w:val="24"/>
        </w:rPr>
      </w:pPr>
    </w:p>
    <w:p w14:paraId="05743ED3">
      <w:pPr>
        <w:pStyle w:val="39"/>
        <w:spacing w:before="120" w:line="22" w:lineRule="atLeast"/>
        <w:rPr>
          <w:rFonts w:hint="eastAsia" w:asciiTheme="minorEastAsia" w:hAnsiTheme="minorEastAsia" w:eastAsiaTheme="minorEastAsia" w:cstheme="minorEastAsia"/>
          <w:sz w:val="24"/>
          <w:szCs w:val="24"/>
        </w:rPr>
      </w:pPr>
    </w:p>
    <w:p w14:paraId="3D1E5F01">
      <w:pPr>
        <w:spacing w:before="120" w:line="22" w:lineRule="atLeast"/>
        <w:ind w:left="9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买　　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北京市学校基建后勤管理事务中心</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u w:val="single"/>
        </w:rPr>
        <w:t xml:space="preserve">       </w:t>
      </w:r>
    </w:p>
    <w:p w14:paraId="7DA5B305">
      <w:pPr>
        <w:spacing w:before="120" w:line="22" w:lineRule="atLeast"/>
        <w:ind w:left="960"/>
        <w:rPr>
          <w:rFonts w:hint="eastAsia" w:asciiTheme="minorEastAsia" w:hAnsiTheme="minorEastAsia" w:eastAsiaTheme="minorEastAsia" w:cstheme="minorEastAsia"/>
          <w:sz w:val="24"/>
          <w:szCs w:val="24"/>
        </w:rPr>
      </w:pPr>
    </w:p>
    <w:p w14:paraId="472D269A">
      <w:pPr>
        <w:spacing w:before="120" w:line="22" w:lineRule="atLeast"/>
        <w:ind w:left="96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b/>
          <w:sz w:val="24"/>
          <w:szCs w:val="24"/>
        </w:rPr>
        <w:t>卖　　方：</w:t>
      </w:r>
      <w:bookmarkStart w:id="1194" w:name="OLE_LINK1"/>
      <w:r>
        <w:rPr>
          <w:rFonts w:hint="eastAsia" w:asciiTheme="minorEastAsia" w:hAnsiTheme="minorEastAsia" w:eastAsiaTheme="minorEastAsia" w:cstheme="minorEastAsia"/>
          <w:b/>
          <w:sz w:val="24"/>
          <w:szCs w:val="24"/>
          <w:u w:val="single"/>
        </w:rPr>
        <w:t xml:space="preserve">                              </w:t>
      </w:r>
      <w:bookmarkEnd w:id="1194"/>
      <w:r>
        <w:rPr>
          <w:rFonts w:hint="eastAsia" w:asciiTheme="minorEastAsia" w:hAnsiTheme="minorEastAsia" w:eastAsiaTheme="minorEastAsia" w:cstheme="minorEastAsia"/>
          <w:b/>
          <w:sz w:val="24"/>
          <w:szCs w:val="24"/>
          <w:u w:val="single"/>
          <w:lang w:val="en-US" w:eastAsia="zh-CN"/>
        </w:rPr>
        <w:t xml:space="preserve">              </w:t>
      </w:r>
    </w:p>
    <w:p w14:paraId="4B9ACECE">
      <w:pPr>
        <w:spacing w:before="120" w:line="22" w:lineRule="atLeast"/>
        <w:ind w:left="960"/>
        <w:rPr>
          <w:rFonts w:hint="eastAsia" w:asciiTheme="minorEastAsia" w:hAnsiTheme="minorEastAsia" w:eastAsiaTheme="minorEastAsia" w:cstheme="minorEastAsia"/>
          <w:b/>
          <w:sz w:val="24"/>
          <w:szCs w:val="24"/>
        </w:rPr>
      </w:pPr>
    </w:p>
    <w:p w14:paraId="52A8B958">
      <w:pPr>
        <w:spacing w:before="120" w:line="22" w:lineRule="atLeast"/>
        <w:ind w:left="96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签署日期：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sz w:val="24"/>
          <w:szCs w:val="24"/>
        </w:rPr>
        <w:t xml:space="preserve">                           </w:t>
      </w:r>
    </w:p>
    <w:p w14:paraId="0A1B7922">
      <w:pPr>
        <w:spacing w:before="120" w:line="22" w:lineRule="atLeas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sz w:val="24"/>
          <w:szCs w:val="24"/>
        </w:rPr>
        <w:br w:type="page"/>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合 同 书</w:t>
      </w:r>
    </w:p>
    <w:p w14:paraId="3A672B51">
      <w:pPr>
        <w:spacing w:before="120" w:line="22" w:lineRule="atLeas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4114EDF">
      <w:pPr>
        <w:spacing w:line="360" w:lineRule="auto"/>
        <w:ind w:firstLine="720" w:firstLineChars="3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北京市学校基建后勤管理事务中心</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(买</w:t>
      </w:r>
      <w:r>
        <w:rPr>
          <w:rFonts w:hint="eastAsia" w:asciiTheme="minorEastAsia" w:hAnsiTheme="minorEastAsia" w:eastAsiaTheme="minorEastAsia" w:cstheme="minorEastAsia"/>
          <w:sz w:val="24"/>
          <w:szCs w:val="24"/>
        </w:rPr>
        <w:t>方)</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(项目名称)中所需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sz w:val="24"/>
          <w:szCs w:val="24"/>
        </w:rPr>
        <w:t xml:space="preserve">(货物名称)经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(招标采购单位)以</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号招标文件在国内</w:t>
      </w:r>
      <w:r>
        <w:rPr>
          <w:rFonts w:hint="eastAsia" w:asciiTheme="minorEastAsia" w:hAnsiTheme="minorEastAsia" w:eastAsiaTheme="minorEastAsia" w:cstheme="minorEastAsia"/>
          <w:sz w:val="24"/>
          <w:szCs w:val="24"/>
          <w:u w:val="single"/>
        </w:rPr>
        <w:t>公开</w:t>
      </w:r>
      <w:r>
        <w:rPr>
          <w:rFonts w:hint="eastAsia" w:asciiTheme="minorEastAsia" w:hAnsiTheme="minorEastAsia" w:eastAsiaTheme="minorEastAsia" w:cstheme="minorEastAsia"/>
          <w:sz w:val="24"/>
          <w:szCs w:val="24"/>
        </w:rPr>
        <w:t>（公开/邀请）招标。经评标委员会评定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(卖方)为中标人。买、卖双方同意按照下面的条款和条件，签署本合同。</w:t>
      </w:r>
    </w:p>
    <w:p w14:paraId="6D54F00B">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1、合同文件</w:t>
      </w:r>
    </w:p>
    <w:p w14:paraId="601776C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下列文件构成本合同的组成部分，应该认为是一个整体，彼此相互解释，相互补充。为便于解释，组成合同的多个文件的优先支配地位的次序如下：</w:t>
      </w:r>
    </w:p>
    <w:p w14:paraId="0A6DF578">
      <w:pPr>
        <w:spacing w:line="360" w:lineRule="auto"/>
        <w:ind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本合同书　</w:t>
      </w:r>
    </w:p>
    <w:p w14:paraId="1112BD06">
      <w:pPr>
        <w:spacing w:line="360" w:lineRule="auto"/>
        <w:ind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中标通知书</w:t>
      </w:r>
    </w:p>
    <w:p w14:paraId="262AEE43">
      <w:pPr>
        <w:spacing w:line="360" w:lineRule="auto"/>
        <w:ind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协议</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p>
    <w:p w14:paraId="4D822808">
      <w:pPr>
        <w:spacing w:line="360" w:lineRule="auto"/>
        <w:ind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(含澄清文件)</w:t>
      </w:r>
    </w:p>
    <w:p w14:paraId="7B9E9E25">
      <w:pPr>
        <w:spacing w:line="360" w:lineRule="auto"/>
        <w:ind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招标文件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(含招标文件补充通知)</w:t>
      </w:r>
    </w:p>
    <w:p w14:paraId="20F7513C">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2、货物和数量</w:t>
      </w:r>
    </w:p>
    <w:p w14:paraId="63F3315D">
      <w:pPr>
        <w:spacing w:line="360" w:lineRule="auto"/>
        <w:ind w:firstLine="4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详见采购货物明细表</w:t>
      </w:r>
    </w:p>
    <w:p w14:paraId="19CBDBF9">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3、合同总价</w:t>
      </w:r>
    </w:p>
    <w:p w14:paraId="56A97B4A">
      <w:pPr>
        <w:snapToGrid w:val="0"/>
        <w:spacing w:line="360" w:lineRule="auto"/>
        <w:ind w:left="473" w:leftChars="2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本合同总价为人民币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p>
    <w:p w14:paraId="44F12071">
      <w:pPr>
        <w:snapToGrid w:val="0"/>
        <w:spacing w:line="360" w:lineRule="auto"/>
        <w:ind w:left="473" w:leftChars="225"/>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人民币大写金额为：</w:t>
      </w:r>
      <w:r>
        <w:rPr>
          <w:rFonts w:hint="eastAsia" w:asciiTheme="minorEastAsia" w:hAnsiTheme="minorEastAsia" w:eastAsiaTheme="minorEastAsia" w:cstheme="minorEastAsia"/>
          <w:sz w:val="24"/>
          <w:szCs w:val="24"/>
          <w:u w:val="single"/>
        </w:rPr>
        <w:t xml:space="preserve">              </w:t>
      </w:r>
    </w:p>
    <w:p w14:paraId="4F71D76A">
      <w:pPr>
        <w:snapToGrid w:val="0"/>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分项价格：</w:t>
      </w:r>
      <w:r>
        <w:rPr>
          <w:rFonts w:hint="eastAsia" w:asciiTheme="minorEastAsia" w:hAnsiTheme="minorEastAsia" w:eastAsiaTheme="minorEastAsia" w:cstheme="minorEastAsia"/>
          <w:sz w:val="24"/>
          <w:szCs w:val="24"/>
          <w:u w:val="single"/>
        </w:rPr>
        <w:t>详见采购货物明细表</w:t>
      </w:r>
    </w:p>
    <w:p w14:paraId="7EC402E7">
      <w:pPr>
        <w:spacing w:line="360" w:lineRule="auto"/>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4"/>
          <w:szCs w:val="24"/>
        </w:rPr>
        <w:t>4、付款方式</w:t>
      </w:r>
    </w:p>
    <w:p w14:paraId="34996443">
      <w:pPr>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rPr>
        <w:t>合同签定并生效后买方付合同总额80%的货款给卖方，</w:t>
      </w:r>
      <w:r>
        <w:rPr>
          <w:rFonts w:hint="eastAsia" w:asciiTheme="minorEastAsia" w:hAnsiTheme="minorEastAsia" w:eastAsiaTheme="minorEastAsia" w:cstheme="minorEastAsia"/>
          <w:bCs/>
          <w:sz w:val="24"/>
          <w:szCs w:val="24"/>
        </w:rPr>
        <w:t>货物</w:t>
      </w:r>
      <w:r>
        <w:rPr>
          <w:rFonts w:hint="eastAsia" w:asciiTheme="minorEastAsia" w:hAnsiTheme="minorEastAsia" w:eastAsiaTheme="minorEastAsia" w:cstheme="minorEastAsia"/>
          <w:sz w:val="24"/>
          <w:szCs w:val="24"/>
        </w:rPr>
        <w:t>无质量问题并自货物</w:t>
      </w:r>
      <w:r>
        <w:rPr>
          <w:rFonts w:hint="eastAsia" w:asciiTheme="minorEastAsia" w:hAnsiTheme="minorEastAsia" w:eastAsiaTheme="minorEastAsia" w:cstheme="minorEastAsia"/>
          <w:bCs/>
          <w:sz w:val="24"/>
          <w:szCs w:val="24"/>
        </w:rPr>
        <w:t>全部</w:t>
      </w:r>
      <w:r>
        <w:rPr>
          <w:rFonts w:hint="eastAsia" w:asciiTheme="minorEastAsia" w:hAnsiTheme="minorEastAsia" w:eastAsiaTheme="minorEastAsia" w:cstheme="minorEastAsia"/>
          <w:sz w:val="24"/>
          <w:szCs w:val="24"/>
        </w:rPr>
        <w:t>验收</w:t>
      </w:r>
      <w:r>
        <w:rPr>
          <w:rFonts w:hint="eastAsia" w:asciiTheme="minorEastAsia" w:hAnsiTheme="minorEastAsia" w:eastAsiaTheme="minorEastAsia" w:cstheme="minorEastAsia"/>
          <w:bCs/>
          <w:sz w:val="24"/>
          <w:szCs w:val="24"/>
        </w:rPr>
        <w:t>合格</w:t>
      </w:r>
      <w:r>
        <w:rPr>
          <w:rFonts w:hint="eastAsia" w:asciiTheme="minorEastAsia" w:hAnsiTheme="minorEastAsia" w:eastAsiaTheme="minorEastAsia" w:cstheme="minorEastAsia"/>
          <w:sz w:val="24"/>
          <w:szCs w:val="24"/>
        </w:rPr>
        <w:t>之日起1个月内买方将合同总额的20%的余款付</w:t>
      </w:r>
      <w:r>
        <w:rPr>
          <w:rFonts w:hint="eastAsia" w:asciiTheme="minorEastAsia" w:hAnsiTheme="minorEastAsia" w:eastAsiaTheme="minorEastAsia" w:cstheme="minorEastAsia"/>
          <w:color w:val="auto"/>
          <w:sz w:val="24"/>
          <w:szCs w:val="24"/>
        </w:rPr>
        <w:t>给卖方。</w:t>
      </w:r>
      <w:r>
        <w:rPr>
          <w:rFonts w:hint="eastAsia" w:asciiTheme="minorEastAsia" w:hAnsiTheme="minorEastAsia" w:eastAsiaTheme="minorEastAsia" w:cstheme="minorEastAsia"/>
          <w:color w:val="auto"/>
          <w:sz w:val="24"/>
          <w:szCs w:val="24"/>
          <w:lang w:eastAsia="zh-CN"/>
        </w:rPr>
        <w:t>每次付款前，卖方须向买方提供等额发票。</w:t>
      </w:r>
    </w:p>
    <w:p w14:paraId="757B3933">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注：付款进度</w:t>
      </w:r>
      <w:r>
        <w:rPr>
          <w:rFonts w:hint="eastAsia" w:asciiTheme="minorEastAsia" w:hAnsiTheme="minorEastAsia" w:eastAsiaTheme="minorEastAsia" w:cstheme="minorEastAsia"/>
          <w:bCs/>
          <w:sz w:val="24"/>
          <w:szCs w:val="24"/>
        </w:rPr>
        <w:t>根据</w:t>
      </w:r>
      <w:r>
        <w:rPr>
          <w:rFonts w:hint="eastAsia" w:asciiTheme="minorEastAsia" w:hAnsiTheme="minorEastAsia" w:eastAsiaTheme="minorEastAsia" w:cstheme="minorEastAsia"/>
          <w:sz w:val="24"/>
          <w:szCs w:val="24"/>
        </w:rPr>
        <w:t>财政拨款进度</w:t>
      </w:r>
      <w:r>
        <w:rPr>
          <w:rFonts w:hint="eastAsia" w:asciiTheme="minorEastAsia" w:hAnsiTheme="minorEastAsia" w:eastAsiaTheme="minorEastAsia" w:cstheme="minorEastAsia"/>
          <w:bCs/>
          <w:sz w:val="24"/>
          <w:szCs w:val="24"/>
        </w:rPr>
        <w:t>可作</w:t>
      </w:r>
      <w:r>
        <w:rPr>
          <w:rFonts w:hint="eastAsia" w:asciiTheme="minorEastAsia" w:hAnsiTheme="minorEastAsia" w:eastAsiaTheme="minorEastAsia" w:cstheme="minorEastAsia"/>
          <w:bCs/>
          <w:color w:val="auto"/>
          <w:sz w:val="24"/>
          <w:szCs w:val="24"/>
        </w:rPr>
        <w:t>适当</w:t>
      </w:r>
      <w:r>
        <w:rPr>
          <w:rFonts w:hint="eastAsia" w:asciiTheme="minorEastAsia" w:hAnsiTheme="minorEastAsia" w:eastAsiaTheme="minorEastAsia" w:cstheme="minorEastAsia"/>
          <w:bCs/>
          <w:color w:val="auto"/>
          <w:sz w:val="24"/>
          <w:szCs w:val="24"/>
          <w:lang w:eastAsia="zh-CN"/>
        </w:rPr>
        <w:t>迟延</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sz w:val="24"/>
          <w:szCs w:val="24"/>
        </w:rPr>
        <w:t>卖方对此无异议</w:t>
      </w:r>
      <w:r>
        <w:rPr>
          <w:rFonts w:hint="eastAsia" w:asciiTheme="minorEastAsia" w:hAnsiTheme="minorEastAsia" w:eastAsiaTheme="minorEastAsia" w:cstheme="minorEastAsia"/>
          <w:sz w:val="24"/>
          <w:szCs w:val="24"/>
        </w:rPr>
        <w:t>。</w:t>
      </w:r>
    </w:p>
    <w:p w14:paraId="41C2EB81">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5、本合同货物的交货时间及交货地点</w:t>
      </w:r>
    </w:p>
    <w:p w14:paraId="1A4EFC92">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交货时间：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202</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年8月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5日之前，具体送货日期以买方通知为准。 </w:t>
      </w:r>
    </w:p>
    <w:p w14:paraId="06294389">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交货地点：</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北京市学校基建后勤管理事务中心</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指定地点  </w:t>
      </w:r>
    </w:p>
    <w:p w14:paraId="48C904AE">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6、合同生效及有效期。</w:t>
      </w:r>
    </w:p>
    <w:p w14:paraId="4CA85D64">
      <w:pPr>
        <w:spacing w:line="360" w:lineRule="auto"/>
        <w:ind w:firstLine="4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本合同经双方法定代表人签署、加盖单位印章后生效，有效期至202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 月  日止。</w:t>
      </w:r>
    </w:p>
    <w:p w14:paraId="6BC759C5">
      <w:pPr>
        <w:spacing w:line="360" w:lineRule="auto"/>
        <w:ind w:firstLine="454"/>
        <w:rPr>
          <w:rFonts w:hint="eastAsia" w:asciiTheme="minorEastAsia" w:hAnsiTheme="minorEastAsia" w:eastAsiaTheme="minorEastAsia" w:cstheme="minorEastAsia"/>
          <w:sz w:val="24"/>
          <w:szCs w:val="24"/>
        </w:rPr>
      </w:pPr>
    </w:p>
    <w:p w14:paraId="6A588419">
      <w:pPr>
        <w:snapToGrid w:val="0"/>
        <w:spacing w:line="360" w:lineRule="auto"/>
        <w:ind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买  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北京市学校基建后勤管理事务中心</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sz w:val="24"/>
          <w:szCs w:val="24"/>
        </w:rPr>
        <w:t xml:space="preserve">     卖  方：  </w:t>
      </w:r>
    </w:p>
    <w:p w14:paraId="4300FA77">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名  称：(印章)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名  称：(印章)</w:t>
      </w:r>
    </w:p>
    <w:p w14:paraId="226A45C1">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年   月   日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年    月   日</w:t>
      </w:r>
    </w:p>
    <w:p w14:paraId="1B9396C9">
      <w:pPr>
        <w:snapToGrid w:val="0"/>
        <w:spacing w:line="360" w:lineRule="auto"/>
        <w:ind w:firstLine="480"/>
        <w:rPr>
          <w:rFonts w:hint="eastAsia" w:asciiTheme="minorEastAsia" w:hAnsiTheme="minorEastAsia" w:eastAsiaTheme="minorEastAsia" w:cstheme="minorEastAsia"/>
          <w:sz w:val="24"/>
          <w:szCs w:val="24"/>
        </w:rPr>
      </w:pPr>
    </w:p>
    <w:p w14:paraId="608D8717">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法定代表人(签字)：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法定代表人(签字)： </w:t>
      </w:r>
    </w:p>
    <w:p w14:paraId="7775575C">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地址：</w:t>
      </w:r>
    </w:p>
    <w:p w14:paraId="5560482D">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邮政编码：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邮政编码： </w:t>
      </w:r>
    </w:p>
    <w:p w14:paraId="4988A0EF">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电话： </w:t>
      </w:r>
    </w:p>
    <w:p w14:paraId="17876F00">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开户银行：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开户银行：</w:t>
      </w:r>
    </w:p>
    <w:p w14:paraId="0762014E">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帐号：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帐号：</w:t>
      </w:r>
    </w:p>
    <w:p w14:paraId="148C426F">
      <w:pPr>
        <w:pStyle w:val="12"/>
        <w:spacing w:line="360" w:lineRule="auto"/>
        <w:rPr>
          <w:rFonts w:hint="eastAsia" w:asciiTheme="minorEastAsia" w:hAnsiTheme="minorEastAsia" w:eastAsiaTheme="minorEastAsia" w:cstheme="minorEastAsia"/>
          <w:kern w:val="2"/>
          <w:sz w:val="24"/>
          <w:szCs w:val="24"/>
        </w:rPr>
      </w:pPr>
    </w:p>
    <w:p w14:paraId="2B6C26F2">
      <w:pPr>
        <w:snapToGrid w:val="0"/>
        <w:spacing w:line="360" w:lineRule="auto"/>
        <w:rPr>
          <w:rFonts w:hint="eastAsia" w:asciiTheme="minorEastAsia" w:hAnsiTheme="minorEastAsia" w:eastAsiaTheme="minorEastAsia" w:cstheme="minorEastAsia"/>
          <w:sz w:val="24"/>
          <w:szCs w:val="24"/>
        </w:rPr>
      </w:pPr>
    </w:p>
    <w:p w14:paraId="7A24AA5D">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u w:val="single"/>
        </w:rPr>
        <w:br w:type="page"/>
      </w:r>
      <w:r>
        <w:rPr>
          <w:rFonts w:hint="eastAsia" w:asciiTheme="minorEastAsia" w:hAnsiTheme="minorEastAsia" w:eastAsiaTheme="minorEastAsia" w:cstheme="minorEastAsia"/>
          <w:b/>
          <w:sz w:val="24"/>
          <w:szCs w:val="24"/>
        </w:rPr>
        <w:t>采购货物明细表</w:t>
      </w:r>
    </w:p>
    <w:p w14:paraId="08E9520C">
      <w:pPr>
        <w:jc w:val="center"/>
        <w:rPr>
          <w:rFonts w:hint="eastAsia" w:asciiTheme="minorEastAsia" w:hAnsiTheme="minorEastAsia" w:eastAsiaTheme="minorEastAsia" w:cstheme="minorEastAsia"/>
          <w:b/>
          <w:sz w:val="24"/>
          <w:szCs w:val="24"/>
        </w:rPr>
      </w:pPr>
    </w:p>
    <w:p w14:paraId="3BEED1E8">
      <w:pPr>
        <w:wordWrap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合同序号：                                     </w:t>
      </w:r>
    </w:p>
    <w:p w14:paraId="1E156E84">
      <w:pPr>
        <w:wordWrap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采购方式：  </w:t>
      </w:r>
    </w:p>
    <w:p w14:paraId="7948C0E9">
      <w:pPr>
        <w:wordWrap w:val="0"/>
        <w:rPr>
          <w:rFonts w:hint="eastAsia" w:asciiTheme="minorEastAsia" w:hAnsiTheme="minorEastAsia" w:eastAsiaTheme="minorEastAsia" w:cstheme="minorEastAsia"/>
          <w:sz w:val="24"/>
          <w:szCs w:val="24"/>
        </w:rPr>
      </w:pPr>
      <w:bookmarkStart w:id="1195" w:name="OLE_LINK3"/>
      <w:r>
        <w:rPr>
          <w:rFonts w:hint="eastAsia" w:asciiTheme="minorEastAsia" w:hAnsiTheme="minorEastAsia" w:eastAsiaTheme="minorEastAsia" w:cstheme="minorEastAsia"/>
          <w:sz w:val="24"/>
          <w:szCs w:val="24"/>
        </w:rPr>
        <w:t>移动电话：</w:t>
      </w:r>
    </w:p>
    <w:bookmarkEnd w:id="1195"/>
    <w:p w14:paraId="11DEC9D2">
      <w:pPr>
        <w:wordWrap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所属单位：</w:t>
      </w:r>
    </w:p>
    <w:p w14:paraId="595D9CE9">
      <w:pPr>
        <w:wordWrap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项目名称： </w:t>
      </w:r>
    </w:p>
    <w:p w14:paraId="3050FE47">
      <w:pPr>
        <w:wordWrap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                                     招标编号：</w:t>
      </w:r>
    </w:p>
    <w:p w14:paraId="4C9CED3C">
      <w:pPr>
        <w:wordWrap w:val="0"/>
        <w:ind w:left="8640" w:hanging="8640" w:hangingChars="3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sz w:val="24"/>
          <w:szCs w:val="24"/>
        </w:rPr>
        <w:t>单位：元</w:t>
      </w:r>
    </w:p>
    <w:tbl>
      <w:tblPr>
        <w:tblStyle w:val="44"/>
        <w:tblW w:w="0" w:type="auto"/>
        <w:tblInd w:w="-252"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720"/>
        <w:gridCol w:w="720"/>
        <w:gridCol w:w="2520"/>
        <w:gridCol w:w="1136"/>
        <w:gridCol w:w="904"/>
        <w:gridCol w:w="1065"/>
      </w:tblGrid>
      <w:tr w14:paraId="231E0D01">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435DDD8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57D19B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货物名称</w:t>
            </w:r>
          </w:p>
        </w:tc>
        <w:tc>
          <w:tcPr>
            <w:tcW w:w="720" w:type="dxa"/>
            <w:tcBorders>
              <w:top w:val="single" w:color="auto" w:sz="4" w:space="0"/>
              <w:left w:val="single" w:color="auto" w:sz="4" w:space="0"/>
              <w:right w:val="single" w:color="auto" w:sz="4" w:space="0"/>
            </w:tcBorders>
            <w:noWrap w:val="0"/>
            <w:vAlign w:val="center"/>
          </w:tcPr>
          <w:p w14:paraId="46E8B45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w:t>
            </w:r>
          </w:p>
        </w:tc>
        <w:tc>
          <w:tcPr>
            <w:tcW w:w="720" w:type="dxa"/>
            <w:tcBorders>
              <w:top w:val="single" w:color="auto" w:sz="4" w:space="0"/>
              <w:left w:val="single" w:color="auto" w:sz="4" w:space="0"/>
              <w:right w:val="single" w:color="auto" w:sz="4" w:space="0"/>
            </w:tcBorders>
            <w:noWrap w:val="0"/>
            <w:vAlign w:val="center"/>
          </w:tcPr>
          <w:p w14:paraId="3D41C8C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型号</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8EE1DAD">
            <w:pPr>
              <w:pStyle w:val="23"/>
              <w:ind w:firstLine="120" w:firstLineChars="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产地、制造商</w:t>
            </w:r>
          </w:p>
        </w:tc>
        <w:tc>
          <w:tcPr>
            <w:tcW w:w="1136" w:type="dxa"/>
            <w:tcBorders>
              <w:top w:val="single" w:color="auto" w:sz="4" w:space="0"/>
              <w:left w:val="single" w:color="auto" w:sz="4" w:space="0"/>
              <w:bottom w:val="single" w:color="auto" w:sz="4" w:space="0"/>
              <w:right w:val="single" w:color="auto" w:sz="4" w:space="0"/>
            </w:tcBorders>
            <w:noWrap w:val="0"/>
            <w:vAlign w:val="center"/>
          </w:tcPr>
          <w:p w14:paraId="5AFE4B9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p w14:paraId="5C65296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台/件/套 </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0606EC4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ECEB0D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总价</w:t>
            </w:r>
          </w:p>
        </w:tc>
      </w:tr>
      <w:tr w14:paraId="76E137FF">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27F47FF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88B75F3">
            <w:pPr>
              <w:rPr>
                <w:rFonts w:hint="eastAsia" w:asciiTheme="minorEastAsia" w:hAnsiTheme="minorEastAsia" w:eastAsiaTheme="minorEastAsia" w:cstheme="minorEastAsia"/>
                <w:sz w:val="24"/>
                <w:szCs w:val="24"/>
              </w:rPr>
            </w:pPr>
          </w:p>
        </w:tc>
        <w:tc>
          <w:tcPr>
            <w:tcW w:w="720" w:type="dxa"/>
            <w:tcBorders>
              <w:left w:val="single" w:color="auto" w:sz="4" w:space="0"/>
              <w:right w:val="single" w:color="auto" w:sz="4" w:space="0"/>
            </w:tcBorders>
            <w:noWrap w:val="0"/>
            <w:vAlign w:val="center"/>
          </w:tcPr>
          <w:p w14:paraId="34455485">
            <w:pPr>
              <w:jc w:val="center"/>
              <w:rPr>
                <w:rFonts w:hint="eastAsia" w:asciiTheme="minorEastAsia" w:hAnsiTheme="minorEastAsia" w:eastAsiaTheme="minorEastAsia" w:cstheme="minorEastAsia"/>
                <w:sz w:val="24"/>
                <w:szCs w:val="24"/>
              </w:rPr>
            </w:pPr>
          </w:p>
        </w:tc>
        <w:tc>
          <w:tcPr>
            <w:tcW w:w="720" w:type="dxa"/>
            <w:tcBorders>
              <w:left w:val="single" w:color="auto" w:sz="4" w:space="0"/>
              <w:right w:val="single" w:color="auto" w:sz="4" w:space="0"/>
            </w:tcBorders>
            <w:noWrap w:val="0"/>
            <w:vAlign w:val="center"/>
          </w:tcPr>
          <w:p w14:paraId="18680397">
            <w:pPr>
              <w:jc w:val="center"/>
              <w:rPr>
                <w:rFonts w:hint="eastAsia" w:asciiTheme="minorEastAsia" w:hAnsiTheme="minorEastAsia" w:eastAsiaTheme="minorEastAsia" w:cstheme="minorEastAsia"/>
                <w:sz w:val="24"/>
                <w:szCs w:val="24"/>
              </w:rPr>
            </w:pPr>
          </w:p>
        </w:tc>
        <w:tc>
          <w:tcPr>
            <w:tcW w:w="2520" w:type="dxa"/>
            <w:tcBorders>
              <w:top w:val="single" w:color="auto" w:sz="4" w:space="0"/>
              <w:left w:val="single" w:color="auto" w:sz="4" w:space="0"/>
              <w:right w:val="single" w:color="auto" w:sz="4" w:space="0"/>
            </w:tcBorders>
            <w:noWrap w:val="0"/>
            <w:vAlign w:val="center"/>
          </w:tcPr>
          <w:p w14:paraId="58187629">
            <w:pPr>
              <w:jc w:val="center"/>
              <w:rPr>
                <w:rFonts w:hint="eastAsia" w:asciiTheme="minorEastAsia" w:hAnsiTheme="minorEastAsia" w:eastAsiaTheme="minorEastAsia" w:cstheme="minorEastAsia"/>
                <w:sz w:val="24"/>
                <w:szCs w:val="24"/>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14:paraId="1703F7EE">
            <w:pPr>
              <w:jc w:val="center"/>
              <w:rPr>
                <w:rFonts w:hint="eastAsia" w:asciiTheme="minorEastAsia" w:hAnsiTheme="minorEastAsia" w:eastAsiaTheme="minorEastAsia" w:cstheme="minorEastAsia"/>
                <w:sz w:val="24"/>
                <w:szCs w:val="24"/>
              </w:rPr>
            </w:pPr>
          </w:p>
        </w:tc>
        <w:tc>
          <w:tcPr>
            <w:tcW w:w="904" w:type="dxa"/>
            <w:tcBorders>
              <w:top w:val="single" w:color="auto" w:sz="4" w:space="0"/>
              <w:left w:val="single" w:color="auto" w:sz="4" w:space="0"/>
              <w:bottom w:val="single" w:color="auto" w:sz="4" w:space="0"/>
              <w:right w:val="single" w:color="auto" w:sz="4" w:space="0"/>
            </w:tcBorders>
            <w:noWrap w:val="0"/>
            <w:vAlign w:val="center"/>
          </w:tcPr>
          <w:p w14:paraId="3AD4F8F4">
            <w:pPr>
              <w:jc w:val="center"/>
              <w:rPr>
                <w:rFonts w:hint="eastAsia" w:asciiTheme="minorEastAsia" w:hAnsiTheme="minorEastAsia" w:eastAsiaTheme="minorEastAsia" w:cstheme="minorEastAsia"/>
                <w:sz w:val="24"/>
                <w:szCs w:val="24"/>
              </w:rPr>
            </w:pPr>
          </w:p>
        </w:tc>
        <w:tc>
          <w:tcPr>
            <w:tcW w:w="1065" w:type="dxa"/>
            <w:tcBorders>
              <w:top w:val="single" w:color="auto" w:sz="4" w:space="0"/>
              <w:left w:val="single" w:color="auto" w:sz="4" w:space="0"/>
              <w:right w:val="single" w:color="auto" w:sz="4" w:space="0"/>
            </w:tcBorders>
            <w:noWrap w:val="0"/>
            <w:vAlign w:val="center"/>
          </w:tcPr>
          <w:p w14:paraId="51A2E6F2">
            <w:pPr>
              <w:jc w:val="center"/>
              <w:rPr>
                <w:rFonts w:hint="eastAsia" w:asciiTheme="minorEastAsia" w:hAnsiTheme="minorEastAsia" w:eastAsiaTheme="minorEastAsia" w:cstheme="minorEastAsia"/>
                <w:sz w:val="24"/>
                <w:szCs w:val="24"/>
              </w:rPr>
            </w:pPr>
          </w:p>
        </w:tc>
      </w:tr>
      <w:tr w14:paraId="27FE943B">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540" w:type="dxa"/>
            <w:tcBorders>
              <w:top w:val="single" w:color="auto" w:sz="4" w:space="0"/>
              <w:left w:val="single" w:color="auto" w:sz="4" w:space="0"/>
              <w:right w:val="single" w:color="auto" w:sz="4" w:space="0"/>
            </w:tcBorders>
            <w:noWrap w:val="0"/>
            <w:vAlign w:val="center"/>
          </w:tcPr>
          <w:p w14:paraId="20C04C4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620" w:type="dxa"/>
            <w:tcBorders>
              <w:top w:val="single" w:color="auto" w:sz="4" w:space="0"/>
              <w:left w:val="single" w:color="auto" w:sz="4" w:space="0"/>
              <w:right w:val="single" w:color="auto" w:sz="4" w:space="0"/>
            </w:tcBorders>
            <w:noWrap w:val="0"/>
            <w:vAlign w:val="center"/>
          </w:tcPr>
          <w:p w14:paraId="5923DCD1">
            <w:pPr>
              <w:rPr>
                <w:rFonts w:hint="eastAsia" w:asciiTheme="minorEastAsia" w:hAnsiTheme="minorEastAsia" w:eastAsiaTheme="minorEastAsia" w:cstheme="minorEastAsia"/>
                <w:sz w:val="24"/>
                <w:szCs w:val="24"/>
              </w:rPr>
            </w:pPr>
          </w:p>
        </w:tc>
        <w:tc>
          <w:tcPr>
            <w:tcW w:w="720" w:type="dxa"/>
            <w:tcBorders>
              <w:left w:val="single" w:color="auto" w:sz="4" w:space="0"/>
              <w:right w:val="single" w:color="auto" w:sz="4" w:space="0"/>
            </w:tcBorders>
            <w:noWrap w:val="0"/>
            <w:vAlign w:val="center"/>
          </w:tcPr>
          <w:p w14:paraId="09642151">
            <w:pPr>
              <w:jc w:val="center"/>
              <w:rPr>
                <w:rFonts w:hint="eastAsia" w:asciiTheme="minorEastAsia" w:hAnsiTheme="minorEastAsia" w:eastAsiaTheme="minorEastAsia" w:cstheme="minorEastAsia"/>
                <w:sz w:val="24"/>
                <w:szCs w:val="24"/>
              </w:rPr>
            </w:pPr>
          </w:p>
        </w:tc>
        <w:tc>
          <w:tcPr>
            <w:tcW w:w="720" w:type="dxa"/>
            <w:tcBorders>
              <w:left w:val="single" w:color="auto" w:sz="4" w:space="0"/>
              <w:right w:val="single" w:color="auto" w:sz="4" w:space="0"/>
            </w:tcBorders>
            <w:noWrap w:val="0"/>
            <w:vAlign w:val="center"/>
          </w:tcPr>
          <w:p w14:paraId="5D0DA909">
            <w:pPr>
              <w:jc w:val="center"/>
              <w:rPr>
                <w:rFonts w:hint="eastAsia" w:asciiTheme="minorEastAsia" w:hAnsiTheme="minorEastAsia" w:eastAsiaTheme="minorEastAsia" w:cstheme="minorEastAsia"/>
                <w:sz w:val="24"/>
                <w:szCs w:val="24"/>
              </w:rPr>
            </w:pPr>
          </w:p>
        </w:tc>
        <w:tc>
          <w:tcPr>
            <w:tcW w:w="2520" w:type="dxa"/>
            <w:tcBorders>
              <w:left w:val="single" w:color="auto" w:sz="4" w:space="0"/>
              <w:right w:val="single" w:color="auto" w:sz="4" w:space="0"/>
            </w:tcBorders>
            <w:noWrap w:val="0"/>
            <w:vAlign w:val="center"/>
          </w:tcPr>
          <w:p w14:paraId="2D6A6938">
            <w:pPr>
              <w:jc w:val="center"/>
              <w:rPr>
                <w:rFonts w:hint="eastAsia" w:asciiTheme="minorEastAsia" w:hAnsiTheme="minorEastAsia" w:eastAsiaTheme="minorEastAsia" w:cstheme="minorEastAsia"/>
                <w:sz w:val="24"/>
                <w:szCs w:val="24"/>
              </w:rPr>
            </w:pPr>
          </w:p>
        </w:tc>
        <w:tc>
          <w:tcPr>
            <w:tcW w:w="1136" w:type="dxa"/>
            <w:tcBorders>
              <w:top w:val="single" w:color="auto" w:sz="4" w:space="0"/>
              <w:left w:val="single" w:color="auto" w:sz="4" w:space="0"/>
              <w:right w:val="single" w:color="auto" w:sz="4" w:space="0"/>
            </w:tcBorders>
            <w:noWrap w:val="0"/>
            <w:vAlign w:val="center"/>
          </w:tcPr>
          <w:p w14:paraId="6BB14CCB">
            <w:pPr>
              <w:jc w:val="center"/>
              <w:rPr>
                <w:rFonts w:hint="eastAsia" w:asciiTheme="minorEastAsia" w:hAnsiTheme="minorEastAsia" w:eastAsiaTheme="minorEastAsia" w:cstheme="minorEastAsia"/>
                <w:kern w:val="0"/>
                <w:sz w:val="24"/>
                <w:szCs w:val="24"/>
              </w:rPr>
            </w:pPr>
          </w:p>
        </w:tc>
        <w:tc>
          <w:tcPr>
            <w:tcW w:w="904" w:type="dxa"/>
            <w:tcBorders>
              <w:top w:val="single" w:color="auto" w:sz="4" w:space="0"/>
              <w:left w:val="single" w:color="auto" w:sz="4" w:space="0"/>
              <w:right w:val="single" w:color="auto" w:sz="4" w:space="0"/>
            </w:tcBorders>
            <w:noWrap w:val="0"/>
            <w:vAlign w:val="center"/>
          </w:tcPr>
          <w:p w14:paraId="6313592B">
            <w:pPr>
              <w:spacing w:line="340" w:lineRule="exact"/>
              <w:jc w:val="center"/>
              <w:rPr>
                <w:rFonts w:hint="eastAsia" w:asciiTheme="minorEastAsia" w:hAnsiTheme="minorEastAsia" w:eastAsiaTheme="minorEastAsia" w:cstheme="minorEastAsia"/>
                <w:sz w:val="24"/>
                <w:szCs w:val="24"/>
              </w:rPr>
            </w:pPr>
          </w:p>
        </w:tc>
        <w:tc>
          <w:tcPr>
            <w:tcW w:w="1065" w:type="dxa"/>
            <w:tcBorders>
              <w:left w:val="single" w:color="auto" w:sz="4" w:space="0"/>
              <w:right w:val="single" w:color="auto" w:sz="4" w:space="0"/>
            </w:tcBorders>
            <w:noWrap w:val="0"/>
            <w:vAlign w:val="center"/>
          </w:tcPr>
          <w:p w14:paraId="47D13AB9">
            <w:pPr>
              <w:spacing w:line="340" w:lineRule="exact"/>
              <w:jc w:val="center"/>
              <w:rPr>
                <w:rFonts w:hint="eastAsia" w:asciiTheme="minorEastAsia" w:hAnsiTheme="minorEastAsia" w:eastAsiaTheme="minorEastAsia" w:cstheme="minorEastAsia"/>
                <w:sz w:val="24"/>
                <w:szCs w:val="24"/>
              </w:rPr>
            </w:pPr>
          </w:p>
        </w:tc>
      </w:tr>
      <w:tr w14:paraId="755279B1">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540" w:type="dxa"/>
            <w:tcBorders>
              <w:top w:val="single" w:color="auto" w:sz="4" w:space="0"/>
              <w:left w:val="single" w:color="auto" w:sz="4" w:space="0"/>
              <w:right w:val="single" w:color="auto" w:sz="4" w:space="0"/>
            </w:tcBorders>
            <w:noWrap w:val="0"/>
            <w:vAlign w:val="center"/>
          </w:tcPr>
          <w:p w14:paraId="1181E66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620" w:type="dxa"/>
            <w:tcBorders>
              <w:top w:val="single" w:color="auto" w:sz="4" w:space="0"/>
              <w:left w:val="single" w:color="auto" w:sz="4" w:space="0"/>
              <w:right w:val="single" w:color="auto" w:sz="4" w:space="0"/>
            </w:tcBorders>
            <w:noWrap w:val="0"/>
            <w:vAlign w:val="center"/>
          </w:tcPr>
          <w:p w14:paraId="3D55B7D2">
            <w:pPr>
              <w:rPr>
                <w:rFonts w:hint="eastAsia" w:asciiTheme="minorEastAsia" w:hAnsiTheme="minorEastAsia" w:eastAsiaTheme="minorEastAsia" w:cstheme="minorEastAsia"/>
                <w:sz w:val="24"/>
                <w:szCs w:val="24"/>
              </w:rPr>
            </w:pPr>
          </w:p>
        </w:tc>
        <w:tc>
          <w:tcPr>
            <w:tcW w:w="720" w:type="dxa"/>
            <w:tcBorders>
              <w:left w:val="single" w:color="auto" w:sz="4" w:space="0"/>
              <w:right w:val="single" w:color="auto" w:sz="4" w:space="0"/>
            </w:tcBorders>
            <w:noWrap w:val="0"/>
            <w:vAlign w:val="center"/>
          </w:tcPr>
          <w:p w14:paraId="7B2D690D">
            <w:pPr>
              <w:jc w:val="center"/>
              <w:rPr>
                <w:rFonts w:hint="eastAsia" w:asciiTheme="minorEastAsia" w:hAnsiTheme="minorEastAsia" w:eastAsiaTheme="minorEastAsia" w:cstheme="minorEastAsia"/>
                <w:sz w:val="24"/>
                <w:szCs w:val="24"/>
              </w:rPr>
            </w:pPr>
          </w:p>
        </w:tc>
        <w:tc>
          <w:tcPr>
            <w:tcW w:w="720" w:type="dxa"/>
            <w:tcBorders>
              <w:left w:val="single" w:color="auto" w:sz="4" w:space="0"/>
              <w:right w:val="single" w:color="auto" w:sz="4" w:space="0"/>
            </w:tcBorders>
            <w:noWrap w:val="0"/>
            <w:vAlign w:val="center"/>
          </w:tcPr>
          <w:p w14:paraId="2C104D2C">
            <w:pPr>
              <w:jc w:val="center"/>
              <w:rPr>
                <w:rFonts w:hint="eastAsia" w:asciiTheme="minorEastAsia" w:hAnsiTheme="minorEastAsia" w:eastAsiaTheme="minorEastAsia" w:cstheme="minorEastAsia"/>
                <w:sz w:val="24"/>
                <w:szCs w:val="24"/>
              </w:rPr>
            </w:pPr>
          </w:p>
        </w:tc>
        <w:tc>
          <w:tcPr>
            <w:tcW w:w="2520" w:type="dxa"/>
            <w:tcBorders>
              <w:left w:val="single" w:color="auto" w:sz="4" w:space="0"/>
              <w:right w:val="single" w:color="auto" w:sz="4" w:space="0"/>
            </w:tcBorders>
            <w:noWrap w:val="0"/>
            <w:vAlign w:val="center"/>
          </w:tcPr>
          <w:p w14:paraId="1623780D">
            <w:pPr>
              <w:jc w:val="center"/>
              <w:rPr>
                <w:rFonts w:hint="eastAsia" w:asciiTheme="minorEastAsia" w:hAnsiTheme="minorEastAsia" w:eastAsiaTheme="minorEastAsia" w:cstheme="minorEastAsia"/>
                <w:sz w:val="24"/>
                <w:szCs w:val="24"/>
              </w:rPr>
            </w:pPr>
          </w:p>
        </w:tc>
        <w:tc>
          <w:tcPr>
            <w:tcW w:w="1136" w:type="dxa"/>
            <w:tcBorders>
              <w:top w:val="single" w:color="auto" w:sz="4" w:space="0"/>
              <w:left w:val="single" w:color="auto" w:sz="4" w:space="0"/>
              <w:right w:val="single" w:color="auto" w:sz="4" w:space="0"/>
            </w:tcBorders>
            <w:noWrap w:val="0"/>
            <w:vAlign w:val="center"/>
          </w:tcPr>
          <w:p w14:paraId="4D103D1D">
            <w:pPr>
              <w:jc w:val="center"/>
              <w:rPr>
                <w:rFonts w:hint="eastAsia" w:asciiTheme="minorEastAsia" w:hAnsiTheme="minorEastAsia" w:eastAsiaTheme="minorEastAsia" w:cstheme="minorEastAsia"/>
                <w:kern w:val="0"/>
                <w:sz w:val="24"/>
                <w:szCs w:val="24"/>
              </w:rPr>
            </w:pPr>
          </w:p>
        </w:tc>
        <w:tc>
          <w:tcPr>
            <w:tcW w:w="904" w:type="dxa"/>
            <w:tcBorders>
              <w:top w:val="single" w:color="auto" w:sz="4" w:space="0"/>
              <w:left w:val="single" w:color="auto" w:sz="4" w:space="0"/>
              <w:right w:val="single" w:color="auto" w:sz="4" w:space="0"/>
            </w:tcBorders>
            <w:noWrap w:val="0"/>
            <w:vAlign w:val="center"/>
          </w:tcPr>
          <w:p w14:paraId="322DBA8A">
            <w:pPr>
              <w:autoSpaceDE w:val="0"/>
              <w:autoSpaceDN w:val="0"/>
              <w:adjustRightInd w:val="0"/>
              <w:spacing w:line="360" w:lineRule="auto"/>
              <w:jc w:val="center"/>
              <w:rPr>
                <w:rFonts w:hint="eastAsia" w:asciiTheme="minorEastAsia" w:hAnsiTheme="minorEastAsia" w:eastAsiaTheme="minorEastAsia" w:cstheme="minorEastAsia"/>
                <w:sz w:val="24"/>
                <w:szCs w:val="24"/>
              </w:rPr>
            </w:pPr>
          </w:p>
        </w:tc>
        <w:tc>
          <w:tcPr>
            <w:tcW w:w="1065" w:type="dxa"/>
            <w:tcBorders>
              <w:left w:val="single" w:color="auto" w:sz="4" w:space="0"/>
              <w:right w:val="single" w:color="auto" w:sz="4" w:space="0"/>
            </w:tcBorders>
            <w:noWrap w:val="0"/>
            <w:vAlign w:val="center"/>
          </w:tcPr>
          <w:p w14:paraId="0469A406">
            <w:pPr>
              <w:autoSpaceDE w:val="0"/>
              <w:autoSpaceDN w:val="0"/>
              <w:adjustRightInd w:val="0"/>
              <w:spacing w:line="360" w:lineRule="auto"/>
              <w:jc w:val="center"/>
              <w:rPr>
                <w:rFonts w:hint="eastAsia" w:asciiTheme="minorEastAsia" w:hAnsiTheme="minorEastAsia" w:eastAsiaTheme="minorEastAsia" w:cstheme="minorEastAsia"/>
                <w:sz w:val="24"/>
                <w:szCs w:val="24"/>
              </w:rPr>
            </w:pPr>
          </w:p>
        </w:tc>
      </w:tr>
      <w:tr w14:paraId="6B51C7A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8160" w:type="dxa"/>
            <w:gridSpan w:val="7"/>
            <w:tcBorders>
              <w:top w:val="single" w:color="auto" w:sz="4" w:space="0"/>
              <w:left w:val="single" w:color="auto" w:sz="4" w:space="0"/>
              <w:bottom w:val="single" w:color="auto" w:sz="4" w:space="0"/>
              <w:right w:val="single" w:color="auto" w:sz="4" w:space="0"/>
            </w:tcBorders>
            <w:noWrap w:val="0"/>
            <w:vAlign w:val="center"/>
          </w:tcPr>
          <w:p w14:paraId="129C3F7B">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合计（大写）： </w:t>
            </w:r>
          </w:p>
        </w:tc>
        <w:tc>
          <w:tcPr>
            <w:tcW w:w="1065" w:type="dxa"/>
            <w:tcBorders>
              <w:left w:val="single" w:color="auto" w:sz="4" w:space="0"/>
              <w:bottom w:val="single" w:color="auto" w:sz="4" w:space="0"/>
              <w:right w:val="single" w:color="auto" w:sz="4" w:space="0"/>
            </w:tcBorders>
            <w:noWrap w:val="0"/>
            <w:vAlign w:val="center"/>
          </w:tcPr>
          <w:p w14:paraId="02D99580">
            <w:pP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w:t>
            </w:r>
          </w:p>
        </w:tc>
      </w:tr>
    </w:tbl>
    <w:p w14:paraId="4D063BCC">
      <w:pPr>
        <w:wordWrap w:val="0"/>
        <w:rPr>
          <w:rFonts w:hint="eastAsia" w:asciiTheme="minorEastAsia" w:hAnsiTheme="minorEastAsia" w:eastAsiaTheme="minorEastAsia" w:cstheme="minorEastAsia"/>
          <w:sz w:val="24"/>
          <w:szCs w:val="24"/>
        </w:rPr>
      </w:pPr>
    </w:p>
    <w:p w14:paraId="6EACE879">
      <w:pPr>
        <w:snapToGrid w:val="0"/>
        <w:rPr>
          <w:rFonts w:hint="eastAsia" w:asciiTheme="minorEastAsia" w:hAnsiTheme="minorEastAsia" w:eastAsiaTheme="minorEastAsia" w:cstheme="minorEastAsia"/>
          <w:sz w:val="24"/>
          <w:szCs w:val="24"/>
        </w:rPr>
      </w:pPr>
    </w:p>
    <w:p w14:paraId="7A811C7B">
      <w:pPr>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卖方：（加盖印章）</w:t>
      </w:r>
    </w:p>
    <w:p w14:paraId="1BB84A7C">
      <w:pPr>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p>
    <w:p w14:paraId="6AB479C6">
      <w:pPr>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办公电话：                   </w:t>
      </w:r>
    </w:p>
    <w:p w14:paraId="2C36F250">
      <w:pPr>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移动电话：</w:t>
      </w:r>
    </w:p>
    <w:p w14:paraId="7AEDE183">
      <w:pPr>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    年   月   日</w:t>
      </w:r>
    </w:p>
    <w:p w14:paraId="7C49AB4E">
      <w:pPr>
        <w:snapToGrid w:val="0"/>
        <w:spacing w:line="300" w:lineRule="auto"/>
        <w:rPr>
          <w:rFonts w:hint="eastAsia" w:asciiTheme="minorEastAsia" w:hAnsiTheme="minorEastAsia" w:eastAsiaTheme="minorEastAsia" w:cstheme="minorEastAsia"/>
          <w:sz w:val="24"/>
          <w:szCs w:val="24"/>
        </w:rPr>
      </w:pPr>
    </w:p>
    <w:p w14:paraId="5488F726">
      <w:pPr>
        <w:rPr>
          <w:rFonts w:hint="eastAsia" w:asciiTheme="minorEastAsia" w:hAnsiTheme="minorEastAsia" w:eastAsiaTheme="minorEastAsia" w:cstheme="minorEastAsia"/>
          <w:b/>
          <w:sz w:val="24"/>
          <w:szCs w:val="24"/>
        </w:rPr>
      </w:pPr>
      <w:bookmarkStart w:id="1196" w:name="_Toc484685216"/>
      <w:bookmarkStart w:id="1197" w:name="_Ref467378463"/>
      <w:bookmarkStart w:id="1198" w:name="_Ref467379225"/>
      <w:bookmarkStart w:id="1199" w:name="_Ref467379214"/>
      <w:bookmarkStart w:id="1200" w:name="_Ref467379101"/>
      <w:bookmarkStart w:id="1201" w:name="_Ref467378404"/>
      <w:bookmarkStart w:id="1202" w:name="_Ref467379195"/>
      <w:bookmarkStart w:id="1203" w:name="_Toc487900349"/>
      <w:bookmarkStart w:id="1204" w:name="_Ref467379109"/>
      <w:bookmarkStart w:id="1205" w:name="_Ref467379205"/>
      <w:bookmarkStart w:id="1206" w:name="_Ref467379094"/>
      <w:bookmarkStart w:id="1207" w:name="_Ref467378499"/>
      <w:r>
        <w:rPr>
          <w:rFonts w:hint="eastAsia" w:asciiTheme="minorEastAsia" w:hAnsiTheme="minorEastAsia" w:eastAsiaTheme="minorEastAsia" w:cstheme="minorEastAsia"/>
          <w:b/>
          <w:sz w:val="24"/>
          <w:szCs w:val="24"/>
        </w:rPr>
        <w:br w:type="page"/>
      </w:r>
    </w:p>
    <w:p w14:paraId="2A43DD32">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合同一般条款</w:t>
      </w:r>
      <w:bookmarkEnd w:id="1196"/>
    </w:p>
    <w:p w14:paraId="58E8D94C">
      <w:pPr>
        <w:spacing w:before="120" w:line="360" w:lineRule="auto"/>
        <w:ind w:left="2520" w:firstLine="630"/>
        <w:rPr>
          <w:rFonts w:hint="eastAsia" w:asciiTheme="minorEastAsia" w:hAnsiTheme="minorEastAsia" w:eastAsiaTheme="minorEastAsia" w:cstheme="minorEastAsia"/>
          <w:sz w:val="24"/>
          <w:szCs w:val="24"/>
        </w:rPr>
      </w:pPr>
    </w:p>
    <w:p w14:paraId="1677FF6D">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定义</w:t>
      </w:r>
      <w:bookmarkEnd w:id="1197"/>
      <w:bookmarkEnd w:id="1198"/>
      <w:bookmarkEnd w:id="1199"/>
      <w:bookmarkEnd w:id="1200"/>
      <w:bookmarkEnd w:id="1201"/>
      <w:bookmarkEnd w:id="1202"/>
      <w:bookmarkEnd w:id="1203"/>
      <w:bookmarkEnd w:id="1204"/>
      <w:bookmarkEnd w:id="1205"/>
      <w:bookmarkEnd w:id="1206"/>
      <w:bookmarkEnd w:id="1207"/>
    </w:p>
    <w:p w14:paraId="452F701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本合同中的下列术语应解释为：</w:t>
      </w:r>
    </w:p>
    <w:p w14:paraId="51056CD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“合同”系指买卖双方签署的、合同格式中载明的买卖双方所达成的协议， 包括所有的附件、附录和构成合同的其它文件。</w:t>
      </w:r>
    </w:p>
    <w:p w14:paraId="4BF0D51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“合同价”系指根据合同约定，卖方在完全履行合同义务后买方应付给卖方的价格。</w:t>
      </w:r>
    </w:p>
    <w:p w14:paraId="281D0E76">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“货物”系指卖方根据合同约定须向买方提供的一切设备、机械、仪表、备件，包括工具、手册等其它相关资料。</w:t>
      </w:r>
    </w:p>
    <w:p w14:paraId="35C3E25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“服务”系指根据合同约定卖方承担与供货有关的辅助服务，如运输、保险及安装、调试、提供技术援助、培训和其他类似的服务。</w:t>
      </w:r>
    </w:p>
    <w:p w14:paraId="153E1C11">
      <w:pPr>
        <w:spacing w:line="360" w:lineRule="auto"/>
        <w:ind w:firstLine="480" w:firstLineChars="200"/>
        <w:rPr>
          <w:rFonts w:hint="eastAsia" w:asciiTheme="minorEastAsia" w:hAnsiTheme="minorEastAsia" w:eastAsiaTheme="minorEastAsia" w:cstheme="minorEastAsia"/>
          <w:sz w:val="24"/>
          <w:szCs w:val="24"/>
        </w:rPr>
      </w:pPr>
      <w:bookmarkStart w:id="1208" w:name="_Ref467378840"/>
      <w:r>
        <w:rPr>
          <w:rFonts w:hint="eastAsia" w:asciiTheme="minorEastAsia" w:hAnsiTheme="minorEastAsia" w:eastAsiaTheme="minorEastAsia" w:cstheme="minorEastAsia"/>
          <w:sz w:val="24"/>
          <w:szCs w:val="24"/>
        </w:rPr>
        <w:t>1.5 “买方”系指与中标人签署供货合同的单位（含最终用户）。</w:t>
      </w:r>
      <w:bookmarkEnd w:id="1208"/>
    </w:p>
    <w:p w14:paraId="5F653518">
      <w:pPr>
        <w:spacing w:line="360" w:lineRule="auto"/>
        <w:ind w:firstLine="480" w:firstLineChars="200"/>
        <w:rPr>
          <w:rFonts w:hint="eastAsia" w:asciiTheme="minorEastAsia" w:hAnsiTheme="minorEastAsia" w:eastAsiaTheme="minorEastAsia" w:cstheme="minorEastAsia"/>
          <w:sz w:val="24"/>
          <w:szCs w:val="24"/>
        </w:rPr>
      </w:pPr>
      <w:bookmarkStart w:id="1209" w:name="_Ref467379400"/>
      <w:r>
        <w:rPr>
          <w:rFonts w:hint="eastAsia" w:asciiTheme="minorEastAsia" w:hAnsiTheme="minorEastAsia" w:eastAsiaTheme="minorEastAsia" w:cstheme="minorEastAsia"/>
          <w:sz w:val="24"/>
          <w:szCs w:val="24"/>
        </w:rPr>
        <w:t>1.6 “卖方”系指根据合同约定提供货物及相关服务的中标人。</w:t>
      </w:r>
      <w:bookmarkEnd w:id="1209"/>
    </w:p>
    <w:p w14:paraId="369AAA4F">
      <w:pPr>
        <w:spacing w:line="360" w:lineRule="auto"/>
        <w:ind w:firstLine="480" w:firstLineChars="200"/>
        <w:rPr>
          <w:rFonts w:hint="eastAsia" w:asciiTheme="minorEastAsia" w:hAnsiTheme="minorEastAsia" w:eastAsiaTheme="minorEastAsia" w:cstheme="minorEastAsia"/>
          <w:sz w:val="24"/>
          <w:szCs w:val="24"/>
        </w:rPr>
      </w:pPr>
      <w:bookmarkStart w:id="1210" w:name="_Ref467379436"/>
      <w:r>
        <w:rPr>
          <w:rFonts w:hint="eastAsia" w:asciiTheme="minorEastAsia" w:hAnsiTheme="minorEastAsia" w:eastAsiaTheme="minorEastAsia" w:cstheme="minorEastAsia"/>
          <w:sz w:val="24"/>
          <w:szCs w:val="24"/>
        </w:rPr>
        <w:t>1.7 “现场”系指合同约定货物将要运至和安装的地点。</w:t>
      </w:r>
      <w:bookmarkEnd w:id="1210"/>
    </w:p>
    <w:p w14:paraId="7FCF73E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 “验收”系指合同双方依据强制性的国家技术质量规范和合同约定，确认合同项下的货物符合合同规定的活动。</w:t>
      </w:r>
      <w:bookmarkStart w:id="1211" w:name="_Toc487900350"/>
    </w:p>
    <w:p w14:paraId="4BA901E7">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技术规范</w:t>
      </w:r>
      <w:bookmarkEnd w:id="1211"/>
    </w:p>
    <w:p w14:paraId="39B357C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bookmarkStart w:id="1212" w:name="_Toc487900351"/>
    </w:p>
    <w:p w14:paraId="47EE0C10">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知识产权</w:t>
      </w:r>
      <w:bookmarkEnd w:id="1212"/>
    </w:p>
    <w:p w14:paraId="11CADDE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bookmarkStart w:id="1213" w:name="_Toc487900352"/>
    </w:p>
    <w:p w14:paraId="670F0B69">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包装要求</w:t>
      </w:r>
      <w:bookmarkEnd w:id="1213"/>
    </w:p>
    <w:p w14:paraId="59DD8D1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5E98B51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每件包装箱内应附一份详细装箱单和质量合格证。</w:t>
      </w:r>
      <w:bookmarkStart w:id="1214" w:name="_Toc487900353"/>
    </w:p>
    <w:p w14:paraId="64E75B26">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装运标志</w:t>
      </w:r>
      <w:bookmarkEnd w:id="1214"/>
    </w:p>
    <w:p w14:paraId="3D9B6C2A">
      <w:pPr>
        <w:spacing w:line="360" w:lineRule="auto"/>
        <w:ind w:left="479" w:leftChars="2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卖方应在每一包装箱的四侧用不褪色的油漆以醒目的中文字样做出下列标记：</w:t>
      </w:r>
    </w:p>
    <w:p w14:paraId="0D8D32D1">
      <w:pPr>
        <w:spacing w:line="360" w:lineRule="auto"/>
        <w:ind w:firstLine="480" w:firstLineChars="20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收货人：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北京市学校基建后勤管理事务中心</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5523EE38">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合同号：                                   </w:t>
      </w:r>
    </w:p>
    <w:p w14:paraId="4FE6FCD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装运标志：                                 </w:t>
      </w:r>
    </w:p>
    <w:p w14:paraId="26D67E6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收货人代号：                               </w:t>
      </w:r>
    </w:p>
    <w:p w14:paraId="211ACA7B">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目的地：  </w:t>
      </w:r>
    </w:p>
    <w:p w14:paraId="5E29CE1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货物名称、品目号和箱号：见外包装 </w:t>
      </w:r>
    </w:p>
    <w:p w14:paraId="66B77B8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毛重／净重：                               </w:t>
      </w:r>
    </w:p>
    <w:p w14:paraId="160F128D">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尺寸(长×宽×高以厘米计)：                 </w:t>
      </w:r>
    </w:p>
    <w:p w14:paraId="0EDEA716">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 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bookmarkStart w:id="1215" w:name="_Ref467379542"/>
      <w:bookmarkStart w:id="1216" w:name="_Toc487900354"/>
      <w:bookmarkStart w:id="1217" w:name="_Ref467379527"/>
      <w:bookmarkStart w:id="1218" w:name="_Ref467379536"/>
      <w:bookmarkStart w:id="1219" w:name="_Ref467378591"/>
      <w:bookmarkStart w:id="1220" w:name="_Ref467378541"/>
    </w:p>
    <w:p w14:paraId="6B8B17DE">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交货方式</w:t>
      </w:r>
      <w:bookmarkEnd w:id="1215"/>
      <w:bookmarkEnd w:id="1216"/>
      <w:bookmarkEnd w:id="1217"/>
      <w:bookmarkEnd w:id="1218"/>
      <w:bookmarkEnd w:id="1219"/>
      <w:bookmarkEnd w:id="1220"/>
    </w:p>
    <w:p w14:paraId="3A54190F">
      <w:pPr>
        <w:spacing w:line="360" w:lineRule="auto"/>
        <w:ind w:firstLine="480" w:firstLineChars="200"/>
        <w:rPr>
          <w:rFonts w:hint="eastAsia" w:asciiTheme="minorEastAsia" w:hAnsiTheme="minorEastAsia" w:eastAsiaTheme="minorEastAsia" w:cstheme="minorEastAsia"/>
          <w:sz w:val="24"/>
          <w:szCs w:val="24"/>
        </w:rPr>
      </w:pPr>
      <w:bookmarkStart w:id="1221" w:name="_Ref467379657"/>
      <w:r>
        <w:rPr>
          <w:rFonts w:hint="eastAsia" w:asciiTheme="minorEastAsia" w:hAnsiTheme="minorEastAsia" w:eastAsiaTheme="minorEastAsia" w:cstheme="minorEastAsia"/>
          <w:sz w:val="24"/>
          <w:szCs w:val="24"/>
        </w:rPr>
        <w:t>6.1 交货方式一般为下列其中一种，具体在合同特殊条款中规定。</w:t>
      </w:r>
      <w:bookmarkEnd w:id="1221"/>
    </w:p>
    <w:p w14:paraId="3B10DFD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6.1.1 现场交货：卖方负责办理运输和保险，将货物运抵现场。有关运输和保险的一切费用由卖方承担。所有货物运抵现场的日期为交货日期。</w:t>
      </w:r>
    </w:p>
    <w:p w14:paraId="7DDB3FC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6.1.2 工厂交货：由卖方负责代办运输和保险事宜。运输费和保险费由买方承担。运输部门出具收据的日期为交货日期。</w:t>
      </w:r>
    </w:p>
    <w:p w14:paraId="6588CED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6.1.3 买方自提货物：由买方在合同规定地点自行办理提货。提单日期为交货日期。</w:t>
      </w:r>
    </w:p>
    <w:p w14:paraId="153D258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卖方应在合同规定的交货期7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4FADEF0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在现场交货和工厂交货条件下，卖方装运的货物不应超过合同规定的数量或重量。否则，卖方应对超运部分引起的一切后果负责。</w:t>
      </w:r>
      <w:bookmarkStart w:id="1222" w:name="_Toc487900355"/>
    </w:p>
    <w:p w14:paraId="3F128591">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装运通知</w:t>
      </w:r>
      <w:bookmarkEnd w:id="1222"/>
    </w:p>
    <w:p w14:paraId="6D20A72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在现场交货和工厂交货条件下的货物，卖方通知买方货物已备妥待运输后24小时之内，应将合同号、货名、数量、毛重、总体积(立方米)、发票金额、运输工具名称及装运日期，以电报或传真通知买方。</w:t>
      </w:r>
    </w:p>
    <w:p w14:paraId="52403333">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 如因卖方延误将上述内容用电报或传真通知买方，由此引起的一切后果损失应由卖方负责。</w:t>
      </w:r>
      <w:bookmarkStart w:id="1223" w:name="_Ref467379793"/>
      <w:bookmarkStart w:id="1224" w:name="_Toc487900357"/>
      <w:bookmarkStart w:id="1225" w:name="_Ref467379807"/>
    </w:p>
    <w:bookmarkEnd w:id="1223"/>
    <w:bookmarkEnd w:id="1224"/>
    <w:bookmarkEnd w:id="1225"/>
    <w:p w14:paraId="0EDB6C6C">
      <w:pPr>
        <w:spacing w:before="120" w:line="360" w:lineRule="auto"/>
        <w:rPr>
          <w:rFonts w:hint="eastAsia" w:asciiTheme="minorEastAsia" w:hAnsiTheme="minorEastAsia" w:eastAsiaTheme="minorEastAsia" w:cstheme="minorEastAsia"/>
          <w:b/>
          <w:sz w:val="24"/>
          <w:szCs w:val="24"/>
        </w:rPr>
      </w:pPr>
      <w:bookmarkStart w:id="1226" w:name="_Ref467379852"/>
      <w:bookmarkStart w:id="1227" w:name="_Ref467379863"/>
      <w:bookmarkStart w:id="1228" w:name="_Toc487900358"/>
      <w:bookmarkStart w:id="1229" w:name="_Ref467379923"/>
      <w:r>
        <w:rPr>
          <w:rFonts w:hint="eastAsia" w:asciiTheme="minorEastAsia" w:hAnsiTheme="minorEastAsia" w:eastAsiaTheme="minorEastAsia" w:cstheme="minorEastAsia"/>
          <w:b/>
          <w:sz w:val="24"/>
          <w:szCs w:val="24"/>
        </w:rPr>
        <w:t>8</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付款条件</w:t>
      </w:r>
    </w:p>
    <w:p w14:paraId="6FC3FB9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合同签定并生效后买方付合同总额80%的货款给卖方，</w:t>
      </w:r>
      <w:r>
        <w:rPr>
          <w:rFonts w:hint="eastAsia" w:asciiTheme="minorEastAsia" w:hAnsiTheme="minorEastAsia" w:eastAsiaTheme="minorEastAsia" w:cstheme="minorEastAsia"/>
          <w:bCs/>
          <w:sz w:val="24"/>
          <w:szCs w:val="24"/>
        </w:rPr>
        <w:t>货物</w:t>
      </w:r>
      <w:r>
        <w:rPr>
          <w:rFonts w:hint="eastAsia" w:asciiTheme="minorEastAsia" w:hAnsiTheme="minorEastAsia" w:eastAsiaTheme="minorEastAsia" w:cstheme="minorEastAsia"/>
          <w:sz w:val="24"/>
          <w:szCs w:val="24"/>
        </w:rPr>
        <w:t>无质量问题并自货物</w:t>
      </w:r>
      <w:r>
        <w:rPr>
          <w:rFonts w:hint="eastAsia" w:asciiTheme="minorEastAsia" w:hAnsiTheme="minorEastAsia" w:eastAsiaTheme="minorEastAsia" w:cstheme="minorEastAsia"/>
          <w:bCs/>
          <w:sz w:val="24"/>
          <w:szCs w:val="24"/>
        </w:rPr>
        <w:t>全部</w:t>
      </w:r>
      <w:r>
        <w:rPr>
          <w:rFonts w:hint="eastAsia" w:asciiTheme="minorEastAsia" w:hAnsiTheme="minorEastAsia" w:eastAsiaTheme="minorEastAsia" w:cstheme="minorEastAsia"/>
          <w:sz w:val="24"/>
          <w:szCs w:val="24"/>
        </w:rPr>
        <w:t>验收</w:t>
      </w:r>
      <w:r>
        <w:rPr>
          <w:rFonts w:hint="eastAsia" w:asciiTheme="minorEastAsia" w:hAnsiTheme="minorEastAsia" w:eastAsiaTheme="minorEastAsia" w:cstheme="minorEastAsia"/>
          <w:bCs/>
          <w:sz w:val="24"/>
          <w:szCs w:val="24"/>
        </w:rPr>
        <w:t>合格</w:t>
      </w:r>
      <w:r>
        <w:rPr>
          <w:rFonts w:hint="eastAsia" w:asciiTheme="minorEastAsia" w:hAnsiTheme="minorEastAsia" w:eastAsiaTheme="minorEastAsia" w:cstheme="minorEastAsia"/>
          <w:sz w:val="24"/>
          <w:szCs w:val="24"/>
        </w:rPr>
        <w:t>之日起1个月内买方将合同总额的20%的余款付给卖方。</w:t>
      </w:r>
    </w:p>
    <w:p w14:paraId="32F99203">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注：付款进度</w:t>
      </w:r>
      <w:r>
        <w:rPr>
          <w:rFonts w:hint="eastAsia" w:asciiTheme="minorEastAsia" w:hAnsiTheme="minorEastAsia" w:eastAsiaTheme="minorEastAsia" w:cstheme="minorEastAsia"/>
          <w:bCs/>
          <w:sz w:val="24"/>
          <w:szCs w:val="24"/>
        </w:rPr>
        <w:t>根据</w:t>
      </w:r>
      <w:r>
        <w:rPr>
          <w:rFonts w:hint="eastAsia" w:asciiTheme="minorEastAsia" w:hAnsiTheme="minorEastAsia" w:eastAsiaTheme="minorEastAsia" w:cstheme="minorEastAsia"/>
          <w:sz w:val="24"/>
          <w:szCs w:val="24"/>
        </w:rPr>
        <w:t>财政</w:t>
      </w:r>
      <w:r>
        <w:rPr>
          <w:rFonts w:hint="eastAsia" w:asciiTheme="minorEastAsia" w:hAnsiTheme="minorEastAsia" w:eastAsiaTheme="minorEastAsia" w:cstheme="minorEastAsia"/>
          <w:color w:val="auto"/>
          <w:sz w:val="24"/>
          <w:szCs w:val="24"/>
        </w:rPr>
        <w:t>拨款进度</w:t>
      </w:r>
      <w:r>
        <w:rPr>
          <w:rFonts w:hint="eastAsia" w:asciiTheme="minorEastAsia" w:hAnsiTheme="minorEastAsia" w:eastAsiaTheme="minorEastAsia" w:cstheme="minorEastAsia"/>
          <w:bCs/>
          <w:color w:val="auto"/>
          <w:sz w:val="24"/>
          <w:szCs w:val="24"/>
        </w:rPr>
        <w:t>可作适当</w:t>
      </w:r>
      <w:r>
        <w:rPr>
          <w:rFonts w:hint="eastAsia" w:asciiTheme="minorEastAsia" w:hAnsiTheme="minorEastAsia" w:eastAsiaTheme="minorEastAsia" w:cstheme="minorEastAsia"/>
          <w:bCs/>
          <w:color w:val="auto"/>
          <w:sz w:val="24"/>
          <w:szCs w:val="24"/>
          <w:lang w:eastAsia="zh-CN"/>
        </w:rPr>
        <w:t>迟延</w:t>
      </w:r>
      <w:r>
        <w:rPr>
          <w:rFonts w:hint="eastAsia" w:asciiTheme="minorEastAsia" w:hAnsiTheme="minorEastAsia" w:eastAsiaTheme="minorEastAsia" w:cstheme="minorEastAsia"/>
          <w:bCs/>
          <w:color w:val="auto"/>
          <w:sz w:val="24"/>
          <w:szCs w:val="24"/>
        </w:rPr>
        <w:t>，卖方对此无</w:t>
      </w:r>
      <w:r>
        <w:rPr>
          <w:rFonts w:hint="eastAsia" w:asciiTheme="minorEastAsia" w:hAnsiTheme="minorEastAsia" w:eastAsiaTheme="minorEastAsia" w:cstheme="minorEastAsia"/>
          <w:bCs/>
          <w:sz w:val="24"/>
          <w:szCs w:val="24"/>
        </w:rPr>
        <w:t>异议</w:t>
      </w:r>
      <w:r>
        <w:rPr>
          <w:rFonts w:hint="eastAsia" w:asciiTheme="minorEastAsia" w:hAnsiTheme="minorEastAsia" w:eastAsiaTheme="minorEastAsia" w:cstheme="minorEastAsia"/>
          <w:sz w:val="24"/>
          <w:szCs w:val="24"/>
        </w:rPr>
        <w:t>。</w:t>
      </w:r>
    </w:p>
    <w:p w14:paraId="1DD17957">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技术资料</w:t>
      </w:r>
      <w:bookmarkEnd w:id="1226"/>
      <w:bookmarkEnd w:id="1227"/>
      <w:bookmarkEnd w:id="1228"/>
      <w:bookmarkEnd w:id="1229"/>
    </w:p>
    <w:p w14:paraId="09D3C480">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 合同项下技术资料(除合同特殊条款规定外)将以下列方式交付：</w:t>
      </w:r>
    </w:p>
    <w:p w14:paraId="007594A3">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合同生效后 5个工作日内，卖方应将合同范围内货物的中文技术资料一套，如目录索引、图纸、操作手册、使用指南、维修指南和／或服务手册和示意图寄给买方。</w:t>
      </w:r>
    </w:p>
    <w:p w14:paraId="766D831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 另外一套完整的上述资料应包装好随同每批货物一起发运。</w:t>
      </w:r>
    </w:p>
    <w:p w14:paraId="49C1786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 如果买方确认卖方提供的技术资料不完整或在运输过程中丢失，卖方应在收到买方通知后5个工作日内将这些资料免费寄给买方。</w:t>
      </w:r>
      <w:bookmarkStart w:id="1230" w:name="_Toc487900359"/>
      <w:bookmarkStart w:id="1231" w:name="_Ref467377798"/>
      <w:bookmarkStart w:id="1232" w:name="_Ref467379937"/>
      <w:bookmarkStart w:id="1233" w:name="_Ref467377962"/>
      <w:bookmarkStart w:id="1234" w:name="_Ref467379946"/>
    </w:p>
    <w:p w14:paraId="60C2E03E">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质量保证</w:t>
      </w:r>
      <w:bookmarkEnd w:id="1230"/>
      <w:bookmarkEnd w:id="1231"/>
      <w:bookmarkEnd w:id="1232"/>
      <w:bookmarkEnd w:id="1233"/>
      <w:bookmarkEnd w:id="1234"/>
    </w:p>
    <w:p w14:paraId="7C21096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 卖方须保证货物是全新、未使用过的，并完全符合强制性的国家技术质量规范和合同规定的质量、规格、性能和技术规范等的要求。</w:t>
      </w:r>
    </w:p>
    <w:p w14:paraId="71D1E000">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 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03BD5FB6">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10个工作日内应免费维修或更换有缺陷的货物或部件。</w:t>
      </w:r>
    </w:p>
    <w:p w14:paraId="78D3D08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 如果卖方在收到通知后15个工作日没有弥补缺陷，买方可采取必要的补救措施，但由此引发的风险和费用将由卖方承担。</w:t>
      </w:r>
    </w:p>
    <w:p w14:paraId="7D25A257">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10.5 除“合同特殊条款”规定外，合同项下货物的质量保证期为自货物通过买方或买方委托有资质的相关质检机构最终验收起一年。</w:t>
      </w:r>
      <w:bookmarkStart w:id="1235" w:name="_Toc487900360"/>
      <w:bookmarkStart w:id="1236" w:name="_Ref467378018"/>
    </w:p>
    <w:p w14:paraId="3A46F020">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11</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检验</w:t>
      </w:r>
      <w:bookmarkEnd w:id="1235"/>
      <w:bookmarkEnd w:id="1236"/>
      <w:r>
        <w:rPr>
          <w:rFonts w:hint="eastAsia" w:asciiTheme="minorEastAsia" w:hAnsiTheme="minorEastAsia" w:eastAsiaTheme="minorEastAsia" w:cstheme="minorEastAsia"/>
          <w:b/>
          <w:sz w:val="24"/>
          <w:szCs w:val="24"/>
        </w:rPr>
        <w:t>和验收</w:t>
      </w:r>
    </w:p>
    <w:p w14:paraId="2BD0583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02871C88">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货物运抵现场后，买方应在15日内组织验收，并制作验收备忘录，签署验收意见。</w:t>
      </w:r>
    </w:p>
    <w:p w14:paraId="5F40EF3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买方有在货物制造过程中派员监造的权利, 卖方有义务为买方监造人员行使该权利提供方便。</w:t>
      </w:r>
    </w:p>
    <w:p w14:paraId="6764296B">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 制造厂对所供货物进行机械运转试验和性能试验时，中标人必须提前通知买方。</w:t>
      </w:r>
      <w:bookmarkStart w:id="1237" w:name="_Toc487900361"/>
    </w:p>
    <w:p w14:paraId="7942AB56">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12</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索赔</w:t>
      </w:r>
      <w:bookmarkEnd w:id="1237"/>
    </w:p>
    <w:p w14:paraId="578E76D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340A0480">
      <w:pPr>
        <w:spacing w:line="360" w:lineRule="auto"/>
        <w:ind w:firstLine="480" w:firstLineChars="200"/>
        <w:rPr>
          <w:rFonts w:hint="eastAsia" w:asciiTheme="minorEastAsia" w:hAnsiTheme="minorEastAsia" w:eastAsiaTheme="minorEastAsia" w:cstheme="minorEastAsia"/>
          <w:sz w:val="24"/>
          <w:szCs w:val="24"/>
        </w:rPr>
      </w:pPr>
      <w:bookmarkStart w:id="1238" w:name="_Ref467378076"/>
      <w:r>
        <w:rPr>
          <w:rFonts w:hint="eastAsia" w:asciiTheme="minorEastAsia" w:hAnsiTheme="minorEastAsia" w:eastAsiaTheme="minorEastAsia" w:cstheme="minorEastAsia"/>
          <w:sz w:val="24"/>
          <w:szCs w:val="24"/>
        </w:rPr>
        <w:t>12.2 在根据合同第10条和第11条规定的检验期和质量保证期内，如果卖方对买方提出的索赔负有责任，卖方应按照买方同意的下列一种或多种方式解决索赔事宜：</w:t>
      </w:r>
      <w:bookmarkEnd w:id="1238"/>
    </w:p>
    <w:p w14:paraId="7E3D7AE7">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12.2.1 在质量保证期内，卖方应按合同规定将货款退还给买方，卖方应承担由此发生的一切损失和费用，包括利息、银行手续费、运费、保险费、检验费、仓储费、装卸费以及为保护退回货物所需的其它必要费用。如已超过退货期，但卖方同意退货，可比照上述办法办理，或由双方协商处理。</w:t>
      </w:r>
    </w:p>
    <w:p w14:paraId="024BF1C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12.2.2 根据货物低劣程度、损坏程度以及买方所遭受损失的数额，经买卖双方商定降低货物的价格，或由有权的部门评估，以降低后的价格或评估价格为准。</w:t>
      </w:r>
    </w:p>
    <w:p w14:paraId="77B0A10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12.2.3 用符合规格、质量和性能要求的新零件、部件或货物来更换有缺陷的部分或／和修补缺陷部分，卖方应承担一切费用和风险并负担买方所发生的一切直接费用。同时，卖方应按合同第10条规定，相应延长修补或更换件的质量保证期。</w:t>
      </w:r>
    </w:p>
    <w:p w14:paraId="0405F65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 如果在买方发出索赔通知后10个工作日内，卖方未作答复，上述索赔应视为已被卖方接受。如卖方未能在买方提出索赔通知后10个工作日内或买方同意的更长时间内，按照本合同第12.2条规定的任何一种方法解决索赔事宜，买方将从合同款中扣回索赔金额。如果这些金额不足以补偿索赔金额，买方有权向卖方提出不足部分的补偿。</w:t>
      </w:r>
      <w:bookmarkStart w:id="1239" w:name="_Toc487900362"/>
    </w:p>
    <w:p w14:paraId="53130BE1">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13</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延迟交货</w:t>
      </w:r>
      <w:bookmarkEnd w:id="1239"/>
    </w:p>
    <w:p w14:paraId="362BB967">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卖方应按照“货物需求一览表及技术规格”中买方规定的时间表交货和提供服务。</w:t>
      </w:r>
    </w:p>
    <w:p w14:paraId="508A7D46">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 如果卖方无正当理由迟延交货，买方有权提出违约损失赔偿或解除合同。</w:t>
      </w:r>
    </w:p>
    <w:p w14:paraId="5DA186FE">
      <w:pPr>
        <w:spacing w:line="360" w:lineRule="auto"/>
        <w:ind w:firstLine="480" w:firstLineChars="200"/>
        <w:rPr>
          <w:rFonts w:hint="eastAsia" w:asciiTheme="minorEastAsia" w:hAnsiTheme="minorEastAsia" w:eastAsiaTheme="minorEastAsia" w:cstheme="minorEastAsia"/>
          <w:b/>
          <w:bCs/>
          <w:i/>
          <w:iCs/>
          <w:color w:val="auto"/>
          <w:sz w:val="24"/>
          <w:szCs w:val="24"/>
          <w:u w:val="single"/>
          <w:lang w:eastAsia="zh-CN"/>
        </w:rPr>
      </w:pPr>
      <w:r>
        <w:rPr>
          <w:rFonts w:hint="eastAsia" w:asciiTheme="minorEastAsia" w:hAnsiTheme="minorEastAsia" w:eastAsiaTheme="minorEastAsia" w:cstheme="minorEastAsia"/>
          <w:sz w:val="24"/>
          <w:szCs w:val="24"/>
        </w:rPr>
        <w:t>13.3 在履行合同过程中，如果卖方遇到不能按时交货和提供服务的情况，应及时以书面形式将不能按时交货的理由、预期延误时间通知买方。买方收到卖方通知后</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与卖方协商确定最终交货时间。</w:t>
      </w:r>
      <w:bookmarkStart w:id="1240" w:name="_Toc487900363"/>
    </w:p>
    <w:p w14:paraId="77A04E01">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14</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违约赔偿</w:t>
      </w:r>
      <w:bookmarkEnd w:id="1240"/>
    </w:p>
    <w:p w14:paraId="3CF4D1F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除合同第15条规定外，如果卖方没有按照合同规定的时间交货和提供服务，卖方须向买方支付违约金。违约金按每日迟交货物或未提供服务交货价的0.5%计收。如果卖方迟延交货或迟延提供合同约定的相应服务连续或合计达到10日，则买方有权解除合同。</w:t>
      </w:r>
      <w:bookmarkStart w:id="1241" w:name="_Ref467378121"/>
      <w:bookmarkStart w:id="1242" w:name="_Toc487900364"/>
    </w:p>
    <w:p w14:paraId="5CE89741">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15</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不可抗力</w:t>
      </w:r>
      <w:bookmarkEnd w:id="1241"/>
      <w:bookmarkEnd w:id="1242"/>
    </w:p>
    <w:p w14:paraId="32DF7B58">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 如果双方中任何一方遭遇法律规定的不可抗力，致使合同履行受阻时，履行合同的期限应予延长，延长的期限应相当于不可抗力所影响的时间。</w:t>
      </w:r>
    </w:p>
    <w:p w14:paraId="46CBBF6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 受事故影响的一方应在不可抗力的事故发生后尽快书面形式通知另一方，并在事故发生后7日内，将有关部门出具的证明文件送达另一方。</w:t>
      </w:r>
    </w:p>
    <w:p w14:paraId="2C74E5F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 不可抗力使合同的某些内容有变更必要的，双方应通过协商在7-15日内达成进一步履行合同的协议，因不可抗力致使合同不能履行的，合同终止。</w:t>
      </w:r>
      <w:bookmarkStart w:id="1243" w:name="_Toc487900365"/>
    </w:p>
    <w:p w14:paraId="3B9A46F8">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16</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税费</w:t>
      </w:r>
      <w:bookmarkEnd w:id="1243"/>
    </w:p>
    <w:p w14:paraId="33B932A0">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与本合同有关的一切税费均适用中华人民共和国法律的相关规定。</w:t>
      </w:r>
      <w:bookmarkStart w:id="1244" w:name="_Toc487900366"/>
    </w:p>
    <w:p w14:paraId="2D648301">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17</w:t>
      </w:r>
      <w:bookmarkEnd w:id="1244"/>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合同争议的解决</w:t>
      </w:r>
    </w:p>
    <w:p w14:paraId="6836E3A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 因合同履行中发生的争议，合同当事人双方可通过协商解决。协商不成的，可提请北京仲裁委员会仲裁。</w:t>
      </w:r>
    </w:p>
    <w:p w14:paraId="3A81EA3D">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 仲裁裁决应为最终裁决，当事人一方在规定时间内不履行仲裁机构裁决的，另一方可以申请人民法院强制执行。</w:t>
      </w:r>
    </w:p>
    <w:p w14:paraId="6779F52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17.3 仲裁费用和诉讼费用以及委托律师的费用除仲裁机构另有裁决外，应由败诉方负担。</w:t>
      </w:r>
      <w:bookmarkStart w:id="1245" w:name="_Toc487900367"/>
      <w:r>
        <w:rPr>
          <w:rFonts w:hint="eastAsia" w:asciiTheme="minorEastAsia" w:hAnsiTheme="minorEastAsia" w:eastAsiaTheme="minorEastAsia" w:cstheme="minorEastAsia"/>
          <w:sz w:val="24"/>
          <w:szCs w:val="24"/>
        </w:rPr>
        <w:t xml:space="preserve"> </w:t>
      </w:r>
    </w:p>
    <w:p w14:paraId="4561BDD1">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18</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违约解除合同</w:t>
      </w:r>
      <w:bookmarkEnd w:id="1245"/>
    </w:p>
    <w:p w14:paraId="356935AE">
      <w:pPr>
        <w:spacing w:line="360" w:lineRule="auto"/>
        <w:ind w:firstLine="480" w:firstLineChars="200"/>
        <w:rPr>
          <w:rFonts w:hint="eastAsia" w:asciiTheme="minorEastAsia" w:hAnsiTheme="minorEastAsia" w:eastAsiaTheme="minorEastAsia" w:cstheme="minorEastAsia"/>
          <w:sz w:val="24"/>
          <w:szCs w:val="24"/>
        </w:rPr>
      </w:pPr>
      <w:bookmarkStart w:id="1246" w:name="_Ref467378234"/>
      <w:r>
        <w:rPr>
          <w:rFonts w:hint="eastAsia" w:asciiTheme="minorEastAsia" w:hAnsiTheme="minorEastAsia" w:eastAsiaTheme="minorEastAsia" w:cstheme="minorEastAsia"/>
          <w:sz w:val="24"/>
          <w:szCs w:val="24"/>
        </w:rPr>
        <w:t>18.1 在卖方违约的情况下，买方可向卖方发出书面通知，部分或全部终止合同。同时保留向卖方追诉的权利。</w:t>
      </w:r>
      <w:bookmarkEnd w:id="1246"/>
    </w:p>
    <w:p w14:paraId="0665287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18.1.1 卖方未能在合同规定的限期或买方同意延长的限期内，提供全部或部分货物,按合同第14.1的规定可以解除合同的； </w:t>
      </w:r>
    </w:p>
    <w:p w14:paraId="0D22733D">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18.1.2 卖方未能履行合同规定的其它主要义务的；</w:t>
      </w:r>
    </w:p>
    <w:p w14:paraId="15B89866">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18.1.3 在本合同履行过程中有腐败和欺诈行为的。</w:t>
      </w:r>
    </w:p>
    <w:p w14:paraId="3C8DE6B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18.1.3.1 “腐败行为”和“欺诈行为”定义如下:</w:t>
      </w:r>
    </w:p>
    <w:p w14:paraId="5C8A575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18.1.3.1.1 “腐败行为”是指提供/给予/接受或索取任何有价值的东西来影响买方在合同签订、履行过程中的行为。</w:t>
      </w:r>
    </w:p>
    <w:p w14:paraId="40CDDB1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18.1.3.1.2 “欺诈行为”是指为了影响合同签订、履行过程，以谎报事实的方法，损害买方的利益的行为。</w:t>
      </w:r>
    </w:p>
    <w:p w14:paraId="359B4BC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bookmarkStart w:id="1247" w:name="_Toc487900368"/>
    </w:p>
    <w:p w14:paraId="6DDD45BE">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19</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破产终止合同</w:t>
      </w:r>
      <w:bookmarkEnd w:id="1247"/>
    </w:p>
    <w:p w14:paraId="1B0EDB7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如果卖方破产或无清偿能力时，买方经报同级政府采购监督管理部门审批后，可在任何时候以书面通知卖方，提出终止合同而不给卖方补偿。该合同的终止将不损害或不影响买方已经采取或将要采取任何行动或补救措施的权利。</w:t>
      </w:r>
      <w:bookmarkStart w:id="1248" w:name="_Toc487900369"/>
    </w:p>
    <w:p w14:paraId="034E3350">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转让和分包</w:t>
      </w:r>
      <w:bookmarkEnd w:id="1248"/>
    </w:p>
    <w:p w14:paraId="55DA222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 政府采购合同不能转让。</w:t>
      </w:r>
    </w:p>
    <w:p w14:paraId="73CDAD0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投标文件中载明。</w:t>
      </w:r>
      <w:bookmarkStart w:id="1249" w:name="_Toc487900370"/>
    </w:p>
    <w:p w14:paraId="181E1788">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合同修改</w:t>
      </w:r>
      <w:bookmarkEnd w:id="1249"/>
    </w:p>
    <w:p w14:paraId="1559C41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 买方和卖方都不得擅自变更本合同，但合同继续履行将损害国家和社会公共利益的除外。如必须对合同条款进行改动时，当事人双方须共同签署书面 文件，作为合同的补充，并报同级政府采购监督管理部门备案。</w:t>
      </w:r>
      <w:bookmarkStart w:id="1250" w:name="_Toc487900371"/>
    </w:p>
    <w:p w14:paraId="5A150866">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22</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通知</w:t>
      </w:r>
      <w:bookmarkEnd w:id="1250"/>
    </w:p>
    <w:p w14:paraId="5086D18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 本合同任何一方给另一方的通知，都应以书面形式发送，而另一方也应以书面形式确认并发送到对方明确的地址。</w:t>
      </w:r>
      <w:bookmarkStart w:id="1251" w:name="_Toc487900372"/>
    </w:p>
    <w:p w14:paraId="164CAC8F">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23</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计量单位</w:t>
      </w:r>
      <w:bookmarkEnd w:id="1251"/>
    </w:p>
    <w:p w14:paraId="56E9992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 除技术规范中另有规定外,计量单位均使用国家法定计量单位。</w:t>
      </w:r>
      <w:bookmarkStart w:id="1252" w:name="_Toc487900373"/>
    </w:p>
    <w:p w14:paraId="66CE054B">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24</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适用法律</w:t>
      </w:r>
      <w:bookmarkEnd w:id="1252"/>
    </w:p>
    <w:p w14:paraId="1F5B0AA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 本合同应按照中华人民共和国的法律进行解释。</w:t>
      </w:r>
      <w:bookmarkStart w:id="1253" w:name="_Toc487900374"/>
    </w:p>
    <w:p w14:paraId="2400BA9C">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25</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履约保证担保</w:t>
      </w:r>
    </w:p>
    <w:p w14:paraId="337185C2">
      <w:pPr>
        <w:spacing w:before="120"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Cs/>
          <w:sz w:val="24"/>
          <w:szCs w:val="24"/>
        </w:rPr>
        <w:t xml:space="preserve">  25.</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1本合同签订前，乙方应一次性向甲方支付人民币伍万元整（RMB50000.00元）作为履约保证金。</w:t>
      </w:r>
    </w:p>
    <w:p w14:paraId="010704B0">
      <w:pPr>
        <w:spacing w:before="120"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25.2本合同期满后乙方不存在违法违约行为的，甲方一次性无息返还乙方履约保证金。</w:t>
      </w:r>
    </w:p>
    <w:p w14:paraId="0AAE87CE">
      <w:pPr>
        <w:spacing w:before="120"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25.3如乙方不能完成投标质量指标的要求或本合同履行期间出现属乙方责任的重大事故（包括但不限于造成人身、财产损失的事故），履约保证金不予退还，同时乙方应承担相应的经济赔偿及相应的法律责任。</w:t>
      </w:r>
    </w:p>
    <w:p w14:paraId="7D564F7B">
      <w:pPr>
        <w:spacing w:before="120"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26</w:t>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z w:val="24"/>
          <w:szCs w:val="24"/>
        </w:rPr>
        <w:t>合同生效</w:t>
      </w:r>
      <w:bookmarkEnd w:id="1253"/>
      <w:r>
        <w:rPr>
          <w:rFonts w:hint="eastAsia" w:asciiTheme="minorEastAsia" w:hAnsiTheme="minorEastAsia" w:eastAsiaTheme="minorEastAsia" w:cstheme="minorEastAsia"/>
          <w:b/>
          <w:sz w:val="24"/>
          <w:szCs w:val="24"/>
        </w:rPr>
        <w:t>和其它</w:t>
      </w:r>
    </w:p>
    <w:p w14:paraId="656D3E8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 政府采购项目的采购合同内容的确定应以招标文件和投标文件为基础，不得违背其实质性内容。政府采购项目的采购合同自签订之日起7个工作日内，买方应当将合同副本报同级政府采购监督管理部门和有关部门备案。本合同经双方法定代表人签署、加盖单位印章后生效。</w:t>
      </w:r>
    </w:p>
    <w:p w14:paraId="6A941237">
      <w:pPr>
        <w:spacing w:line="56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26.2 本合同一式</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份，以中文书写，买方4份，卖方2份。</w:t>
      </w:r>
    </w:p>
    <w:p w14:paraId="1CF2D8E2">
      <w:pPr>
        <w:rPr>
          <w:rFonts w:ascii="宋体" w:hAnsi="宋体" w:cs="宋体"/>
          <w:sz w:val="24"/>
        </w:rPr>
      </w:pPr>
    </w:p>
    <w:p w14:paraId="36E87BF1">
      <w:pPr>
        <w:pageBreakBefore w:val="0"/>
        <w:wordWrap/>
        <w:topLinePunct w:val="0"/>
        <w:bidi w:val="0"/>
        <w:snapToGrid/>
        <w:spacing w:line="240" w:lineRule="auto"/>
        <w:jc w:val="left"/>
        <w:outlineLvl w:val="9"/>
        <w:rPr>
          <w:rFonts w:hint="eastAsia" w:ascii="宋体" w:hAnsi="宋体" w:cs="宋体"/>
          <w:b/>
          <w:sz w:val="36"/>
          <w:szCs w:val="36"/>
        </w:rPr>
      </w:pPr>
      <w:bookmarkStart w:id="1254" w:name="_Toc16895"/>
      <w:bookmarkStart w:id="1255" w:name="_Toc6270"/>
      <w:r>
        <w:rPr>
          <w:rFonts w:hint="eastAsia" w:ascii="宋体" w:hAnsi="宋体" w:cs="宋体"/>
          <w:b/>
          <w:sz w:val="36"/>
          <w:szCs w:val="36"/>
        </w:rPr>
        <w:br w:type="page"/>
      </w:r>
    </w:p>
    <w:p w14:paraId="28B3F1A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宋体" w:hAnsi="宋体" w:cs="宋体"/>
          <w:b/>
          <w:sz w:val="36"/>
          <w:szCs w:val="36"/>
        </w:rPr>
      </w:pPr>
      <w:bookmarkStart w:id="1256" w:name="_Toc10594"/>
      <w:r>
        <w:rPr>
          <w:rFonts w:hint="eastAsia" w:ascii="宋体" w:hAnsi="宋体" w:cs="宋体"/>
          <w:b/>
          <w:sz w:val="36"/>
          <w:szCs w:val="36"/>
        </w:rPr>
        <w:t>第七章   投标文件格式</w:t>
      </w:r>
      <w:bookmarkEnd w:id="1188"/>
      <w:bookmarkEnd w:id="1254"/>
      <w:bookmarkEnd w:id="1255"/>
      <w:bookmarkEnd w:id="1256"/>
    </w:p>
    <w:p w14:paraId="294BA27B">
      <w:pPr>
        <w:pageBreakBefore w:val="0"/>
        <w:tabs>
          <w:tab w:val="left" w:pos="900"/>
          <w:tab w:val="left" w:pos="1980"/>
        </w:tabs>
        <w:wordWrap/>
        <w:topLinePunct w:val="0"/>
        <w:bidi w:val="0"/>
        <w:snapToGrid w:val="0"/>
        <w:spacing w:line="360" w:lineRule="auto"/>
        <w:ind w:left="142"/>
        <w:rPr>
          <w:rFonts w:ascii="宋体" w:hAnsi="宋体" w:cs="宋体"/>
          <w:b/>
          <w:sz w:val="24"/>
        </w:rPr>
      </w:pPr>
    </w:p>
    <w:p w14:paraId="569AE064">
      <w:pPr>
        <w:pageBreakBefore w:val="0"/>
        <w:tabs>
          <w:tab w:val="left" w:pos="900"/>
          <w:tab w:val="left" w:pos="1980"/>
        </w:tabs>
        <w:wordWrap/>
        <w:topLinePunct w:val="0"/>
        <w:bidi w:val="0"/>
        <w:snapToGrid w:val="0"/>
        <w:spacing w:line="360" w:lineRule="auto"/>
        <w:ind w:left="142"/>
        <w:rPr>
          <w:rFonts w:ascii="宋体" w:hAnsi="宋体" w:cs="宋体"/>
          <w:b/>
          <w:sz w:val="24"/>
        </w:rPr>
      </w:pPr>
    </w:p>
    <w:p w14:paraId="7915C1A1">
      <w:pPr>
        <w:pageBreakBefore w:val="0"/>
        <w:tabs>
          <w:tab w:val="left" w:pos="900"/>
          <w:tab w:val="left" w:pos="1980"/>
        </w:tabs>
        <w:wordWrap/>
        <w:topLinePunct w:val="0"/>
        <w:bidi w:val="0"/>
        <w:snapToGrid w:val="0"/>
        <w:spacing w:line="360" w:lineRule="auto"/>
        <w:ind w:left="142"/>
        <w:rPr>
          <w:rFonts w:ascii="宋体" w:hAnsi="宋体" w:cs="宋体"/>
          <w:sz w:val="24"/>
        </w:rPr>
      </w:pPr>
      <w:r>
        <w:rPr>
          <w:rFonts w:hint="eastAsia" w:ascii="宋体" w:hAnsi="宋体" w:cs="宋体"/>
          <w:b/>
          <w:sz w:val="24"/>
        </w:rPr>
        <w:t>投标人编制文件须知</w:t>
      </w:r>
    </w:p>
    <w:p w14:paraId="0B503B41">
      <w:pPr>
        <w:pageBreakBefore w:val="0"/>
        <w:tabs>
          <w:tab w:val="left" w:pos="900"/>
          <w:tab w:val="left" w:pos="1980"/>
        </w:tabs>
        <w:wordWrap/>
        <w:topLinePunct w:val="0"/>
        <w:bidi w:val="0"/>
        <w:snapToGrid w:val="0"/>
        <w:spacing w:line="360" w:lineRule="auto"/>
        <w:ind w:left="142"/>
        <w:rPr>
          <w:rFonts w:ascii="宋体" w:hAnsi="宋体" w:cs="宋体"/>
          <w:sz w:val="24"/>
        </w:rPr>
      </w:pPr>
      <w:r>
        <w:rPr>
          <w:rFonts w:hint="eastAsia" w:ascii="宋体" w:hAnsi="宋体" w:cs="宋体"/>
          <w:sz w:val="24"/>
        </w:rPr>
        <w:t>1、投标人按照本部分的顺序编制投标文件（资格证明文件）、投标文件（商务技术文件），编制中涉及格式资料的，应按照本部分提供的内容和格式（所有表格的格式可扩展）填写提交。</w:t>
      </w:r>
    </w:p>
    <w:p w14:paraId="51D07D93">
      <w:pPr>
        <w:pageBreakBefore w:val="0"/>
        <w:tabs>
          <w:tab w:val="left" w:pos="900"/>
          <w:tab w:val="left" w:pos="1980"/>
        </w:tabs>
        <w:wordWrap/>
        <w:topLinePunct w:val="0"/>
        <w:bidi w:val="0"/>
        <w:snapToGrid w:val="0"/>
        <w:spacing w:line="360" w:lineRule="auto"/>
        <w:ind w:left="142"/>
        <w:rPr>
          <w:rFonts w:ascii="宋体" w:hAnsi="宋体" w:cs="宋体"/>
          <w:kern w:val="0"/>
          <w:sz w:val="24"/>
        </w:rPr>
      </w:pPr>
      <w:r>
        <w:rPr>
          <w:rFonts w:hint="eastAsia" w:ascii="宋体" w:hAnsi="宋体" w:cs="宋体"/>
          <w:sz w:val="24"/>
        </w:rPr>
        <w:t>2、</w:t>
      </w: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14:paraId="250B5108">
      <w:pPr>
        <w:pageBreakBefore w:val="0"/>
        <w:tabs>
          <w:tab w:val="left" w:pos="900"/>
          <w:tab w:val="left" w:pos="1980"/>
        </w:tabs>
        <w:wordWrap/>
        <w:topLinePunct w:val="0"/>
        <w:bidi w:val="0"/>
        <w:snapToGrid w:val="0"/>
        <w:spacing w:line="360" w:lineRule="auto"/>
        <w:ind w:left="142"/>
        <w:rPr>
          <w:rFonts w:ascii="宋体" w:hAnsi="宋体" w:cs="宋体"/>
          <w:sz w:val="24"/>
        </w:rPr>
      </w:pPr>
      <w:r>
        <w:rPr>
          <w:rFonts w:hint="eastAsia" w:ascii="宋体" w:hAnsi="宋体" w:cs="宋体"/>
          <w:sz w:val="24"/>
        </w:rPr>
        <w:t>3、全部声明和问题的回答及所附材料必须是真实的、准确的和完整的。</w:t>
      </w:r>
    </w:p>
    <w:p w14:paraId="6CECB1D0">
      <w:pPr>
        <w:pageBreakBefore w:val="0"/>
        <w:widowControl/>
        <w:wordWrap/>
        <w:topLinePunct w:val="0"/>
        <w:bidi w:val="0"/>
        <w:snapToGrid w:val="0"/>
        <w:spacing w:line="360" w:lineRule="auto"/>
        <w:jc w:val="left"/>
        <w:rPr>
          <w:rFonts w:ascii="宋体" w:hAnsi="宋体" w:cs="宋体"/>
          <w:sz w:val="24"/>
        </w:rPr>
      </w:pPr>
      <w:r>
        <w:rPr>
          <w:rFonts w:hint="eastAsia" w:ascii="宋体" w:hAnsi="宋体" w:cs="宋体"/>
          <w:sz w:val="24"/>
        </w:rPr>
        <w:br w:type="page"/>
      </w:r>
    </w:p>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14:paraId="3FBDBBFF">
      <w:pPr>
        <w:keepNext/>
        <w:keepLines/>
        <w:pageBreakBefore w:val="0"/>
        <w:wordWrap/>
        <w:topLinePunct w:val="0"/>
        <w:autoSpaceDE w:val="0"/>
        <w:autoSpaceDN w:val="0"/>
        <w:bidi w:val="0"/>
        <w:adjustRightInd w:val="0"/>
        <w:snapToGrid w:val="0"/>
        <w:spacing w:before="120" w:line="360" w:lineRule="auto"/>
        <w:jc w:val="left"/>
        <w:outlineLvl w:val="1"/>
        <w:rPr>
          <w:rFonts w:ascii="宋体" w:hAnsi="宋体" w:cs="宋体"/>
          <w:b/>
          <w:kern w:val="0"/>
          <w:sz w:val="30"/>
          <w:szCs w:val="20"/>
        </w:rPr>
      </w:pPr>
      <w:bookmarkStart w:id="1257" w:name="_Toc24517"/>
      <w:bookmarkStart w:id="1258" w:name="_Toc5029"/>
      <w:bookmarkStart w:id="1259" w:name="_Toc18684"/>
      <w:bookmarkStart w:id="1260" w:name="_Toc28198"/>
      <w:bookmarkStart w:id="1261" w:name="_Toc7545"/>
      <w:bookmarkStart w:id="1262" w:name="_Toc13761"/>
      <w:bookmarkStart w:id="1263" w:name="_Toc4471"/>
      <w:r>
        <w:rPr>
          <w:rFonts w:hint="eastAsia" w:ascii="宋体" w:hAnsi="宋体" w:cs="宋体"/>
          <w:b/>
          <w:spacing w:val="20"/>
          <w:sz w:val="24"/>
        </w:rPr>
        <w:t>一、资格证明文件格式</w:t>
      </w:r>
      <w:bookmarkEnd w:id="1257"/>
      <w:bookmarkEnd w:id="1258"/>
      <w:bookmarkEnd w:id="1259"/>
      <w:bookmarkEnd w:id="1260"/>
      <w:bookmarkEnd w:id="1261"/>
      <w:bookmarkEnd w:id="1262"/>
      <w:bookmarkEnd w:id="1263"/>
    </w:p>
    <w:p w14:paraId="7405DF4E">
      <w:pPr>
        <w:pageBreakBefore w:val="0"/>
        <w:wordWrap/>
        <w:topLinePunct w:val="0"/>
        <w:bidi w:val="0"/>
        <w:snapToGrid w:val="0"/>
        <w:spacing w:line="360" w:lineRule="auto"/>
        <w:rPr>
          <w:rFonts w:ascii="宋体" w:hAnsi="宋体" w:cs="宋体"/>
          <w:b/>
          <w:spacing w:val="20"/>
          <w:szCs w:val="21"/>
        </w:rPr>
      </w:pPr>
    </w:p>
    <w:p w14:paraId="60866216">
      <w:pPr>
        <w:pageBreakBefore w:val="0"/>
        <w:wordWrap/>
        <w:topLinePunct w:val="0"/>
        <w:bidi w:val="0"/>
        <w:snapToGrid w:val="0"/>
        <w:spacing w:line="360" w:lineRule="auto"/>
        <w:rPr>
          <w:rFonts w:ascii="宋体" w:hAnsi="宋体" w:cs="宋体"/>
          <w:b/>
          <w:sz w:val="24"/>
        </w:rPr>
      </w:pPr>
      <w:r>
        <w:rPr>
          <w:rFonts w:hint="eastAsia" w:ascii="宋体" w:hAnsi="宋体" w:cs="宋体"/>
          <w:b/>
          <w:spacing w:val="20"/>
          <w:sz w:val="24"/>
        </w:rPr>
        <w:t>投标文件（资格证明文件）</w:t>
      </w:r>
      <w:r>
        <w:rPr>
          <w:rFonts w:hint="eastAsia" w:ascii="宋体" w:hAnsi="宋体" w:cs="宋体"/>
          <w:b/>
          <w:sz w:val="24"/>
        </w:rPr>
        <w:t>封面（非实质性格式）</w:t>
      </w:r>
    </w:p>
    <w:p w14:paraId="4C976D05">
      <w:pPr>
        <w:pageBreakBefore w:val="0"/>
        <w:wordWrap/>
        <w:topLinePunct w:val="0"/>
        <w:bidi w:val="0"/>
        <w:snapToGrid w:val="0"/>
        <w:spacing w:line="360" w:lineRule="auto"/>
        <w:jc w:val="center"/>
        <w:rPr>
          <w:rFonts w:ascii="宋体" w:hAnsi="宋体" w:cs="宋体"/>
          <w:szCs w:val="21"/>
        </w:rPr>
      </w:pPr>
    </w:p>
    <w:p w14:paraId="08EDA2ED">
      <w:pPr>
        <w:pageBreakBefore w:val="0"/>
        <w:wordWrap/>
        <w:topLinePunct w:val="0"/>
        <w:bidi w:val="0"/>
        <w:snapToGrid w:val="0"/>
        <w:spacing w:line="360" w:lineRule="auto"/>
        <w:jc w:val="center"/>
        <w:rPr>
          <w:rFonts w:ascii="宋体" w:hAnsi="宋体" w:cs="宋体"/>
          <w:b/>
          <w:spacing w:val="60"/>
          <w:sz w:val="84"/>
          <w:szCs w:val="84"/>
        </w:rPr>
      </w:pPr>
      <w:r>
        <w:rPr>
          <w:rFonts w:hint="eastAsia" w:ascii="宋体" w:hAnsi="宋体" w:cs="宋体"/>
          <w:b/>
          <w:spacing w:val="60"/>
          <w:sz w:val="84"/>
          <w:szCs w:val="84"/>
        </w:rPr>
        <w:t>投 标 文 件</w:t>
      </w:r>
    </w:p>
    <w:p w14:paraId="7176C219">
      <w:pPr>
        <w:pageBreakBefore w:val="0"/>
        <w:wordWrap/>
        <w:topLinePunct w:val="0"/>
        <w:bidi w:val="0"/>
        <w:snapToGrid w:val="0"/>
        <w:spacing w:line="360" w:lineRule="auto"/>
        <w:jc w:val="center"/>
        <w:rPr>
          <w:rFonts w:ascii="宋体" w:hAnsi="宋体" w:cs="宋体"/>
          <w:b/>
          <w:spacing w:val="60"/>
          <w:sz w:val="52"/>
          <w:szCs w:val="52"/>
        </w:rPr>
      </w:pPr>
      <w:r>
        <w:rPr>
          <w:rFonts w:hint="eastAsia" w:ascii="宋体" w:hAnsi="宋体" w:cs="宋体"/>
          <w:b/>
          <w:spacing w:val="60"/>
          <w:sz w:val="52"/>
          <w:szCs w:val="52"/>
        </w:rPr>
        <w:t>（资格证明文件）</w:t>
      </w:r>
    </w:p>
    <w:p w14:paraId="3C428F82">
      <w:pPr>
        <w:pageBreakBefore w:val="0"/>
        <w:wordWrap/>
        <w:topLinePunct w:val="0"/>
        <w:bidi w:val="0"/>
        <w:snapToGrid w:val="0"/>
        <w:spacing w:line="360" w:lineRule="auto"/>
        <w:ind w:firstLine="542" w:firstLineChars="150"/>
        <w:rPr>
          <w:rFonts w:ascii="宋体" w:hAnsi="宋体" w:cs="宋体"/>
          <w:b/>
          <w:spacing w:val="20"/>
          <w:sz w:val="32"/>
          <w:szCs w:val="32"/>
        </w:rPr>
      </w:pPr>
    </w:p>
    <w:p w14:paraId="3B302A68">
      <w:pPr>
        <w:pageBreakBefore w:val="0"/>
        <w:wordWrap/>
        <w:topLinePunct w:val="0"/>
        <w:bidi w:val="0"/>
        <w:snapToGrid w:val="0"/>
        <w:spacing w:line="360" w:lineRule="auto"/>
        <w:ind w:firstLine="542" w:firstLineChars="150"/>
        <w:rPr>
          <w:rFonts w:ascii="宋体" w:hAnsi="宋体" w:cs="宋体"/>
          <w:b/>
          <w:spacing w:val="20"/>
          <w:sz w:val="32"/>
          <w:szCs w:val="32"/>
        </w:rPr>
      </w:pPr>
    </w:p>
    <w:p w14:paraId="11773D7D">
      <w:pPr>
        <w:pageBreakBefore w:val="0"/>
        <w:wordWrap/>
        <w:topLinePunct w:val="0"/>
        <w:bidi w:val="0"/>
        <w:snapToGrid w:val="0"/>
        <w:spacing w:line="360" w:lineRule="auto"/>
        <w:ind w:firstLine="542" w:firstLineChars="150"/>
        <w:rPr>
          <w:rFonts w:ascii="宋体" w:hAnsi="宋体" w:cs="宋体"/>
          <w:b/>
          <w:spacing w:val="20"/>
          <w:sz w:val="32"/>
          <w:szCs w:val="32"/>
        </w:rPr>
      </w:pPr>
      <w:r>
        <w:rPr>
          <w:rFonts w:hint="eastAsia" w:ascii="宋体" w:hAnsi="宋体" w:cs="宋体"/>
          <w:b/>
          <w:spacing w:val="20"/>
          <w:sz w:val="32"/>
          <w:szCs w:val="32"/>
        </w:rPr>
        <w:t>项目名称:</w:t>
      </w:r>
    </w:p>
    <w:p w14:paraId="3C8BB9B4">
      <w:pPr>
        <w:pageBreakBefore w:val="0"/>
        <w:wordWrap/>
        <w:topLinePunct w:val="0"/>
        <w:bidi w:val="0"/>
        <w:snapToGrid w:val="0"/>
        <w:spacing w:line="360" w:lineRule="auto"/>
        <w:ind w:firstLine="542" w:firstLineChars="150"/>
        <w:rPr>
          <w:rFonts w:ascii="宋体" w:hAnsi="宋体" w:cs="宋体"/>
          <w:b/>
          <w:spacing w:val="20"/>
          <w:sz w:val="32"/>
          <w:szCs w:val="32"/>
        </w:rPr>
      </w:pPr>
      <w:r>
        <w:rPr>
          <w:rFonts w:hint="eastAsia" w:ascii="宋体" w:hAnsi="宋体" w:cs="宋体"/>
          <w:b/>
          <w:spacing w:val="20"/>
          <w:sz w:val="32"/>
          <w:szCs w:val="32"/>
        </w:rPr>
        <w:t>项目编号：</w:t>
      </w:r>
    </w:p>
    <w:p w14:paraId="7ED885D2">
      <w:pPr>
        <w:pageBreakBefore w:val="0"/>
        <w:wordWrap/>
        <w:topLinePunct w:val="0"/>
        <w:bidi w:val="0"/>
        <w:snapToGrid w:val="0"/>
        <w:spacing w:line="360" w:lineRule="auto"/>
        <w:ind w:firstLine="542" w:firstLineChars="150"/>
        <w:rPr>
          <w:rFonts w:ascii="宋体" w:hAnsi="宋体" w:cs="宋体"/>
          <w:b/>
          <w:spacing w:val="20"/>
          <w:sz w:val="32"/>
          <w:szCs w:val="32"/>
        </w:rPr>
      </w:pPr>
    </w:p>
    <w:p w14:paraId="2DA771BB">
      <w:pPr>
        <w:pageBreakBefore w:val="0"/>
        <w:wordWrap/>
        <w:topLinePunct w:val="0"/>
        <w:bidi w:val="0"/>
        <w:snapToGrid w:val="0"/>
        <w:spacing w:line="360" w:lineRule="auto"/>
        <w:ind w:firstLine="542" w:firstLineChars="150"/>
        <w:rPr>
          <w:rFonts w:ascii="宋体" w:hAnsi="宋体" w:cs="宋体"/>
          <w:b/>
          <w:spacing w:val="20"/>
          <w:sz w:val="32"/>
          <w:szCs w:val="32"/>
        </w:rPr>
      </w:pPr>
    </w:p>
    <w:p w14:paraId="430C8D6F">
      <w:pPr>
        <w:pageBreakBefore w:val="0"/>
        <w:wordWrap/>
        <w:topLinePunct w:val="0"/>
        <w:bidi w:val="0"/>
        <w:snapToGrid w:val="0"/>
        <w:spacing w:line="360" w:lineRule="auto"/>
        <w:jc w:val="center"/>
        <w:rPr>
          <w:rFonts w:ascii="宋体" w:hAnsi="宋体" w:cs="宋体"/>
          <w:b/>
          <w:sz w:val="32"/>
          <w:szCs w:val="32"/>
        </w:rPr>
      </w:pPr>
    </w:p>
    <w:p w14:paraId="56DCA114">
      <w:pPr>
        <w:pageBreakBefore w:val="0"/>
        <w:wordWrap/>
        <w:topLinePunct w:val="0"/>
        <w:bidi w:val="0"/>
        <w:snapToGrid w:val="0"/>
        <w:spacing w:line="360" w:lineRule="auto"/>
        <w:jc w:val="center"/>
        <w:rPr>
          <w:rFonts w:ascii="宋体" w:hAnsi="宋体" w:cs="宋体"/>
          <w:b/>
          <w:sz w:val="32"/>
          <w:szCs w:val="32"/>
        </w:rPr>
      </w:pPr>
    </w:p>
    <w:p w14:paraId="62FABB6C">
      <w:pPr>
        <w:pageBreakBefore w:val="0"/>
        <w:wordWrap/>
        <w:topLinePunct w:val="0"/>
        <w:bidi w:val="0"/>
        <w:snapToGrid w:val="0"/>
        <w:spacing w:line="360" w:lineRule="auto"/>
        <w:jc w:val="center"/>
        <w:rPr>
          <w:rFonts w:ascii="宋体" w:hAnsi="宋体" w:cs="宋体"/>
          <w:b/>
          <w:sz w:val="32"/>
          <w:szCs w:val="32"/>
        </w:rPr>
      </w:pPr>
    </w:p>
    <w:p w14:paraId="0C3D3DA2">
      <w:pPr>
        <w:pageBreakBefore w:val="0"/>
        <w:wordWrap/>
        <w:topLinePunct w:val="0"/>
        <w:bidi w:val="0"/>
        <w:snapToGrid w:val="0"/>
        <w:spacing w:line="360" w:lineRule="auto"/>
        <w:jc w:val="center"/>
        <w:rPr>
          <w:rFonts w:ascii="宋体" w:hAnsi="宋体" w:cs="宋体"/>
          <w:b/>
          <w:spacing w:val="20"/>
          <w:sz w:val="32"/>
          <w:szCs w:val="32"/>
        </w:rPr>
      </w:pPr>
    </w:p>
    <w:p w14:paraId="011D7CF1">
      <w:pPr>
        <w:pageBreakBefore w:val="0"/>
        <w:wordWrap/>
        <w:topLinePunct w:val="0"/>
        <w:bidi w:val="0"/>
        <w:snapToGrid w:val="0"/>
        <w:spacing w:line="360" w:lineRule="auto"/>
        <w:jc w:val="center"/>
        <w:rPr>
          <w:rFonts w:ascii="宋体" w:hAnsi="宋体" w:cs="宋体"/>
          <w:b/>
          <w:spacing w:val="20"/>
          <w:sz w:val="32"/>
          <w:szCs w:val="32"/>
        </w:rPr>
      </w:pPr>
    </w:p>
    <w:p w14:paraId="08FF2C48">
      <w:pPr>
        <w:pageBreakBefore w:val="0"/>
        <w:wordWrap/>
        <w:topLinePunct w:val="0"/>
        <w:bidi w:val="0"/>
        <w:snapToGrid w:val="0"/>
        <w:spacing w:line="360" w:lineRule="auto"/>
        <w:jc w:val="center"/>
        <w:rPr>
          <w:rFonts w:ascii="宋体" w:hAnsi="宋体" w:cs="宋体"/>
          <w:b/>
          <w:spacing w:val="20"/>
          <w:sz w:val="32"/>
          <w:szCs w:val="32"/>
        </w:rPr>
      </w:pPr>
    </w:p>
    <w:p w14:paraId="53259C92">
      <w:pPr>
        <w:pageBreakBefore w:val="0"/>
        <w:wordWrap/>
        <w:topLinePunct w:val="0"/>
        <w:bidi w:val="0"/>
        <w:snapToGrid w:val="0"/>
        <w:spacing w:line="360" w:lineRule="auto"/>
        <w:ind w:firstLine="1445" w:firstLineChars="400"/>
        <w:jc w:val="left"/>
        <w:rPr>
          <w:rFonts w:ascii="宋体" w:hAnsi="宋体" w:cs="宋体"/>
          <w:b/>
          <w:spacing w:val="20"/>
          <w:sz w:val="32"/>
          <w:szCs w:val="32"/>
        </w:rPr>
      </w:pPr>
      <w:r>
        <w:rPr>
          <w:rFonts w:hint="eastAsia" w:ascii="宋体" w:hAnsi="宋体" w:cs="宋体"/>
          <w:b/>
          <w:spacing w:val="20"/>
          <w:sz w:val="32"/>
          <w:szCs w:val="32"/>
        </w:rPr>
        <w:t>投标人名称：</w:t>
      </w:r>
    </w:p>
    <w:p w14:paraId="28FB4057">
      <w:pPr>
        <w:pageBreakBefore w:val="0"/>
        <w:wordWrap/>
        <w:topLinePunct w:val="0"/>
        <w:bidi w:val="0"/>
        <w:snapToGrid w:val="0"/>
        <w:spacing w:line="360" w:lineRule="auto"/>
        <w:jc w:val="center"/>
        <w:rPr>
          <w:rFonts w:ascii="宋体" w:hAnsi="宋体" w:cs="宋体"/>
          <w:b/>
          <w:sz w:val="32"/>
          <w:szCs w:val="32"/>
        </w:rPr>
      </w:pPr>
    </w:p>
    <w:p w14:paraId="78EF990A">
      <w:pPr>
        <w:pageBreakBefore w:val="0"/>
        <w:wordWrap/>
        <w:topLinePunct w:val="0"/>
        <w:bidi w:val="0"/>
        <w:snapToGrid w:val="0"/>
        <w:spacing w:line="360" w:lineRule="auto"/>
        <w:rPr>
          <w:rFonts w:ascii="宋体" w:hAnsi="宋体" w:cs="宋体"/>
          <w:b/>
        </w:rPr>
      </w:pPr>
      <w:r>
        <w:rPr>
          <w:rFonts w:hint="eastAsia" w:ascii="宋体" w:hAnsi="宋体" w:cs="宋体"/>
          <w:b/>
          <w:spacing w:val="20"/>
          <w:sz w:val="32"/>
          <w:szCs w:val="32"/>
        </w:rPr>
        <w:br w:type="page"/>
      </w:r>
    </w:p>
    <w:p w14:paraId="2376C4C5">
      <w:pPr>
        <w:pageBreakBefore w:val="0"/>
        <w:wordWrap/>
        <w:topLinePunct w:val="0"/>
        <w:bidi w:val="0"/>
        <w:snapToGrid w:val="0"/>
        <w:spacing w:line="360" w:lineRule="auto"/>
        <w:outlineLvl w:val="2"/>
        <w:rPr>
          <w:rFonts w:hint="eastAsia" w:ascii="宋体" w:hAnsi="宋体" w:cs="宋体"/>
          <w:sz w:val="24"/>
        </w:rPr>
      </w:pPr>
      <w:bookmarkStart w:id="1264" w:name="_Toc25808"/>
      <w:bookmarkStart w:id="1265" w:name="_Toc21500"/>
      <w:bookmarkStart w:id="1266" w:name="_Toc8264"/>
      <w:bookmarkStart w:id="1267" w:name="_Toc3031"/>
      <w:bookmarkStart w:id="1268" w:name="_Toc4232"/>
      <w:bookmarkStart w:id="1269" w:name="_Toc23665"/>
      <w:bookmarkStart w:id="1270" w:name="_Toc19817"/>
      <w:r>
        <w:rPr>
          <w:rFonts w:hint="eastAsia" w:ascii="宋体" w:hAnsi="宋体" w:cs="宋体"/>
          <w:color w:val="000000"/>
          <w:sz w:val="24"/>
          <w:szCs w:val="20"/>
        </w:rPr>
        <w:t xml:space="preserve">1 </w:t>
      </w:r>
      <w:r>
        <w:rPr>
          <w:rFonts w:hint="eastAsia" w:ascii="宋体" w:hAnsi="宋体" w:cs="宋体"/>
          <w:sz w:val="24"/>
        </w:rPr>
        <w:t>满足《中华人民共和国政府采购法》第二十二条规定</w:t>
      </w:r>
      <w:bookmarkEnd w:id="1264"/>
      <w:bookmarkEnd w:id="1265"/>
      <w:bookmarkEnd w:id="1266"/>
      <w:bookmarkEnd w:id="1267"/>
      <w:bookmarkEnd w:id="1268"/>
      <w:bookmarkEnd w:id="1269"/>
      <w:bookmarkEnd w:id="1270"/>
      <w:bookmarkStart w:id="1271" w:name="_Toc21856"/>
      <w:bookmarkStart w:id="1272" w:name="_Toc29436"/>
      <w:bookmarkStart w:id="1273" w:name="_Toc29203"/>
      <w:bookmarkStart w:id="1274" w:name="_Toc22394"/>
    </w:p>
    <w:p w14:paraId="7EFAEE00">
      <w:pPr>
        <w:pageBreakBefore w:val="0"/>
        <w:wordWrap/>
        <w:topLinePunct w:val="0"/>
        <w:bidi w:val="0"/>
        <w:snapToGrid w:val="0"/>
        <w:spacing w:line="360" w:lineRule="auto"/>
        <w:outlineLvl w:val="2"/>
        <w:rPr>
          <w:rFonts w:ascii="宋体" w:hAnsi="宋体" w:cs="宋体"/>
          <w:color w:val="000000"/>
          <w:sz w:val="24"/>
          <w:szCs w:val="20"/>
        </w:rPr>
      </w:pPr>
      <w:bookmarkStart w:id="1275" w:name="_Toc32182"/>
      <w:bookmarkStart w:id="1276" w:name="_Toc8156"/>
      <w:bookmarkStart w:id="1277" w:name="_Toc1183"/>
      <w:r>
        <w:rPr>
          <w:rFonts w:hint="eastAsia" w:ascii="宋体" w:hAnsi="宋体" w:cs="宋体"/>
          <w:color w:val="000000"/>
          <w:sz w:val="24"/>
          <w:szCs w:val="20"/>
        </w:rPr>
        <w:t>1-1营业执照等证明文件</w:t>
      </w:r>
      <w:bookmarkEnd w:id="1271"/>
      <w:bookmarkEnd w:id="1272"/>
      <w:bookmarkEnd w:id="1273"/>
      <w:bookmarkEnd w:id="1274"/>
      <w:bookmarkEnd w:id="1275"/>
      <w:bookmarkEnd w:id="1276"/>
      <w:bookmarkEnd w:id="1277"/>
    </w:p>
    <w:p w14:paraId="68D57EF3">
      <w:pPr>
        <w:pageBreakBefore w:val="0"/>
        <w:tabs>
          <w:tab w:val="left" w:pos="1080"/>
        </w:tabs>
        <w:wordWrap/>
        <w:topLinePunct w:val="0"/>
        <w:bidi w:val="0"/>
        <w:snapToGrid w:val="0"/>
        <w:spacing w:line="360" w:lineRule="auto"/>
        <w:rPr>
          <w:rFonts w:ascii="宋体" w:hAnsi="宋体" w:cs="宋体"/>
          <w:sz w:val="24"/>
        </w:rPr>
      </w:pPr>
    </w:p>
    <w:p w14:paraId="5A044AC5">
      <w:pPr>
        <w:pageBreakBefore w:val="0"/>
        <w:widowControl/>
        <w:wordWrap/>
        <w:topLinePunct w:val="0"/>
        <w:bidi w:val="0"/>
        <w:snapToGrid w:val="0"/>
        <w:spacing w:line="360" w:lineRule="auto"/>
        <w:jc w:val="left"/>
        <w:outlineLvl w:val="2"/>
        <w:rPr>
          <w:rFonts w:ascii="宋体" w:hAnsi="宋体" w:cs="宋体"/>
          <w:color w:val="000000"/>
          <w:sz w:val="24"/>
          <w:szCs w:val="20"/>
        </w:rPr>
      </w:pPr>
      <w:r>
        <w:rPr>
          <w:rFonts w:hint="eastAsia" w:ascii="宋体" w:hAnsi="宋体" w:cs="宋体"/>
          <w:color w:val="000000"/>
          <w:sz w:val="24"/>
        </w:rPr>
        <w:br w:type="page"/>
      </w:r>
      <w:bookmarkStart w:id="1278" w:name="_Toc15757"/>
      <w:bookmarkStart w:id="1279" w:name="_Toc25969"/>
      <w:bookmarkStart w:id="1280" w:name="_Toc9017"/>
      <w:bookmarkStart w:id="1281" w:name="_Toc29384"/>
      <w:bookmarkStart w:id="1282" w:name="_Toc24638"/>
      <w:bookmarkStart w:id="1283" w:name="_Toc22190"/>
      <w:bookmarkStart w:id="1284" w:name="_Toc7858"/>
      <w:r>
        <w:rPr>
          <w:rFonts w:hint="eastAsia" w:ascii="宋体" w:hAnsi="宋体" w:cs="宋体"/>
          <w:color w:val="000000"/>
          <w:sz w:val="24"/>
          <w:szCs w:val="20"/>
        </w:rPr>
        <w:t>1-2 投标人资格声明书</w:t>
      </w:r>
      <w:bookmarkEnd w:id="1278"/>
      <w:bookmarkEnd w:id="1279"/>
      <w:bookmarkEnd w:id="1280"/>
      <w:bookmarkEnd w:id="1281"/>
      <w:bookmarkEnd w:id="1282"/>
      <w:bookmarkEnd w:id="1283"/>
      <w:bookmarkEnd w:id="1284"/>
    </w:p>
    <w:p w14:paraId="04872198">
      <w:pPr>
        <w:pageBreakBefore w:val="0"/>
        <w:wordWrap/>
        <w:topLinePunct w:val="0"/>
        <w:bidi w:val="0"/>
        <w:snapToGrid w:val="0"/>
        <w:spacing w:line="360" w:lineRule="auto"/>
        <w:jc w:val="center"/>
        <w:rPr>
          <w:rFonts w:ascii="宋体" w:hAnsi="宋体" w:cs="宋体"/>
          <w:b/>
          <w:color w:val="000000"/>
          <w:sz w:val="36"/>
          <w:szCs w:val="36"/>
        </w:rPr>
      </w:pPr>
      <w:r>
        <w:rPr>
          <w:rFonts w:hint="eastAsia" w:ascii="宋体" w:hAnsi="宋体" w:cs="宋体"/>
          <w:b/>
          <w:color w:val="000000"/>
          <w:sz w:val="36"/>
          <w:szCs w:val="36"/>
        </w:rPr>
        <w:t>投标人资格声明书</w:t>
      </w:r>
    </w:p>
    <w:p w14:paraId="3C95CED5">
      <w:pPr>
        <w:pageBreakBefore w:val="0"/>
        <w:tabs>
          <w:tab w:val="left" w:pos="5580"/>
        </w:tabs>
        <w:wordWrap/>
        <w:topLinePunct w:val="0"/>
        <w:bidi w:val="0"/>
        <w:snapToGrid w:val="0"/>
        <w:spacing w:line="360" w:lineRule="auto"/>
        <w:rPr>
          <w:rFonts w:ascii="宋体" w:hAnsi="宋体" w:cs="宋体"/>
          <w:sz w:val="24"/>
        </w:rPr>
      </w:pPr>
    </w:p>
    <w:p w14:paraId="4BC889E9">
      <w:pPr>
        <w:pageBreakBefore w:val="0"/>
        <w:tabs>
          <w:tab w:val="left" w:pos="5580"/>
        </w:tabs>
        <w:wordWrap/>
        <w:topLinePunct w:val="0"/>
        <w:bidi w:val="0"/>
        <w:snapToGrid w:val="0"/>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lang w:val="en-US" w:eastAsia="zh-CN"/>
        </w:rPr>
        <w:t xml:space="preserve"> </w:t>
      </w:r>
      <w:r>
        <w:rPr>
          <w:rFonts w:hint="eastAsia" w:ascii="宋体" w:hAnsi="宋体" w:cs="宋体"/>
          <w:sz w:val="24"/>
          <w:u w:val="single"/>
        </w:rPr>
        <w:t>采购人或采购代理机构</w:t>
      </w:r>
    </w:p>
    <w:p w14:paraId="6FEB458A">
      <w:pPr>
        <w:pageBreakBefore w:val="0"/>
        <w:wordWrap/>
        <w:topLinePunct w:val="0"/>
        <w:bidi w:val="0"/>
        <w:snapToGrid w:val="0"/>
        <w:spacing w:line="360" w:lineRule="auto"/>
        <w:ind w:firstLine="480" w:firstLineChars="200"/>
        <w:rPr>
          <w:rFonts w:ascii="宋体" w:hAnsi="宋体" w:cs="宋体"/>
          <w:sz w:val="24"/>
        </w:rPr>
      </w:pPr>
      <w:r>
        <w:rPr>
          <w:rFonts w:hint="eastAsia" w:ascii="宋体" w:hAnsi="宋体" w:cs="宋体"/>
          <w:sz w:val="24"/>
        </w:rPr>
        <w:t>在参与本次项目投标中，我单位承诺：</w:t>
      </w:r>
    </w:p>
    <w:p w14:paraId="74BAF026">
      <w:pPr>
        <w:pageBreakBefore w:val="0"/>
        <w:numPr>
          <w:ilvl w:val="0"/>
          <w:numId w:val="18"/>
        </w:numPr>
        <w:wordWrap/>
        <w:topLinePunct w:val="0"/>
        <w:bidi w:val="0"/>
        <w:snapToGrid w:val="0"/>
        <w:spacing w:line="360" w:lineRule="auto"/>
        <w:ind w:left="1134"/>
        <w:rPr>
          <w:rFonts w:ascii="宋体" w:hAnsi="宋体" w:cs="宋体"/>
          <w:sz w:val="24"/>
          <w:szCs w:val="22"/>
        </w:rPr>
      </w:pPr>
      <w:r>
        <w:rPr>
          <w:rFonts w:hint="eastAsia" w:ascii="宋体" w:hAnsi="宋体" w:cs="宋体"/>
          <w:sz w:val="24"/>
          <w:szCs w:val="22"/>
        </w:rPr>
        <w:t>具有良好的商业信誉和健全的财务会计制度；</w:t>
      </w:r>
    </w:p>
    <w:p w14:paraId="450716BF">
      <w:pPr>
        <w:pageBreakBefore w:val="0"/>
        <w:numPr>
          <w:ilvl w:val="0"/>
          <w:numId w:val="18"/>
        </w:numPr>
        <w:wordWrap/>
        <w:topLinePunct w:val="0"/>
        <w:bidi w:val="0"/>
        <w:snapToGrid w:val="0"/>
        <w:spacing w:line="360" w:lineRule="auto"/>
        <w:ind w:left="1134"/>
        <w:rPr>
          <w:rFonts w:ascii="宋体" w:hAnsi="宋体" w:cs="宋体"/>
          <w:sz w:val="24"/>
          <w:szCs w:val="22"/>
        </w:rPr>
      </w:pPr>
      <w:r>
        <w:rPr>
          <w:rFonts w:hint="eastAsia" w:ascii="宋体" w:hAnsi="宋体" w:cs="宋体"/>
          <w:sz w:val="24"/>
          <w:szCs w:val="22"/>
        </w:rPr>
        <w:t>具有履行合同所必需的设备和专业技术能力；</w:t>
      </w:r>
    </w:p>
    <w:p w14:paraId="7D7C9289">
      <w:pPr>
        <w:pageBreakBefore w:val="0"/>
        <w:numPr>
          <w:ilvl w:val="0"/>
          <w:numId w:val="18"/>
        </w:numPr>
        <w:wordWrap/>
        <w:topLinePunct w:val="0"/>
        <w:bidi w:val="0"/>
        <w:snapToGrid w:val="0"/>
        <w:spacing w:line="360" w:lineRule="auto"/>
        <w:ind w:left="1134"/>
        <w:rPr>
          <w:rFonts w:ascii="宋体" w:hAnsi="宋体" w:cs="宋体"/>
          <w:sz w:val="24"/>
          <w:szCs w:val="22"/>
        </w:rPr>
      </w:pPr>
      <w:r>
        <w:rPr>
          <w:rFonts w:hint="eastAsia" w:ascii="宋体" w:hAnsi="宋体" w:cs="宋体"/>
          <w:sz w:val="24"/>
          <w:szCs w:val="22"/>
        </w:rPr>
        <w:t>有依法缴纳税收和社会保障资金的良好记录；</w:t>
      </w:r>
    </w:p>
    <w:p w14:paraId="5660CE69">
      <w:pPr>
        <w:pageBreakBefore w:val="0"/>
        <w:numPr>
          <w:ilvl w:val="0"/>
          <w:numId w:val="18"/>
        </w:numPr>
        <w:wordWrap/>
        <w:topLinePunct w:val="0"/>
        <w:bidi w:val="0"/>
        <w:snapToGrid w:val="0"/>
        <w:spacing w:line="360" w:lineRule="auto"/>
        <w:ind w:left="1134"/>
        <w:rPr>
          <w:rFonts w:ascii="宋体" w:hAnsi="宋体" w:cs="宋体"/>
          <w:sz w:val="24"/>
          <w:szCs w:val="22"/>
        </w:rPr>
      </w:pPr>
      <w:r>
        <w:rPr>
          <w:rFonts w:hint="eastAsia" w:ascii="宋体" w:hAnsi="宋体" w:cs="宋体"/>
          <w:sz w:val="24"/>
          <w:szCs w:val="22"/>
        </w:rPr>
        <w:t>参加政府采购活动前</w:t>
      </w:r>
      <w:r>
        <w:rPr>
          <w:rFonts w:hint="eastAsia" w:ascii="宋体" w:hAnsi="宋体" w:cs="宋体"/>
          <w:sz w:val="24"/>
          <w:szCs w:val="22"/>
          <w:lang w:eastAsia="zh-CN"/>
        </w:rPr>
        <w:t>三年</w:t>
      </w:r>
      <w:r>
        <w:rPr>
          <w:rFonts w:hint="eastAsia" w:ascii="宋体" w:hAnsi="宋体" w:cs="宋体"/>
          <w:sz w:val="24"/>
          <w:szCs w:val="22"/>
        </w:rPr>
        <w:t>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6371385">
      <w:pPr>
        <w:pageBreakBefore w:val="0"/>
        <w:numPr>
          <w:ilvl w:val="0"/>
          <w:numId w:val="18"/>
        </w:numPr>
        <w:wordWrap/>
        <w:topLinePunct w:val="0"/>
        <w:bidi w:val="0"/>
        <w:snapToGrid w:val="0"/>
        <w:spacing w:line="360" w:lineRule="auto"/>
        <w:ind w:left="1134"/>
        <w:rPr>
          <w:rFonts w:ascii="宋体" w:hAnsi="宋体" w:cs="宋体"/>
          <w:sz w:val="24"/>
          <w:szCs w:val="22"/>
        </w:rPr>
      </w:pPr>
      <w:r>
        <w:rPr>
          <w:rFonts w:hint="eastAsia" w:ascii="宋体" w:hAnsi="宋体" w:cs="宋体"/>
          <w:sz w:val="24"/>
          <w:szCs w:val="22"/>
        </w:rPr>
        <w:t>我单位不属于政府采购法律、行政法规规定的公益一类事业单位、或使用事业编制且由财政拨款保障的群团组织（仅适用于政府购买服务项目）；</w:t>
      </w:r>
    </w:p>
    <w:p w14:paraId="4420B9AB">
      <w:pPr>
        <w:pageBreakBefore w:val="0"/>
        <w:numPr>
          <w:ilvl w:val="0"/>
          <w:numId w:val="18"/>
        </w:numPr>
        <w:wordWrap/>
        <w:topLinePunct w:val="0"/>
        <w:bidi w:val="0"/>
        <w:snapToGrid w:val="0"/>
        <w:spacing w:line="360" w:lineRule="auto"/>
        <w:ind w:left="1134"/>
        <w:rPr>
          <w:rFonts w:ascii="宋体" w:hAnsi="宋体" w:cs="宋体"/>
          <w:sz w:val="24"/>
          <w:szCs w:val="22"/>
        </w:rPr>
      </w:pPr>
      <w:r>
        <w:rPr>
          <w:rFonts w:hint="eastAsia" w:ascii="宋体" w:hAnsi="宋体" w:cs="宋体"/>
          <w:sz w:val="24"/>
          <w:szCs w:val="22"/>
        </w:rPr>
        <w:t>我单位不存在为采购项目提供整体设计、规范编制或者项目管理、监理、检测等服务后，再参加该采购项目的其他采购活动的情形（单一来源采购项目除外）；</w:t>
      </w:r>
    </w:p>
    <w:p w14:paraId="5C814E4E">
      <w:pPr>
        <w:pageBreakBefore w:val="0"/>
        <w:numPr>
          <w:ilvl w:val="0"/>
          <w:numId w:val="18"/>
        </w:numPr>
        <w:wordWrap/>
        <w:topLinePunct w:val="0"/>
        <w:bidi w:val="0"/>
        <w:snapToGrid w:val="0"/>
        <w:spacing w:line="360" w:lineRule="auto"/>
        <w:ind w:left="1134"/>
        <w:rPr>
          <w:rFonts w:ascii="宋体" w:hAnsi="宋体" w:cs="宋体"/>
          <w:sz w:val="24"/>
          <w:szCs w:val="22"/>
        </w:rPr>
      </w:pPr>
      <w:r>
        <w:rPr>
          <w:rFonts w:hint="eastAsia" w:ascii="宋体" w:hAnsi="宋体" w:cs="宋体"/>
          <w:sz w:val="24"/>
          <w:szCs w:val="22"/>
        </w:rPr>
        <w:t>与我单位存在“单位负责人为同一人或者存在直接控股、管理关系”的其他法人单位信息如下（如有，不论其是否参加同一合同项下的政府采购活动均须填写）：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34321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0B30405">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序号</w:t>
            </w:r>
          </w:p>
        </w:tc>
        <w:tc>
          <w:tcPr>
            <w:tcW w:w="4574" w:type="dxa"/>
            <w:vAlign w:val="center"/>
          </w:tcPr>
          <w:p w14:paraId="38A2855F">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单位名称</w:t>
            </w:r>
          </w:p>
        </w:tc>
        <w:tc>
          <w:tcPr>
            <w:tcW w:w="2976" w:type="dxa"/>
            <w:vAlign w:val="center"/>
          </w:tcPr>
          <w:p w14:paraId="34DC139A">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相互关系</w:t>
            </w:r>
          </w:p>
        </w:tc>
      </w:tr>
      <w:tr w14:paraId="1B2F4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C3D7758">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1</w:t>
            </w:r>
          </w:p>
        </w:tc>
        <w:tc>
          <w:tcPr>
            <w:tcW w:w="4574" w:type="dxa"/>
            <w:vAlign w:val="center"/>
          </w:tcPr>
          <w:p w14:paraId="7AFBA150">
            <w:pPr>
              <w:pageBreakBefore w:val="0"/>
              <w:wordWrap/>
              <w:topLinePunct w:val="0"/>
              <w:bidi w:val="0"/>
              <w:snapToGrid w:val="0"/>
              <w:spacing w:line="240" w:lineRule="auto"/>
              <w:jc w:val="center"/>
              <w:rPr>
                <w:rFonts w:ascii="宋体" w:hAnsi="宋体" w:cs="宋体"/>
                <w:sz w:val="24"/>
              </w:rPr>
            </w:pPr>
          </w:p>
        </w:tc>
        <w:tc>
          <w:tcPr>
            <w:tcW w:w="2976" w:type="dxa"/>
            <w:vAlign w:val="center"/>
          </w:tcPr>
          <w:p w14:paraId="50144151">
            <w:pPr>
              <w:pageBreakBefore w:val="0"/>
              <w:wordWrap/>
              <w:topLinePunct w:val="0"/>
              <w:bidi w:val="0"/>
              <w:snapToGrid w:val="0"/>
              <w:spacing w:line="240" w:lineRule="auto"/>
              <w:jc w:val="center"/>
              <w:rPr>
                <w:rFonts w:ascii="宋体" w:hAnsi="宋体" w:cs="宋体"/>
                <w:sz w:val="24"/>
              </w:rPr>
            </w:pPr>
          </w:p>
        </w:tc>
      </w:tr>
      <w:tr w14:paraId="46FC4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36C156C">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2</w:t>
            </w:r>
          </w:p>
        </w:tc>
        <w:tc>
          <w:tcPr>
            <w:tcW w:w="4574" w:type="dxa"/>
            <w:vAlign w:val="center"/>
          </w:tcPr>
          <w:p w14:paraId="0BCC1CFA">
            <w:pPr>
              <w:pageBreakBefore w:val="0"/>
              <w:wordWrap/>
              <w:topLinePunct w:val="0"/>
              <w:bidi w:val="0"/>
              <w:snapToGrid w:val="0"/>
              <w:spacing w:line="240" w:lineRule="auto"/>
              <w:jc w:val="center"/>
              <w:rPr>
                <w:rFonts w:ascii="宋体" w:hAnsi="宋体" w:cs="宋体"/>
                <w:sz w:val="24"/>
              </w:rPr>
            </w:pPr>
          </w:p>
        </w:tc>
        <w:tc>
          <w:tcPr>
            <w:tcW w:w="2976" w:type="dxa"/>
            <w:vAlign w:val="center"/>
          </w:tcPr>
          <w:p w14:paraId="50734CCF">
            <w:pPr>
              <w:pageBreakBefore w:val="0"/>
              <w:wordWrap/>
              <w:topLinePunct w:val="0"/>
              <w:bidi w:val="0"/>
              <w:snapToGrid w:val="0"/>
              <w:spacing w:line="240" w:lineRule="auto"/>
              <w:jc w:val="center"/>
              <w:rPr>
                <w:rFonts w:ascii="宋体" w:hAnsi="宋体" w:cs="宋体"/>
                <w:sz w:val="24"/>
              </w:rPr>
            </w:pPr>
          </w:p>
        </w:tc>
      </w:tr>
      <w:tr w14:paraId="2850D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759BFEB">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w:t>
            </w:r>
          </w:p>
        </w:tc>
        <w:tc>
          <w:tcPr>
            <w:tcW w:w="4574" w:type="dxa"/>
            <w:vAlign w:val="center"/>
          </w:tcPr>
          <w:p w14:paraId="7C1FFA39">
            <w:pPr>
              <w:pageBreakBefore w:val="0"/>
              <w:wordWrap/>
              <w:topLinePunct w:val="0"/>
              <w:bidi w:val="0"/>
              <w:snapToGrid w:val="0"/>
              <w:spacing w:line="240" w:lineRule="auto"/>
              <w:jc w:val="center"/>
              <w:rPr>
                <w:rFonts w:ascii="宋体" w:hAnsi="宋体" w:cs="宋体"/>
                <w:sz w:val="24"/>
              </w:rPr>
            </w:pPr>
          </w:p>
        </w:tc>
        <w:tc>
          <w:tcPr>
            <w:tcW w:w="2976" w:type="dxa"/>
            <w:vAlign w:val="center"/>
          </w:tcPr>
          <w:p w14:paraId="04F32109">
            <w:pPr>
              <w:pageBreakBefore w:val="0"/>
              <w:wordWrap/>
              <w:topLinePunct w:val="0"/>
              <w:bidi w:val="0"/>
              <w:snapToGrid w:val="0"/>
              <w:spacing w:line="240" w:lineRule="auto"/>
              <w:jc w:val="center"/>
              <w:rPr>
                <w:rFonts w:ascii="宋体" w:hAnsi="宋体" w:cs="宋体"/>
                <w:sz w:val="24"/>
              </w:rPr>
            </w:pPr>
          </w:p>
        </w:tc>
      </w:tr>
    </w:tbl>
    <w:p w14:paraId="5E0ECA18">
      <w:pPr>
        <w:pageBreakBefore w:val="0"/>
        <w:wordWrap/>
        <w:topLinePunct w:val="0"/>
        <w:bidi w:val="0"/>
        <w:snapToGrid w:val="0"/>
        <w:spacing w:line="240" w:lineRule="auto"/>
        <w:rPr>
          <w:rFonts w:ascii="宋体" w:hAnsi="宋体" w:cs="宋体"/>
        </w:rPr>
      </w:pPr>
    </w:p>
    <w:p w14:paraId="22EE0303">
      <w:pPr>
        <w:pageBreakBefore w:val="0"/>
        <w:wordWrap/>
        <w:topLinePunct w:val="0"/>
        <w:bidi w:val="0"/>
        <w:snapToGrid w:val="0"/>
        <w:spacing w:line="240" w:lineRule="auto"/>
        <w:ind w:firstLine="480" w:firstLineChars="200"/>
        <w:rPr>
          <w:rFonts w:ascii="宋体" w:hAnsi="宋体" w:cs="宋体"/>
          <w:sz w:val="24"/>
          <w:szCs w:val="22"/>
        </w:rPr>
      </w:pPr>
      <w:r>
        <w:rPr>
          <w:rFonts w:hint="eastAsia" w:ascii="宋体" w:hAnsi="宋体" w:cs="宋体"/>
          <w:sz w:val="24"/>
        </w:rPr>
        <w:t>上述声明真实有效，否则我方负全部责任。</w:t>
      </w:r>
    </w:p>
    <w:p w14:paraId="3AA0D13E">
      <w:pPr>
        <w:pageBreakBefore w:val="0"/>
        <w:wordWrap/>
        <w:topLinePunct w:val="0"/>
        <w:bidi w:val="0"/>
        <w:snapToGrid w:val="0"/>
        <w:spacing w:line="240" w:lineRule="auto"/>
        <w:rPr>
          <w:rFonts w:ascii="宋体" w:hAnsi="宋体" w:cs="宋体"/>
          <w:sz w:val="24"/>
        </w:rPr>
      </w:pPr>
    </w:p>
    <w:p w14:paraId="650D5E61">
      <w:pPr>
        <w:pageBreakBefore w:val="0"/>
        <w:wordWrap/>
        <w:topLinePunct w:val="0"/>
        <w:autoSpaceDE w:val="0"/>
        <w:autoSpaceDN w:val="0"/>
        <w:bidi w:val="0"/>
        <w:adjustRightInd w:val="0"/>
        <w:snapToGrid w:val="0"/>
        <w:spacing w:before="25" w:after="25" w:line="240" w:lineRule="auto"/>
        <w:jc w:val="right"/>
        <w:rPr>
          <w:rFonts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 ____________</w:t>
      </w:r>
    </w:p>
    <w:p w14:paraId="26A158AD">
      <w:pPr>
        <w:pageBreakBefore w:val="0"/>
        <w:wordWrap/>
        <w:topLinePunct w:val="0"/>
        <w:bidi w:val="0"/>
        <w:snapToGrid w:val="0"/>
        <w:spacing w:line="240" w:lineRule="auto"/>
        <w:ind w:right="360" w:firstLine="480"/>
        <w:jc w:val="right"/>
        <w:rPr>
          <w:rFonts w:ascii="宋体" w:hAnsi="宋体" w:cs="宋体"/>
          <w:sz w:val="24"/>
        </w:rPr>
      </w:pPr>
      <w:r>
        <w:rPr>
          <w:rFonts w:hint="eastAsia" w:ascii="宋体" w:hAnsi="宋体" w:cs="宋体"/>
          <w:color w:val="000000"/>
          <w:sz w:val="24"/>
          <w:szCs w:val="20"/>
        </w:rPr>
        <w:t xml:space="preserve">日期：_____年______月______日   </w:t>
      </w:r>
    </w:p>
    <w:p w14:paraId="2AF0B3EE">
      <w:pPr>
        <w:pageBreakBefore w:val="0"/>
        <w:wordWrap/>
        <w:topLinePunct w:val="0"/>
        <w:bidi w:val="0"/>
        <w:snapToGrid w:val="0"/>
        <w:spacing w:line="240" w:lineRule="auto"/>
        <w:rPr>
          <w:rFonts w:hint="eastAsia" w:ascii="宋体" w:hAnsi="宋体" w:cs="宋体"/>
          <w:sz w:val="24"/>
        </w:rPr>
      </w:pPr>
    </w:p>
    <w:p w14:paraId="158BF5F3">
      <w:pPr>
        <w:pageBreakBefore w:val="0"/>
        <w:wordWrap/>
        <w:topLinePunct w:val="0"/>
        <w:bidi w:val="0"/>
        <w:snapToGrid w:val="0"/>
        <w:spacing w:line="240" w:lineRule="auto"/>
        <w:rPr>
          <w:rFonts w:ascii="宋体" w:hAnsi="宋体" w:cs="宋体"/>
          <w:sz w:val="24"/>
        </w:rPr>
      </w:pPr>
      <w:r>
        <w:rPr>
          <w:rFonts w:hint="eastAsia" w:ascii="宋体" w:hAnsi="宋体" w:cs="宋体"/>
          <w:sz w:val="24"/>
        </w:rPr>
        <w:t>说明：供应商承诺不实的，依据《政府采购法》第七十七条“提供虚假材料谋取中标、成交的”有关规定予以处理。</w:t>
      </w:r>
    </w:p>
    <w:p w14:paraId="1B9BB47D">
      <w:pPr>
        <w:pageBreakBefore w:val="0"/>
        <w:tabs>
          <w:tab w:val="left" w:pos="5580"/>
        </w:tabs>
        <w:wordWrap/>
        <w:topLinePunct w:val="0"/>
        <w:bidi w:val="0"/>
        <w:snapToGrid w:val="0"/>
        <w:spacing w:line="360" w:lineRule="auto"/>
        <w:rPr>
          <w:rFonts w:ascii="宋体" w:hAnsi="宋体" w:cs="宋体"/>
          <w:sz w:val="24"/>
        </w:rPr>
        <w:sectPr>
          <w:headerReference r:id="rId15" w:type="default"/>
          <w:footerReference r:id="rId16" w:type="default"/>
          <w:pgSz w:w="11907" w:h="16840"/>
          <w:pgMar w:top="1418" w:right="726" w:bottom="1418" w:left="1301" w:header="851" w:footer="851" w:gutter="0"/>
          <w:pgNumType w:fmt="decimal"/>
          <w:cols w:space="720" w:num="1"/>
          <w:docGrid w:linePitch="462" w:charSpace="0"/>
        </w:sectPr>
      </w:pPr>
    </w:p>
    <w:p w14:paraId="7976FEFB">
      <w:pPr>
        <w:pageBreakBefore w:val="0"/>
        <w:wordWrap/>
        <w:topLinePunct w:val="0"/>
        <w:bidi w:val="0"/>
        <w:snapToGrid w:val="0"/>
        <w:spacing w:line="360" w:lineRule="auto"/>
        <w:outlineLvl w:val="2"/>
        <w:rPr>
          <w:rFonts w:ascii="宋体" w:hAnsi="宋体" w:cs="宋体"/>
          <w:color w:val="000000"/>
          <w:sz w:val="24"/>
          <w:szCs w:val="20"/>
        </w:rPr>
      </w:pPr>
      <w:bookmarkStart w:id="1285" w:name="_Toc23539"/>
      <w:bookmarkStart w:id="1286" w:name="_Toc13912"/>
      <w:bookmarkStart w:id="1287" w:name="_Toc26893"/>
      <w:bookmarkStart w:id="1288" w:name="_Toc21642"/>
      <w:bookmarkStart w:id="1289" w:name="_Toc135"/>
      <w:bookmarkStart w:id="1290" w:name="_Toc27845"/>
      <w:bookmarkStart w:id="1291" w:name="_Toc32701"/>
      <w:r>
        <w:rPr>
          <w:rFonts w:hint="eastAsia" w:ascii="宋体" w:hAnsi="宋体" w:cs="宋体"/>
          <w:color w:val="000000"/>
          <w:sz w:val="24"/>
          <w:szCs w:val="20"/>
        </w:rPr>
        <w:t>2 落实政府采购政策需满足的资格要求（如有）</w:t>
      </w:r>
      <w:bookmarkEnd w:id="1285"/>
      <w:bookmarkEnd w:id="1286"/>
      <w:bookmarkEnd w:id="1287"/>
      <w:bookmarkEnd w:id="1288"/>
      <w:bookmarkEnd w:id="1289"/>
      <w:bookmarkEnd w:id="1290"/>
      <w:bookmarkEnd w:id="1291"/>
    </w:p>
    <w:p w14:paraId="4C53D10E">
      <w:pPr>
        <w:pageBreakBefore w:val="0"/>
        <w:wordWrap/>
        <w:topLinePunct w:val="0"/>
        <w:bidi w:val="0"/>
        <w:snapToGrid w:val="0"/>
        <w:spacing w:line="360" w:lineRule="auto"/>
        <w:outlineLvl w:val="2"/>
        <w:rPr>
          <w:rFonts w:hint="default" w:ascii="宋体" w:hAnsi="宋体" w:eastAsia="宋体" w:cs="宋体"/>
          <w:color w:val="000000"/>
          <w:sz w:val="24"/>
          <w:szCs w:val="20"/>
          <w:lang w:val="en-US" w:eastAsia="zh-CN"/>
        </w:rPr>
      </w:pPr>
      <w:bookmarkStart w:id="1292" w:name="_Toc16111"/>
      <w:bookmarkStart w:id="1293" w:name="_Toc1707"/>
      <w:bookmarkStart w:id="1294" w:name="_Toc1365"/>
      <w:bookmarkStart w:id="1295" w:name="_Toc19558"/>
      <w:bookmarkStart w:id="1296" w:name="_Toc32708"/>
      <w:bookmarkStart w:id="1297" w:name="_Toc26672"/>
      <w:bookmarkStart w:id="1298" w:name="_Toc8071"/>
      <w:r>
        <w:rPr>
          <w:rFonts w:hint="eastAsia" w:ascii="宋体" w:hAnsi="宋体" w:cs="宋体"/>
          <w:color w:val="000000"/>
          <w:sz w:val="24"/>
          <w:szCs w:val="20"/>
        </w:rPr>
        <w:t>2-1中小</w:t>
      </w:r>
      <w:bookmarkEnd w:id="1292"/>
      <w:bookmarkEnd w:id="1293"/>
      <w:bookmarkEnd w:id="1294"/>
      <w:bookmarkEnd w:id="1295"/>
      <w:r>
        <w:rPr>
          <w:rFonts w:hint="eastAsia" w:ascii="宋体" w:hAnsi="宋体" w:cs="宋体"/>
          <w:color w:val="000000"/>
          <w:sz w:val="24"/>
          <w:szCs w:val="20"/>
          <w:lang w:val="en-US" w:eastAsia="zh-CN"/>
        </w:rPr>
        <w:t>企业证明文件</w:t>
      </w:r>
      <w:bookmarkEnd w:id="1296"/>
      <w:bookmarkEnd w:id="1297"/>
      <w:bookmarkEnd w:id="1298"/>
    </w:p>
    <w:p w14:paraId="15020211">
      <w:pPr>
        <w:pageBreakBefore w:val="0"/>
        <w:tabs>
          <w:tab w:val="left" w:pos="5580"/>
        </w:tabs>
        <w:wordWrap/>
        <w:topLinePunct w:val="0"/>
        <w:bidi w:val="0"/>
        <w:snapToGrid w:val="0"/>
        <w:spacing w:line="360" w:lineRule="auto"/>
        <w:rPr>
          <w:rFonts w:ascii="宋体" w:hAnsi="宋体" w:cs="宋体"/>
          <w:sz w:val="24"/>
        </w:rPr>
      </w:pPr>
    </w:p>
    <w:p w14:paraId="51884086">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说明： </w:t>
      </w:r>
    </w:p>
    <w:p w14:paraId="3ADA90B9">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（1）如本项目（包）不专门面向中小企业预留采购份额，资格证明文件部分无需提供 </w:t>
      </w:r>
    </w:p>
    <w:p w14:paraId="6812FCB5">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《中小企业声明函》或《残疾人福利性单位声明函》或由省级以上监狱管理局、戒毒管 </w:t>
      </w:r>
    </w:p>
    <w:p w14:paraId="7BA69682">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理局（含新疆生产建设兵团）出具的属于监狱企业的证明文件；供应商如具有上述证明 </w:t>
      </w:r>
    </w:p>
    <w:p w14:paraId="3F660D25">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文件，建议在商务技术文件中提供。 </w:t>
      </w:r>
    </w:p>
    <w:p w14:paraId="7E4F203A">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（2）如本项目（包）专门面向中小企业采购，投标文件中须提供《中小企业声明函》 </w:t>
      </w:r>
    </w:p>
    <w:p w14:paraId="5804E5E2">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或《残疾人福利性单位声明函》或由省级以上监狱管理局、戒毒管理局（含新疆生产建 </w:t>
      </w:r>
    </w:p>
    <w:p w14:paraId="2FD33D31">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设兵团）出具的属于监狱企业的证明文件，且建议在资格证明文件部分提供。 </w:t>
      </w:r>
    </w:p>
    <w:p w14:paraId="7CCC0429">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（3）如本项目（包）预留部分采购项目预算专门面向中小企业采购，且要求获得采购 </w:t>
      </w:r>
    </w:p>
    <w:p w14:paraId="167EDCE8">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合同的供应商将采购项目中的一定比例分包给一家或者多家中小企业的，如供应商因落 实政府采购政策拟进行分包的，投标文件中除须提供《中小企业声明函》或《残疾人福 利性单位声明函》或由省级以上监狱管理局、戒毒管理局（含新疆生产建设兵团）出具 的属于监狱企业的证明文件，还须同时提供《拟分包情况说明》及《分包意向协议》， 且建议在资格证明文件部分提供。 </w:t>
      </w:r>
    </w:p>
    <w:p w14:paraId="28C07E57">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（4）如本项目（包）预留部分采购项目预算专门面向中小企业采购，且要求供应商以 联合体形式参加采购活动，如供应商为联合体的，投标文件中除须提供《中小企业声明函》或《残疾人福利性单位声明函》或由省级以上监狱管理局、戒毒管理局（含新疆生产建设兵团）出具的属于监狱企业的证明文件 ，还须同时提供《联合协议》；上述文件建议在资格证明文件部分提供。 </w:t>
      </w:r>
    </w:p>
    <w:p w14:paraId="4998EFD3">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（5）中小企业声明函填写注意事项 </w:t>
      </w:r>
    </w:p>
    <w:p w14:paraId="23576260">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1）《中小企业声明函》由参加政府采购活动的投标人出具。联合体投标的，《中小企业声明函》可由牵头人出具。 </w:t>
      </w:r>
    </w:p>
    <w:p w14:paraId="3C74DDE4">
      <w:pPr>
        <w:pageBreakBefore w:val="0"/>
        <w:widowControl/>
        <w:wordWrap/>
        <w:topLinePunct w:val="0"/>
        <w:bidi w:val="0"/>
        <w:snapToGrid w:val="0"/>
        <w:spacing w:line="360" w:lineRule="auto"/>
        <w:jc w:val="left"/>
        <w:rPr>
          <w:rFonts w:hint="eastAsia" w:ascii="宋体" w:hAnsi="宋体" w:cs="宋体"/>
          <w:sz w:val="24"/>
          <w:lang w:val="en-US" w:eastAsia="zh-CN"/>
        </w:rPr>
      </w:pPr>
      <w:r>
        <w:rPr>
          <w:rFonts w:hint="eastAsia" w:ascii="宋体" w:hAnsi="宋体" w:cs="宋体"/>
          <w:sz w:val="24"/>
          <w:lang w:val="en-US" w:eastAsia="zh-CN"/>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8F936EF">
      <w:pPr>
        <w:pageBreakBefore w:val="0"/>
        <w:widowControl/>
        <w:wordWrap/>
        <w:topLinePunct w:val="0"/>
        <w:bidi w:val="0"/>
        <w:snapToGrid w:val="0"/>
        <w:spacing w:line="360" w:lineRule="auto"/>
        <w:jc w:val="left"/>
        <w:rPr>
          <w:rFonts w:hint="eastAsia" w:ascii="宋体" w:hAnsi="宋体" w:cs="宋体"/>
          <w:sz w:val="24"/>
          <w:lang w:val="en-US" w:eastAsia="zh-CN"/>
        </w:rPr>
      </w:pPr>
    </w:p>
    <w:p w14:paraId="7CAF46AF">
      <w:pPr>
        <w:pageBreakBefore w:val="0"/>
        <w:widowControl/>
        <w:wordWrap/>
        <w:topLinePunct w:val="0"/>
        <w:bidi w:val="0"/>
        <w:snapToGrid w:val="0"/>
        <w:spacing w:line="360" w:lineRule="auto"/>
        <w:jc w:val="left"/>
        <w:rPr>
          <w:rFonts w:hint="eastAsia" w:ascii="宋体" w:hAnsi="宋体" w:cs="宋体"/>
          <w:sz w:val="24"/>
          <w:lang w:val="en-US" w:eastAsia="zh-CN"/>
        </w:rPr>
      </w:pPr>
      <w:r>
        <w:rPr>
          <w:rFonts w:hint="eastAsia" w:ascii="宋体" w:hAnsi="宋体" w:cs="宋体"/>
          <w:sz w:val="24"/>
          <w:lang w:val="en-US" w:eastAsia="zh-CN"/>
        </w:rPr>
        <w:t>3）对于多标的采购项目，投标人应充分、准确地了解所提供货物的制造企业、提供服务的承接企业信息。对相关情况了解不清楚的，不建议填报本声明函。</w:t>
      </w:r>
    </w:p>
    <w:p w14:paraId="7D7170EE">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（6）温馨提示 ：为方便广大中小企业识别企业规模类型，工业和信息化部组织开发了 中小企业规模类型自测小程序，在国务院客户端和工业和信息化部网站上均有链接，投 标人填写所属的行业和指标数据可自动生成企业规模类型测试结果。本项目中小企业划 分标准所属行业详见第二章《投标人须知资料表》，如在该程序中未找到本项目文件规 定的中小企业划分标准所属行业，则按照《关于印发中小企业划型标准规定的通知（工 信部联企业﹝2011﹞ 300 号）》及《金融业企业划型标准规定》（〔2015〕309 号）等国务院批准的中小企业划分标准执行。 </w:t>
      </w:r>
    </w:p>
    <w:p w14:paraId="596B5494">
      <w:pPr>
        <w:pageBreakBefore w:val="0"/>
        <w:widowControl/>
        <w:wordWrap/>
        <w:topLinePunct w:val="0"/>
        <w:bidi w:val="0"/>
        <w:snapToGrid w:val="0"/>
        <w:spacing w:line="360" w:lineRule="auto"/>
        <w:jc w:val="left"/>
        <w:rPr>
          <w:rFonts w:ascii="宋体" w:hAnsi="宋体" w:cs="宋体"/>
          <w:sz w:val="24"/>
        </w:rPr>
      </w:pPr>
      <w:r>
        <w:rPr>
          <w:rFonts w:hint="eastAsia" w:ascii="宋体" w:hAnsi="宋体" w:cs="宋体"/>
          <w:sz w:val="24"/>
        </w:rPr>
        <w:br w:type="page"/>
      </w:r>
    </w:p>
    <w:p w14:paraId="070D204F">
      <w:pPr>
        <w:keepNext w:val="0"/>
        <w:keepLines w:val="0"/>
        <w:widowControl/>
        <w:suppressLineNumbers w:val="0"/>
        <w:jc w:val="left"/>
      </w:pPr>
      <w:r>
        <w:rPr>
          <w:rFonts w:hint="eastAsia" w:ascii="宋体" w:hAnsi="宋体" w:cs="宋体"/>
          <w:color w:val="000000"/>
          <w:sz w:val="24"/>
          <w:szCs w:val="20"/>
          <w:lang w:val="en-US" w:eastAsia="zh-CN"/>
        </w:rPr>
        <w:t xml:space="preserve">2-1-1  </w:t>
      </w:r>
      <w:r>
        <w:rPr>
          <w:rFonts w:hint="eastAsia" w:ascii="宋体" w:hAnsi="宋体" w:eastAsia="宋体" w:cs="宋体"/>
          <w:color w:val="000000"/>
          <w:kern w:val="0"/>
          <w:sz w:val="24"/>
          <w:szCs w:val="24"/>
          <w:lang w:val="en-US" w:eastAsia="zh-CN" w:bidi="ar"/>
        </w:rPr>
        <w:t xml:space="preserve">中小企业声明函及残疾人福利性单位声明函格式 </w:t>
      </w:r>
    </w:p>
    <w:p w14:paraId="5D8D7D59">
      <w:pPr>
        <w:pageBreakBefore w:val="0"/>
        <w:wordWrap/>
        <w:topLinePunct w:val="0"/>
        <w:bidi w:val="0"/>
        <w:snapToGrid w:val="0"/>
        <w:spacing w:line="360" w:lineRule="auto"/>
        <w:rPr>
          <w:rFonts w:hint="default" w:ascii="宋体" w:hAnsi="宋体" w:eastAsia="宋体" w:cs="宋体"/>
          <w:color w:val="000000"/>
          <w:sz w:val="24"/>
          <w:szCs w:val="20"/>
          <w:lang w:val="en-US" w:eastAsia="zh-CN"/>
        </w:rPr>
      </w:pPr>
    </w:p>
    <w:p w14:paraId="499A8A29">
      <w:pPr>
        <w:pageBreakBefore w:val="0"/>
        <w:wordWrap/>
        <w:topLinePunct w:val="0"/>
        <w:bidi w:val="0"/>
        <w:snapToGrid w:val="0"/>
        <w:spacing w:before="240" w:beforeLines="100" w:after="240" w:afterLines="100"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中小企业声明函（货物）格式</w:t>
      </w:r>
    </w:p>
    <w:p w14:paraId="17669194">
      <w:pPr>
        <w:spacing w:line="397" w:lineRule="auto"/>
        <w:rPr>
          <w:rFonts w:ascii="Arial"/>
          <w:sz w:val="21"/>
        </w:rPr>
      </w:pPr>
    </w:p>
    <w:p w14:paraId="55D5B808">
      <w:pPr>
        <w:pStyle w:val="17"/>
        <w:keepNext w:val="0"/>
        <w:keepLines w:val="0"/>
        <w:pageBreakBefore w:val="0"/>
        <w:widowControl w:val="0"/>
        <w:kinsoku/>
        <w:wordWrap/>
        <w:overflowPunct/>
        <w:topLinePunct w:val="0"/>
        <w:autoSpaceDE/>
        <w:autoSpaceDN/>
        <w:bidi w:val="0"/>
        <w:adjustRightInd/>
        <w:snapToGrid/>
        <w:spacing w:before="103" w:line="360" w:lineRule="auto"/>
        <w:ind w:left="113" w:firstLine="503"/>
        <w:jc w:val="both"/>
        <w:textAlignment w:val="auto"/>
        <w:rPr>
          <w:rFonts w:hint="eastAsia" w:ascii="宋体" w:hAnsi="宋体" w:eastAsia="宋体" w:cs="宋体"/>
          <w:sz w:val="24"/>
          <w:szCs w:val="24"/>
        </w:rPr>
      </w:pPr>
      <w:r>
        <w:rPr>
          <w:rFonts w:hint="eastAsia" w:ascii="宋体" w:hAnsi="宋体" w:eastAsia="宋体" w:cs="宋体"/>
          <w:spacing w:val="4"/>
          <w:sz w:val="24"/>
          <w:szCs w:val="24"/>
        </w:rPr>
        <w:t>本公司（联合体）郑重声明，根据《政府采购促进中小企业发展管理办法》（财</w:t>
      </w:r>
      <w:r>
        <w:rPr>
          <w:rFonts w:hint="eastAsia" w:ascii="宋体" w:hAnsi="宋体" w:eastAsia="宋体" w:cs="宋体"/>
          <w:spacing w:val="6"/>
          <w:sz w:val="24"/>
          <w:szCs w:val="24"/>
        </w:rPr>
        <w:t xml:space="preserve">  库</w:t>
      </w:r>
      <w:r>
        <w:rPr>
          <w:rFonts w:hint="eastAsia" w:ascii="宋体" w:hAnsi="宋体" w:eastAsia="宋体" w:cs="宋体"/>
          <w:spacing w:val="-27"/>
          <w:sz w:val="24"/>
          <w:szCs w:val="24"/>
        </w:rPr>
        <w:t xml:space="preserve"> </w:t>
      </w:r>
      <w:r>
        <w:rPr>
          <w:rFonts w:hint="eastAsia" w:ascii="宋体" w:hAnsi="宋体" w:eastAsia="宋体" w:cs="宋体"/>
          <w:spacing w:val="6"/>
          <w:sz w:val="24"/>
          <w:szCs w:val="24"/>
        </w:rPr>
        <w:t>﹝</w:t>
      </w:r>
      <w:r>
        <w:rPr>
          <w:rFonts w:hint="eastAsia" w:ascii="宋体" w:hAnsi="宋体" w:eastAsia="宋体" w:cs="宋体"/>
          <w:spacing w:val="-49"/>
          <w:sz w:val="24"/>
          <w:szCs w:val="24"/>
        </w:rPr>
        <w:t xml:space="preserve"> </w:t>
      </w:r>
      <w:r>
        <w:rPr>
          <w:rFonts w:hint="eastAsia" w:ascii="宋体" w:hAnsi="宋体" w:eastAsia="宋体" w:cs="宋体"/>
          <w:spacing w:val="6"/>
          <w:sz w:val="24"/>
          <w:szCs w:val="24"/>
        </w:rPr>
        <w:t>2020﹞46号）的规定，本公司（联合体）参加（单位名称）的（项目名称）</w:t>
      </w:r>
      <w:r>
        <w:rPr>
          <w:rFonts w:hint="eastAsia" w:ascii="宋体" w:hAnsi="宋体" w:eastAsia="宋体" w:cs="宋体"/>
          <w:sz w:val="24"/>
          <w:szCs w:val="24"/>
        </w:rPr>
        <w:t xml:space="preserve"> </w:t>
      </w:r>
      <w:r>
        <w:rPr>
          <w:rFonts w:hint="eastAsia" w:ascii="宋体" w:hAnsi="宋体" w:eastAsia="宋体" w:cs="宋体"/>
          <w:spacing w:val="9"/>
          <w:sz w:val="24"/>
          <w:szCs w:val="24"/>
        </w:rPr>
        <w:t>采购活动，提供的货物全部由符合政策要求的中小企业制造</w:t>
      </w:r>
      <w:r>
        <w:rPr>
          <w:rFonts w:hint="eastAsia" w:ascii="宋体" w:hAnsi="宋体" w:eastAsia="宋体" w:cs="宋体"/>
          <w:spacing w:val="-31"/>
          <w:sz w:val="24"/>
          <w:szCs w:val="24"/>
        </w:rPr>
        <w:t xml:space="preserve"> </w:t>
      </w:r>
      <w:r>
        <w:rPr>
          <w:rFonts w:hint="eastAsia" w:ascii="宋体" w:hAnsi="宋体" w:eastAsia="宋体" w:cs="宋体"/>
          <w:spacing w:val="9"/>
          <w:sz w:val="24"/>
          <w:szCs w:val="24"/>
        </w:rPr>
        <w:t>。相关企业</w:t>
      </w:r>
      <w:r>
        <w:rPr>
          <w:rFonts w:hint="eastAsia" w:ascii="宋体" w:hAnsi="宋体" w:eastAsia="宋体" w:cs="宋体"/>
          <w:spacing w:val="8"/>
          <w:sz w:val="24"/>
          <w:szCs w:val="24"/>
        </w:rPr>
        <w:t>（含联合体</w:t>
      </w:r>
      <w:r>
        <w:rPr>
          <w:rFonts w:hint="eastAsia" w:ascii="宋体" w:hAnsi="宋体" w:eastAsia="宋体" w:cs="宋体"/>
          <w:sz w:val="24"/>
          <w:szCs w:val="24"/>
        </w:rPr>
        <w:t xml:space="preserve">  </w:t>
      </w:r>
      <w:r>
        <w:rPr>
          <w:rFonts w:hint="eastAsia" w:ascii="宋体" w:hAnsi="宋体" w:eastAsia="宋体" w:cs="宋体"/>
          <w:spacing w:val="8"/>
          <w:sz w:val="24"/>
          <w:szCs w:val="24"/>
        </w:rPr>
        <w:t>中的中小企业</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、签订分包意向协议的中小企业）的具体情况如下：</w:t>
      </w:r>
    </w:p>
    <w:p w14:paraId="78F8E228">
      <w:pPr>
        <w:pStyle w:val="17"/>
        <w:keepNext w:val="0"/>
        <w:keepLines w:val="0"/>
        <w:pageBreakBefore w:val="0"/>
        <w:widowControl w:val="0"/>
        <w:tabs>
          <w:tab w:val="left" w:pos="217"/>
          <w:tab w:val="clear" w:pos="567"/>
        </w:tabs>
        <w:kinsoku/>
        <w:wordWrap/>
        <w:overflowPunct/>
        <w:topLinePunct w:val="0"/>
        <w:autoSpaceDE/>
        <w:autoSpaceDN/>
        <w:bidi w:val="0"/>
        <w:adjustRightInd/>
        <w:snapToGrid/>
        <w:spacing w:before="21" w:line="360" w:lineRule="auto"/>
        <w:ind w:left="108" w:right="79" w:firstLine="530"/>
        <w:jc w:val="both"/>
        <w:textAlignment w:val="auto"/>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34"/>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5"/>
          <w:sz w:val="24"/>
          <w:szCs w:val="24"/>
          <w:u w:val="single" w:color="auto"/>
        </w:rPr>
        <w:t>（标的名称</w:t>
      </w:r>
      <w:r>
        <w:rPr>
          <w:rFonts w:hint="eastAsia" w:ascii="宋体" w:hAnsi="宋体" w:eastAsia="宋体" w:cs="宋体"/>
          <w:spacing w:val="-43"/>
          <w:sz w:val="24"/>
          <w:szCs w:val="24"/>
          <w:u w:val="single" w:color="auto"/>
        </w:rPr>
        <w:t>）</w:t>
      </w:r>
      <w:r>
        <w:rPr>
          <w:rFonts w:hint="eastAsia" w:ascii="宋体" w:hAnsi="宋体" w:eastAsia="宋体" w:cs="宋体"/>
          <w:spacing w:val="-43"/>
          <w:sz w:val="24"/>
          <w:szCs w:val="24"/>
        </w:rPr>
        <w:t>，</w:t>
      </w:r>
      <w:r>
        <w:rPr>
          <w:rFonts w:hint="eastAsia" w:ascii="宋体" w:hAnsi="宋体" w:eastAsia="宋体" w:cs="宋体"/>
          <w:spacing w:val="5"/>
          <w:sz w:val="24"/>
          <w:szCs w:val="24"/>
        </w:rPr>
        <w:t>属于</w:t>
      </w:r>
      <w:r>
        <w:rPr>
          <w:rFonts w:hint="eastAsia" w:ascii="宋体" w:hAnsi="宋体" w:eastAsia="宋体" w:cs="宋体"/>
          <w:spacing w:val="5"/>
          <w:sz w:val="24"/>
          <w:szCs w:val="24"/>
          <w:u w:val="single" w:color="auto"/>
        </w:rPr>
        <w:t>（采购文件中明确的所属行业</w:t>
      </w:r>
      <w:r>
        <w:rPr>
          <w:rFonts w:hint="eastAsia" w:ascii="宋体" w:hAnsi="宋体" w:eastAsia="宋体" w:cs="宋体"/>
          <w:spacing w:val="-15"/>
          <w:sz w:val="24"/>
          <w:szCs w:val="24"/>
          <w:u w:val="single" w:color="auto"/>
        </w:rPr>
        <w:t xml:space="preserve"> </w:t>
      </w:r>
      <w:r>
        <w:rPr>
          <w:rFonts w:hint="eastAsia" w:ascii="宋体" w:hAnsi="宋体" w:eastAsia="宋体" w:cs="宋体"/>
          <w:spacing w:val="5"/>
          <w:sz w:val="24"/>
          <w:szCs w:val="24"/>
          <w:u w:val="single" w:color="auto"/>
        </w:rPr>
        <w:t>）</w:t>
      </w:r>
      <w:r>
        <w:rPr>
          <w:rFonts w:hint="eastAsia" w:ascii="宋体" w:hAnsi="宋体" w:eastAsia="宋体" w:cs="宋体"/>
          <w:spacing w:val="5"/>
          <w:sz w:val="24"/>
          <w:szCs w:val="24"/>
        </w:rPr>
        <w:t>行业；制造商为</w:t>
      </w:r>
      <w:r>
        <w:rPr>
          <w:rFonts w:hint="eastAsia" w:ascii="宋体" w:hAnsi="宋体" w:eastAsia="宋体" w:cs="宋体"/>
          <w:spacing w:val="5"/>
          <w:sz w:val="24"/>
          <w:szCs w:val="24"/>
          <w:u w:val="single" w:color="auto"/>
        </w:rPr>
        <w:t>（企业名</w:t>
      </w:r>
      <w:r>
        <w:rPr>
          <w:rFonts w:hint="eastAsia" w:ascii="宋体" w:hAnsi="宋体" w:eastAsia="宋体" w:cs="宋体"/>
          <w:sz w:val="24"/>
          <w:szCs w:val="24"/>
        </w:rPr>
        <w:t xml:space="preserve"> </w:t>
      </w:r>
      <w:r>
        <w:rPr>
          <w:rFonts w:hint="eastAsia" w:ascii="宋体" w:hAnsi="宋体" w:eastAsia="宋体" w:cs="宋体"/>
          <w:spacing w:val="1"/>
          <w:sz w:val="24"/>
          <w:szCs w:val="24"/>
          <w:u w:val="single" w:color="auto"/>
        </w:rPr>
        <w:t>称</w:t>
      </w:r>
      <w:r>
        <w:rPr>
          <w:rFonts w:hint="eastAsia" w:ascii="宋体" w:hAnsi="宋体" w:eastAsia="宋体" w:cs="宋体"/>
          <w:spacing w:val="-51"/>
          <w:sz w:val="24"/>
          <w:szCs w:val="24"/>
          <w:u w:val="single" w:color="auto"/>
        </w:rPr>
        <w:t>）</w:t>
      </w:r>
      <w:r>
        <w:rPr>
          <w:rFonts w:hint="eastAsia" w:ascii="宋体" w:hAnsi="宋体" w:eastAsia="宋体" w:cs="宋体"/>
          <w:spacing w:val="-51"/>
          <w:sz w:val="24"/>
          <w:szCs w:val="24"/>
        </w:rPr>
        <w:t>，</w:t>
      </w:r>
      <w:r>
        <w:rPr>
          <w:rFonts w:hint="eastAsia" w:ascii="宋体" w:hAnsi="宋体" w:eastAsia="宋体" w:cs="宋体"/>
          <w:spacing w:val="1"/>
          <w:sz w:val="24"/>
          <w:szCs w:val="24"/>
        </w:rPr>
        <w:t>从业人员</w:t>
      </w:r>
      <w:r>
        <w:rPr>
          <w:rFonts w:hint="eastAsia" w:ascii="宋体" w:hAnsi="宋体" w:eastAsia="宋体" w:cs="宋体"/>
          <w:spacing w:val="-60"/>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
          <w:sz w:val="24"/>
          <w:szCs w:val="24"/>
        </w:rPr>
        <w:t>人</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，营业收入为</w:t>
      </w:r>
      <w:r>
        <w:rPr>
          <w:rFonts w:hint="eastAsia" w:ascii="宋体" w:hAnsi="宋体" w:eastAsia="宋体" w:cs="宋体"/>
          <w:spacing w:val="-61"/>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58"/>
          <w:sz w:val="24"/>
          <w:szCs w:val="24"/>
        </w:rPr>
        <w:t xml:space="preserve"> </w:t>
      </w:r>
      <w:r>
        <w:rPr>
          <w:rFonts w:hint="eastAsia" w:ascii="宋体" w:hAnsi="宋体" w:eastAsia="宋体" w:cs="宋体"/>
          <w:spacing w:val="1"/>
          <w:sz w:val="24"/>
          <w:szCs w:val="24"/>
        </w:rPr>
        <w:t>万元</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，资产总额为</w:t>
      </w:r>
      <w:r>
        <w:rPr>
          <w:rFonts w:hint="eastAsia" w:ascii="宋体" w:hAnsi="宋体" w:eastAsia="宋体" w:cs="宋体"/>
          <w:spacing w:val="-59"/>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57"/>
          <w:sz w:val="24"/>
          <w:szCs w:val="24"/>
        </w:rPr>
        <w:t xml:space="preserve"> </w:t>
      </w:r>
      <w:r>
        <w:rPr>
          <w:rFonts w:hint="eastAsia" w:ascii="宋体" w:hAnsi="宋体" w:eastAsia="宋体" w:cs="宋体"/>
          <w:spacing w:val="1"/>
          <w:sz w:val="24"/>
          <w:szCs w:val="24"/>
        </w:rPr>
        <w:t>万元</w:t>
      </w:r>
      <w:r>
        <w:rPr>
          <w:rFonts w:hint="eastAsia" w:ascii="宋体" w:hAnsi="宋体" w:eastAsia="宋体" w:cs="宋体"/>
          <w:spacing w:val="21"/>
          <w:w w:val="101"/>
          <w:sz w:val="24"/>
          <w:szCs w:val="24"/>
        </w:rPr>
        <w:t xml:space="preserve"> </w:t>
      </w:r>
      <w:r>
        <w:rPr>
          <w:rFonts w:hint="eastAsia" w:ascii="宋体" w:hAnsi="宋体" w:eastAsia="宋体" w:cs="宋体"/>
          <w:spacing w:val="1"/>
          <w:position w:val="6"/>
          <w:sz w:val="24"/>
          <w:szCs w:val="24"/>
        </w:rPr>
        <w:t xml:space="preserve">1 </w:t>
      </w:r>
      <w:r>
        <w:rPr>
          <w:rFonts w:hint="eastAsia" w:ascii="宋体" w:hAnsi="宋体" w:eastAsia="宋体" w:cs="宋体"/>
          <w:sz w:val="24"/>
          <w:szCs w:val="24"/>
        </w:rPr>
        <w:t xml:space="preserve">，属于 </w:t>
      </w:r>
      <w:r>
        <w:rPr>
          <w:rFonts w:hint="eastAsia" w:ascii="宋体" w:hAnsi="宋体" w:eastAsia="宋体" w:cs="宋体"/>
          <w:sz w:val="24"/>
          <w:szCs w:val="24"/>
          <w:u w:val="single" w:color="auto"/>
        </w:rPr>
        <w:tab/>
      </w:r>
      <w:r>
        <w:rPr>
          <w:rFonts w:hint="eastAsia" w:ascii="宋体" w:hAnsi="宋体" w:eastAsia="宋体" w:cs="宋体"/>
          <w:spacing w:val="-6"/>
          <w:sz w:val="24"/>
          <w:szCs w:val="24"/>
          <w:u w:val="single" w:color="auto"/>
        </w:rPr>
        <w:t>（ 中型企业</w:t>
      </w:r>
      <w:r>
        <w:rPr>
          <w:rFonts w:hint="eastAsia" w:ascii="宋体" w:hAnsi="宋体" w:eastAsia="宋体" w:cs="宋体"/>
          <w:spacing w:val="-33"/>
          <w:sz w:val="24"/>
          <w:szCs w:val="24"/>
          <w:u w:val="single" w:color="auto"/>
        </w:rPr>
        <w:t xml:space="preserve"> </w:t>
      </w:r>
      <w:r>
        <w:rPr>
          <w:rFonts w:hint="eastAsia" w:ascii="宋体" w:hAnsi="宋体" w:eastAsia="宋体" w:cs="宋体"/>
          <w:spacing w:val="-6"/>
          <w:sz w:val="24"/>
          <w:szCs w:val="24"/>
          <w:u w:val="single" w:color="auto"/>
        </w:rPr>
        <w:t>、小型企业</w:t>
      </w:r>
      <w:r>
        <w:rPr>
          <w:rFonts w:hint="eastAsia" w:ascii="宋体" w:hAnsi="宋体" w:eastAsia="宋体" w:cs="宋体"/>
          <w:spacing w:val="-33"/>
          <w:sz w:val="24"/>
          <w:szCs w:val="24"/>
          <w:u w:val="single" w:color="auto"/>
        </w:rPr>
        <w:t xml:space="preserve"> </w:t>
      </w:r>
      <w:r>
        <w:rPr>
          <w:rFonts w:hint="eastAsia" w:ascii="宋体" w:hAnsi="宋体" w:eastAsia="宋体" w:cs="宋体"/>
          <w:spacing w:val="-6"/>
          <w:sz w:val="24"/>
          <w:szCs w:val="24"/>
          <w:u w:val="single" w:color="auto"/>
        </w:rPr>
        <w:t>、微型企业</w:t>
      </w:r>
      <w:r>
        <w:rPr>
          <w:rFonts w:hint="eastAsia" w:ascii="宋体" w:hAnsi="宋体" w:eastAsia="宋体" w:cs="宋体"/>
          <w:spacing w:val="-46"/>
          <w:sz w:val="24"/>
          <w:szCs w:val="24"/>
          <w:u w:val="single" w:color="auto"/>
        </w:rPr>
        <w:t>）</w:t>
      </w:r>
      <w:r>
        <w:rPr>
          <w:rFonts w:hint="eastAsia" w:ascii="宋体" w:hAnsi="宋体" w:eastAsia="宋体" w:cs="宋体"/>
          <w:spacing w:val="-46"/>
          <w:sz w:val="24"/>
          <w:szCs w:val="24"/>
        </w:rPr>
        <w:t>；</w:t>
      </w:r>
    </w:p>
    <w:p w14:paraId="7DEF177A">
      <w:pPr>
        <w:pStyle w:val="17"/>
        <w:keepNext w:val="0"/>
        <w:keepLines w:val="0"/>
        <w:pageBreakBefore w:val="0"/>
        <w:widowControl w:val="0"/>
        <w:kinsoku/>
        <w:wordWrap/>
        <w:overflowPunct/>
        <w:topLinePunct w:val="0"/>
        <w:autoSpaceDE/>
        <w:autoSpaceDN/>
        <w:bidi w:val="0"/>
        <w:adjustRightInd/>
        <w:snapToGrid/>
        <w:spacing w:before="20" w:line="360" w:lineRule="auto"/>
        <w:ind w:left="113" w:right="79" w:firstLine="516"/>
        <w:jc w:val="both"/>
        <w:textAlignment w:val="auto"/>
        <w:rPr>
          <w:rFonts w:hint="eastAsia"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7"/>
          <w:sz w:val="24"/>
          <w:szCs w:val="24"/>
          <w:u w:val="single" w:color="auto"/>
        </w:rPr>
        <w:t>（标的名称</w:t>
      </w:r>
      <w:r>
        <w:rPr>
          <w:rFonts w:hint="eastAsia" w:ascii="宋体" w:hAnsi="宋体" w:eastAsia="宋体" w:cs="宋体"/>
          <w:spacing w:val="-51"/>
          <w:sz w:val="24"/>
          <w:szCs w:val="24"/>
          <w:u w:val="single" w:color="auto"/>
        </w:rPr>
        <w:t>）</w:t>
      </w:r>
      <w:r>
        <w:rPr>
          <w:rFonts w:hint="eastAsia" w:ascii="宋体" w:hAnsi="宋体" w:eastAsia="宋体" w:cs="宋体"/>
          <w:spacing w:val="-51"/>
          <w:sz w:val="24"/>
          <w:szCs w:val="24"/>
        </w:rPr>
        <w:t>，</w:t>
      </w:r>
      <w:r>
        <w:rPr>
          <w:rFonts w:hint="eastAsia" w:ascii="宋体" w:hAnsi="宋体" w:eastAsia="宋体" w:cs="宋体"/>
          <w:spacing w:val="7"/>
          <w:sz w:val="24"/>
          <w:szCs w:val="24"/>
        </w:rPr>
        <w:t>属于</w:t>
      </w:r>
      <w:r>
        <w:rPr>
          <w:rFonts w:hint="eastAsia" w:ascii="宋体" w:hAnsi="宋体" w:eastAsia="宋体" w:cs="宋体"/>
          <w:spacing w:val="7"/>
          <w:sz w:val="24"/>
          <w:szCs w:val="24"/>
          <w:u w:val="single" w:color="auto"/>
        </w:rPr>
        <w:t>（采购文件中明确的所属行业</w:t>
      </w:r>
      <w:r>
        <w:rPr>
          <w:rFonts w:hint="eastAsia" w:ascii="宋体" w:hAnsi="宋体" w:eastAsia="宋体" w:cs="宋体"/>
          <w:spacing w:val="-14"/>
          <w:sz w:val="24"/>
          <w:szCs w:val="24"/>
          <w:u w:val="single" w:color="auto"/>
        </w:rPr>
        <w:t xml:space="preserve"> </w:t>
      </w:r>
      <w:r>
        <w:rPr>
          <w:rFonts w:hint="eastAsia" w:ascii="宋体" w:hAnsi="宋体" w:eastAsia="宋体" w:cs="宋体"/>
          <w:spacing w:val="7"/>
          <w:sz w:val="24"/>
          <w:szCs w:val="24"/>
          <w:u w:val="single" w:color="auto"/>
        </w:rPr>
        <w:t>）</w:t>
      </w:r>
      <w:r>
        <w:rPr>
          <w:rFonts w:hint="eastAsia" w:ascii="宋体" w:hAnsi="宋体" w:eastAsia="宋体" w:cs="宋体"/>
          <w:spacing w:val="6"/>
          <w:sz w:val="24"/>
          <w:szCs w:val="24"/>
        </w:rPr>
        <w:t>行业；制造商为</w:t>
      </w:r>
      <w:r>
        <w:rPr>
          <w:rFonts w:hint="eastAsia" w:ascii="宋体" w:hAnsi="宋体" w:eastAsia="宋体" w:cs="宋体"/>
          <w:spacing w:val="6"/>
          <w:sz w:val="24"/>
          <w:szCs w:val="24"/>
          <w:u w:val="single" w:color="auto"/>
        </w:rPr>
        <w:t>（企业名</w:t>
      </w:r>
      <w:r>
        <w:rPr>
          <w:rFonts w:hint="eastAsia" w:ascii="宋体" w:hAnsi="宋体" w:eastAsia="宋体" w:cs="宋体"/>
          <w:sz w:val="24"/>
          <w:szCs w:val="24"/>
        </w:rPr>
        <w:t xml:space="preserve"> </w:t>
      </w:r>
      <w:r>
        <w:rPr>
          <w:rFonts w:hint="eastAsia" w:ascii="宋体" w:hAnsi="宋体" w:eastAsia="宋体" w:cs="宋体"/>
          <w:spacing w:val="-5"/>
          <w:sz w:val="24"/>
          <w:szCs w:val="24"/>
          <w:u w:val="single" w:color="auto"/>
        </w:rPr>
        <w:t>称</w:t>
      </w:r>
      <w:r>
        <w:rPr>
          <w:rFonts w:hint="eastAsia" w:ascii="宋体" w:hAnsi="宋体" w:eastAsia="宋体" w:cs="宋体"/>
          <w:spacing w:val="-50"/>
          <w:w w:val="87"/>
          <w:sz w:val="24"/>
          <w:szCs w:val="24"/>
          <w:u w:val="single" w:color="auto"/>
        </w:rPr>
        <w:t>）</w:t>
      </w:r>
      <w:r>
        <w:rPr>
          <w:rFonts w:hint="eastAsia" w:ascii="宋体" w:hAnsi="宋体" w:eastAsia="宋体" w:cs="宋体"/>
          <w:spacing w:val="-50"/>
          <w:w w:val="87"/>
          <w:sz w:val="24"/>
          <w:szCs w:val="24"/>
        </w:rPr>
        <w:t>，</w:t>
      </w:r>
      <w:r>
        <w:rPr>
          <w:rFonts w:hint="eastAsia" w:ascii="宋体" w:hAnsi="宋体" w:eastAsia="宋体" w:cs="宋体"/>
          <w:spacing w:val="-5"/>
          <w:sz w:val="24"/>
          <w:szCs w:val="24"/>
        </w:rPr>
        <w:t>从业人员</w:t>
      </w:r>
      <w:r>
        <w:rPr>
          <w:rFonts w:hint="eastAsia" w:ascii="宋体" w:hAnsi="宋体" w:eastAsia="宋体" w:cs="宋体"/>
          <w:spacing w:val="-57"/>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60"/>
          <w:sz w:val="24"/>
          <w:szCs w:val="24"/>
        </w:rPr>
        <w:t xml:space="preserve"> </w:t>
      </w:r>
      <w:r>
        <w:rPr>
          <w:rFonts w:hint="eastAsia" w:ascii="宋体" w:hAnsi="宋体" w:eastAsia="宋体" w:cs="宋体"/>
          <w:spacing w:val="-5"/>
          <w:sz w:val="24"/>
          <w:szCs w:val="24"/>
        </w:rPr>
        <w:t>人，营业收入为</w:t>
      </w:r>
      <w:r>
        <w:rPr>
          <w:rFonts w:hint="eastAsia" w:ascii="宋体" w:hAnsi="宋体" w:eastAsia="宋体" w:cs="宋体"/>
          <w:spacing w:val="-61"/>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55"/>
          <w:sz w:val="24"/>
          <w:szCs w:val="24"/>
        </w:rPr>
        <w:t xml:space="preserve"> </w:t>
      </w:r>
      <w:r>
        <w:rPr>
          <w:rFonts w:hint="eastAsia" w:ascii="宋体" w:hAnsi="宋体" w:eastAsia="宋体" w:cs="宋体"/>
          <w:spacing w:val="-5"/>
          <w:sz w:val="24"/>
          <w:szCs w:val="24"/>
        </w:rPr>
        <w:t>万元，资产总额为</w:t>
      </w:r>
      <w:r>
        <w:rPr>
          <w:rFonts w:hint="eastAsia" w:ascii="宋体" w:hAnsi="宋体" w:eastAsia="宋体" w:cs="宋体"/>
          <w:spacing w:val="-61"/>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57"/>
          <w:sz w:val="24"/>
          <w:szCs w:val="24"/>
        </w:rPr>
        <w:t xml:space="preserve"> </w:t>
      </w:r>
      <w:r>
        <w:rPr>
          <w:rFonts w:hint="eastAsia" w:ascii="宋体" w:hAnsi="宋体" w:eastAsia="宋体" w:cs="宋体"/>
          <w:spacing w:val="-5"/>
          <w:sz w:val="24"/>
          <w:szCs w:val="24"/>
        </w:rPr>
        <w:t>万元，属于</w:t>
      </w:r>
      <w:r>
        <w:rPr>
          <w:rFonts w:hint="eastAsia" w:ascii="宋体" w:hAnsi="宋体" w:eastAsia="宋体" w:cs="宋体"/>
          <w:spacing w:val="-5"/>
          <w:sz w:val="24"/>
          <w:szCs w:val="24"/>
          <w:u w:val="single" w:color="auto"/>
        </w:rPr>
        <w:t>（ 中</w:t>
      </w:r>
      <w:r>
        <w:rPr>
          <w:rFonts w:hint="eastAsia" w:ascii="宋体" w:hAnsi="宋体" w:eastAsia="宋体" w:cs="宋体"/>
          <w:sz w:val="24"/>
          <w:szCs w:val="24"/>
        </w:rPr>
        <w:t xml:space="preserve"> </w:t>
      </w:r>
      <w:r>
        <w:rPr>
          <w:rFonts w:hint="eastAsia" w:ascii="宋体" w:hAnsi="宋体" w:eastAsia="宋体" w:cs="宋体"/>
          <w:spacing w:val="4"/>
          <w:sz w:val="24"/>
          <w:szCs w:val="24"/>
          <w:u w:val="single" w:color="auto"/>
        </w:rPr>
        <w:t>型企业</w:t>
      </w:r>
      <w:r>
        <w:rPr>
          <w:rFonts w:hint="eastAsia" w:ascii="宋体" w:hAnsi="宋体" w:eastAsia="宋体" w:cs="宋体"/>
          <w:spacing w:val="-33"/>
          <w:sz w:val="24"/>
          <w:szCs w:val="24"/>
          <w:u w:val="single" w:color="auto"/>
        </w:rPr>
        <w:t xml:space="preserve"> </w:t>
      </w:r>
      <w:r>
        <w:rPr>
          <w:rFonts w:hint="eastAsia" w:ascii="宋体" w:hAnsi="宋体" w:eastAsia="宋体" w:cs="宋体"/>
          <w:spacing w:val="4"/>
          <w:sz w:val="24"/>
          <w:szCs w:val="24"/>
          <w:u w:val="single" w:color="auto"/>
        </w:rPr>
        <w:t>、小型企业</w:t>
      </w:r>
      <w:r>
        <w:rPr>
          <w:rFonts w:hint="eastAsia" w:ascii="宋体" w:hAnsi="宋体" w:eastAsia="宋体" w:cs="宋体"/>
          <w:spacing w:val="-33"/>
          <w:sz w:val="24"/>
          <w:szCs w:val="24"/>
          <w:u w:val="single" w:color="auto"/>
        </w:rPr>
        <w:t xml:space="preserve"> </w:t>
      </w:r>
      <w:r>
        <w:rPr>
          <w:rFonts w:hint="eastAsia" w:ascii="宋体" w:hAnsi="宋体" w:eastAsia="宋体" w:cs="宋体"/>
          <w:spacing w:val="4"/>
          <w:sz w:val="24"/>
          <w:szCs w:val="24"/>
          <w:u w:val="single" w:color="auto"/>
        </w:rPr>
        <w:t>、微型企业</w:t>
      </w:r>
      <w:r>
        <w:rPr>
          <w:rFonts w:hint="eastAsia" w:ascii="宋体" w:hAnsi="宋体" w:eastAsia="宋体" w:cs="宋体"/>
          <w:spacing w:val="-44"/>
          <w:sz w:val="24"/>
          <w:szCs w:val="24"/>
          <w:u w:val="single" w:color="auto"/>
        </w:rPr>
        <w:t>）</w:t>
      </w:r>
      <w:r>
        <w:rPr>
          <w:rFonts w:hint="eastAsia" w:ascii="宋体" w:hAnsi="宋体" w:eastAsia="宋体" w:cs="宋体"/>
          <w:spacing w:val="-44"/>
          <w:sz w:val="24"/>
          <w:szCs w:val="24"/>
        </w:rPr>
        <w:t>；</w:t>
      </w:r>
    </w:p>
    <w:p w14:paraId="34A1FF0C">
      <w:pPr>
        <w:keepNext w:val="0"/>
        <w:keepLines w:val="0"/>
        <w:pageBreakBefore w:val="0"/>
        <w:widowControl w:val="0"/>
        <w:kinsoku/>
        <w:wordWrap/>
        <w:overflowPunct/>
        <w:topLinePunct w:val="0"/>
        <w:autoSpaceDE/>
        <w:autoSpaceDN/>
        <w:bidi w:val="0"/>
        <w:adjustRightInd/>
        <w:snapToGrid/>
        <w:spacing w:before="172" w:line="360" w:lineRule="auto"/>
        <w:ind w:left="640"/>
        <w:textAlignment w:val="auto"/>
        <w:rPr>
          <w:rFonts w:hint="eastAsia" w:ascii="宋体" w:hAnsi="宋体" w:eastAsia="宋体" w:cs="宋体"/>
          <w:sz w:val="24"/>
          <w:szCs w:val="24"/>
        </w:rPr>
      </w:pPr>
      <w:r>
        <w:rPr>
          <w:rFonts w:hint="eastAsia" w:ascii="宋体" w:hAnsi="宋体" w:eastAsia="宋体" w:cs="宋体"/>
          <w:spacing w:val="2"/>
          <w:position w:val="1"/>
          <w:sz w:val="24"/>
          <w:szCs w:val="24"/>
        </w:rPr>
        <w:t>……</w:t>
      </w:r>
    </w:p>
    <w:p w14:paraId="35537A69">
      <w:pPr>
        <w:pStyle w:val="17"/>
        <w:keepNext w:val="0"/>
        <w:keepLines w:val="0"/>
        <w:pageBreakBefore w:val="0"/>
        <w:widowControl w:val="0"/>
        <w:kinsoku/>
        <w:wordWrap/>
        <w:overflowPunct/>
        <w:topLinePunct w:val="0"/>
        <w:autoSpaceDE/>
        <w:autoSpaceDN/>
        <w:bidi w:val="0"/>
        <w:adjustRightInd/>
        <w:snapToGrid/>
        <w:spacing w:before="187" w:line="360" w:lineRule="auto"/>
        <w:ind w:left="110" w:right="84" w:firstLine="526"/>
        <w:textAlignment w:val="auto"/>
        <w:rPr>
          <w:rFonts w:hint="eastAsia" w:ascii="宋体" w:hAnsi="宋体" w:eastAsia="宋体" w:cs="宋体"/>
          <w:sz w:val="24"/>
          <w:szCs w:val="24"/>
        </w:rPr>
      </w:pPr>
      <w:r>
        <w:rPr>
          <w:rFonts w:hint="eastAsia" w:ascii="宋体" w:hAnsi="宋体" w:eastAsia="宋体" w:cs="宋体"/>
          <w:spacing w:val="6"/>
          <w:sz w:val="24"/>
          <w:szCs w:val="24"/>
        </w:rPr>
        <w:t>以上企业</w:t>
      </w:r>
      <w:r>
        <w:rPr>
          <w:rFonts w:hint="eastAsia" w:ascii="宋体" w:hAnsi="宋体" w:eastAsia="宋体" w:cs="宋体"/>
          <w:spacing w:val="-13"/>
          <w:sz w:val="24"/>
          <w:szCs w:val="24"/>
        </w:rPr>
        <w:t xml:space="preserve"> </w:t>
      </w:r>
      <w:r>
        <w:rPr>
          <w:rFonts w:hint="eastAsia" w:ascii="宋体" w:hAnsi="宋体" w:eastAsia="宋体" w:cs="宋体"/>
          <w:spacing w:val="6"/>
          <w:sz w:val="24"/>
          <w:szCs w:val="24"/>
        </w:rPr>
        <w:t>，不属于大企业的分支机构</w:t>
      </w:r>
      <w:r>
        <w:rPr>
          <w:rFonts w:hint="eastAsia" w:ascii="宋体" w:hAnsi="宋体" w:eastAsia="宋体" w:cs="宋体"/>
          <w:spacing w:val="-17"/>
          <w:sz w:val="24"/>
          <w:szCs w:val="24"/>
        </w:rPr>
        <w:t xml:space="preserve"> </w:t>
      </w:r>
      <w:r>
        <w:rPr>
          <w:rFonts w:hint="eastAsia" w:ascii="宋体" w:hAnsi="宋体" w:eastAsia="宋体" w:cs="宋体"/>
          <w:spacing w:val="6"/>
          <w:sz w:val="24"/>
          <w:szCs w:val="24"/>
        </w:rPr>
        <w:t>，不存在控股股东为大企业的情形</w:t>
      </w:r>
      <w:r>
        <w:rPr>
          <w:rFonts w:hint="eastAsia" w:ascii="宋体" w:hAnsi="宋体" w:eastAsia="宋体" w:cs="宋体"/>
          <w:spacing w:val="-17"/>
          <w:sz w:val="24"/>
          <w:szCs w:val="24"/>
        </w:rPr>
        <w:t xml:space="preserve"> </w:t>
      </w:r>
      <w:r>
        <w:rPr>
          <w:rFonts w:hint="eastAsia" w:ascii="宋体" w:hAnsi="宋体" w:eastAsia="宋体" w:cs="宋体"/>
          <w:spacing w:val="6"/>
          <w:sz w:val="24"/>
          <w:szCs w:val="24"/>
        </w:rPr>
        <w:t>，也不</w:t>
      </w:r>
      <w:r>
        <w:rPr>
          <w:rFonts w:hint="eastAsia" w:ascii="宋体" w:hAnsi="宋体" w:eastAsia="宋体" w:cs="宋体"/>
          <w:sz w:val="24"/>
          <w:szCs w:val="24"/>
        </w:rPr>
        <w:t xml:space="preserve"> </w:t>
      </w:r>
      <w:r>
        <w:rPr>
          <w:rFonts w:hint="eastAsia" w:ascii="宋体" w:hAnsi="宋体" w:eastAsia="宋体" w:cs="宋体"/>
          <w:spacing w:val="11"/>
          <w:sz w:val="24"/>
          <w:szCs w:val="24"/>
        </w:rPr>
        <w:t>存在与大企业的负责人为同一人的情形。</w:t>
      </w:r>
    </w:p>
    <w:p w14:paraId="7229CE1D">
      <w:pPr>
        <w:pStyle w:val="17"/>
        <w:keepNext w:val="0"/>
        <w:keepLines w:val="0"/>
        <w:pageBreakBefore w:val="0"/>
        <w:widowControl w:val="0"/>
        <w:kinsoku/>
        <w:wordWrap/>
        <w:overflowPunct/>
        <w:topLinePunct w:val="0"/>
        <w:autoSpaceDE/>
        <w:autoSpaceDN/>
        <w:bidi w:val="0"/>
        <w:adjustRightInd/>
        <w:snapToGrid/>
        <w:spacing w:before="15" w:line="360" w:lineRule="auto"/>
        <w:ind w:left="616"/>
        <w:textAlignment w:val="auto"/>
        <w:rPr>
          <w:rFonts w:hint="eastAsia" w:ascii="宋体" w:hAnsi="宋体" w:eastAsia="宋体" w:cs="宋体"/>
          <w:sz w:val="24"/>
          <w:szCs w:val="24"/>
        </w:rPr>
      </w:pPr>
      <w:r>
        <w:rPr>
          <w:rFonts w:hint="eastAsia" w:ascii="宋体" w:hAnsi="宋体" w:eastAsia="宋体" w:cs="宋体"/>
          <w:spacing w:val="9"/>
          <w:sz w:val="24"/>
          <w:szCs w:val="24"/>
        </w:rPr>
        <w:t>本企业对上述声明内容的真实性负责</w:t>
      </w:r>
      <w:r>
        <w:rPr>
          <w:rFonts w:hint="eastAsia" w:ascii="宋体" w:hAnsi="宋体" w:eastAsia="宋体" w:cs="宋体"/>
          <w:spacing w:val="-31"/>
          <w:sz w:val="24"/>
          <w:szCs w:val="24"/>
        </w:rPr>
        <w:t xml:space="preserve"> </w:t>
      </w:r>
      <w:r>
        <w:rPr>
          <w:rFonts w:hint="eastAsia" w:ascii="宋体" w:hAnsi="宋体" w:eastAsia="宋体" w:cs="宋体"/>
          <w:spacing w:val="9"/>
          <w:sz w:val="24"/>
          <w:szCs w:val="24"/>
        </w:rPr>
        <w:t>。如有虚假</w:t>
      </w:r>
      <w:r>
        <w:rPr>
          <w:rFonts w:hint="eastAsia" w:ascii="宋体" w:hAnsi="宋体" w:eastAsia="宋体" w:cs="宋体"/>
          <w:spacing w:val="-17"/>
          <w:sz w:val="24"/>
          <w:szCs w:val="24"/>
        </w:rPr>
        <w:t xml:space="preserve"> </w:t>
      </w:r>
      <w:r>
        <w:rPr>
          <w:rFonts w:hint="eastAsia" w:ascii="宋体" w:hAnsi="宋体" w:eastAsia="宋体" w:cs="宋体"/>
          <w:spacing w:val="9"/>
          <w:sz w:val="24"/>
          <w:szCs w:val="24"/>
        </w:rPr>
        <w:t>，将依法承担相应</w:t>
      </w:r>
      <w:r>
        <w:rPr>
          <w:rFonts w:hint="eastAsia" w:ascii="宋体" w:hAnsi="宋体" w:eastAsia="宋体" w:cs="宋体"/>
          <w:spacing w:val="8"/>
          <w:sz w:val="24"/>
          <w:szCs w:val="24"/>
        </w:rPr>
        <w:t>责任。</w:t>
      </w:r>
    </w:p>
    <w:p w14:paraId="20DA65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681B8E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3D541C3F">
      <w:pPr>
        <w:pStyle w:val="17"/>
        <w:keepNext w:val="0"/>
        <w:keepLines w:val="0"/>
        <w:pageBreakBefore w:val="0"/>
        <w:widowControl w:val="0"/>
        <w:kinsoku/>
        <w:wordWrap/>
        <w:overflowPunct/>
        <w:topLinePunct w:val="0"/>
        <w:autoSpaceDE/>
        <w:autoSpaceDN/>
        <w:bidi w:val="0"/>
        <w:adjustRightInd/>
        <w:snapToGrid/>
        <w:spacing w:before="104" w:line="360" w:lineRule="auto"/>
        <w:ind w:left="5825"/>
        <w:textAlignment w:val="auto"/>
        <w:rPr>
          <w:rFonts w:hint="eastAsia" w:ascii="宋体" w:hAnsi="宋体" w:eastAsia="宋体" w:cs="宋体"/>
          <w:sz w:val="24"/>
          <w:szCs w:val="24"/>
        </w:rPr>
      </w:pPr>
      <w:r>
        <w:rPr>
          <w:rFonts w:hint="eastAsia" w:ascii="宋体" w:hAnsi="宋体" w:eastAsia="宋体" w:cs="宋体"/>
          <w:spacing w:val="-1"/>
          <w:sz w:val="24"/>
          <w:szCs w:val="24"/>
        </w:rPr>
        <w:t>企业名称（盖章</w:t>
      </w:r>
      <w:r>
        <w:rPr>
          <w:rFonts w:hint="eastAsia" w:ascii="宋体" w:hAnsi="宋体" w:eastAsia="宋体" w:cs="宋体"/>
          <w:spacing w:val="-61"/>
          <w:sz w:val="24"/>
          <w:szCs w:val="24"/>
        </w:rPr>
        <w:t>）：</w:t>
      </w:r>
      <w:r>
        <w:rPr>
          <w:rFonts w:hint="eastAsia" w:ascii="宋体" w:hAnsi="宋体" w:eastAsia="宋体" w:cs="宋体"/>
          <w:sz w:val="24"/>
          <w:szCs w:val="24"/>
          <w:u w:val="single" w:color="auto"/>
        </w:rPr>
        <w:t xml:space="preserve">              </w:t>
      </w:r>
    </w:p>
    <w:p w14:paraId="6A70A875">
      <w:pPr>
        <w:pStyle w:val="17"/>
        <w:keepNext w:val="0"/>
        <w:keepLines w:val="0"/>
        <w:pageBreakBefore w:val="0"/>
        <w:widowControl w:val="0"/>
        <w:kinsoku/>
        <w:wordWrap/>
        <w:overflowPunct/>
        <w:topLinePunct w:val="0"/>
        <w:autoSpaceDE/>
        <w:autoSpaceDN/>
        <w:bidi w:val="0"/>
        <w:adjustRightInd/>
        <w:snapToGrid/>
        <w:spacing w:before="185" w:line="360" w:lineRule="auto"/>
        <w:ind w:left="7076"/>
        <w:textAlignment w:val="auto"/>
        <w:rPr>
          <w:sz w:val="24"/>
          <w:szCs w:val="24"/>
        </w:rPr>
      </w:pPr>
      <w:r>
        <w:rPr>
          <w:rFonts w:hint="eastAsia" w:ascii="宋体" w:hAnsi="宋体" w:eastAsia="宋体" w:cs="宋体"/>
          <w:spacing w:val="20"/>
          <w:sz w:val="24"/>
          <w:szCs w:val="24"/>
        </w:rPr>
        <w:t>日期：</w:t>
      </w:r>
      <w:r>
        <w:rPr>
          <w:rFonts w:hint="eastAsia" w:ascii="宋体" w:hAnsi="宋体" w:eastAsia="宋体" w:cs="宋体"/>
          <w:sz w:val="24"/>
          <w:szCs w:val="24"/>
          <w:u w:val="single" w:color="auto"/>
        </w:rPr>
        <w:t xml:space="preserve">            </w:t>
      </w:r>
      <w:r>
        <w:rPr>
          <w:sz w:val="24"/>
          <w:szCs w:val="24"/>
          <w:u w:val="single" w:color="auto"/>
        </w:rPr>
        <w:t xml:space="preserve">  </w:t>
      </w:r>
    </w:p>
    <w:p w14:paraId="0DD7584B">
      <w:pPr>
        <w:spacing w:line="309" w:lineRule="auto"/>
        <w:rPr>
          <w:rFonts w:ascii="Arial"/>
          <w:sz w:val="21"/>
        </w:rPr>
      </w:pPr>
    </w:p>
    <w:p w14:paraId="6251CA57">
      <w:pPr>
        <w:spacing w:line="309" w:lineRule="auto"/>
        <w:rPr>
          <w:rFonts w:ascii="Arial"/>
          <w:sz w:val="21"/>
        </w:rPr>
      </w:pPr>
    </w:p>
    <w:p w14:paraId="0F1612D9">
      <w:pPr>
        <w:spacing w:line="310" w:lineRule="auto"/>
        <w:rPr>
          <w:rFonts w:ascii="Arial"/>
          <w:sz w:val="21"/>
        </w:rPr>
      </w:pPr>
      <w: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227965</wp:posOffset>
                </wp:positionV>
                <wp:extent cx="5681345" cy="6350"/>
                <wp:effectExtent l="0" t="0" r="0" b="0"/>
                <wp:wrapNone/>
                <wp:docPr id="10" name="任意多边形 10"/>
                <wp:cNvGraphicFramePr/>
                <a:graphic xmlns:a="http://schemas.openxmlformats.org/drawingml/2006/main">
                  <a:graphicData uri="http://schemas.microsoft.com/office/word/2010/wordprocessingShape">
                    <wps:wsp>
                      <wps:cNvSpPr/>
                      <wps:spPr>
                        <a:xfrm>
                          <a:off x="0" y="0"/>
                          <a:ext cx="5681345" cy="6350"/>
                        </a:xfrm>
                        <a:custGeom>
                          <a:avLst/>
                          <a:gdLst/>
                          <a:ahLst/>
                          <a:cxnLst/>
                          <a:pathLst>
                            <a:path w="8947" h="10">
                              <a:moveTo>
                                <a:pt x="0" y="4"/>
                              </a:moveTo>
                              <a:lnTo>
                                <a:pt x="8946"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pt;margin-top:17.95pt;height:0.5pt;width:447.35pt;z-index:251661312;mso-width-relative:page;mso-height-relative:page;" filled="f" stroked="t" coordsize="8947,10" o:gfxdata="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eUEtfTAAAABgEAAA8AAAAAAAAAAQAgAAAAIgAAAGRycy9kb3du&#10;cmV2LnhtbFBLAQIUABQAAAAIAIdO4kBi68jNPQIAAJgEAAAOAAAAAAAAAAEAIAAAACIBAABkcnMv&#10;ZTJvRG9jLnhtbFBLBQYAAAAABgAGAFkBAADRBQAAAAA=&#10;" path="m0,4l8946,4e">
                <v:fill on="f" focussize="0,0"/>
                <v:stroke weight="0.48pt" color="#000000" joinstyle="bevel"/>
                <v:imagedata o:title=""/>
                <o:lock v:ext="edit" aspectratio="f"/>
              </v:shape>
            </w:pict>
          </mc:Fallback>
        </mc:AlternateContent>
      </w:r>
    </w:p>
    <w:p w14:paraId="16A220B2">
      <w:pPr>
        <w:pStyle w:val="17"/>
        <w:spacing w:before="87" w:line="207" w:lineRule="auto"/>
        <w:ind w:left="124"/>
        <w:rPr>
          <w:sz w:val="20"/>
          <w:szCs w:val="20"/>
        </w:rPr>
      </w:pPr>
      <w:r>
        <w:rPr>
          <w:rFonts w:ascii="Arial" w:hAnsi="Arial" w:eastAsia="Arial" w:cs="Arial"/>
          <w:spacing w:val="8"/>
          <w:position w:val="5"/>
          <w:sz w:val="14"/>
          <w:szCs w:val="14"/>
        </w:rPr>
        <w:t xml:space="preserve">1 </w:t>
      </w:r>
      <w:r>
        <w:rPr>
          <w:spacing w:val="8"/>
          <w:sz w:val="20"/>
          <w:szCs w:val="20"/>
        </w:rPr>
        <w:t>从业人员</w:t>
      </w:r>
      <w:r>
        <w:rPr>
          <w:spacing w:val="-34"/>
          <w:sz w:val="20"/>
          <w:szCs w:val="20"/>
        </w:rPr>
        <w:t xml:space="preserve"> </w:t>
      </w:r>
      <w:r>
        <w:rPr>
          <w:spacing w:val="8"/>
          <w:sz w:val="20"/>
          <w:szCs w:val="20"/>
        </w:rPr>
        <w:t>、营业收入、资产总额填报上一年度数据</w:t>
      </w:r>
      <w:r>
        <w:rPr>
          <w:spacing w:val="-20"/>
          <w:sz w:val="20"/>
          <w:szCs w:val="20"/>
        </w:rPr>
        <w:t xml:space="preserve"> </w:t>
      </w:r>
      <w:r>
        <w:rPr>
          <w:spacing w:val="8"/>
          <w:sz w:val="20"/>
          <w:szCs w:val="20"/>
        </w:rPr>
        <w:t>，</w:t>
      </w:r>
      <w:r>
        <w:rPr>
          <w:spacing w:val="7"/>
          <w:sz w:val="20"/>
          <w:szCs w:val="20"/>
        </w:rPr>
        <w:t>无上一年度数据的新成立企业可不填报。</w:t>
      </w:r>
    </w:p>
    <w:p w14:paraId="5674E628">
      <w:pPr>
        <w:adjustRightInd w:val="0"/>
        <w:snapToGrid w:val="0"/>
        <w:jc w:val="left"/>
        <w:rPr>
          <w:rFonts w:hint="eastAsia" w:ascii="宋体" w:hAnsi="宋体" w:cs="宋体"/>
          <w:color w:val="000000"/>
          <w:szCs w:val="21"/>
          <w:vertAlign w:val="superscript"/>
        </w:rPr>
      </w:pPr>
    </w:p>
    <w:p w14:paraId="28167DBD">
      <w:pPr>
        <w:rPr>
          <w:rFonts w:hint="eastAsia" w:ascii="宋体" w:hAnsi="宋体" w:cs="宋体"/>
          <w:b/>
          <w:bCs/>
          <w:color w:val="000000"/>
          <w:sz w:val="36"/>
          <w:szCs w:val="36"/>
        </w:rPr>
      </w:pPr>
      <w:r>
        <w:rPr>
          <w:rFonts w:hint="eastAsia" w:ascii="宋体" w:hAnsi="宋体" w:cs="宋体"/>
          <w:b/>
          <w:bCs/>
          <w:color w:val="000000"/>
          <w:sz w:val="36"/>
          <w:szCs w:val="36"/>
        </w:rPr>
        <w:br w:type="page"/>
      </w:r>
    </w:p>
    <w:p w14:paraId="06E00A1F">
      <w:pPr>
        <w:pageBreakBefore w:val="0"/>
        <w:wordWrap/>
        <w:topLinePunct w:val="0"/>
        <w:bidi w:val="0"/>
        <w:snapToGrid w:val="0"/>
        <w:spacing w:before="240" w:beforeLines="100" w:after="240" w:afterLines="100" w:line="360" w:lineRule="auto"/>
        <w:jc w:val="center"/>
        <w:rPr>
          <w:rFonts w:ascii="宋体" w:hAnsi="宋体" w:cs="宋体"/>
          <w:b/>
          <w:color w:val="000000"/>
          <w:sz w:val="36"/>
          <w:szCs w:val="36"/>
        </w:rPr>
      </w:pPr>
      <w:r>
        <w:rPr>
          <w:rFonts w:hint="eastAsia" w:ascii="宋体" w:hAnsi="宋体" w:cs="宋体"/>
          <w:b/>
          <w:bCs/>
          <w:color w:val="000000"/>
          <w:sz w:val="36"/>
          <w:szCs w:val="36"/>
        </w:rPr>
        <w:t>残疾人福利性单位声明函格式</w:t>
      </w:r>
      <w:r>
        <w:rPr>
          <w:rFonts w:hint="eastAsia" w:ascii="宋体" w:hAnsi="宋体" w:cs="宋体"/>
          <w:b/>
          <w:color w:val="000000"/>
          <w:sz w:val="36"/>
          <w:szCs w:val="36"/>
        </w:rPr>
        <w:t xml:space="preserve">       </w:t>
      </w:r>
    </w:p>
    <w:p w14:paraId="054C1778">
      <w:pPr>
        <w:pageBreakBefore w:val="0"/>
        <w:wordWrap/>
        <w:topLinePunct w:val="0"/>
        <w:bidi w:val="0"/>
        <w:snapToGrid w:val="0"/>
        <w:spacing w:line="360" w:lineRule="auto"/>
        <w:ind w:firstLine="504"/>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w:t>
      </w:r>
      <w:r>
        <w:rPr>
          <w:rFonts w:hint="eastAsia" w:ascii="宋体" w:hAnsi="宋体" w:cs="宋体"/>
          <w:b/>
          <w:sz w:val="24"/>
        </w:rPr>
        <w:t>（请进行勾选）</w:t>
      </w:r>
      <w:r>
        <w:rPr>
          <w:rFonts w:hint="eastAsia" w:ascii="宋体" w:hAnsi="宋体" w:cs="宋体"/>
          <w:spacing w:val="6"/>
          <w:sz w:val="24"/>
        </w:rPr>
        <w:t>：</w:t>
      </w:r>
    </w:p>
    <w:p w14:paraId="4DC83E03">
      <w:pPr>
        <w:pageBreakBefore w:val="0"/>
        <w:wordWrap/>
        <w:topLinePunct w:val="0"/>
        <w:bidi w:val="0"/>
        <w:snapToGrid w:val="0"/>
        <w:spacing w:line="360" w:lineRule="auto"/>
        <w:ind w:firstLine="482"/>
        <w:rPr>
          <w:rFonts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14:paraId="4020C180">
      <w:pPr>
        <w:pageBreakBefore w:val="0"/>
        <w:wordWrap/>
        <w:topLinePunct w:val="0"/>
        <w:bidi w:val="0"/>
        <w:snapToGrid w:val="0"/>
        <w:spacing w:line="360" w:lineRule="auto"/>
        <w:ind w:firstLine="482"/>
        <w:rPr>
          <w:rFonts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37665EA6">
      <w:pPr>
        <w:pageBreakBefore w:val="0"/>
        <w:wordWrap/>
        <w:topLinePunct w:val="0"/>
        <w:bidi w:val="0"/>
        <w:snapToGrid w:val="0"/>
        <w:spacing w:line="360" w:lineRule="auto"/>
        <w:ind w:firstLine="506" w:firstLineChars="200"/>
        <w:rPr>
          <w:rFonts w:ascii="宋体" w:hAnsi="宋体" w:cs="宋体"/>
          <w:spacing w:val="6"/>
          <w:sz w:val="24"/>
        </w:rPr>
      </w:pPr>
      <w:r>
        <w:rPr>
          <w:rFonts w:hint="eastAsia" w:ascii="宋体" w:hAnsi="宋体" w:cs="宋体"/>
          <w:b/>
          <w:spacing w:val="6"/>
          <w:sz w:val="24"/>
        </w:rPr>
        <w:t>本单位对上述声明的真实性负责。如有虚假，将依法承担相应责任。</w:t>
      </w:r>
    </w:p>
    <w:p w14:paraId="2E6C225F">
      <w:pPr>
        <w:pageBreakBefore w:val="0"/>
        <w:wordWrap/>
        <w:topLinePunct w:val="0"/>
        <w:bidi w:val="0"/>
        <w:snapToGrid w:val="0"/>
        <w:spacing w:line="360" w:lineRule="auto"/>
        <w:ind w:firstLine="504" w:firstLineChars="200"/>
        <w:rPr>
          <w:rFonts w:ascii="宋体" w:hAnsi="宋体" w:cs="宋体"/>
          <w:spacing w:val="6"/>
          <w:sz w:val="24"/>
        </w:rPr>
      </w:pPr>
    </w:p>
    <w:p w14:paraId="0E53EBF9">
      <w:pPr>
        <w:pageBreakBefore w:val="0"/>
        <w:wordWrap/>
        <w:topLinePunct w:val="0"/>
        <w:bidi w:val="0"/>
        <w:snapToGrid w:val="0"/>
        <w:spacing w:line="360" w:lineRule="auto"/>
        <w:ind w:firstLine="504" w:firstLineChars="200"/>
        <w:rPr>
          <w:rFonts w:ascii="宋体" w:hAnsi="宋体" w:cs="宋体"/>
          <w:spacing w:val="6"/>
          <w:sz w:val="24"/>
        </w:rPr>
      </w:pPr>
    </w:p>
    <w:p w14:paraId="1035C02D">
      <w:pPr>
        <w:pageBreakBefore w:val="0"/>
        <w:tabs>
          <w:tab w:val="left" w:pos="4860"/>
        </w:tabs>
        <w:wordWrap/>
        <w:topLinePunct w:val="0"/>
        <w:bidi w:val="0"/>
        <w:snapToGrid w:val="0"/>
        <w:spacing w:line="360" w:lineRule="auto"/>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14:paraId="4B32CB5E">
      <w:pPr>
        <w:pageBreakBefore w:val="0"/>
        <w:tabs>
          <w:tab w:val="left" w:pos="4860"/>
        </w:tabs>
        <w:wordWrap/>
        <w:topLinePunct w:val="0"/>
        <w:bidi w:val="0"/>
        <w:snapToGrid w:val="0"/>
        <w:spacing w:line="360" w:lineRule="auto"/>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14:paraId="4FE3CB46">
      <w:pPr>
        <w:rPr>
          <w:rFonts w:hint="eastAsia" w:ascii="宋体" w:hAnsi="宋体" w:cs="宋体"/>
          <w:color w:val="000000"/>
          <w:sz w:val="24"/>
          <w:szCs w:val="20"/>
          <w:lang w:val="en-US" w:eastAsia="zh-CN"/>
        </w:rPr>
      </w:pPr>
      <w:r>
        <w:rPr>
          <w:rFonts w:hint="eastAsia" w:ascii="宋体" w:hAnsi="宋体" w:cs="宋体"/>
          <w:color w:val="000000"/>
          <w:sz w:val="24"/>
          <w:szCs w:val="20"/>
        </w:rPr>
        <w:br w:type="page"/>
      </w:r>
      <w:r>
        <w:rPr>
          <w:rFonts w:hint="eastAsia" w:ascii="宋体" w:hAnsi="宋体" w:cs="宋体"/>
          <w:color w:val="000000"/>
          <w:sz w:val="24"/>
          <w:szCs w:val="20"/>
          <w:lang w:val="en-US" w:eastAsia="zh-CN"/>
        </w:rPr>
        <w:t>2-1-2 拟分包情况说明及分包意向协议</w:t>
      </w:r>
    </w:p>
    <w:p w14:paraId="4655F9CB">
      <w:pPr>
        <w:rPr>
          <w:rFonts w:hint="eastAsia" w:ascii="宋体" w:hAnsi="宋体" w:cs="宋体"/>
          <w:color w:val="000000"/>
          <w:sz w:val="24"/>
          <w:szCs w:val="20"/>
        </w:rPr>
      </w:pPr>
    </w:p>
    <w:p w14:paraId="1706744C">
      <w:pPr>
        <w:spacing w:before="240" w:beforeLines="100" w:after="240" w:afterLines="100" w:line="360" w:lineRule="auto"/>
        <w:jc w:val="center"/>
        <w:rPr>
          <w:rFonts w:eastAsia="宋体"/>
          <w:b/>
          <w:bCs/>
          <w:color w:val="000000"/>
          <w:sz w:val="36"/>
          <w:szCs w:val="36"/>
        </w:rPr>
      </w:pPr>
      <w:r>
        <w:rPr>
          <w:rFonts w:hint="eastAsia" w:eastAsia="宋体"/>
          <w:b/>
          <w:bCs/>
          <w:color w:val="000000"/>
          <w:sz w:val="36"/>
          <w:szCs w:val="36"/>
          <w:lang w:val="en-US" w:eastAsia="zh-CN"/>
        </w:rPr>
        <w:t xml:space="preserve">拟分包情况说明 </w:t>
      </w:r>
      <w:r>
        <w:rPr>
          <w:rFonts w:hint="eastAsia"/>
          <w:b/>
          <w:bCs/>
          <w:color w:val="000000"/>
          <w:sz w:val="36"/>
          <w:szCs w:val="36"/>
          <w:lang w:val="en-US" w:eastAsia="zh-CN"/>
        </w:rPr>
        <w:t>（不适用）</w:t>
      </w:r>
    </w:p>
    <w:p w14:paraId="1002ADA1">
      <w:pPr>
        <w:tabs>
          <w:tab w:val="left" w:pos="5580"/>
        </w:tabs>
        <w:spacing w:line="360" w:lineRule="auto"/>
        <w:rPr>
          <w:rFonts w:hint="eastAsia" w:eastAsia="宋体"/>
          <w:sz w:val="24"/>
          <w:lang w:val="en-US" w:eastAsia="zh-CN"/>
        </w:rPr>
      </w:pPr>
      <w:r>
        <w:rPr>
          <w:rFonts w:hint="eastAsia" w:eastAsia="宋体"/>
          <w:sz w:val="24"/>
          <w:lang w:val="en-US" w:eastAsia="zh-CN"/>
        </w:rPr>
        <w:t>致：</w:t>
      </w:r>
      <w:r>
        <w:rPr>
          <w:rFonts w:hint="eastAsia"/>
          <w:sz w:val="24"/>
          <w:u w:val="single"/>
          <w:lang w:val="en-US" w:eastAsia="zh-CN"/>
        </w:rPr>
        <w:t xml:space="preserve">          </w:t>
      </w:r>
      <w:r>
        <w:rPr>
          <w:rFonts w:hint="eastAsia" w:eastAsia="宋体"/>
          <w:sz w:val="24"/>
          <w:u w:val="single"/>
          <w:lang w:val="en-US" w:eastAsia="zh-CN"/>
        </w:rPr>
        <w:t xml:space="preserve">（采购人或采购代理机构） </w:t>
      </w:r>
    </w:p>
    <w:p w14:paraId="40A59BE8">
      <w:pPr>
        <w:tabs>
          <w:tab w:val="left" w:pos="5580"/>
        </w:tabs>
        <w:spacing w:line="360" w:lineRule="auto"/>
        <w:ind w:firstLine="480" w:firstLineChars="200"/>
        <w:rPr>
          <w:rFonts w:hint="eastAsia" w:eastAsia="宋体"/>
          <w:sz w:val="24"/>
          <w:lang w:val="en-US" w:eastAsia="zh-CN"/>
        </w:rPr>
      </w:pPr>
      <w:r>
        <w:rPr>
          <w:rFonts w:hint="eastAsia" w:eastAsia="宋体"/>
          <w:sz w:val="24"/>
          <w:lang w:val="en-US" w:eastAsia="zh-CN"/>
        </w:rPr>
        <w:t>我单位参加贵单位组织采购的项目编号为______的</w:t>
      </w:r>
      <w:r>
        <w:rPr>
          <w:rFonts w:hint="default" w:eastAsia="宋体"/>
          <w:sz w:val="24"/>
          <w:lang w:val="en-US" w:eastAsia="zh-CN"/>
        </w:rPr>
        <w:t>______</w:t>
      </w:r>
      <w:r>
        <w:rPr>
          <w:rFonts w:hint="eastAsia" w:eastAsia="宋体"/>
          <w:sz w:val="24"/>
          <w:lang w:val="en-US" w:eastAsia="zh-CN"/>
        </w:rPr>
        <w:t xml:space="preserve">项目（填写采购项目名称） </w:t>
      </w:r>
    </w:p>
    <w:p w14:paraId="7011A00B">
      <w:pPr>
        <w:tabs>
          <w:tab w:val="left" w:pos="5580"/>
        </w:tabs>
        <w:spacing w:line="360" w:lineRule="auto"/>
        <w:rPr>
          <w:rFonts w:hint="eastAsia" w:eastAsia="宋体"/>
          <w:sz w:val="24"/>
          <w:lang w:val="en-US" w:eastAsia="zh-CN"/>
        </w:rPr>
      </w:pPr>
      <w:r>
        <w:rPr>
          <w:rFonts w:hint="eastAsia" w:eastAsia="宋体"/>
          <w:sz w:val="24"/>
          <w:lang w:val="en-US" w:eastAsia="zh-CN"/>
        </w:rPr>
        <w:t>中</w:t>
      </w:r>
      <w:r>
        <w:rPr>
          <w:rFonts w:hint="default" w:eastAsia="宋体"/>
          <w:sz w:val="24"/>
          <w:lang w:val="en-US" w:eastAsia="zh-CN"/>
        </w:rPr>
        <w:t>______</w:t>
      </w:r>
      <w:r>
        <w:rPr>
          <w:rFonts w:hint="eastAsia" w:eastAsia="宋体"/>
          <w:sz w:val="24"/>
          <w:lang w:val="en-US" w:eastAsia="zh-CN"/>
        </w:rPr>
        <w:t>包（填写包号）的</w:t>
      </w:r>
      <w:r>
        <w:rPr>
          <w:rFonts w:hint="eastAsia"/>
          <w:sz w:val="24"/>
          <w:lang w:val="en-US" w:eastAsia="zh-CN"/>
        </w:rPr>
        <w:t>投标</w:t>
      </w:r>
      <w:r>
        <w:rPr>
          <w:rFonts w:hint="eastAsia" w:eastAsia="宋体"/>
          <w:sz w:val="24"/>
          <w:lang w:val="en-US" w:eastAsia="zh-CN"/>
        </w:rPr>
        <w:t xml:space="preserve">。拟签订分包合同的单位情况如下表所示，我单位承诺 </w:t>
      </w:r>
    </w:p>
    <w:p w14:paraId="37F4ABAE">
      <w:pPr>
        <w:tabs>
          <w:tab w:val="left" w:pos="5580"/>
        </w:tabs>
        <w:spacing w:line="360" w:lineRule="auto"/>
        <w:rPr>
          <w:rFonts w:hint="eastAsia" w:eastAsia="宋体"/>
          <w:sz w:val="24"/>
          <w:lang w:val="en-US" w:eastAsia="zh-CN"/>
        </w:rPr>
      </w:pPr>
      <w:r>
        <w:rPr>
          <w:rFonts w:hint="eastAsia" w:eastAsia="宋体"/>
          <w:sz w:val="24"/>
          <w:lang w:val="en-US" w:eastAsia="zh-CN"/>
        </w:rPr>
        <w:t xml:space="preserve">一旦在该项目中获得采购合同将按下表所列情况进行分包，同时承诺分包承担主体不再 </w:t>
      </w:r>
    </w:p>
    <w:p w14:paraId="710399FA">
      <w:pPr>
        <w:tabs>
          <w:tab w:val="left" w:pos="5580"/>
        </w:tabs>
        <w:spacing w:line="360" w:lineRule="auto"/>
        <w:rPr>
          <w:rFonts w:hint="eastAsia" w:eastAsia="宋体"/>
          <w:sz w:val="24"/>
          <w:lang w:val="en-US" w:eastAsia="zh-CN"/>
        </w:rPr>
      </w:pPr>
      <w:r>
        <w:rPr>
          <w:rFonts w:hint="eastAsia" w:eastAsia="宋体"/>
          <w:sz w:val="24"/>
          <w:lang w:val="en-US" w:eastAsia="zh-CN"/>
        </w:rPr>
        <w:t xml:space="preserve">次分包。 </w:t>
      </w:r>
    </w:p>
    <w:tbl>
      <w:tblPr>
        <w:tblStyle w:val="45"/>
        <w:tblW w:w="9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1340"/>
        <w:gridCol w:w="1470"/>
        <w:gridCol w:w="1430"/>
        <w:gridCol w:w="1320"/>
        <w:gridCol w:w="1895"/>
        <w:gridCol w:w="1425"/>
      </w:tblGrid>
      <w:tr w14:paraId="6D13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6" w:type="dxa"/>
            <w:vAlign w:val="center"/>
          </w:tcPr>
          <w:p w14:paraId="2FBBB123">
            <w:pPr>
              <w:tabs>
                <w:tab w:val="left" w:pos="5580"/>
              </w:tabs>
              <w:spacing w:line="240" w:lineRule="auto"/>
              <w:jc w:val="center"/>
              <w:rPr>
                <w:rFonts w:hint="default"/>
                <w:sz w:val="21"/>
                <w:szCs w:val="21"/>
                <w:lang w:val="en-US" w:eastAsia="zh-CN"/>
              </w:rPr>
            </w:pPr>
            <w:r>
              <w:rPr>
                <w:rFonts w:hint="eastAsia"/>
                <w:sz w:val="21"/>
                <w:szCs w:val="21"/>
                <w:lang w:val="en-US" w:eastAsia="zh-CN"/>
              </w:rPr>
              <w:t>序号</w:t>
            </w:r>
          </w:p>
        </w:tc>
        <w:tc>
          <w:tcPr>
            <w:tcW w:w="1340" w:type="dxa"/>
            <w:vAlign w:val="center"/>
          </w:tcPr>
          <w:p w14:paraId="76CEC8CB">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分包承担</w:t>
            </w:r>
          </w:p>
          <w:p w14:paraId="5285B23C">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主体名称</w:t>
            </w:r>
          </w:p>
        </w:tc>
        <w:tc>
          <w:tcPr>
            <w:tcW w:w="1470" w:type="dxa"/>
            <w:vAlign w:val="center"/>
          </w:tcPr>
          <w:p w14:paraId="156ACEE9">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分包承担</w:t>
            </w:r>
          </w:p>
          <w:p w14:paraId="289B8CB9">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主体类型</w:t>
            </w:r>
          </w:p>
          <w:p w14:paraId="2116E318">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（选择）</w:t>
            </w:r>
          </w:p>
        </w:tc>
        <w:tc>
          <w:tcPr>
            <w:tcW w:w="1430" w:type="dxa"/>
            <w:vAlign w:val="center"/>
          </w:tcPr>
          <w:p w14:paraId="4A04CEAD">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资质等级</w:t>
            </w:r>
          </w:p>
        </w:tc>
        <w:tc>
          <w:tcPr>
            <w:tcW w:w="1320" w:type="dxa"/>
            <w:vAlign w:val="center"/>
          </w:tcPr>
          <w:p w14:paraId="2955EA65">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拟分包</w:t>
            </w:r>
          </w:p>
          <w:p w14:paraId="792D3FE6">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合同内容</w:t>
            </w:r>
          </w:p>
        </w:tc>
        <w:tc>
          <w:tcPr>
            <w:tcW w:w="1895" w:type="dxa"/>
            <w:vAlign w:val="center"/>
          </w:tcPr>
          <w:p w14:paraId="338C5553">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拟分包</w:t>
            </w:r>
          </w:p>
          <w:p w14:paraId="0708179C">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合同金额</w:t>
            </w:r>
          </w:p>
          <w:p w14:paraId="7C9AE8E5">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（人民币元）</w:t>
            </w:r>
          </w:p>
        </w:tc>
        <w:tc>
          <w:tcPr>
            <w:tcW w:w="1425" w:type="dxa"/>
            <w:vAlign w:val="center"/>
          </w:tcPr>
          <w:p w14:paraId="05FFC130">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占该采购包</w:t>
            </w:r>
          </w:p>
          <w:p w14:paraId="63527327">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合同金额的</w:t>
            </w:r>
          </w:p>
          <w:p w14:paraId="3706CE07">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比例（%）</w:t>
            </w:r>
          </w:p>
        </w:tc>
      </w:tr>
      <w:tr w14:paraId="1935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6" w:type="dxa"/>
            <w:vAlign w:val="center"/>
          </w:tcPr>
          <w:p w14:paraId="60845F1B">
            <w:pPr>
              <w:tabs>
                <w:tab w:val="left" w:pos="5580"/>
              </w:tabs>
              <w:spacing w:line="240" w:lineRule="auto"/>
              <w:jc w:val="center"/>
              <w:rPr>
                <w:rFonts w:hint="default" w:eastAsia="宋体"/>
                <w:sz w:val="24"/>
                <w:vertAlign w:val="baseline"/>
                <w:lang w:val="en-US" w:eastAsia="zh-CN"/>
              </w:rPr>
            </w:pPr>
            <w:r>
              <w:rPr>
                <w:rFonts w:hint="eastAsia"/>
                <w:sz w:val="24"/>
                <w:vertAlign w:val="baseline"/>
                <w:lang w:val="en-US" w:eastAsia="zh-CN"/>
              </w:rPr>
              <w:t>1</w:t>
            </w:r>
          </w:p>
        </w:tc>
        <w:tc>
          <w:tcPr>
            <w:tcW w:w="1340" w:type="dxa"/>
            <w:vAlign w:val="center"/>
          </w:tcPr>
          <w:p w14:paraId="2C746804">
            <w:pPr>
              <w:tabs>
                <w:tab w:val="left" w:pos="5580"/>
              </w:tabs>
              <w:spacing w:line="240" w:lineRule="auto"/>
              <w:jc w:val="center"/>
              <w:rPr>
                <w:rFonts w:hint="eastAsia" w:eastAsia="宋体"/>
                <w:sz w:val="24"/>
                <w:vertAlign w:val="baseline"/>
                <w:lang w:val="en-US" w:eastAsia="zh-CN"/>
              </w:rPr>
            </w:pPr>
          </w:p>
        </w:tc>
        <w:tc>
          <w:tcPr>
            <w:tcW w:w="1470" w:type="dxa"/>
            <w:vAlign w:val="center"/>
          </w:tcPr>
          <w:p w14:paraId="3B8FECE7">
            <w:pPr>
              <w:tabs>
                <w:tab w:val="left" w:pos="5580"/>
              </w:tabs>
              <w:spacing w:line="240" w:lineRule="auto"/>
              <w:jc w:val="both"/>
              <w:rPr>
                <w:rFonts w:hint="eastAsia" w:eastAsia="宋体"/>
                <w:sz w:val="24"/>
                <w:vertAlign w:val="baseline"/>
                <w:lang w:val="en-US" w:eastAsia="zh-CN"/>
              </w:rPr>
            </w:pPr>
            <w:r>
              <w:rPr>
                <w:rFonts w:hint="eastAsia" w:eastAsia="宋体"/>
                <w:sz w:val="24"/>
                <w:vertAlign w:val="baseline"/>
                <w:lang w:val="en-US" w:eastAsia="zh-CN"/>
              </w:rPr>
              <w:sym w:font="Wingdings 2" w:char="00A3"/>
            </w:r>
            <w:r>
              <w:rPr>
                <w:rFonts w:hint="eastAsia" w:eastAsia="宋体"/>
                <w:sz w:val="24"/>
                <w:vertAlign w:val="baseline"/>
                <w:lang w:val="en-US" w:eastAsia="zh-CN"/>
              </w:rPr>
              <w:t xml:space="preserve">中型企业 </w:t>
            </w:r>
          </w:p>
          <w:p w14:paraId="3B7C1B34">
            <w:pPr>
              <w:tabs>
                <w:tab w:val="left" w:pos="5580"/>
              </w:tabs>
              <w:spacing w:line="240" w:lineRule="auto"/>
              <w:jc w:val="both"/>
              <w:rPr>
                <w:rFonts w:hint="eastAsia" w:eastAsia="宋体"/>
                <w:sz w:val="24"/>
                <w:vertAlign w:val="baseline"/>
                <w:lang w:val="en-US" w:eastAsia="zh-CN"/>
              </w:rPr>
            </w:pPr>
            <w:r>
              <w:rPr>
                <w:rFonts w:hint="eastAsia" w:eastAsia="宋体"/>
                <w:sz w:val="24"/>
                <w:vertAlign w:val="baseline"/>
                <w:lang w:val="en-US" w:eastAsia="zh-CN"/>
              </w:rPr>
              <w:sym w:font="Wingdings 2" w:char="00A3"/>
            </w:r>
            <w:r>
              <w:rPr>
                <w:rFonts w:hint="eastAsia" w:eastAsia="宋体"/>
                <w:sz w:val="24"/>
                <w:vertAlign w:val="baseline"/>
                <w:lang w:val="en-US" w:eastAsia="zh-CN"/>
              </w:rPr>
              <w:t xml:space="preserve">小微企业 </w:t>
            </w:r>
          </w:p>
          <w:p w14:paraId="6F8B68BF">
            <w:pPr>
              <w:tabs>
                <w:tab w:val="left" w:pos="5580"/>
              </w:tabs>
              <w:spacing w:line="240" w:lineRule="auto"/>
              <w:jc w:val="both"/>
              <w:rPr>
                <w:rFonts w:hint="eastAsia" w:eastAsia="宋体"/>
                <w:sz w:val="24"/>
                <w:vertAlign w:val="baseline"/>
                <w:lang w:val="en-US" w:eastAsia="zh-CN"/>
              </w:rPr>
            </w:pPr>
            <w:r>
              <w:rPr>
                <w:rFonts w:hint="eastAsia" w:eastAsia="宋体"/>
                <w:sz w:val="24"/>
                <w:vertAlign w:val="baseline"/>
                <w:lang w:val="en-US" w:eastAsia="zh-CN"/>
              </w:rPr>
              <w:t xml:space="preserve">□其他 </w:t>
            </w:r>
          </w:p>
        </w:tc>
        <w:tc>
          <w:tcPr>
            <w:tcW w:w="1430" w:type="dxa"/>
            <w:vAlign w:val="center"/>
          </w:tcPr>
          <w:p w14:paraId="4CCB3A64">
            <w:pPr>
              <w:tabs>
                <w:tab w:val="left" w:pos="5580"/>
              </w:tabs>
              <w:spacing w:line="240" w:lineRule="auto"/>
              <w:jc w:val="center"/>
              <w:rPr>
                <w:rFonts w:hint="eastAsia" w:eastAsia="宋体"/>
                <w:sz w:val="24"/>
                <w:vertAlign w:val="baseline"/>
                <w:lang w:val="en-US" w:eastAsia="zh-CN"/>
              </w:rPr>
            </w:pPr>
          </w:p>
        </w:tc>
        <w:tc>
          <w:tcPr>
            <w:tcW w:w="1320" w:type="dxa"/>
            <w:vAlign w:val="center"/>
          </w:tcPr>
          <w:p w14:paraId="0C200C9D">
            <w:pPr>
              <w:tabs>
                <w:tab w:val="left" w:pos="5580"/>
              </w:tabs>
              <w:spacing w:line="240" w:lineRule="auto"/>
              <w:jc w:val="center"/>
              <w:rPr>
                <w:rFonts w:hint="eastAsia" w:eastAsia="宋体"/>
                <w:sz w:val="24"/>
                <w:vertAlign w:val="baseline"/>
                <w:lang w:val="en-US" w:eastAsia="zh-CN"/>
              </w:rPr>
            </w:pPr>
          </w:p>
        </w:tc>
        <w:tc>
          <w:tcPr>
            <w:tcW w:w="1895" w:type="dxa"/>
            <w:vAlign w:val="center"/>
          </w:tcPr>
          <w:p w14:paraId="0BBBE4E8">
            <w:pPr>
              <w:tabs>
                <w:tab w:val="left" w:pos="5580"/>
              </w:tabs>
              <w:spacing w:line="240" w:lineRule="auto"/>
              <w:jc w:val="center"/>
              <w:rPr>
                <w:rFonts w:hint="eastAsia" w:eastAsia="宋体"/>
                <w:sz w:val="24"/>
                <w:vertAlign w:val="baseline"/>
                <w:lang w:val="en-US" w:eastAsia="zh-CN"/>
              </w:rPr>
            </w:pPr>
          </w:p>
        </w:tc>
        <w:tc>
          <w:tcPr>
            <w:tcW w:w="1425" w:type="dxa"/>
            <w:vAlign w:val="center"/>
          </w:tcPr>
          <w:p w14:paraId="62F431E7">
            <w:pPr>
              <w:tabs>
                <w:tab w:val="left" w:pos="5580"/>
              </w:tabs>
              <w:spacing w:line="240" w:lineRule="auto"/>
              <w:jc w:val="center"/>
              <w:rPr>
                <w:rFonts w:hint="eastAsia" w:eastAsia="宋体"/>
                <w:sz w:val="24"/>
                <w:vertAlign w:val="baseline"/>
                <w:lang w:val="en-US" w:eastAsia="zh-CN"/>
              </w:rPr>
            </w:pPr>
          </w:p>
        </w:tc>
      </w:tr>
      <w:tr w14:paraId="487E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6" w:type="dxa"/>
            <w:vAlign w:val="center"/>
          </w:tcPr>
          <w:p w14:paraId="215DBE4C">
            <w:pPr>
              <w:tabs>
                <w:tab w:val="left" w:pos="5580"/>
              </w:tabs>
              <w:spacing w:line="240" w:lineRule="auto"/>
              <w:jc w:val="center"/>
              <w:rPr>
                <w:rFonts w:hint="default" w:eastAsia="宋体"/>
                <w:sz w:val="24"/>
                <w:vertAlign w:val="baseline"/>
                <w:lang w:val="en-US" w:eastAsia="zh-CN"/>
              </w:rPr>
            </w:pPr>
            <w:r>
              <w:rPr>
                <w:rFonts w:hint="eastAsia"/>
                <w:sz w:val="24"/>
                <w:vertAlign w:val="baseline"/>
                <w:lang w:val="en-US" w:eastAsia="zh-CN"/>
              </w:rPr>
              <w:t>2</w:t>
            </w:r>
          </w:p>
        </w:tc>
        <w:tc>
          <w:tcPr>
            <w:tcW w:w="1340" w:type="dxa"/>
            <w:vAlign w:val="center"/>
          </w:tcPr>
          <w:p w14:paraId="37A87E4F">
            <w:pPr>
              <w:tabs>
                <w:tab w:val="left" w:pos="5580"/>
              </w:tabs>
              <w:spacing w:line="240" w:lineRule="auto"/>
              <w:jc w:val="center"/>
              <w:rPr>
                <w:rFonts w:hint="eastAsia" w:eastAsia="宋体"/>
                <w:sz w:val="24"/>
                <w:vertAlign w:val="baseline"/>
                <w:lang w:val="en-US" w:eastAsia="zh-CN"/>
              </w:rPr>
            </w:pPr>
          </w:p>
        </w:tc>
        <w:tc>
          <w:tcPr>
            <w:tcW w:w="1470" w:type="dxa"/>
            <w:vAlign w:val="center"/>
          </w:tcPr>
          <w:p w14:paraId="1B04E9B4">
            <w:pPr>
              <w:tabs>
                <w:tab w:val="left" w:pos="5580"/>
              </w:tabs>
              <w:spacing w:line="240" w:lineRule="auto"/>
              <w:jc w:val="both"/>
              <w:rPr>
                <w:rFonts w:hint="eastAsia" w:eastAsia="宋体"/>
                <w:sz w:val="24"/>
                <w:vertAlign w:val="baseline"/>
                <w:lang w:val="en-US" w:eastAsia="zh-CN"/>
              </w:rPr>
            </w:pPr>
            <w:r>
              <w:rPr>
                <w:rFonts w:hint="eastAsia" w:eastAsia="宋体"/>
                <w:sz w:val="24"/>
                <w:vertAlign w:val="baseline"/>
                <w:lang w:val="en-US" w:eastAsia="zh-CN"/>
              </w:rPr>
              <w:sym w:font="Wingdings 2" w:char="00A3"/>
            </w:r>
            <w:r>
              <w:rPr>
                <w:rFonts w:hint="eastAsia" w:eastAsia="宋体"/>
                <w:sz w:val="24"/>
                <w:vertAlign w:val="baseline"/>
                <w:lang w:val="en-US" w:eastAsia="zh-CN"/>
              </w:rPr>
              <w:t xml:space="preserve">中型企业 </w:t>
            </w:r>
          </w:p>
          <w:p w14:paraId="7502FCDB">
            <w:pPr>
              <w:tabs>
                <w:tab w:val="left" w:pos="5580"/>
              </w:tabs>
              <w:spacing w:line="240" w:lineRule="auto"/>
              <w:jc w:val="both"/>
              <w:rPr>
                <w:rFonts w:hint="eastAsia" w:eastAsia="宋体"/>
                <w:sz w:val="24"/>
                <w:vertAlign w:val="baseline"/>
                <w:lang w:val="en-US" w:eastAsia="zh-CN"/>
              </w:rPr>
            </w:pPr>
            <w:r>
              <w:rPr>
                <w:rFonts w:hint="eastAsia" w:eastAsia="宋体"/>
                <w:sz w:val="24"/>
                <w:vertAlign w:val="baseline"/>
                <w:lang w:val="en-US" w:eastAsia="zh-CN"/>
              </w:rPr>
              <w:sym w:font="Wingdings 2" w:char="00A3"/>
            </w:r>
            <w:r>
              <w:rPr>
                <w:rFonts w:hint="eastAsia" w:eastAsia="宋体"/>
                <w:sz w:val="24"/>
                <w:vertAlign w:val="baseline"/>
                <w:lang w:val="en-US" w:eastAsia="zh-CN"/>
              </w:rPr>
              <w:t xml:space="preserve">小微企业 </w:t>
            </w:r>
          </w:p>
          <w:p w14:paraId="1A8D32DD">
            <w:pPr>
              <w:tabs>
                <w:tab w:val="left" w:pos="5580"/>
              </w:tabs>
              <w:spacing w:line="240" w:lineRule="auto"/>
              <w:jc w:val="both"/>
              <w:rPr>
                <w:rFonts w:hint="eastAsia" w:eastAsia="宋体"/>
                <w:sz w:val="24"/>
                <w:vertAlign w:val="baseline"/>
                <w:lang w:val="en-US" w:eastAsia="zh-CN"/>
              </w:rPr>
            </w:pPr>
            <w:r>
              <w:rPr>
                <w:rFonts w:hint="eastAsia" w:eastAsia="宋体"/>
                <w:sz w:val="24"/>
                <w:vertAlign w:val="baseline"/>
                <w:lang w:val="en-US" w:eastAsia="zh-CN"/>
              </w:rPr>
              <w:t xml:space="preserve">□其他 </w:t>
            </w:r>
          </w:p>
        </w:tc>
        <w:tc>
          <w:tcPr>
            <w:tcW w:w="1430" w:type="dxa"/>
            <w:vAlign w:val="center"/>
          </w:tcPr>
          <w:p w14:paraId="54B1643D">
            <w:pPr>
              <w:tabs>
                <w:tab w:val="left" w:pos="5580"/>
              </w:tabs>
              <w:spacing w:line="240" w:lineRule="auto"/>
              <w:jc w:val="center"/>
              <w:rPr>
                <w:rFonts w:hint="eastAsia" w:eastAsia="宋体"/>
                <w:sz w:val="24"/>
                <w:vertAlign w:val="baseline"/>
                <w:lang w:val="en-US" w:eastAsia="zh-CN"/>
              </w:rPr>
            </w:pPr>
          </w:p>
        </w:tc>
        <w:tc>
          <w:tcPr>
            <w:tcW w:w="1320" w:type="dxa"/>
            <w:vAlign w:val="center"/>
          </w:tcPr>
          <w:p w14:paraId="3CDA64DC">
            <w:pPr>
              <w:tabs>
                <w:tab w:val="left" w:pos="5580"/>
              </w:tabs>
              <w:spacing w:line="240" w:lineRule="auto"/>
              <w:jc w:val="center"/>
              <w:rPr>
                <w:rFonts w:hint="eastAsia" w:eastAsia="宋体"/>
                <w:sz w:val="24"/>
                <w:vertAlign w:val="baseline"/>
                <w:lang w:val="en-US" w:eastAsia="zh-CN"/>
              </w:rPr>
            </w:pPr>
          </w:p>
        </w:tc>
        <w:tc>
          <w:tcPr>
            <w:tcW w:w="1895" w:type="dxa"/>
            <w:vAlign w:val="center"/>
          </w:tcPr>
          <w:p w14:paraId="0301451B">
            <w:pPr>
              <w:tabs>
                <w:tab w:val="left" w:pos="5580"/>
              </w:tabs>
              <w:spacing w:line="240" w:lineRule="auto"/>
              <w:jc w:val="center"/>
              <w:rPr>
                <w:rFonts w:hint="eastAsia" w:eastAsia="宋体"/>
                <w:sz w:val="24"/>
                <w:vertAlign w:val="baseline"/>
                <w:lang w:val="en-US" w:eastAsia="zh-CN"/>
              </w:rPr>
            </w:pPr>
          </w:p>
        </w:tc>
        <w:tc>
          <w:tcPr>
            <w:tcW w:w="1425" w:type="dxa"/>
            <w:vAlign w:val="center"/>
          </w:tcPr>
          <w:p w14:paraId="64EBE904">
            <w:pPr>
              <w:tabs>
                <w:tab w:val="left" w:pos="5580"/>
              </w:tabs>
              <w:spacing w:line="240" w:lineRule="auto"/>
              <w:jc w:val="center"/>
              <w:rPr>
                <w:rFonts w:hint="eastAsia" w:eastAsia="宋体"/>
                <w:sz w:val="24"/>
                <w:vertAlign w:val="baseline"/>
                <w:lang w:val="en-US" w:eastAsia="zh-CN"/>
              </w:rPr>
            </w:pPr>
          </w:p>
        </w:tc>
      </w:tr>
      <w:tr w14:paraId="6CE9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6" w:type="dxa"/>
            <w:vAlign w:val="center"/>
          </w:tcPr>
          <w:p w14:paraId="181606C6">
            <w:pPr>
              <w:tabs>
                <w:tab w:val="left" w:pos="5580"/>
              </w:tabs>
              <w:spacing w:line="240" w:lineRule="auto"/>
              <w:jc w:val="center"/>
              <w:rPr>
                <w:rFonts w:hint="default" w:eastAsia="宋体"/>
                <w:sz w:val="24"/>
                <w:vertAlign w:val="baseline"/>
                <w:lang w:val="en-US" w:eastAsia="zh-CN"/>
              </w:rPr>
            </w:pPr>
            <w:r>
              <w:rPr>
                <w:rFonts w:hint="eastAsia"/>
                <w:sz w:val="24"/>
                <w:vertAlign w:val="baseline"/>
                <w:lang w:val="en-US" w:eastAsia="zh-CN"/>
              </w:rPr>
              <w:t>...</w:t>
            </w:r>
          </w:p>
        </w:tc>
        <w:tc>
          <w:tcPr>
            <w:tcW w:w="1340" w:type="dxa"/>
            <w:vAlign w:val="center"/>
          </w:tcPr>
          <w:p w14:paraId="5BFE1C2E">
            <w:pPr>
              <w:tabs>
                <w:tab w:val="left" w:pos="5580"/>
              </w:tabs>
              <w:spacing w:line="240" w:lineRule="auto"/>
              <w:jc w:val="center"/>
              <w:rPr>
                <w:rFonts w:hint="eastAsia" w:eastAsia="宋体"/>
                <w:sz w:val="24"/>
                <w:vertAlign w:val="baseline"/>
                <w:lang w:val="en-US" w:eastAsia="zh-CN"/>
              </w:rPr>
            </w:pPr>
          </w:p>
        </w:tc>
        <w:tc>
          <w:tcPr>
            <w:tcW w:w="1470" w:type="dxa"/>
            <w:vAlign w:val="center"/>
          </w:tcPr>
          <w:p w14:paraId="4D0DDEC4">
            <w:pPr>
              <w:tabs>
                <w:tab w:val="left" w:pos="5580"/>
              </w:tabs>
              <w:spacing w:line="240" w:lineRule="auto"/>
              <w:jc w:val="center"/>
              <w:rPr>
                <w:rFonts w:hint="eastAsia" w:eastAsia="宋体"/>
                <w:sz w:val="24"/>
                <w:vertAlign w:val="baseline"/>
                <w:lang w:val="en-US" w:eastAsia="zh-CN"/>
              </w:rPr>
            </w:pPr>
          </w:p>
        </w:tc>
        <w:tc>
          <w:tcPr>
            <w:tcW w:w="1430" w:type="dxa"/>
            <w:vAlign w:val="center"/>
          </w:tcPr>
          <w:p w14:paraId="0993F997">
            <w:pPr>
              <w:tabs>
                <w:tab w:val="left" w:pos="5580"/>
              </w:tabs>
              <w:spacing w:line="240" w:lineRule="auto"/>
              <w:jc w:val="center"/>
              <w:rPr>
                <w:rFonts w:hint="eastAsia" w:eastAsia="宋体"/>
                <w:sz w:val="24"/>
                <w:vertAlign w:val="baseline"/>
                <w:lang w:val="en-US" w:eastAsia="zh-CN"/>
              </w:rPr>
            </w:pPr>
          </w:p>
        </w:tc>
        <w:tc>
          <w:tcPr>
            <w:tcW w:w="1320" w:type="dxa"/>
            <w:vAlign w:val="center"/>
          </w:tcPr>
          <w:p w14:paraId="0B1E63FC">
            <w:pPr>
              <w:tabs>
                <w:tab w:val="left" w:pos="5580"/>
              </w:tabs>
              <w:spacing w:line="240" w:lineRule="auto"/>
              <w:jc w:val="center"/>
              <w:rPr>
                <w:rFonts w:hint="eastAsia" w:eastAsia="宋体"/>
                <w:sz w:val="24"/>
                <w:vertAlign w:val="baseline"/>
                <w:lang w:val="en-US" w:eastAsia="zh-CN"/>
              </w:rPr>
            </w:pPr>
          </w:p>
        </w:tc>
        <w:tc>
          <w:tcPr>
            <w:tcW w:w="1895" w:type="dxa"/>
            <w:vAlign w:val="center"/>
          </w:tcPr>
          <w:p w14:paraId="3340D4B2">
            <w:pPr>
              <w:tabs>
                <w:tab w:val="left" w:pos="5580"/>
              </w:tabs>
              <w:spacing w:line="240" w:lineRule="auto"/>
              <w:jc w:val="center"/>
              <w:rPr>
                <w:rFonts w:hint="eastAsia" w:eastAsia="宋体"/>
                <w:sz w:val="24"/>
                <w:vertAlign w:val="baseline"/>
                <w:lang w:val="en-US" w:eastAsia="zh-CN"/>
              </w:rPr>
            </w:pPr>
          </w:p>
        </w:tc>
        <w:tc>
          <w:tcPr>
            <w:tcW w:w="1425" w:type="dxa"/>
            <w:vAlign w:val="center"/>
          </w:tcPr>
          <w:p w14:paraId="11E6DB2F">
            <w:pPr>
              <w:tabs>
                <w:tab w:val="left" w:pos="5580"/>
              </w:tabs>
              <w:spacing w:line="240" w:lineRule="auto"/>
              <w:jc w:val="center"/>
              <w:rPr>
                <w:rFonts w:hint="eastAsia" w:eastAsia="宋体"/>
                <w:sz w:val="24"/>
                <w:vertAlign w:val="baseline"/>
                <w:lang w:val="en-US" w:eastAsia="zh-CN"/>
              </w:rPr>
            </w:pPr>
          </w:p>
        </w:tc>
      </w:tr>
      <w:tr w14:paraId="1D7F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66" w:type="dxa"/>
            <w:gridSpan w:val="5"/>
            <w:vAlign w:val="center"/>
          </w:tcPr>
          <w:p w14:paraId="731D473C">
            <w:pPr>
              <w:keepNext w:val="0"/>
              <w:keepLines w:val="0"/>
              <w:widowControl/>
              <w:suppressLineNumbers w:val="0"/>
              <w:jc w:val="right"/>
              <w:rPr>
                <w:rFonts w:hint="eastAsia" w:eastAsia="宋体"/>
                <w:sz w:val="24"/>
                <w:vertAlign w:val="baseline"/>
                <w:lang w:val="en-US" w:eastAsia="zh-CN"/>
              </w:rPr>
            </w:pPr>
            <w:r>
              <w:rPr>
                <w:rFonts w:hint="eastAsia" w:ascii="宋体" w:hAnsi="宋体" w:eastAsia="宋体" w:cs="宋体"/>
                <w:color w:val="000000"/>
                <w:kern w:val="0"/>
                <w:sz w:val="24"/>
                <w:szCs w:val="24"/>
                <w:lang w:val="en-US" w:eastAsia="zh-CN" w:bidi="ar"/>
              </w:rPr>
              <w:t>合计：</w:t>
            </w:r>
          </w:p>
        </w:tc>
        <w:tc>
          <w:tcPr>
            <w:tcW w:w="1895" w:type="dxa"/>
            <w:vAlign w:val="center"/>
          </w:tcPr>
          <w:p w14:paraId="634501C5">
            <w:pPr>
              <w:tabs>
                <w:tab w:val="left" w:pos="5580"/>
              </w:tabs>
              <w:spacing w:line="240" w:lineRule="auto"/>
              <w:jc w:val="center"/>
              <w:rPr>
                <w:rFonts w:hint="eastAsia" w:eastAsia="宋体"/>
                <w:sz w:val="24"/>
                <w:vertAlign w:val="baseline"/>
                <w:lang w:val="en-US" w:eastAsia="zh-CN"/>
              </w:rPr>
            </w:pPr>
          </w:p>
        </w:tc>
        <w:tc>
          <w:tcPr>
            <w:tcW w:w="1425" w:type="dxa"/>
            <w:vAlign w:val="center"/>
          </w:tcPr>
          <w:p w14:paraId="341C3613">
            <w:pPr>
              <w:tabs>
                <w:tab w:val="left" w:pos="5580"/>
              </w:tabs>
              <w:spacing w:line="240" w:lineRule="auto"/>
              <w:jc w:val="center"/>
              <w:rPr>
                <w:rFonts w:hint="eastAsia" w:eastAsia="宋体"/>
                <w:sz w:val="24"/>
                <w:vertAlign w:val="baseline"/>
                <w:lang w:val="en-US" w:eastAsia="zh-CN"/>
              </w:rPr>
            </w:pPr>
          </w:p>
        </w:tc>
      </w:tr>
    </w:tbl>
    <w:p w14:paraId="1EC49021">
      <w:pPr>
        <w:tabs>
          <w:tab w:val="left" w:pos="5580"/>
        </w:tabs>
        <w:spacing w:line="360" w:lineRule="auto"/>
        <w:rPr>
          <w:rFonts w:hint="eastAsia" w:eastAsia="宋体"/>
          <w:sz w:val="24"/>
          <w:lang w:val="en-US" w:eastAsia="zh-CN"/>
        </w:rPr>
      </w:pPr>
    </w:p>
    <w:p w14:paraId="65BAA882">
      <w:pPr>
        <w:rPr>
          <w:rFonts w:eastAsia="宋体"/>
          <w:color w:val="000000"/>
          <w:sz w:val="24"/>
          <w:szCs w:val="20"/>
        </w:rPr>
      </w:pPr>
    </w:p>
    <w:p w14:paraId="11592E3D">
      <w:pPr>
        <w:keepNext w:val="0"/>
        <w:keepLines w:val="0"/>
        <w:widowControl/>
        <w:suppressLineNumbers w:val="0"/>
        <w:jc w:val="center"/>
        <w:rPr>
          <w:rFonts w:hint="default"/>
          <w:u w:val="single"/>
          <w:lang w:val="en-US"/>
        </w:rPr>
      </w:pPr>
      <w:r>
        <w:rPr>
          <w:rFonts w:hint="eastAsia" w:ascii="宋体" w:hAnsi="宋体" w:eastAsia="宋体" w:cs="宋体"/>
          <w:color w:val="000000"/>
          <w:kern w:val="0"/>
          <w:sz w:val="24"/>
          <w:szCs w:val="24"/>
          <w:lang w:val="en-US" w:eastAsia="zh-CN" w:bidi="ar"/>
        </w:rPr>
        <w:t xml:space="preserve">                               </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名称（加盖公章）：</w:t>
      </w:r>
      <w:r>
        <w:rPr>
          <w:rFonts w:hint="eastAsia" w:ascii="宋体" w:hAnsi="宋体" w:eastAsia="宋体" w:cs="宋体"/>
          <w:color w:val="000000"/>
          <w:kern w:val="0"/>
          <w:sz w:val="24"/>
          <w:szCs w:val="24"/>
          <w:u w:val="single"/>
          <w:lang w:val="en-US" w:eastAsia="zh-CN" w:bidi="ar"/>
        </w:rPr>
        <w:t xml:space="preserve">          </w:t>
      </w:r>
    </w:p>
    <w:p w14:paraId="6942C1A7">
      <w:pPr>
        <w:keepNext w:val="0"/>
        <w:keepLines w:val="0"/>
        <w:widowControl/>
        <w:suppressLineNumbers w:val="0"/>
        <w:jc w:val="right"/>
        <w:rPr>
          <w:rFonts w:hint="eastAsia" w:ascii="宋体" w:hAnsi="宋体" w:eastAsia="宋体" w:cs="宋体"/>
          <w:color w:val="000000"/>
          <w:kern w:val="0"/>
          <w:sz w:val="24"/>
          <w:szCs w:val="24"/>
          <w:lang w:val="en-US" w:eastAsia="zh-CN" w:bidi="ar"/>
        </w:rPr>
      </w:pPr>
    </w:p>
    <w:p w14:paraId="0DB82C48">
      <w:pPr>
        <w:keepNext w:val="0"/>
        <w:keepLines w:val="0"/>
        <w:widowControl/>
        <w:suppressLineNumbers w:val="0"/>
        <w:jc w:val="righ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w:t>
      </w:r>
    </w:p>
    <w:p w14:paraId="1B111791">
      <w:pPr>
        <w:rPr>
          <w:rFonts w:hint="eastAsia" w:ascii="宋体" w:hAnsi="宋体" w:cs="宋体"/>
          <w:color w:val="000000"/>
          <w:sz w:val="24"/>
          <w:szCs w:val="20"/>
        </w:rPr>
      </w:pPr>
    </w:p>
    <w:p w14:paraId="3C0F714B">
      <w:pPr>
        <w:rPr>
          <w:rFonts w:hint="eastAsia" w:ascii="宋体" w:hAnsi="宋体" w:cs="宋体"/>
          <w:color w:val="000000"/>
          <w:sz w:val="24"/>
          <w:szCs w:val="20"/>
        </w:rPr>
      </w:pPr>
      <w:r>
        <w:rPr>
          <w:rFonts w:hint="eastAsia" w:ascii="宋体" w:hAnsi="宋体" w:cs="宋体"/>
          <w:color w:val="000000"/>
          <w:sz w:val="24"/>
          <w:szCs w:val="20"/>
          <w:lang w:val="en-US" w:eastAsia="zh-CN"/>
        </w:rPr>
        <w:t xml:space="preserve">注： </w:t>
      </w:r>
    </w:p>
    <w:p w14:paraId="20A5B82B">
      <w:pPr>
        <w:rPr>
          <w:rFonts w:hint="eastAsia" w:ascii="宋体" w:hAnsi="宋体" w:cs="宋体"/>
          <w:color w:val="000000"/>
          <w:sz w:val="24"/>
          <w:szCs w:val="20"/>
        </w:rPr>
      </w:pPr>
      <w:r>
        <w:rPr>
          <w:rFonts w:hint="eastAsia" w:ascii="宋体" w:hAnsi="宋体" w:cs="宋体"/>
          <w:color w:val="000000"/>
          <w:sz w:val="24"/>
          <w:szCs w:val="20"/>
          <w:lang w:val="en-US" w:eastAsia="zh-CN"/>
        </w:rPr>
        <w:t xml:space="preserve">如本招标文件《投标人须知资料表》载明本项目分包承担主体应具备的相应资质条件， </w:t>
      </w:r>
    </w:p>
    <w:p w14:paraId="6371570E">
      <w:pPr>
        <w:rPr>
          <w:rFonts w:hint="eastAsia" w:ascii="宋体" w:hAnsi="宋体" w:cs="宋体"/>
          <w:b/>
          <w:bCs/>
          <w:color w:val="000000"/>
          <w:sz w:val="24"/>
          <w:szCs w:val="20"/>
        </w:rPr>
      </w:pPr>
      <w:r>
        <w:rPr>
          <w:rFonts w:hint="eastAsia" w:ascii="宋体" w:hAnsi="宋体" w:cs="宋体"/>
          <w:color w:val="000000"/>
          <w:sz w:val="24"/>
          <w:szCs w:val="20"/>
          <w:lang w:val="en-US" w:eastAsia="zh-CN"/>
        </w:rPr>
        <w:t>则投标人须在本表中列明分包承担主体的资质等级，并后附资质证书电子件，否则</w:t>
      </w:r>
      <w:r>
        <w:rPr>
          <w:rFonts w:hint="eastAsia" w:ascii="宋体" w:hAnsi="宋体" w:cs="宋体"/>
          <w:b/>
          <w:bCs/>
          <w:color w:val="000000"/>
          <w:sz w:val="24"/>
          <w:szCs w:val="20"/>
          <w:lang w:val="en-US" w:eastAsia="zh-CN"/>
        </w:rPr>
        <w:t xml:space="preserve">投标 </w:t>
      </w:r>
    </w:p>
    <w:p w14:paraId="6E73D272">
      <w:pPr>
        <w:rPr>
          <w:rFonts w:hint="eastAsia" w:ascii="宋体" w:hAnsi="宋体" w:cs="宋体"/>
          <w:color w:val="000000"/>
          <w:sz w:val="24"/>
          <w:szCs w:val="20"/>
        </w:rPr>
      </w:pPr>
      <w:r>
        <w:rPr>
          <w:rFonts w:hint="eastAsia" w:ascii="宋体" w:hAnsi="宋体" w:cs="宋体"/>
          <w:b/>
          <w:bCs/>
          <w:color w:val="000000"/>
          <w:sz w:val="24"/>
          <w:szCs w:val="20"/>
          <w:lang w:val="en-US" w:eastAsia="zh-CN"/>
        </w:rPr>
        <w:t>无效</w:t>
      </w:r>
      <w:r>
        <w:rPr>
          <w:rFonts w:hint="eastAsia" w:ascii="宋体" w:hAnsi="宋体" w:cs="宋体"/>
          <w:color w:val="000000"/>
          <w:sz w:val="24"/>
          <w:szCs w:val="20"/>
          <w:lang w:val="en-US" w:eastAsia="zh-CN"/>
        </w:rPr>
        <w:t>。</w:t>
      </w:r>
    </w:p>
    <w:p w14:paraId="21D84F1B">
      <w:pPr>
        <w:rPr>
          <w:rFonts w:hint="eastAsia" w:ascii="宋体" w:hAnsi="宋体" w:cs="宋体"/>
          <w:color w:val="000000"/>
          <w:sz w:val="24"/>
          <w:szCs w:val="20"/>
        </w:rPr>
      </w:pPr>
      <w:r>
        <w:rPr>
          <w:rFonts w:hint="eastAsia" w:ascii="宋体" w:hAnsi="宋体" w:cs="宋体"/>
          <w:color w:val="000000"/>
          <w:sz w:val="24"/>
          <w:szCs w:val="20"/>
        </w:rPr>
        <w:br w:type="page"/>
      </w:r>
    </w:p>
    <w:p w14:paraId="1AD6F270">
      <w:pPr>
        <w:spacing w:before="240" w:beforeLines="100" w:after="240" w:afterLines="100" w:line="360" w:lineRule="auto"/>
        <w:jc w:val="center"/>
        <w:rPr>
          <w:rFonts w:hint="eastAsia" w:eastAsia="宋体"/>
          <w:b/>
          <w:bCs/>
          <w:color w:val="000000"/>
          <w:sz w:val="36"/>
          <w:szCs w:val="36"/>
          <w:lang w:val="en-US" w:eastAsia="zh-CN"/>
        </w:rPr>
      </w:pPr>
      <w:r>
        <w:rPr>
          <w:rFonts w:hint="eastAsia" w:eastAsia="宋体"/>
          <w:b/>
          <w:bCs/>
          <w:color w:val="000000"/>
          <w:sz w:val="36"/>
          <w:szCs w:val="36"/>
          <w:lang w:val="en-US" w:eastAsia="zh-CN"/>
        </w:rPr>
        <w:t xml:space="preserve">分包意向协议（实质性格式）  </w:t>
      </w:r>
      <w:r>
        <w:rPr>
          <w:rFonts w:hint="eastAsia"/>
          <w:b/>
          <w:bCs/>
          <w:color w:val="000000"/>
          <w:sz w:val="36"/>
          <w:szCs w:val="36"/>
          <w:lang w:val="en-US" w:eastAsia="zh-CN"/>
        </w:rPr>
        <w:t>（不适用）</w:t>
      </w:r>
    </w:p>
    <w:p w14:paraId="3705D905">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14:paraId="62D61867">
      <w:pPr>
        <w:keepNext w:val="0"/>
        <w:keepLines w:val="0"/>
        <w:widowControl/>
        <w:suppressLineNumbers w:val="0"/>
        <w:spacing w:line="360" w:lineRule="auto"/>
        <w:ind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甲方（</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u w:val="single"/>
          <w:lang w:val="en-US" w:eastAsia="zh-CN" w:bidi="ar"/>
        </w:rPr>
        <w:t xml:space="preserve">          </w:t>
      </w:r>
    </w:p>
    <w:p w14:paraId="2A261A41">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乙方（拟分包单位）：</w:t>
      </w:r>
      <w:r>
        <w:rPr>
          <w:rFonts w:hint="eastAsia" w:ascii="宋体" w:hAnsi="宋体" w:eastAsia="宋体" w:cs="宋体"/>
          <w:color w:val="000000"/>
          <w:kern w:val="0"/>
          <w:sz w:val="24"/>
          <w:szCs w:val="24"/>
          <w:u w:val="single"/>
          <w:lang w:val="en-US" w:eastAsia="zh-CN" w:bidi="ar"/>
        </w:rPr>
        <w:t xml:space="preserve">          </w:t>
      </w:r>
    </w:p>
    <w:p w14:paraId="16611189">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甲方承诺，一旦在</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（采购项目名称）（项目编号/包号为：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招标</w:t>
      </w:r>
      <w:r>
        <w:rPr>
          <w:rFonts w:hint="eastAsia" w:ascii="宋体" w:hAnsi="宋体" w:eastAsia="宋体" w:cs="宋体"/>
          <w:color w:val="000000"/>
          <w:kern w:val="0"/>
          <w:sz w:val="24"/>
          <w:szCs w:val="24"/>
          <w:lang w:val="en-US" w:eastAsia="zh-CN" w:bidi="ar"/>
        </w:rPr>
        <w:t xml:space="preserve">采购项目中获得采购合同，将按照下述约定将合同项下部分内容分包给乙方： </w:t>
      </w:r>
    </w:p>
    <w:p w14:paraId="703C5412">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1.分包内容：</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1DC56A79">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2.分包金额：</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，该金额占该采购包合同金额的比例为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33D6B846">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乙方承诺将在上述情况下与甲方签订分包合同。 </w:t>
      </w:r>
    </w:p>
    <w:p w14:paraId="70FE217E">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本协议自各方盖章之日起生效，如甲方未在该项目（采购包）</w:t>
      </w:r>
      <w:r>
        <w:rPr>
          <w:rFonts w:hint="eastAsia" w:ascii="宋体" w:hAnsi="宋体" w:cs="宋体"/>
          <w:color w:val="000000"/>
          <w:kern w:val="0"/>
          <w:sz w:val="24"/>
          <w:szCs w:val="24"/>
          <w:lang w:val="en-US" w:eastAsia="zh-CN" w:bidi="ar"/>
        </w:rPr>
        <w:t>中标</w:t>
      </w:r>
      <w:r>
        <w:rPr>
          <w:rFonts w:hint="eastAsia" w:ascii="宋体" w:hAnsi="宋体" w:eastAsia="宋体" w:cs="宋体"/>
          <w:color w:val="000000"/>
          <w:kern w:val="0"/>
          <w:sz w:val="24"/>
          <w:szCs w:val="24"/>
          <w:lang w:val="en-US" w:eastAsia="zh-CN" w:bidi="ar"/>
        </w:rPr>
        <w:t xml:space="preserve">，本协议自动终 </w:t>
      </w:r>
    </w:p>
    <w:p w14:paraId="40DC318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止。 </w:t>
      </w:r>
    </w:p>
    <w:p w14:paraId="48BEF7B5">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甲方（盖章）：</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none"/>
          <w:lang w:val="en-US" w:eastAsia="zh-CN" w:bidi="ar"/>
        </w:rPr>
        <w:t xml:space="preserve">              </w:t>
      </w:r>
      <w:r>
        <w:rPr>
          <w:rFonts w:hint="eastAsia" w:ascii="宋体" w:hAnsi="宋体" w:eastAsia="宋体" w:cs="宋体"/>
          <w:color w:val="000000"/>
          <w:kern w:val="0"/>
          <w:sz w:val="24"/>
          <w:szCs w:val="24"/>
          <w:lang w:val="en-US" w:eastAsia="zh-CN" w:bidi="ar"/>
        </w:rPr>
        <w:t>乙方（盖章）：</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_ </w:t>
      </w:r>
    </w:p>
    <w:p w14:paraId="0EF67189">
      <w:pPr>
        <w:jc w:val="right"/>
        <w:rPr>
          <w:rFonts w:hint="eastAsia" w:ascii="宋体" w:hAnsi="宋体" w:eastAsia="宋体" w:cs="宋体"/>
          <w:color w:val="000000"/>
          <w:kern w:val="0"/>
          <w:sz w:val="24"/>
          <w:szCs w:val="24"/>
          <w:lang w:val="en-US" w:eastAsia="zh-CN" w:bidi="ar"/>
        </w:rPr>
      </w:pPr>
    </w:p>
    <w:p w14:paraId="6F1F674B">
      <w:pPr>
        <w:jc w:val="righ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w:t>
      </w:r>
    </w:p>
    <w:p w14:paraId="7D26EE7B">
      <w:pPr>
        <w:jc w:val="right"/>
        <w:rPr>
          <w:rFonts w:hint="eastAsia" w:ascii="宋体" w:hAnsi="宋体" w:eastAsia="宋体" w:cs="宋体"/>
          <w:color w:val="000000"/>
          <w:kern w:val="0"/>
          <w:sz w:val="24"/>
          <w:szCs w:val="24"/>
          <w:lang w:val="en-US" w:eastAsia="zh-CN" w:bidi="ar"/>
        </w:rPr>
      </w:pPr>
    </w:p>
    <w:p w14:paraId="379801E3">
      <w:pPr>
        <w:jc w:val="both"/>
        <w:rPr>
          <w:rFonts w:hint="eastAsia" w:ascii="宋体" w:hAnsi="宋体" w:cs="宋体"/>
          <w:color w:val="000000"/>
          <w:sz w:val="24"/>
          <w:szCs w:val="20"/>
          <w:lang w:val="en-US" w:eastAsia="zh-CN"/>
        </w:rPr>
      </w:pPr>
    </w:p>
    <w:p w14:paraId="0196AA99">
      <w:pPr>
        <w:jc w:val="both"/>
        <w:rPr>
          <w:rFonts w:hint="eastAsia" w:ascii="宋体" w:hAnsi="宋体" w:cs="宋体"/>
          <w:color w:val="000000"/>
          <w:sz w:val="24"/>
          <w:szCs w:val="20"/>
          <w:lang w:val="en-US" w:eastAsia="zh-CN"/>
        </w:rPr>
      </w:pPr>
    </w:p>
    <w:p w14:paraId="179B7BAA">
      <w:pPr>
        <w:jc w:val="both"/>
        <w:rPr>
          <w:rFonts w:hint="eastAsia" w:ascii="宋体" w:hAnsi="宋体" w:cs="宋体"/>
          <w:color w:val="000000"/>
          <w:sz w:val="24"/>
          <w:szCs w:val="20"/>
          <w:lang w:val="en-US" w:eastAsia="zh-CN"/>
        </w:rPr>
      </w:pPr>
    </w:p>
    <w:p w14:paraId="731D754C">
      <w:pPr>
        <w:jc w:val="both"/>
        <w:rPr>
          <w:rFonts w:hint="eastAsia" w:ascii="宋体" w:hAnsi="宋体" w:cs="宋体"/>
          <w:color w:val="000000"/>
          <w:sz w:val="24"/>
          <w:szCs w:val="20"/>
          <w:lang w:val="en-US" w:eastAsia="zh-CN"/>
        </w:rPr>
      </w:pPr>
    </w:p>
    <w:p w14:paraId="447224FE">
      <w:pPr>
        <w:jc w:val="both"/>
        <w:rPr>
          <w:rFonts w:hint="eastAsia" w:ascii="宋体" w:hAnsi="宋体" w:cs="宋体"/>
          <w:color w:val="000000"/>
          <w:sz w:val="24"/>
          <w:szCs w:val="20"/>
        </w:rPr>
      </w:pPr>
      <w:r>
        <w:rPr>
          <w:rFonts w:hint="eastAsia" w:ascii="宋体" w:hAnsi="宋体" w:cs="宋体"/>
          <w:color w:val="000000"/>
          <w:sz w:val="24"/>
          <w:szCs w:val="20"/>
          <w:lang w:val="en-US" w:eastAsia="zh-CN"/>
        </w:rPr>
        <w:t xml:space="preserve">注： </w:t>
      </w:r>
    </w:p>
    <w:p w14:paraId="10579722">
      <w:pPr>
        <w:jc w:val="both"/>
        <w:rPr>
          <w:rFonts w:hint="eastAsia" w:ascii="宋体" w:hAnsi="宋体" w:cs="宋体"/>
          <w:color w:val="000000"/>
          <w:sz w:val="24"/>
          <w:szCs w:val="20"/>
        </w:rPr>
      </w:pPr>
      <w:r>
        <w:rPr>
          <w:rFonts w:hint="eastAsia" w:ascii="宋体" w:hAnsi="宋体" w:cs="宋体"/>
          <w:color w:val="000000"/>
          <w:sz w:val="24"/>
          <w:szCs w:val="20"/>
          <w:lang w:val="en-US" w:eastAsia="zh-CN"/>
        </w:rPr>
        <w:t>本协议仅在投标人“为落实政府采购政策”而向中小企业分包时必须提供，否则</w:t>
      </w:r>
      <w:r>
        <w:rPr>
          <w:rFonts w:hint="eastAsia" w:ascii="宋体" w:hAnsi="宋体" w:cs="宋体"/>
          <w:b/>
          <w:bCs/>
          <w:color w:val="000000"/>
          <w:sz w:val="24"/>
          <w:szCs w:val="20"/>
          <w:lang w:val="en-US" w:eastAsia="zh-CN"/>
        </w:rPr>
        <w:t>投标无效</w:t>
      </w:r>
      <w:r>
        <w:rPr>
          <w:rFonts w:hint="eastAsia" w:ascii="宋体" w:hAnsi="宋体" w:cs="宋体"/>
          <w:color w:val="000000"/>
          <w:sz w:val="24"/>
          <w:szCs w:val="20"/>
          <w:lang w:val="en-US" w:eastAsia="zh-CN"/>
        </w:rPr>
        <w:t xml:space="preserve">； </w:t>
      </w:r>
    </w:p>
    <w:p w14:paraId="2A1B3819">
      <w:pPr>
        <w:jc w:val="both"/>
        <w:rPr>
          <w:rFonts w:hint="eastAsia" w:ascii="宋体" w:hAnsi="宋体" w:cs="宋体"/>
          <w:color w:val="000000"/>
          <w:sz w:val="24"/>
          <w:szCs w:val="20"/>
        </w:rPr>
      </w:pPr>
      <w:r>
        <w:rPr>
          <w:rFonts w:hint="eastAsia" w:ascii="宋体" w:hAnsi="宋体" w:cs="宋体"/>
          <w:color w:val="000000"/>
          <w:sz w:val="24"/>
          <w:szCs w:val="20"/>
          <w:lang w:val="en-US" w:eastAsia="zh-CN"/>
        </w:rPr>
        <w:t xml:space="preserve">且投标人须与所有拟分包单位分别签订《分包意向协议》，每单位签订一份，并在投标 </w:t>
      </w:r>
    </w:p>
    <w:p w14:paraId="5DA7786E">
      <w:pPr>
        <w:jc w:val="both"/>
        <w:rPr>
          <w:rFonts w:hint="eastAsia" w:ascii="宋体" w:hAnsi="宋体" w:cs="宋体"/>
          <w:color w:val="000000"/>
          <w:sz w:val="24"/>
          <w:szCs w:val="20"/>
        </w:rPr>
      </w:pPr>
      <w:r>
        <w:rPr>
          <w:rFonts w:hint="eastAsia" w:ascii="宋体" w:hAnsi="宋体" w:cs="宋体"/>
          <w:color w:val="000000"/>
          <w:sz w:val="24"/>
          <w:szCs w:val="20"/>
          <w:lang w:val="en-US" w:eastAsia="zh-CN"/>
        </w:rPr>
        <w:t>文件中提交全部协议原件的电子件，否则</w:t>
      </w:r>
      <w:r>
        <w:rPr>
          <w:rFonts w:hint="eastAsia" w:ascii="宋体" w:hAnsi="宋体" w:cs="宋体"/>
          <w:b/>
          <w:bCs/>
          <w:color w:val="000000"/>
          <w:sz w:val="24"/>
          <w:szCs w:val="20"/>
          <w:lang w:val="en-US" w:eastAsia="zh-CN"/>
        </w:rPr>
        <w:t>投标无效</w:t>
      </w:r>
      <w:r>
        <w:rPr>
          <w:rFonts w:hint="eastAsia" w:ascii="宋体" w:hAnsi="宋体" w:cs="宋体"/>
          <w:color w:val="000000"/>
          <w:sz w:val="24"/>
          <w:szCs w:val="20"/>
          <w:lang w:val="en-US" w:eastAsia="zh-CN"/>
        </w:rPr>
        <w:t>。</w:t>
      </w:r>
    </w:p>
    <w:p w14:paraId="0BD26B43">
      <w:pPr>
        <w:jc w:val="both"/>
        <w:rPr>
          <w:rFonts w:hint="eastAsia" w:ascii="宋体" w:hAnsi="宋体" w:cs="宋体"/>
          <w:color w:val="000000"/>
          <w:sz w:val="24"/>
          <w:szCs w:val="20"/>
        </w:rPr>
      </w:pPr>
      <w:r>
        <w:rPr>
          <w:rFonts w:hint="eastAsia" w:ascii="宋体" w:hAnsi="宋体" w:cs="宋体"/>
          <w:color w:val="000000"/>
          <w:sz w:val="24"/>
          <w:szCs w:val="20"/>
        </w:rPr>
        <w:br w:type="page"/>
      </w:r>
    </w:p>
    <w:p w14:paraId="3078A4E3">
      <w:pPr>
        <w:pageBreakBefore w:val="0"/>
        <w:wordWrap/>
        <w:topLinePunct w:val="0"/>
        <w:bidi w:val="0"/>
        <w:snapToGrid w:val="0"/>
        <w:spacing w:line="360" w:lineRule="auto"/>
        <w:outlineLvl w:val="2"/>
        <w:rPr>
          <w:rFonts w:ascii="宋体" w:hAnsi="宋体" w:cs="宋体"/>
          <w:color w:val="000000"/>
          <w:sz w:val="24"/>
          <w:szCs w:val="20"/>
        </w:rPr>
      </w:pPr>
      <w:bookmarkStart w:id="1299" w:name="_Toc29262"/>
      <w:bookmarkStart w:id="1300" w:name="_Toc3322"/>
      <w:bookmarkStart w:id="1301" w:name="_Toc6849"/>
      <w:bookmarkStart w:id="1302" w:name="_Toc1611"/>
      <w:bookmarkStart w:id="1303" w:name="_Toc24421"/>
      <w:bookmarkStart w:id="1304" w:name="_Toc8488"/>
      <w:bookmarkStart w:id="1305" w:name="_Toc779"/>
      <w:r>
        <w:rPr>
          <w:rFonts w:hint="eastAsia" w:ascii="宋体" w:hAnsi="宋体" w:cs="宋体"/>
          <w:color w:val="000000"/>
          <w:sz w:val="24"/>
          <w:szCs w:val="20"/>
        </w:rPr>
        <w:t xml:space="preserve">2-2 </w:t>
      </w:r>
      <w:r>
        <w:rPr>
          <w:rFonts w:hint="eastAsia" w:ascii="宋体" w:hAnsi="宋体" w:cs="宋体"/>
          <w:sz w:val="24"/>
        </w:rPr>
        <w:t>其它落实政府采购政策的资格要求</w:t>
      </w:r>
      <w:r>
        <w:rPr>
          <w:rFonts w:hint="eastAsia" w:ascii="宋体" w:hAnsi="宋体" w:cs="宋体"/>
          <w:color w:val="000000"/>
          <w:sz w:val="24"/>
          <w:szCs w:val="20"/>
        </w:rPr>
        <w:t>（如有）</w:t>
      </w:r>
      <w:bookmarkEnd w:id="1299"/>
      <w:bookmarkEnd w:id="1300"/>
      <w:bookmarkEnd w:id="1301"/>
      <w:bookmarkEnd w:id="1302"/>
      <w:bookmarkEnd w:id="1303"/>
      <w:bookmarkEnd w:id="1304"/>
      <w:bookmarkEnd w:id="1305"/>
    </w:p>
    <w:p w14:paraId="2F828659">
      <w:pPr>
        <w:pageBreakBefore w:val="0"/>
        <w:widowControl/>
        <w:wordWrap/>
        <w:topLinePunct w:val="0"/>
        <w:bidi w:val="0"/>
        <w:snapToGrid w:val="0"/>
        <w:spacing w:line="360" w:lineRule="auto"/>
        <w:jc w:val="left"/>
        <w:rPr>
          <w:rFonts w:ascii="宋体" w:hAnsi="宋体" w:cs="宋体"/>
          <w:sz w:val="24"/>
        </w:rPr>
      </w:pPr>
    </w:p>
    <w:p w14:paraId="5E13FE09">
      <w:pPr>
        <w:pageBreakBefore w:val="0"/>
        <w:widowControl/>
        <w:wordWrap/>
        <w:topLinePunct w:val="0"/>
        <w:bidi w:val="0"/>
        <w:snapToGrid w:val="0"/>
        <w:spacing w:line="360" w:lineRule="auto"/>
        <w:jc w:val="left"/>
        <w:rPr>
          <w:rFonts w:ascii="宋体" w:hAnsi="宋体" w:cs="宋体"/>
          <w:sz w:val="24"/>
        </w:rPr>
      </w:pPr>
      <w:r>
        <w:rPr>
          <w:rFonts w:hint="eastAsia" w:ascii="宋体" w:hAnsi="宋体" w:cs="宋体"/>
          <w:sz w:val="24"/>
        </w:rPr>
        <w:br w:type="page"/>
      </w:r>
    </w:p>
    <w:p w14:paraId="1DFBF49F">
      <w:pPr>
        <w:pageBreakBefore w:val="0"/>
        <w:wordWrap/>
        <w:topLinePunct w:val="0"/>
        <w:bidi w:val="0"/>
        <w:snapToGrid w:val="0"/>
        <w:spacing w:line="360" w:lineRule="auto"/>
        <w:outlineLvl w:val="2"/>
        <w:rPr>
          <w:rFonts w:ascii="宋体" w:hAnsi="宋体" w:cs="宋体"/>
          <w:color w:val="000000"/>
          <w:sz w:val="24"/>
          <w:szCs w:val="20"/>
        </w:rPr>
      </w:pPr>
      <w:bookmarkStart w:id="1306" w:name="_Toc11344"/>
      <w:bookmarkStart w:id="1307" w:name="_Toc4936"/>
      <w:bookmarkStart w:id="1308" w:name="_Toc27005"/>
      <w:bookmarkStart w:id="1309" w:name="_Toc29243"/>
      <w:bookmarkStart w:id="1310" w:name="_Toc5576"/>
      <w:bookmarkStart w:id="1311" w:name="_Toc28112"/>
      <w:bookmarkStart w:id="1312" w:name="_Toc26393"/>
      <w:r>
        <w:rPr>
          <w:rFonts w:hint="eastAsia" w:ascii="宋体" w:hAnsi="宋体" w:cs="宋体"/>
          <w:color w:val="000000"/>
          <w:sz w:val="24"/>
          <w:szCs w:val="20"/>
        </w:rPr>
        <w:t xml:space="preserve">3 </w:t>
      </w:r>
      <w:r>
        <w:rPr>
          <w:rFonts w:hint="eastAsia" w:ascii="宋体" w:hAnsi="宋体" w:cs="宋体"/>
          <w:sz w:val="24"/>
        </w:rPr>
        <w:t>本项目的特定资格要求</w:t>
      </w:r>
      <w:r>
        <w:rPr>
          <w:rFonts w:hint="eastAsia" w:ascii="宋体" w:hAnsi="宋体" w:cs="宋体"/>
          <w:color w:val="000000"/>
          <w:sz w:val="24"/>
          <w:szCs w:val="20"/>
        </w:rPr>
        <w:t>（如有）</w:t>
      </w:r>
      <w:bookmarkEnd w:id="1306"/>
      <w:bookmarkEnd w:id="1307"/>
      <w:bookmarkEnd w:id="1308"/>
      <w:bookmarkEnd w:id="1309"/>
      <w:bookmarkEnd w:id="1310"/>
      <w:bookmarkEnd w:id="1311"/>
      <w:bookmarkEnd w:id="1312"/>
      <w:bookmarkStart w:id="1313" w:name="_Toc25582"/>
    </w:p>
    <w:p w14:paraId="7A5F9C77">
      <w:pPr>
        <w:pageBreakBefore w:val="0"/>
        <w:wordWrap/>
        <w:topLinePunct w:val="0"/>
        <w:bidi w:val="0"/>
        <w:snapToGrid w:val="0"/>
        <w:spacing w:line="360" w:lineRule="auto"/>
        <w:outlineLvl w:val="2"/>
        <w:rPr>
          <w:rFonts w:ascii="宋体" w:hAnsi="宋体" w:cs="宋体"/>
          <w:color w:val="000000"/>
          <w:sz w:val="24"/>
          <w:szCs w:val="20"/>
        </w:rPr>
      </w:pPr>
      <w:bookmarkStart w:id="1314" w:name="_Toc4368"/>
      <w:bookmarkStart w:id="1315" w:name="_Toc7893"/>
      <w:bookmarkStart w:id="1316" w:name="_Toc24552"/>
      <w:bookmarkStart w:id="1317" w:name="_Toc2876"/>
      <w:bookmarkStart w:id="1318" w:name="_Toc21900"/>
      <w:bookmarkStart w:id="1319" w:name="_Toc19033"/>
      <w:r>
        <w:rPr>
          <w:rFonts w:hint="eastAsia" w:ascii="宋体" w:hAnsi="宋体" w:cs="宋体"/>
          <w:color w:val="000000"/>
          <w:sz w:val="24"/>
          <w:szCs w:val="20"/>
        </w:rPr>
        <w:t>3-</w:t>
      </w:r>
      <w:r>
        <w:rPr>
          <w:rFonts w:hint="eastAsia" w:ascii="宋体" w:hAnsi="宋体" w:cs="宋体"/>
          <w:color w:val="000000"/>
          <w:sz w:val="24"/>
          <w:szCs w:val="20"/>
          <w:lang w:val="en-US" w:eastAsia="zh-CN"/>
        </w:rPr>
        <w:t>1</w:t>
      </w:r>
      <w:r>
        <w:rPr>
          <w:rFonts w:hint="eastAsia" w:ascii="宋体" w:hAnsi="宋体" w:cs="宋体"/>
          <w:color w:val="000000"/>
          <w:sz w:val="24"/>
          <w:szCs w:val="20"/>
        </w:rPr>
        <w:t>联合协议（如有）</w:t>
      </w:r>
      <w:bookmarkEnd w:id="1314"/>
      <w:bookmarkEnd w:id="1315"/>
      <w:bookmarkEnd w:id="1316"/>
      <w:bookmarkEnd w:id="1317"/>
      <w:bookmarkEnd w:id="1318"/>
      <w:bookmarkEnd w:id="1319"/>
    </w:p>
    <w:p w14:paraId="4F2FA41F">
      <w:pPr>
        <w:autoSpaceDE w:val="0"/>
        <w:autoSpaceDN w:val="0"/>
        <w:adjustRightInd w:val="0"/>
        <w:spacing w:line="360" w:lineRule="auto"/>
        <w:jc w:val="center"/>
        <w:rPr>
          <w:rFonts w:ascii="宋体" w:hAnsi="宋体" w:cs="宋体"/>
          <w:b/>
          <w:color w:val="000000"/>
          <w:sz w:val="36"/>
          <w:szCs w:val="36"/>
        </w:rPr>
      </w:pPr>
      <w:r>
        <w:rPr>
          <w:rFonts w:hint="eastAsia" w:ascii="宋体" w:hAnsi="宋体" w:cs="宋体"/>
          <w:b/>
          <w:color w:val="000000"/>
          <w:sz w:val="36"/>
          <w:szCs w:val="36"/>
        </w:rPr>
        <w:t>联合协议</w:t>
      </w:r>
    </w:p>
    <w:p w14:paraId="4B774891">
      <w:pPr>
        <w:spacing w:line="360" w:lineRule="auto"/>
        <w:ind w:firstLine="828" w:firstLineChars="345"/>
        <w:rPr>
          <w:rFonts w:ascii="宋体" w:hAnsi="宋体" w:cs="宋体"/>
          <w:bCs/>
          <w:color w:val="000000"/>
        </w:rPr>
      </w:pPr>
      <w:r>
        <w:rPr>
          <w:rFonts w:hint="eastAsia" w:ascii="宋体" w:hAnsi="宋体" w:cs="宋体"/>
          <w:bCs/>
          <w:color w:val="000000"/>
          <w:sz w:val="24"/>
        </w:rPr>
        <w:t>______ 、 _____ 及 _____就“________（项目名称）</w:t>
      </w:r>
      <w:r>
        <w:rPr>
          <w:rFonts w:hint="eastAsia" w:ascii="宋体" w:hAnsi="宋体" w:cs="宋体"/>
          <w:color w:val="000000"/>
          <w:sz w:val="24"/>
        </w:rPr>
        <w:t>”____包</w:t>
      </w:r>
      <w:r>
        <w:rPr>
          <w:rFonts w:hint="eastAsia" w:ascii="宋体" w:hAnsi="宋体" w:cs="宋体"/>
          <w:bCs/>
          <w:color w:val="000000"/>
          <w:sz w:val="24"/>
        </w:rPr>
        <w:t>招标项目的投标事宜，经各方充分协商一致，达成如下协议：</w:t>
      </w:r>
    </w:p>
    <w:p w14:paraId="74FE2F2A">
      <w:pPr>
        <w:numPr>
          <w:ilvl w:val="0"/>
          <w:numId w:val="19"/>
        </w:numPr>
        <w:spacing w:line="360" w:lineRule="auto"/>
        <w:rPr>
          <w:rFonts w:ascii="宋体" w:hAnsi="宋体" w:cs="宋体"/>
          <w:bCs/>
          <w:color w:val="000000"/>
          <w:sz w:val="24"/>
        </w:rPr>
      </w:pPr>
      <w:r>
        <w:rPr>
          <w:rFonts w:hint="eastAsia" w:ascii="宋体" w:hAnsi="宋体" w:cs="宋体"/>
          <w:bCs/>
          <w:color w:val="000000"/>
          <w:sz w:val="24"/>
        </w:rPr>
        <w:t>由_________牵头，_________、__________参加，组成联合体共同进行招标项目的投标工作。</w:t>
      </w:r>
    </w:p>
    <w:p w14:paraId="33156A52">
      <w:pPr>
        <w:numPr>
          <w:ilvl w:val="0"/>
          <w:numId w:val="19"/>
        </w:numPr>
        <w:spacing w:line="360" w:lineRule="auto"/>
        <w:rPr>
          <w:rFonts w:ascii="宋体" w:hAnsi="宋体" w:cs="宋体"/>
          <w:bCs/>
          <w:color w:val="000000"/>
          <w:sz w:val="24"/>
        </w:rPr>
      </w:pPr>
      <w:r>
        <w:rPr>
          <w:rFonts w:hint="eastAsia" w:ascii="宋体" w:hAnsi="宋体" w:cs="宋体"/>
          <w:bCs/>
          <w:color w:val="000000"/>
          <w:sz w:val="24"/>
          <w:lang w:val="en-US" w:eastAsia="zh-CN"/>
        </w:rPr>
        <w:t xml:space="preserve">联合体中标后，联合体各方共同与采购人签订合同，就采购合同约定的事项对采 购人承担连带责任。 </w:t>
      </w:r>
    </w:p>
    <w:p w14:paraId="6566EB4A">
      <w:pPr>
        <w:numPr>
          <w:ilvl w:val="0"/>
          <w:numId w:val="19"/>
        </w:numPr>
        <w:spacing w:line="360" w:lineRule="auto"/>
        <w:rPr>
          <w:rFonts w:ascii="宋体" w:hAnsi="宋体" w:cs="宋体"/>
          <w:bCs/>
          <w:color w:val="000000"/>
          <w:sz w:val="24"/>
        </w:rPr>
      </w:pPr>
      <w:r>
        <w:rPr>
          <w:rFonts w:hint="eastAsia" w:ascii="宋体" w:hAnsi="宋体" w:cs="宋体"/>
          <w:bCs/>
          <w:color w:val="000000"/>
          <w:sz w:val="24"/>
        </w:rPr>
        <w:t>联合体各方均同意由牵头人代表其他联合体成员单位按招标文件要求出具《授权委托书》。</w:t>
      </w:r>
    </w:p>
    <w:p w14:paraId="49E727D6">
      <w:pPr>
        <w:numPr>
          <w:ilvl w:val="0"/>
          <w:numId w:val="19"/>
        </w:numPr>
        <w:spacing w:line="360" w:lineRule="auto"/>
        <w:rPr>
          <w:rFonts w:ascii="宋体" w:hAnsi="宋体" w:cs="宋体"/>
          <w:bCs/>
          <w:color w:val="000000"/>
          <w:sz w:val="24"/>
        </w:rPr>
      </w:pPr>
      <w:r>
        <w:rPr>
          <w:rFonts w:hint="eastAsia" w:ascii="宋体" w:hAnsi="宋体" w:cs="宋体"/>
          <w:bCs/>
          <w:color w:val="000000"/>
          <w:sz w:val="24"/>
        </w:rPr>
        <w:t>牵头人为项目的总负责单位；组织各参加方进行项目实施工作。</w:t>
      </w:r>
    </w:p>
    <w:p w14:paraId="047871FF">
      <w:pPr>
        <w:numPr>
          <w:ilvl w:val="0"/>
          <w:numId w:val="19"/>
        </w:numPr>
        <w:spacing w:line="360" w:lineRule="auto"/>
        <w:rPr>
          <w:rFonts w:ascii="宋体" w:hAnsi="宋体" w:cs="宋体"/>
          <w:bCs/>
          <w:color w:val="000000"/>
          <w:sz w:val="24"/>
        </w:rPr>
      </w:pPr>
      <w:r>
        <w:rPr>
          <w:rFonts w:hint="eastAsia" w:ascii="宋体" w:hAnsi="宋体" w:cs="宋体"/>
          <w:bCs/>
          <w:color w:val="000000"/>
          <w:sz w:val="24"/>
        </w:rPr>
        <w:t>______负责_____，具体工作范围、内容以投标文件及合同为准。</w:t>
      </w:r>
    </w:p>
    <w:p w14:paraId="38EDE633">
      <w:pPr>
        <w:numPr>
          <w:ilvl w:val="0"/>
          <w:numId w:val="19"/>
        </w:numPr>
        <w:spacing w:line="360" w:lineRule="auto"/>
        <w:rPr>
          <w:rFonts w:ascii="宋体" w:hAnsi="宋体" w:cs="宋体"/>
          <w:bCs/>
          <w:color w:val="000000"/>
          <w:sz w:val="24"/>
        </w:rPr>
      </w:pPr>
      <w:r>
        <w:rPr>
          <w:rFonts w:hint="eastAsia" w:ascii="宋体" w:hAnsi="宋体" w:cs="宋体"/>
          <w:bCs/>
          <w:color w:val="000000"/>
          <w:sz w:val="24"/>
        </w:rPr>
        <w:t>______负责_____，具体工作范围、内容以投标文件及合同为准。</w:t>
      </w:r>
    </w:p>
    <w:p w14:paraId="158B5E7F">
      <w:pPr>
        <w:numPr>
          <w:ilvl w:val="0"/>
          <w:numId w:val="19"/>
        </w:numPr>
        <w:spacing w:line="360" w:lineRule="auto"/>
        <w:rPr>
          <w:rFonts w:ascii="宋体" w:hAnsi="宋体" w:cs="宋体"/>
          <w:bCs/>
          <w:color w:val="000000"/>
          <w:sz w:val="24"/>
        </w:rPr>
      </w:pPr>
      <w:r>
        <w:rPr>
          <w:rFonts w:hint="eastAsia" w:ascii="宋体" w:hAnsi="宋体" w:cs="宋体"/>
          <w:bCs/>
          <w:color w:val="000000"/>
          <w:sz w:val="24"/>
        </w:rPr>
        <w:t>______负责_____（如有），具体工作范围、内容以投标文件及合同为准。</w:t>
      </w:r>
    </w:p>
    <w:p w14:paraId="0D531EC2">
      <w:pPr>
        <w:numPr>
          <w:ilvl w:val="0"/>
          <w:numId w:val="19"/>
        </w:numPr>
        <w:spacing w:line="360" w:lineRule="auto"/>
        <w:rPr>
          <w:rFonts w:ascii="宋体" w:hAnsi="宋体" w:cs="宋体"/>
          <w:sz w:val="24"/>
        </w:rPr>
      </w:pPr>
      <w:r>
        <w:rPr>
          <w:rFonts w:hint="eastAsia" w:ascii="宋体" w:hAnsi="宋体" w:cs="宋体"/>
          <w:sz w:val="24"/>
        </w:rPr>
        <w:t>本项目联合协议合同总额为________元，联合体各成员按照如下比例分摊（按联合体成员分别列明）：</w:t>
      </w:r>
    </w:p>
    <w:p w14:paraId="41D6545B">
      <w:pPr>
        <w:tabs>
          <w:tab w:val="left" w:pos="720"/>
          <w:tab w:val="left" w:pos="900"/>
        </w:tabs>
        <w:spacing w:line="360" w:lineRule="auto"/>
        <w:ind w:left="851"/>
        <w:rPr>
          <w:rFonts w:ascii="宋体" w:hAnsi="宋体" w:cs="宋体"/>
          <w:color w:val="000000"/>
          <w:sz w:val="24"/>
          <w:szCs w:val="20"/>
        </w:rPr>
      </w:pPr>
      <w:r>
        <w:rPr>
          <w:rFonts w:hint="eastAsia" w:ascii="宋体" w:hAnsi="宋体" w:cs="宋体"/>
          <w:color w:val="000000"/>
          <w:sz w:val="24"/>
          <w:szCs w:val="20"/>
        </w:rPr>
        <w:t>（1）</w:t>
      </w:r>
      <w:r>
        <w:rPr>
          <w:rFonts w:hint="eastAsia" w:ascii="宋体" w:hAnsi="宋体" w:cs="宋体"/>
          <w:bCs/>
          <w:color w:val="000000"/>
          <w:sz w:val="24"/>
          <w:szCs w:val="20"/>
        </w:rPr>
        <w:t>______</w:t>
      </w:r>
      <w:r>
        <w:rPr>
          <w:rFonts w:hint="eastAsia" w:ascii="宋体" w:hAnsi="宋体" w:cs="宋体"/>
          <w:color w:val="000000"/>
          <w:sz w:val="24"/>
          <w:szCs w:val="20"/>
        </w:rPr>
        <w:t>为□大型企业□中型企业、□小微企业（包含监狱企业、残疾人福利性单位）、□其他，合同金额为_____元；</w:t>
      </w:r>
    </w:p>
    <w:p w14:paraId="100CE53C">
      <w:pPr>
        <w:tabs>
          <w:tab w:val="left" w:pos="720"/>
          <w:tab w:val="left" w:pos="900"/>
        </w:tabs>
        <w:spacing w:line="360" w:lineRule="auto"/>
        <w:ind w:left="851"/>
        <w:rPr>
          <w:rFonts w:ascii="宋体" w:hAnsi="宋体" w:cs="宋体"/>
          <w:color w:val="000000"/>
          <w:sz w:val="24"/>
          <w:szCs w:val="20"/>
        </w:rPr>
      </w:pPr>
      <w:r>
        <w:rPr>
          <w:rFonts w:hint="eastAsia" w:ascii="宋体" w:hAnsi="宋体" w:cs="宋体"/>
          <w:color w:val="000000"/>
          <w:sz w:val="24"/>
          <w:szCs w:val="20"/>
        </w:rPr>
        <w:t>（2）</w:t>
      </w:r>
      <w:r>
        <w:rPr>
          <w:rFonts w:hint="eastAsia" w:ascii="宋体" w:hAnsi="宋体" w:cs="宋体"/>
          <w:bCs/>
          <w:color w:val="000000"/>
          <w:sz w:val="24"/>
          <w:szCs w:val="20"/>
        </w:rPr>
        <w:t>______</w:t>
      </w:r>
      <w:r>
        <w:rPr>
          <w:rFonts w:hint="eastAsia" w:ascii="宋体" w:hAnsi="宋体" w:cs="宋体"/>
          <w:color w:val="000000"/>
          <w:sz w:val="24"/>
          <w:szCs w:val="20"/>
        </w:rPr>
        <w:t>为□大型企业□中型企业、□小微企业（包含监狱企业、残疾人福利性单位）、□其他，合同金额为_____元；</w:t>
      </w:r>
    </w:p>
    <w:p w14:paraId="0451617A">
      <w:pPr>
        <w:tabs>
          <w:tab w:val="left" w:pos="720"/>
          <w:tab w:val="left" w:pos="900"/>
        </w:tabs>
        <w:spacing w:line="360" w:lineRule="auto"/>
        <w:ind w:left="851"/>
        <w:rPr>
          <w:rFonts w:ascii="宋体" w:hAnsi="宋体" w:cs="宋体"/>
          <w:color w:val="000000"/>
          <w:sz w:val="24"/>
          <w:szCs w:val="20"/>
        </w:rPr>
      </w:pPr>
      <w:r>
        <w:rPr>
          <w:rFonts w:hint="eastAsia" w:ascii="宋体" w:hAnsi="宋体" w:cs="宋体"/>
          <w:color w:val="000000"/>
          <w:sz w:val="24"/>
          <w:szCs w:val="20"/>
        </w:rPr>
        <w:t>（…）</w:t>
      </w:r>
      <w:r>
        <w:rPr>
          <w:rFonts w:hint="eastAsia" w:ascii="宋体" w:hAnsi="宋体" w:cs="宋体"/>
          <w:bCs/>
          <w:color w:val="000000"/>
          <w:sz w:val="24"/>
          <w:szCs w:val="20"/>
        </w:rPr>
        <w:t>______</w:t>
      </w:r>
      <w:r>
        <w:rPr>
          <w:rFonts w:hint="eastAsia" w:ascii="宋体" w:hAnsi="宋体" w:cs="宋体"/>
          <w:color w:val="000000"/>
          <w:sz w:val="24"/>
          <w:szCs w:val="20"/>
        </w:rPr>
        <w:t>为□大型企业□中型企业、□小微企业（包含监狱企业、残疾人福利性单位）、□其他，合同金额为_____元。</w:t>
      </w:r>
    </w:p>
    <w:p w14:paraId="324D4679">
      <w:pPr>
        <w:numPr>
          <w:ilvl w:val="0"/>
          <w:numId w:val="19"/>
        </w:numPr>
        <w:tabs>
          <w:tab w:val="left" w:pos="993"/>
        </w:tabs>
        <w:spacing w:line="360" w:lineRule="auto"/>
        <w:rPr>
          <w:rFonts w:ascii="宋体" w:hAnsi="宋体" w:cs="宋体"/>
          <w:bCs/>
          <w:color w:val="000000"/>
          <w:sz w:val="24"/>
        </w:rPr>
      </w:pPr>
      <w:r>
        <w:rPr>
          <w:rFonts w:hint="eastAsia" w:ascii="宋体" w:hAnsi="宋体" w:cs="宋体"/>
          <w:bCs/>
          <w:color w:val="000000"/>
          <w:sz w:val="24"/>
        </w:rPr>
        <w:t>以联合体形式参加政府采购活动的，联合体各方不得再单独参加或者与其他供应商另外组成联合体参加同一合同项下的政府采购活动。</w:t>
      </w:r>
    </w:p>
    <w:p w14:paraId="4FCB8B85">
      <w:pPr>
        <w:numPr>
          <w:ilvl w:val="0"/>
          <w:numId w:val="19"/>
        </w:numPr>
        <w:spacing w:line="360" w:lineRule="auto"/>
        <w:rPr>
          <w:rFonts w:ascii="宋体" w:hAnsi="宋体" w:cs="宋体"/>
          <w:bCs/>
          <w:color w:val="000000"/>
          <w:sz w:val="24"/>
        </w:rPr>
      </w:pPr>
      <w:r>
        <w:rPr>
          <w:rFonts w:hint="eastAsia" w:ascii="宋体" w:hAnsi="宋体" w:cs="宋体"/>
          <w:bCs/>
          <w:color w:val="000000"/>
          <w:sz w:val="24"/>
        </w:rPr>
        <w:t>其他约定（如有）：_______。</w:t>
      </w:r>
    </w:p>
    <w:p w14:paraId="5FE0E0F9">
      <w:pPr>
        <w:tabs>
          <w:tab w:val="left" w:pos="780"/>
        </w:tabs>
        <w:spacing w:line="360" w:lineRule="auto"/>
        <w:ind w:firstLine="480" w:firstLineChars="200"/>
        <w:rPr>
          <w:rFonts w:ascii="宋体" w:hAnsi="宋体" w:cs="宋体"/>
          <w:color w:val="000000"/>
          <w:sz w:val="24"/>
        </w:rPr>
      </w:pPr>
      <w:r>
        <w:rPr>
          <w:rFonts w:hint="eastAsia" w:ascii="宋体" w:hAnsi="宋体" w:cs="宋体"/>
          <w:bCs/>
          <w:color w:val="000000"/>
          <w:sz w:val="24"/>
        </w:rPr>
        <w:t>本协议自各方盖章后生效，采购合同履行完毕后自动失效。如未中标，本协议自动终止。</w:t>
      </w:r>
      <w:r>
        <w:rPr>
          <w:rFonts w:hint="eastAsia" w:ascii="宋体" w:hAnsi="宋体" w:cs="宋体"/>
          <w:color w:val="000000"/>
          <w:sz w:val="24"/>
        </w:rPr>
        <w:br w:type="page"/>
      </w:r>
    </w:p>
    <w:p w14:paraId="0A9847DA">
      <w:pPr>
        <w:spacing w:line="360" w:lineRule="auto"/>
        <w:ind w:firstLine="471"/>
        <w:rPr>
          <w:rFonts w:ascii="宋体" w:hAnsi="宋体" w:cs="宋体"/>
          <w:color w:val="000000"/>
          <w:sz w:val="24"/>
        </w:rPr>
      </w:pPr>
      <w:r>
        <w:rPr>
          <w:rFonts w:hint="eastAsia" w:ascii="宋体" w:hAnsi="宋体" w:cs="宋体"/>
          <w:color w:val="000000"/>
          <w:sz w:val="24"/>
        </w:rPr>
        <w:t>联合体牵头人名称：</w:t>
      </w:r>
      <w:r>
        <w:rPr>
          <w:rFonts w:hint="eastAsia" w:ascii="宋体" w:hAnsi="宋体" w:cs="宋体"/>
          <w:color w:val="000000"/>
          <w:sz w:val="24"/>
          <w:szCs w:val="20"/>
        </w:rPr>
        <w:t>______</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联合体成员名称：</w:t>
      </w:r>
      <w:r>
        <w:rPr>
          <w:rFonts w:hint="eastAsia" w:ascii="宋体" w:hAnsi="宋体" w:cs="宋体"/>
          <w:color w:val="000000"/>
          <w:sz w:val="24"/>
          <w:szCs w:val="20"/>
        </w:rPr>
        <w:t>______</w:t>
      </w:r>
    </w:p>
    <w:p w14:paraId="2075AABB">
      <w:pPr>
        <w:spacing w:line="360" w:lineRule="auto"/>
        <w:ind w:firstLine="471"/>
        <w:rPr>
          <w:rFonts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szCs w:val="20"/>
        </w:rPr>
        <w:t>______</w:t>
      </w:r>
      <w:r>
        <w:rPr>
          <w:rFonts w:hint="eastAsia" w:ascii="宋体" w:hAnsi="宋体" w:cs="宋体"/>
          <w:color w:val="000000"/>
          <w:sz w:val="24"/>
        </w:rPr>
        <w:t xml:space="preserve">                           盖章：</w:t>
      </w:r>
      <w:r>
        <w:rPr>
          <w:rFonts w:hint="eastAsia" w:ascii="宋体" w:hAnsi="宋体" w:cs="宋体"/>
          <w:color w:val="000000"/>
          <w:sz w:val="24"/>
          <w:szCs w:val="20"/>
        </w:rPr>
        <w:t>______</w:t>
      </w:r>
    </w:p>
    <w:p w14:paraId="0DD294D4">
      <w:pPr>
        <w:spacing w:line="360" w:lineRule="auto"/>
        <w:ind w:firstLine="471"/>
        <w:rPr>
          <w:rFonts w:ascii="宋体" w:hAnsi="宋体" w:cs="宋体"/>
          <w:color w:val="000000"/>
          <w:sz w:val="24"/>
        </w:rPr>
      </w:pPr>
    </w:p>
    <w:p w14:paraId="42BEAD6D">
      <w:pPr>
        <w:spacing w:line="360" w:lineRule="auto"/>
        <w:ind w:firstLine="471"/>
        <w:rPr>
          <w:rFonts w:ascii="宋体" w:hAnsi="宋体" w:cs="宋体"/>
          <w:color w:val="000000"/>
          <w:sz w:val="24"/>
        </w:rPr>
      </w:pPr>
    </w:p>
    <w:p w14:paraId="4CC5373E">
      <w:pPr>
        <w:spacing w:line="360" w:lineRule="auto"/>
        <w:ind w:firstLine="471"/>
        <w:rPr>
          <w:rFonts w:ascii="宋体" w:hAnsi="宋体" w:cs="宋体"/>
          <w:color w:val="000000"/>
          <w:sz w:val="24"/>
        </w:rPr>
      </w:pPr>
      <w:r>
        <w:rPr>
          <w:rFonts w:hint="eastAsia" w:ascii="宋体" w:hAnsi="宋体" w:cs="宋体"/>
          <w:color w:val="000000"/>
          <w:sz w:val="24"/>
        </w:rPr>
        <w:t>联合体成员名称：</w:t>
      </w:r>
      <w:r>
        <w:rPr>
          <w:rFonts w:hint="eastAsia" w:ascii="宋体" w:hAnsi="宋体" w:cs="宋体"/>
          <w:color w:val="000000"/>
          <w:sz w:val="24"/>
          <w:szCs w:val="20"/>
        </w:rPr>
        <w:t>______</w:t>
      </w:r>
    </w:p>
    <w:p w14:paraId="17C917CC">
      <w:pPr>
        <w:spacing w:line="360" w:lineRule="auto"/>
        <w:ind w:firstLine="471"/>
        <w:rPr>
          <w:rFonts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szCs w:val="20"/>
        </w:rPr>
        <w:t>______</w:t>
      </w:r>
      <w:r>
        <w:rPr>
          <w:rFonts w:hint="eastAsia" w:ascii="宋体" w:hAnsi="宋体" w:cs="宋体"/>
          <w:color w:val="000000"/>
          <w:sz w:val="24"/>
        </w:rPr>
        <w:t xml:space="preserve">                                </w:t>
      </w:r>
    </w:p>
    <w:p w14:paraId="5F53A4C8">
      <w:pPr>
        <w:spacing w:line="360" w:lineRule="auto"/>
        <w:ind w:firstLine="471"/>
        <w:rPr>
          <w:rFonts w:ascii="宋体" w:hAnsi="宋体" w:cs="宋体"/>
          <w:color w:val="000000"/>
          <w:sz w:val="24"/>
        </w:rPr>
      </w:pPr>
    </w:p>
    <w:p w14:paraId="4B4FAC36">
      <w:pPr>
        <w:spacing w:line="360" w:lineRule="auto"/>
        <w:ind w:firstLine="471"/>
        <w:rPr>
          <w:rFonts w:ascii="宋体" w:hAnsi="宋体" w:cs="宋体"/>
          <w:color w:val="000000"/>
          <w:sz w:val="24"/>
        </w:rPr>
      </w:pPr>
    </w:p>
    <w:p w14:paraId="2B21C950">
      <w:pPr>
        <w:spacing w:line="360" w:lineRule="auto"/>
        <w:ind w:left="480"/>
        <w:jc w:val="right"/>
        <w:rPr>
          <w:rFonts w:ascii="宋体" w:hAnsi="宋体" w:cs="宋体"/>
          <w:color w:val="000000"/>
          <w:sz w:val="24"/>
        </w:rPr>
      </w:pPr>
    </w:p>
    <w:p w14:paraId="637A985E">
      <w:pPr>
        <w:spacing w:line="360" w:lineRule="auto"/>
        <w:ind w:left="480"/>
        <w:jc w:val="right"/>
        <w:rPr>
          <w:rFonts w:ascii="宋体" w:hAnsi="宋体" w:cs="宋体"/>
          <w:color w:val="000000"/>
          <w:sz w:val="24"/>
        </w:rPr>
      </w:pPr>
      <w:r>
        <w:rPr>
          <w:rFonts w:hint="eastAsia" w:ascii="宋体" w:hAnsi="宋体" w:cs="宋体"/>
          <w:color w:val="000000"/>
          <w:sz w:val="24"/>
          <w:szCs w:val="20"/>
        </w:rPr>
        <w:t>日期：_____年______月______日</w:t>
      </w:r>
    </w:p>
    <w:p w14:paraId="42AFD2E1">
      <w:pPr>
        <w:pageBreakBefore w:val="0"/>
        <w:wordWrap/>
        <w:topLinePunct w:val="0"/>
        <w:bidi w:val="0"/>
        <w:snapToGrid w:val="0"/>
        <w:spacing w:line="360" w:lineRule="auto"/>
        <w:outlineLvl w:val="9"/>
        <w:rPr>
          <w:rFonts w:hint="eastAsia" w:ascii="宋体" w:hAnsi="宋体" w:cs="宋体"/>
          <w:color w:val="000000"/>
          <w:sz w:val="24"/>
          <w:szCs w:val="20"/>
        </w:rPr>
      </w:pPr>
      <w:r>
        <w:rPr>
          <w:rFonts w:hint="eastAsia" w:ascii="宋体" w:hAnsi="宋体" w:cs="宋体"/>
          <w:color w:val="000000"/>
          <w:sz w:val="24"/>
          <w:szCs w:val="20"/>
        </w:rPr>
        <w:t>注</w:t>
      </w:r>
    </w:p>
    <w:p w14:paraId="5CAE463F">
      <w:pPr>
        <w:pageBreakBefore w:val="0"/>
        <w:wordWrap/>
        <w:topLinePunct w:val="0"/>
        <w:bidi w:val="0"/>
        <w:snapToGrid w:val="0"/>
        <w:spacing w:line="360" w:lineRule="auto"/>
        <w:outlineLvl w:val="2"/>
        <w:rPr>
          <w:rFonts w:hint="eastAsia" w:ascii="宋体" w:hAnsi="宋体" w:eastAsia="宋体" w:cs="宋体"/>
          <w:color w:val="000000"/>
          <w:sz w:val="24"/>
          <w:szCs w:val="20"/>
          <w:lang w:eastAsia="zh-CN"/>
        </w:rPr>
      </w:pPr>
      <w:bookmarkStart w:id="1320" w:name="_Toc2216"/>
      <w:bookmarkStart w:id="1321" w:name="_Toc20122"/>
      <w:bookmarkStart w:id="1322" w:name="_Toc30876"/>
      <w:r>
        <w:rPr>
          <w:rFonts w:hint="eastAsia" w:ascii="宋体" w:hAnsi="宋体" w:cs="宋体"/>
          <w:color w:val="000000"/>
          <w:sz w:val="24"/>
          <w:szCs w:val="20"/>
        </w:rPr>
        <w:t>1.如本项目 (包) 接受供应商以联合体形式参加采购活动，且供应商以联合体形式参与时，须提供《联合协议》，否则</w:t>
      </w:r>
      <w:r>
        <w:rPr>
          <w:rFonts w:hint="eastAsia" w:ascii="宋体" w:hAnsi="宋体" w:cs="宋体"/>
          <w:b/>
          <w:bCs/>
          <w:color w:val="000000"/>
          <w:sz w:val="24"/>
          <w:szCs w:val="20"/>
        </w:rPr>
        <w:t>投标无效</w:t>
      </w:r>
      <w:r>
        <w:rPr>
          <w:rFonts w:hint="eastAsia" w:ascii="宋体" w:hAnsi="宋体" w:cs="宋体"/>
          <w:color w:val="000000"/>
          <w:sz w:val="24"/>
          <w:szCs w:val="20"/>
          <w:lang w:eastAsia="zh-CN"/>
        </w:rPr>
        <w:t>。</w:t>
      </w:r>
      <w:bookmarkEnd w:id="1320"/>
      <w:bookmarkEnd w:id="1321"/>
      <w:bookmarkEnd w:id="1322"/>
    </w:p>
    <w:p w14:paraId="0F552F6F">
      <w:pPr>
        <w:pageBreakBefore w:val="0"/>
        <w:wordWrap/>
        <w:topLinePunct w:val="0"/>
        <w:bidi w:val="0"/>
        <w:snapToGrid w:val="0"/>
        <w:spacing w:line="360" w:lineRule="auto"/>
        <w:outlineLvl w:val="2"/>
        <w:rPr>
          <w:rFonts w:ascii="宋体" w:hAnsi="宋体" w:cs="宋体"/>
          <w:sz w:val="24"/>
          <w:szCs w:val="20"/>
        </w:rPr>
      </w:pPr>
      <w:bookmarkStart w:id="1323" w:name="_Toc1674"/>
      <w:bookmarkStart w:id="1324" w:name="_Toc18241"/>
      <w:bookmarkStart w:id="1325" w:name="_Toc21344"/>
      <w:r>
        <w:rPr>
          <w:rFonts w:hint="eastAsia" w:ascii="宋体" w:hAnsi="宋体" w:cs="宋体"/>
          <w:color w:val="000000"/>
          <w:sz w:val="24"/>
          <w:szCs w:val="20"/>
        </w:rPr>
        <w:t>2.联合体各方成员需在本协议上共同盖章。</w:t>
      </w:r>
      <w:r>
        <w:rPr>
          <w:rFonts w:hint="eastAsia" w:ascii="宋体" w:hAnsi="宋体" w:cs="宋体"/>
          <w:color w:val="000000"/>
          <w:sz w:val="24"/>
          <w:szCs w:val="20"/>
        </w:rPr>
        <w:br w:type="page"/>
      </w:r>
      <w:bookmarkStart w:id="1326" w:name="_Toc14971"/>
      <w:bookmarkStart w:id="1327" w:name="_Toc8746"/>
      <w:bookmarkStart w:id="1328" w:name="_Toc27835"/>
      <w:r>
        <w:rPr>
          <w:rFonts w:hint="eastAsia" w:ascii="宋体" w:hAnsi="宋体" w:cs="宋体"/>
          <w:color w:val="000000"/>
          <w:sz w:val="24"/>
          <w:szCs w:val="20"/>
        </w:rPr>
        <w:t>3-2其他</w:t>
      </w:r>
      <w:r>
        <w:rPr>
          <w:rFonts w:hint="eastAsia" w:ascii="宋体" w:hAnsi="宋体" w:cs="宋体"/>
          <w:sz w:val="24"/>
          <w:szCs w:val="20"/>
        </w:rPr>
        <w:t>特定资格要求</w:t>
      </w:r>
      <w:bookmarkEnd w:id="1313"/>
      <w:bookmarkEnd w:id="1323"/>
      <w:bookmarkEnd w:id="1324"/>
      <w:bookmarkEnd w:id="1325"/>
      <w:bookmarkEnd w:id="1326"/>
      <w:bookmarkEnd w:id="1327"/>
      <w:bookmarkEnd w:id="1328"/>
    </w:p>
    <w:p w14:paraId="0CAECF4C">
      <w:pPr>
        <w:pageBreakBefore w:val="0"/>
        <w:widowControl/>
        <w:wordWrap/>
        <w:topLinePunct w:val="0"/>
        <w:bidi w:val="0"/>
        <w:snapToGrid w:val="0"/>
        <w:spacing w:line="360" w:lineRule="auto"/>
        <w:jc w:val="left"/>
        <w:rPr>
          <w:rFonts w:ascii="宋体" w:hAnsi="宋体" w:cs="宋体"/>
          <w:sz w:val="24"/>
          <w:szCs w:val="20"/>
        </w:rPr>
      </w:pPr>
      <w:r>
        <w:rPr>
          <w:rFonts w:hint="eastAsia" w:ascii="宋体" w:hAnsi="宋体" w:cs="宋体"/>
          <w:sz w:val="24"/>
          <w:szCs w:val="20"/>
        </w:rPr>
        <w:br w:type="page"/>
      </w:r>
    </w:p>
    <w:p w14:paraId="226AF200">
      <w:pPr>
        <w:pageBreakBefore w:val="0"/>
        <w:wordWrap/>
        <w:topLinePunct w:val="0"/>
        <w:bidi w:val="0"/>
        <w:snapToGrid w:val="0"/>
        <w:spacing w:line="360" w:lineRule="auto"/>
        <w:outlineLvl w:val="2"/>
        <w:rPr>
          <w:rFonts w:hint="eastAsia" w:ascii="宋体" w:hAnsi="宋体" w:eastAsia="宋体" w:cs="宋体"/>
          <w:sz w:val="24"/>
          <w:szCs w:val="20"/>
          <w:lang w:eastAsia="zh-CN"/>
        </w:rPr>
      </w:pPr>
      <w:bookmarkStart w:id="1329" w:name="_Toc10785"/>
      <w:bookmarkStart w:id="1330" w:name="_Toc21217"/>
      <w:bookmarkStart w:id="1331" w:name="_Toc20875"/>
      <w:bookmarkStart w:id="1332" w:name="_Toc27417"/>
      <w:bookmarkStart w:id="1333" w:name="_Toc15965"/>
      <w:bookmarkStart w:id="1334" w:name="_Toc15346"/>
      <w:bookmarkStart w:id="1335" w:name="_Toc8165"/>
      <w:r>
        <w:rPr>
          <w:rFonts w:hint="eastAsia" w:ascii="宋体" w:hAnsi="宋体" w:cs="宋体"/>
          <w:sz w:val="24"/>
          <w:szCs w:val="20"/>
        </w:rPr>
        <w:t xml:space="preserve">4 </w:t>
      </w:r>
      <w:r>
        <w:rPr>
          <w:rFonts w:hint="eastAsia" w:ascii="宋体" w:hAnsi="宋体" w:cs="宋体"/>
          <w:color w:val="000000"/>
          <w:sz w:val="24"/>
          <w:szCs w:val="20"/>
        </w:rPr>
        <w:t>投标保证金凭证/交款单据</w:t>
      </w:r>
      <w:bookmarkEnd w:id="1329"/>
      <w:bookmarkEnd w:id="1330"/>
      <w:bookmarkEnd w:id="1331"/>
      <w:bookmarkEnd w:id="1332"/>
      <w:r>
        <w:rPr>
          <w:rFonts w:hint="eastAsia" w:ascii="宋体" w:hAnsi="宋体" w:cs="宋体"/>
          <w:color w:val="000000"/>
          <w:sz w:val="24"/>
          <w:szCs w:val="20"/>
          <w:lang w:val="en-US" w:eastAsia="zh-CN"/>
        </w:rPr>
        <w:t>电子件</w:t>
      </w:r>
      <w:r>
        <w:rPr>
          <w:rFonts w:hint="eastAsia" w:ascii="宋体" w:hAnsi="宋体" w:cs="宋体"/>
          <w:color w:val="auto"/>
          <w:sz w:val="24"/>
          <w:szCs w:val="20"/>
        </w:rPr>
        <w:t>（如有）</w:t>
      </w:r>
      <w:bookmarkEnd w:id="1333"/>
      <w:bookmarkEnd w:id="1334"/>
      <w:bookmarkEnd w:id="1335"/>
    </w:p>
    <w:p w14:paraId="57D2C9AD">
      <w:pPr>
        <w:pageBreakBefore w:val="0"/>
        <w:wordWrap/>
        <w:topLinePunct w:val="0"/>
        <w:bidi w:val="0"/>
        <w:snapToGrid w:val="0"/>
        <w:spacing w:line="360" w:lineRule="auto"/>
        <w:rPr>
          <w:rFonts w:ascii="宋体" w:hAnsi="宋体" w:cs="宋体"/>
          <w:sz w:val="24"/>
          <w:szCs w:val="20"/>
        </w:rPr>
      </w:pPr>
    </w:p>
    <w:p w14:paraId="7FB581DB">
      <w:pPr>
        <w:pageBreakBefore w:val="0"/>
        <w:wordWrap/>
        <w:topLinePunct w:val="0"/>
        <w:bidi w:val="0"/>
        <w:snapToGrid w:val="0"/>
        <w:spacing w:line="360" w:lineRule="auto"/>
        <w:rPr>
          <w:rFonts w:ascii="宋体" w:hAnsi="宋体" w:cs="宋体"/>
          <w:sz w:val="24"/>
          <w:szCs w:val="20"/>
        </w:rPr>
      </w:pPr>
    </w:p>
    <w:p w14:paraId="04B2408A">
      <w:pPr>
        <w:pageBreakBefore w:val="0"/>
        <w:widowControl/>
        <w:wordWrap/>
        <w:topLinePunct w:val="0"/>
        <w:bidi w:val="0"/>
        <w:snapToGrid w:val="0"/>
        <w:spacing w:line="360" w:lineRule="auto"/>
        <w:jc w:val="left"/>
        <w:rPr>
          <w:rFonts w:ascii="宋体" w:hAnsi="宋体" w:cs="宋体"/>
          <w:kern w:val="0"/>
          <w:sz w:val="24"/>
          <w:szCs w:val="20"/>
        </w:rPr>
      </w:pPr>
      <w:r>
        <w:rPr>
          <w:rFonts w:hint="eastAsia" w:ascii="宋体" w:hAnsi="宋体" w:cs="宋体"/>
          <w:sz w:val="24"/>
          <w:szCs w:val="20"/>
        </w:rPr>
        <w:br w:type="page"/>
      </w:r>
    </w:p>
    <w:p w14:paraId="3AE51E6A">
      <w:pPr>
        <w:keepNext/>
        <w:keepLines/>
        <w:pageBreakBefore w:val="0"/>
        <w:wordWrap/>
        <w:topLinePunct w:val="0"/>
        <w:autoSpaceDE w:val="0"/>
        <w:autoSpaceDN w:val="0"/>
        <w:bidi w:val="0"/>
        <w:adjustRightInd w:val="0"/>
        <w:snapToGrid w:val="0"/>
        <w:spacing w:before="120" w:line="360" w:lineRule="auto"/>
        <w:jc w:val="left"/>
        <w:outlineLvl w:val="1"/>
        <w:rPr>
          <w:rFonts w:ascii="宋体" w:hAnsi="宋体" w:cs="宋体"/>
          <w:b/>
          <w:spacing w:val="20"/>
          <w:sz w:val="24"/>
        </w:rPr>
      </w:pPr>
      <w:bookmarkStart w:id="1336" w:name="_Toc22014"/>
      <w:bookmarkStart w:id="1337" w:name="_Toc30463"/>
      <w:bookmarkStart w:id="1338" w:name="_Toc28796"/>
      <w:bookmarkStart w:id="1339" w:name="_Toc2805"/>
      <w:bookmarkStart w:id="1340" w:name="_Toc19118"/>
      <w:bookmarkStart w:id="1341" w:name="_Toc8108"/>
      <w:bookmarkStart w:id="1342" w:name="_Toc3207"/>
      <w:r>
        <w:rPr>
          <w:rFonts w:hint="eastAsia" w:ascii="宋体" w:hAnsi="宋体" w:cs="宋体"/>
          <w:b/>
          <w:spacing w:val="20"/>
          <w:sz w:val="24"/>
        </w:rPr>
        <w:t>二、商务技术文件格式</w:t>
      </w:r>
      <w:bookmarkEnd w:id="1336"/>
      <w:bookmarkEnd w:id="1337"/>
      <w:bookmarkEnd w:id="1338"/>
      <w:bookmarkEnd w:id="1339"/>
      <w:bookmarkEnd w:id="1340"/>
      <w:bookmarkEnd w:id="1341"/>
      <w:bookmarkEnd w:id="1342"/>
    </w:p>
    <w:p w14:paraId="7365C4B5">
      <w:pPr>
        <w:pageBreakBefore w:val="0"/>
        <w:wordWrap/>
        <w:topLinePunct w:val="0"/>
        <w:bidi w:val="0"/>
        <w:snapToGrid w:val="0"/>
        <w:spacing w:line="360" w:lineRule="auto"/>
        <w:rPr>
          <w:rFonts w:ascii="宋体" w:hAnsi="宋体" w:cs="宋体"/>
          <w:b/>
          <w:spacing w:val="20"/>
          <w:szCs w:val="21"/>
        </w:rPr>
      </w:pPr>
    </w:p>
    <w:p w14:paraId="5806A974">
      <w:pPr>
        <w:pageBreakBefore w:val="0"/>
        <w:wordWrap/>
        <w:topLinePunct w:val="0"/>
        <w:bidi w:val="0"/>
        <w:snapToGrid w:val="0"/>
        <w:spacing w:line="360" w:lineRule="auto"/>
        <w:rPr>
          <w:rFonts w:ascii="宋体" w:hAnsi="宋体" w:cs="宋体"/>
          <w:b/>
          <w:sz w:val="24"/>
        </w:rPr>
      </w:pPr>
      <w:r>
        <w:rPr>
          <w:rFonts w:hint="eastAsia" w:ascii="宋体" w:hAnsi="宋体" w:cs="宋体"/>
          <w:b/>
          <w:spacing w:val="20"/>
          <w:sz w:val="24"/>
        </w:rPr>
        <w:t>投标文件（商务技术文件）</w:t>
      </w:r>
      <w:r>
        <w:rPr>
          <w:rFonts w:hint="eastAsia" w:ascii="宋体" w:hAnsi="宋体" w:cs="宋体"/>
          <w:b/>
          <w:sz w:val="24"/>
        </w:rPr>
        <w:t>封面（非实质性格式）</w:t>
      </w:r>
    </w:p>
    <w:p w14:paraId="5DFFBCD4">
      <w:pPr>
        <w:pageBreakBefore w:val="0"/>
        <w:wordWrap/>
        <w:topLinePunct w:val="0"/>
        <w:bidi w:val="0"/>
        <w:snapToGrid w:val="0"/>
        <w:spacing w:line="360" w:lineRule="auto"/>
        <w:jc w:val="center"/>
        <w:rPr>
          <w:rFonts w:ascii="宋体" w:hAnsi="宋体" w:cs="宋体"/>
          <w:szCs w:val="21"/>
        </w:rPr>
      </w:pPr>
    </w:p>
    <w:p w14:paraId="7FF87030">
      <w:pPr>
        <w:pageBreakBefore w:val="0"/>
        <w:wordWrap/>
        <w:topLinePunct w:val="0"/>
        <w:bidi w:val="0"/>
        <w:snapToGrid w:val="0"/>
        <w:spacing w:line="360" w:lineRule="auto"/>
        <w:jc w:val="center"/>
        <w:rPr>
          <w:rFonts w:ascii="宋体" w:hAnsi="宋体" w:cs="宋体"/>
          <w:b/>
          <w:spacing w:val="60"/>
          <w:sz w:val="84"/>
          <w:szCs w:val="84"/>
        </w:rPr>
      </w:pPr>
      <w:r>
        <w:rPr>
          <w:rFonts w:hint="eastAsia" w:ascii="宋体" w:hAnsi="宋体" w:cs="宋体"/>
          <w:b/>
          <w:spacing w:val="60"/>
          <w:sz w:val="84"/>
          <w:szCs w:val="84"/>
        </w:rPr>
        <w:t>投 标 文 件</w:t>
      </w:r>
    </w:p>
    <w:p w14:paraId="34FDF7ED">
      <w:pPr>
        <w:pageBreakBefore w:val="0"/>
        <w:wordWrap/>
        <w:topLinePunct w:val="0"/>
        <w:bidi w:val="0"/>
        <w:snapToGrid w:val="0"/>
        <w:spacing w:line="360" w:lineRule="auto"/>
        <w:jc w:val="center"/>
        <w:rPr>
          <w:rFonts w:ascii="宋体" w:hAnsi="宋体" w:cs="宋体"/>
          <w:b/>
          <w:spacing w:val="60"/>
          <w:sz w:val="52"/>
          <w:szCs w:val="52"/>
        </w:rPr>
      </w:pPr>
      <w:r>
        <w:rPr>
          <w:rFonts w:hint="eastAsia" w:ascii="宋体" w:hAnsi="宋体" w:cs="宋体"/>
          <w:b/>
          <w:spacing w:val="60"/>
          <w:sz w:val="52"/>
          <w:szCs w:val="52"/>
        </w:rPr>
        <w:t>（商务技术文件）</w:t>
      </w:r>
    </w:p>
    <w:p w14:paraId="7169C950">
      <w:pPr>
        <w:pageBreakBefore w:val="0"/>
        <w:wordWrap/>
        <w:topLinePunct w:val="0"/>
        <w:bidi w:val="0"/>
        <w:snapToGrid w:val="0"/>
        <w:spacing w:line="360" w:lineRule="auto"/>
        <w:ind w:firstLine="542" w:firstLineChars="150"/>
        <w:rPr>
          <w:rFonts w:ascii="宋体" w:hAnsi="宋体" w:cs="宋体"/>
          <w:b/>
          <w:spacing w:val="20"/>
          <w:sz w:val="32"/>
          <w:szCs w:val="32"/>
        </w:rPr>
      </w:pPr>
    </w:p>
    <w:p w14:paraId="29646D8A">
      <w:pPr>
        <w:pageBreakBefore w:val="0"/>
        <w:wordWrap/>
        <w:topLinePunct w:val="0"/>
        <w:bidi w:val="0"/>
        <w:snapToGrid w:val="0"/>
        <w:spacing w:line="360" w:lineRule="auto"/>
        <w:ind w:firstLine="542" w:firstLineChars="150"/>
        <w:rPr>
          <w:rFonts w:ascii="宋体" w:hAnsi="宋体" w:cs="宋体"/>
          <w:b/>
          <w:spacing w:val="20"/>
          <w:sz w:val="32"/>
          <w:szCs w:val="32"/>
        </w:rPr>
      </w:pPr>
    </w:p>
    <w:p w14:paraId="2DFEEC93">
      <w:pPr>
        <w:pageBreakBefore w:val="0"/>
        <w:wordWrap/>
        <w:topLinePunct w:val="0"/>
        <w:bidi w:val="0"/>
        <w:snapToGrid w:val="0"/>
        <w:spacing w:line="360" w:lineRule="auto"/>
        <w:ind w:firstLine="542" w:firstLineChars="150"/>
        <w:rPr>
          <w:rFonts w:ascii="宋体" w:hAnsi="宋体" w:cs="宋体"/>
          <w:b/>
          <w:spacing w:val="20"/>
          <w:sz w:val="32"/>
          <w:szCs w:val="32"/>
        </w:rPr>
      </w:pPr>
      <w:r>
        <w:rPr>
          <w:rFonts w:hint="eastAsia" w:ascii="宋体" w:hAnsi="宋体" w:cs="宋体"/>
          <w:b/>
          <w:spacing w:val="20"/>
          <w:sz w:val="32"/>
          <w:szCs w:val="32"/>
        </w:rPr>
        <w:t>项目名称:</w:t>
      </w:r>
    </w:p>
    <w:p w14:paraId="2C36D388">
      <w:pPr>
        <w:pageBreakBefore w:val="0"/>
        <w:wordWrap/>
        <w:topLinePunct w:val="0"/>
        <w:bidi w:val="0"/>
        <w:snapToGrid w:val="0"/>
        <w:spacing w:line="360" w:lineRule="auto"/>
        <w:ind w:firstLine="542" w:firstLineChars="150"/>
        <w:rPr>
          <w:rFonts w:ascii="宋体" w:hAnsi="宋体" w:cs="宋体"/>
          <w:b/>
          <w:spacing w:val="20"/>
          <w:sz w:val="32"/>
          <w:szCs w:val="32"/>
        </w:rPr>
      </w:pPr>
      <w:r>
        <w:rPr>
          <w:rFonts w:hint="eastAsia" w:ascii="宋体" w:hAnsi="宋体" w:cs="宋体"/>
          <w:b/>
          <w:spacing w:val="20"/>
          <w:sz w:val="32"/>
          <w:szCs w:val="32"/>
        </w:rPr>
        <w:t>项目编号：</w:t>
      </w:r>
    </w:p>
    <w:p w14:paraId="1B462AA2">
      <w:pPr>
        <w:pageBreakBefore w:val="0"/>
        <w:wordWrap/>
        <w:topLinePunct w:val="0"/>
        <w:bidi w:val="0"/>
        <w:snapToGrid w:val="0"/>
        <w:spacing w:line="360" w:lineRule="auto"/>
        <w:ind w:firstLine="542" w:firstLineChars="150"/>
        <w:rPr>
          <w:rFonts w:ascii="宋体" w:hAnsi="宋体" w:cs="宋体"/>
          <w:b/>
          <w:spacing w:val="20"/>
          <w:sz w:val="32"/>
          <w:szCs w:val="32"/>
        </w:rPr>
      </w:pPr>
    </w:p>
    <w:p w14:paraId="28D66837">
      <w:pPr>
        <w:pageBreakBefore w:val="0"/>
        <w:wordWrap/>
        <w:topLinePunct w:val="0"/>
        <w:bidi w:val="0"/>
        <w:snapToGrid w:val="0"/>
        <w:spacing w:line="360" w:lineRule="auto"/>
        <w:ind w:firstLine="542" w:firstLineChars="150"/>
        <w:rPr>
          <w:rFonts w:ascii="宋体" w:hAnsi="宋体" w:cs="宋体"/>
          <w:b/>
          <w:spacing w:val="20"/>
          <w:sz w:val="32"/>
          <w:szCs w:val="32"/>
        </w:rPr>
      </w:pPr>
    </w:p>
    <w:p w14:paraId="1F29C116">
      <w:pPr>
        <w:pageBreakBefore w:val="0"/>
        <w:wordWrap/>
        <w:topLinePunct w:val="0"/>
        <w:bidi w:val="0"/>
        <w:snapToGrid w:val="0"/>
        <w:spacing w:line="360" w:lineRule="auto"/>
        <w:jc w:val="center"/>
        <w:rPr>
          <w:rFonts w:ascii="宋体" w:hAnsi="宋体" w:cs="宋体"/>
          <w:b/>
          <w:sz w:val="32"/>
          <w:szCs w:val="32"/>
        </w:rPr>
      </w:pPr>
    </w:p>
    <w:p w14:paraId="364E399F">
      <w:pPr>
        <w:pageBreakBefore w:val="0"/>
        <w:wordWrap/>
        <w:topLinePunct w:val="0"/>
        <w:bidi w:val="0"/>
        <w:snapToGrid w:val="0"/>
        <w:spacing w:line="360" w:lineRule="auto"/>
        <w:jc w:val="center"/>
        <w:rPr>
          <w:rFonts w:ascii="宋体" w:hAnsi="宋体" w:cs="宋体"/>
          <w:b/>
          <w:sz w:val="32"/>
          <w:szCs w:val="32"/>
        </w:rPr>
      </w:pPr>
    </w:p>
    <w:p w14:paraId="3B411ABC">
      <w:pPr>
        <w:pageBreakBefore w:val="0"/>
        <w:wordWrap/>
        <w:topLinePunct w:val="0"/>
        <w:bidi w:val="0"/>
        <w:snapToGrid w:val="0"/>
        <w:spacing w:line="360" w:lineRule="auto"/>
        <w:jc w:val="center"/>
        <w:rPr>
          <w:rFonts w:ascii="宋体" w:hAnsi="宋体" w:cs="宋体"/>
          <w:b/>
          <w:sz w:val="32"/>
          <w:szCs w:val="32"/>
        </w:rPr>
      </w:pPr>
    </w:p>
    <w:p w14:paraId="54E60888">
      <w:pPr>
        <w:pageBreakBefore w:val="0"/>
        <w:wordWrap/>
        <w:topLinePunct w:val="0"/>
        <w:bidi w:val="0"/>
        <w:snapToGrid w:val="0"/>
        <w:spacing w:line="360" w:lineRule="auto"/>
        <w:jc w:val="center"/>
        <w:rPr>
          <w:rFonts w:ascii="宋体" w:hAnsi="宋体" w:cs="宋体"/>
          <w:b/>
          <w:spacing w:val="20"/>
          <w:sz w:val="32"/>
          <w:szCs w:val="32"/>
        </w:rPr>
      </w:pPr>
    </w:p>
    <w:p w14:paraId="1E0EA651">
      <w:pPr>
        <w:pageBreakBefore w:val="0"/>
        <w:wordWrap/>
        <w:topLinePunct w:val="0"/>
        <w:bidi w:val="0"/>
        <w:snapToGrid w:val="0"/>
        <w:spacing w:line="360" w:lineRule="auto"/>
        <w:jc w:val="center"/>
        <w:rPr>
          <w:rFonts w:ascii="宋体" w:hAnsi="宋体" w:cs="宋体"/>
          <w:b/>
          <w:spacing w:val="20"/>
          <w:sz w:val="32"/>
          <w:szCs w:val="32"/>
        </w:rPr>
      </w:pPr>
    </w:p>
    <w:p w14:paraId="2FEAB30D">
      <w:pPr>
        <w:pageBreakBefore w:val="0"/>
        <w:wordWrap/>
        <w:topLinePunct w:val="0"/>
        <w:bidi w:val="0"/>
        <w:snapToGrid w:val="0"/>
        <w:spacing w:line="360" w:lineRule="auto"/>
        <w:jc w:val="center"/>
        <w:rPr>
          <w:rFonts w:ascii="宋体" w:hAnsi="宋体" w:cs="宋体"/>
          <w:b/>
          <w:spacing w:val="20"/>
          <w:sz w:val="32"/>
          <w:szCs w:val="32"/>
        </w:rPr>
      </w:pPr>
    </w:p>
    <w:p w14:paraId="1169C662">
      <w:pPr>
        <w:pageBreakBefore w:val="0"/>
        <w:wordWrap/>
        <w:topLinePunct w:val="0"/>
        <w:bidi w:val="0"/>
        <w:snapToGrid w:val="0"/>
        <w:spacing w:line="360" w:lineRule="auto"/>
        <w:ind w:firstLine="1445" w:firstLineChars="400"/>
        <w:jc w:val="left"/>
        <w:rPr>
          <w:rFonts w:ascii="宋体" w:hAnsi="宋体" w:cs="宋体"/>
          <w:b/>
          <w:spacing w:val="20"/>
          <w:sz w:val="32"/>
          <w:szCs w:val="32"/>
        </w:rPr>
      </w:pPr>
      <w:r>
        <w:rPr>
          <w:rFonts w:hint="eastAsia" w:ascii="宋体" w:hAnsi="宋体" w:cs="宋体"/>
          <w:b/>
          <w:spacing w:val="20"/>
          <w:sz w:val="32"/>
          <w:szCs w:val="32"/>
        </w:rPr>
        <w:t>投标人名称：</w:t>
      </w:r>
    </w:p>
    <w:p w14:paraId="02D9D810">
      <w:pPr>
        <w:pageBreakBefore w:val="0"/>
        <w:wordWrap/>
        <w:topLinePunct w:val="0"/>
        <w:bidi w:val="0"/>
        <w:snapToGrid w:val="0"/>
        <w:spacing w:line="360" w:lineRule="auto"/>
        <w:jc w:val="center"/>
        <w:rPr>
          <w:rFonts w:ascii="宋体" w:hAnsi="宋体" w:cs="宋体"/>
          <w:b/>
          <w:sz w:val="32"/>
          <w:szCs w:val="32"/>
        </w:rPr>
      </w:pPr>
    </w:p>
    <w:p w14:paraId="0D8BA920">
      <w:pPr>
        <w:pageBreakBefore w:val="0"/>
        <w:widowControl/>
        <w:wordWrap/>
        <w:topLinePunct w:val="0"/>
        <w:bidi w:val="0"/>
        <w:snapToGrid w:val="0"/>
        <w:spacing w:line="360" w:lineRule="auto"/>
        <w:jc w:val="left"/>
        <w:rPr>
          <w:rFonts w:ascii="宋体" w:hAnsi="宋体" w:cs="宋体"/>
          <w:b/>
          <w:sz w:val="24"/>
        </w:rPr>
      </w:pPr>
      <w:r>
        <w:rPr>
          <w:rFonts w:hint="eastAsia" w:ascii="宋体" w:hAnsi="宋体" w:cs="宋体"/>
          <w:b/>
          <w:sz w:val="24"/>
        </w:rPr>
        <w:br w:type="page"/>
      </w:r>
    </w:p>
    <w:p w14:paraId="4F0B06FE">
      <w:pPr>
        <w:pageBreakBefore w:val="0"/>
        <w:wordWrap/>
        <w:topLinePunct w:val="0"/>
        <w:bidi w:val="0"/>
        <w:snapToGrid w:val="0"/>
        <w:spacing w:line="360" w:lineRule="auto"/>
        <w:outlineLvl w:val="2"/>
        <w:rPr>
          <w:rFonts w:ascii="宋体" w:hAnsi="宋体" w:cs="宋体"/>
          <w:color w:val="000000"/>
          <w:sz w:val="24"/>
          <w:szCs w:val="20"/>
        </w:rPr>
      </w:pPr>
      <w:bookmarkStart w:id="1343" w:name="_Hlt520274065"/>
      <w:bookmarkEnd w:id="1343"/>
      <w:bookmarkStart w:id="1344" w:name="_Hlt520274121"/>
      <w:bookmarkEnd w:id="1344"/>
      <w:bookmarkStart w:id="1345" w:name="_Hlt520350918"/>
      <w:bookmarkEnd w:id="1345"/>
      <w:bookmarkStart w:id="1346" w:name="_Hlt520271212"/>
      <w:bookmarkEnd w:id="1346"/>
      <w:bookmarkStart w:id="1347" w:name="_Hlt520355504"/>
      <w:bookmarkEnd w:id="1347"/>
      <w:bookmarkStart w:id="1348" w:name="_Hlt520274407"/>
      <w:bookmarkEnd w:id="1348"/>
      <w:bookmarkStart w:id="1349" w:name="_Hlt520343392"/>
      <w:bookmarkEnd w:id="1349"/>
      <w:bookmarkStart w:id="1350" w:name="_Hlt520274393"/>
      <w:bookmarkEnd w:id="1350"/>
      <w:bookmarkStart w:id="1351" w:name="_Hlt520273711"/>
      <w:bookmarkEnd w:id="1351"/>
      <w:bookmarkStart w:id="1352" w:name="_Hlt520343000"/>
      <w:bookmarkEnd w:id="1352"/>
      <w:bookmarkStart w:id="1353" w:name="_Ref467988698"/>
      <w:bookmarkStart w:id="1354" w:name="_Toc480942349"/>
      <w:bookmarkStart w:id="1355" w:name="_Toc150774761"/>
      <w:bookmarkStart w:id="1356" w:name="_Toc226309800"/>
      <w:bookmarkStart w:id="1357" w:name="_Toc226965829"/>
      <w:bookmarkStart w:id="1358" w:name="_Toc150480794"/>
      <w:bookmarkStart w:id="1359" w:name="_Toc226965746"/>
      <w:bookmarkStart w:id="1360" w:name="_Toc142311058"/>
      <w:bookmarkStart w:id="1361" w:name="_Toc520356217"/>
      <w:bookmarkStart w:id="1362" w:name="_Toc195842921"/>
      <w:bookmarkStart w:id="1363" w:name="_Toc127151556"/>
      <w:bookmarkStart w:id="1364" w:name="_Toc226337252"/>
      <w:bookmarkStart w:id="1365" w:name="_Toc28191"/>
      <w:bookmarkStart w:id="1366" w:name="_Toc16569"/>
      <w:bookmarkStart w:id="1367" w:name="_Toc20934"/>
      <w:bookmarkStart w:id="1368" w:name="_Toc28365"/>
      <w:bookmarkStart w:id="1369" w:name="_Toc14122"/>
      <w:bookmarkStart w:id="1370" w:name="_Toc10844"/>
      <w:bookmarkStart w:id="1371" w:name="_Toc25276"/>
      <w:r>
        <w:rPr>
          <w:rFonts w:hint="eastAsia" w:ascii="宋体" w:hAnsi="宋体" w:cs="宋体"/>
          <w:color w:val="000000"/>
          <w:sz w:val="24"/>
        </w:rPr>
        <w:t>1</w:t>
      </w:r>
      <w:r>
        <w:rPr>
          <w:rFonts w:hint="eastAsia" w:ascii="宋体" w:hAnsi="宋体" w:cs="宋体"/>
          <w:color w:val="000000"/>
          <w:sz w:val="24"/>
          <w:szCs w:val="20"/>
        </w:rPr>
        <w:t xml:space="preserve">  </w:t>
      </w:r>
      <w:r>
        <w:rPr>
          <w:rFonts w:hint="eastAsia" w:ascii="宋体" w:hAnsi="宋体" w:cs="宋体"/>
          <w:color w:val="000000"/>
          <w:sz w:val="24"/>
        </w:rPr>
        <w:t>投标</w:t>
      </w:r>
      <w:bookmarkEnd w:id="1353"/>
      <w:bookmarkEnd w:id="1354"/>
      <w:r>
        <w:rPr>
          <w:rFonts w:hint="eastAsia" w:ascii="宋体" w:hAnsi="宋体" w:cs="宋体"/>
          <w:color w:val="000000"/>
          <w:sz w:val="24"/>
        </w:rPr>
        <w:t>书</w:t>
      </w:r>
      <w:bookmarkEnd w:id="1355"/>
      <w:bookmarkEnd w:id="1356"/>
      <w:bookmarkEnd w:id="1357"/>
      <w:bookmarkEnd w:id="1358"/>
      <w:bookmarkEnd w:id="1359"/>
      <w:bookmarkEnd w:id="1360"/>
      <w:bookmarkEnd w:id="1361"/>
      <w:bookmarkEnd w:id="1362"/>
      <w:bookmarkEnd w:id="1363"/>
      <w:bookmarkEnd w:id="1364"/>
      <w:r>
        <w:rPr>
          <w:rFonts w:hint="eastAsia" w:ascii="宋体" w:hAnsi="宋体" w:cs="宋体"/>
          <w:color w:val="000000"/>
          <w:sz w:val="24"/>
          <w:szCs w:val="20"/>
        </w:rPr>
        <w:t>（实质性格式）</w:t>
      </w:r>
      <w:bookmarkEnd w:id="1365"/>
      <w:bookmarkEnd w:id="1366"/>
      <w:bookmarkEnd w:id="1367"/>
      <w:bookmarkEnd w:id="1368"/>
      <w:bookmarkEnd w:id="1369"/>
      <w:bookmarkEnd w:id="1370"/>
      <w:bookmarkEnd w:id="1371"/>
    </w:p>
    <w:p w14:paraId="31ED44D3">
      <w:pPr>
        <w:pageBreakBefore w:val="0"/>
        <w:tabs>
          <w:tab w:val="left" w:pos="5580"/>
        </w:tabs>
        <w:wordWrap/>
        <w:topLinePunct w:val="0"/>
        <w:bidi w:val="0"/>
        <w:snapToGrid w:val="0"/>
        <w:spacing w:line="360" w:lineRule="auto"/>
        <w:rPr>
          <w:rFonts w:ascii="宋体" w:hAnsi="宋体" w:cs="宋体"/>
          <w:color w:val="000000"/>
          <w:sz w:val="24"/>
        </w:rPr>
      </w:pPr>
    </w:p>
    <w:p w14:paraId="0136ED6C">
      <w:pPr>
        <w:pageBreakBefore w:val="0"/>
        <w:wordWrap/>
        <w:topLinePunct w:val="0"/>
        <w:bidi w:val="0"/>
        <w:snapToGrid w:val="0"/>
        <w:spacing w:line="360" w:lineRule="auto"/>
        <w:jc w:val="center"/>
        <w:rPr>
          <w:rFonts w:ascii="宋体" w:hAnsi="宋体" w:cs="宋体"/>
          <w:b/>
          <w:color w:val="000000"/>
          <w:sz w:val="36"/>
          <w:szCs w:val="36"/>
        </w:rPr>
      </w:pPr>
      <w:r>
        <w:rPr>
          <w:rFonts w:hint="eastAsia" w:ascii="宋体" w:hAnsi="宋体" w:cs="宋体"/>
          <w:b/>
          <w:color w:val="000000"/>
          <w:sz w:val="36"/>
          <w:szCs w:val="36"/>
        </w:rPr>
        <w:t>投标书</w:t>
      </w:r>
    </w:p>
    <w:p w14:paraId="25992082">
      <w:pPr>
        <w:pageBreakBefore w:val="0"/>
        <w:tabs>
          <w:tab w:val="left" w:pos="5580"/>
        </w:tabs>
        <w:wordWrap/>
        <w:topLinePunct w:val="0"/>
        <w:bidi w:val="0"/>
        <w:snapToGrid w:val="0"/>
        <w:spacing w:line="360" w:lineRule="auto"/>
        <w:rPr>
          <w:rFonts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（采购人或采购代理机构）</w:t>
      </w:r>
    </w:p>
    <w:p w14:paraId="3C8A2740">
      <w:pPr>
        <w:pageBreakBefore w:val="0"/>
        <w:tabs>
          <w:tab w:val="left" w:pos="5580"/>
        </w:tabs>
        <w:wordWrap/>
        <w:topLinePunct w:val="0"/>
        <w:bidi w:val="0"/>
        <w:snapToGrid w:val="0"/>
        <w:spacing w:line="360" w:lineRule="auto"/>
        <w:rPr>
          <w:rFonts w:ascii="宋体" w:hAnsi="宋体" w:cs="宋体"/>
          <w:color w:val="000000"/>
          <w:sz w:val="24"/>
          <w:szCs w:val="20"/>
        </w:rPr>
      </w:pPr>
    </w:p>
    <w:p w14:paraId="54387521">
      <w:pPr>
        <w:pageBreakBefore w:val="0"/>
        <w:tabs>
          <w:tab w:val="left" w:pos="5580"/>
        </w:tabs>
        <w:wordWrap/>
        <w:topLinePunct w:val="0"/>
        <w:bidi w:val="0"/>
        <w:snapToGrid w:val="0"/>
        <w:spacing w:line="360" w:lineRule="auto"/>
        <w:ind w:firstLine="408"/>
        <w:rPr>
          <w:rFonts w:ascii="宋体" w:hAnsi="宋体" w:cs="宋体"/>
          <w:color w:val="000000"/>
          <w:sz w:val="24"/>
          <w:szCs w:val="20"/>
        </w:rPr>
      </w:pPr>
      <w:r>
        <w:rPr>
          <w:rFonts w:hint="eastAsia" w:ascii="宋体" w:hAnsi="宋体" w:cs="宋体"/>
          <w:color w:val="000000"/>
          <w:sz w:val="24"/>
          <w:szCs w:val="20"/>
        </w:rPr>
        <w:t>我方参加你方就___________（项目名称，项目编号）组织的招标活动，并对此项目进行投标。</w:t>
      </w:r>
    </w:p>
    <w:p w14:paraId="009AFE26">
      <w:pPr>
        <w:pageBreakBefore w:val="0"/>
        <w:tabs>
          <w:tab w:val="left" w:pos="5580"/>
        </w:tabs>
        <w:wordWrap/>
        <w:topLinePunct w:val="0"/>
        <w:bidi w:val="0"/>
        <w:snapToGrid w:val="0"/>
        <w:spacing w:line="360" w:lineRule="auto"/>
        <w:ind w:firstLine="408"/>
        <w:rPr>
          <w:rFonts w:ascii="宋体" w:hAnsi="宋体" w:cs="宋体"/>
          <w:color w:val="000000"/>
          <w:sz w:val="24"/>
          <w:szCs w:val="20"/>
        </w:rPr>
      </w:pPr>
      <w:r>
        <w:rPr>
          <w:rFonts w:hint="eastAsia" w:ascii="宋体" w:hAnsi="宋体" w:cs="宋体"/>
          <w:color w:val="000000"/>
          <w:sz w:val="24"/>
          <w:szCs w:val="20"/>
        </w:rPr>
        <w:t>1. 我方</w:t>
      </w:r>
      <w:r>
        <w:rPr>
          <w:rFonts w:hint="eastAsia" w:ascii="宋体" w:hAnsi="宋体" w:cs="宋体"/>
          <w:color w:val="000000"/>
          <w:sz w:val="24"/>
        </w:rPr>
        <w:t>已详细审查全部招标文件</w:t>
      </w:r>
      <w:r>
        <w:rPr>
          <w:rFonts w:hint="eastAsia" w:ascii="宋体" w:hAnsi="宋体" w:cs="宋体"/>
          <w:color w:val="000000"/>
          <w:sz w:val="24"/>
          <w:szCs w:val="20"/>
        </w:rPr>
        <w:t>，自愿参与投标并承诺如下：</w:t>
      </w:r>
    </w:p>
    <w:p w14:paraId="5541FE8D">
      <w:pPr>
        <w:pageBreakBefore w:val="0"/>
        <w:tabs>
          <w:tab w:val="left" w:pos="720"/>
          <w:tab w:val="left" w:pos="900"/>
        </w:tabs>
        <w:wordWrap/>
        <w:topLinePunct w:val="0"/>
        <w:bidi w:val="0"/>
        <w:snapToGrid w:val="0"/>
        <w:spacing w:line="360" w:lineRule="auto"/>
        <w:ind w:left="360" w:firstLine="72" w:firstLineChars="30"/>
        <w:rPr>
          <w:rFonts w:ascii="宋体" w:hAnsi="宋体" w:cs="宋体"/>
          <w:color w:val="000000"/>
          <w:sz w:val="24"/>
          <w:szCs w:val="20"/>
        </w:rPr>
      </w:pPr>
      <w:r>
        <w:rPr>
          <w:rFonts w:hint="eastAsia" w:ascii="宋体" w:hAnsi="宋体" w:cs="宋体"/>
          <w:color w:val="000000"/>
          <w:sz w:val="24"/>
          <w:szCs w:val="20"/>
        </w:rPr>
        <w:t>（1）本投标有效期为自提交投标文件的截止之日起</w:t>
      </w:r>
      <w:r>
        <w:rPr>
          <w:rFonts w:hint="eastAsia" w:ascii="宋体" w:hAnsi="宋体" w:cs="宋体"/>
          <w:sz w:val="24"/>
        </w:rPr>
        <w:t>_____</w:t>
      </w:r>
      <w:r>
        <w:rPr>
          <w:rFonts w:hint="eastAsia" w:ascii="宋体" w:hAnsi="宋体" w:cs="宋体"/>
          <w:color w:val="000000"/>
          <w:sz w:val="24"/>
          <w:szCs w:val="20"/>
        </w:rPr>
        <w:t>个日历日。</w:t>
      </w:r>
    </w:p>
    <w:p w14:paraId="1C053AAB">
      <w:pPr>
        <w:pageBreakBefore w:val="0"/>
        <w:tabs>
          <w:tab w:val="left" w:pos="720"/>
          <w:tab w:val="left" w:pos="900"/>
        </w:tabs>
        <w:wordWrap/>
        <w:topLinePunct w:val="0"/>
        <w:bidi w:val="0"/>
        <w:snapToGrid w:val="0"/>
        <w:spacing w:line="360" w:lineRule="auto"/>
        <w:ind w:left="360" w:firstLine="72" w:firstLineChars="30"/>
        <w:rPr>
          <w:rFonts w:ascii="宋体" w:hAnsi="宋体" w:cs="宋体"/>
          <w:color w:val="000000"/>
          <w:sz w:val="24"/>
          <w:szCs w:val="20"/>
        </w:rPr>
      </w:pPr>
      <w:r>
        <w:rPr>
          <w:rFonts w:hint="eastAsia" w:ascii="宋体" w:hAnsi="宋体" w:cs="宋体"/>
          <w:color w:val="000000"/>
          <w:sz w:val="24"/>
          <w:szCs w:val="20"/>
        </w:rPr>
        <w:t>（2）除合同条款及采购需求偏离表列出的偏离外，我方响应招标文件的全部要求。</w:t>
      </w:r>
    </w:p>
    <w:p w14:paraId="1E01C67A">
      <w:pPr>
        <w:pageBreakBefore w:val="0"/>
        <w:tabs>
          <w:tab w:val="left" w:pos="5580"/>
        </w:tabs>
        <w:wordWrap/>
        <w:topLinePunct w:val="0"/>
        <w:bidi w:val="0"/>
        <w:snapToGrid w:val="0"/>
        <w:spacing w:line="360" w:lineRule="auto"/>
        <w:ind w:firstLine="420" w:firstLineChars="175"/>
        <w:rPr>
          <w:rFonts w:ascii="宋体" w:hAnsi="宋体" w:cs="宋体"/>
          <w:color w:val="000000"/>
          <w:sz w:val="24"/>
          <w:szCs w:val="20"/>
        </w:rPr>
      </w:pPr>
      <w:r>
        <w:rPr>
          <w:rFonts w:hint="eastAsia" w:ascii="宋体" w:hAnsi="宋体" w:cs="宋体"/>
          <w:color w:val="000000"/>
          <w:sz w:val="24"/>
          <w:szCs w:val="20"/>
        </w:rPr>
        <w:t>（3）我方已提供的全部文件资料是真实、准确的，并对此承担一切法律后果。</w:t>
      </w:r>
    </w:p>
    <w:p w14:paraId="7DBC5E51">
      <w:pPr>
        <w:pageBreakBefore w:val="0"/>
        <w:tabs>
          <w:tab w:val="left" w:pos="5580"/>
        </w:tabs>
        <w:wordWrap/>
        <w:topLinePunct w:val="0"/>
        <w:bidi w:val="0"/>
        <w:snapToGrid w:val="0"/>
        <w:spacing w:line="360" w:lineRule="auto"/>
        <w:ind w:firstLine="420" w:firstLineChars="175"/>
        <w:rPr>
          <w:rFonts w:ascii="宋体" w:hAnsi="宋体" w:cs="宋体"/>
          <w:color w:val="000000"/>
          <w:sz w:val="24"/>
        </w:rPr>
      </w:pPr>
      <w:r>
        <w:rPr>
          <w:rFonts w:hint="eastAsia" w:ascii="宋体" w:hAnsi="宋体" w:cs="宋体"/>
          <w:color w:val="000000"/>
          <w:sz w:val="24"/>
          <w:szCs w:val="20"/>
        </w:rPr>
        <w:t>（4）如我方中标，我方将在法律规定的期限内与你方签订合同，按照招标文件要求提交履约保证金，并在合同约定的期限内完成合同规定的全部义务。</w:t>
      </w:r>
    </w:p>
    <w:p w14:paraId="50CA0F3D">
      <w:pPr>
        <w:pageBreakBefore w:val="0"/>
        <w:wordWrap/>
        <w:topLinePunct w:val="0"/>
        <w:bidi w:val="0"/>
        <w:snapToGrid w:val="0"/>
        <w:spacing w:line="360" w:lineRule="auto"/>
        <w:ind w:left="420"/>
        <w:rPr>
          <w:rFonts w:ascii="宋体" w:hAnsi="宋体" w:cs="宋体"/>
          <w:color w:val="000000"/>
          <w:sz w:val="24"/>
        </w:rPr>
      </w:pPr>
      <w:r>
        <w:rPr>
          <w:rFonts w:hint="eastAsia" w:ascii="宋体" w:hAnsi="宋体" w:cs="宋体"/>
          <w:color w:val="000000"/>
          <w:sz w:val="24"/>
        </w:rPr>
        <w:t>2. 其他补充条款（如有）：</w:t>
      </w:r>
      <w:r>
        <w:rPr>
          <w:rFonts w:hint="eastAsia" w:ascii="宋体" w:hAnsi="宋体" w:cs="宋体"/>
          <w:color w:val="000000"/>
          <w:sz w:val="24"/>
          <w:szCs w:val="20"/>
        </w:rPr>
        <w:t>___________</w:t>
      </w:r>
      <w:r>
        <w:rPr>
          <w:rFonts w:hint="eastAsia" w:ascii="宋体" w:hAnsi="宋体" w:cs="宋体"/>
          <w:color w:val="000000"/>
          <w:sz w:val="24"/>
        </w:rPr>
        <w:t>。</w:t>
      </w:r>
    </w:p>
    <w:p w14:paraId="526889DF">
      <w:pPr>
        <w:pageBreakBefore w:val="0"/>
        <w:wordWrap/>
        <w:topLinePunct w:val="0"/>
        <w:bidi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与本投标有关的一切正式往来信函请寄：</w:t>
      </w:r>
    </w:p>
    <w:p w14:paraId="38D4500B">
      <w:pPr>
        <w:pageBreakBefore w:val="0"/>
        <w:tabs>
          <w:tab w:val="left" w:pos="5580"/>
        </w:tabs>
        <w:wordWrap/>
        <w:topLinePunct w:val="0"/>
        <w:bidi w:val="0"/>
        <w:snapToGrid w:val="0"/>
        <w:spacing w:line="360" w:lineRule="auto"/>
        <w:ind w:left="420"/>
        <w:rPr>
          <w:rFonts w:ascii="宋体" w:hAnsi="宋体" w:cs="宋体"/>
          <w:color w:val="000000"/>
          <w:sz w:val="24"/>
          <w:szCs w:val="20"/>
        </w:rPr>
      </w:pPr>
    </w:p>
    <w:p w14:paraId="02EC25E4">
      <w:pPr>
        <w:pageBreakBefore w:val="0"/>
        <w:tabs>
          <w:tab w:val="left" w:pos="5580"/>
        </w:tabs>
        <w:wordWrap/>
        <w:topLinePunct w:val="0"/>
        <w:bidi w:val="0"/>
        <w:snapToGrid w:val="0"/>
        <w:spacing w:line="360" w:lineRule="auto"/>
        <w:ind w:left="420"/>
        <w:rPr>
          <w:rFonts w:ascii="宋体" w:hAnsi="宋体" w:cs="宋体"/>
          <w:color w:val="000000"/>
          <w:sz w:val="24"/>
          <w:szCs w:val="20"/>
        </w:rPr>
      </w:pPr>
      <w:r>
        <w:rPr>
          <w:rFonts w:hint="eastAsia" w:ascii="宋体" w:hAnsi="宋体" w:cs="宋体"/>
          <w:color w:val="000000"/>
          <w:sz w:val="24"/>
          <w:szCs w:val="20"/>
        </w:rPr>
        <w:t>地址_________________________     传真____________________________</w:t>
      </w:r>
    </w:p>
    <w:p w14:paraId="5C6CB12E">
      <w:pPr>
        <w:pageBreakBefore w:val="0"/>
        <w:tabs>
          <w:tab w:val="left" w:pos="5580"/>
        </w:tabs>
        <w:wordWrap/>
        <w:topLinePunct w:val="0"/>
        <w:bidi w:val="0"/>
        <w:snapToGrid w:val="0"/>
        <w:spacing w:line="360" w:lineRule="auto"/>
        <w:ind w:left="420"/>
        <w:rPr>
          <w:rFonts w:ascii="宋体" w:hAnsi="宋体" w:cs="宋体"/>
          <w:color w:val="000000"/>
          <w:sz w:val="24"/>
          <w:szCs w:val="20"/>
        </w:rPr>
      </w:pPr>
      <w:r>
        <w:rPr>
          <w:rFonts w:hint="eastAsia" w:ascii="宋体" w:hAnsi="宋体" w:cs="宋体"/>
          <w:color w:val="000000"/>
          <w:sz w:val="24"/>
          <w:szCs w:val="20"/>
        </w:rPr>
        <w:t xml:space="preserve">电话_________________________     </w:t>
      </w:r>
      <w:r>
        <w:rPr>
          <w:rFonts w:hint="eastAsia" w:ascii="宋体" w:hAnsi="宋体" w:cs="宋体"/>
          <w:color w:val="000000"/>
          <w:sz w:val="24"/>
          <w:szCs w:val="20"/>
          <w:lang w:val="en-US" w:eastAsia="zh-CN"/>
        </w:rPr>
        <w:t>电子函件</w:t>
      </w:r>
      <w:r>
        <w:rPr>
          <w:rFonts w:hint="eastAsia" w:ascii="宋体" w:hAnsi="宋体" w:cs="宋体"/>
          <w:color w:val="000000"/>
          <w:sz w:val="24"/>
          <w:szCs w:val="20"/>
        </w:rPr>
        <w:t>________________________</w:t>
      </w:r>
    </w:p>
    <w:p w14:paraId="0E19BB0B">
      <w:pPr>
        <w:pageBreakBefore w:val="0"/>
        <w:tabs>
          <w:tab w:val="left" w:pos="5580"/>
        </w:tabs>
        <w:wordWrap/>
        <w:topLinePunct w:val="0"/>
        <w:bidi w:val="0"/>
        <w:snapToGrid w:val="0"/>
        <w:spacing w:line="360" w:lineRule="auto"/>
        <w:ind w:left="420"/>
        <w:rPr>
          <w:rFonts w:ascii="宋体" w:hAnsi="宋体" w:cs="宋体"/>
          <w:color w:val="000000"/>
          <w:sz w:val="24"/>
          <w:szCs w:val="20"/>
        </w:rPr>
      </w:pPr>
    </w:p>
    <w:p w14:paraId="14521A76">
      <w:pPr>
        <w:pageBreakBefore w:val="0"/>
        <w:tabs>
          <w:tab w:val="left" w:pos="5580"/>
        </w:tabs>
        <w:wordWrap/>
        <w:topLinePunct w:val="0"/>
        <w:bidi w:val="0"/>
        <w:snapToGrid w:val="0"/>
        <w:spacing w:line="360" w:lineRule="auto"/>
        <w:ind w:left="420"/>
        <w:rPr>
          <w:rFonts w:ascii="宋体" w:hAnsi="宋体" w:cs="宋体"/>
          <w:color w:val="000000"/>
          <w:sz w:val="24"/>
          <w:szCs w:val="20"/>
        </w:rPr>
      </w:pPr>
      <w:r>
        <w:rPr>
          <w:rFonts w:hint="eastAsia" w:ascii="宋体" w:hAnsi="宋体" w:cs="宋体"/>
          <w:color w:val="000000"/>
          <w:sz w:val="24"/>
          <w:szCs w:val="20"/>
        </w:rPr>
        <w:t>投标人名称（加盖公章） ___________</w:t>
      </w:r>
    </w:p>
    <w:p w14:paraId="46864E1B">
      <w:pPr>
        <w:pageBreakBefore w:val="0"/>
        <w:tabs>
          <w:tab w:val="left" w:pos="5580"/>
        </w:tabs>
        <w:wordWrap/>
        <w:topLinePunct w:val="0"/>
        <w:bidi w:val="0"/>
        <w:snapToGrid w:val="0"/>
        <w:spacing w:line="360" w:lineRule="auto"/>
        <w:ind w:left="420"/>
        <w:rPr>
          <w:rFonts w:ascii="宋体" w:hAnsi="宋体" w:cs="宋体"/>
          <w:color w:val="000000"/>
          <w:sz w:val="24"/>
          <w:szCs w:val="20"/>
        </w:rPr>
      </w:pPr>
      <w:r>
        <w:rPr>
          <w:rFonts w:hint="eastAsia" w:ascii="宋体" w:hAnsi="宋体" w:cs="宋体"/>
          <w:color w:val="000000"/>
          <w:sz w:val="24"/>
          <w:szCs w:val="20"/>
        </w:rPr>
        <w:t xml:space="preserve">日期：_____年______月______日    </w:t>
      </w:r>
    </w:p>
    <w:p w14:paraId="3FB11E8B">
      <w:pPr>
        <w:pageBreakBefore w:val="0"/>
        <w:tabs>
          <w:tab w:val="left" w:pos="5580"/>
        </w:tabs>
        <w:wordWrap/>
        <w:topLinePunct w:val="0"/>
        <w:bidi w:val="0"/>
        <w:snapToGrid w:val="0"/>
        <w:spacing w:line="360" w:lineRule="auto"/>
        <w:ind w:left="420"/>
        <w:rPr>
          <w:rFonts w:ascii="宋体" w:hAnsi="宋体" w:cs="宋体"/>
          <w:color w:val="000000"/>
          <w:sz w:val="24"/>
          <w:szCs w:val="20"/>
          <w:u w:val="single"/>
        </w:rPr>
      </w:pPr>
    </w:p>
    <w:p w14:paraId="319820F1">
      <w:pPr>
        <w:pageBreakBefore w:val="0"/>
        <w:widowControl/>
        <w:wordWrap/>
        <w:topLinePunct w:val="0"/>
        <w:bidi w:val="0"/>
        <w:snapToGrid w:val="0"/>
        <w:spacing w:line="360" w:lineRule="auto"/>
        <w:jc w:val="left"/>
        <w:rPr>
          <w:rFonts w:ascii="宋体" w:hAnsi="宋体" w:cs="宋体"/>
          <w:color w:val="000000"/>
          <w:sz w:val="24"/>
        </w:rPr>
      </w:pPr>
      <w:bookmarkStart w:id="1372" w:name="_Hlt520356243"/>
      <w:bookmarkEnd w:id="1372"/>
      <w:bookmarkStart w:id="1373" w:name="_Hlt520355938"/>
      <w:bookmarkEnd w:id="1373"/>
      <w:bookmarkStart w:id="1374" w:name="_Toc480942350"/>
      <w:bookmarkStart w:id="1375" w:name="_Toc265228395"/>
      <w:bookmarkStart w:id="1376" w:name="_Toc305158825"/>
      <w:bookmarkStart w:id="1377" w:name="_Toc142311059"/>
      <w:bookmarkStart w:id="1378" w:name="_Toc226965747"/>
      <w:bookmarkStart w:id="1379" w:name="_Ref467988705"/>
      <w:bookmarkStart w:id="1380" w:name="_Toc226309801"/>
      <w:bookmarkStart w:id="1381" w:name="_Toc226965830"/>
      <w:bookmarkStart w:id="1382" w:name="_Toc127151557"/>
      <w:bookmarkStart w:id="1383" w:name="_Toc305158899"/>
      <w:bookmarkStart w:id="1384" w:name="_Toc150774762"/>
      <w:bookmarkStart w:id="1385" w:name="_Toc150480795"/>
      <w:bookmarkStart w:id="1386" w:name="_Toc195842922"/>
      <w:bookmarkStart w:id="1387" w:name="_Toc520356218"/>
      <w:bookmarkStart w:id="1388" w:name="_Toc264969247"/>
      <w:bookmarkStart w:id="1389" w:name="_Toc226337253"/>
      <w:r>
        <w:rPr>
          <w:rFonts w:hint="eastAsia" w:ascii="宋体" w:hAnsi="宋体" w:cs="宋体"/>
          <w:color w:val="000000"/>
          <w:sz w:val="24"/>
        </w:rPr>
        <w:br w:type="page"/>
      </w:r>
    </w:p>
    <w:p w14:paraId="1FE5B949">
      <w:pPr>
        <w:pageBreakBefore w:val="0"/>
        <w:wordWrap/>
        <w:topLinePunct w:val="0"/>
        <w:bidi w:val="0"/>
        <w:snapToGrid w:val="0"/>
        <w:spacing w:line="360" w:lineRule="auto"/>
        <w:outlineLvl w:val="2"/>
        <w:rPr>
          <w:rFonts w:ascii="宋体" w:hAnsi="宋体" w:cs="宋体"/>
          <w:color w:val="000000"/>
          <w:sz w:val="24"/>
        </w:rPr>
      </w:pPr>
      <w:bookmarkStart w:id="1390" w:name="_Toc23138"/>
      <w:bookmarkStart w:id="1391" w:name="_Toc26798"/>
      <w:bookmarkStart w:id="1392" w:name="_Toc30204"/>
      <w:bookmarkStart w:id="1393" w:name="_Toc1853"/>
      <w:bookmarkStart w:id="1394" w:name="_Toc4481"/>
      <w:bookmarkStart w:id="1395" w:name="_Toc32295"/>
      <w:bookmarkStart w:id="1396" w:name="_Toc29328"/>
      <w:r>
        <w:rPr>
          <w:rFonts w:hint="eastAsia" w:ascii="宋体" w:hAnsi="宋体" w:cs="宋体"/>
          <w:color w:val="000000"/>
          <w:sz w:val="24"/>
        </w:rPr>
        <w:t>2  授权委托书（实质性格式）</w:t>
      </w:r>
      <w:bookmarkEnd w:id="1390"/>
      <w:bookmarkEnd w:id="1391"/>
      <w:bookmarkEnd w:id="1392"/>
      <w:bookmarkEnd w:id="1393"/>
      <w:bookmarkEnd w:id="1394"/>
      <w:bookmarkEnd w:id="1395"/>
      <w:bookmarkEnd w:id="1396"/>
    </w:p>
    <w:p w14:paraId="583BE6EA">
      <w:pPr>
        <w:pageBreakBefore w:val="0"/>
        <w:wordWrap/>
        <w:topLinePunct w:val="0"/>
        <w:bidi w:val="0"/>
        <w:snapToGrid w:val="0"/>
        <w:spacing w:line="360" w:lineRule="auto"/>
        <w:jc w:val="center"/>
        <w:rPr>
          <w:rFonts w:ascii="宋体" w:hAnsi="宋体" w:cs="宋体"/>
          <w:b/>
          <w:color w:val="000000"/>
          <w:sz w:val="36"/>
          <w:szCs w:val="36"/>
        </w:rPr>
      </w:pPr>
      <w:r>
        <w:rPr>
          <w:rFonts w:hint="eastAsia" w:ascii="宋体" w:hAnsi="宋体" w:cs="宋体"/>
          <w:b/>
          <w:color w:val="000000"/>
          <w:sz w:val="36"/>
          <w:szCs w:val="36"/>
        </w:rPr>
        <w:t>授权委托书</w:t>
      </w:r>
    </w:p>
    <w:p w14:paraId="024BEB7F">
      <w:pPr>
        <w:pageBreakBefore w:val="0"/>
        <w:wordWrap/>
        <w:topLinePunct w:val="0"/>
        <w:bidi w:val="0"/>
        <w:snapToGrid w:val="0"/>
        <w:spacing w:line="360" w:lineRule="auto"/>
        <w:ind w:firstLine="420"/>
        <w:rPr>
          <w:rFonts w:ascii="宋体" w:hAnsi="宋体" w:cs="宋体"/>
          <w:color w:val="000000"/>
          <w:sz w:val="24"/>
          <w:szCs w:val="20"/>
        </w:rPr>
      </w:pPr>
    </w:p>
    <w:p w14:paraId="2D4CB5F6">
      <w:pPr>
        <w:pageBreakBefore w:val="0"/>
        <w:wordWrap/>
        <w:topLinePunct w:val="0"/>
        <w:bidi w:val="0"/>
        <w:snapToGrid w:val="0"/>
        <w:spacing w:line="360" w:lineRule="auto"/>
        <w:ind w:firstLine="420"/>
        <w:rPr>
          <w:rFonts w:ascii="宋体" w:hAnsi="宋体" w:cs="宋体"/>
          <w:color w:val="000000"/>
          <w:sz w:val="24"/>
          <w:szCs w:val="20"/>
        </w:rPr>
      </w:pPr>
      <w:r>
        <w:rPr>
          <w:rFonts w:hint="eastAsia" w:ascii="宋体" w:hAnsi="宋体" w:cs="宋体"/>
          <w:color w:val="000000"/>
          <w:sz w:val="24"/>
          <w:szCs w:val="20"/>
        </w:rPr>
        <w:t>本人</w:t>
      </w:r>
      <w:r>
        <w:rPr>
          <w:rFonts w:hint="eastAsia" w:ascii="宋体" w:hAnsi="宋体" w:cs="宋体"/>
          <w:color w:val="000000"/>
          <w:sz w:val="24"/>
          <w:lang w:val="zh-CN"/>
        </w:rPr>
        <w:t>_______</w:t>
      </w:r>
      <w:r>
        <w:rPr>
          <w:rFonts w:hint="eastAsia" w:ascii="宋体" w:hAnsi="宋体" w:cs="宋体"/>
          <w:color w:val="000000"/>
          <w:sz w:val="24"/>
          <w:szCs w:val="20"/>
        </w:rPr>
        <w:t>（姓名）系</w:t>
      </w:r>
      <w:r>
        <w:rPr>
          <w:rFonts w:hint="eastAsia" w:ascii="宋体" w:hAnsi="宋体" w:cs="宋体"/>
          <w:color w:val="000000"/>
          <w:sz w:val="24"/>
          <w:lang w:val="zh-CN"/>
        </w:rPr>
        <w:t>________________</w:t>
      </w:r>
      <w:r>
        <w:rPr>
          <w:rFonts w:hint="eastAsia" w:ascii="宋体" w:hAnsi="宋体" w:cs="宋体"/>
          <w:color w:val="000000"/>
          <w:sz w:val="24"/>
          <w:szCs w:val="20"/>
        </w:rPr>
        <w:t>（投标人名称）的法定代表人（单位负责人），现委托</w:t>
      </w:r>
      <w:r>
        <w:rPr>
          <w:rFonts w:hint="eastAsia" w:ascii="宋体" w:hAnsi="宋体" w:cs="宋体"/>
          <w:color w:val="000000"/>
          <w:sz w:val="24"/>
          <w:lang w:val="zh-CN"/>
        </w:rPr>
        <w:t>_______</w:t>
      </w:r>
      <w:r>
        <w:rPr>
          <w:rFonts w:hint="eastAsia" w:ascii="宋体" w:hAnsi="宋体" w:cs="宋体"/>
          <w:color w:val="000000"/>
          <w:sz w:val="24"/>
          <w:szCs w:val="20"/>
        </w:rPr>
        <w:t>（姓名）为我方代理人。代理人根据授权，以我方名义签署、澄清确认、递交、撤回、修改</w:t>
      </w:r>
      <w:r>
        <w:rPr>
          <w:rFonts w:hint="eastAsia" w:ascii="宋体" w:hAnsi="宋体" w:cs="宋体"/>
          <w:color w:val="000000"/>
          <w:sz w:val="24"/>
          <w:lang w:val="zh-CN"/>
        </w:rPr>
        <w:t>________________</w:t>
      </w:r>
      <w:r>
        <w:rPr>
          <w:rFonts w:hint="eastAsia" w:ascii="宋体" w:hAnsi="宋体" w:cs="宋体"/>
          <w:color w:val="000000"/>
          <w:sz w:val="24"/>
          <w:szCs w:val="20"/>
        </w:rPr>
        <w:t>（项目名称）</w:t>
      </w:r>
      <w:r>
        <w:rPr>
          <w:rFonts w:hint="eastAsia" w:ascii="宋体" w:hAnsi="宋体" w:cs="宋体"/>
          <w:color w:val="000000"/>
          <w:sz w:val="24"/>
          <w:szCs w:val="20"/>
          <w:lang w:val="en-US" w:eastAsia="zh-CN"/>
        </w:rPr>
        <w:t>投标</w:t>
      </w:r>
      <w:r>
        <w:rPr>
          <w:rFonts w:hint="eastAsia" w:ascii="宋体" w:hAnsi="宋体" w:cs="宋体"/>
          <w:color w:val="000000"/>
          <w:sz w:val="24"/>
          <w:szCs w:val="20"/>
        </w:rPr>
        <w:t>文件和处理有关事宜，其法律后果由我方承担。</w:t>
      </w:r>
    </w:p>
    <w:p w14:paraId="641B7A65">
      <w:pPr>
        <w:pageBreakBefore w:val="0"/>
        <w:wordWrap/>
        <w:topLinePunct w:val="0"/>
        <w:bidi w:val="0"/>
        <w:snapToGrid w:val="0"/>
        <w:spacing w:line="360" w:lineRule="auto"/>
        <w:ind w:firstLine="420"/>
        <w:rPr>
          <w:rFonts w:ascii="宋体" w:hAnsi="宋体" w:cs="宋体"/>
          <w:color w:val="000000"/>
          <w:sz w:val="24"/>
          <w:szCs w:val="20"/>
        </w:rPr>
      </w:pPr>
      <w:r>
        <w:rPr>
          <w:rFonts w:hint="eastAsia" w:ascii="宋体" w:hAnsi="宋体" w:cs="宋体"/>
          <w:color w:val="000000"/>
          <w:sz w:val="24"/>
          <w:szCs w:val="20"/>
        </w:rPr>
        <w:t>委托期限：自本授权委托书签署之日起至</w:t>
      </w:r>
      <w:r>
        <w:rPr>
          <w:rFonts w:hint="eastAsia" w:ascii="宋体" w:hAnsi="宋体" w:cs="宋体"/>
          <w:color w:val="000000"/>
          <w:sz w:val="24"/>
          <w:szCs w:val="20"/>
          <w:lang w:val="en-US" w:eastAsia="zh-CN"/>
        </w:rPr>
        <w:t>投标</w:t>
      </w:r>
      <w:r>
        <w:rPr>
          <w:rFonts w:hint="eastAsia" w:ascii="宋体" w:hAnsi="宋体" w:cs="宋体"/>
          <w:color w:val="000000"/>
          <w:sz w:val="24"/>
          <w:szCs w:val="20"/>
        </w:rPr>
        <w:t>有效期届满之日止。</w:t>
      </w:r>
    </w:p>
    <w:p w14:paraId="1ECE481C">
      <w:pPr>
        <w:pageBreakBefore w:val="0"/>
        <w:wordWrap/>
        <w:topLinePunct w:val="0"/>
        <w:bidi w:val="0"/>
        <w:snapToGrid w:val="0"/>
        <w:spacing w:line="360" w:lineRule="auto"/>
        <w:ind w:firstLine="420"/>
        <w:rPr>
          <w:rFonts w:ascii="宋体" w:hAnsi="宋体" w:cs="宋体"/>
          <w:color w:val="000000"/>
          <w:sz w:val="24"/>
          <w:szCs w:val="20"/>
        </w:rPr>
      </w:pPr>
      <w:r>
        <w:rPr>
          <w:rFonts w:hint="eastAsia" w:ascii="宋体" w:hAnsi="宋体" w:cs="宋体"/>
          <w:color w:val="000000"/>
          <w:sz w:val="24"/>
          <w:szCs w:val="20"/>
        </w:rPr>
        <w:t>代理人无转委托权。</w:t>
      </w:r>
      <w:r>
        <w:rPr>
          <w:rFonts w:hint="eastAsia" w:ascii="宋体" w:hAnsi="宋体" w:cs="宋体"/>
          <w:color w:val="000000"/>
          <w:sz w:val="24"/>
          <w:szCs w:val="20"/>
        </w:rPr>
        <w:cr/>
      </w:r>
    </w:p>
    <w:p w14:paraId="358E7AC1">
      <w:pPr>
        <w:pageBreakBefore w:val="0"/>
        <w:wordWrap/>
        <w:topLinePunct w:val="0"/>
        <w:bidi w:val="0"/>
        <w:snapToGrid w:val="0"/>
        <w:spacing w:line="360" w:lineRule="auto"/>
        <w:rPr>
          <w:rFonts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：________________</w:t>
      </w:r>
    </w:p>
    <w:p w14:paraId="35496C48">
      <w:pPr>
        <w:pageBreakBefore w:val="0"/>
        <w:wordWrap/>
        <w:topLinePunct w:val="0"/>
        <w:bidi w:val="0"/>
        <w:snapToGrid w:val="0"/>
        <w:spacing w:line="360" w:lineRule="auto"/>
        <w:rPr>
          <w:rFonts w:ascii="宋体" w:hAnsi="宋体" w:cs="宋体"/>
          <w:color w:val="000000"/>
          <w:sz w:val="24"/>
          <w:szCs w:val="20"/>
        </w:rPr>
      </w:pPr>
      <w:r>
        <w:rPr>
          <w:rFonts w:hint="eastAsia" w:ascii="宋体" w:hAnsi="宋体" w:cs="宋体"/>
          <w:color w:val="000000"/>
          <w:sz w:val="24"/>
          <w:szCs w:val="20"/>
        </w:rPr>
        <w:t>法定代表人（单位负责人）（签字</w:t>
      </w:r>
      <w:r>
        <w:rPr>
          <w:rFonts w:hint="eastAsia" w:ascii="宋体" w:hAnsi="宋体" w:cs="宋体"/>
          <w:color w:val="000000"/>
          <w:sz w:val="24"/>
          <w:szCs w:val="20"/>
          <w:lang w:val="en-US" w:eastAsia="zh-CN"/>
        </w:rPr>
        <w:t>或盖章</w:t>
      </w:r>
      <w:r>
        <w:rPr>
          <w:rFonts w:hint="eastAsia" w:ascii="宋体" w:hAnsi="宋体" w:cs="宋体"/>
          <w:color w:val="000000"/>
          <w:sz w:val="24"/>
          <w:szCs w:val="20"/>
        </w:rPr>
        <w:t>）：</w:t>
      </w:r>
      <w:r>
        <w:rPr>
          <w:rFonts w:hint="eastAsia" w:ascii="宋体" w:hAnsi="宋体" w:cs="宋体"/>
          <w:color w:val="000000"/>
          <w:sz w:val="24"/>
          <w:lang w:val="zh-CN"/>
        </w:rPr>
        <w:t>________________</w:t>
      </w:r>
    </w:p>
    <w:p w14:paraId="2DC124E2">
      <w:pPr>
        <w:pageBreakBefore w:val="0"/>
        <w:wordWrap/>
        <w:topLinePunct w:val="0"/>
        <w:autoSpaceDE w:val="0"/>
        <w:autoSpaceDN w:val="0"/>
        <w:bidi w:val="0"/>
        <w:adjustRightInd w:val="0"/>
        <w:snapToGrid w:val="0"/>
        <w:spacing w:line="360" w:lineRule="auto"/>
        <w:rPr>
          <w:rFonts w:ascii="宋体" w:hAnsi="宋体" w:cs="宋体"/>
          <w:color w:val="000000"/>
          <w:sz w:val="24"/>
          <w:lang w:val="zh-CN"/>
        </w:rPr>
      </w:pPr>
      <w:r>
        <w:rPr>
          <w:rFonts w:hint="eastAsia" w:ascii="宋体" w:hAnsi="宋体" w:cs="宋体"/>
          <w:color w:val="000000"/>
          <w:sz w:val="24"/>
        </w:rPr>
        <w:t>委托代理人（</w:t>
      </w:r>
      <w:r>
        <w:rPr>
          <w:rFonts w:hint="eastAsia" w:ascii="宋体" w:hAnsi="宋体" w:cs="宋体"/>
          <w:color w:val="000000"/>
          <w:sz w:val="24"/>
          <w:szCs w:val="20"/>
        </w:rPr>
        <w:t>签字</w:t>
      </w:r>
      <w:r>
        <w:rPr>
          <w:rFonts w:hint="eastAsia" w:ascii="宋体" w:hAnsi="宋体" w:cs="宋体"/>
          <w:color w:val="000000"/>
          <w:sz w:val="24"/>
          <w:szCs w:val="20"/>
          <w:lang w:val="en-US" w:eastAsia="zh-CN"/>
        </w:rPr>
        <w:t>或盖章</w:t>
      </w:r>
      <w:r>
        <w:rPr>
          <w:rFonts w:hint="eastAsia" w:ascii="宋体" w:hAnsi="宋体" w:cs="宋体"/>
          <w:color w:val="000000"/>
          <w:sz w:val="24"/>
        </w:rPr>
        <w:t>）：</w:t>
      </w:r>
      <w:r>
        <w:rPr>
          <w:rFonts w:hint="eastAsia" w:ascii="宋体" w:hAnsi="宋体" w:cs="宋体"/>
          <w:color w:val="000000"/>
          <w:sz w:val="24"/>
          <w:lang w:val="zh-CN"/>
        </w:rPr>
        <w:t>________________</w:t>
      </w:r>
      <w:r>
        <w:rPr>
          <w:rFonts w:hint="eastAsia" w:ascii="宋体" w:hAnsi="宋体" w:cs="宋体"/>
          <w:color w:val="000000"/>
          <w:sz w:val="24"/>
        </w:rPr>
        <w:t xml:space="preserve">    </w:t>
      </w:r>
      <w:r>
        <w:rPr>
          <w:rFonts w:hint="eastAsia" w:ascii="宋体" w:hAnsi="宋体" w:cs="宋体"/>
          <w:color w:val="000000"/>
          <w:sz w:val="24"/>
          <w:lang w:val="zh-CN"/>
        </w:rPr>
        <w:t xml:space="preserve">                      </w:t>
      </w:r>
    </w:p>
    <w:p w14:paraId="76BFB033">
      <w:pPr>
        <w:pageBreakBefore w:val="0"/>
        <w:wordWrap/>
        <w:topLinePunct w:val="0"/>
        <w:autoSpaceDE w:val="0"/>
        <w:autoSpaceDN w:val="0"/>
        <w:bidi w:val="0"/>
        <w:adjustRightInd w:val="0"/>
        <w:snapToGrid w:val="0"/>
        <w:spacing w:line="360" w:lineRule="auto"/>
        <w:rPr>
          <w:rFonts w:ascii="宋体" w:hAnsi="宋体" w:cs="宋体"/>
          <w:color w:val="000000"/>
          <w:sz w:val="24"/>
          <w:lang w:val="zh-CN"/>
        </w:rPr>
      </w:pPr>
      <w:r>
        <w:rPr>
          <w:rFonts w:hint="eastAsia" w:ascii="宋体" w:hAnsi="宋体" w:cs="宋体"/>
          <w:color w:val="000000"/>
          <w:sz w:val="24"/>
        </w:rPr>
        <w:t>日期：_____年______月______日</w:t>
      </w:r>
    </w:p>
    <w:p w14:paraId="2C8155AB">
      <w:pPr>
        <w:pageBreakBefore w:val="0"/>
        <w:tabs>
          <w:tab w:val="left" w:pos="5580"/>
        </w:tabs>
        <w:wordWrap/>
        <w:topLinePunct w:val="0"/>
        <w:bidi w:val="0"/>
        <w:snapToGrid w:val="0"/>
        <w:spacing w:line="360" w:lineRule="auto"/>
        <w:ind w:firstLine="480" w:firstLineChars="200"/>
        <w:rPr>
          <w:rFonts w:ascii="宋体" w:hAnsi="宋体" w:cs="宋体"/>
          <w:color w:val="000000"/>
          <w:sz w:val="24"/>
          <w:szCs w:val="20"/>
        </w:rPr>
      </w:pPr>
    </w:p>
    <w:p w14:paraId="6AE4934E">
      <w:pPr>
        <w:tabs>
          <w:tab w:val="left" w:pos="5580"/>
        </w:tabs>
        <w:spacing w:line="360" w:lineRule="auto"/>
        <w:jc w:val="left"/>
        <w:rPr>
          <w:rFonts w:ascii="宋体" w:hAnsi="宋体" w:cs="宋体"/>
          <w:color w:val="000000"/>
          <w:sz w:val="24"/>
          <w:szCs w:val="20"/>
        </w:rPr>
      </w:pPr>
      <w:r>
        <w:rPr>
          <w:rFonts w:hint="eastAsia" w:ascii="宋体" w:hAnsi="宋体" w:cs="宋体"/>
          <w:color w:val="000000"/>
          <w:sz w:val="24"/>
          <w:szCs w:val="20"/>
          <w:lang w:val="en-US" w:eastAsia="zh-CN"/>
        </w:rPr>
        <w:t>附：</w:t>
      </w:r>
      <w:r>
        <w:rPr>
          <w:rFonts w:hint="eastAsia" w:ascii="宋体" w:hAnsi="宋体" w:cs="宋体"/>
          <w:color w:val="000000"/>
          <w:sz w:val="24"/>
          <w:szCs w:val="20"/>
        </w:rPr>
        <w:t>法定代表人</w:t>
      </w:r>
      <w:r>
        <w:rPr>
          <w:rFonts w:hint="eastAsia" w:ascii="宋体" w:hAnsi="宋体" w:cs="宋体"/>
          <w:color w:val="000000"/>
          <w:sz w:val="24"/>
          <w:szCs w:val="20"/>
          <w:lang w:val="en-US" w:eastAsia="zh-CN"/>
        </w:rPr>
        <w:t>及委托代理人</w:t>
      </w:r>
      <w:r>
        <w:rPr>
          <w:rFonts w:hint="eastAsia" w:ascii="宋体" w:hAnsi="宋体" w:cs="宋体"/>
          <w:color w:val="000000"/>
          <w:sz w:val="24"/>
          <w:szCs w:val="20"/>
        </w:rPr>
        <w:t>身份</w:t>
      </w:r>
      <w:r>
        <w:rPr>
          <w:rFonts w:hint="eastAsia" w:ascii="宋体" w:hAnsi="宋体" w:cs="宋体"/>
          <w:color w:val="000000"/>
          <w:sz w:val="24"/>
          <w:szCs w:val="20"/>
          <w:highlight w:val="none"/>
        </w:rPr>
        <w:t>证</w:t>
      </w:r>
      <w:r>
        <w:rPr>
          <w:rFonts w:hint="eastAsia" w:ascii="宋体" w:hAnsi="宋体" w:cs="宋体"/>
          <w:color w:val="000000"/>
          <w:sz w:val="24"/>
          <w:szCs w:val="20"/>
          <w:highlight w:val="none"/>
          <w:lang w:val="en-US" w:eastAsia="zh-CN"/>
        </w:rPr>
        <w:t>明文件</w:t>
      </w:r>
      <w:r>
        <w:rPr>
          <w:rFonts w:hint="eastAsia" w:ascii="宋体" w:hAnsi="宋体" w:cs="宋体"/>
          <w:bCs/>
          <w:color w:val="000000"/>
          <w:sz w:val="24"/>
          <w:szCs w:val="20"/>
          <w:highlight w:val="none"/>
          <w:lang w:val="en-US" w:eastAsia="zh-CN"/>
        </w:rPr>
        <w:t>电子件</w:t>
      </w:r>
      <w:r>
        <w:rPr>
          <w:rFonts w:hint="eastAsia" w:ascii="宋体" w:hAnsi="宋体" w:cs="宋体"/>
          <w:color w:val="000000"/>
          <w:sz w:val="24"/>
          <w:szCs w:val="20"/>
        </w:rPr>
        <w:t>：</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684DE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8" w:hRule="atLeast"/>
        </w:trPr>
        <w:tc>
          <w:tcPr>
            <w:tcW w:w="9209" w:type="dxa"/>
          </w:tcPr>
          <w:p w14:paraId="3C46F964">
            <w:pPr>
              <w:tabs>
                <w:tab w:val="left" w:pos="5580"/>
              </w:tabs>
              <w:spacing w:line="360" w:lineRule="auto"/>
              <w:jc w:val="left"/>
              <w:rPr>
                <w:rFonts w:ascii="宋体" w:hAnsi="宋体" w:cs="宋体"/>
                <w:color w:val="000000"/>
                <w:sz w:val="24"/>
                <w:szCs w:val="20"/>
              </w:rPr>
            </w:pPr>
          </w:p>
          <w:p w14:paraId="2C6ACD45">
            <w:pPr>
              <w:tabs>
                <w:tab w:val="left" w:pos="5580"/>
              </w:tabs>
              <w:spacing w:line="360" w:lineRule="auto"/>
              <w:jc w:val="left"/>
              <w:rPr>
                <w:rFonts w:ascii="宋体" w:hAnsi="宋体" w:cs="宋体"/>
                <w:color w:val="000000"/>
                <w:sz w:val="24"/>
                <w:szCs w:val="20"/>
              </w:rPr>
            </w:pPr>
          </w:p>
          <w:p w14:paraId="3C378BBA">
            <w:pPr>
              <w:tabs>
                <w:tab w:val="left" w:pos="5580"/>
              </w:tabs>
              <w:spacing w:line="360" w:lineRule="auto"/>
              <w:jc w:val="left"/>
              <w:rPr>
                <w:rFonts w:ascii="宋体" w:hAnsi="宋体" w:cs="宋体"/>
                <w:color w:val="000000"/>
                <w:sz w:val="24"/>
                <w:szCs w:val="20"/>
              </w:rPr>
            </w:pPr>
          </w:p>
          <w:p w14:paraId="196C51EB">
            <w:pPr>
              <w:tabs>
                <w:tab w:val="left" w:pos="5580"/>
              </w:tabs>
              <w:spacing w:line="360" w:lineRule="auto"/>
              <w:jc w:val="left"/>
              <w:rPr>
                <w:rFonts w:ascii="宋体" w:hAnsi="宋体" w:cs="宋体"/>
                <w:color w:val="000000"/>
                <w:sz w:val="24"/>
                <w:szCs w:val="20"/>
              </w:rPr>
            </w:pPr>
          </w:p>
          <w:p w14:paraId="6B41913D">
            <w:pPr>
              <w:tabs>
                <w:tab w:val="left" w:pos="5580"/>
              </w:tabs>
              <w:spacing w:line="360" w:lineRule="auto"/>
              <w:jc w:val="left"/>
              <w:rPr>
                <w:rFonts w:ascii="宋体" w:hAnsi="宋体" w:cs="宋体"/>
                <w:color w:val="000000"/>
                <w:sz w:val="24"/>
                <w:szCs w:val="20"/>
              </w:rPr>
            </w:pPr>
          </w:p>
        </w:tc>
      </w:tr>
    </w:tbl>
    <w:p w14:paraId="76750E51">
      <w:pPr>
        <w:keepNext w:val="0"/>
        <w:keepLines w:val="0"/>
        <w:pageBreakBefore w:val="0"/>
        <w:widowControl w:val="0"/>
        <w:tabs>
          <w:tab w:val="left" w:pos="5580"/>
        </w:tabs>
        <w:kinsoku/>
        <w:wordWrap/>
        <w:overflowPunct/>
        <w:topLinePunct w:val="0"/>
        <w:autoSpaceDE/>
        <w:autoSpaceDN/>
        <w:bidi w:val="0"/>
        <w:adjustRightInd/>
        <w:snapToGrid/>
        <w:spacing w:line="264" w:lineRule="auto"/>
        <w:jc w:val="left"/>
        <w:textAlignment w:val="auto"/>
        <w:rPr>
          <w:rFonts w:ascii="宋体" w:hAnsi="宋体" w:cs="宋体"/>
          <w:color w:val="000000"/>
          <w:sz w:val="24"/>
          <w:szCs w:val="20"/>
        </w:rPr>
      </w:pPr>
      <w:r>
        <w:rPr>
          <w:rFonts w:hint="eastAsia" w:ascii="宋体" w:hAnsi="宋体" w:cs="宋体"/>
          <w:color w:val="000000"/>
          <w:sz w:val="24"/>
          <w:szCs w:val="20"/>
        </w:rPr>
        <w:t>说明：</w:t>
      </w:r>
    </w:p>
    <w:p w14:paraId="583C4559">
      <w:pPr>
        <w:keepNext w:val="0"/>
        <w:keepLines w:val="0"/>
        <w:pageBreakBefore w:val="0"/>
        <w:widowControl w:val="0"/>
        <w:tabs>
          <w:tab w:val="left" w:pos="5580"/>
        </w:tabs>
        <w:kinsoku/>
        <w:wordWrap/>
        <w:overflowPunct/>
        <w:topLinePunct w:val="0"/>
        <w:autoSpaceDE/>
        <w:autoSpaceDN/>
        <w:bidi w:val="0"/>
        <w:adjustRightInd/>
        <w:snapToGrid/>
        <w:spacing w:line="264" w:lineRule="auto"/>
        <w:jc w:val="left"/>
        <w:textAlignment w:val="auto"/>
        <w:rPr>
          <w:rFonts w:hint="eastAsia" w:ascii="宋体" w:hAnsi="宋体" w:cs="宋体"/>
          <w:color w:val="000000"/>
          <w:sz w:val="24"/>
          <w:szCs w:val="20"/>
        </w:rPr>
      </w:pPr>
      <w:r>
        <w:rPr>
          <w:rFonts w:hint="eastAsia" w:ascii="宋体" w:hAnsi="宋体" w:cs="宋体"/>
          <w:color w:val="000000"/>
          <w:sz w:val="24"/>
          <w:szCs w:val="20"/>
          <w:lang w:val="en-US" w:eastAsia="zh-CN"/>
        </w:rPr>
        <w:t xml:space="preserve">1.若供应商为事业单位或其他组织或分支机构，则法定代表人（单位负责人）处的签署人可为单位负责人。 </w:t>
      </w:r>
    </w:p>
    <w:p w14:paraId="3C5EED84">
      <w:pPr>
        <w:keepNext w:val="0"/>
        <w:keepLines w:val="0"/>
        <w:pageBreakBefore w:val="0"/>
        <w:widowControl w:val="0"/>
        <w:tabs>
          <w:tab w:val="left" w:pos="5580"/>
        </w:tabs>
        <w:kinsoku/>
        <w:wordWrap/>
        <w:overflowPunct/>
        <w:topLinePunct w:val="0"/>
        <w:autoSpaceDE/>
        <w:autoSpaceDN/>
        <w:bidi w:val="0"/>
        <w:adjustRightInd/>
        <w:snapToGrid/>
        <w:spacing w:line="264" w:lineRule="auto"/>
        <w:jc w:val="left"/>
        <w:textAlignment w:val="auto"/>
        <w:rPr>
          <w:rFonts w:hint="eastAsia" w:ascii="宋体" w:hAnsi="宋体" w:cs="宋体"/>
          <w:color w:val="000000"/>
          <w:sz w:val="24"/>
          <w:szCs w:val="20"/>
        </w:rPr>
      </w:pPr>
      <w:r>
        <w:rPr>
          <w:rFonts w:hint="eastAsia" w:ascii="宋体" w:hAnsi="宋体" w:cs="宋体"/>
          <w:color w:val="000000"/>
          <w:sz w:val="24"/>
          <w:szCs w:val="20"/>
          <w:lang w:val="en-US" w:eastAsia="zh-CN"/>
        </w:rPr>
        <w:t xml:space="preserve">2.若投标文件中签字之处均为法定代表人（单位负责人）本人签署，则可不提供本《授权委托书》，但须提供《法定代表人（单位负责人）身份证明》；否则，不需要提供《法定代表人（单位负责人）身份证明》。 </w:t>
      </w:r>
    </w:p>
    <w:p w14:paraId="7215B16C">
      <w:pPr>
        <w:keepNext w:val="0"/>
        <w:keepLines w:val="0"/>
        <w:pageBreakBefore w:val="0"/>
        <w:widowControl w:val="0"/>
        <w:tabs>
          <w:tab w:val="left" w:pos="5580"/>
        </w:tabs>
        <w:kinsoku/>
        <w:wordWrap/>
        <w:overflowPunct/>
        <w:topLinePunct w:val="0"/>
        <w:autoSpaceDE/>
        <w:autoSpaceDN/>
        <w:bidi w:val="0"/>
        <w:adjustRightInd/>
        <w:snapToGrid/>
        <w:spacing w:line="264" w:lineRule="auto"/>
        <w:jc w:val="left"/>
        <w:textAlignment w:val="auto"/>
        <w:rPr>
          <w:rFonts w:hint="eastAsia" w:ascii="宋体" w:hAnsi="宋体" w:cs="宋体"/>
          <w:color w:val="000000"/>
          <w:sz w:val="24"/>
          <w:szCs w:val="20"/>
        </w:rPr>
      </w:pPr>
      <w:r>
        <w:rPr>
          <w:rFonts w:hint="eastAsia" w:ascii="宋体" w:hAnsi="宋体" w:cs="宋体"/>
          <w:color w:val="000000"/>
          <w:sz w:val="24"/>
          <w:szCs w:val="20"/>
          <w:lang w:val="en-US" w:eastAsia="zh-CN"/>
        </w:rPr>
        <w:t xml:space="preserve">3.供应商为自然人的情形，可不提供本《授权委托书》。 </w:t>
      </w:r>
    </w:p>
    <w:p w14:paraId="765E2E1A">
      <w:pPr>
        <w:keepNext w:val="0"/>
        <w:keepLines w:val="0"/>
        <w:pageBreakBefore w:val="0"/>
        <w:widowControl w:val="0"/>
        <w:tabs>
          <w:tab w:val="left" w:pos="5580"/>
        </w:tabs>
        <w:kinsoku/>
        <w:wordWrap/>
        <w:overflowPunct/>
        <w:topLinePunct w:val="0"/>
        <w:autoSpaceDE/>
        <w:autoSpaceDN/>
        <w:bidi w:val="0"/>
        <w:adjustRightInd/>
        <w:snapToGrid/>
        <w:spacing w:line="264" w:lineRule="auto"/>
        <w:jc w:val="left"/>
        <w:textAlignment w:val="auto"/>
        <w:rPr>
          <w:rFonts w:hint="eastAsia" w:ascii="宋体" w:hAnsi="宋体" w:cs="宋体"/>
          <w:color w:val="000000"/>
          <w:sz w:val="22"/>
          <w:szCs w:val="18"/>
        </w:rPr>
      </w:pPr>
      <w:r>
        <w:rPr>
          <w:rFonts w:hint="eastAsia" w:ascii="宋体" w:hAnsi="宋体" w:cs="宋体"/>
          <w:color w:val="000000"/>
          <w:sz w:val="24"/>
          <w:szCs w:val="20"/>
          <w:lang w:val="en-US" w:eastAsia="zh-CN"/>
        </w:rPr>
        <w:t>4.供应商应随本《授权委托书》同时提供法定代表人（单位负责人）及委托代理人的有效的身份证或护照等身份证明文件电子件。提供身份证的，应同时提供身份证</w:t>
      </w:r>
      <w:r>
        <w:rPr>
          <w:rFonts w:hint="eastAsia" w:ascii="宋体" w:hAnsi="宋体" w:cs="宋体"/>
          <w:b/>
          <w:bCs/>
          <w:color w:val="000000"/>
          <w:sz w:val="24"/>
          <w:szCs w:val="20"/>
          <w:lang w:val="en-US" w:eastAsia="zh-CN"/>
        </w:rPr>
        <w:t>双面</w:t>
      </w:r>
      <w:r>
        <w:rPr>
          <w:rFonts w:hint="eastAsia" w:ascii="宋体" w:hAnsi="宋体" w:cs="宋体"/>
          <w:color w:val="000000"/>
          <w:sz w:val="24"/>
          <w:szCs w:val="20"/>
          <w:lang w:val="en-US" w:eastAsia="zh-CN"/>
        </w:rPr>
        <w:t>电子件。</w:t>
      </w:r>
    </w:p>
    <w:p w14:paraId="1AE04957">
      <w:pPr>
        <w:pageBreakBefore w:val="0"/>
        <w:tabs>
          <w:tab w:val="left" w:pos="5580"/>
        </w:tabs>
        <w:wordWrap/>
        <w:topLinePunct w:val="0"/>
        <w:bidi w:val="0"/>
        <w:snapToGrid w:val="0"/>
        <w:spacing w:line="360" w:lineRule="auto"/>
        <w:jc w:val="left"/>
        <w:rPr>
          <w:rFonts w:ascii="宋体" w:hAnsi="宋体" w:cs="宋体"/>
          <w:color w:val="000000"/>
          <w:sz w:val="30"/>
          <w:szCs w:val="30"/>
        </w:rPr>
      </w:pPr>
      <w:r>
        <w:rPr>
          <w:rFonts w:hint="eastAsia" w:ascii="宋体" w:hAnsi="宋体" w:cs="宋体"/>
          <w:color w:val="000000"/>
          <w:sz w:val="30"/>
          <w:szCs w:val="30"/>
        </w:rPr>
        <w:br w:type="page"/>
      </w:r>
    </w:p>
    <w:p w14:paraId="1A2229F7">
      <w:pPr>
        <w:pageBreakBefore w:val="0"/>
        <w:wordWrap/>
        <w:topLinePunct w:val="0"/>
        <w:bidi w:val="0"/>
        <w:snapToGrid w:val="0"/>
        <w:spacing w:line="360" w:lineRule="auto"/>
        <w:jc w:val="center"/>
        <w:rPr>
          <w:rFonts w:ascii="宋体" w:hAnsi="宋体" w:cs="宋体"/>
          <w:b/>
          <w:color w:val="000000"/>
          <w:sz w:val="36"/>
          <w:szCs w:val="36"/>
        </w:rPr>
      </w:pPr>
      <w:r>
        <w:rPr>
          <w:rFonts w:hint="eastAsia" w:ascii="宋体" w:hAnsi="宋体" w:cs="宋体"/>
          <w:b/>
          <w:color w:val="000000"/>
          <w:sz w:val="36"/>
          <w:szCs w:val="36"/>
        </w:rPr>
        <w:t>附：法定代表人（单位负责人）身份证明</w:t>
      </w:r>
    </w:p>
    <w:p w14:paraId="378802F5">
      <w:pPr>
        <w:pageBreakBefore w:val="0"/>
        <w:kinsoku w:val="0"/>
        <w:wordWrap/>
        <w:overflowPunct w:val="0"/>
        <w:topLinePunct w:val="0"/>
        <w:bidi w:val="0"/>
        <w:snapToGrid w:val="0"/>
        <w:spacing w:line="360" w:lineRule="auto"/>
        <w:rPr>
          <w:rFonts w:ascii="宋体" w:hAnsi="宋体" w:cs="宋体"/>
          <w:sz w:val="20"/>
          <w:szCs w:val="20"/>
        </w:rPr>
      </w:pPr>
    </w:p>
    <w:p w14:paraId="26A161B6">
      <w:pPr>
        <w:pageBreakBefore w:val="0"/>
        <w:tabs>
          <w:tab w:val="left" w:pos="5580"/>
        </w:tabs>
        <w:wordWrap/>
        <w:topLinePunct w:val="0"/>
        <w:bidi w:val="0"/>
        <w:snapToGrid w:val="0"/>
        <w:spacing w:line="360" w:lineRule="auto"/>
        <w:rPr>
          <w:rFonts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（采购人或采购代理机构）</w:t>
      </w:r>
    </w:p>
    <w:p w14:paraId="544EF176">
      <w:pPr>
        <w:pStyle w:val="17"/>
        <w:pageBreakBefore w:val="0"/>
        <w:tabs>
          <w:tab w:val="left" w:pos="2412"/>
          <w:tab w:val="left" w:pos="3883"/>
          <w:tab w:val="left" w:pos="5352"/>
          <w:tab w:val="left" w:pos="6821"/>
        </w:tabs>
        <w:kinsoku w:val="0"/>
        <w:wordWrap/>
        <w:overflowPunct w:val="0"/>
        <w:topLinePunct w:val="0"/>
        <w:bidi w:val="0"/>
        <w:snapToGrid w:val="0"/>
        <w:spacing w:line="360" w:lineRule="auto"/>
        <w:ind w:firstLine="480" w:firstLineChars="200"/>
        <w:rPr>
          <w:rFonts w:cs="宋体"/>
        </w:rPr>
      </w:pPr>
      <w:r>
        <w:rPr>
          <w:rFonts w:hint="eastAsia" w:cs="宋体"/>
        </w:rPr>
        <w:t>兹证明，</w:t>
      </w:r>
    </w:p>
    <w:p w14:paraId="2B10202A">
      <w:pPr>
        <w:pStyle w:val="17"/>
        <w:pageBreakBefore w:val="0"/>
        <w:tabs>
          <w:tab w:val="left" w:pos="1690"/>
          <w:tab w:val="left" w:pos="3400"/>
          <w:tab w:val="left" w:pos="5110"/>
          <w:tab w:val="left" w:pos="6821"/>
        </w:tabs>
        <w:kinsoku w:val="0"/>
        <w:wordWrap/>
        <w:overflowPunct w:val="0"/>
        <w:topLinePunct w:val="0"/>
        <w:bidi w:val="0"/>
        <w:snapToGrid w:val="0"/>
        <w:spacing w:line="360" w:lineRule="auto"/>
        <w:rPr>
          <w:rFonts w:cs="宋体"/>
        </w:rPr>
      </w:pPr>
      <w:r>
        <w:rPr>
          <w:rFonts w:hint="eastAsia" w:cs="宋体"/>
        </w:rPr>
        <w:t>姓名：____性别：____年龄：____职务：____</w:t>
      </w:r>
    </w:p>
    <w:p w14:paraId="63704063">
      <w:pPr>
        <w:pStyle w:val="17"/>
        <w:pageBreakBefore w:val="0"/>
        <w:tabs>
          <w:tab w:val="left" w:pos="2412"/>
          <w:tab w:val="left" w:pos="3883"/>
          <w:tab w:val="left" w:pos="5352"/>
          <w:tab w:val="left" w:pos="6821"/>
        </w:tabs>
        <w:kinsoku w:val="0"/>
        <w:wordWrap/>
        <w:overflowPunct w:val="0"/>
        <w:topLinePunct w:val="0"/>
        <w:bidi w:val="0"/>
        <w:snapToGrid w:val="0"/>
        <w:spacing w:line="360" w:lineRule="auto"/>
        <w:rPr>
          <w:rFonts w:cs="宋体"/>
        </w:rPr>
      </w:pPr>
    </w:p>
    <w:p w14:paraId="23115A59">
      <w:pPr>
        <w:pStyle w:val="17"/>
        <w:pageBreakBefore w:val="0"/>
        <w:tabs>
          <w:tab w:val="left" w:pos="2250"/>
          <w:tab w:val="left" w:pos="2412"/>
          <w:tab w:val="left" w:pos="3883"/>
          <w:tab w:val="left" w:pos="5352"/>
          <w:tab w:val="left" w:pos="6821"/>
          <w:tab w:val="clear" w:pos="567"/>
        </w:tabs>
        <w:kinsoku w:val="0"/>
        <w:wordWrap/>
        <w:overflowPunct w:val="0"/>
        <w:topLinePunct w:val="0"/>
        <w:bidi w:val="0"/>
        <w:snapToGrid w:val="0"/>
        <w:spacing w:line="360" w:lineRule="auto"/>
        <w:rPr>
          <w:rFonts w:cs="宋体"/>
        </w:rPr>
      </w:pPr>
      <w:r>
        <w:rPr>
          <w:rFonts w:hint="eastAsia" w:cs="宋体"/>
        </w:rPr>
        <w:t>系</w:t>
      </w:r>
      <w:r>
        <w:rPr>
          <w:rFonts w:hint="eastAsia" w:cs="宋体"/>
          <w:u w:val="single"/>
        </w:rPr>
        <w:tab/>
      </w:r>
      <w:r>
        <w:rPr>
          <w:rFonts w:hint="eastAsia" w:cs="宋体"/>
        </w:rPr>
        <w:t>（投标人名称）的法定代表人（单位负责人）。</w:t>
      </w:r>
    </w:p>
    <w:p w14:paraId="758A9B83">
      <w:pPr>
        <w:pStyle w:val="17"/>
        <w:pageBreakBefore w:val="0"/>
        <w:tabs>
          <w:tab w:val="left" w:pos="2412"/>
          <w:tab w:val="left" w:pos="3883"/>
          <w:tab w:val="left" w:pos="5352"/>
          <w:tab w:val="left" w:pos="6821"/>
        </w:tabs>
        <w:kinsoku w:val="0"/>
        <w:wordWrap/>
        <w:overflowPunct w:val="0"/>
        <w:topLinePunct w:val="0"/>
        <w:bidi w:val="0"/>
        <w:snapToGrid w:val="0"/>
        <w:spacing w:line="360" w:lineRule="auto"/>
        <w:rPr>
          <w:rFonts w:cs="宋体"/>
        </w:rPr>
      </w:pPr>
    </w:p>
    <w:p w14:paraId="4BE1D13C">
      <w:pPr>
        <w:pStyle w:val="17"/>
        <w:pageBreakBefore w:val="0"/>
        <w:tabs>
          <w:tab w:val="left" w:pos="2412"/>
          <w:tab w:val="left" w:pos="3883"/>
          <w:tab w:val="left" w:pos="5352"/>
          <w:tab w:val="left" w:pos="6821"/>
        </w:tabs>
        <w:kinsoku w:val="0"/>
        <w:wordWrap/>
        <w:overflowPunct w:val="0"/>
        <w:topLinePunct w:val="0"/>
        <w:bidi w:val="0"/>
        <w:snapToGrid w:val="0"/>
        <w:spacing w:line="360" w:lineRule="auto"/>
        <w:rPr>
          <w:rFonts w:cs="宋体"/>
        </w:rPr>
      </w:pPr>
    </w:p>
    <w:p w14:paraId="1EA8771D">
      <w:pPr>
        <w:pStyle w:val="17"/>
        <w:pageBreakBefore w:val="0"/>
        <w:tabs>
          <w:tab w:val="left" w:pos="2412"/>
          <w:tab w:val="left" w:pos="3883"/>
          <w:tab w:val="left" w:pos="5352"/>
          <w:tab w:val="left" w:pos="6821"/>
        </w:tabs>
        <w:kinsoku w:val="0"/>
        <w:wordWrap/>
        <w:overflowPunct w:val="0"/>
        <w:topLinePunct w:val="0"/>
        <w:bidi w:val="0"/>
        <w:snapToGrid w:val="0"/>
        <w:spacing w:line="360" w:lineRule="auto"/>
        <w:rPr>
          <w:rFonts w:cs="宋体"/>
        </w:rPr>
      </w:pPr>
    </w:p>
    <w:p w14:paraId="2DB438D7">
      <w:pPr>
        <w:pStyle w:val="17"/>
        <w:pageBreakBefore w:val="0"/>
        <w:kinsoku w:val="0"/>
        <w:wordWrap/>
        <w:overflowPunct w:val="0"/>
        <w:topLinePunct w:val="0"/>
        <w:bidi w:val="0"/>
        <w:snapToGrid w:val="0"/>
        <w:spacing w:line="360" w:lineRule="auto"/>
        <w:ind w:right="-46"/>
        <w:rPr>
          <w:rFonts w:cs="宋体"/>
          <w:spacing w:val="-3"/>
        </w:rPr>
      </w:pPr>
      <w:r>
        <w:rPr>
          <w:rFonts w:hint="eastAsia" w:cs="宋体"/>
        </w:rPr>
        <w:t>附：</w:t>
      </w:r>
      <w:r>
        <w:rPr>
          <w:rFonts w:hint="eastAsia" w:cs="宋体"/>
          <w:spacing w:val="-3"/>
        </w:rPr>
        <w:t>法</w:t>
      </w:r>
      <w:r>
        <w:rPr>
          <w:rFonts w:hint="eastAsia" w:cs="宋体"/>
        </w:rPr>
        <w:t>定</w:t>
      </w:r>
      <w:r>
        <w:rPr>
          <w:rFonts w:hint="eastAsia" w:cs="宋体"/>
          <w:spacing w:val="-3"/>
        </w:rPr>
        <w:t>代</w:t>
      </w:r>
      <w:r>
        <w:rPr>
          <w:rFonts w:hint="eastAsia" w:cs="宋体"/>
        </w:rPr>
        <w:t>表</w:t>
      </w:r>
      <w:r>
        <w:rPr>
          <w:rFonts w:hint="eastAsia" w:cs="宋体"/>
          <w:spacing w:val="-3"/>
        </w:rPr>
        <w:t>人</w:t>
      </w:r>
      <w:r>
        <w:rPr>
          <w:rFonts w:hint="eastAsia" w:cs="宋体"/>
        </w:rPr>
        <w:t>（</w:t>
      </w:r>
      <w:r>
        <w:rPr>
          <w:rFonts w:hint="eastAsia" w:cs="宋体"/>
          <w:spacing w:val="-3"/>
        </w:rPr>
        <w:t>单</w:t>
      </w:r>
      <w:r>
        <w:rPr>
          <w:rFonts w:hint="eastAsia" w:cs="宋体"/>
        </w:rPr>
        <w:t>位</w:t>
      </w:r>
      <w:r>
        <w:rPr>
          <w:rFonts w:hint="eastAsia" w:cs="宋体"/>
          <w:spacing w:val="-3"/>
        </w:rPr>
        <w:t>负</w:t>
      </w:r>
      <w:r>
        <w:rPr>
          <w:rFonts w:hint="eastAsia" w:cs="宋体"/>
        </w:rPr>
        <w:t>责人</w:t>
      </w:r>
      <w:r>
        <w:rPr>
          <w:rFonts w:hint="eastAsia" w:cs="宋体"/>
          <w:spacing w:val="-3"/>
        </w:rPr>
        <w:t>）身份证</w:t>
      </w:r>
      <w:r>
        <w:rPr>
          <w:rFonts w:hint="eastAsia" w:cs="宋体"/>
          <w:spacing w:val="-3"/>
          <w:lang w:val="en-US" w:eastAsia="zh-CN"/>
        </w:rPr>
        <w:t>或护照等身份证明文件电子件：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6004A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60914A7F">
            <w:pPr>
              <w:pageBreakBefore w:val="0"/>
              <w:tabs>
                <w:tab w:val="left" w:pos="5580"/>
              </w:tabs>
              <w:wordWrap/>
              <w:topLinePunct w:val="0"/>
              <w:bidi w:val="0"/>
              <w:snapToGrid w:val="0"/>
              <w:spacing w:line="360" w:lineRule="auto"/>
              <w:jc w:val="left"/>
              <w:rPr>
                <w:rFonts w:ascii="宋体" w:hAnsi="宋体" w:cs="宋体"/>
                <w:color w:val="000000"/>
                <w:sz w:val="24"/>
                <w:szCs w:val="20"/>
              </w:rPr>
            </w:pPr>
          </w:p>
          <w:p w14:paraId="44DF45F7">
            <w:pPr>
              <w:pageBreakBefore w:val="0"/>
              <w:tabs>
                <w:tab w:val="left" w:pos="5580"/>
              </w:tabs>
              <w:wordWrap/>
              <w:topLinePunct w:val="0"/>
              <w:bidi w:val="0"/>
              <w:snapToGrid w:val="0"/>
              <w:spacing w:line="360" w:lineRule="auto"/>
              <w:jc w:val="left"/>
              <w:rPr>
                <w:rFonts w:ascii="宋体" w:hAnsi="宋体" w:cs="宋体"/>
                <w:color w:val="000000"/>
                <w:sz w:val="24"/>
                <w:szCs w:val="20"/>
              </w:rPr>
            </w:pPr>
          </w:p>
          <w:p w14:paraId="2ED82FA0">
            <w:pPr>
              <w:pageBreakBefore w:val="0"/>
              <w:tabs>
                <w:tab w:val="left" w:pos="5580"/>
              </w:tabs>
              <w:wordWrap/>
              <w:topLinePunct w:val="0"/>
              <w:bidi w:val="0"/>
              <w:snapToGrid w:val="0"/>
              <w:spacing w:line="360" w:lineRule="auto"/>
              <w:jc w:val="left"/>
              <w:rPr>
                <w:rFonts w:ascii="宋体" w:hAnsi="宋体" w:cs="宋体"/>
                <w:color w:val="000000"/>
                <w:sz w:val="24"/>
                <w:szCs w:val="20"/>
              </w:rPr>
            </w:pPr>
          </w:p>
          <w:p w14:paraId="61B8EE68">
            <w:pPr>
              <w:pageBreakBefore w:val="0"/>
              <w:tabs>
                <w:tab w:val="left" w:pos="5580"/>
              </w:tabs>
              <w:wordWrap/>
              <w:topLinePunct w:val="0"/>
              <w:bidi w:val="0"/>
              <w:snapToGrid w:val="0"/>
              <w:spacing w:line="360" w:lineRule="auto"/>
              <w:jc w:val="left"/>
              <w:rPr>
                <w:rFonts w:ascii="宋体" w:hAnsi="宋体" w:cs="宋体"/>
                <w:color w:val="000000"/>
                <w:sz w:val="24"/>
                <w:szCs w:val="20"/>
              </w:rPr>
            </w:pPr>
          </w:p>
          <w:p w14:paraId="6B3E04D2">
            <w:pPr>
              <w:pageBreakBefore w:val="0"/>
              <w:tabs>
                <w:tab w:val="left" w:pos="5580"/>
              </w:tabs>
              <w:wordWrap/>
              <w:topLinePunct w:val="0"/>
              <w:bidi w:val="0"/>
              <w:snapToGrid w:val="0"/>
              <w:spacing w:line="360" w:lineRule="auto"/>
              <w:jc w:val="left"/>
              <w:rPr>
                <w:rFonts w:ascii="宋体" w:hAnsi="宋体" w:cs="宋体"/>
                <w:color w:val="000000"/>
                <w:sz w:val="24"/>
                <w:szCs w:val="20"/>
              </w:rPr>
            </w:pPr>
          </w:p>
          <w:p w14:paraId="4F7CA261">
            <w:pPr>
              <w:pageBreakBefore w:val="0"/>
              <w:tabs>
                <w:tab w:val="left" w:pos="5580"/>
              </w:tabs>
              <w:wordWrap/>
              <w:topLinePunct w:val="0"/>
              <w:bidi w:val="0"/>
              <w:snapToGrid w:val="0"/>
              <w:spacing w:line="360" w:lineRule="auto"/>
              <w:jc w:val="left"/>
              <w:rPr>
                <w:rFonts w:ascii="宋体" w:hAnsi="宋体" w:cs="宋体"/>
                <w:color w:val="000000"/>
                <w:sz w:val="24"/>
                <w:szCs w:val="20"/>
              </w:rPr>
            </w:pPr>
          </w:p>
        </w:tc>
      </w:tr>
    </w:tbl>
    <w:p w14:paraId="3AAD2F33">
      <w:pPr>
        <w:pStyle w:val="17"/>
        <w:pageBreakBefore w:val="0"/>
        <w:kinsoku w:val="0"/>
        <w:wordWrap/>
        <w:overflowPunct w:val="0"/>
        <w:topLinePunct w:val="0"/>
        <w:bidi w:val="0"/>
        <w:snapToGrid w:val="0"/>
        <w:spacing w:line="360" w:lineRule="auto"/>
        <w:ind w:right="4305"/>
        <w:rPr>
          <w:rFonts w:cs="宋体"/>
          <w:spacing w:val="-3"/>
        </w:rPr>
      </w:pPr>
    </w:p>
    <w:p w14:paraId="7ED2C76B">
      <w:pPr>
        <w:pStyle w:val="17"/>
        <w:pageBreakBefore w:val="0"/>
        <w:kinsoku w:val="0"/>
        <w:wordWrap/>
        <w:overflowPunct w:val="0"/>
        <w:topLinePunct w:val="0"/>
        <w:bidi w:val="0"/>
        <w:snapToGrid w:val="0"/>
        <w:spacing w:line="360" w:lineRule="auto"/>
        <w:ind w:right="4305"/>
        <w:rPr>
          <w:rFonts w:cs="宋体"/>
          <w:spacing w:val="-3"/>
        </w:rPr>
      </w:pPr>
    </w:p>
    <w:p w14:paraId="6CF7B8EB">
      <w:pPr>
        <w:pageBreakBefore w:val="0"/>
        <w:wordWrap/>
        <w:topLinePunct w:val="0"/>
        <w:autoSpaceDE w:val="0"/>
        <w:autoSpaceDN w:val="0"/>
        <w:bidi w:val="0"/>
        <w:adjustRightInd w:val="0"/>
        <w:snapToGrid w:val="0"/>
        <w:spacing w:line="360" w:lineRule="auto"/>
        <w:rPr>
          <w:rFonts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：________________</w:t>
      </w:r>
    </w:p>
    <w:p w14:paraId="0B8B4487">
      <w:pPr>
        <w:pStyle w:val="17"/>
        <w:pageBreakBefore w:val="0"/>
        <w:kinsoku w:val="0"/>
        <w:wordWrap/>
        <w:overflowPunct w:val="0"/>
        <w:topLinePunct w:val="0"/>
        <w:bidi w:val="0"/>
        <w:snapToGrid w:val="0"/>
        <w:spacing w:line="360" w:lineRule="auto"/>
        <w:ind w:right="95"/>
        <w:rPr>
          <w:rFonts w:cs="宋体"/>
          <w:spacing w:val="-3"/>
        </w:rPr>
      </w:pPr>
      <w:r>
        <w:rPr>
          <w:rFonts w:hint="eastAsia" w:cs="宋体"/>
          <w:spacing w:val="-3"/>
        </w:rPr>
        <w:t>法定代表人（</w:t>
      </w:r>
      <w:r>
        <w:rPr>
          <w:rFonts w:hint="eastAsia" w:cs="宋体"/>
        </w:rPr>
        <w:t>单位负责人</w:t>
      </w:r>
      <w:r>
        <w:rPr>
          <w:rFonts w:hint="eastAsia" w:cs="宋体"/>
          <w:spacing w:val="-3"/>
        </w:rPr>
        <w:t>）（签字或</w:t>
      </w:r>
      <w:r>
        <w:rPr>
          <w:rFonts w:hint="eastAsia" w:ascii="宋体" w:hAnsi="宋体" w:cs="宋体"/>
          <w:color w:val="000000"/>
          <w:sz w:val="24"/>
          <w:szCs w:val="20"/>
          <w:lang w:val="en-US" w:eastAsia="zh-CN"/>
        </w:rPr>
        <w:t>盖章</w:t>
      </w:r>
      <w:r>
        <w:rPr>
          <w:rFonts w:hint="eastAsia" w:cs="宋体"/>
          <w:spacing w:val="-3"/>
        </w:rPr>
        <w:t>）：_______</w:t>
      </w:r>
    </w:p>
    <w:p w14:paraId="13987668">
      <w:pPr>
        <w:pageBreakBefore w:val="0"/>
        <w:wordWrap/>
        <w:topLinePunct w:val="0"/>
        <w:autoSpaceDE w:val="0"/>
        <w:autoSpaceDN w:val="0"/>
        <w:bidi w:val="0"/>
        <w:adjustRightInd w:val="0"/>
        <w:snapToGrid w:val="0"/>
        <w:spacing w:line="360" w:lineRule="auto"/>
        <w:rPr>
          <w:rFonts w:ascii="宋体" w:hAnsi="宋体" w:cs="宋体"/>
          <w:color w:val="000000"/>
          <w:sz w:val="24"/>
        </w:rPr>
      </w:pPr>
    </w:p>
    <w:p w14:paraId="666C6247">
      <w:pPr>
        <w:pageBreakBefore w:val="0"/>
        <w:wordWrap/>
        <w:topLinePunct w:val="0"/>
        <w:autoSpaceDE w:val="0"/>
        <w:autoSpaceDN w:val="0"/>
        <w:bidi w:val="0"/>
        <w:adjustRightInd w:val="0"/>
        <w:snapToGrid w:val="0"/>
        <w:spacing w:line="360" w:lineRule="auto"/>
        <w:rPr>
          <w:rFonts w:ascii="宋体" w:hAnsi="宋体" w:cs="宋体"/>
          <w:color w:val="000000"/>
          <w:sz w:val="24"/>
          <w:lang w:val="zh-CN"/>
        </w:rPr>
      </w:pPr>
      <w:r>
        <w:rPr>
          <w:rFonts w:hint="eastAsia" w:ascii="宋体" w:hAnsi="宋体" w:cs="宋体"/>
          <w:color w:val="000000"/>
          <w:sz w:val="24"/>
        </w:rPr>
        <w:t>日期：_____年______月______日</w:t>
      </w:r>
    </w:p>
    <w:p w14:paraId="0F2F8FAA">
      <w:pPr>
        <w:pageBreakBefore w:val="0"/>
        <w:widowControl/>
        <w:wordWrap/>
        <w:topLinePunct w:val="0"/>
        <w:bidi w:val="0"/>
        <w:snapToGrid w:val="0"/>
        <w:spacing w:line="360" w:lineRule="auto"/>
        <w:jc w:val="left"/>
        <w:rPr>
          <w:rFonts w:ascii="宋体" w:hAnsi="宋体" w:cs="宋体"/>
          <w:i/>
          <w:color w:val="000000"/>
          <w:sz w:val="24"/>
          <w:szCs w:val="20"/>
          <w:u w:val="single"/>
        </w:rPr>
      </w:pPr>
    </w:p>
    <w:p w14:paraId="5EB7EBB8">
      <w:pPr>
        <w:pageBreakBefore w:val="0"/>
        <w:widowControl/>
        <w:wordWrap/>
        <w:topLinePunct w:val="0"/>
        <w:bidi w:val="0"/>
        <w:snapToGrid w:val="0"/>
        <w:spacing w:line="360" w:lineRule="auto"/>
        <w:jc w:val="left"/>
        <w:rPr>
          <w:rFonts w:ascii="宋体" w:hAnsi="宋体" w:cs="宋体"/>
          <w:color w:val="000000"/>
          <w:sz w:val="24"/>
          <w:szCs w:val="20"/>
        </w:rPr>
      </w:pPr>
      <w:r>
        <w:rPr>
          <w:rFonts w:hint="eastAsia" w:ascii="宋体" w:hAnsi="宋体" w:cs="宋体"/>
          <w:color w:val="000000"/>
          <w:sz w:val="24"/>
          <w:szCs w:val="20"/>
        </w:rPr>
        <w:br w:type="page"/>
      </w:r>
    </w:p>
    <w:p w14:paraId="3D919E05">
      <w:pPr>
        <w:pageBreakBefore w:val="0"/>
        <w:wordWrap/>
        <w:topLinePunct w:val="0"/>
        <w:bidi w:val="0"/>
        <w:snapToGrid w:val="0"/>
        <w:spacing w:line="360" w:lineRule="auto"/>
        <w:outlineLvl w:val="2"/>
        <w:rPr>
          <w:rFonts w:ascii="宋体" w:hAnsi="宋体" w:cs="宋体"/>
          <w:color w:val="000000"/>
          <w:sz w:val="24"/>
          <w:szCs w:val="20"/>
        </w:rPr>
      </w:pPr>
      <w:bookmarkStart w:id="1397" w:name="_Toc17613"/>
      <w:bookmarkStart w:id="1398" w:name="_Toc26658"/>
      <w:bookmarkStart w:id="1399" w:name="_Toc15373"/>
      <w:bookmarkStart w:id="1400" w:name="_Toc15391"/>
      <w:bookmarkStart w:id="1401" w:name="_Toc2828"/>
      <w:bookmarkStart w:id="1402" w:name="_Toc18096"/>
      <w:bookmarkStart w:id="1403" w:name="_Toc26227"/>
      <w:r>
        <w:rPr>
          <w:rFonts w:hint="eastAsia" w:ascii="宋体" w:hAnsi="宋体" w:cs="宋体"/>
          <w:color w:val="000000"/>
          <w:sz w:val="24"/>
          <w:szCs w:val="20"/>
        </w:rPr>
        <w:t>3  开标一览表</w:t>
      </w:r>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r>
        <w:rPr>
          <w:rFonts w:hint="eastAsia" w:ascii="宋体" w:hAnsi="宋体" w:cs="宋体"/>
          <w:color w:val="000000"/>
          <w:sz w:val="24"/>
          <w:szCs w:val="20"/>
        </w:rPr>
        <w:t>（实质性格式）</w:t>
      </w:r>
      <w:bookmarkEnd w:id="1397"/>
      <w:bookmarkEnd w:id="1398"/>
      <w:bookmarkEnd w:id="1399"/>
      <w:bookmarkEnd w:id="1400"/>
      <w:bookmarkEnd w:id="1401"/>
      <w:bookmarkEnd w:id="1402"/>
      <w:bookmarkEnd w:id="1403"/>
    </w:p>
    <w:p w14:paraId="0B1E0168">
      <w:pPr>
        <w:pageBreakBefore w:val="0"/>
        <w:wordWrap/>
        <w:topLinePunct w:val="0"/>
        <w:bidi w:val="0"/>
        <w:snapToGrid w:val="0"/>
        <w:spacing w:line="360" w:lineRule="auto"/>
        <w:jc w:val="center"/>
        <w:rPr>
          <w:rFonts w:ascii="宋体" w:hAnsi="宋体" w:cs="宋体"/>
          <w:b/>
          <w:color w:val="000000"/>
          <w:sz w:val="36"/>
          <w:szCs w:val="36"/>
        </w:rPr>
      </w:pPr>
      <w:bookmarkStart w:id="1404" w:name="_Toc305158826"/>
      <w:bookmarkStart w:id="1405" w:name="_Toc265228396"/>
      <w:bookmarkStart w:id="1406" w:name="_Toc226965831"/>
      <w:bookmarkStart w:id="1407" w:name="_Toc226965748"/>
      <w:bookmarkStart w:id="1408" w:name="_Toc264969248"/>
      <w:bookmarkStart w:id="1409" w:name="_Toc226337254"/>
      <w:bookmarkStart w:id="1410" w:name="_Toc164608672"/>
      <w:bookmarkStart w:id="1411" w:name="_Toc195842923"/>
      <w:bookmarkStart w:id="1412" w:name="_Toc164608827"/>
      <w:bookmarkStart w:id="1413" w:name="_Toc226309802"/>
      <w:bookmarkStart w:id="1414" w:name="_Toc305158900"/>
      <w:r>
        <w:rPr>
          <w:rFonts w:hint="eastAsia" w:ascii="宋体" w:hAnsi="宋体" w:cs="宋体"/>
          <w:b/>
          <w:color w:val="000000"/>
          <w:sz w:val="36"/>
          <w:szCs w:val="36"/>
        </w:rPr>
        <w:t>开标一览表</w:t>
      </w:r>
      <w:bookmarkEnd w:id="1404"/>
      <w:bookmarkEnd w:id="1405"/>
      <w:bookmarkEnd w:id="1406"/>
      <w:bookmarkEnd w:id="1407"/>
      <w:bookmarkEnd w:id="1408"/>
      <w:bookmarkEnd w:id="1409"/>
      <w:bookmarkEnd w:id="1410"/>
      <w:bookmarkEnd w:id="1411"/>
      <w:bookmarkEnd w:id="1412"/>
      <w:bookmarkEnd w:id="1413"/>
      <w:bookmarkEnd w:id="1414"/>
    </w:p>
    <w:p w14:paraId="2A7553B4">
      <w:pPr>
        <w:pageBreakBefore w:val="0"/>
        <w:tabs>
          <w:tab w:val="left" w:pos="1800"/>
          <w:tab w:val="left" w:pos="5580"/>
        </w:tabs>
        <w:wordWrap/>
        <w:topLinePunct w:val="0"/>
        <w:bidi w:val="0"/>
        <w:snapToGrid w:val="0"/>
        <w:spacing w:line="360" w:lineRule="auto"/>
        <w:jc w:val="left"/>
        <w:rPr>
          <w:rFonts w:ascii="宋体" w:hAnsi="宋体" w:cs="宋体"/>
          <w:i/>
          <w:color w:val="FF0000"/>
          <w:sz w:val="24"/>
        </w:rPr>
      </w:pPr>
    </w:p>
    <w:p w14:paraId="53AAFE8E">
      <w:pPr>
        <w:pageBreakBefore w:val="0"/>
        <w:tabs>
          <w:tab w:val="left" w:pos="1800"/>
          <w:tab w:val="left" w:pos="5580"/>
        </w:tabs>
        <w:wordWrap/>
        <w:topLinePunct w:val="0"/>
        <w:bidi w:val="0"/>
        <w:snapToGrid w:val="0"/>
        <w:spacing w:line="360" w:lineRule="auto"/>
        <w:ind w:firstLine="240" w:firstLineChars="100"/>
        <w:jc w:val="left"/>
        <w:rPr>
          <w:rFonts w:ascii="宋体" w:hAnsi="宋体" w:cs="宋体"/>
          <w:color w:val="000000"/>
          <w:sz w:val="24"/>
          <w:u w:val="single"/>
        </w:rPr>
      </w:pPr>
      <w:r>
        <w:rPr>
          <w:rFonts w:hint="eastAsia" w:ascii="宋体" w:hAnsi="宋体" w:cs="宋体"/>
          <w:color w:val="000000"/>
          <w:sz w:val="24"/>
        </w:rPr>
        <w:t>项目编号：_____________________     项目名称：</w:t>
      </w:r>
      <w:r>
        <w:rPr>
          <w:rFonts w:hint="eastAsia" w:ascii="宋体" w:hAnsi="宋体" w:cs="宋体"/>
          <w:color w:val="auto"/>
          <w:sz w:val="24"/>
        </w:rPr>
        <w:t>_____________________</w:t>
      </w:r>
    </w:p>
    <w:tbl>
      <w:tblPr>
        <w:tblStyle w:val="44"/>
        <w:tblW w:w="45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92"/>
        <w:gridCol w:w="1894"/>
        <w:gridCol w:w="1669"/>
        <w:gridCol w:w="2799"/>
        <w:gridCol w:w="845"/>
      </w:tblGrid>
      <w:tr w14:paraId="37B6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58" w:type="pct"/>
            <w:vMerge w:val="restart"/>
            <w:vAlign w:val="center"/>
          </w:tcPr>
          <w:p w14:paraId="3BFA9D6D">
            <w:pPr>
              <w:pageBreakBefore w:val="0"/>
              <w:tabs>
                <w:tab w:val="left" w:pos="5580"/>
              </w:tabs>
              <w:wordWrap/>
              <w:topLinePunct w:val="0"/>
              <w:bidi w:val="0"/>
              <w:snapToGrid w:val="0"/>
              <w:spacing w:line="360" w:lineRule="auto"/>
              <w:jc w:val="center"/>
              <w:rPr>
                <w:rFonts w:ascii="宋体" w:hAnsi="宋体" w:cs="宋体"/>
                <w:b/>
                <w:sz w:val="24"/>
              </w:rPr>
            </w:pPr>
            <w:r>
              <w:rPr>
                <w:rFonts w:hint="eastAsia" w:ascii="宋体" w:hAnsi="宋体" w:cs="宋体"/>
                <w:b/>
                <w:sz w:val="24"/>
              </w:rPr>
              <w:t>序号</w:t>
            </w:r>
          </w:p>
        </w:tc>
        <w:tc>
          <w:tcPr>
            <w:tcW w:w="2146" w:type="pct"/>
            <w:gridSpan w:val="2"/>
            <w:vAlign w:val="center"/>
          </w:tcPr>
          <w:p w14:paraId="2F1968F7">
            <w:pPr>
              <w:pageBreakBefore w:val="0"/>
              <w:tabs>
                <w:tab w:val="left" w:pos="5580"/>
              </w:tabs>
              <w:wordWrap/>
              <w:topLinePunct w:val="0"/>
              <w:bidi w:val="0"/>
              <w:snapToGrid w:val="0"/>
              <w:spacing w:line="360" w:lineRule="auto"/>
              <w:jc w:val="center"/>
              <w:rPr>
                <w:rFonts w:ascii="宋体" w:hAnsi="宋体" w:cs="宋体"/>
                <w:b/>
                <w:sz w:val="24"/>
              </w:rPr>
            </w:pPr>
            <w:r>
              <w:rPr>
                <w:rFonts w:hint="eastAsia" w:ascii="宋体" w:hAnsi="宋体" w:cs="宋体"/>
                <w:b/>
                <w:sz w:val="24"/>
              </w:rPr>
              <w:t>投标报价</w:t>
            </w:r>
          </w:p>
        </w:tc>
        <w:tc>
          <w:tcPr>
            <w:tcW w:w="1686" w:type="pct"/>
            <w:vMerge w:val="restart"/>
            <w:vAlign w:val="center"/>
          </w:tcPr>
          <w:p w14:paraId="609110CE">
            <w:pPr>
              <w:pageBreakBefore w:val="0"/>
              <w:tabs>
                <w:tab w:val="left" w:pos="5580"/>
              </w:tabs>
              <w:wordWrap/>
              <w:topLinePunct w:val="0"/>
              <w:bidi w:val="0"/>
              <w:snapToGrid w:val="0"/>
              <w:spacing w:line="360" w:lineRule="auto"/>
              <w:jc w:val="center"/>
              <w:rPr>
                <w:rFonts w:ascii="宋体" w:hAnsi="宋体" w:cs="宋体"/>
                <w:b/>
                <w:sz w:val="24"/>
              </w:rPr>
            </w:pPr>
            <w:r>
              <w:rPr>
                <w:rFonts w:hint="eastAsia" w:ascii="宋体" w:hAnsi="宋体" w:cs="宋体"/>
                <w:b/>
                <w:sz w:val="24"/>
              </w:rPr>
              <w:t>合同履行期限</w:t>
            </w:r>
          </w:p>
        </w:tc>
        <w:tc>
          <w:tcPr>
            <w:tcW w:w="509" w:type="pct"/>
            <w:vMerge w:val="restart"/>
            <w:vAlign w:val="center"/>
          </w:tcPr>
          <w:p w14:paraId="15BD587F">
            <w:pPr>
              <w:pageBreakBefore w:val="0"/>
              <w:tabs>
                <w:tab w:val="left" w:pos="5580"/>
              </w:tabs>
              <w:wordWrap/>
              <w:topLinePunct w:val="0"/>
              <w:bidi w:val="0"/>
              <w:snapToGrid w:val="0"/>
              <w:spacing w:line="360" w:lineRule="auto"/>
              <w:jc w:val="center"/>
              <w:rPr>
                <w:rFonts w:ascii="宋体" w:hAnsi="宋体" w:cs="宋体"/>
                <w:b/>
                <w:sz w:val="24"/>
              </w:rPr>
            </w:pPr>
            <w:r>
              <w:rPr>
                <w:rFonts w:hint="eastAsia" w:ascii="宋体" w:hAnsi="宋体" w:cs="宋体"/>
                <w:b/>
                <w:sz w:val="24"/>
              </w:rPr>
              <w:t>备注</w:t>
            </w:r>
          </w:p>
        </w:tc>
      </w:tr>
      <w:tr w14:paraId="2E0E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58" w:type="pct"/>
            <w:vMerge w:val="continue"/>
            <w:vAlign w:val="center"/>
          </w:tcPr>
          <w:p w14:paraId="7800E20B">
            <w:pPr>
              <w:pageBreakBefore w:val="0"/>
              <w:tabs>
                <w:tab w:val="left" w:pos="5580"/>
              </w:tabs>
              <w:wordWrap/>
              <w:topLinePunct w:val="0"/>
              <w:bidi w:val="0"/>
              <w:snapToGrid w:val="0"/>
              <w:spacing w:line="360" w:lineRule="auto"/>
              <w:jc w:val="center"/>
              <w:rPr>
                <w:rFonts w:ascii="宋体" w:hAnsi="宋体" w:cs="宋体"/>
                <w:sz w:val="24"/>
              </w:rPr>
            </w:pPr>
          </w:p>
        </w:tc>
        <w:tc>
          <w:tcPr>
            <w:tcW w:w="1141" w:type="pct"/>
            <w:vAlign w:val="center"/>
          </w:tcPr>
          <w:p w14:paraId="026167A4">
            <w:pPr>
              <w:pageBreakBefore w:val="0"/>
              <w:tabs>
                <w:tab w:val="left" w:pos="5580"/>
              </w:tabs>
              <w:wordWrap/>
              <w:topLinePunct w:val="0"/>
              <w:bidi w:val="0"/>
              <w:snapToGrid w:val="0"/>
              <w:spacing w:line="360" w:lineRule="auto"/>
              <w:jc w:val="center"/>
              <w:rPr>
                <w:rFonts w:ascii="宋体" w:hAnsi="宋体" w:cs="宋体"/>
                <w:b/>
                <w:sz w:val="24"/>
              </w:rPr>
            </w:pPr>
            <w:r>
              <w:rPr>
                <w:rFonts w:hint="eastAsia" w:ascii="宋体" w:hAnsi="宋体" w:cs="宋体"/>
                <w:b/>
                <w:sz w:val="24"/>
              </w:rPr>
              <w:t>大写</w:t>
            </w:r>
          </w:p>
        </w:tc>
        <w:tc>
          <w:tcPr>
            <w:tcW w:w="1004" w:type="pct"/>
            <w:vAlign w:val="center"/>
          </w:tcPr>
          <w:p w14:paraId="2662BD38">
            <w:pPr>
              <w:pageBreakBefore w:val="0"/>
              <w:tabs>
                <w:tab w:val="left" w:pos="5580"/>
              </w:tabs>
              <w:wordWrap/>
              <w:topLinePunct w:val="0"/>
              <w:bidi w:val="0"/>
              <w:snapToGrid w:val="0"/>
              <w:spacing w:line="360" w:lineRule="auto"/>
              <w:jc w:val="center"/>
              <w:rPr>
                <w:rFonts w:ascii="宋体" w:hAnsi="宋体" w:cs="宋体"/>
                <w:b/>
                <w:sz w:val="24"/>
              </w:rPr>
            </w:pPr>
            <w:r>
              <w:rPr>
                <w:rFonts w:hint="eastAsia" w:ascii="宋体" w:hAnsi="宋体" w:cs="宋体"/>
                <w:b/>
                <w:sz w:val="24"/>
              </w:rPr>
              <w:t>小写</w:t>
            </w:r>
          </w:p>
        </w:tc>
        <w:tc>
          <w:tcPr>
            <w:tcW w:w="1686" w:type="pct"/>
            <w:vMerge w:val="continue"/>
            <w:vAlign w:val="center"/>
          </w:tcPr>
          <w:p w14:paraId="1A823ADA">
            <w:pPr>
              <w:pageBreakBefore w:val="0"/>
              <w:tabs>
                <w:tab w:val="left" w:pos="5580"/>
              </w:tabs>
              <w:wordWrap/>
              <w:topLinePunct w:val="0"/>
              <w:bidi w:val="0"/>
              <w:snapToGrid w:val="0"/>
              <w:spacing w:line="360" w:lineRule="auto"/>
              <w:jc w:val="center"/>
              <w:rPr>
                <w:rFonts w:ascii="宋体" w:hAnsi="宋体" w:cs="宋体"/>
                <w:b/>
                <w:sz w:val="24"/>
              </w:rPr>
            </w:pPr>
          </w:p>
        </w:tc>
        <w:tc>
          <w:tcPr>
            <w:tcW w:w="509" w:type="pct"/>
            <w:vMerge w:val="continue"/>
            <w:vAlign w:val="center"/>
          </w:tcPr>
          <w:p w14:paraId="1A475C54">
            <w:pPr>
              <w:pageBreakBefore w:val="0"/>
              <w:tabs>
                <w:tab w:val="left" w:pos="5580"/>
              </w:tabs>
              <w:wordWrap/>
              <w:topLinePunct w:val="0"/>
              <w:bidi w:val="0"/>
              <w:snapToGrid w:val="0"/>
              <w:spacing w:line="360" w:lineRule="auto"/>
              <w:jc w:val="center"/>
              <w:rPr>
                <w:rFonts w:ascii="宋体" w:hAnsi="宋体" w:cs="宋体"/>
                <w:b/>
                <w:sz w:val="24"/>
              </w:rPr>
            </w:pPr>
          </w:p>
        </w:tc>
      </w:tr>
      <w:tr w14:paraId="477A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58" w:type="pct"/>
            <w:vAlign w:val="center"/>
          </w:tcPr>
          <w:p w14:paraId="5C9309F0">
            <w:pPr>
              <w:pageBreakBefore w:val="0"/>
              <w:tabs>
                <w:tab w:val="left" w:pos="5580"/>
              </w:tabs>
              <w:wordWrap/>
              <w:topLinePunct w:val="0"/>
              <w:bidi w:val="0"/>
              <w:snapToGrid w:val="0"/>
              <w:spacing w:line="360" w:lineRule="auto"/>
              <w:jc w:val="center"/>
              <w:rPr>
                <w:rFonts w:ascii="宋体" w:hAnsi="宋体" w:cs="宋体"/>
                <w:sz w:val="24"/>
              </w:rPr>
            </w:pPr>
          </w:p>
        </w:tc>
        <w:tc>
          <w:tcPr>
            <w:tcW w:w="1141" w:type="pct"/>
            <w:vAlign w:val="center"/>
          </w:tcPr>
          <w:p w14:paraId="0993E25B">
            <w:pPr>
              <w:pageBreakBefore w:val="0"/>
              <w:tabs>
                <w:tab w:val="left" w:pos="5580"/>
              </w:tabs>
              <w:wordWrap/>
              <w:topLinePunct w:val="0"/>
              <w:bidi w:val="0"/>
              <w:snapToGrid w:val="0"/>
              <w:spacing w:line="360" w:lineRule="auto"/>
              <w:jc w:val="center"/>
              <w:rPr>
                <w:rFonts w:ascii="宋体" w:hAnsi="宋体" w:cs="宋体"/>
                <w:sz w:val="24"/>
              </w:rPr>
            </w:pPr>
          </w:p>
        </w:tc>
        <w:tc>
          <w:tcPr>
            <w:tcW w:w="1004" w:type="pct"/>
            <w:vAlign w:val="center"/>
          </w:tcPr>
          <w:p w14:paraId="7F72ABB6">
            <w:pPr>
              <w:pageBreakBefore w:val="0"/>
              <w:tabs>
                <w:tab w:val="left" w:pos="5580"/>
              </w:tabs>
              <w:wordWrap/>
              <w:topLinePunct w:val="0"/>
              <w:bidi w:val="0"/>
              <w:snapToGrid w:val="0"/>
              <w:spacing w:line="360" w:lineRule="auto"/>
              <w:jc w:val="center"/>
              <w:rPr>
                <w:rFonts w:ascii="宋体" w:hAnsi="宋体" w:cs="宋体"/>
                <w:sz w:val="24"/>
              </w:rPr>
            </w:pPr>
          </w:p>
        </w:tc>
        <w:tc>
          <w:tcPr>
            <w:tcW w:w="1686" w:type="pct"/>
            <w:vAlign w:val="center"/>
          </w:tcPr>
          <w:p w14:paraId="6F1325C6">
            <w:pPr>
              <w:pageBreakBefore w:val="0"/>
              <w:tabs>
                <w:tab w:val="left" w:pos="5580"/>
              </w:tabs>
              <w:wordWrap/>
              <w:topLinePunct w:val="0"/>
              <w:bidi w:val="0"/>
              <w:snapToGrid w:val="0"/>
              <w:spacing w:line="360" w:lineRule="auto"/>
              <w:jc w:val="center"/>
              <w:rPr>
                <w:rFonts w:ascii="宋体" w:hAnsi="宋体" w:cs="宋体"/>
                <w:sz w:val="24"/>
              </w:rPr>
            </w:pPr>
          </w:p>
        </w:tc>
        <w:tc>
          <w:tcPr>
            <w:tcW w:w="509" w:type="pct"/>
            <w:vAlign w:val="center"/>
          </w:tcPr>
          <w:p w14:paraId="64EE9F3B">
            <w:pPr>
              <w:pageBreakBefore w:val="0"/>
              <w:tabs>
                <w:tab w:val="left" w:pos="5580"/>
              </w:tabs>
              <w:wordWrap/>
              <w:topLinePunct w:val="0"/>
              <w:bidi w:val="0"/>
              <w:snapToGrid w:val="0"/>
              <w:spacing w:line="360" w:lineRule="auto"/>
              <w:jc w:val="center"/>
              <w:rPr>
                <w:rFonts w:ascii="宋体" w:hAnsi="宋体" w:cs="宋体"/>
                <w:sz w:val="24"/>
              </w:rPr>
            </w:pPr>
          </w:p>
        </w:tc>
      </w:tr>
    </w:tbl>
    <w:p w14:paraId="4A65A742">
      <w:pPr>
        <w:pageBreakBefore w:val="0"/>
        <w:wordWrap/>
        <w:topLinePunct w:val="0"/>
        <w:autoSpaceDE w:val="0"/>
        <w:autoSpaceDN w:val="0"/>
        <w:bidi w:val="0"/>
        <w:adjustRightInd w:val="0"/>
        <w:snapToGrid w:val="0"/>
        <w:spacing w:line="360" w:lineRule="auto"/>
        <w:jc w:val="left"/>
        <w:rPr>
          <w:rFonts w:ascii="宋体" w:hAnsi="宋体" w:cs="宋体"/>
          <w:color w:val="000000"/>
          <w:kern w:val="0"/>
          <w:sz w:val="24"/>
        </w:rPr>
      </w:pPr>
    </w:p>
    <w:p w14:paraId="0489FB22">
      <w:pPr>
        <w:pageBreakBefore w:val="0"/>
        <w:wordWrap/>
        <w:topLinePunct w:val="0"/>
        <w:autoSpaceDE w:val="0"/>
        <w:autoSpaceDN w:val="0"/>
        <w:bidi w:val="0"/>
        <w:adjustRightInd w:val="0"/>
        <w:snapToGrid w:val="0"/>
        <w:spacing w:line="360" w:lineRule="auto"/>
        <w:jc w:val="left"/>
        <w:rPr>
          <w:rFonts w:ascii="宋体" w:hAnsi="宋体" w:cs="宋体"/>
          <w:color w:val="000000"/>
          <w:sz w:val="24"/>
          <w:szCs w:val="20"/>
        </w:rPr>
      </w:pPr>
      <w:r>
        <w:rPr>
          <w:rFonts w:hint="eastAsia" w:ascii="宋体" w:hAnsi="宋体" w:cs="宋体"/>
          <w:color w:val="000000"/>
          <w:kern w:val="0"/>
          <w:sz w:val="24"/>
        </w:rPr>
        <w:t>注：1</w:t>
      </w:r>
      <w:r>
        <w:rPr>
          <w:rFonts w:hint="eastAsia" w:ascii="宋体" w:hAnsi="宋体" w:cs="宋体"/>
          <w:color w:val="000000"/>
          <w:sz w:val="24"/>
          <w:szCs w:val="20"/>
        </w:rPr>
        <w:t>.此表中，每包的投标报价应和《投标分项报价表》中的总价相一致。</w:t>
      </w:r>
    </w:p>
    <w:p w14:paraId="69D851D4">
      <w:pPr>
        <w:pageBreakBefore w:val="0"/>
        <w:tabs>
          <w:tab w:val="left" w:pos="5580"/>
        </w:tabs>
        <w:wordWrap/>
        <w:topLinePunct w:val="0"/>
        <w:bidi w:val="0"/>
        <w:snapToGrid w:val="0"/>
        <w:spacing w:line="360" w:lineRule="auto"/>
        <w:ind w:firstLine="480" w:firstLineChars="200"/>
        <w:rPr>
          <w:rFonts w:ascii="宋体" w:hAnsi="宋体" w:cs="宋体"/>
          <w:color w:val="000000"/>
          <w:sz w:val="24"/>
          <w:szCs w:val="20"/>
        </w:rPr>
      </w:pPr>
      <w:r>
        <w:rPr>
          <w:rFonts w:hint="eastAsia" w:ascii="宋体" w:hAnsi="宋体" w:cs="宋体"/>
          <w:color w:val="000000"/>
          <w:sz w:val="24"/>
          <w:szCs w:val="20"/>
        </w:rPr>
        <w:t>2.本表必须按包分别填写。</w:t>
      </w:r>
    </w:p>
    <w:p w14:paraId="5E3A8200">
      <w:pPr>
        <w:pageBreakBefore w:val="0"/>
        <w:wordWrap/>
        <w:topLinePunct w:val="0"/>
        <w:autoSpaceDE w:val="0"/>
        <w:autoSpaceDN w:val="0"/>
        <w:bidi w:val="0"/>
        <w:adjustRightInd w:val="0"/>
        <w:snapToGrid w:val="0"/>
        <w:spacing w:before="25" w:after="25" w:line="360" w:lineRule="auto"/>
        <w:rPr>
          <w:rFonts w:ascii="宋体" w:hAnsi="宋体" w:cs="宋体"/>
          <w:color w:val="000000"/>
          <w:sz w:val="24"/>
          <w:lang w:val="zh-CN"/>
        </w:rPr>
      </w:pPr>
    </w:p>
    <w:p w14:paraId="69CEBD53">
      <w:pPr>
        <w:pageBreakBefore w:val="0"/>
        <w:wordWrap/>
        <w:topLinePunct w:val="0"/>
        <w:autoSpaceDE w:val="0"/>
        <w:autoSpaceDN w:val="0"/>
        <w:bidi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lang w:val="zh-CN"/>
        </w:rPr>
        <w:t xml:space="preserve">                         </w:t>
      </w:r>
    </w:p>
    <w:p w14:paraId="47BF6A3F">
      <w:pPr>
        <w:pageBreakBefore w:val="0"/>
        <w:wordWrap/>
        <w:topLinePunct w:val="0"/>
        <w:autoSpaceDE w:val="0"/>
        <w:autoSpaceDN w:val="0"/>
        <w:bidi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w:t>
      </w:r>
    </w:p>
    <w:p w14:paraId="3F364166">
      <w:pPr>
        <w:pageBreakBefore w:val="0"/>
        <w:wordWrap/>
        <w:topLinePunct w:val="0"/>
        <w:autoSpaceDE w:val="0"/>
        <w:autoSpaceDN w:val="0"/>
        <w:bidi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szCs w:val="20"/>
        </w:rPr>
        <w:t xml:space="preserve">日期：_____年______月______日   </w:t>
      </w:r>
    </w:p>
    <w:p w14:paraId="36227948">
      <w:pPr>
        <w:pageBreakBefore w:val="0"/>
        <w:widowControl/>
        <w:wordWrap/>
        <w:topLinePunct w:val="0"/>
        <w:bidi w:val="0"/>
        <w:snapToGrid w:val="0"/>
        <w:spacing w:line="360" w:lineRule="auto"/>
        <w:jc w:val="left"/>
        <w:rPr>
          <w:rFonts w:ascii="宋体" w:hAnsi="宋体" w:cs="宋体"/>
          <w:color w:val="000000"/>
          <w:sz w:val="24"/>
          <w:szCs w:val="20"/>
        </w:rPr>
      </w:pPr>
      <w:bookmarkStart w:id="1415" w:name="_Toc150480796"/>
      <w:bookmarkStart w:id="1416" w:name="_Toc195842924"/>
      <w:bookmarkStart w:id="1417" w:name="_Toc127151558"/>
      <w:bookmarkStart w:id="1418" w:name="_Toc226965749"/>
      <w:bookmarkStart w:id="1419" w:name="_Toc265228397"/>
      <w:bookmarkStart w:id="1420" w:name="_Toc305158827"/>
      <w:bookmarkStart w:id="1421" w:name="_Toc150774763"/>
      <w:bookmarkStart w:id="1422" w:name="_Toc142311060"/>
      <w:bookmarkStart w:id="1423" w:name="_Toc264969249"/>
      <w:bookmarkStart w:id="1424" w:name="_Toc226965832"/>
      <w:bookmarkStart w:id="1425" w:name="_Toc226337255"/>
      <w:bookmarkStart w:id="1426" w:name="_Toc226309803"/>
      <w:bookmarkStart w:id="1427" w:name="_Toc305158901"/>
      <w:r>
        <w:rPr>
          <w:rFonts w:hint="eastAsia" w:ascii="宋体" w:hAnsi="宋体" w:cs="宋体"/>
          <w:color w:val="000000"/>
          <w:sz w:val="24"/>
          <w:szCs w:val="20"/>
        </w:rPr>
        <w:br w:type="page"/>
      </w:r>
    </w:p>
    <w:p w14:paraId="4C821E5D">
      <w:pPr>
        <w:pageBreakBefore w:val="0"/>
        <w:wordWrap/>
        <w:topLinePunct w:val="0"/>
        <w:bidi w:val="0"/>
        <w:snapToGrid w:val="0"/>
        <w:spacing w:line="360" w:lineRule="auto"/>
        <w:outlineLvl w:val="2"/>
        <w:rPr>
          <w:rFonts w:ascii="宋体" w:hAnsi="宋体" w:cs="宋体"/>
          <w:color w:val="000000"/>
          <w:sz w:val="24"/>
          <w:szCs w:val="20"/>
        </w:rPr>
      </w:pPr>
      <w:bookmarkStart w:id="1428" w:name="_Toc25402"/>
      <w:bookmarkStart w:id="1429" w:name="_Toc22532"/>
      <w:bookmarkStart w:id="1430" w:name="_Toc9272"/>
      <w:bookmarkStart w:id="1431" w:name="_Toc261"/>
      <w:bookmarkStart w:id="1432" w:name="_Toc465"/>
      <w:bookmarkStart w:id="1433" w:name="_Toc14640"/>
      <w:bookmarkStart w:id="1434" w:name="_Toc30538"/>
      <w:r>
        <w:rPr>
          <w:rFonts w:hint="eastAsia" w:ascii="宋体" w:hAnsi="宋体" w:cs="宋体"/>
          <w:color w:val="000000"/>
          <w:sz w:val="24"/>
          <w:szCs w:val="20"/>
        </w:rPr>
        <w:t>4  投标分项报价表</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r>
        <w:rPr>
          <w:rFonts w:hint="eastAsia" w:ascii="宋体" w:hAnsi="宋体" w:cs="宋体"/>
          <w:color w:val="000000"/>
          <w:sz w:val="24"/>
          <w:szCs w:val="20"/>
        </w:rPr>
        <w:t>（实质性格式）</w:t>
      </w:r>
      <w:bookmarkEnd w:id="1428"/>
      <w:bookmarkEnd w:id="1429"/>
      <w:bookmarkEnd w:id="1430"/>
      <w:bookmarkEnd w:id="1431"/>
      <w:bookmarkEnd w:id="1432"/>
      <w:bookmarkEnd w:id="1433"/>
      <w:bookmarkEnd w:id="1434"/>
    </w:p>
    <w:p w14:paraId="55CAFA75">
      <w:pPr>
        <w:keepNext w:val="0"/>
        <w:keepLines w:val="0"/>
        <w:widowControl/>
        <w:suppressLineNumbers w:val="0"/>
        <w:jc w:val="left"/>
      </w:pPr>
      <w:r>
        <w:rPr>
          <w:rFonts w:hint="eastAsia" w:ascii="宋体" w:hAnsi="宋体" w:eastAsia="宋体" w:cs="宋体"/>
          <w:color w:val="000000"/>
          <w:kern w:val="0"/>
          <w:sz w:val="24"/>
          <w:szCs w:val="24"/>
          <w:lang w:val="en-US" w:eastAsia="zh-CN" w:bidi="ar"/>
        </w:rPr>
        <w:t>项目编号：</w:t>
      </w:r>
      <w:r>
        <w:rPr>
          <w:rFonts w:hint="default" w:ascii="DejaVuSans" w:hAnsi="DejaVuSans" w:eastAsia="DejaVuSans" w:cs="DejaVuSans"/>
          <w:color w:val="000000"/>
          <w:kern w:val="0"/>
          <w:sz w:val="24"/>
          <w:szCs w:val="24"/>
          <w:lang w:val="en-US" w:eastAsia="zh-CN" w:bidi="ar"/>
        </w:rPr>
        <w:t xml:space="preserve">___________ </w:t>
      </w:r>
      <w:r>
        <w:rPr>
          <w:rFonts w:hint="eastAsia" w:ascii="宋体" w:hAnsi="宋体" w:eastAsia="宋体" w:cs="宋体"/>
          <w:color w:val="000000"/>
          <w:kern w:val="0"/>
          <w:sz w:val="24"/>
          <w:szCs w:val="24"/>
          <w:lang w:val="en-US" w:eastAsia="zh-CN" w:bidi="ar"/>
        </w:rPr>
        <w:t>项目名称：</w:t>
      </w:r>
      <w:r>
        <w:rPr>
          <w:rFonts w:hint="default" w:ascii="DejaVuSans" w:hAnsi="DejaVuSans" w:eastAsia="DejaVuSans" w:cs="DejaVuSans"/>
          <w:color w:val="000000"/>
          <w:kern w:val="0"/>
          <w:sz w:val="24"/>
          <w:szCs w:val="24"/>
          <w:lang w:val="en-US" w:eastAsia="zh-CN" w:bidi="ar"/>
        </w:rPr>
        <w:t>__________</w:t>
      </w:r>
      <w:r>
        <w:rPr>
          <w:rFonts w:hint="eastAsia" w:ascii="宋体" w:hAnsi="宋体" w:eastAsia="宋体" w:cs="宋体"/>
          <w:color w:val="000000"/>
          <w:kern w:val="0"/>
          <w:sz w:val="24"/>
          <w:szCs w:val="24"/>
          <w:lang w:val="en-US" w:eastAsia="zh-CN" w:bidi="ar"/>
        </w:rPr>
        <w:t>报价单位：人民币元</w:t>
      </w:r>
    </w:p>
    <w:tbl>
      <w:tblPr>
        <w:tblStyle w:val="44"/>
        <w:tblW w:w="847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3"/>
        <w:gridCol w:w="1860"/>
        <w:gridCol w:w="1521"/>
        <w:gridCol w:w="1574"/>
        <w:gridCol w:w="1320"/>
        <w:gridCol w:w="1453"/>
      </w:tblGrid>
      <w:tr w14:paraId="07DD2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651C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834A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分项</w:t>
            </w:r>
            <w:r>
              <w:rPr>
                <w:rFonts w:hint="eastAsia" w:ascii="宋体" w:hAnsi="宋体" w:eastAsia="宋体" w:cs="宋体"/>
                <w:b/>
                <w:bCs/>
                <w:i w:val="0"/>
                <w:iCs w:val="0"/>
                <w:color w:val="000000"/>
                <w:kern w:val="0"/>
                <w:sz w:val="24"/>
                <w:szCs w:val="24"/>
                <w:u w:val="none"/>
                <w:lang w:val="en-US" w:eastAsia="zh-CN" w:bidi="ar"/>
              </w:rPr>
              <w:t>名称</w:t>
            </w: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30F04">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单价（元）</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35DA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数量</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C30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合价</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079E0">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备注/说明</w:t>
            </w:r>
          </w:p>
        </w:tc>
      </w:tr>
      <w:tr w14:paraId="09135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6304E">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1</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3182E">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D5422">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30E1D">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38B7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C4D94">
            <w:pPr>
              <w:keepNext w:val="0"/>
              <w:keepLines w:val="0"/>
              <w:widowControl/>
              <w:suppressLineNumbers w:val="0"/>
              <w:jc w:val="center"/>
              <w:textAlignment w:val="center"/>
              <w:rPr>
                <w:rFonts w:hint="eastAsia" w:ascii="宋体" w:hAnsi="宋体" w:cs="宋体"/>
                <w:b/>
                <w:bCs/>
                <w:i w:val="0"/>
                <w:iCs w:val="0"/>
                <w:color w:val="000000"/>
                <w:sz w:val="24"/>
                <w:szCs w:val="24"/>
                <w:u w:val="none"/>
                <w:lang w:val="en-US" w:eastAsia="zh-CN"/>
              </w:rPr>
            </w:pPr>
          </w:p>
        </w:tc>
      </w:tr>
      <w:tr w14:paraId="079D5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0F9A0">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2</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3541D">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CC299">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329AD">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4A88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3357A">
            <w:pPr>
              <w:keepNext w:val="0"/>
              <w:keepLines w:val="0"/>
              <w:widowControl/>
              <w:suppressLineNumbers w:val="0"/>
              <w:jc w:val="center"/>
              <w:textAlignment w:val="center"/>
              <w:rPr>
                <w:rFonts w:hint="eastAsia" w:ascii="宋体" w:hAnsi="宋体" w:cs="宋体"/>
                <w:b/>
                <w:bCs/>
                <w:i w:val="0"/>
                <w:iCs w:val="0"/>
                <w:color w:val="000000"/>
                <w:sz w:val="24"/>
                <w:szCs w:val="24"/>
                <w:u w:val="none"/>
                <w:lang w:val="en-US" w:eastAsia="zh-CN"/>
              </w:rPr>
            </w:pPr>
          </w:p>
        </w:tc>
      </w:tr>
      <w:tr w14:paraId="4DCC2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F9E82">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3</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5836D">
            <w:pPr>
              <w:keepNext w:val="0"/>
              <w:keepLines w:val="0"/>
              <w:widowControl/>
              <w:suppressLineNumbers w:val="0"/>
              <w:jc w:val="center"/>
              <w:textAlignment w:val="center"/>
              <w:rPr>
                <w:rFonts w:hint="default"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w:t>
            </w: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FC6F1">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26020">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3D91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45A22">
            <w:pPr>
              <w:keepNext w:val="0"/>
              <w:keepLines w:val="0"/>
              <w:widowControl/>
              <w:suppressLineNumbers w:val="0"/>
              <w:jc w:val="center"/>
              <w:textAlignment w:val="center"/>
              <w:rPr>
                <w:rFonts w:hint="eastAsia" w:ascii="宋体" w:hAnsi="宋体" w:cs="宋体"/>
                <w:b/>
                <w:bCs/>
                <w:i w:val="0"/>
                <w:iCs w:val="0"/>
                <w:color w:val="000000"/>
                <w:sz w:val="24"/>
                <w:szCs w:val="24"/>
                <w:u w:val="none"/>
                <w:lang w:val="en-US" w:eastAsia="zh-CN"/>
              </w:rPr>
            </w:pPr>
          </w:p>
        </w:tc>
      </w:tr>
      <w:tr w14:paraId="1E839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56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F5C82ED">
            <w:pPr>
              <w:keepNext w:val="0"/>
              <w:keepLines w:val="0"/>
              <w:widowControl/>
              <w:suppressLineNumbers w:val="0"/>
              <w:jc w:val="center"/>
              <w:textAlignment w:val="center"/>
              <w:rPr>
                <w:rFonts w:hint="default"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总价（元）</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E1C3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29C94">
            <w:pPr>
              <w:keepNext w:val="0"/>
              <w:keepLines w:val="0"/>
              <w:widowControl/>
              <w:suppressLineNumbers w:val="0"/>
              <w:jc w:val="center"/>
              <w:textAlignment w:val="center"/>
              <w:rPr>
                <w:rFonts w:hint="eastAsia" w:ascii="宋体" w:hAnsi="宋体" w:cs="宋体"/>
                <w:b/>
                <w:bCs/>
                <w:i w:val="0"/>
                <w:iCs w:val="0"/>
                <w:color w:val="000000"/>
                <w:sz w:val="24"/>
                <w:szCs w:val="24"/>
                <w:u w:val="none"/>
                <w:lang w:val="en-US" w:eastAsia="zh-CN"/>
              </w:rPr>
            </w:pPr>
          </w:p>
        </w:tc>
      </w:tr>
    </w:tbl>
    <w:p w14:paraId="61F6ED97">
      <w:pPr>
        <w:pageBreakBefore w:val="0"/>
        <w:wordWrap/>
        <w:topLinePunct w:val="0"/>
        <w:autoSpaceDE w:val="0"/>
        <w:autoSpaceDN w:val="0"/>
        <w:bidi w:val="0"/>
        <w:adjustRightInd w:val="0"/>
        <w:snapToGrid w:val="0"/>
        <w:spacing w:before="25" w:after="25" w:line="360" w:lineRule="auto"/>
        <w:rPr>
          <w:rFonts w:hint="eastAsia" w:ascii="宋体" w:hAnsi="宋体" w:cs="宋体"/>
          <w:color w:val="000000"/>
          <w:sz w:val="24"/>
          <w:lang w:val="zh-CN"/>
        </w:rPr>
      </w:pPr>
    </w:p>
    <w:p w14:paraId="46FD6C0E">
      <w:pPr>
        <w:pageBreakBefore w:val="0"/>
        <w:wordWrap/>
        <w:topLinePunct w:val="0"/>
        <w:autoSpaceDE w:val="0"/>
        <w:autoSpaceDN w:val="0"/>
        <w:bidi w:val="0"/>
        <w:adjustRightInd w:val="0"/>
        <w:snapToGrid w:val="0"/>
        <w:spacing w:before="25" w:after="25" w:line="360" w:lineRule="auto"/>
        <w:rPr>
          <w:rFonts w:hint="eastAsia" w:ascii="宋体" w:hAnsi="宋体" w:cs="宋体"/>
          <w:color w:val="000000"/>
          <w:sz w:val="24"/>
          <w:lang w:val="zh-CN"/>
        </w:rPr>
      </w:pPr>
      <w:r>
        <w:rPr>
          <w:rFonts w:hint="eastAsia" w:ascii="宋体" w:hAnsi="宋体" w:cs="宋体"/>
          <w:color w:val="000000"/>
          <w:sz w:val="24"/>
          <w:lang w:val="zh-CN"/>
        </w:rPr>
        <w:t>注:1.本表应按包分别填写。</w:t>
      </w:r>
    </w:p>
    <w:p w14:paraId="173A390A">
      <w:pPr>
        <w:pageBreakBefore w:val="0"/>
        <w:wordWrap/>
        <w:topLinePunct w:val="0"/>
        <w:autoSpaceDE w:val="0"/>
        <w:autoSpaceDN w:val="0"/>
        <w:bidi w:val="0"/>
        <w:adjustRightInd w:val="0"/>
        <w:snapToGrid w:val="0"/>
        <w:spacing w:before="25" w:after="25" w:line="360" w:lineRule="auto"/>
        <w:rPr>
          <w:rFonts w:hint="eastAsia" w:ascii="宋体" w:hAnsi="宋体" w:cs="宋体"/>
          <w:color w:val="000000"/>
          <w:sz w:val="24"/>
          <w:lang w:val="zh-CN"/>
        </w:rPr>
      </w:pPr>
      <w:r>
        <w:rPr>
          <w:rFonts w:hint="eastAsia" w:ascii="宋体" w:hAnsi="宋体" w:cs="宋体"/>
          <w:color w:val="000000"/>
          <w:sz w:val="24"/>
          <w:lang w:val="zh-CN"/>
        </w:rPr>
        <w:t>2.如果不提供分项报价将视为没有实质性响应招标文件。</w:t>
      </w:r>
    </w:p>
    <w:p w14:paraId="3399179F">
      <w:pPr>
        <w:pageBreakBefore w:val="0"/>
        <w:wordWrap/>
        <w:topLinePunct w:val="0"/>
        <w:autoSpaceDE w:val="0"/>
        <w:autoSpaceDN w:val="0"/>
        <w:bidi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lang w:val="zh-CN"/>
        </w:rPr>
        <w:t xml:space="preserve">3.上述各项的详细规格(如有) ，可另页描述。                   </w:t>
      </w:r>
    </w:p>
    <w:p w14:paraId="1FFAE64E">
      <w:pPr>
        <w:pageBreakBefore w:val="0"/>
        <w:wordWrap/>
        <w:topLinePunct w:val="0"/>
        <w:autoSpaceDE w:val="0"/>
        <w:autoSpaceDN w:val="0"/>
        <w:bidi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w:t>
      </w:r>
    </w:p>
    <w:p w14:paraId="29D08054">
      <w:pPr>
        <w:pageBreakBefore w:val="0"/>
        <w:wordWrap/>
        <w:topLinePunct w:val="0"/>
        <w:autoSpaceDE w:val="0"/>
        <w:autoSpaceDN w:val="0"/>
        <w:bidi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szCs w:val="20"/>
        </w:rPr>
        <w:t xml:space="preserve">日期：_____年______月______日   </w:t>
      </w:r>
    </w:p>
    <w:p w14:paraId="5FA63245">
      <w:pPr>
        <w:rPr>
          <w:rFonts w:hint="eastAsia" w:ascii="宋体" w:hAnsi="宋体" w:cs="宋体"/>
          <w:color w:val="000000"/>
          <w:sz w:val="24"/>
          <w:szCs w:val="20"/>
        </w:rPr>
      </w:pPr>
      <w:bookmarkStart w:id="1435" w:name="_Toc226965752"/>
      <w:bookmarkStart w:id="1436" w:name="_Toc305158904"/>
      <w:bookmarkStart w:id="1437" w:name="_Toc226337258"/>
      <w:bookmarkStart w:id="1438" w:name="_Toc195842927"/>
      <w:bookmarkStart w:id="1439" w:name="_Toc264969252"/>
      <w:bookmarkStart w:id="1440" w:name="_Toc150774765"/>
      <w:bookmarkStart w:id="1441" w:name="_Toc142311062"/>
      <w:bookmarkStart w:id="1442" w:name="_Toc226965835"/>
      <w:bookmarkStart w:id="1443" w:name="_Toc150480798"/>
      <w:bookmarkStart w:id="1444" w:name="_Toc127151562"/>
      <w:bookmarkStart w:id="1445" w:name="_Toc265228400"/>
      <w:bookmarkStart w:id="1446" w:name="_Toc305158830"/>
      <w:bookmarkStart w:id="1447" w:name="_Toc226309806"/>
      <w:bookmarkStart w:id="1448" w:name="_Toc22783"/>
      <w:bookmarkStart w:id="1449" w:name="_Toc1978"/>
      <w:bookmarkStart w:id="1450" w:name="_Toc6995"/>
      <w:bookmarkStart w:id="1451" w:name="_Toc142311061"/>
      <w:bookmarkStart w:id="1452" w:name="_Toc127151561"/>
      <w:bookmarkStart w:id="1453" w:name="_Toc305158903"/>
      <w:bookmarkStart w:id="1454" w:name="_Toc265228399"/>
      <w:bookmarkStart w:id="1455" w:name="_Toc226337257"/>
      <w:bookmarkStart w:id="1456" w:name="_Toc150774764"/>
      <w:bookmarkStart w:id="1457" w:name="_Toc226965834"/>
      <w:bookmarkStart w:id="1458" w:name="_Toc305158829"/>
      <w:bookmarkStart w:id="1459" w:name="_Toc226965751"/>
      <w:bookmarkStart w:id="1460" w:name="_Toc264969251"/>
      <w:bookmarkStart w:id="1461" w:name="_Toc226309805"/>
      <w:bookmarkStart w:id="1462" w:name="_Toc195842926"/>
      <w:bookmarkStart w:id="1463" w:name="_Toc150480797"/>
      <w:r>
        <w:rPr>
          <w:rFonts w:hint="eastAsia" w:ascii="宋体" w:hAnsi="宋体" w:cs="宋体"/>
          <w:color w:val="000000"/>
          <w:sz w:val="24"/>
          <w:szCs w:val="20"/>
        </w:rPr>
        <w:br w:type="page"/>
      </w:r>
    </w:p>
    <w:p w14:paraId="0A8FBEF0">
      <w:pPr>
        <w:pageBreakBefore w:val="0"/>
        <w:wordWrap/>
        <w:topLinePunct w:val="0"/>
        <w:bidi w:val="0"/>
        <w:snapToGrid w:val="0"/>
        <w:spacing w:line="360" w:lineRule="auto"/>
        <w:outlineLvl w:val="2"/>
        <w:rPr>
          <w:rFonts w:ascii="宋体" w:hAnsi="宋体" w:cs="宋体"/>
          <w:color w:val="000000"/>
          <w:sz w:val="24"/>
          <w:szCs w:val="20"/>
        </w:rPr>
      </w:pPr>
      <w:bookmarkStart w:id="1464" w:name="_Toc11586"/>
      <w:bookmarkStart w:id="1465" w:name="_Toc16049"/>
      <w:bookmarkStart w:id="1466" w:name="_Toc11003"/>
      <w:bookmarkStart w:id="1467" w:name="_Toc13728"/>
      <w:r>
        <w:rPr>
          <w:rFonts w:hint="eastAsia" w:ascii="宋体" w:hAnsi="宋体" w:cs="宋体"/>
          <w:color w:val="000000"/>
          <w:sz w:val="24"/>
          <w:szCs w:val="20"/>
        </w:rPr>
        <w:t>5  合同条款偏离表</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r>
        <w:rPr>
          <w:rFonts w:hint="eastAsia" w:ascii="宋体" w:hAnsi="宋体" w:cs="宋体"/>
          <w:color w:val="000000"/>
          <w:sz w:val="24"/>
          <w:szCs w:val="20"/>
        </w:rPr>
        <w:t>（实质性格式）</w:t>
      </w:r>
      <w:bookmarkEnd w:id="1448"/>
      <w:bookmarkEnd w:id="1449"/>
      <w:bookmarkEnd w:id="1450"/>
      <w:bookmarkEnd w:id="1464"/>
      <w:bookmarkEnd w:id="1465"/>
      <w:bookmarkEnd w:id="1466"/>
      <w:bookmarkEnd w:id="1467"/>
    </w:p>
    <w:p w14:paraId="41A7681A">
      <w:pPr>
        <w:pageBreakBefore w:val="0"/>
        <w:wordWrap/>
        <w:topLinePunct w:val="0"/>
        <w:bidi w:val="0"/>
        <w:snapToGrid w:val="0"/>
        <w:spacing w:line="360" w:lineRule="auto"/>
        <w:rPr>
          <w:rFonts w:ascii="宋体" w:hAnsi="宋体" w:cs="宋体"/>
          <w:color w:val="000000"/>
          <w:sz w:val="24"/>
          <w:szCs w:val="20"/>
        </w:rPr>
      </w:pPr>
    </w:p>
    <w:p w14:paraId="2E54F7D3">
      <w:pPr>
        <w:pageBreakBefore w:val="0"/>
        <w:tabs>
          <w:tab w:val="left" w:pos="2775"/>
          <w:tab w:val="center" w:pos="4153"/>
        </w:tabs>
        <w:wordWrap/>
        <w:topLinePunct w:val="0"/>
        <w:autoSpaceDE w:val="0"/>
        <w:autoSpaceDN w:val="0"/>
        <w:bidi w:val="0"/>
        <w:adjustRightInd w:val="0"/>
        <w:snapToGrid w:val="0"/>
        <w:spacing w:line="360" w:lineRule="auto"/>
        <w:jc w:val="center"/>
        <w:rPr>
          <w:rFonts w:ascii="宋体" w:hAnsi="宋体" w:cs="宋体"/>
          <w:b/>
          <w:color w:val="000000"/>
          <w:sz w:val="36"/>
          <w:szCs w:val="36"/>
        </w:rPr>
      </w:pPr>
      <w:r>
        <w:rPr>
          <w:rFonts w:hint="eastAsia" w:ascii="宋体" w:hAnsi="宋体" w:cs="宋体"/>
          <w:b/>
          <w:color w:val="000000"/>
          <w:sz w:val="36"/>
          <w:szCs w:val="36"/>
        </w:rPr>
        <w:t>合同条款偏离表</w:t>
      </w:r>
    </w:p>
    <w:p w14:paraId="7D50500F">
      <w:pPr>
        <w:pageBreakBefore w:val="0"/>
        <w:wordWrap/>
        <w:topLinePunct w:val="0"/>
        <w:bidi w:val="0"/>
        <w:snapToGrid w:val="0"/>
        <w:spacing w:line="360" w:lineRule="auto"/>
        <w:rPr>
          <w:rFonts w:ascii="宋体" w:hAnsi="宋体" w:cs="宋体"/>
          <w:color w:val="000000"/>
          <w:sz w:val="24"/>
          <w:szCs w:val="20"/>
        </w:rPr>
      </w:pPr>
    </w:p>
    <w:p w14:paraId="5620AF21">
      <w:pPr>
        <w:pageBreakBefore w:val="0"/>
        <w:tabs>
          <w:tab w:val="left" w:pos="1800"/>
          <w:tab w:val="left" w:pos="5580"/>
        </w:tabs>
        <w:wordWrap/>
        <w:topLinePunct w:val="0"/>
        <w:bidi w:val="0"/>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项目编号：_____________________     项目名称：</w:t>
      </w:r>
      <w:r>
        <w:rPr>
          <w:rFonts w:hint="eastAsia" w:ascii="宋体" w:hAnsi="宋体" w:cs="宋体"/>
          <w:color w:val="auto"/>
          <w:sz w:val="24"/>
        </w:rPr>
        <w:t xml:space="preserve">_____________________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91"/>
        <w:gridCol w:w="1981"/>
        <w:gridCol w:w="1982"/>
        <w:gridCol w:w="2424"/>
        <w:gridCol w:w="782"/>
      </w:tblGrid>
      <w:tr w14:paraId="5527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77A2BD71">
            <w:pPr>
              <w:pageBreakBefore w:val="0"/>
              <w:wordWrap/>
              <w:topLinePunct w:val="0"/>
              <w:bidi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序号</w:t>
            </w:r>
          </w:p>
        </w:tc>
        <w:tc>
          <w:tcPr>
            <w:tcW w:w="1291" w:type="dxa"/>
            <w:vAlign w:val="center"/>
          </w:tcPr>
          <w:p w14:paraId="3B66B937">
            <w:pPr>
              <w:pageBreakBefore w:val="0"/>
              <w:wordWrap/>
              <w:topLinePunct w:val="0"/>
              <w:bidi w:val="0"/>
              <w:adjustRightInd w:val="0"/>
              <w:snapToGrid w:val="0"/>
              <w:spacing w:line="360" w:lineRule="auto"/>
              <w:jc w:val="center"/>
              <w:rPr>
                <w:rFonts w:ascii="宋体" w:hAnsi="宋体" w:cs="宋体"/>
                <w:color w:val="000000"/>
                <w:sz w:val="24"/>
              </w:rPr>
            </w:pPr>
            <w:r>
              <w:rPr>
                <w:rFonts w:hint="eastAsia" w:ascii="宋体" w:hAnsi="宋体" w:cs="宋体"/>
                <w:color w:val="000000"/>
                <w:sz w:val="24"/>
                <w:szCs w:val="21"/>
              </w:rPr>
              <w:t>招标文件</w:t>
            </w:r>
            <w:r>
              <w:rPr>
                <w:rFonts w:hint="eastAsia" w:ascii="宋体" w:hAnsi="宋体" w:cs="宋体"/>
                <w:color w:val="000000"/>
                <w:sz w:val="24"/>
              </w:rPr>
              <w:t>条目号（页码）</w:t>
            </w:r>
          </w:p>
        </w:tc>
        <w:tc>
          <w:tcPr>
            <w:tcW w:w="1981" w:type="dxa"/>
            <w:vAlign w:val="center"/>
          </w:tcPr>
          <w:p w14:paraId="3AF64ACB">
            <w:pPr>
              <w:pageBreakBefore w:val="0"/>
              <w:wordWrap/>
              <w:topLinePunct w:val="0"/>
              <w:bidi w:val="0"/>
              <w:adjustRightInd w:val="0"/>
              <w:snapToGrid w:val="0"/>
              <w:spacing w:line="360" w:lineRule="auto"/>
              <w:jc w:val="center"/>
              <w:rPr>
                <w:rFonts w:ascii="宋体" w:hAnsi="宋体" w:cs="宋体"/>
                <w:color w:val="000000"/>
                <w:sz w:val="24"/>
              </w:rPr>
            </w:pPr>
            <w:r>
              <w:rPr>
                <w:rFonts w:hint="eastAsia" w:ascii="宋体" w:hAnsi="宋体" w:cs="宋体"/>
                <w:color w:val="000000"/>
                <w:sz w:val="24"/>
                <w:szCs w:val="21"/>
              </w:rPr>
              <w:t>招标文件</w:t>
            </w:r>
            <w:r>
              <w:rPr>
                <w:rFonts w:hint="eastAsia" w:ascii="宋体" w:hAnsi="宋体" w:cs="宋体"/>
                <w:color w:val="000000"/>
                <w:sz w:val="24"/>
              </w:rPr>
              <w:t>要求</w:t>
            </w:r>
          </w:p>
        </w:tc>
        <w:tc>
          <w:tcPr>
            <w:tcW w:w="1982" w:type="dxa"/>
            <w:vAlign w:val="center"/>
          </w:tcPr>
          <w:p w14:paraId="4F8B805D">
            <w:pPr>
              <w:pageBreakBefore w:val="0"/>
              <w:wordWrap/>
              <w:topLinePunct w:val="0"/>
              <w:bidi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投标文件内容</w:t>
            </w:r>
          </w:p>
        </w:tc>
        <w:tc>
          <w:tcPr>
            <w:tcW w:w="2424" w:type="dxa"/>
            <w:vAlign w:val="center"/>
          </w:tcPr>
          <w:p w14:paraId="04A1BFF9">
            <w:pPr>
              <w:pageBreakBefore w:val="0"/>
              <w:wordWrap/>
              <w:topLinePunct w:val="0"/>
              <w:bidi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偏离情况</w:t>
            </w:r>
          </w:p>
        </w:tc>
        <w:tc>
          <w:tcPr>
            <w:tcW w:w="782" w:type="dxa"/>
            <w:vAlign w:val="center"/>
          </w:tcPr>
          <w:p w14:paraId="5135B798">
            <w:pPr>
              <w:pageBreakBefore w:val="0"/>
              <w:wordWrap/>
              <w:topLinePunct w:val="0"/>
              <w:bidi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说明</w:t>
            </w:r>
          </w:p>
        </w:tc>
      </w:tr>
      <w:tr w14:paraId="5126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60B50A51">
            <w:pPr>
              <w:adjustRightInd w:val="0"/>
              <w:snapToGrid w:val="0"/>
              <w:jc w:val="left"/>
              <w:rPr>
                <w:rFonts w:ascii="宋体" w:hAnsi="宋体" w:cs="宋体"/>
                <w:b/>
                <w:color w:val="000000"/>
                <w:sz w:val="24"/>
              </w:rPr>
            </w:pPr>
            <w:r>
              <w:rPr>
                <w:rFonts w:hint="eastAsia" w:ascii="宋体" w:hAnsi="宋体" w:cs="宋体"/>
                <w:b/>
                <w:color w:val="000000"/>
                <w:sz w:val="24"/>
              </w:rPr>
              <w:t>对本项目合同条款的偏离情况（</w:t>
            </w:r>
            <w:r>
              <w:rPr>
                <w:rFonts w:hint="eastAsia" w:ascii="宋体" w:hAnsi="宋体" w:cs="宋体"/>
                <w:b/>
                <w:color w:val="000000"/>
                <w:sz w:val="24"/>
                <w:lang w:val="en-US" w:eastAsia="zh-CN"/>
              </w:rPr>
              <w:t>应进行选择，未选择投标无效</w:t>
            </w:r>
            <w:r>
              <w:rPr>
                <w:rFonts w:hint="eastAsia" w:ascii="宋体" w:hAnsi="宋体" w:cs="宋体"/>
                <w:b/>
                <w:color w:val="000000"/>
                <w:sz w:val="24"/>
              </w:rPr>
              <w:t>）：</w:t>
            </w:r>
          </w:p>
          <w:p w14:paraId="30BE4D20">
            <w:pPr>
              <w:adjustRightInd w:val="0"/>
              <w:snapToGrid w:val="0"/>
              <w:jc w:val="left"/>
              <w:rPr>
                <w:rFonts w:hint="eastAsia" w:ascii="宋体" w:hAnsi="宋体" w:cs="宋体"/>
                <w:color w:val="000000"/>
                <w:sz w:val="24"/>
              </w:rPr>
            </w:pPr>
            <w:r>
              <w:rPr>
                <w:rFonts w:hint="eastAsia" w:ascii="宋体" w:hAnsi="宋体" w:cs="宋体"/>
                <w:b/>
                <w:color w:val="000000"/>
                <w:sz w:val="24"/>
              </w:rPr>
              <w:t>□无偏离</w:t>
            </w:r>
            <w:r>
              <w:rPr>
                <w:rFonts w:hint="eastAsia" w:ascii="宋体" w:hAnsi="宋体" w:cs="宋体"/>
                <w:color w:val="000000"/>
                <w:sz w:val="24"/>
              </w:rPr>
              <w:t>（</w:t>
            </w:r>
            <w:r>
              <w:rPr>
                <w:rFonts w:hint="eastAsia" w:ascii="宋体" w:hAnsi="宋体" w:cs="宋体"/>
                <w:color w:val="000000"/>
                <w:sz w:val="24"/>
                <w:lang w:val="en-US" w:eastAsia="zh-CN"/>
              </w:rPr>
              <w:t xml:space="preserve">如无偏离，仅选择无偏离即可；无偏离即为对合同条款中的所有要求，均视 </w:t>
            </w:r>
          </w:p>
          <w:p w14:paraId="66AEF2D1">
            <w:pPr>
              <w:adjustRightInd w:val="0"/>
              <w:snapToGrid w:val="0"/>
              <w:jc w:val="left"/>
              <w:rPr>
                <w:rFonts w:ascii="宋体" w:hAnsi="宋体" w:cs="宋体"/>
                <w:b/>
                <w:color w:val="000000"/>
                <w:sz w:val="24"/>
              </w:rPr>
            </w:pPr>
            <w:r>
              <w:rPr>
                <w:rFonts w:hint="eastAsia" w:ascii="宋体" w:hAnsi="宋体" w:cs="宋体"/>
                <w:color w:val="000000"/>
                <w:sz w:val="24"/>
                <w:lang w:val="en-US" w:eastAsia="zh-CN"/>
              </w:rPr>
              <w:t>作供应商已对之理解和响应。</w:t>
            </w:r>
            <w:r>
              <w:rPr>
                <w:rFonts w:hint="eastAsia" w:ascii="宋体" w:hAnsi="宋体" w:cs="宋体"/>
                <w:color w:val="000000"/>
                <w:sz w:val="24"/>
              </w:rPr>
              <w:t>）</w:t>
            </w:r>
          </w:p>
          <w:p w14:paraId="6B53AC50">
            <w:pPr>
              <w:pageBreakBefore w:val="0"/>
              <w:wordWrap/>
              <w:topLinePunct w:val="0"/>
              <w:bidi w:val="0"/>
              <w:adjustRightInd w:val="0"/>
              <w:snapToGrid w:val="0"/>
              <w:spacing w:line="360" w:lineRule="auto"/>
              <w:jc w:val="left"/>
              <w:rPr>
                <w:rFonts w:hint="eastAsia" w:ascii="宋体" w:hAnsi="宋体" w:cs="宋体"/>
                <w:color w:val="000000"/>
                <w:sz w:val="24"/>
              </w:rPr>
            </w:pPr>
            <w:r>
              <w:rPr>
                <w:rFonts w:hint="eastAsia" w:ascii="宋体" w:hAnsi="宋体" w:cs="宋体"/>
                <w:b/>
                <w:color w:val="000000"/>
                <w:sz w:val="24"/>
              </w:rPr>
              <w:t>□有偏离</w:t>
            </w:r>
            <w:r>
              <w:rPr>
                <w:rFonts w:hint="eastAsia" w:ascii="宋体" w:hAnsi="宋体" w:cs="宋体"/>
                <w:color w:val="000000"/>
                <w:sz w:val="24"/>
              </w:rPr>
              <w:t>（</w:t>
            </w:r>
            <w:r>
              <w:rPr>
                <w:rFonts w:hint="eastAsia" w:ascii="宋体" w:hAnsi="宋体" w:cs="宋体"/>
                <w:color w:val="000000"/>
                <w:sz w:val="24"/>
                <w:lang w:val="en-US" w:eastAsia="zh-CN"/>
              </w:rPr>
              <w:t>如有偏离，则应在本表中对偏离项逐一列明，否则投标无效；对合同条款中的所有要求，除本表列明的偏离外，均视作供应商已对之理解和响应。</w:t>
            </w:r>
            <w:r>
              <w:rPr>
                <w:rFonts w:hint="eastAsia" w:ascii="宋体" w:hAnsi="宋体" w:cs="宋体"/>
                <w:color w:val="000000"/>
                <w:sz w:val="24"/>
              </w:rPr>
              <w:t>）</w:t>
            </w:r>
          </w:p>
        </w:tc>
      </w:tr>
      <w:tr w14:paraId="312F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3FE6CD0B">
            <w:pPr>
              <w:pageBreakBefore w:val="0"/>
              <w:wordWrap/>
              <w:topLinePunct w:val="0"/>
              <w:bidi w:val="0"/>
              <w:adjustRightInd w:val="0"/>
              <w:snapToGrid w:val="0"/>
              <w:spacing w:line="360" w:lineRule="auto"/>
              <w:jc w:val="center"/>
              <w:rPr>
                <w:rFonts w:ascii="宋体" w:hAnsi="宋体" w:cs="宋体"/>
                <w:color w:val="000000"/>
                <w:sz w:val="24"/>
              </w:rPr>
            </w:pPr>
          </w:p>
        </w:tc>
        <w:tc>
          <w:tcPr>
            <w:tcW w:w="1291" w:type="dxa"/>
            <w:vAlign w:val="center"/>
          </w:tcPr>
          <w:p w14:paraId="6A053C68">
            <w:pPr>
              <w:pageBreakBefore w:val="0"/>
              <w:wordWrap/>
              <w:topLinePunct w:val="0"/>
              <w:bidi w:val="0"/>
              <w:adjustRightInd w:val="0"/>
              <w:snapToGrid w:val="0"/>
              <w:spacing w:line="360" w:lineRule="auto"/>
              <w:jc w:val="center"/>
              <w:rPr>
                <w:rFonts w:ascii="宋体" w:hAnsi="宋体" w:cs="宋体"/>
                <w:color w:val="000000"/>
                <w:sz w:val="24"/>
              </w:rPr>
            </w:pPr>
          </w:p>
        </w:tc>
        <w:tc>
          <w:tcPr>
            <w:tcW w:w="1981" w:type="dxa"/>
            <w:vAlign w:val="center"/>
          </w:tcPr>
          <w:p w14:paraId="61CA72B7">
            <w:pPr>
              <w:pageBreakBefore w:val="0"/>
              <w:wordWrap/>
              <w:topLinePunct w:val="0"/>
              <w:bidi w:val="0"/>
              <w:adjustRightInd w:val="0"/>
              <w:snapToGrid w:val="0"/>
              <w:spacing w:line="360" w:lineRule="auto"/>
              <w:jc w:val="center"/>
              <w:rPr>
                <w:rFonts w:ascii="宋体" w:hAnsi="宋体" w:cs="宋体"/>
                <w:color w:val="000000"/>
                <w:sz w:val="24"/>
              </w:rPr>
            </w:pPr>
          </w:p>
        </w:tc>
        <w:tc>
          <w:tcPr>
            <w:tcW w:w="1982" w:type="dxa"/>
            <w:vAlign w:val="center"/>
          </w:tcPr>
          <w:p w14:paraId="0126C0A7">
            <w:pPr>
              <w:pageBreakBefore w:val="0"/>
              <w:wordWrap/>
              <w:topLinePunct w:val="0"/>
              <w:bidi w:val="0"/>
              <w:adjustRightInd w:val="0"/>
              <w:snapToGrid w:val="0"/>
              <w:spacing w:line="360" w:lineRule="auto"/>
              <w:jc w:val="center"/>
              <w:rPr>
                <w:rFonts w:ascii="宋体" w:hAnsi="宋体" w:cs="宋体"/>
                <w:color w:val="000000"/>
                <w:sz w:val="24"/>
              </w:rPr>
            </w:pPr>
          </w:p>
        </w:tc>
        <w:tc>
          <w:tcPr>
            <w:tcW w:w="2424" w:type="dxa"/>
            <w:vAlign w:val="center"/>
          </w:tcPr>
          <w:p w14:paraId="37B77AF7">
            <w:pPr>
              <w:pageBreakBefore w:val="0"/>
              <w:wordWrap/>
              <w:topLinePunct w:val="0"/>
              <w:bidi w:val="0"/>
              <w:adjustRightInd w:val="0"/>
              <w:snapToGrid w:val="0"/>
              <w:spacing w:line="360" w:lineRule="auto"/>
              <w:jc w:val="center"/>
              <w:rPr>
                <w:rFonts w:ascii="宋体" w:hAnsi="宋体" w:cs="宋体"/>
                <w:color w:val="000000"/>
                <w:sz w:val="24"/>
              </w:rPr>
            </w:pPr>
          </w:p>
        </w:tc>
        <w:tc>
          <w:tcPr>
            <w:tcW w:w="782" w:type="dxa"/>
            <w:vAlign w:val="center"/>
          </w:tcPr>
          <w:p w14:paraId="29DCB720">
            <w:pPr>
              <w:pageBreakBefore w:val="0"/>
              <w:wordWrap/>
              <w:topLinePunct w:val="0"/>
              <w:bidi w:val="0"/>
              <w:adjustRightInd w:val="0"/>
              <w:snapToGrid w:val="0"/>
              <w:spacing w:line="360" w:lineRule="auto"/>
              <w:jc w:val="center"/>
              <w:rPr>
                <w:rFonts w:ascii="宋体" w:hAnsi="宋体" w:cs="宋体"/>
                <w:color w:val="000000"/>
                <w:sz w:val="24"/>
              </w:rPr>
            </w:pPr>
          </w:p>
        </w:tc>
      </w:tr>
      <w:tr w14:paraId="6358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2C4FBA12">
            <w:pPr>
              <w:pageBreakBefore w:val="0"/>
              <w:wordWrap/>
              <w:topLinePunct w:val="0"/>
              <w:bidi w:val="0"/>
              <w:adjustRightInd w:val="0"/>
              <w:snapToGrid w:val="0"/>
              <w:spacing w:line="360" w:lineRule="auto"/>
              <w:jc w:val="center"/>
              <w:rPr>
                <w:rFonts w:ascii="宋体" w:hAnsi="宋体" w:cs="宋体"/>
                <w:color w:val="000000"/>
                <w:sz w:val="24"/>
              </w:rPr>
            </w:pPr>
          </w:p>
        </w:tc>
        <w:tc>
          <w:tcPr>
            <w:tcW w:w="1291" w:type="dxa"/>
            <w:vAlign w:val="center"/>
          </w:tcPr>
          <w:p w14:paraId="6F658C2F">
            <w:pPr>
              <w:pageBreakBefore w:val="0"/>
              <w:wordWrap/>
              <w:topLinePunct w:val="0"/>
              <w:bidi w:val="0"/>
              <w:adjustRightInd w:val="0"/>
              <w:snapToGrid w:val="0"/>
              <w:spacing w:line="360" w:lineRule="auto"/>
              <w:jc w:val="center"/>
              <w:rPr>
                <w:rFonts w:ascii="宋体" w:hAnsi="宋体" w:cs="宋体"/>
                <w:color w:val="000000"/>
                <w:sz w:val="24"/>
              </w:rPr>
            </w:pPr>
          </w:p>
        </w:tc>
        <w:tc>
          <w:tcPr>
            <w:tcW w:w="1981" w:type="dxa"/>
            <w:vAlign w:val="center"/>
          </w:tcPr>
          <w:p w14:paraId="33E41CF2">
            <w:pPr>
              <w:pageBreakBefore w:val="0"/>
              <w:wordWrap/>
              <w:topLinePunct w:val="0"/>
              <w:bidi w:val="0"/>
              <w:adjustRightInd w:val="0"/>
              <w:snapToGrid w:val="0"/>
              <w:spacing w:line="360" w:lineRule="auto"/>
              <w:jc w:val="center"/>
              <w:rPr>
                <w:rFonts w:ascii="宋体" w:hAnsi="宋体" w:cs="宋体"/>
                <w:color w:val="000000"/>
                <w:sz w:val="24"/>
              </w:rPr>
            </w:pPr>
          </w:p>
        </w:tc>
        <w:tc>
          <w:tcPr>
            <w:tcW w:w="1982" w:type="dxa"/>
            <w:vAlign w:val="center"/>
          </w:tcPr>
          <w:p w14:paraId="769825B9">
            <w:pPr>
              <w:pageBreakBefore w:val="0"/>
              <w:wordWrap/>
              <w:topLinePunct w:val="0"/>
              <w:bidi w:val="0"/>
              <w:adjustRightInd w:val="0"/>
              <w:snapToGrid w:val="0"/>
              <w:spacing w:line="360" w:lineRule="auto"/>
              <w:jc w:val="center"/>
              <w:rPr>
                <w:rFonts w:ascii="宋体" w:hAnsi="宋体" w:cs="宋体"/>
                <w:color w:val="000000"/>
                <w:sz w:val="24"/>
              </w:rPr>
            </w:pPr>
          </w:p>
        </w:tc>
        <w:tc>
          <w:tcPr>
            <w:tcW w:w="2424" w:type="dxa"/>
            <w:vAlign w:val="center"/>
          </w:tcPr>
          <w:p w14:paraId="5FD8FFFD">
            <w:pPr>
              <w:pageBreakBefore w:val="0"/>
              <w:wordWrap/>
              <w:topLinePunct w:val="0"/>
              <w:bidi w:val="0"/>
              <w:adjustRightInd w:val="0"/>
              <w:snapToGrid w:val="0"/>
              <w:spacing w:line="360" w:lineRule="auto"/>
              <w:jc w:val="center"/>
              <w:rPr>
                <w:rFonts w:ascii="宋体" w:hAnsi="宋体" w:cs="宋体"/>
                <w:color w:val="000000"/>
                <w:sz w:val="24"/>
              </w:rPr>
            </w:pPr>
          </w:p>
        </w:tc>
        <w:tc>
          <w:tcPr>
            <w:tcW w:w="782" w:type="dxa"/>
            <w:vAlign w:val="center"/>
          </w:tcPr>
          <w:p w14:paraId="189685E0">
            <w:pPr>
              <w:pageBreakBefore w:val="0"/>
              <w:wordWrap/>
              <w:topLinePunct w:val="0"/>
              <w:bidi w:val="0"/>
              <w:adjustRightInd w:val="0"/>
              <w:snapToGrid w:val="0"/>
              <w:spacing w:line="360" w:lineRule="auto"/>
              <w:jc w:val="center"/>
              <w:rPr>
                <w:rFonts w:ascii="宋体" w:hAnsi="宋体" w:cs="宋体"/>
                <w:color w:val="000000"/>
                <w:sz w:val="24"/>
              </w:rPr>
            </w:pPr>
          </w:p>
        </w:tc>
      </w:tr>
      <w:tr w14:paraId="23DF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04B5998C">
            <w:pPr>
              <w:pageBreakBefore w:val="0"/>
              <w:wordWrap/>
              <w:topLinePunct w:val="0"/>
              <w:bidi w:val="0"/>
              <w:adjustRightInd w:val="0"/>
              <w:snapToGrid w:val="0"/>
              <w:spacing w:line="360" w:lineRule="auto"/>
              <w:jc w:val="center"/>
              <w:rPr>
                <w:rFonts w:ascii="宋体" w:hAnsi="宋体" w:cs="宋体"/>
                <w:color w:val="000000"/>
                <w:sz w:val="24"/>
              </w:rPr>
            </w:pPr>
          </w:p>
        </w:tc>
        <w:tc>
          <w:tcPr>
            <w:tcW w:w="1291" w:type="dxa"/>
            <w:vAlign w:val="center"/>
          </w:tcPr>
          <w:p w14:paraId="16CF8811">
            <w:pPr>
              <w:pageBreakBefore w:val="0"/>
              <w:wordWrap/>
              <w:topLinePunct w:val="0"/>
              <w:bidi w:val="0"/>
              <w:adjustRightInd w:val="0"/>
              <w:snapToGrid w:val="0"/>
              <w:spacing w:line="360" w:lineRule="auto"/>
              <w:jc w:val="center"/>
              <w:rPr>
                <w:rFonts w:ascii="宋体" w:hAnsi="宋体" w:cs="宋体"/>
                <w:color w:val="000000"/>
                <w:sz w:val="24"/>
              </w:rPr>
            </w:pPr>
          </w:p>
        </w:tc>
        <w:tc>
          <w:tcPr>
            <w:tcW w:w="1981" w:type="dxa"/>
            <w:vAlign w:val="center"/>
          </w:tcPr>
          <w:p w14:paraId="4192FF76">
            <w:pPr>
              <w:pageBreakBefore w:val="0"/>
              <w:wordWrap/>
              <w:topLinePunct w:val="0"/>
              <w:bidi w:val="0"/>
              <w:adjustRightInd w:val="0"/>
              <w:snapToGrid w:val="0"/>
              <w:spacing w:line="360" w:lineRule="auto"/>
              <w:jc w:val="center"/>
              <w:rPr>
                <w:rFonts w:ascii="宋体" w:hAnsi="宋体" w:cs="宋体"/>
                <w:color w:val="000000"/>
                <w:sz w:val="24"/>
              </w:rPr>
            </w:pPr>
          </w:p>
        </w:tc>
        <w:tc>
          <w:tcPr>
            <w:tcW w:w="1982" w:type="dxa"/>
            <w:vAlign w:val="center"/>
          </w:tcPr>
          <w:p w14:paraId="430FCDFF">
            <w:pPr>
              <w:pageBreakBefore w:val="0"/>
              <w:wordWrap/>
              <w:topLinePunct w:val="0"/>
              <w:bidi w:val="0"/>
              <w:adjustRightInd w:val="0"/>
              <w:snapToGrid w:val="0"/>
              <w:spacing w:line="360" w:lineRule="auto"/>
              <w:jc w:val="center"/>
              <w:rPr>
                <w:rFonts w:ascii="宋体" w:hAnsi="宋体" w:cs="宋体"/>
                <w:color w:val="000000"/>
                <w:sz w:val="24"/>
              </w:rPr>
            </w:pPr>
          </w:p>
        </w:tc>
        <w:tc>
          <w:tcPr>
            <w:tcW w:w="2424" w:type="dxa"/>
            <w:vAlign w:val="center"/>
          </w:tcPr>
          <w:p w14:paraId="4978BFD8">
            <w:pPr>
              <w:pageBreakBefore w:val="0"/>
              <w:wordWrap/>
              <w:topLinePunct w:val="0"/>
              <w:bidi w:val="0"/>
              <w:adjustRightInd w:val="0"/>
              <w:snapToGrid w:val="0"/>
              <w:spacing w:line="360" w:lineRule="auto"/>
              <w:jc w:val="center"/>
              <w:rPr>
                <w:rFonts w:ascii="宋体" w:hAnsi="宋体" w:cs="宋体"/>
                <w:color w:val="000000"/>
                <w:sz w:val="24"/>
              </w:rPr>
            </w:pPr>
          </w:p>
        </w:tc>
        <w:tc>
          <w:tcPr>
            <w:tcW w:w="782" w:type="dxa"/>
            <w:vAlign w:val="center"/>
          </w:tcPr>
          <w:p w14:paraId="77B7C4C6">
            <w:pPr>
              <w:pageBreakBefore w:val="0"/>
              <w:wordWrap/>
              <w:topLinePunct w:val="0"/>
              <w:bidi w:val="0"/>
              <w:adjustRightInd w:val="0"/>
              <w:snapToGrid w:val="0"/>
              <w:spacing w:line="360" w:lineRule="auto"/>
              <w:jc w:val="center"/>
              <w:rPr>
                <w:rFonts w:ascii="宋体" w:hAnsi="宋体" w:cs="宋体"/>
                <w:color w:val="000000"/>
                <w:sz w:val="24"/>
              </w:rPr>
            </w:pPr>
          </w:p>
        </w:tc>
      </w:tr>
      <w:tr w14:paraId="4F84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175E1E1F">
            <w:pPr>
              <w:pageBreakBefore w:val="0"/>
              <w:wordWrap/>
              <w:topLinePunct w:val="0"/>
              <w:bidi w:val="0"/>
              <w:adjustRightInd w:val="0"/>
              <w:snapToGrid w:val="0"/>
              <w:spacing w:line="360" w:lineRule="auto"/>
              <w:jc w:val="center"/>
              <w:rPr>
                <w:rFonts w:ascii="宋体" w:hAnsi="宋体" w:cs="宋体"/>
                <w:color w:val="000000"/>
                <w:sz w:val="24"/>
              </w:rPr>
            </w:pPr>
          </w:p>
        </w:tc>
        <w:tc>
          <w:tcPr>
            <w:tcW w:w="1291" w:type="dxa"/>
            <w:vAlign w:val="center"/>
          </w:tcPr>
          <w:p w14:paraId="253BC5EE">
            <w:pPr>
              <w:pageBreakBefore w:val="0"/>
              <w:wordWrap/>
              <w:topLinePunct w:val="0"/>
              <w:bidi w:val="0"/>
              <w:adjustRightInd w:val="0"/>
              <w:snapToGrid w:val="0"/>
              <w:spacing w:line="360" w:lineRule="auto"/>
              <w:jc w:val="center"/>
              <w:rPr>
                <w:rFonts w:ascii="宋体" w:hAnsi="宋体" w:cs="宋体"/>
                <w:color w:val="000000"/>
                <w:sz w:val="24"/>
              </w:rPr>
            </w:pPr>
          </w:p>
        </w:tc>
        <w:tc>
          <w:tcPr>
            <w:tcW w:w="1981" w:type="dxa"/>
            <w:vAlign w:val="center"/>
          </w:tcPr>
          <w:p w14:paraId="00F43A9B">
            <w:pPr>
              <w:pageBreakBefore w:val="0"/>
              <w:wordWrap/>
              <w:topLinePunct w:val="0"/>
              <w:bidi w:val="0"/>
              <w:adjustRightInd w:val="0"/>
              <w:snapToGrid w:val="0"/>
              <w:spacing w:line="360" w:lineRule="auto"/>
              <w:jc w:val="center"/>
              <w:rPr>
                <w:rFonts w:ascii="宋体" w:hAnsi="宋体" w:cs="宋体"/>
                <w:color w:val="000000"/>
                <w:sz w:val="24"/>
              </w:rPr>
            </w:pPr>
          </w:p>
        </w:tc>
        <w:tc>
          <w:tcPr>
            <w:tcW w:w="1982" w:type="dxa"/>
            <w:vAlign w:val="center"/>
          </w:tcPr>
          <w:p w14:paraId="2D06EEAD">
            <w:pPr>
              <w:pageBreakBefore w:val="0"/>
              <w:wordWrap/>
              <w:topLinePunct w:val="0"/>
              <w:bidi w:val="0"/>
              <w:adjustRightInd w:val="0"/>
              <w:snapToGrid w:val="0"/>
              <w:spacing w:line="360" w:lineRule="auto"/>
              <w:jc w:val="center"/>
              <w:rPr>
                <w:rFonts w:ascii="宋体" w:hAnsi="宋体" w:cs="宋体"/>
                <w:color w:val="000000"/>
                <w:sz w:val="24"/>
              </w:rPr>
            </w:pPr>
          </w:p>
        </w:tc>
        <w:tc>
          <w:tcPr>
            <w:tcW w:w="2424" w:type="dxa"/>
            <w:vAlign w:val="center"/>
          </w:tcPr>
          <w:p w14:paraId="350293D6">
            <w:pPr>
              <w:pageBreakBefore w:val="0"/>
              <w:wordWrap/>
              <w:topLinePunct w:val="0"/>
              <w:bidi w:val="0"/>
              <w:adjustRightInd w:val="0"/>
              <w:snapToGrid w:val="0"/>
              <w:spacing w:line="360" w:lineRule="auto"/>
              <w:jc w:val="center"/>
              <w:rPr>
                <w:rFonts w:ascii="宋体" w:hAnsi="宋体" w:cs="宋体"/>
                <w:color w:val="000000"/>
                <w:sz w:val="24"/>
              </w:rPr>
            </w:pPr>
          </w:p>
        </w:tc>
        <w:tc>
          <w:tcPr>
            <w:tcW w:w="782" w:type="dxa"/>
            <w:vAlign w:val="center"/>
          </w:tcPr>
          <w:p w14:paraId="2A62343B">
            <w:pPr>
              <w:pageBreakBefore w:val="0"/>
              <w:wordWrap/>
              <w:topLinePunct w:val="0"/>
              <w:bidi w:val="0"/>
              <w:adjustRightInd w:val="0"/>
              <w:snapToGrid w:val="0"/>
              <w:spacing w:line="360" w:lineRule="auto"/>
              <w:jc w:val="center"/>
              <w:rPr>
                <w:rFonts w:ascii="宋体" w:hAnsi="宋体" w:cs="宋体"/>
                <w:color w:val="000000"/>
                <w:sz w:val="24"/>
              </w:rPr>
            </w:pPr>
          </w:p>
        </w:tc>
      </w:tr>
    </w:tbl>
    <w:p w14:paraId="6BF552EA">
      <w:pPr>
        <w:pageBreakBefore w:val="0"/>
        <w:tabs>
          <w:tab w:val="left" w:pos="1800"/>
          <w:tab w:val="left" w:pos="5580"/>
        </w:tabs>
        <w:wordWrap/>
        <w:topLinePunct w:val="0"/>
        <w:bidi w:val="0"/>
        <w:snapToGrid w:val="0"/>
        <w:spacing w:line="360" w:lineRule="auto"/>
        <w:jc w:val="left"/>
        <w:rPr>
          <w:rFonts w:ascii="宋体" w:hAnsi="宋体" w:cs="宋体"/>
          <w:color w:val="000000"/>
          <w:sz w:val="24"/>
        </w:rPr>
      </w:pPr>
    </w:p>
    <w:p w14:paraId="56466DC4">
      <w:pPr>
        <w:tabs>
          <w:tab w:val="left" w:pos="1800"/>
          <w:tab w:val="left" w:pos="5580"/>
        </w:tabs>
        <w:jc w:val="left"/>
        <w:rPr>
          <w:rFonts w:hint="eastAsia" w:ascii="宋体" w:hAnsi="宋体" w:cs="宋体"/>
          <w:color w:val="000000"/>
          <w:sz w:val="24"/>
          <w:lang w:eastAsia="zh-CN"/>
        </w:rPr>
      </w:pPr>
      <w:r>
        <w:rPr>
          <w:rFonts w:hint="eastAsia" w:ascii="宋体" w:hAnsi="宋体" w:cs="宋体"/>
          <w:color w:val="000000"/>
          <w:sz w:val="24"/>
        </w:rPr>
        <w:t>注：</w:t>
      </w:r>
      <w:r>
        <w:rPr>
          <w:rFonts w:hint="eastAsia" w:ascii="宋体" w:hAnsi="宋体" w:cs="宋体"/>
          <w:color w:val="000000"/>
          <w:sz w:val="24"/>
          <w:lang w:eastAsia="zh-CN"/>
        </w:rPr>
        <w:t>“</w:t>
      </w:r>
      <w:r>
        <w:rPr>
          <w:rFonts w:hint="eastAsia" w:ascii="宋体" w:hAnsi="宋体" w:cs="宋体"/>
          <w:color w:val="000000"/>
          <w:sz w:val="24"/>
          <w:lang w:val="en-US" w:eastAsia="zh-CN"/>
        </w:rPr>
        <w:t>偏离情况</w:t>
      </w:r>
      <w:r>
        <w:rPr>
          <w:rFonts w:hint="eastAsia" w:ascii="宋体" w:hAnsi="宋体" w:cs="宋体"/>
          <w:color w:val="000000"/>
          <w:sz w:val="24"/>
          <w:lang w:eastAsia="zh-CN"/>
        </w:rPr>
        <w:t>”</w:t>
      </w:r>
      <w:r>
        <w:rPr>
          <w:rFonts w:hint="eastAsia" w:ascii="宋体" w:hAnsi="宋体" w:cs="宋体"/>
          <w:color w:val="000000"/>
          <w:sz w:val="24"/>
          <w:lang w:val="en-US" w:eastAsia="zh-CN"/>
        </w:rPr>
        <w:t>列应据实填写“正偏离”或“负偏离”。</w:t>
      </w:r>
    </w:p>
    <w:p w14:paraId="3D7AF641">
      <w:pPr>
        <w:pageBreakBefore w:val="0"/>
        <w:wordWrap/>
        <w:topLinePunct w:val="0"/>
        <w:autoSpaceDE w:val="0"/>
        <w:autoSpaceDN w:val="0"/>
        <w:bidi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lang w:val="zh-CN"/>
        </w:rPr>
        <w:t xml:space="preserve">                      </w:t>
      </w:r>
    </w:p>
    <w:p w14:paraId="2AE24E51">
      <w:pPr>
        <w:pageBreakBefore w:val="0"/>
        <w:wordWrap/>
        <w:topLinePunct w:val="0"/>
        <w:autoSpaceDE w:val="0"/>
        <w:autoSpaceDN w:val="0"/>
        <w:bidi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 ____________</w:t>
      </w:r>
    </w:p>
    <w:p w14:paraId="7DE1B5CA">
      <w:pPr>
        <w:pageBreakBefore w:val="0"/>
        <w:wordWrap/>
        <w:topLinePunct w:val="0"/>
        <w:autoSpaceDE w:val="0"/>
        <w:autoSpaceDN w:val="0"/>
        <w:bidi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szCs w:val="20"/>
        </w:rPr>
        <w:t xml:space="preserve">日期：_____年______月______日   </w:t>
      </w:r>
    </w:p>
    <w:p w14:paraId="06AC2746">
      <w:pPr>
        <w:pageBreakBefore w:val="0"/>
        <w:wordWrap/>
        <w:topLinePunct w:val="0"/>
        <w:bidi w:val="0"/>
        <w:snapToGrid w:val="0"/>
        <w:spacing w:line="360" w:lineRule="auto"/>
        <w:outlineLvl w:val="2"/>
        <w:rPr>
          <w:rFonts w:ascii="宋体" w:hAnsi="宋体" w:cs="宋体"/>
          <w:color w:val="000000"/>
          <w:sz w:val="24"/>
          <w:szCs w:val="20"/>
        </w:rPr>
      </w:pPr>
      <w:r>
        <w:rPr>
          <w:rFonts w:hint="eastAsia" w:ascii="宋体" w:hAnsi="宋体" w:cs="宋体"/>
          <w:color w:val="000000"/>
          <w:sz w:val="24"/>
          <w:szCs w:val="20"/>
        </w:rPr>
        <w:br w:type="page"/>
      </w:r>
      <w:bookmarkStart w:id="1468" w:name="_Toc24500"/>
      <w:bookmarkStart w:id="1469" w:name="_Toc25988"/>
      <w:bookmarkStart w:id="1470" w:name="_Toc27916"/>
      <w:bookmarkStart w:id="1471" w:name="_Toc7387"/>
      <w:bookmarkStart w:id="1472" w:name="_Toc21276"/>
      <w:bookmarkStart w:id="1473" w:name="_Toc7216"/>
      <w:bookmarkStart w:id="1474" w:name="_Toc28267"/>
      <w:r>
        <w:rPr>
          <w:rFonts w:hint="eastAsia" w:ascii="宋体" w:hAnsi="宋体" w:cs="宋体"/>
          <w:color w:val="000000"/>
          <w:sz w:val="24"/>
          <w:szCs w:val="20"/>
        </w:rPr>
        <w:t xml:space="preserve">6  </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r>
        <w:rPr>
          <w:rFonts w:hint="eastAsia" w:ascii="宋体" w:hAnsi="宋体" w:cs="宋体"/>
          <w:color w:val="000000"/>
          <w:sz w:val="24"/>
          <w:szCs w:val="20"/>
        </w:rPr>
        <w:t>采购需求偏离表（实质性格式）</w:t>
      </w:r>
      <w:bookmarkEnd w:id="1468"/>
      <w:bookmarkEnd w:id="1469"/>
      <w:bookmarkEnd w:id="1470"/>
      <w:bookmarkEnd w:id="1471"/>
      <w:bookmarkEnd w:id="1472"/>
      <w:bookmarkEnd w:id="1473"/>
      <w:bookmarkEnd w:id="1474"/>
    </w:p>
    <w:p w14:paraId="57DE6FD7">
      <w:pPr>
        <w:pageBreakBefore w:val="0"/>
        <w:wordWrap/>
        <w:topLinePunct w:val="0"/>
        <w:autoSpaceDE w:val="0"/>
        <w:autoSpaceDN w:val="0"/>
        <w:bidi w:val="0"/>
        <w:adjustRightInd w:val="0"/>
        <w:snapToGrid w:val="0"/>
        <w:spacing w:line="360" w:lineRule="auto"/>
        <w:jc w:val="center"/>
        <w:rPr>
          <w:rFonts w:ascii="宋体" w:hAnsi="宋体" w:cs="宋体"/>
          <w:b/>
          <w:color w:val="000000"/>
          <w:sz w:val="36"/>
          <w:szCs w:val="36"/>
        </w:rPr>
      </w:pPr>
      <w:r>
        <w:rPr>
          <w:rFonts w:hint="eastAsia" w:ascii="宋体" w:hAnsi="宋体" w:cs="宋体"/>
          <w:b/>
          <w:color w:val="000000"/>
          <w:sz w:val="36"/>
          <w:szCs w:val="36"/>
        </w:rPr>
        <w:t>采购需求偏离表</w:t>
      </w:r>
    </w:p>
    <w:p w14:paraId="08745336">
      <w:pPr>
        <w:pageBreakBefore w:val="0"/>
        <w:tabs>
          <w:tab w:val="left" w:pos="1800"/>
          <w:tab w:val="left" w:pos="5580"/>
        </w:tabs>
        <w:wordWrap/>
        <w:topLinePunct w:val="0"/>
        <w:bidi w:val="0"/>
        <w:snapToGrid w:val="0"/>
        <w:spacing w:line="360" w:lineRule="auto"/>
        <w:ind w:firstLine="360" w:firstLineChars="150"/>
        <w:jc w:val="left"/>
        <w:rPr>
          <w:rFonts w:ascii="宋体" w:hAnsi="宋体" w:cs="宋体"/>
          <w:color w:val="000000"/>
          <w:sz w:val="24"/>
          <w:u w:val="single"/>
        </w:rPr>
      </w:pPr>
      <w:r>
        <w:rPr>
          <w:rFonts w:hint="eastAsia" w:ascii="宋体" w:hAnsi="宋体" w:cs="宋体"/>
          <w:color w:val="000000"/>
          <w:sz w:val="24"/>
        </w:rPr>
        <w:t>项目编号：_____________________     项目名称：_____________________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66C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53B5A569">
            <w:pPr>
              <w:pageBreakBefore w:val="0"/>
              <w:wordWrap/>
              <w:topLinePunct w:val="0"/>
              <w:bidi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序号</w:t>
            </w:r>
          </w:p>
        </w:tc>
        <w:tc>
          <w:tcPr>
            <w:tcW w:w="1482" w:type="dxa"/>
            <w:vAlign w:val="center"/>
          </w:tcPr>
          <w:p w14:paraId="47596D29">
            <w:pPr>
              <w:pageBreakBefore w:val="0"/>
              <w:wordWrap/>
              <w:topLinePunct w:val="0"/>
              <w:bidi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招标文件条目号(页码)</w:t>
            </w:r>
          </w:p>
        </w:tc>
        <w:tc>
          <w:tcPr>
            <w:tcW w:w="2384" w:type="dxa"/>
            <w:vAlign w:val="center"/>
          </w:tcPr>
          <w:p w14:paraId="6CF33611">
            <w:pPr>
              <w:pageBreakBefore w:val="0"/>
              <w:wordWrap/>
              <w:topLinePunct w:val="0"/>
              <w:bidi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招标文件要求</w:t>
            </w:r>
          </w:p>
        </w:tc>
        <w:tc>
          <w:tcPr>
            <w:tcW w:w="2126" w:type="dxa"/>
            <w:vAlign w:val="center"/>
          </w:tcPr>
          <w:p w14:paraId="60410232">
            <w:pPr>
              <w:pageBreakBefore w:val="0"/>
              <w:wordWrap/>
              <w:topLinePunct w:val="0"/>
              <w:bidi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投标响应内容</w:t>
            </w:r>
          </w:p>
        </w:tc>
        <w:tc>
          <w:tcPr>
            <w:tcW w:w="1875" w:type="dxa"/>
            <w:vAlign w:val="center"/>
          </w:tcPr>
          <w:p w14:paraId="57056F42">
            <w:pPr>
              <w:pageBreakBefore w:val="0"/>
              <w:wordWrap/>
              <w:topLinePunct w:val="0"/>
              <w:bidi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偏离情况</w:t>
            </w:r>
          </w:p>
        </w:tc>
        <w:tc>
          <w:tcPr>
            <w:tcW w:w="1009" w:type="dxa"/>
            <w:vAlign w:val="center"/>
          </w:tcPr>
          <w:p w14:paraId="412A121C">
            <w:pPr>
              <w:pageBreakBefore w:val="0"/>
              <w:wordWrap/>
              <w:topLinePunct w:val="0"/>
              <w:bidi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说明</w:t>
            </w:r>
          </w:p>
        </w:tc>
      </w:tr>
      <w:tr w14:paraId="1246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651" w:type="dxa"/>
            <w:gridSpan w:val="6"/>
            <w:vAlign w:val="center"/>
          </w:tcPr>
          <w:p w14:paraId="6764911B">
            <w:pPr>
              <w:adjustRightInd w:val="0"/>
              <w:snapToGrid w:val="0"/>
              <w:jc w:val="left"/>
              <w:rPr>
                <w:rFonts w:ascii="宋体" w:hAnsi="宋体" w:cs="宋体"/>
                <w:b/>
                <w:color w:val="000000"/>
                <w:sz w:val="24"/>
              </w:rPr>
            </w:pPr>
            <w:r>
              <w:rPr>
                <w:rFonts w:hint="eastAsia" w:ascii="宋体" w:hAnsi="宋体" w:cs="宋体"/>
                <w:b/>
                <w:color w:val="000000"/>
                <w:sz w:val="24"/>
              </w:rPr>
              <w:t>对本项目</w:t>
            </w:r>
            <w:r>
              <w:rPr>
                <w:rFonts w:hint="eastAsia" w:ascii="宋体" w:hAnsi="宋体" w:cs="宋体"/>
                <w:b/>
                <w:color w:val="000000"/>
                <w:sz w:val="24"/>
                <w:lang w:val="en-US" w:eastAsia="zh-CN"/>
              </w:rPr>
              <w:t>采购需求</w:t>
            </w:r>
            <w:r>
              <w:rPr>
                <w:rFonts w:hint="eastAsia" w:ascii="宋体" w:hAnsi="宋体" w:cs="宋体"/>
                <w:b/>
                <w:color w:val="000000"/>
                <w:sz w:val="24"/>
              </w:rPr>
              <w:t>的偏离情况（</w:t>
            </w:r>
            <w:r>
              <w:rPr>
                <w:rFonts w:hint="eastAsia" w:ascii="宋体" w:hAnsi="宋体" w:cs="宋体"/>
                <w:b/>
                <w:color w:val="000000"/>
                <w:sz w:val="24"/>
                <w:lang w:val="en-US" w:eastAsia="zh-CN"/>
              </w:rPr>
              <w:t>应进行选择，未选择投标无效</w:t>
            </w:r>
            <w:r>
              <w:rPr>
                <w:rFonts w:hint="eastAsia" w:ascii="宋体" w:hAnsi="宋体" w:cs="宋体"/>
                <w:b/>
                <w:color w:val="000000"/>
                <w:sz w:val="24"/>
              </w:rPr>
              <w:t>）：</w:t>
            </w:r>
          </w:p>
          <w:p w14:paraId="25E7B579">
            <w:pPr>
              <w:adjustRightInd w:val="0"/>
              <w:snapToGrid w:val="0"/>
              <w:jc w:val="left"/>
              <w:rPr>
                <w:rFonts w:hint="eastAsia" w:ascii="宋体" w:hAnsi="宋体" w:cs="宋体"/>
                <w:color w:val="000000"/>
                <w:sz w:val="24"/>
              </w:rPr>
            </w:pPr>
            <w:r>
              <w:rPr>
                <w:rFonts w:hint="eastAsia" w:ascii="宋体" w:hAnsi="宋体" w:cs="宋体"/>
                <w:b/>
                <w:color w:val="000000"/>
                <w:sz w:val="24"/>
              </w:rPr>
              <w:t>□无偏离</w:t>
            </w:r>
            <w:r>
              <w:rPr>
                <w:rFonts w:hint="eastAsia" w:ascii="宋体" w:hAnsi="宋体" w:cs="宋体"/>
                <w:color w:val="000000"/>
                <w:sz w:val="24"/>
              </w:rPr>
              <w:t>（</w:t>
            </w:r>
            <w:r>
              <w:rPr>
                <w:rFonts w:hint="eastAsia" w:ascii="宋体" w:hAnsi="宋体" w:cs="宋体"/>
                <w:color w:val="000000"/>
                <w:sz w:val="24"/>
                <w:lang w:val="en-US" w:eastAsia="zh-CN"/>
              </w:rPr>
              <w:t xml:space="preserve">如无偏离，仅选择无偏离即可；无偏离即为对采购需求中的所有要求，均视 </w:t>
            </w:r>
          </w:p>
          <w:p w14:paraId="45498235">
            <w:pPr>
              <w:adjustRightInd w:val="0"/>
              <w:snapToGrid w:val="0"/>
              <w:jc w:val="left"/>
              <w:rPr>
                <w:rFonts w:ascii="宋体" w:hAnsi="宋体" w:cs="宋体"/>
                <w:b/>
                <w:color w:val="000000"/>
                <w:sz w:val="24"/>
              </w:rPr>
            </w:pPr>
            <w:r>
              <w:rPr>
                <w:rFonts w:hint="eastAsia" w:ascii="宋体" w:hAnsi="宋体" w:cs="宋体"/>
                <w:color w:val="000000"/>
                <w:sz w:val="24"/>
                <w:lang w:val="en-US" w:eastAsia="zh-CN"/>
              </w:rPr>
              <w:t>作供应商已对之理解和响应。</w:t>
            </w:r>
            <w:r>
              <w:rPr>
                <w:rFonts w:hint="eastAsia" w:ascii="宋体" w:hAnsi="宋体" w:cs="宋体"/>
                <w:color w:val="000000"/>
                <w:sz w:val="24"/>
              </w:rPr>
              <w:t>）</w:t>
            </w:r>
          </w:p>
          <w:p w14:paraId="457AD4C4">
            <w:pPr>
              <w:pageBreakBefore w:val="0"/>
              <w:wordWrap/>
              <w:topLinePunct w:val="0"/>
              <w:bidi w:val="0"/>
              <w:adjustRightInd w:val="0"/>
              <w:snapToGrid w:val="0"/>
              <w:spacing w:line="360" w:lineRule="auto"/>
              <w:jc w:val="left"/>
              <w:rPr>
                <w:rFonts w:ascii="宋体" w:hAnsi="宋体" w:cs="宋体"/>
                <w:color w:val="000000"/>
                <w:sz w:val="24"/>
              </w:rPr>
            </w:pPr>
            <w:r>
              <w:rPr>
                <w:rFonts w:hint="eastAsia" w:ascii="宋体" w:hAnsi="宋体" w:cs="宋体"/>
                <w:b/>
                <w:color w:val="000000"/>
                <w:sz w:val="24"/>
              </w:rPr>
              <w:t>□有偏离</w:t>
            </w:r>
            <w:r>
              <w:rPr>
                <w:rFonts w:hint="eastAsia" w:ascii="宋体" w:hAnsi="宋体" w:cs="宋体"/>
                <w:color w:val="000000"/>
                <w:sz w:val="24"/>
              </w:rPr>
              <w:t>（</w:t>
            </w:r>
            <w:r>
              <w:rPr>
                <w:rFonts w:hint="eastAsia" w:ascii="宋体" w:hAnsi="宋体" w:cs="宋体"/>
                <w:color w:val="000000"/>
                <w:sz w:val="24"/>
                <w:lang w:val="en-US" w:eastAsia="zh-CN"/>
              </w:rPr>
              <w:t>如有偏离，则应在本表中对偏离项逐一列明，否则投标无效；对采购需求中的所有要求，除本表列明的偏离外，均视作供应商已对之理解和响应。</w:t>
            </w:r>
            <w:r>
              <w:rPr>
                <w:rFonts w:hint="eastAsia" w:ascii="宋体" w:hAnsi="宋体" w:cs="宋体"/>
                <w:color w:val="000000"/>
                <w:sz w:val="24"/>
              </w:rPr>
              <w:t>）</w:t>
            </w:r>
          </w:p>
        </w:tc>
      </w:tr>
      <w:tr w14:paraId="6809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DF743EB">
            <w:pPr>
              <w:pageBreakBefore w:val="0"/>
              <w:wordWrap/>
              <w:topLinePunct w:val="0"/>
              <w:bidi w:val="0"/>
              <w:adjustRightInd w:val="0"/>
              <w:snapToGrid w:val="0"/>
              <w:spacing w:line="360" w:lineRule="auto"/>
              <w:jc w:val="center"/>
              <w:rPr>
                <w:rFonts w:ascii="宋体" w:hAnsi="宋体" w:cs="宋体"/>
                <w:color w:val="000000"/>
                <w:sz w:val="24"/>
              </w:rPr>
            </w:pPr>
          </w:p>
        </w:tc>
        <w:tc>
          <w:tcPr>
            <w:tcW w:w="1482" w:type="dxa"/>
            <w:vAlign w:val="center"/>
          </w:tcPr>
          <w:p w14:paraId="06CB0A26">
            <w:pPr>
              <w:pageBreakBefore w:val="0"/>
              <w:wordWrap/>
              <w:topLinePunct w:val="0"/>
              <w:bidi w:val="0"/>
              <w:adjustRightInd w:val="0"/>
              <w:snapToGrid w:val="0"/>
              <w:spacing w:line="360" w:lineRule="auto"/>
              <w:jc w:val="center"/>
              <w:rPr>
                <w:rFonts w:ascii="宋体" w:hAnsi="宋体" w:cs="宋体"/>
                <w:color w:val="000000"/>
                <w:sz w:val="24"/>
              </w:rPr>
            </w:pPr>
          </w:p>
        </w:tc>
        <w:tc>
          <w:tcPr>
            <w:tcW w:w="2384" w:type="dxa"/>
            <w:vAlign w:val="center"/>
          </w:tcPr>
          <w:p w14:paraId="2A485F3C">
            <w:pPr>
              <w:pageBreakBefore w:val="0"/>
              <w:wordWrap/>
              <w:topLinePunct w:val="0"/>
              <w:bidi w:val="0"/>
              <w:adjustRightInd w:val="0"/>
              <w:snapToGrid w:val="0"/>
              <w:spacing w:line="360" w:lineRule="auto"/>
              <w:jc w:val="center"/>
              <w:rPr>
                <w:rFonts w:ascii="宋体" w:hAnsi="宋体" w:cs="宋体"/>
                <w:color w:val="000000"/>
                <w:sz w:val="24"/>
              </w:rPr>
            </w:pPr>
          </w:p>
        </w:tc>
        <w:tc>
          <w:tcPr>
            <w:tcW w:w="2126" w:type="dxa"/>
            <w:vAlign w:val="center"/>
          </w:tcPr>
          <w:p w14:paraId="31CDCD3D">
            <w:pPr>
              <w:pageBreakBefore w:val="0"/>
              <w:wordWrap/>
              <w:topLinePunct w:val="0"/>
              <w:bidi w:val="0"/>
              <w:adjustRightInd w:val="0"/>
              <w:snapToGrid w:val="0"/>
              <w:spacing w:line="360" w:lineRule="auto"/>
              <w:jc w:val="center"/>
              <w:rPr>
                <w:rFonts w:ascii="宋体" w:hAnsi="宋体" w:cs="宋体"/>
                <w:color w:val="000000"/>
                <w:sz w:val="24"/>
              </w:rPr>
            </w:pPr>
          </w:p>
        </w:tc>
        <w:tc>
          <w:tcPr>
            <w:tcW w:w="1875" w:type="dxa"/>
            <w:vAlign w:val="center"/>
          </w:tcPr>
          <w:p w14:paraId="34B07050">
            <w:pPr>
              <w:pageBreakBefore w:val="0"/>
              <w:wordWrap/>
              <w:topLinePunct w:val="0"/>
              <w:bidi w:val="0"/>
              <w:adjustRightInd w:val="0"/>
              <w:snapToGrid w:val="0"/>
              <w:spacing w:line="360" w:lineRule="auto"/>
              <w:jc w:val="center"/>
              <w:rPr>
                <w:rFonts w:ascii="宋体" w:hAnsi="宋体" w:cs="宋体"/>
                <w:color w:val="000000"/>
                <w:sz w:val="24"/>
              </w:rPr>
            </w:pPr>
          </w:p>
        </w:tc>
        <w:tc>
          <w:tcPr>
            <w:tcW w:w="1009" w:type="dxa"/>
            <w:vAlign w:val="center"/>
          </w:tcPr>
          <w:p w14:paraId="2591786E">
            <w:pPr>
              <w:pageBreakBefore w:val="0"/>
              <w:wordWrap/>
              <w:topLinePunct w:val="0"/>
              <w:bidi w:val="0"/>
              <w:adjustRightInd w:val="0"/>
              <w:snapToGrid w:val="0"/>
              <w:spacing w:line="360" w:lineRule="auto"/>
              <w:jc w:val="center"/>
              <w:rPr>
                <w:rFonts w:ascii="宋体" w:hAnsi="宋体" w:cs="宋体"/>
                <w:color w:val="000000"/>
                <w:sz w:val="24"/>
              </w:rPr>
            </w:pPr>
          </w:p>
        </w:tc>
      </w:tr>
      <w:tr w14:paraId="2790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B57FEDB">
            <w:pPr>
              <w:pageBreakBefore w:val="0"/>
              <w:wordWrap/>
              <w:topLinePunct w:val="0"/>
              <w:bidi w:val="0"/>
              <w:adjustRightInd w:val="0"/>
              <w:snapToGrid w:val="0"/>
              <w:spacing w:line="360" w:lineRule="auto"/>
              <w:jc w:val="center"/>
              <w:rPr>
                <w:rFonts w:ascii="宋体" w:hAnsi="宋体" w:cs="宋体"/>
                <w:color w:val="000000"/>
                <w:sz w:val="24"/>
              </w:rPr>
            </w:pPr>
          </w:p>
        </w:tc>
        <w:tc>
          <w:tcPr>
            <w:tcW w:w="1482" w:type="dxa"/>
            <w:vAlign w:val="center"/>
          </w:tcPr>
          <w:p w14:paraId="4F11B75C">
            <w:pPr>
              <w:pageBreakBefore w:val="0"/>
              <w:wordWrap/>
              <w:topLinePunct w:val="0"/>
              <w:bidi w:val="0"/>
              <w:adjustRightInd w:val="0"/>
              <w:snapToGrid w:val="0"/>
              <w:spacing w:line="360" w:lineRule="auto"/>
              <w:jc w:val="center"/>
              <w:rPr>
                <w:rFonts w:ascii="宋体" w:hAnsi="宋体" w:cs="宋体"/>
                <w:color w:val="000000"/>
                <w:sz w:val="24"/>
              </w:rPr>
            </w:pPr>
          </w:p>
        </w:tc>
        <w:tc>
          <w:tcPr>
            <w:tcW w:w="2384" w:type="dxa"/>
            <w:vAlign w:val="center"/>
          </w:tcPr>
          <w:p w14:paraId="0CD316C1">
            <w:pPr>
              <w:pageBreakBefore w:val="0"/>
              <w:wordWrap/>
              <w:topLinePunct w:val="0"/>
              <w:bidi w:val="0"/>
              <w:adjustRightInd w:val="0"/>
              <w:snapToGrid w:val="0"/>
              <w:spacing w:line="360" w:lineRule="auto"/>
              <w:jc w:val="center"/>
              <w:rPr>
                <w:rFonts w:ascii="宋体" w:hAnsi="宋体" w:cs="宋体"/>
                <w:color w:val="000000"/>
                <w:sz w:val="24"/>
              </w:rPr>
            </w:pPr>
          </w:p>
        </w:tc>
        <w:tc>
          <w:tcPr>
            <w:tcW w:w="2126" w:type="dxa"/>
            <w:vAlign w:val="center"/>
          </w:tcPr>
          <w:p w14:paraId="76EC4D34">
            <w:pPr>
              <w:pageBreakBefore w:val="0"/>
              <w:wordWrap/>
              <w:topLinePunct w:val="0"/>
              <w:bidi w:val="0"/>
              <w:adjustRightInd w:val="0"/>
              <w:snapToGrid w:val="0"/>
              <w:spacing w:line="360" w:lineRule="auto"/>
              <w:jc w:val="center"/>
              <w:rPr>
                <w:rFonts w:ascii="宋体" w:hAnsi="宋体" w:cs="宋体"/>
                <w:color w:val="000000"/>
                <w:sz w:val="24"/>
              </w:rPr>
            </w:pPr>
          </w:p>
        </w:tc>
        <w:tc>
          <w:tcPr>
            <w:tcW w:w="1875" w:type="dxa"/>
            <w:vAlign w:val="center"/>
          </w:tcPr>
          <w:p w14:paraId="03C3D72E">
            <w:pPr>
              <w:pageBreakBefore w:val="0"/>
              <w:wordWrap/>
              <w:topLinePunct w:val="0"/>
              <w:bidi w:val="0"/>
              <w:adjustRightInd w:val="0"/>
              <w:snapToGrid w:val="0"/>
              <w:spacing w:line="360" w:lineRule="auto"/>
              <w:jc w:val="center"/>
              <w:rPr>
                <w:rFonts w:ascii="宋体" w:hAnsi="宋体" w:cs="宋体"/>
                <w:color w:val="000000"/>
                <w:sz w:val="24"/>
              </w:rPr>
            </w:pPr>
          </w:p>
        </w:tc>
        <w:tc>
          <w:tcPr>
            <w:tcW w:w="1009" w:type="dxa"/>
            <w:vAlign w:val="center"/>
          </w:tcPr>
          <w:p w14:paraId="6E591594">
            <w:pPr>
              <w:pageBreakBefore w:val="0"/>
              <w:wordWrap/>
              <w:topLinePunct w:val="0"/>
              <w:bidi w:val="0"/>
              <w:adjustRightInd w:val="0"/>
              <w:snapToGrid w:val="0"/>
              <w:spacing w:line="360" w:lineRule="auto"/>
              <w:jc w:val="center"/>
              <w:rPr>
                <w:rFonts w:ascii="宋体" w:hAnsi="宋体" w:cs="宋体"/>
                <w:color w:val="000000"/>
                <w:sz w:val="24"/>
              </w:rPr>
            </w:pPr>
          </w:p>
        </w:tc>
      </w:tr>
      <w:tr w14:paraId="3D70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A5B31EA">
            <w:pPr>
              <w:pageBreakBefore w:val="0"/>
              <w:wordWrap/>
              <w:topLinePunct w:val="0"/>
              <w:bidi w:val="0"/>
              <w:adjustRightInd w:val="0"/>
              <w:snapToGrid w:val="0"/>
              <w:spacing w:line="360" w:lineRule="auto"/>
              <w:jc w:val="center"/>
              <w:rPr>
                <w:rFonts w:ascii="宋体" w:hAnsi="宋体" w:cs="宋体"/>
                <w:color w:val="000000"/>
                <w:sz w:val="24"/>
              </w:rPr>
            </w:pPr>
          </w:p>
        </w:tc>
        <w:tc>
          <w:tcPr>
            <w:tcW w:w="1482" w:type="dxa"/>
            <w:vAlign w:val="center"/>
          </w:tcPr>
          <w:p w14:paraId="46E81071">
            <w:pPr>
              <w:pageBreakBefore w:val="0"/>
              <w:wordWrap/>
              <w:topLinePunct w:val="0"/>
              <w:bidi w:val="0"/>
              <w:adjustRightInd w:val="0"/>
              <w:snapToGrid w:val="0"/>
              <w:spacing w:line="360" w:lineRule="auto"/>
              <w:jc w:val="center"/>
              <w:rPr>
                <w:rFonts w:ascii="宋体" w:hAnsi="宋体" w:cs="宋体"/>
                <w:color w:val="000000"/>
                <w:sz w:val="24"/>
              </w:rPr>
            </w:pPr>
          </w:p>
        </w:tc>
        <w:tc>
          <w:tcPr>
            <w:tcW w:w="2384" w:type="dxa"/>
            <w:vAlign w:val="center"/>
          </w:tcPr>
          <w:p w14:paraId="49EDBEBD">
            <w:pPr>
              <w:pageBreakBefore w:val="0"/>
              <w:wordWrap/>
              <w:topLinePunct w:val="0"/>
              <w:bidi w:val="0"/>
              <w:adjustRightInd w:val="0"/>
              <w:snapToGrid w:val="0"/>
              <w:spacing w:line="360" w:lineRule="auto"/>
              <w:jc w:val="center"/>
              <w:rPr>
                <w:rFonts w:ascii="宋体" w:hAnsi="宋体" w:cs="宋体"/>
                <w:color w:val="000000"/>
                <w:sz w:val="24"/>
              </w:rPr>
            </w:pPr>
          </w:p>
        </w:tc>
        <w:tc>
          <w:tcPr>
            <w:tcW w:w="2126" w:type="dxa"/>
            <w:vAlign w:val="center"/>
          </w:tcPr>
          <w:p w14:paraId="2144F3DE">
            <w:pPr>
              <w:pageBreakBefore w:val="0"/>
              <w:wordWrap/>
              <w:topLinePunct w:val="0"/>
              <w:bidi w:val="0"/>
              <w:adjustRightInd w:val="0"/>
              <w:snapToGrid w:val="0"/>
              <w:spacing w:line="360" w:lineRule="auto"/>
              <w:jc w:val="center"/>
              <w:rPr>
                <w:rFonts w:ascii="宋体" w:hAnsi="宋体" w:cs="宋体"/>
                <w:color w:val="000000"/>
                <w:sz w:val="24"/>
              </w:rPr>
            </w:pPr>
          </w:p>
        </w:tc>
        <w:tc>
          <w:tcPr>
            <w:tcW w:w="1875" w:type="dxa"/>
            <w:vAlign w:val="center"/>
          </w:tcPr>
          <w:p w14:paraId="120CB374">
            <w:pPr>
              <w:pageBreakBefore w:val="0"/>
              <w:wordWrap/>
              <w:topLinePunct w:val="0"/>
              <w:bidi w:val="0"/>
              <w:adjustRightInd w:val="0"/>
              <w:snapToGrid w:val="0"/>
              <w:spacing w:line="360" w:lineRule="auto"/>
              <w:jc w:val="center"/>
              <w:rPr>
                <w:rFonts w:ascii="宋体" w:hAnsi="宋体" w:cs="宋体"/>
                <w:color w:val="000000"/>
                <w:sz w:val="24"/>
              </w:rPr>
            </w:pPr>
          </w:p>
        </w:tc>
        <w:tc>
          <w:tcPr>
            <w:tcW w:w="1009" w:type="dxa"/>
            <w:vAlign w:val="center"/>
          </w:tcPr>
          <w:p w14:paraId="1844A0EB">
            <w:pPr>
              <w:pageBreakBefore w:val="0"/>
              <w:wordWrap/>
              <w:topLinePunct w:val="0"/>
              <w:bidi w:val="0"/>
              <w:adjustRightInd w:val="0"/>
              <w:snapToGrid w:val="0"/>
              <w:spacing w:line="360" w:lineRule="auto"/>
              <w:jc w:val="center"/>
              <w:rPr>
                <w:rFonts w:ascii="宋体" w:hAnsi="宋体" w:cs="宋体"/>
                <w:color w:val="000000"/>
                <w:sz w:val="24"/>
              </w:rPr>
            </w:pPr>
          </w:p>
        </w:tc>
      </w:tr>
      <w:tr w14:paraId="2C8D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7A9A70D">
            <w:pPr>
              <w:pageBreakBefore w:val="0"/>
              <w:wordWrap/>
              <w:topLinePunct w:val="0"/>
              <w:bidi w:val="0"/>
              <w:adjustRightInd w:val="0"/>
              <w:snapToGrid w:val="0"/>
              <w:spacing w:line="360" w:lineRule="auto"/>
              <w:jc w:val="center"/>
              <w:rPr>
                <w:rFonts w:ascii="宋体" w:hAnsi="宋体" w:cs="宋体"/>
                <w:color w:val="000000"/>
                <w:sz w:val="24"/>
              </w:rPr>
            </w:pPr>
          </w:p>
        </w:tc>
        <w:tc>
          <w:tcPr>
            <w:tcW w:w="1482" w:type="dxa"/>
            <w:vAlign w:val="center"/>
          </w:tcPr>
          <w:p w14:paraId="0EA6D0FF">
            <w:pPr>
              <w:pageBreakBefore w:val="0"/>
              <w:wordWrap/>
              <w:topLinePunct w:val="0"/>
              <w:bidi w:val="0"/>
              <w:adjustRightInd w:val="0"/>
              <w:snapToGrid w:val="0"/>
              <w:spacing w:line="360" w:lineRule="auto"/>
              <w:jc w:val="center"/>
              <w:rPr>
                <w:rFonts w:ascii="宋体" w:hAnsi="宋体" w:cs="宋体"/>
                <w:color w:val="000000"/>
                <w:sz w:val="24"/>
              </w:rPr>
            </w:pPr>
          </w:p>
        </w:tc>
        <w:tc>
          <w:tcPr>
            <w:tcW w:w="2384" w:type="dxa"/>
            <w:vAlign w:val="center"/>
          </w:tcPr>
          <w:p w14:paraId="6A8500AF">
            <w:pPr>
              <w:pageBreakBefore w:val="0"/>
              <w:wordWrap/>
              <w:topLinePunct w:val="0"/>
              <w:bidi w:val="0"/>
              <w:adjustRightInd w:val="0"/>
              <w:snapToGrid w:val="0"/>
              <w:spacing w:line="360" w:lineRule="auto"/>
              <w:jc w:val="center"/>
              <w:rPr>
                <w:rFonts w:ascii="宋体" w:hAnsi="宋体" w:cs="宋体"/>
                <w:color w:val="000000"/>
                <w:sz w:val="24"/>
              </w:rPr>
            </w:pPr>
          </w:p>
        </w:tc>
        <w:tc>
          <w:tcPr>
            <w:tcW w:w="2126" w:type="dxa"/>
            <w:vAlign w:val="center"/>
          </w:tcPr>
          <w:p w14:paraId="3EAC671B">
            <w:pPr>
              <w:pageBreakBefore w:val="0"/>
              <w:wordWrap/>
              <w:topLinePunct w:val="0"/>
              <w:bidi w:val="0"/>
              <w:adjustRightInd w:val="0"/>
              <w:snapToGrid w:val="0"/>
              <w:spacing w:line="360" w:lineRule="auto"/>
              <w:jc w:val="center"/>
              <w:rPr>
                <w:rFonts w:ascii="宋体" w:hAnsi="宋体" w:cs="宋体"/>
                <w:color w:val="000000"/>
                <w:sz w:val="24"/>
              </w:rPr>
            </w:pPr>
          </w:p>
        </w:tc>
        <w:tc>
          <w:tcPr>
            <w:tcW w:w="1875" w:type="dxa"/>
            <w:vAlign w:val="center"/>
          </w:tcPr>
          <w:p w14:paraId="0F7FFDFC">
            <w:pPr>
              <w:pageBreakBefore w:val="0"/>
              <w:wordWrap/>
              <w:topLinePunct w:val="0"/>
              <w:bidi w:val="0"/>
              <w:adjustRightInd w:val="0"/>
              <w:snapToGrid w:val="0"/>
              <w:spacing w:line="360" w:lineRule="auto"/>
              <w:jc w:val="center"/>
              <w:rPr>
                <w:rFonts w:ascii="宋体" w:hAnsi="宋体" w:cs="宋体"/>
                <w:color w:val="000000"/>
                <w:sz w:val="24"/>
              </w:rPr>
            </w:pPr>
          </w:p>
        </w:tc>
        <w:tc>
          <w:tcPr>
            <w:tcW w:w="1009" w:type="dxa"/>
            <w:vAlign w:val="center"/>
          </w:tcPr>
          <w:p w14:paraId="70CF6575">
            <w:pPr>
              <w:pageBreakBefore w:val="0"/>
              <w:wordWrap/>
              <w:topLinePunct w:val="0"/>
              <w:bidi w:val="0"/>
              <w:adjustRightInd w:val="0"/>
              <w:snapToGrid w:val="0"/>
              <w:spacing w:line="360" w:lineRule="auto"/>
              <w:jc w:val="center"/>
              <w:rPr>
                <w:rFonts w:ascii="宋体" w:hAnsi="宋体" w:cs="宋体"/>
                <w:color w:val="000000"/>
                <w:sz w:val="24"/>
              </w:rPr>
            </w:pPr>
          </w:p>
        </w:tc>
      </w:tr>
      <w:tr w14:paraId="0722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4BC3460">
            <w:pPr>
              <w:pageBreakBefore w:val="0"/>
              <w:wordWrap/>
              <w:topLinePunct w:val="0"/>
              <w:bidi w:val="0"/>
              <w:adjustRightInd w:val="0"/>
              <w:snapToGrid w:val="0"/>
              <w:spacing w:line="360" w:lineRule="auto"/>
              <w:jc w:val="center"/>
              <w:rPr>
                <w:rFonts w:ascii="宋体" w:hAnsi="宋体" w:cs="宋体"/>
                <w:color w:val="000000"/>
                <w:sz w:val="24"/>
              </w:rPr>
            </w:pPr>
          </w:p>
        </w:tc>
        <w:tc>
          <w:tcPr>
            <w:tcW w:w="1482" w:type="dxa"/>
            <w:vAlign w:val="center"/>
          </w:tcPr>
          <w:p w14:paraId="4697DF7A">
            <w:pPr>
              <w:pageBreakBefore w:val="0"/>
              <w:wordWrap/>
              <w:topLinePunct w:val="0"/>
              <w:bidi w:val="0"/>
              <w:adjustRightInd w:val="0"/>
              <w:snapToGrid w:val="0"/>
              <w:spacing w:line="360" w:lineRule="auto"/>
              <w:jc w:val="center"/>
              <w:rPr>
                <w:rFonts w:ascii="宋体" w:hAnsi="宋体" w:cs="宋体"/>
                <w:color w:val="000000"/>
                <w:sz w:val="24"/>
              </w:rPr>
            </w:pPr>
          </w:p>
        </w:tc>
        <w:tc>
          <w:tcPr>
            <w:tcW w:w="2384" w:type="dxa"/>
            <w:vAlign w:val="center"/>
          </w:tcPr>
          <w:p w14:paraId="005D21DB">
            <w:pPr>
              <w:pageBreakBefore w:val="0"/>
              <w:wordWrap/>
              <w:topLinePunct w:val="0"/>
              <w:bidi w:val="0"/>
              <w:adjustRightInd w:val="0"/>
              <w:snapToGrid w:val="0"/>
              <w:spacing w:line="360" w:lineRule="auto"/>
              <w:jc w:val="center"/>
              <w:rPr>
                <w:rFonts w:ascii="宋体" w:hAnsi="宋体" w:cs="宋体"/>
                <w:color w:val="000000"/>
                <w:sz w:val="24"/>
              </w:rPr>
            </w:pPr>
          </w:p>
        </w:tc>
        <w:tc>
          <w:tcPr>
            <w:tcW w:w="2126" w:type="dxa"/>
            <w:vAlign w:val="center"/>
          </w:tcPr>
          <w:p w14:paraId="16C8A55C">
            <w:pPr>
              <w:pageBreakBefore w:val="0"/>
              <w:wordWrap/>
              <w:topLinePunct w:val="0"/>
              <w:bidi w:val="0"/>
              <w:adjustRightInd w:val="0"/>
              <w:snapToGrid w:val="0"/>
              <w:spacing w:line="360" w:lineRule="auto"/>
              <w:jc w:val="center"/>
              <w:rPr>
                <w:rFonts w:ascii="宋体" w:hAnsi="宋体" w:cs="宋体"/>
                <w:color w:val="000000"/>
                <w:sz w:val="24"/>
              </w:rPr>
            </w:pPr>
          </w:p>
        </w:tc>
        <w:tc>
          <w:tcPr>
            <w:tcW w:w="1875" w:type="dxa"/>
            <w:vAlign w:val="center"/>
          </w:tcPr>
          <w:p w14:paraId="4B74D60D">
            <w:pPr>
              <w:pageBreakBefore w:val="0"/>
              <w:wordWrap/>
              <w:topLinePunct w:val="0"/>
              <w:bidi w:val="0"/>
              <w:adjustRightInd w:val="0"/>
              <w:snapToGrid w:val="0"/>
              <w:spacing w:line="360" w:lineRule="auto"/>
              <w:jc w:val="center"/>
              <w:rPr>
                <w:rFonts w:ascii="宋体" w:hAnsi="宋体" w:cs="宋体"/>
                <w:color w:val="000000"/>
                <w:sz w:val="24"/>
              </w:rPr>
            </w:pPr>
          </w:p>
        </w:tc>
        <w:tc>
          <w:tcPr>
            <w:tcW w:w="1009" w:type="dxa"/>
            <w:vAlign w:val="center"/>
          </w:tcPr>
          <w:p w14:paraId="7E206502">
            <w:pPr>
              <w:pageBreakBefore w:val="0"/>
              <w:wordWrap/>
              <w:topLinePunct w:val="0"/>
              <w:bidi w:val="0"/>
              <w:adjustRightInd w:val="0"/>
              <w:snapToGrid w:val="0"/>
              <w:spacing w:line="360" w:lineRule="auto"/>
              <w:jc w:val="center"/>
              <w:rPr>
                <w:rFonts w:ascii="宋体" w:hAnsi="宋体" w:cs="宋体"/>
                <w:color w:val="000000"/>
                <w:sz w:val="24"/>
              </w:rPr>
            </w:pPr>
          </w:p>
        </w:tc>
      </w:tr>
    </w:tbl>
    <w:p w14:paraId="7D50A26A">
      <w:pPr>
        <w:pageBreakBefore w:val="0"/>
        <w:tabs>
          <w:tab w:val="left" w:pos="1800"/>
          <w:tab w:val="left" w:pos="5580"/>
        </w:tabs>
        <w:wordWrap/>
        <w:topLinePunct w:val="0"/>
        <w:bidi w:val="0"/>
        <w:snapToGrid w:val="0"/>
        <w:spacing w:line="360" w:lineRule="auto"/>
        <w:ind w:firstLine="360" w:firstLineChars="150"/>
        <w:jc w:val="left"/>
        <w:rPr>
          <w:rFonts w:ascii="宋体" w:hAnsi="宋体" w:cs="宋体"/>
          <w:color w:val="000000"/>
          <w:sz w:val="24"/>
          <w:u w:val="single"/>
        </w:rPr>
      </w:pPr>
    </w:p>
    <w:p w14:paraId="3911105B">
      <w:pPr>
        <w:tabs>
          <w:tab w:val="left" w:pos="1800"/>
          <w:tab w:val="left" w:pos="5580"/>
        </w:tabs>
        <w:jc w:val="left"/>
        <w:rPr>
          <w:rFonts w:ascii="宋体" w:hAnsi="宋体" w:cs="宋体"/>
          <w:color w:val="000000"/>
          <w:sz w:val="24"/>
        </w:rPr>
      </w:pPr>
      <w:r>
        <w:rPr>
          <w:rFonts w:hint="eastAsia" w:ascii="宋体" w:hAnsi="宋体" w:cs="宋体"/>
          <w:color w:val="000000"/>
          <w:sz w:val="24"/>
        </w:rPr>
        <w:t>注：</w:t>
      </w:r>
    </w:p>
    <w:p w14:paraId="1FD99B5C">
      <w:pPr>
        <w:tabs>
          <w:tab w:val="left" w:pos="1800"/>
          <w:tab w:val="left" w:pos="5580"/>
        </w:tabs>
        <w:jc w:val="left"/>
        <w:rPr>
          <w:rFonts w:ascii="宋体" w:hAnsi="宋体" w:cs="宋体"/>
          <w:sz w:val="24"/>
        </w:rPr>
      </w:pPr>
      <w:r>
        <w:rPr>
          <w:rFonts w:ascii="宋体" w:hAnsi="宋体" w:cs="宋体"/>
          <w:sz w:val="24"/>
          <w:lang w:val="en-US" w:eastAsia="zh-CN"/>
        </w:rPr>
        <w:t xml:space="preserve">1. </w:t>
      </w:r>
      <w:r>
        <w:rPr>
          <w:rFonts w:hint="eastAsia" w:ascii="宋体" w:hAnsi="宋体" w:cs="宋体"/>
          <w:sz w:val="24"/>
          <w:lang w:val="en-US" w:eastAsia="zh-CN"/>
        </w:rPr>
        <w:t xml:space="preserve">对招标文件中的所有商务、技术要求，除本表所列明的所有偏离外，均视作供应商 </w:t>
      </w:r>
    </w:p>
    <w:p w14:paraId="656F4179">
      <w:pPr>
        <w:tabs>
          <w:tab w:val="left" w:pos="1800"/>
          <w:tab w:val="left" w:pos="5580"/>
        </w:tabs>
        <w:jc w:val="left"/>
        <w:rPr>
          <w:rFonts w:ascii="宋体" w:hAnsi="宋体" w:cs="宋体"/>
          <w:sz w:val="24"/>
        </w:rPr>
      </w:pPr>
      <w:r>
        <w:rPr>
          <w:rFonts w:hint="eastAsia" w:ascii="宋体" w:hAnsi="宋体" w:cs="宋体"/>
          <w:sz w:val="24"/>
          <w:lang w:val="en-US" w:eastAsia="zh-CN"/>
        </w:rPr>
        <w:t>已对之理解和响应。此表中若无任何文字说明，内容为空白的，</w:t>
      </w:r>
      <w:r>
        <w:rPr>
          <w:rFonts w:hint="eastAsia" w:ascii="宋体" w:hAnsi="宋体" w:cs="宋体"/>
          <w:b/>
          <w:bCs/>
          <w:sz w:val="24"/>
          <w:lang w:val="en-US" w:eastAsia="zh-CN"/>
        </w:rPr>
        <w:t>投标无效</w:t>
      </w:r>
      <w:r>
        <w:rPr>
          <w:rFonts w:hint="eastAsia" w:ascii="宋体" w:hAnsi="宋体" w:cs="宋体"/>
          <w:sz w:val="24"/>
          <w:lang w:val="en-US" w:eastAsia="zh-CN"/>
        </w:rPr>
        <w:t xml:space="preserve">。 </w:t>
      </w:r>
    </w:p>
    <w:p w14:paraId="50BC0C19">
      <w:pPr>
        <w:tabs>
          <w:tab w:val="left" w:pos="1800"/>
          <w:tab w:val="left" w:pos="5580"/>
        </w:tabs>
        <w:jc w:val="left"/>
        <w:rPr>
          <w:rFonts w:ascii="宋体" w:hAnsi="宋体" w:cs="宋体"/>
          <w:sz w:val="24"/>
        </w:rPr>
      </w:pPr>
      <w:r>
        <w:rPr>
          <w:rFonts w:hint="default" w:ascii="宋体" w:hAnsi="宋体" w:cs="宋体"/>
          <w:sz w:val="24"/>
          <w:lang w:val="en-US" w:eastAsia="zh-CN"/>
        </w:rPr>
        <w:t>2.</w:t>
      </w:r>
      <w:r>
        <w:rPr>
          <w:rFonts w:hint="eastAsia" w:ascii="宋体" w:hAnsi="宋体" w:cs="宋体"/>
          <w:sz w:val="24"/>
          <w:lang w:val="en-US" w:eastAsia="zh-CN"/>
        </w:rPr>
        <w:t>“偏离情况”列应据实填写“无偏离”、“正偏离”或“负偏离”。</w:t>
      </w:r>
    </w:p>
    <w:p w14:paraId="5E2943B5">
      <w:pPr>
        <w:pageBreakBefore w:val="0"/>
        <w:wordWrap/>
        <w:topLinePunct w:val="0"/>
        <w:autoSpaceDE w:val="0"/>
        <w:autoSpaceDN w:val="0"/>
        <w:bidi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lang w:val="zh-CN"/>
        </w:rPr>
        <w:t xml:space="preserve">                </w:t>
      </w:r>
    </w:p>
    <w:p w14:paraId="07A4F3FF">
      <w:pPr>
        <w:pageBreakBefore w:val="0"/>
        <w:wordWrap/>
        <w:topLinePunct w:val="0"/>
        <w:autoSpaceDE w:val="0"/>
        <w:autoSpaceDN w:val="0"/>
        <w:bidi w:val="0"/>
        <w:adjustRightInd w:val="0"/>
        <w:snapToGrid w:val="0"/>
        <w:spacing w:before="25" w:after="25" w:line="360" w:lineRule="auto"/>
        <w:jc w:val="left"/>
        <w:rPr>
          <w:rFonts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w:t>
      </w:r>
    </w:p>
    <w:p w14:paraId="0E7E4245">
      <w:pPr>
        <w:pageBreakBefore w:val="0"/>
        <w:wordWrap/>
        <w:topLinePunct w:val="0"/>
        <w:autoSpaceDE w:val="0"/>
        <w:autoSpaceDN w:val="0"/>
        <w:bidi w:val="0"/>
        <w:adjustRightInd w:val="0"/>
        <w:snapToGrid w:val="0"/>
        <w:spacing w:before="25" w:after="25" w:line="360" w:lineRule="auto"/>
        <w:jc w:val="left"/>
        <w:rPr>
          <w:rFonts w:hint="eastAsia" w:ascii="宋体" w:hAnsi="宋体" w:cs="宋体"/>
          <w:color w:val="000000"/>
          <w:sz w:val="24"/>
          <w:szCs w:val="20"/>
        </w:rPr>
      </w:pPr>
      <w:r>
        <w:rPr>
          <w:rFonts w:hint="eastAsia" w:ascii="宋体" w:hAnsi="宋体" w:cs="宋体"/>
          <w:color w:val="000000"/>
          <w:sz w:val="24"/>
          <w:szCs w:val="20"/>
        </w:rPr>
        <w:t xml:space="preserve">日期：_____年______月______日   </w:t>
      </w:r>
    </w:p>
    <w:p w14:paraId="3F7111E4">
      <w:pPr>
        <w:pStyle w:val="43"/>
        <w:rPr>
          <w:rFonts w:hint="eastAsia" w:ascii="宋体" w:hAnsi="宋体" w:cs="宋体"/>
          <w:color w:val="000000"/>
          <w:sz w:val="24"/>
          <w:szCs w:val="20"/>
        </w:rPr>
      </w:pPr>
    </w:p>
    <w:p w14:paraId="38363886">
      <w:pPr>
        <w:pStyle w:val="43"/>
        <w:rPr>
          <w:rFonts w:hint="eastAsia" w:ascii="宋体" w:hAnsi="宋体" w:cs="宋体"/>
          <w:color w:val="000000"/>
          <w:sz w:val="24"/>
          <w:szCs w:val="20"/>
        </w:rPr>
      </w:pPr>
    </w:p>
    <w:p w14:paraId="30EE5073">
      <w:pPr>
        <w:pageBreakBefore w:val="0"/>
        <w:wordWrap/>
        <w:topLinePunct w:val="0"/>
        <w:bidi w:val="0"/>
        <w:snapToGrid w:val="0"/>
        <w:spacing w:line="360" w:lineRule="auto"/>
        <w:outlineLvl w:val="2"/>
        <w:rPr>
          <w:rFonts w:hint="default" w:ascii="宋体" w:hAnsi="宋体" w:eastAsia="宋体" w:cs="宋体"/>
          <w:color w:val="000000"/>
          <w:sz w:val="24"/>
          <w:szCs w:val="20"/>
          <w:lang w:val="en-US" w:eastAsia="zh-CN"/>
        </w:rPr>
      </w:pPr>
      <w:bookmarkStart w:id="1475" w:name="_Toc29963"/>
      <w:bookmarkStart w:id="1476" w:name="_Toc213"/>
      <w:bookmarkStart w:id="1477" w:name="_Toc12007"/>
      <w:bookmarkStart w:id="1478" w:name="_Toc27611"/>
      <w:bookmarkStart w:id="1479" w:name="_Toc24697"/>
      <w:bookmarkStart w:id="1480" w:name="_Toc7441"/>
      <w:bookmarkStart w:id="1481" w:name="_Toc1831"/>
      <w:r>
        <w:rPr>
          <w:rFonts w:hint="eastAsia" w:ascii="宋体" w:hAnsi="宋体" w:cs="宋体"/>
          <w:color w:val="000000"/>
          <w:sz w:val="24"/>
          <w:szCs w:val="20"/>
        </w:rPr>
        <w:t xml:space="preserve">7  </w:t>
      </w:r>
      <w:bookmarkEnd w:id="1475"/>
      <w:bookmarkEnd w:id="1476"/>
      <w:bookmarkEnd w:id="1477"/>
      <w:bookmarkEnd w:id="1478"/>
      <w:r>
        <w:rPr>
          <w:rFonts w:hint="eastAsia" w:ascii="宋体" w:hAnsi="宋体" w:cs="宋体"/>
          <w:color w:val="000000"/>
          <w:sz w:val="24"/>
          <w:szCs w:val="20"/>
          <w:lang w:val="en-US" w:eastAsia="zh-CN"/>
        </w:rPr>
        <w:t>中小企业证明文件</w:t>
      </w:r>
      <w:bookmarkEnd w:id="1479"/>
      <w:bookmarkEnd w:id="1480"/>
      <w:bookmarkEnd w:id="1481"/>
    </w:p>
    <w:p w14:paraId="2737D59F">
      <w:pPr>
        <w:tabs>
          <w:tab w:val="left" w:pos="5580"/>
        </w:tabs>
        <w:spacing w:line="360" w:lineRule="auto"/>
        <w:rPr>
          <w:rFonts w:ascii="宋体" w:hAnsi="宋体" w:cs="宋体"/>
          <w:sz w:val="24"/>
        </w:rPr>
      </w:pPr>
      <w:r>
        <w:rPr>
          <w:rFonts w:hint="eastAsia" w:ascii="宋体" w:hAnsi="宋体" w:cs="宋体"/>
          <w:sz w:val="24"/>
        </w:rPr>
        <w:t>说明：</w:t>
      </w:r>
    </w:p>
    <w:p w14:paraId="00075424">
      <w:pPr>
        <w:tabs>
          <w:tab w:val="left" w:pos="5580"/>
        </w:tabs>
        <w:spacing w:line="360" w:lineRule="auto"/>
        <w:rPr>
          <w:rFonts w:hint="eastAsia" w:ascii="宋体" w:hAnsi="宋体" w:cs="宋体"/>
          <w:sz w:val="24"/>
        </w:rPr>
      </w:pPr>
      <w:r>
        <w:rPr>
          <w:rFonts w:hint="eastAsia" w:ascii="宋体" w:hAnsi="宋体" w:cs="宋体"/>
          <w:sz w:val="24"/>
        </w:rPr>
        <w:t>1）中小企业参加政府采购活动，应当出具《中小企业声明函》</w:t>
      </w:r>
      <w:r>
        <w:rPr>
          <w:rFonts w:hint="eastAsia" w:ascii="宋体" w:hAnsi="宋体" w:cs="宋体"/>
          <w:sz w:val="24"/>
          <w:lang w:val="en-US" w:eastAsia="zh-CN"/>
        </w:rPr>
        <w:t xml:space="preserve">或《残疾人福利性单位 </w:t>
      </w:r>
    </w:p>
    <w:p w14:paraId="5F54EB3C">
      <w:pPr>
        <w:tabs>
          <w:tab w:val="left" w:pos="5580"/>
        </w:tabs>
        <w:spacing w:line="360" w:lineRule="auto"/>
        <w:rPr>
          <w:rFonts w:hint="eastAsia" w:ascii="宋体" w:hAnsi="宋体" w:cs="宋体"/>
          <w:sz w:val="24"/>
        </w:rPr>
      </w:pPr>
      <w:r>
        <w:rPr>
          <w:rFonts w:hint="eastAsia" w:ascii="宋体" w:hAnsi="宋体" w:cs="宋体"/>
          <w:sz w:val="24"/>
          <w:lang w:val="en-US" w:eastAsia="zh-CN"/>
        </w:rPr>
        <w:t xml:space="preserve">声明函》或由省级以上监狱管理局、戒毒管理局（含新疆生产建设兵团）出具的属于监 </w:t>
      </w:r>
    </w:p>
    <w:p w14:paraId="7189E1B1">
      <w:pPr>
        <w:tabs>
          <w:tab w:val="left" w:pos="5580"/>
        </w:tabs>
        <w:spacing w:line="360" w:lineRule="auto"/>
        <w:rPr>
          <w:rFonts w:hint="eastAsia" w:ascii="宋体" w:hAnsi="宋体" w:cs="宋体"/>
          <w:sz w:val="24"/>
        </w:rPr>
      </w:pPr>
      <w:r>
        <w:rPr>
          <w:rFonts w:hint="eastAsia" w:ascii="宋体" w:hAnsi="宋体" w:cs="宋体"/>
          <w:sz w:val="24"/>
          <w:lang w:val="en-US" w:eastAsia="zh-CN"/>
        </w:rPr>
        <w:t xml:space="preserve">狱企业的证明文件，以证明中小企业身份。《中小企业声明函》由参加政府采购活动的 </w:t>
      </w:r>
    </w:p>
    <w:p w14:paraId="083EF95B">
      <w:pPr>
        <w:tabs>
          <w:tab w:val="left" w:pos="5580"/>
        </w:tabs>
        <w:spacing w:line="360" w:lineRule="auto"/>
        <w:rPr>
          <w:rFonts w:ascii="宋体" w:hAnsi="宋体" w:cs="宋体"/>
          <w:sz w:val="24"/>
        </w:rPr>
      </w:pPr>
      <w:r>
        <w:rPr>
          <w:rFonts w:hint="eastAsia" w:ascii="宋体" w:hAnsi="宋体" w:cs="宋体"/>
          <w:sz w:val="24"/>
          <w:lang w:val="en-US" w:eastAsia="zh-CN"/>
        </w:rPr>
        <w:t>投标人出具。联合体投标的，《中小企业声明函》可由牵头人出具</w:t>
      </w:r>
      <w:r>
        <w:rPr>
          <w:rFonts w:hint="eastAsia" w:ascii="宋体" w:hAnsi="宋体" w:cs="宋体"/>
          <w:sz w:val="24"/>
        </w:rPr>
        <w:t>。</w:t>
      </w:r>
    </w:p>
    <w:p w14:paraId="741F5F6E">
      <w:pPr>
        <w:tabs>
          <w:tab w:val="left" w:pos="5580"/>
        </w:tabs>
        <w:spacing w:line="360" w:lineRule="auto"/>
        <w:rPr>
          <w:rFonts w:ascii="宋体" w:hAnsi="宋体" w:cs="宋体"/>
          <w:sz w:val="24"/>
        </w:rPr>
      </w:pPr>
      <w:r>
        <w:rPr>
          <w:rFonts w:hint="eastAsia" w:ascii="宋体" w:hAnsi="宋体" w:cs="宋体"/>
          <w:sz w:val="24"/>
        </w:rPr>
        <w:t>2）对于联合体中由中小企业承担的部分，或者分包给中小企业的部分，必须全部由中小企业制造、承建或者承接。供应商应当在声明函“</w:t>
      </w:r>
      <w:r>
        <w:rPr>
          <w:rFonts w:hint="eastAsia" w:ascii="宋体" w:hAnsi="宋体" w:cs="宋体"/>
          <w:sz w:val="24"/>
          <w:lang w:val="en-US" w:eastAsia="zh-CN"/>
        </w:rPr>
        <w:t>标的名称</w:t>
      </w:r>
      <w:r>
        <w:rPr>
          <w:rFonts w:hint="eastAsia" w:ascii="宋体" w:hAnsi="宋体" w:cs="宋体"/>
          <w:sz w:val="24"/>
        </w:rPr>
        <w:t>”部分标明联合体中中小企业承担的具体内容或者中小企业的具体分包内容。</w:t>
      </w:r>
    </w:p>
    <w:p w14:paraId="18A113FB">
      <w:pPr>
        <w:tabs>
          <w:tab w:val="left" w:pos="5580"/>
        </w:tabs>
        <w:spacing w:line="360" w:lineRule="auto"/>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 xml:space="preserve">对于多标的采购项目，投标人应充分、准确地了解所提供货物的制造企业、提供服 </w:t>
      </w:r>
    </w:p>
    <w:p w14:paraId="291AB035">
      <w:pPr>
        <w:tabs>
          <w:tab w:val="left" w:pos="5580"/>
        </w:tabs>
        <w:spacing w:line="360" w:lineRule="auto"/>
        <w:rPr>
          <w:rFonts w:ascii="宋体" w:hAnsi="宋体" w:cs="宋体"/>
          <w:sz w:val="24"/>
        </w:rPr>
      </w:pPr>
      <w:r>
        <w:rPr>
          <w:rFonts w:hint="eastAsia" w:ascii="宋体" w:hAnsi="宋体" w:cs="宋体"/>
          <w:sz w:val="24"/>
          <w:lang w:val="en-US" w:eastAsia="zh-CN"/>
        </w:rPr>
        <w:t>务的承接企业信息。对相关情况了解不清楚的，不建议填报本声明函</w:t>
      </w:r>
      <w:r>
        <w:rPr>
          <w:rFonts w:hint="eastAsia" w:ascii="宋体" w:hAnsi="宋体" w:cs="宋体"/>
          <w:sz w:val="24"/>
        </w:rPr>
        <w:t>。</w:t>
      </w:r>
    </w:p>
    <w:p w14:paraId="1D4C03A0">
      <w:pPr>
        <w:tabs>
          <w:tab w:val="left" w:pos="5580"/>
        </w:tabs>
        <w:spacing w:line="360" w:lineRule="auto"/>
        <w:rPr>
          <w:rFonts w:ascii="宋体" w:hAnsi="宋体" w:cs="宋体"/>
          <w:sz w:val="24"/>
        </w:rPr>
      </w:pPr>
      <w:r>
        <w:rPr>
          <w:rFonts w:hint="eastAsia" w:ascii="宋体" w:hAnsi="宋体" w:cs="宋体"/>
          <w:sz w:val="24"/>
        </w:rPr>
        <w:t>4）</w:t>
      </w:r>
      <w:r>
        <w:rPr>
          <w:rFonts w:hint="eastAsia" w:ascii="宋体" w:hAnsi="宋体" w:cs="宋体"/>
          <w:sz w:val="24"/>
          <w:lang w:val="en-US" w:eastAsia="zh-CN"/>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r>
        <w:rPr>
          <w:rFonts w:hint="eastAsia" w:ascii="宋体" w:hAnsi="宋体" w:cs="宋体"/>
          <w:sz w:val="24"/>
        </w:rPr>
        <w:t>。</w:t>
      </w:r>
    </w:p>
    <w:p w14:paraId="681C542C">
      <w:pPr>
        <w:pageBreakBefore w:val="0"/>
        <w:wordWrap/>
        <w:topLinePunct w:val="0"/>
        <w:bidi w:val="0"/>
        <w:snapToGrid w:val="0"/>
        <w:spacing w:line="360" w:lineRule="auto"/>
        <w:ind w:right="360" w:firstLine="480"/>
        <w:jc w:val="right"/>
        <w:rPr>
          <w:rFonts w:ascii="宋体" w:hAnsi="宋体" w:cs="宋体"/>
          <w:color w:val="000000"/>
          <w:sz w:val="24"/>
        </w:rPr>
      </w:pPr>
      <w:r>
        <w:rPr>
          <w:rFonts w:hint="eastAsia" w:ascii="宋体" w:hAnsi="宋体" w:cs="宋体"/>
          <w:b/>
          <w:bCs/>
          <w:color w:val="000000"/>
          <w:sz w:val="24"/>
        </w:rPr>
        <w:br w:type="page"/>
      </w:r>
    </w:p>
    <w:p w14:paraId="4D09E2E1">
      <w:pPr>
        <w:pageBreakBefore w:val="0"/>
        <w:wordWrap/>
        <w:topLinePunct w:val="0"/>
        <w:bidi w:val="0"/>
        <w:snapToGrid w:val="0"/>
        <w:spacing w:before="240" w:beforeLines="100" w:after="240" w:afterLines="100"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中小企业声明函（货物）格式</w:t>
      </w:r>
    </w:p>
    <w:p w14:paraId="566E7723">
      <w:pPr>
        <w:spacing w:line="397" w:lineRule="auto"/>
        <w:rPr>
          <w:rFonts w:ascii="Arial"/>
          <w:sz w:val="21"/>
        </w:rPr>
      </w:pPr>
    </w:p>
    <w:p w14:paraId="700E5B2B">
      <w:pPr>
        <w:pStyle w:val="17"/>
        <w:keepNext w:val="0"/>
        <w:keepLines w:val="0"/>
        <w:pageBreakBefore w:val="0"/>
        <w:widowControl w:val="0"/>
        <w:kinsoku/>
        <w:wordWrap/>
        <w:overflowPunct/>
        <w:topLinePunct w:val="0"/>
        <w:autoSpaceDE/>
        <w:autoSpaceDN/>
        <w:bidi w:val="0"/>
        <w:adjustRightInd/>
        <w:snapToGrid/>
        <w:spacing w:before="103" w:line="360" w:lineRule="auto"/>
        <w:ind w:left="113" w:firstLine="503"/>
        <w:jc w:val="both"/>
        <w:textAlignment w:val="auto"/>
        <w:rPr>
          <w:rFonts w:hint="eastAsia" w:ascii="宋体" w:hAnsi="宋体" w:eastAsia="宋体" w:cs="宋体"/>
          <w:sz w:val="24"/>
          <w:szCs w:val="24"/>
        </w:rPr>
      </w:pPr>
      <w:r>
        <w:rPr>
          <w:rFonts w:hint="eastAsia" w:ascii="宋体" w:hAnsi="宋体" w:eastAsia="宋体" w:cs="宋体"/>
          <w:spacing w:val="4"/>
          <w:sz w:val="24"/>
          <w:szCs w:val="24"/>
        </w:rPr>
        <w:t>本公司（联合体）郑重声明，根据《政府采购促进中小企业发展管理办法》（财</w:t>
      </w:r>
      <w:r>
        <w:rPr>
          <w:rFonts w:hint="eastAsia" w:ascii="宋体" w:hAnsi="宋体" w:eastAsia="宋体" w:cs="宋体"/>
          <w:spacing w:val="6"/>
          <w:sz w:val="24"/>
          <w:szCs w:val="24"/>
        </w:rPr>
        <w:t xml:space="preserve">  库</w:t>
      </w:r>
      <w:r>
        <w:rPr>
          <w:rFonts w:hint="eastAsia" w:ascii="宋体" w:hAnsi="宋体" w:eastAsia="宋体" w:cs="宋体"/>
          <w:spacing w:val="-27"/>
          <w:sz w:val="24"/>
          <w:szCs w:val="24"/>
        </w:rPr>
        <w:t xml:space="preserve"> </w:t>
      </w:r>
      <w:r>
        <w:rPr>
          <w:rFonts w:hint="eastAsia" w:ascii="宋体" w:hAnsi="宋体" w:eastAsia="宋体" w:cs="宋体"/>
          <w:spacing w:val="6"/>
          <w:sz w:val="24"/>
          <w:szCs w:val="24"/>
        </w:rPr>
        <w:t>﹝</w:t>
      </w:r>
      <w:r>
        <w:rPr>
          <w:rFonts w:hint="eastAsia" w:ascii="宋体" w:hAnsi="宋体" w:eastAsia="宋体" w:cs="宋体"/>
          <w:spacing w:val="-49"/>
          <w:sz w:val="24"/>
          <w:szCs w:val="24"/>
        </w:rPr>
        <w:t xml:space="preserve"> </w:t>
      </w:r>
      <w:r>
        <w:rPr>
          <w:rFonts w:hint="eastAsia" w:ascii="宋体" w:hAnsi="宋体" w:eastAsia="宋体" w:cs="宋体"/>
          <w:spacing w:val="6"/>
          <w:sz w:val="24"/>
          <w:szCs w:val="24"/>
        </w:rPr>
        <w:t>2020﹞46号）的规定</w:t>
      </w:r>
      <w:r>
        <w:rPr>
          <w:rFonts w:hint="eastAsia" w:ascii="宋体" w:hAnsi="宋体" w:eastAsia="宋体" w:cs="宋体"/>
          <w:spacing w:val="-17"/>
          <w:sz w:val="24"/>
          <w:szCs w:val="24"/>
        </w:rPr>
        <w:t xml:space="preserve"> </w:t>
      </w:r>
      <w:r>
        <w:rPr>
          <w:rFonts w:hint="eastAsia" w:ascii="宋体" w:hAnsi="宋体" w:eastAsia="宋体" w:cs="宋体"/>
          <w:spacing w:val="6"/>
          <w:sz w:val="24"/>
          <w:szCs w:val="24"/>
        </w:rPr>
        <w:t>，本公司（联合体）参加（单位名称）</w:t>
      </w:r>
      <w:r>
        <w:rPr>
          <w:rFonts w:hint="eastAsia" w:ascii="宋体" w:hAnsi="宋体" w:eastAsia="宋体" w:cs="宋体"/>
          <w:spacing w:val="-22"/>
          <w:sz w:val="24"/>
          <w:szCs w:val="24"/>
        </w:rPr>
        <w:t xml:space="preserve"> </w:t>
      </w:r>
      <w:r>
        <w:rPr>
          <w:rFonts w:hint="eastAsia" w:ascii="宋体" w:hAnsi="宋体" w:eastAsia="宋体" w:cs="宋体"/>
          <w:spacing w:val="6"/>
          <w:sz w:val="24"/>
          <w:szCs w:val="24"/>
        </w:rPr>
        <w:t>的（项目名称）</w:t>
      </w:r>
      <w:r>
        <w:rPr>
          <w:rFonts w:hint="eastAsia" w:ascii="宋体" w:hAnsi="宋体" w:eastAsia="宋体" w:cs="宋体"/>
          <w:sz w:val="24"/>
          <w:szCs w:val="24"/>
        </w:rPr>
        <w:t xml:space="preserve"> </w:t>
      </w:r>
      <w:r>
        <w:rPr>
          <w:rFonts w:hint="eastAsia" w:ascii="宋体" w:hAnsi="宋体" w:eastAsia="宋体" w:cs="宋体"/>
          <w:spacing w:val="9"/>
          <w:sz w:val="24"/>
          <w:szCs w:val="24"/>
        </w:rPr>
        <w:t>采购活动，提供的货物全部由符合政策要求的中小企业制造</w:t>
      </w:r>
      <w:r>
        <w:rPr>
          <w:rFonts w:hint="eastAsia" w:ascii="宋体" w:hAnsi="宋体" w:eastAsia="宋体" w:cs="宋体"/>
          <w:spacing w:val="-31"/>
          <w:sz w:val="24"/>
          <w:szCs w:val="24"/>
        </w:rPr>
        <w:t xml:space="preserve"> </w:t>
      </w:r>
      <w:r>
        <w:rPr>
          <w:rFonts w:hint="eastAsia" w:ascii="宋体" w:hAnsi="宋体" w:eastAsia="宋体" w:cs="宋体"/>
          <w:spacing w:val="9"/>
          <w:sz w:val="24"/>
          <w:szCs w:val="24"/>
        </w:rPr>
        <w:t>。相关企业</w:t>
      </w:r>
      <w:r>
        <w:rPr>
          <w:rFonts w:hint="eastAsia" w:ascii="宋体" w:hAnsi="宋体" w:eastAsia="宋体" w:cs="宋体"/>
          <w:spacing w:val="8"/>
          <w:sz w:val="24"/>
          <w:szCs w:val="24"/>
        </w:rPr>
        <w:t>（含联合体</w:t>
      </w:r>
      <w:r>
        <w:rPr>
          <w:rFonts w:hint="eastAsia" w:ascii="宋体" w:hAnsi="宋体" w:eastAsia="宋体" w:cs="宋体"/>
          <w:sz w:val="24"/>
          <w:szCs w:val="24"/>
        </w:rPr>
        <w:t xml:space="preserve">  </w:t>
      </w:r>
      <w:r>
        <w:rPr>
          <w:rFonts w:hint="eastAsia" w:ascii="宋体" w:hAnsi="宋体" w:eastAsia="宋体" w:cs="宋体"/>
          <w:spacing w:val="8"/>
          <w:sz w:val="24"/>
          <w:szCs w:val="24"/>
        </w:rPr>
        <w:t>中的中小企业</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、签订分包意向协议的中小企业）</w:t>
      </w:r>
      <w:r>
        <w:rPr>
          <w:rFonts w:hint="eastAsia" w:ascii="宋体" w:hAnsi="宋体" w:eastAsia="宋体" w:cs="宋体"/>
          <w:spacing w:val="-23"/>
          <w:sz w:val="24"/>
          <w:szCs w:val="24"/>
        </w:rPr>
        <w:t xml:space="preserve"> </w:t>
      </w:r>
      <w:r>
        <w:rPr>
          <w:rFonts w:hint="eastAsia" w:ascii="宋体" w:hAnsi="宋体" w:eastAsia="宋体" w:cs="宋体"/>
          <w:spacing w:val="8"/>
          <w:sz w:val="24"/>
          <w:szCs w:val="24"/>
        </w:rPr>
        <w:t>的具体情况如下：</w:t>
      </w:r>
    </w:p>
    <w:p w14:paraId="71D2FCCD">
      <w:pPr>
        <w:pStyle w:val="17"/>
        <w:keepNext w:val="0"/>
        <w:keepLines w:val="0"/>
        <w:pageBreakBefore w:val="0"/>
        <w:widowControl w:val="0"/>
        <w:tabs>
          <w:tab w:val="left" w:pos="217"/>
          <w:tab w:val="clear" w:pos="567"/>
        </w:tabs>
        <w:kinsoku/>
        <w:wordWrap/>
        <w:overflowPunct/>
        <w:topLinePunct w:val="0"/>
        <w:autoSpaceDE/>
        <w:autoSpaceDN/>
        <w:bidi w:val="0"/>
        <w:adjustRightInd/>
        <w:snapToGrid/>
        <w:spacing w:before="21" w:line="360" w:lineRule="auto"/>
        <w:ind w:left="108" w:right="79" w:firstLine="530"/>
        <w:jc w:val="both"/>
        <w:textAlignment w:val="auto"/>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u w:val="single" w:color="auto"/>
        </w:rPr>
        <w:t>（标的名称</w:t>
      </w:r>
      <w:r>
        <w:rPr>
          <w:rFonts w:hint="eastAsia" w:ascii="宋体" w:hAnsi="宋体" w:eastAsia="宋体" w:cs="宋体"/>
          <w:spacing w:val="-43"/>
          <w:sz w:val="24"/>
          <w:szCs w:val="24"/>
          <w:u w:val="single" w:color="auto"/>
        </w:rPr>
        <w:t>）</w:t>
      </w:r>
      <w:r>
        <w:rPr>
          <w:rFonts w:hint="eastAsia" w:ascii="宋体" w:hAnsi="宋体" w:eastAsia="宋体" w:cs="宋体"/>
          <w:spacing w:val="-43"/>
          <w:sz w:val="24"/>
          <w:szCs w:val="24"/>
        </w:rPr>
        <w:t>，</w:t>
      </w:r>
      <w:r>
        <w:rPr>
          <w:rFonts w:hint="eastAsia" w:ascii="宋体" w:hAnsi="宋体" w:eastAsia="宋体" w:cs="宋体"/>
          <w:spacing w:val="5"/>
          <w:sz w:val="24"/>
          <w:szCs w:val="24"/>
        </w:rPr>
        <w:t>属于</w:t>
      </w:r>
      <w:r>
        <w:rPr>
          <w:rFonts w:hint="eastAsia" w:ascii="宋体" w:hAnsi="宋体" w:eastAsia="宋体" w:cs="宋体"/>
          <w:spacing w:val="5"/>
          <w:sz w:val="24"/>
          <w:szCs w:val="24"/>
          <w:u w:val="single" w:color="auto"/>
        </w:rPr>
        <w:t>（采购文件中明确的所属行业</w:t>
      </w:r>
      <w:r>
        <w:rPr>
          <w:rFonts w:hint="eastAsia" w:ascii="宋体" w:hAnsi="宋体" w:eastAsia="宋体" w:cs="宋体"/>
          <w:spacing w:val="-15"/>
          <w:sz w:val="24"/>
          <w:szCs w:val="24"/>
          <w:u w:val="single" w:color="auto"/>
        </w:rPr>
        <w:t xml:space="preserve"> </w:t>
      </w:r>
      <w:r>
        <w:rPr>
          <w:rFonts w:hint="eastAsia" w:ascii="宋体" w:hAnsi="宋体" w:eastAsia="宋体" w:cs="宋体"/>
          <w:spacing w:val="5"/>
          <w:sz w:val="24"/>
          <w:szCs w:val="24"/>
          <w:u w:val="single" w:color="auto"/>
        </w:rPr>
        <w:t>）</w:t>
      </w:r>
      <w:r>
        <w:rPr>
          <w:rFonts w:hint="eastAsia" w:ascii="宋体" w:hAnsi="宋体" w:eastAsia="宋体" w:cs="宋体"/>
          <w:spacing w:val="5"/>
          <w:sz w:val="24"/>
          <w:szCs w:val="24"/>
        </w:rPr>
        <w:t>行业；制造商为</w:t>
      </w:r>
      <w:r>
        <w:rPr>
          <w:rFonts w:hint="eastAsia" w:ascii="宋体" w:hAnsi="宋体" w:eastAsia="宋体" w:cs="宋体"/>
          <w:spacing w:val="5"/>
          <w:sz w:val="24"/>
          <w:szCs w:val="24"/>
          <w:u w:val="single" w:color="auto"/>
        </w:rPr>
        <w:t>（企业名</w:t>
      </w:r>
      <w:r>
        <w:rPr>
          <w:rFonts w:hint="eastAsia" w:ascii="宋体" w:hAnsi="宋体" w:eastAsia="宋体" w:cs="宋体"/>
          <w:sz w:val="24"/>
          <w:szCs w:val="24"/>
        </w:rPr>
        <w:t xml:space="preserve"> </w:t>
      </w:r>
      <w:r>
        <w:rPr>
          <w:rFonts w:hint="eastAsia" w:ascii="宋体" w:hAnsi="宋体" w:eastAsia="宋体" w:cs="宋体"/>
          <w:spacing w:val="1"/>
          <w:sz w:val="24"/>
          <w:szCs w:val="24"/>
          <w:u w:val="single" w:color="auto"/>
        </w:rPr>
        <w:t>称</w:t>
      </w:r>
      <w:r>
        <w:rPr>
          <w:rFonts w:hint="eastAsia" w:ascii="宋体" w:hAnsi="宋体" w:eastAsia="宋体" w:cs="宋体"/>
          <w:spacing w:val="-51"/>
          <w:sz w:val="24"/>
          <w:szCs w:val="24"/>
          <w:u w:val="single" w:color="auto"/>
        </w:rPr>
        <w:t>）</w:t>
      </w:r>
      <w:r>
        <w:rPr>
          <w:rFonts w:hint="eastAsia" w:ascii="宋体" w:hAnsi="宋体" w:eastAsia="宋体" w:cs="宋体"/>
          <w:spacing w:val="-51"/>
          <w:sz w:val="24"/>
          <w:szCs w:val="24"/>
        </w:rPr>
        <w:t>，</w:t>
      </w:r>
      <w:r>
        <w:rPr>
          <w:rFonts w:hint="eastAsia" w:ascii="宋体" w:hAnsi="宋体" w:eastAsia="宋体" w:cs="宋体"/>
          <w:spacing w:val="1"/>
          <w:sz w:val="24"/>
          <w:szCs w:val="24"/>
        </w:rPr>
        <w:t>从业人员</w:t>
      </w:r>
      <w:r>
        <w:rPr>
          <w:rFonts w:hint="eastAsia" w:ascii="宋体" w:hAnsi="宋体" w:eastAsia="宋体" w:cs="宋体"/>
          <w:spacing w:val="-60"/>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1"/>
          <w:sz w:val="24"/>
          <w:szCs w:val="24"/>
        </w:rPr>
        <w:t>人</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，营业收入为</w:t>
      </w:r>
      <w:r>
        <w:rPr>
          <w:rFonts w:hint="eastAsia" w:ascii="宋体" w:hAnsi="宋体" w:eastAsia="宋体" w:cs="宋体"/>
          <w:spacing w:val="-61"/>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58"/>
          <w:sz w:val="24"/>
          <w:szCs w:val="24"/>
        </w:rPr>
        <w:t xml:space="preserve"> </w:t>
      </w:r>
      <w:r>
        <w:rPr>
          <w:rFonts w:hint="eastAsia" w:ascii="宋体" w:hAnsi="宋体" w:eastAsia="宋体" w:cs="宋体"/>
          <w:spacing w:val="1"/>
          <w:sz w:val="24"/>
          <w:szCs w:val="24"/>
        </w:rPr>
        <w:t>万元</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，资产总额为</w:t>
      </w:r>
      <w:r>
        <w:rPr>
          <w:rFonts w:hint="eastAsia" w:ascii="宋体" w:hAnsi="宋体" w:eastAsia="宋体" w:cs="宋体"/>
          <w:spacing w:val="-59"/>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57"/>
          <w:sz w:val="24"/>
          <w:szCs w:val="24"/>
        </w:rPr>
        <w:t xml:space="preserve"> </w:t>
      </w:r>
      <w:r>
        <w:rPr>
          <w:rFonts w:hint="eastAsia" w:ascii="宋体" w:hAnsi="宋体" w:eastAsia="宋体" w:cs="宋体"/>
          <w:spacing w:val="1"/>
          <w:sz w:val="24"/>
          <w:szCs w:val="24"/>
        </w:rPr>
        <w:t>万元</w:t>
      </w:r>
      <w:r>
        <w:rPr>
          <w:rFonts w:hint="eastAsia" w:ascii="宋体" w:hAnsi="宋体" w:eastAsia="宋体" w:cs="宋体"/>
          <w:spacing w:val="21"/>
          <w:w w:val="101"/>
          <w:sz w:val="24"/>
          <w:szCs w:val="24"/>
        </w:rPr>
        <w:t xml:space="preserve"> </w:t>
      </w:r>
      <w:r>
        <w:rPr>
          <w:rFonts w:hint="eastAsia" w:ascii="宋体" w:hAnsi="宋体" w:eastAsia="宋体" w:cs="宋体"/>
          <w:spacing w:val="1"/>
          <w:position w:val="6"/>
          <w:sz w:val="24"/>
          <w:szCs w:val="24"/>
        </w:rPr>
        <w:t xml:space="preserve">1 </w:t>
      </w:r>
      <w:r>
        <w:rPr>
          <w:rFonts w:hint="eastAsia" w:ascii="宋体" w:hAnsi="宋体" w:eastAsia="宋体" w:cs="宋体"/>
          <w:sz w:val="24"/>
          <w:szCs w:val="24"/>
        </w:rPr>
        <w:t xml:space="preserve">，属于 </w:t>
      </w:r>
      <w:r>
        <w:rPr>
          <w:rFonts w:hint="eastAsia" w:ascii="宋体" w:hAnsi="宋体" w:eastAsia="宋体" w:cs="宋体"/>
          <w:sz w:val="24"/>
          <w:szCs w:val="24"/>
          <w:u w:val="single" w:color="auto"/>
        </w:rPr>
        <w:tab/>
      </w:r>
      <w:r>
        <w:rPr>
          <w:rFonts w:hint="eastAsia" w:ascii="宋体" w:hAnsi="宋体" w:eastAsia="宋体" w:cs="宋体"/>
          <w:spacing w:val="-6"/>
          <w:sz w:val="24"/>
          <w:szCs w:val="24"/>
          <w:u w:val="single" w:color="auto"/>
        </w:rPr>
        <w:t>（ 中型企业</w:t>
      </w:r>
      <w:r>
        <w:rPr>
          <w:rFonts w:hint="eastAsia" w:ascii="宋体" w:hAnsi="宋体" w:eastAsia="宋体" w:cs="宋体"/>
          <w:spacing w:val="-33"/>
          <w:sz w:val="24"/>
          <w:szCs w:val="24"/>
          <w:u w:val="single" w:color="auto"/>
        </w:rPr>
        <w:t xml:space="preserve"> </w:t>
      </w:r>
      <w:r>
        <w:rPr>
          <w:rFonts w:hint="eastAsia" w:ascii="宋体" w:hAnsi="宋体" w:eastAsia="宋体" w:cs="宋体"/>
          <w:spacing w:val="-6"/>
          <w:sz w:val="24"/>
          <w:szCs w:val="24"/>
          <w:u w:val="single" w:color="auto"/>
        </w:rPr>
        <w:t>、小型企业</w:t>
      </w:r>
      <w:r>
        <w:rPr>
          <w:rFonts w:hint="eastAsia" w:ascii="宋体" w:hAnsi="宋体" w:eastAsia="宋体" w:cs="宋体"/>
          <w:spacing w:val="-33"/>
          <w:sz w:val="24"/>
          <w:szCs w:val="24"/>
          <w:u w:val="single" w:color="auto"/>
        </w:rPr>
        <w:t xml:space="preserve"> </w:t>
      </w:r>
      <w:r>
        <w:rPr>
          <w:rFonts w:hint="eastAsia" w:ascii="宋体" w:hAnsi="宋体" w:eastAsia="宋体" w:cs="宋体"/>
          <w:spacing w:val="-6"/>
          <w:sz w:val="24"/>
          <w:szCs w:val="24"/>
          <w:u w:val="single" w:color="auto"/>
        </w:rPr>
        <w:t>、微型企业</w:t>
      </w:r>
      <w:r>
        <w:rPr>
          <w:rFonts w:hint="eastAsia" w:ascii="宋体" w:hAnsi="宋体" w:eastAsia="宋体" w:cs="宋体"/>
          <w:spacing w:val="-46"/>
          <w:sz w:val="24"/>
          <w:szCs w:val="24"/>
          <w:u w:val="single" w:color="auto"/>
        </w:rPr>
        <w:t>）</w:t>
      </w:r>
      <w:r>
        <w:rPr>
          <w:rFonts w:hint="eastAsia" w:ascii="宋体" w:hAnsi="宋体" w:eastAsia="宋体" w:cs="宋体"/>
          <w:spacing w:val="-46"/>
          <w:sz w:val="24"/>
          <w:szCs w:val="24"/>
        </w:rPr>
        <w:t>；</w:t>
      </w:r>
    </w:p>
    <w:p w14:paraId="3EBD9AA3">
      <w:pPr>
        <w:pStyle w:val="17"/>
        <w:keepNext w:val="0"/>
        <w:keepLines w:val="0"/>
        <w:pageBreakBefore w:val="0"/>
        <w:widowControl w:val="0"/>
        <w:kinsoku/>
        <w:wordWrap/>
        <w:overflowPunct/>
        <w:topLinePunct w:val="0"/>
        <w:autoSpaceDE/>
        <w:autoSpaceDN/>
        <w:bidi w:val="0"/>
        <w:adjustRightInd/>
        <w:snapToGrid/>
        <w:spacing w:before="20" w:line="360" w:lineRule="auto"/>
        <w:ind w:left="113" w:right="79" w:firstLine="516"/>
        <w:jc w:val="both"/>
        <w:textAlignment w:val="auto"/>
        <w:rPr>
          <w:rFonts w:hint="eastAsia"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7"/>
          <w:sz w:val="24"/>
          <w:szCs w:val="24"/>
          <w:u w:val="single" w:color="auto"/>
        </w:rPr>
        <w:t>（标的名称</w:t>
      </w:r>
      <w:r>
        <w:rPr>
          <w:rFonts w:hint="eastAsia" w:ascii="宋体" w:hAnsi="宋体" w:eastAsia="宋体" w:cs="宋体"/>
          <w:spacing w:val="-51"/>
          <w:sz w:val="24"/>
          <w:szCs w:val="24"/>
          <w:u w:val="single" w:color="auto"/>
        </w:rPr>
        <w:t>）</w:t>
      </w:r>
      <w:r>
        <w:rPr>
          <w:rFonts w:hint="eastAsia" w:ascii="宋体" w:hAnsi="宋体" w:eastAsia="宋体" w:cs="宋体"/>
          <w:spacing w:val="-51"/>
          <w:sz w:val="24"/>
          <w:szCs w:val="24"/>
        </w:rPr>
        <w:t>，</w:t>
      </w:r>
      <w:r>
        <w:rPr>
          <w:rFonts w:hint="eastAsia" w:ascii="宋体" w:hAnsi="宋体" w:eastAsia="宋体" w:cs="宋体"/>
          <w:spacing w:val="7"/>
          <w:sz w:val="24"/>
          <w:szCs w:val="24"/>
        </w:rPr>
        <w:t>属于</w:t>
      </w:r>
      <w:r>
        <w:rPr>
          <w:rFonts w:hint="eastAsia" w:ascii="宋体" w:hAnsi="宋体" w:eastAsia="宋体" w:cs="宋体"/>
          <w:spacing w:val="7"/>
          <w:sz w:val="24"/>
          <w:szCs w:val="24"/>
          <w:u w:val="single" w:color="auto"/>
        </w:rPr>
        <w:t>（采购文件中明确的所属行业</w:t>
      </w:r>
      <w:r>
        <w:rPr>
          <w:rFonts w:hint="eastAsia" w:ascii="宋体" w:hAnsi="宋体" w:eastAsia="宋体" w:cs="宋体"/>
          <w:spacing w:val="-14"/>
          <w:sz w:val="24"/>
          <w:szCs w:val="24"/>
          <w:u w:val="single" w:color="auto"/>
        </w:rPr>
        <w:t xml:space="preserve"> </w:t>
      </w:r>
      <w:r>
        <w:rPr>
          <w:rFonts w:hint="eastAsia" w:ascii="宋体" w:hAnsi="宋体" w:eastAsia="宋体" w:cs="宋体"/>
          <w:spacing w:val="7"/>
          <w:sz w:val="24"/>
          <w:szCs w:val="24"/>
          <w:u w:val="single" w:color="auto"/>
        </w:rPr>
        <w:t>）</w:t>
      </w:r>
      <w:r>
        <w:rPr>
          <w:rFonts w:hint="eastAsia" w:ascii="宋体" w:hAnsi="宋体" w:eastAsia="宋体" w:cs="宋体"/>
          <w:spacing w:val="6"/>
          <w:sz w:val="24"/>
          <w:szCs w:val="24"/>
        </w:rPr>
        <w:t>行业；制造商为</w:t>
      </w:r>
      <w:r>
        <w:rPr>
          <w:rFonts w:hint="eastAsia" w:ascii="宋体" w:hAnsi="宋体" w:eastAsia="宋体" w:cs="宋体"/>
          <w:spacing w:val="6"/>
          <w:sz w:val="24"/>
          <w:szCs w:val="24"/>
          <w:u w:val="single" w:color="auto"/>
        </w:rPr>
        <w:t>（企业名</w:t>
      </w:r>
      <w:r>
        <w:rPr>
          <w:rFonts w:hint="eastAsia" w:ascii="宋体" w:hAnsi="宋体" w:eastAsia="宋体" w:cs="宋体"/>
          <w:sz w:val="24"/>
          <w:szCs w:val="24"/>
        </w:rPr>
        <w:t xml:space="preserve"> </w:t>
      </w:r>
      <w:r>
        <w:rPr>
          <w:rFonts w:hint="eastAsia" w:ascii="宋体" w:hAnsi="宋体" w:eastAsia="宋体" w:cs="宋体"/>
          <w:spacing w:val="-5"/>
          <w:sz w:val="24"/>
          <w:szCs w:val="24"/>
          <w:u w:val="single" w:color="auto"/>
        </w:rPr>
        <w:t>称</w:t>
      </w:r>
      <w:r>
        <w:rPr>
          <w:rFonts w:hint="eastAsia" w:ascii="宋体" w:hAnsi="宋体" w:eastAsia="宋体" w:cs="宋体"/>
          <w:spacing w:val="-50"/>
          <w:w w:val="87"/>
          <w:sz w:val="24"/>
          <w:szCs w:val="24"/>
          <w:u w:val="single" w:color="auto"/>
        </w:rPr>
        <w:t>）</w:t>
      </w:r>
      <w:r>
        <w:rPr>
          <w:rFonts w:hint="eastAsia" w:ascii="宋体" w:hAnsi="宋体" w:eastAsia="宋体" w:cs="宋体"/>
          <w:spacing w:val="-50"/>
          <w:w w:val="87"/>
          <w:sz w:val="24"/>
          <w:szCs w:val="24"/>
        </w:rPr>
        <w:t>，</w:t>
      </w:r>
      <w:r>
        <w:rPr>
          <w:rFonts w:hint="eastAsia" w:ascii="宋体" w:hAnsi="宋体" w:eastAsia="宋体" w:cs="宋体"/>
          <w:spacing w:val="-5"/>
          <w:sz w:val="24"/>
          <w:szCs w:val="24"/>
        </w:rPr>
        <w:t>从业人员</w:t>
      </w:r>
      <w:r>
        <w:rPr>
          <w:rFonts w:hint="eastAsia" w:ascii="宋体" w:hAnsi="宋体" w:eastAsia="宋体" w:cs="宋体"/>
          <w:spacing w:val="-57"/>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60"/>
          <w:sz w:val="24"/>
          <w:szCs w:val="24"/>
        </w:rPr>
        <w:t xml:space="preserve"> </w:t>
      </w:r>
      <w:r>
        <w:rPr>
          <w:rFonts w:hint="eastAsia" w:ascii="宋体" w:hAnsi="宋体" w:eastAsia="宋体" w:cs="宋体"/>
          <w:spacing w:val="-5"/>
          <w:sz w:val="24"/>
          <w:szCs w:val="24"/>
        </w:rPr>
        <w:t>人，营业收入为</w:t>
      </w:r>
      <w:r>
        <w:rPr>
          <w:rFonts w:hint="eastAsia" w:ascii="宋体" w:hAnsi="宋体" w:eastAsia="宋体" w:cs="宋体"/>
          <w:spacing w:val="-61"/>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55"/>
          <w:sz w:val="24"/>
          <w:szCs w:val="24"/>
        </w:rPr>
        <w:t xml:space="preserve"> </w:t>
      </w:r>
      <w:r>
        <w:rPr>
          <w:rFonts w:hint="eastAsia" w:ascii="宋体" w:hAnsi="宋体" w:eastAsia="宋体" w:cs="宋体"/>
          <w:spacing w:val="-5"/>
          <w:sz w:val="24"/>
          <w:szCs w:val="24"/>
        </w:rPr>
        <w:t>万元，资产总额为</w:t>
      </w:r>
      <w:r>
        <w:rPr>
          <w:rFonts w:hint="eastAsia" w:ascii="宋体" w:hAnsi="宋体" w:eastAsia="宋体" w:cs="宋体"/>
          <w:spacing w:val="-61"/>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57"/>
          <w:sz w:val="24"/>
          <w:szCs w:val="24"/>
        </w:rPr>
        <w:t xml:space="preserve"> </w:t>
      </w:r>
      <w:r>
        <w:rPr>
          <w:rFonts w:hint="eastAsia" w:ascii="宋体" w:hAnsi="宋体" w:eastAsia="宋体" w:cs="宋体"/>
          <w:spacing w:val="-5"/>
          <w:sz w:val="24"/>
          <w:szCs w:val="24"/>
        </w:rPr>
        <w:t>万元，属于</w:t>
      </w:r>
      <w:r>
        <w:rPr>
          <w:rFonts w:hint="eastAsia" w:ascii="宋体" w:hAnsi="宋体" w:eastAsia="宋体" w:cs="宋体"/>
          <w:spacing w:val="-5"/>
          <w:sz w:val="24"/>
          <w:szCs w:val="24"/>
          <w:u w:val="single" w:color="auto"/>
        </w:rPr>
        <w:t>（ 中</w:t>
      </w:r>
      <w:r>
        <w:rPr>
          <w:rFonts w:hint="eastAsia" w:ascii="宋体" w:hAnsi="宋体" w:eastAsia="宋体" w:cs="宋体"/>
          <w:sz w:val="24"/>
          <w:szCs w:val="24"/>
        </w:rPr>
        <w:t xml:space="preserve"> </w:t>
      </w:r>
      <w:r>
        <w:rPr>
          <w:rFonts w:hint="eastAsia" w:ascii="宋体" w:hAnsi="宋体" w:eastAsia="宋体" w:cs="宋体"/>
          <w:spacing w:val="4"/>
          <w:sz w:val="24"/>
          <w:szCs w:val="24"/>
          <w:u w:val="single" w:color="auto"/>
        </w:rPr>
        <w:t>型企业</w:t>
      </w:r>
      <w:r>
        <w:rPr>
          <w:rFonts w:hint="eastAsia" w:ascii="宋体" w:hAnsi="宋体" w:eastAsia="宋体" w:cs="宋体"/>
          <w:spacing w:val="-33"/>
          <w:sz w:val="24"/>
          <w:szCs w:val="24"/>
          <w:u w:val="single" w:color="auto"/>
        </w:rPr>
        <w:t xml:space="preserve"> </w:t>
      </w:r>
      <w:r>
        <w:rPr>
          <w:rFonts w:hint="eastAsia" w:ascii="宋体" w:hAnsi="宋体" w:eastAsia="宋体" w:cs="宋体"/>
          <w:spacing w:val="4"/>
          <w:sz w:val="24"/>
          <w:szCs w:val="24"/>
          <w:u w:val="single" w:color="auto"/>
        </w:rPr>
        <w:t>、小型企业</w:t>
      </w:r>
      <w:r>
        <w:rPr>
          <w:rFonts w:hint="eastAsia" w:ascii="宋体" w:hAnsi="宋体" w:eastAsia="宋体" w:cs="宋体"/>
          <w:spacing w:val="-33"/>
          <w:sz w:val="24"/>
          <w:szCs w:val="24"/>
          <w:u w:val="single" w:color="auto"/>
        </w:rPr>
        <w:t xml:space="preserve"> </w:t>
      </w:r>
      <w:r>
        <w:rPr>
          <w:rFonts w:hint="eastAsia" w:ascii="宋体" w:hAnsi="宋体" w:eastAsia="宋体" w:cs="宋体"/>
          <w:spacing w:val="4"/>
          <w:sz w:val="24"/>
          <w:szCs w:val="24"/>
          <w:u w:val="single" w:color="auto"/>
        </w:rPr>
        <w:t>、微型企业</w:t>
      </w:r>
      <w:r>
        <w:rPr>
          <w:rFonts w:hint="eastAsia" w:ascii="宋体" w:hAnsi="宋体" w:eastAsia="宋体" w:cs="宋体"/>
          <w:spacing w:val="-44"/>
          <w:sz w:val="24"/>
          <w:szCs w:val="24"/>
          <w:u w:val="single" w:color="auto"/>
        </w:rPr>
        <w:t>）</w:t>
      </w:r>
      <w:r>
        <w:rPr>
          <w:rFonts w:hint="eastAsia" w:ascii="宋体" w:hAnsi="宋体" w:eastAsia="宋体" w:cs="宋体"/>
          <w:spacing w:val="-44"/>
          <w:sz w:val="24"/>
          <w:szCs w:val="24"/>
        </w:rPr>
        <w:t>；</w:t>
      </w:r>
    </w:p>
    <w:p w14:paraId="7C9CC01F">
      <w:pPr>
        <w:keepNext w:val="0"/>
        <w:keepLines w:val="0"/>
        <w:pageBreakBefore w:val="0"/>
        <w:widowControl w:val="0"/>
        <w:kinsoku/>
        <w:wordWrap/>
        <w:overflowPunct/>
        <w:topLinePunct w:val="0"/>
        <w:autoSpaceDE/>
        <w:autoSpaceDN/>
        <w:bidi w:val="0"/>
        <w:adjustRightInd/>
        <w:snapToGrid/>
        <w:spacing w:before="172" w:line="360" w:lineRule="auto"/>
        <w:ind w:left="640"/>
        <w:textAlignment w:val="auto"/>
        <w:rPr>
          <w:rFonts w:hint="eastAsia" w:ascii="宋体" w:hAnsi="宋体" w:eastAsia="宋体" w:cs="宋体"/>
          <w:sz w:val="24"/>
          <w:szCs w:val="24"/>
        </w:rPr>
      </w:pPr>
      <w:r>
        <w:rPr>
          <w:rFonts w:hint="eastAsia" w:ascii="宋体" w:hAnsi="宋体" w:eastAsia="宋体" w:cs="宋体"/>
          <w:spacing w:val="2"/>
          <w:position w:val="1"/>
          <w:sz w:val="24"/>
          <w:szCs w:val="24"/>
        </w:rPr>
        <w:t>……</w:t>
      </w:r>
    </w:p>
    <w:p w14:paraId="0D6AA090">
      <w:pPr>
        <w:pStyle w:val="17"/>
        <w:keepNext w:val="0"/>
        <w:keepLines w:val="0"/>
        <w:pageBreakBefore w:val="0"/>
        <w:widowControl w:val="0"/>
        <w:kinsoku/>
        <w:wordWrap/>
        <w:overflowPunct/>
        <w:topLinePunct w:val="0"/>
        <w:autoSpaceDE/>
        <w:autoSpaceDN/>
        <w:bidi w:val="0"/>
        <w:adjustRightInd/>
        <w:snapToGrid/>
        <w:spacing w:before="187" w:line="360" w:lineRule="auto"/>
        <w:ind w:left="110" w:right="84" w:firstLine="526"/>
        <w:textAlignment w:val="auto"/>
        <w:rPr>
          <w:rFonts w:hint="eastAsia" w:ascii="宋体" w:hAnsi="宋体" w:eastAsia="宋体" w:cs="宋体"/>
          <w:sz w:val="24"/>
          <w:szCs w:val="24"/>
        </w:rPr>
      </w:pPr>
      <w:r>
        <w:rPr>
          <w:rFonts w:hint="eastAsia" w:ascii="宋体" w:hAnsi="宋体" w:eastAsia="宋体" w:cs="宋体"/>
          <w:spacing w:val="6"/>
          <w:sz w:val="24"/>
          <w:szCs w:val="24"/>
        </w:rPr>
        <w:t>以上企业</w:t>
      </w:r>
      <w:r>
        <w:rPr>
          <w:rFonts w:hint="eastAsia" w:ascii="宋体" w:hAnsi="宋体" w:eastAsia="宋体" w:cs="宋体"/>
          <w:spacing w:val="-13"/>
          <w:sz w:val="24"/>
          <w:szCs w:val="24"/>
        </w:rPr>
        <w:t xml:space="preserve"> </w:t>
      </w:r>
      <w:r>
        <w:rPr>
          <w:rFonts w:hint="eastAsia" w:ascii="宋体" w:hAnsi="宋体" w:eastAsia="宋体" w:cs="宋体"/>
          <w:spacing w:val="6"/>
          <w:sz w:val="24"/>
          <w:szCs w:val="24"/>
        </w:rPr>
        <w:t>，不属于大企业的分支机构</w:t>
      </w:r>
      <w:r>
        <w:rPr>
          <w:rFonts w:hint="eastAsia" w:ascii="宋体" w:hAnsi="宋体" w:eastAsia="宋体" w:cs="宋体"/>
          <w:spacing w:val="-17"/>
          <w:sz w:val="24"/>
          <w:szCs w:val="24"/>
        </w:rPr>
        <w:t xml:space="preserve"> </w:t>
      </w:r>
      <w:r>
        <w:rPr>
          <w:rFonts w:hint="eastAsia" w:ascii="宋体" w:hAnsi="宋体" w:eastAsia="宋体" w:cs="宋体"/>
          <w:spacing w:val="6"/>
          <w:sz w:val="24"/>
          <w:szCs w:val="24"/>
        </w:rPr>
        <w:t>，不存在控股股东为大企业的情形</w:t>
      </w:r>
      <w:r>
        <w:rPr>
          <w:rFonts w:hint="eastAsia" w:ascii="宋体" w:hAnsi="宋体" w:eastAsia="宋体" w:cs="宋体"/>
          <w:spacing w:val="-17"/>
          <w:sz w:val="24"/>
          <w:szCs w:val="24"/>
        </w:rPr>
        <w:t xml:space="preserve"> </w:t>
      </w:r>
      <w:r>
        <w:rPr>
          <w:rFonts w:hint="eastAsia" w:ascii="宋体" w:hAnsi="宋体" w:eastAsia="宋体" w:cs="宋体"/>
          <w:spacing w:val="6"/>
          <w:sz w:val="24"/>
          <w:szCs w:val="24"/>
        </w:rPr>
        <w:t>，也不</w:t>
      </w:r>
      <w:r>
        <w:rPr>
          <w:rFonts w:hint="eastAsia" w:ascii="宋体" w:hAnsi="宋体" w:eastAsia="宋体" w:cs="宋体"/>
          <w:sz w:val="24"/>
          <w:szCs w:val="24"/>
        </w:rPr>
        <w:t xml:space="preserve"> </w:t>
      </w:r>
      <w:r>
        <w:rPr>
          <w:rFonts w:hint="eastAsia" w:ascii="宋体" w:hAnsi="宋体" w:eastAsia="宋体" w:cs="宋体"/>
          <w:spacing w:val="11"/>
          <w:sz w:val="24"/>
          <w:szCs w:val="24"/>
        </w:rPr>
        <w:t>存在与大企业的负责人为同一人的情形。</w:t>
      </w:r>
    </w:p>
    <w:p w14:paraId="3A8DE463">
      <w:pPr>
        <w:pStyle w:val="17"/>
        <w:keepNext w:val="0"/>
        <w:keepLines w:val="0"/>
        <w:pageBreakBefore w:val="0"/>
        <w:widowControl w:val="0"/>
        <w:kinsoku/>
        <w:wordWrap/>
        <w:overflowPunct/>
        <w:topLinePunct w:val="0"/>
        <w:autoSpaceDE/>
        <w:autoSpaceDN/>
        <w:bidi w:val="0"/>
        <w:adjustRightInd/>
        <w:snapToGrid/>
        <w:spacing w:before="15" w:line="360" w:lineRule="auto"/>
        <w:ind w:left="616"/>
        <w:textAlignment w:val="auto"/>
        <w:rPr>
          <w:rFonts w:hint="eastAsia" w:ascii="宋体" w:hAnsi="宋体" w:eastAsia="宋体" w:cs="宋体"/>
          <w:sz w:val="24"/>
          <w:szCs w:val="24"/>
        </w:rPr>
      </w:pPr>
      <w:r>
        <w:rPr>
          <w:rFonts w:hint="eastAsia" w:ascii="宋体" w:hAnsi="宋体" w:eastAsia="宋体" w:cs="宋体"/>
          <w:spacing w:val="9"/>
          <w:sz w:val="24"/>
          <w:szCs w:val="24"/>
        </w:rPr>
        <w:t>本企业对上述声明内容的真实性负责</w:t>
      </w:r>
      <w:r>
        <w:rPr>
          <w:rFonts w:hint="eastAsia" w:ascii="宋体" w:hAnsi="宋体" w:eastAsia="宋体" w:cs="宋体"/>
          <w:spacing w:val="-31"/>
          <w:sz w:val="24"/>
          <w:szCs w:val="24"/>
        </w:rPr>
        <w:t xml:space="preserve"> </w:t>
      </w:r>
      <w:r>
        <w:rPr>
          <w:rFonts w:hint="eastAsia" w:ascii="宋体" w:hAnsi="宋体" w:eastAsia="宋体" w:cs="宋体"/>
          <w:spacing w:val="9"/>
          <w:sz w:val="24"/>
          <w:szCs w:val="24"/>
        </w:rPr>
        <w:t>。如有虚假</w:t>
      </w:r>
      <w:r>
        <w:rPr>
          <w:rFonts w:hint="eastAsia" w:ascii="宋体" w:hAnsi="宋体" w:eastAsia="宋体" w:cs="宋体"/>
          <w:spacing w:val="-17"/>
          <w:sz w:val="24"/>
          <w:szCs w:val="24"/>
        </w:rPr>
        <w:t xml:space="preserve"> </w:t>
      </w:r>
      <w:r>
        <w:rPr>
          <w:rFonts w:hint="eastAsia" w:ascii="宋体" w:hAnsi="宋体" w:eastAsia="宋体" w:cs="宋体"/>
          <w:spacing w:val="9"/>
          <w:sz w:val="24"/>
          <w:szCs w:val="24"/>
        </w:rPr>
        <w:t>，将依法承担相应</w:t>
      </w:r>
      <w:r>
        <w:rPr>
          <w:rFonts w:hint="eastAsia" w:ascii="宋体" w:hAnsi="宋体" w:eastAsia="宋体" w:cs="宋体"/>
          <w:spacing w:val="8"/>
          <w:sz w:val="24"/>
          <w:szCs w:val="24"/>
        </w:rPr>
        <w:t>责任。</w:t>
      </w:r>
    </w:p>
    <w:p w14:paraId="1D0060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505C1C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4E49ECE9">
      <w:pPr>
        <w:pStyle w:val="17"/>
        <w:keepNext w:val="0"/>
        <w:keepLines w:val="0"/>
        <w:pageBreakBefore w:val="0"/>
        <w:widowControl w:val="0"/>
        <w:kinsoku/>
        <w:wordWrap/>
        <w:overflowPunct/>
        <w:topLinePunct w:val="0"/>
        <w:autoSpaceDE/>
        <w:autoSpaceDN/>
        <w:bidi w:val="0"/>
        <w:adjustRightInd/>
        <w:snapToGrid/>
        <w:spacing w:before="104" w:line="360" w:lineRule="auto"/>
        <w:ind w:left="5825"/>
        <w:textAlignment w:val="auto"/>
        <w:rPr>
          <w:rFonts w:hint="eastAsia" w:ascii="宋体" w:hAnsi="宋体" w:eastAsia="宋体" w:cs="宋体"/>
          <w:sz w:val="24"/>
          <w:szCs w:val="24"/>
        </w:rPr>
      </w:pPr>
      <w:r>
        <w:rPr>
          <w:rFonts w:hint="eastAsia" w:ascii="宋体" w:hAnsi="宋体" w:eastAsia="宋体" w:cs="宋体"/>
          <w:spacing w:val="-1"/>
          <w:sz w:val="24"/>
          <w:szCs w:val="24"/>
        </w:rPr>
        <w:t>企业名称（盖章</w:t>
      </w:r>
      <w:r>
        <w:rPr>
          <w:rFonts w:hint="eastAsia" w:ascii="宋体" w:hAnsi="宋体" w:eastAsia="宋体" w:cs="宋体"/>
          <w:spacing w:val="-61"/>
          <w:sz w:val="24"/>
          <w:szCs w:val="24"/>
        </w:rPr>
        <w:t>）：</w:t>
      </w:r>
      <w:r>
        <w:rPr>
          <w:rFonts w:hint="eastAsia" w:ascii="宋体" w:hAnsi="宋体" w:eastAsia="宋体" w:cs="宋体"/>
          <w:sz w:val="24"/>
          <w:szCs w:val="24"/>
          <w:u w:val="single" w:color="auto"/>
        </w:rPr>
        <w:t xml:space="preserve">              </w:t>
      </w:r>
    </w:p>
    <w:p w14:paraId="76F043A8">
      <w:pPr>
        <w:pStyle w:val="17"/>
        <w:keepNext w:val="0"/>
        <w:keepLines w:val="0"/>
        <w:pageBreakBefore w:val="0"/>
        <w:widowControl w:val="0"/>
        <w:kinsoku/>
        <w:wordWrap/>
        <w:overflowPunct/>
        <w:topLinePunct w:val="0"/>
        <w:autoSpaceDE/>
        <w:autoSpaceDN/>
        <w:bidi w:val="0"/>
        <w:adjustRightInd/>
        <w:snapToGrid/>
        <w:spacing w:before="185" w:line="360" w:lineRule="auto"/>
        <w:ind w:left="7076"/>
        <w:textAlignment w:val="auto"/>
        <w:rPr>
          <w:sz w:val="24"/>
          <w:szCs w:val="24"/>
        </w:rPr>
      </w:pPr>
      <w:r>
        <w:rPr>
          <w:rFonts w:hint="eastAsia" w:ascii="宋体" w:hAnsi="宋体" w:eastAsia="宋体" w:cs="宋体"/>
          <w:spacing w:val="20"/>
          <w:sz w:val="24"/>
          <w:szCs w:val="24"/>
        </w:rPr>
        <w:t>日期：</w:t>
      </w:r>
      <w:r>
        <w:rPr>
          <w:rFonts w:hint="eastAsia" w:ascii="宋体" w:hAnsi="宋体" w:eastAsia="宋体" w:cs="宋体"/>
          <w:sz w:val="24"/>
          <w:szCs w:val="24"/>
          <w:u w:val="single" w:color="auto"/>
        </w:rPr>
        <w:t xml:space="preserve">            </w:t>
      </w:r>
      <w:r>
        <w:rPr>
          <w:sz w:val="24"/>
          <w:szCs w:val="24"/>
          <w:u w:val="single" w:color="auto"/>
        </w:rPr>
        <w:t xml:space="preserve">  </w:t>
      </w:r>
    </w:p>
    <w:p w14:paraId="3D08C705">
      <w:pPr>
        <w:spacing w:line="309" w:lineRule="auto"/>
        <w:rPr>
          <w:rFonts w:ascii="Arial"/>
          <w:sz w:val="21"/>
        </w:rPr>
      </w:pPr>
    </w:p>
    <w:p w14:paraId="23B7526B">
      <w:pPr>
        <w:spacing w:line="309" w:lineRule="auto"/>
        <w:rPr>
          <w:rFonts w:ascii="Arial"/>
          <w:sz w:val="21"/>
        </w:rPr>
      </w:pPr>
    </w:p>
    <w:p w14:paraId="12AF11BB">
      <w:pPr>
        <w:spacing w:line="310" w:lineRule="auto"/>
        <w:rPr>
          <w:rFonts w:ascii="Arial"/>
          <w:sz w:val="21"/>
        </w:rPr>
      </w:pPr>
      <w: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227965</wp:posOffset>
                </wp:positionV>
                <wp:extent cx="5681345" cy="6350"/>
                <wp:effectExtent l="0" t="0" r="0" b="0"/>
                <wp:wrapNone/>
                <wp:docPr id="9" name="任意多边形 9"/>
                <wp:cNvGraphicFramePr/>
                <a:graphic xmlns:a="http://schemas.openxmlformats.org/drawingml/2006/main">
                  <a:graphicData uri="http://schemas.microsoft.com/office/word/2010/wordprocessingShape">
                    <wps:wsp>
                      <wps:cNvSpPr/>
                      <wps:spPr>
                        <a:xfrm>
                          <a:off x="0" y="0"/>
                          <a:ext cx="5681345" cy="6350"/>
                        </a:xfrm>
                        <a:custGeom>
                          <a:avLst/>
                          <a:gdLst/>
                          <a:ahLst/>
                          <a:cxnLst/>
                          <a:pathLst>
                            <a:path w="8947" h="10">
                              <a:moveTo>
                                <a:pt x="0" y="4"/>
                              </a:moveTo>
                              <a:lnTo>
                                <a:pt x="8946"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pt;margin-top:17.95pt;height:0.5pt;width:447.35pt;z-index:251659264;mso-width-relative:page;mso-height-relative:page;" filled="f" stroked="t" coordsize="8947,10" o:gfxdata="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HlBLX0wAAAAYBAAAPAAAAAAAAAAEAIAAAACIAAABkcnMvZG93&#10;bnJldi54bWxQSwECFAAUAAAACACHTuJA6/UDJT4CAACWBAAADgAAAAAAAAABACAAAAAiAQAAZHJz&#10;L2Uyb0RvYy54bWxQSwUGAAAAAAYABgBZAQAA0gUAAAAA&#10;" path="m0,4l8946,4e">
                <v:fill on="f" focussize="0,0"/>
                <v:stroke weight="0.48pt" color="#000000" joinstyle="bevel"/>
                <v:imagedata o:title=""/>
                <o:lock v:ext="edit" aspectratio="f"/>
              </v:shape>
            </w:pict>
          </mc:Fallback>
        </mc:AlternateContent>
      </w:r>
    </w:p>
    <w:p w14:paraId="2B053D4B">
      <w:pPr>
        <w:pStyle w:val="17"/>
        <w:spacing w:before="87" w:line="207" w:lineRule="auto"/>
        <w:ind w:left="124"/>
        <w:rPr>
          <w:sz w:val="20"/>
          <w:szCs w:val="20"/>
        </w:rPr>
      </w:pPr>
      <w:r>
        <w:rPr>
          <w:rFonts w:ascii="Arial" w:hAnsi="Arial" w:eastAsia="Arial" w:cs="Arial"/>
          <w:spacing w:val="8"/>
          <w:position w:val="5"/>
          <w:sz w:val="14"/>
          <w:szCs w:val="14"/>
        </w:rPr>
        <w:t xml:space="preserve">1 </w:t>
      </w:r>
      <w:r>
        <w:rPr>
          <w:spacing w:val="8"/>
          <w:sz w:val="20"/>
          <w:szCs w:val="20"/>
        </w:rPr>
        <w:t>从业人员</w:t>
      </w:r>
      <w:r>
        <w:rPr>
          <w:spacing w:val="-34"/>
          <w:sz w:val="20"/>
          <w:szCs w:val="20"/>
        </w:rPr>
        <w:t xml:space="preserve"> </w:t>
      </w:r>
      <w:r>
        <w:rPr>
          <w:spacing w:val="8"/>
          <w:sz w:val="20"/>
          <w:szCs w:val="20"/>
        </w:rPr>
        <w:t>、营业收入、资产总额填报上一年度数据</w:t>
      </w:r>
      <w:r>
        <w:rPr>
          <w:spacing w:val="-20"/>
          <w:sz w:val="20"/>
          <w:szCs w:val="20"/>
        </w:rPr>
        <w:t xml:space="preserve"> </w:t>
      </w:r>
      <w:r>
        <w:rPr>
          <w:spacing w:val="8"/>
          <w:sz w:val="20"/>
          <w:szCs w:val="20"/>
        </w:rPr>
        <w:t>，</w:t>
      </w:r>
      <w:r>
        <w:rPr>
          <w:spacing w:val="7"/>
          <w:sz w:val="20"/>
          <w:szCs w:val="20"/>
        </w:rPr>
        <w:t>无上一年度数据的新成立企业可不填报。</w:t>
      </w:r>
    </w:p>
    <w:p w14:paraId="7AEC5518">
      <w:pPr>
        <w:adjustRightInd w:val="0"/>
        <w:snapToGrid w:val="0"/>
        <w:jc w:val="left"/>
        <w:rPr>
          <w:rFonts w:ascii="宋体" w:hAnsi="宋体" w:cs="宋体"/>
          <w:color w:val="000000"/>
          <w:szCs w:val="21"/>
          <w:vertAlign w:val="superscript"/>
        </w:rPr>
      </w:pPr>
    </w:p>
    <w:p w14:paraId="733883D3">
      <w:pPr>
        <w:pageBreakBefore w:val="0"/>
        <w:wordWrap/>
        <w:topLinePunct w:val="0"/>
        <w:bidi w:val="0"/>
        <w:snapToGrid w:val="0"/>
        <w:spacing w:before="240" w:beforeLines="100" w:after="240" w:afterLines="100" w:line="360" w:lineRule="auto"/>
        <w:jc w:val="center"/>
        <w:rPr>
          <w:rFonts w:hint="eastAsia" w:ascii="宋体" w:hAnsi="宋体" w:cs="宋体"/>
          <w:b/>
          <w:bCs/>
          <w:color w:val="000000"/>
          <w:sz w:val="36"/>
          <w:szCs w:val="36"/>
        </w:rPr>
      </w:pPr>
    </w:p>
    <w:p w14:paraId="6E418870">
      <w:pPr>
        <w:pageBreakBefore w:val="0"/>
        <w:wordWrap/>
        <w:topLinePunct w:val="0"/>
        <w:bidi w:val="0"/>
        <w:snapToGrid w:val="0"/>
        <w:spacing w:before="240" w:beforeLines="100" w:after="240" w:afterLines="100" w:line="360" w:lineRule="auto"/>
        <w:jc w:val="center"/>
        <w:rPr>
          <w:rFonts w:hint="eastAsia" w:ascii="宋体" w:hAnsi="宋体" w:cs="宋体"/>
          <w:b/>
          <w:bCs/>
          <w:color w:val="000000"/>
          <w:sz w:val="36"/>
          <w:szCs w:val="36"/>
        </w:rPr>
      </w:pPr>
    </w:p>
    <w:p w14:paraId="52D6B150">
      <w:pPr>
        <w:jc w:val="center"/>
        <w:rPr>
          <w:rFonts w:hint="eastAsia" w:ascii="宋体" w:hAnsi="宋体" w:cs="宋体"/>
          <w:b/>
          <w:bCs/>
          <w:color w:val="000000"/>
          <w:sz w:val="36"/>
          <w:szCs w:val="36"/>
        </w:rPr>
      </w:pPr>
    </w:p>
    <w:p w14:paraId="35988620">
      <w:pPr>
        <w:jc w:val="center"/>
        <w:rPr>
          <w:rFonts w:hint="eastAsia" w:ascii="宋体" w:hAnsi="宋体" w:cs="宋体"/>
          <w:b/>
          <w:bCs/>
          <w:color w:val="000000"/>
          <w:sz w:val="36"/>
          <w:szCs w:val="36"/>
        </w:rPr>
      </w:pPr>
      <w:r>
        <w:rPr>
          <w:rFonts w:hint="eastAsia" w:ascii="宋体" w:hAnsi="宋体" w:cs="宋体"/>
          <w:b/>
          <w:bCs/>
          <w:color w:val="000000"/>
          <w:sz w:val="36"/>
          <w:szCs w:val="36"/>
        </w:rPr>
        <w:t>残疾人福利性单位声明函格式</w:t>
      </w:r>
    </w:p>
    <w:p w14:paraId="3C09D5D8">
      <w:pPr>
        <w:jc w:val="center"/>
        <w:rPr>
          <w:rFonts w:hint="eastAsia" w:ascii="宋体" w:hAnsi="宋体" w:cs="宋体"/>
          <w:b/>
          <w:bCs/>
          <w:color w:val="000000"/>
          <w:sz w:val="36"/>
          <w:szCs w:val="36"/>
        </w:rPr>
      </w:pPr>
    </w:p>
    <w:p w14:paraId="0DFEAD9C">
      <w:pPr>
        <w:jc w:val="center"/>
        <w:rPr>
          <w:rFonts w:hint="eastAsia" w:ascii="宋体" w:hAnsi="宋体" w:cs="宋体"/>
          <w:b/>
          <w:bCs/>
          <w:color w:val="000000"/>
          <w:sz w:val="36"/>
          <w:szCs w:val="36"/>
        </w:rPr>
      </w:pPr>
    </w:p>
    <w:p w14:paraId="1B8F6D16">
      <w:pPr>
        <w:pageBreakBefore w:val="0"/>
        <w:wordWrap/>
        <w:topLinePunct w:val="0"/>
        <w:bidi w:val="0"/>
        <w:snapToGrid w:val="0"/>
        <w:spacing w:line="360" w:lineRule="auto"/>
        <w:ind w:firstLine="504"/>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w:t>
      </w:r>
      <w:r>
        <w:rPr>
          <w:rFonts w:hint="eastAsia" w:ascii="宋体" w:hAnsi="宋体" w:cs="宋体"/>
          <w:b/>
          <w:sz w:val="24"/>
        </w:rPr>
        <w:t>（请进行勾选）</w:t>
      </w:r>
      <w:r>
        <w:rPr>
          <w:rFonts w:hint="eastAsia" w:ascii="宋体" w:hAnsi="宋体" w:cs="宋体"/>
          <w:spacing w:val="6"/>
          <w:sz w:val="24"/>
        </w:rPr>
        <w:t>：</w:t>
      </w:r>
    </w:p>
    <w:p w14:paraId="63E61677">
      <w:pPr>
        <w:pageBreakBefore w:val="0"/>
        <w:wordWrap/>
        <w:topLinePunct w:val="0"/>
        <w:bidi w:val="0"/>
        <w:snapToGrid w:val="0"/>
        <w:spacing w:line="360" w:lineRule="auto"/>
        <w:ind w:firstLine="482"/>
        <w:rPr>
          <w:rFonts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14:paraId="5E205CE0">
      <w:pPr>
        <w:pageBreakBefore w:val="0"/>
        <w:wordWrap/>
        <w:topLinePunct w:val="0"/>
        <w:bidi w:val="0"/>
        <w:snapToGrid w:val="0"/>
        <w:spacing w:line="360" w:lineRule="auto"/>
        <w:ind w:firstLine="482"/>
        <w:rPr>
          <w:rFonts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1E1116BD">
      <w:pPr>
        <w:pageBreakBefore w:val="0"/>
        <w:wordWrap/>
        <w:topLinePunct w:val="0"/>
        <w:bidi w:val="0"/>
        <w:snapToGrid w:val="0"/>
        <w:spacing w:line="360" w:lineRule="auto"/>
        <w:ind w:firstLine="506" w:firstLineChars="200"/>
        <w:rPr>
          <w:rFonts w:ascii="宋体" w:hAnsi="宋体" w:cs="宋体"/>
          <w:spacing w:val="6"/>
          <w:sz w:val="24"/>
        </w:rPr>
      </w:pPr>
      <w:r>
        <w:rPr>
          <w:rFonts w:hint="eastAsia" w:ascii="宋体" w:hAnsi="宋体" w:cs="宋体"/>
          <w:b/>
          <w:spacing w:val="6"/>
          <w:sz w:val="24"/>
        </w:rPr>
        <w:t>本单位对上述声明的真实性负责。如有虚假，将依法承担相应责任。</w:t>
      </w:r>
    </w:p>
    <w:p w14:paraId="29D300E6">
      <w:pPr>
        <w:pageBreakBefore w:val="0"/>
        <w:wordWrap/>
        <w:topLinePunct w:val="0"/>
        <w:bidi w:val="0"/>
        <w:snapToGrid w:val="0"/>
        <w:spacing w:line="360" w:lineRule="auto"/>
        <w:ind w:firstLine="504" w:firstLineChars="200"/>
        <w:rPr>
          <w:rFonts w:ascii="宋体" w:hAnsi="宋体" w:cs="宋体"/>
          <w:spacing w:val="6"/>
          <w:sz w:val="24"/>
        </w:rPr>
      </w:pPr>
    </w:p>
    <w:p w14:paraId="329C086B">
      <w:pPr>
        <w:pageBreakBefore w:val="0"/>
        <w:wordWrap/>
        <w:topLinePunct w:val="0"/>
        <w:bidi w:val="0"/>
        <w:snapToGrid w:val="0"/>
        <w:spacing w:line="360" w:lineRule="auto"/>
        <w:ind w:firstLine="504" w:firstLineChars="200"/>
        <w:rPr>
          <w:rFonts w:ascii="宋体" w:hAnsi="宋体" w:cs="宋体"/>
          <w:spacing w:val="6"/>
          <w:sz w:val="24"/>
        </w:rPr>
      </w:pPr>
    </w:p>
    <w:p w14:paraId="2088253F">
      <w:pPr>
        <w:pageBreakBefore w:val="0"/>
        <w:tabs>
          <w:tab w:val="left" w:pos="4860"/>
        </w:tabs>
        <w:wordWrap/>
        <w:topLinePunct w:val="0"/>
        <w:bidi w:val="0"/>
        <w:snapToGrid w:val="0"/>
        <w:spacing w:line="360" w:lineRule="auto"/>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14:paraId="2DE60D96">
      <w:pPr>
        <w:pageBreakBefore w:val="0"/>
        <w:tabs>
          <w:tab w:val="left" w:pos="4860"/>
        </w:tabs>
        <w:wordWrap/>
        <w:topLinePunct w:val="0"/>
        <w:bidi w:val="0"/>
        <w:snapToGrid w:val="0"/>
        <w:spacing w:line="360" w:lineRule="auto"/>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14:paraId="17400771">
      <w:pPr>
        <w:spacing w:line="360" w:lineRule="auto"/>
        <w:outlineLvl w:val="2"/>
        <w:rPr>
          <w:rFonts w:hint="eastAsia" w:ascii="宋体" w:hAnsi="宋体" w:cs="宋体"/>
          <w:color w:val="000000"/>
          <w:sz w:val="24"/>
          <w:szCs w:val="20"/>
          <w:lang w:val="en-US" w:eastAsia="zh-CN"/>
        </w:rPr>
      </w:pPr>
      <w:r>
        <w:rPr>
          <w:rFonts w:hint="eastAsia" w:ascii="宋体" w:hAnsi="宋体" w:cs="宋体"/>
          <w:color w:val="000000"/>
          <w:sz w:val="24"/>
          <w:szCs w:val="20"/>
        </w:rPr>
        <w:br w:type="page"/>
      </w:r>
      <w:bookmarkStart w:id="1482" w:name="_Toc22994"/>
      <w:bookmarkStart w:id="1483" w:name="_Toc9967"/>
      <w:bookmarkStart w:id="1484" w:name="_Toc5205"/>
      <w:bookmarkStart w:id="1485" w:name="_Toc30647"/>
      <w:bookmarkStart w:id="1486" w:name="_Toc30597"/>
      <w:r>
        <w:rPr>
          <w:rFonts w:hint="eastAsia" w:ascii="宋体" w:hAnsi="宋体" w:cs="宋体"/>
          <w:color w:val="000000"/>
          <w:sz w:val="24"/>
          <w:szCs w:val="20"/>
          <w:lang w:val="en-US" w:eastAsia="zh-CN"/>
        </w:rPr>
        <w:t>8  拟分包情况说明</w:t>
      </w:r>
      <w:bookmarkEnd w:id="1482"/>
      <w:bookmarkEnd w:id="1483"/>
      <w:bookmarkEnd w:id="1484"/>
    </w:p>
    <w:p w14:paraId="07D57E4F">
      <w:pPr>
        <w:spacing w:before="240" w:beforeLines="100" w:after="240" w:afterLines="100" w:line="360" w:lineRule="auto"/>
        <w:jc w:val="center"/>
        <w:rPr>
          <w:rFonts w:eastAsia="宋体"/>
          <w:b/>
          <w:bCs/>
          <w:color w:val="000000"/>
          <w:sz w:val="36"/>
          <w:szCs w:val="36"/>
        </w:rPr>
      </w:pPr>
      <w:r>
        <w:rPr>
          <w:rFonts w:hint="eastAsia" w:eastAsia="宋体"/>
          <w:b/>
          <w:bCs/>
          <w:color w:val="000000"/>
          <w:sz w:val="36"/>
          <w:szCs w:val="36"/>
          <w:lang w:val="en-US" w:eastAsia="zh-CN"/>
        </w:rPr>
        <w:t xml:space="preserve">拟分包情况说明 </w:t>
      </w:r>
      <w:r>
        <w:rPr>
          <w:rFonts w:hint="eastAsia"/>
          <w:b/>
          <w:bCs/>
          <w:color w:val="000000"/>
          <w:sz w:val="36"/>
          <w:szCs w:val="36"/>
          <w:lang w:val="en-US" w:eastAsia="zh-CN"/>
        </w:rPr>
        <w:t>（不适用）</w:t>
      </w:r>
    </w:p>
    <w:p w14:paraId="6FB2B1FE">
      <w:pPr>
        <w:tabs>
          <w:tab w:val="left" w:pos="5580"/>
        </w:tabs>
        <w:spacing w:line="360" w:lineRule="auto"/>
        <w:rPr>
          <w:rFonts w:hint="eastAsia" w:eastAsia="宋体"/>
          <w:sz w:val="24"/>
          <w:lang w:val="en-US" w:eastAsia="zh-CN"/>
        </w:rPr>
      </w:pPr>
      <w:r>
        <w:rPr>
          <w:rFonts w:hint="eastAsia" w:eastAsia="宋体"/>
          <w:sz w:val="24"/>
          <w:lang w:val="en-US" w:eastAsia="zh-CN"/>
        </w:rPr>
        <w:t>致：</w:t>
      </w:r>
      <w:r>
        <w:rPr>
          <w:rFonts w:hint="eastAsia" w:eastAsia="宋体"/>
          <w:sz w:val="24"/>
          <w:u w:val="single"/>
          <w:lang w:val="en-US" w:eastAsia="zh-CN"/>
        </w:rPr>
        <w:t xml:space="preserve">（采购人或采购代理机构） </w:t>
      </w:r>
    </w:p>
    <w:p w14:paraId="72DADF5E">
      <w:pPr>
        <w:tabs>
          <w:tab w:val="left" w:pos="5580"/>
        </w:tabs>
        <w:spacing w:line="360" w:lineRule="auto"/>
        <w:ind w:firstLine="480" w:firstLineChars="200"/>
        <w:rPr>
          <w:rFonts w:hint="eastAsia" w:eastAsia="宋体"/>
          <w:sz w:val="24"/>
          <w:lang w:val="en-US" w:eastAsia="zh-CN"/>
        </w:rPr>
      </w:pPr>
      <w:r>
        <w:rPr>
          <w:rFonts w:hint="eastAsia" w:eastAsia="宋体"/>
          <w:sz w:val="24"/>
          <w:lang w:val="en-US" w:eastAsia="zh-CN"/>
        </w:rPr>
        <w:t>我单位参加贵单位组织采购的项目编号为______的</w:t>
      </w:r>
      <w:r>
        <w:rPr>
          <w:rFonts w:hint="default" w:eastAsia="宋体"/>
          <w:sz w:val="24"/>
          <w:lang w:val="en-US" w:eastAsia="zh-CN"/>
        </w:rPr>
        <w:t>______</w:t>
      </w:r>
      <w:r>
        <w:rPr>
          <w:rFonts w:hint="eastAsia" w:eastAsia="宋体"/>
          <w:sz w:val="24"/>
          <w:lang w:val="en-US" w:eastAsia="zh-CN"/>
        </w:rPr>
        <w:t xml:space="preserve">项目（填写采购项目名称） </w:t>
      </w:r>
    </w:p>
    <w:p w14:paraId="56D90FAD">
      <w:pPr>
        <w:tabs>
          <w:tab w:val="left" w:pos="5580"/>
        </w:tabs>
        <w:spacing w:line="360" w:lineRule="auto"/>
        <w:rPr>
          <w:rFonts w:hint="eastAsia" w:eastAsia="宋体"/>
          <w:sz w:val="24"/>
          <w:lang w:val="en-US" w:eastAsia="zh-CN"/>
        </w:rPr>
      </w:pPr>
      <w:r>
        <w:rPr>
          <w:rFonts w:hint="eastAsia" w:eastAsia="宋体"/>
          <w:sz w:val="24"/>
          <w:lang w:val="en-US" w:eastAsia="zh-CN"/>
        </w:rPr>
        <w:t>中</w:t>
      </w:r>
      <w:r>
        <w:rPr>
          <w:rFonts w:hint="default" w:eastAsia="宋体"/>
          <w:sz w:val="24"/>
          <w:lang w:val="en-US" w:eastAsia="zh-CN"/>
        </w:rPr>
        <w:t>______</w:t>
      </w:r>
      <w:r>
        <w:rPr>
          <w:rFonts w:hint="eastAsia" w:eastAsia="宋体"/>
          <w:sz w:val="24"/>
          <w:lang w:val="en-US" w:eastAsia="zh-CN"/>
        </w:rPr>
        <w:t>包（填写包号）的</w:t>
      </w:r>
      <w:r>
        <w:rPr>
          <w:rFonts w:hint="eastAsia"/>
          <w:sz w:val="24"/>
          <w:lang w:val="en-US" w:eastAsia="zh-CN"/>
        </w:rPr>
        <w:t>投标</w:t>
      </w:r>
      <w:r>
        <w:rPr>
          <w:rFonts w:hint="eastAsia" w:eastAsia="宋体"/>
          <w:sz w:val="24"/>
          <w:lang w:val="en-US" w:eastAsia="zh-CN"/>
        </w:rPr>
        <w:t xml:space="preserve">。拟签订分包合同的单位情况如下表所示，我单位承诺 </w:t>
      </w:r>
    </w:p>
    <w:p w14:paraId="08B7A5BD">
      <w:pPr>
        <w:tabs>
          <w:tab w:val="left" w:pos="5580"/>
        </w:tabs>
        <w:spacing w:line="360" w:lineRule="auto"/>
        <w:rPr>
          <w:rFonts w:hint="eastAsia" w:eastAsia="宋体"/>
          <w:sz w:val="24"/>
          <w:lang w:val="en-US" w:eastAsia="zh-CN"/>
        </w:rPr>
      </w:pPr>
      <w:r>
        <w:rPr>
          <w:rFonts w:hint="eastAsia" w:eastAsia="宋体"/>
          <w:sz w:val="24"/>
          <w:lang w:val="en-US" w:eastAsia="zh-CN"/>
        </w:rPr>
        <w:t xml:space="preserve">一旦在该项目中获得采购合同将按下表所列情况进行分包，同时承诺分包承担主体不再 </w:t>
      </w:r>
    </w:p>
    <w:p w14:paraId="3DD9B6CC">
      <w:pPr>
        <w:tabs>
          <w:tab w:val="left" w:pos="5580"/>
        </w:tabs>
        <w:spacing w:line="360" w:lineRule="auto"/>
        <w:rPr>
          <w:rFonts w:hint="eastAsia" w:eastAsia="宋体"/>
          <w:sz w:val="24"/>
          <w:lang w:val="en-US" w:eastAsia="zh-CN"/>
        </w:rPr>
      </w:pPr>
      <w:r>
        <w:rPr>
          <w:rFonts w:hint="eastAsia" w:eastAsia="宋体"/>
          <w:sz w:val="24"/>
          <w:lang w:val="en-US" w:eastAsia="zh-CN"/>
        </w:rPr>
        <w:t xml:space="preserve">次分包。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1340"/>
        <w:gridCol w:w="1470"/>
        <w:gridCol w:w="1430"/>
        <w:gridCol w:w="1320"/>
        <w:gridCol w:w="1895"/>
        <w:gridCol w:w="1327"/>
      </w:tblGrid>
      <w:tr w14:paraId="0A23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6" w:type="dxa"/>
            <w:vAlign w:val="center"/>
          </w:tcPr>
          <w:p w14:paraId="0CEB3E33">
            <w:pPr>
              <w:tabs>
                <w:tab w:val="left" w:pos="5580"/>
              </w:tabs>
              <w:spacing w:line="240" w:lineRule="auto"/>
              <w:jc w:val="center"/>
              <w:rPr>
                <w:rFonts w:hint="default"/>
                <w:sz w:val="21"/>
                <w:szCs w:val="21"/>
                <w:lang w:val="en-US" w:eastAsia="zh-CN"/>
              </w:rPr>
            </w:pPr>
            <w:r>
              <w:rPr>
                <w:rFonts w:hint="eastAsia"/>
                <w:sz w:val="21"/>
                <w:szCs w:val="21"/>
                <w:lang w:val="en-US" w:eastAsia="zh-CN"/>
              </w:rPr>
              <w:t>序号</w:t>
            </w:r>
          </w:p>
        </w:tc>
        <w:tc>
          <w:tcPr>
            <w:tcW w:w="1340" w:type="dxa"/>
            <w:vAlign w:val="center"/>
          </w:tcPr>
          <w:p w14:paraId="2FBBEE2B">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分包承担</w:t>
            </w:r>
          </w:p>
          <w:p w14:paraId="5A79D746">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主体名称</w:t>
            </w:r>
          </w:p>
        </w:tc>
        <w:tc>
          <w:tcPr>
            <w:tcW w:w="1470" w:type="dxa"/>
            <w:vAlign w:val="center"/>
          </w:tcPr>
          <w:p w14:paraId="009465BF">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分包承担</w:t>
            </w:r>
          </w:p>
          <w:p w14:paraId="15140E62">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主体类型</w:t>
            </w:r>
          </w:p>
          <w:p w14:paraId="597BABE3">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（选择）</w:t>
            </w:r>
          </w:p>
        </w:tc>
        <w:tc>
          <w:tcPr>
            <w:tcW w:w="1430" w:type="dxa"/>
            <w:vAlign w:val="center"/>
          </w:tcPr>
          <w:p w14:paraId="3BDE5512">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资质等级</w:t>
            </w:r>
          </w:p>
        </w:tc>
        <w:tc>
          <w:tcPr>
            <w:tcW w:w="1320" w:type="dxa"/>
            <w:vAlign w:val="center"/>
          </w:tcPr>
          <w:p w14:paraId="7BDEC2F3">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拟分包</w:t>
            </w:r>
          </w:p>
          <w:p w14:paraId="41359716">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合同内容</w:t>
            </w:r>
          </w:p>
        </w:tc>
        <w:tc>
          <w:tcPr>
            <w:tcW w:w="1895" w:type="dxa"/>
            <w:vAlign w:val="center"/>
          </w:tcPr>
          <w:p w14:paraId="488FF7E4">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拟分包</w:t>
            </w:r>
          </w:p>
          <w:p w14:paraId="4C8F2C5C">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合同金额</w:t>
            </w:r>
          </w:p>
          <w:p w14:paraId="242F9F1D">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（人民币元）</w:t>
            </w:r>
          </w:p>
        </w:tc>
        <w:tc>
          <w:tcPr>
            <w:tcW w:w="1327" w:type="dxa"/>
            <w:vAlign w:val="center"/>
          </w:tcPr>
          <w:p w14:paraId="5E0AAFD4">
            <w:pPr>
              <w:tabs>
                <w:tab w:val="left" w:pos="5580"/>
              </w:tabs>
              <w:spacing w:line="240" w:lineRule="auto"/>
              <w:jc w:val="center"/>
              <w:rPr>
                <w:rFonts w:hint="eastAsia" w:eastAsia="宋体"/>
                <w:sz w:val="21"/>
                <w:szCs w:val="21"/>
                <w:lang w:val="en-US" w:eastAsia="zh-CN"/>
              </w:rPr>
            </w:pPr>
            <w:r>
              <w:rPr>
                <w:rFonts w:hint="eastAsia" w:eastAsia="宋体"/>
                <w:b/>
                <w:bCs/>
                <w:sz w:val="21"/>
                <w:szCs w:val="21"/>
                <w:lang w:val="en-US" w:eastAsia="zh-CN"/>
              </w:rPr>
              <w:t>占合同金额的比例</w:t>
            </w:r>
            <w:r>
              <w:rPr>
                <w:rFonts w:hint="eastAsia" w:eastAsia="宋体"/>
                <w:sz w:val="21"/>
                <w:szCs w:val="21"/>
                <w:lang w:val="en-US" w:eastAsia="zh-CN"/>
              </w:rPr>
              <w:t>（%）</w:t>
            </w:r>
          </w:p>
        </w:tc>
      </w:tr>
      <w:tr w14:paraId="6D91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6" w:type="dxa"/>
            <w:vAlign w:val="center"/>
          </w:tcPr>
          <w:p w14:paraId="274A519E">
            <w:pPr>
              <w:tabs>
                <w:tab w:val="left" w:pos="5580"/>
              </w:tabs>
              <w:spacing w:line="240" w:lineRule="auto"/>
              <w:jc w:val="center"/>
              <w:rPr>
                <w:rFonts w:hint="default" w:eastAsia="宋体"/>
                <w:sz w:val="24"/>
                <w:vertAlign w:val="baseline"/>
                <w:lang w:val="en-US" w:eastAsia="zh-CN"/>
              </w:rPr>
            </w:pPr>
            <w:r>
              <w:rPr>
                <w:rFonts w:hint="eastAsia"/>
                <w:sz w:val="24"/>
                <w:vertAlign w:val="baseline"/>
                <w:lang w:val="en-US" w:eastAsia="zh-CN"/>
              </w:rPr>
              <w:t>1</w:t>
            </w:r>
          </w:p>
        </w:tc>
        <w:tc>
          <w:tcPr>
            <w:tcW w:w="1340" w:type="dxa"/>
            <w:vAlign w:val="center"/>
          </w:tcPr>
          <w:p w14:paraId="5A9814AB">
            <w:pPr>
              <w:tabs>
                <w:tab w:val="left" w:pos="5580"/>
              </w:tabs>
              <w:spacing w:line="240" w:lineRule="auto"/>
              <w:jc w:val="center"/>
              <w:rPr>
                <w:rFonts w:hint="eastAsia" w:eastAsia="宋体"/>
                <w:sz w:val="24"/>
                <w:vertAlign w:val="baseline"/>
                <w:lang w:val="en-US" w:eastAsia="zh-CN"/>
              </w:rPr>
            </w:pPr>
          </w:p>
        </w:tc>
        <w:tc>
          <w:tcPr>
            <w:tcW w:w="1470" w:type="dxa"/>
            <w:vAlign w:val="center"/>
          </w:tcPr>
          <w:p w14:paraId="1CE608A6">
            <w:pPr>
              <w:tabs>
                <w:tab w:val="left" w:pos="5580"/>
              </w:tabs>
              <w:spacing w:line="240" w:lineRule="auto"/>
              <w:jc w:val="both"/>
              <w:rPr>
                <w:rFonts w:hint="eastAsia" w:eastAsia="宋体"/>
                <w:sz w:val="24"/>
                <w:vertAlign w:val="baseline"/>
                <w:lang w:val="en-US" w:eastAsia="zh-CN"/>
              </w:rPr>
            </w:pPr>
            <w:r>
              <w:rPr>
                <w:rFonts w:hint="eastAsia" w:eastAsia="宋体"/>
                <w:sz w:val="24"/>
                <w:vertAlign w:val="baseline"/>
                <w:lang w:val="en-US" w:eastAsia="zh-CN"/>
              </w:rPr>
              <w:sym w:font="Wingdings 2" w:char="00A3"/>
            </w:r>
            <w:r>
              <w:rPr>
                <w:rFonts w:hint="eastAsia" w:eastAsia="宋体"/>
                <w:sz w:val="24"/>
                <w:vertAlign w:val="baseline"/>
                <w:lang w:val="en-US" w:eastAsia="zh-CN"/>
              </w:rPr>
              <w:t xml:space="preserve">中型企业 </w:t>
            </w:r>
          </w:p>
          <w:p w14:paraId="6B7FF364">
            <w:pPr>
              <w:tabs>
                <w:tab w:val="left" w:pos="5580"/>
              </w:tabs>
              <w:spacing w:line="240" w:lineRule="auto"/>
              <w:jc w:val="both"/>
              <w:rPr>
                <w:rFonts w:hint="eastAsia" w:eastAsia="宋体"/>
                <w:sz w:val="24"/>
                <w:vertAlign w:val="baseline"/>
                <w:lang w:val="en-US" w:eastAsia="zh-CN"/>
              </w:rPr>
            </w:pPr>
            <w:r>
              <w:rPr>
                <w:rFonts w:hint="eastAsia" w:eastAsia="宋体"/>
                <w:sz w:val="24"/>
                <w:vertAlign w:val="baseline"/>
                <w:lang w:val="en-US" w:eastAsia="zh-CN"/>
              </w:rPr>
              <w:sym w:font="Wingdings 2" w:char="00A3"/>
            </w:r>
            <w:r>
              <w:rPr>
                <w:rFonts w:hint="eastAsia" w:eastAsia="宋体"/>
                <w:sz w:val="24"/>
                <w:vertAlign w:val="baseline"/>
                <w:lang w:val="en-US" w:eastAsia="zh-CN"/>
              </w:rPr>
              <w:t xml:space="preserve">小微企业 </w:t>
            </w:r>
          </w:p>
          <w:p w14:paraId="1B2BA115">
            <w:pPr>
              <w:tabs>
                <w:tab w:val="left" w:pos="5580"/>
              </w:tabs>
              <w:spacing w:line="240" w:lineRule="auto"/>
              <w:jc w:val="both"/>
              <w:rPr>
                <w:rFonts w:hint="eastAsia" w:eastAsia="宋体"/>
                <w:sz w:val="24"/>
                <w:vertAlign w:val="baseline"/>
                <w:lang w:val="en-US" w:eastAsia="zh-CN"/>
              </w:rPr>
            </w:pPr>
            <w:r>
              <w:rPr>
                <w:rFonts w:hint="eastAsia" w:eastAsia="宋体"/>
                <w:sz w:val="24"/>
                <w:vertAlign w:val="baseline"/>
                <w:lang w:val="en-US" w:eastAsia="zh-CN"/>
              </w:rPr>
              <w:t xml:space="preserve">□其他 </w:t>
            </w:r>
          </w:p>
        </w:tc>
        <w:tc>
          <w:tcPr>
            <w:tcW w:w="1430" w:type="dxa"/>
            <w:vAlign w:val="center"/>
          </w:tcPr>
          <w:p w14:paraId="2D1A8323">
            <w:pPr>
              <w:tabs>
                <w:tab w:val="left" w:pos="5580"/>
              </w:tabs>
              <w:spacing w:line="240" w:lineRule="auto"/>
              <w:jc w:val="center"/>
              <w:rPr>
                <w:rFonts w:hint="eastAsia" w:eastAsia="宋体"/>
                <w:sz w:val="24"/>
                <w:vertAlign w:val="baseline"/>
                <w:lang w:val="en-US" w:eastAsia="zh-CN"/>
              </w:rPr>
            </w:pPr>
          </w:p>
        </w:tc>
        <w:tc>
          <w:tcPr>
            <w:tcW w:w="1320" w:type="dxa"/>
            <w:vAlign w:val="center"/>
          </w:tcPr>
          <w:p w14:paraId="1EF85E79">
            <w:pPr>
              <w:tabs>
                <w:tab w:val="left" w:pos="5580"/>
              </w:tabs>
              <w:spacing w:line="240" w:lineRule="auto"/>
              <w:jc w:val="center"/>
              <w:rPr>
                <w:rFonts w:hint="eastAsia" w:eastAsia="宋体"/>
                <w:sz w:val="24"/>
                <w:vertAlign w:val="baseline"/>
                <w:lang w:val="en-US" w:eastAsia="zh-CN"/>
              </w:rPr>
            </w:pPr>
          </w:p>
        </w:tc>
        <w:tc>
          <w:tcPr>
            <w:tcW w:w="1895" w:type="dxa"/>
            <w:vAlign w:val="center"/>
          </w:tcPr>
          <w:p w14:paraId="4AA77E54">
            <w:pPr>
              <w:tabs>
                <w:tab w:val="left" w:pos="5580"/>
              </w:tabs>
              <w:spacing w:line="240" w:lineRule="auto"/>
              <w:jc w:val="center"/>
              <w:rPr>
                <w:rFonts w:hint="eastAsia" w:eastAsia="宋体"/>
                <w:sz w:val="24"/>
                <w:vertAlign w:val="baseline"/>
                <w:lang w:val="en-US" w:eastAsia="zh-CN"/>
              </w:rPr>
            </w:pPr>
          </w:p>
        </w:tc>
        <w:tc>
          <w:tcPr>
            <w:tcW w:w="1327" w:type="dxa"/>
            <w:vAlign w:val="center"/>
          </w:tcPr>
          <w:p w14:paraId="2674FA27">
            <w:pPr>
              <w:tabs>
                <w:tab w:val="left" w:pos="5580"/>
              </w:tabs>
              <w:spacing w:line="240" w:lineRule="auto"/>
              <w:jc w:val="center"/>
              <w:rPr>
                <w:rFonts w:hint="eastAsia" w:eastAsia="宋体"/>
                <w:sz w:val="24"/>
                <w:vertAlign w:val="baseline"/>
                <w:lang w:val="en-US" w:eastAsia="zh-CN"/>
              </w:rPr>
            </w:pPr>
          </w:p>
        </w:tc>
      </w:tr>
      <w:tr w14:paraId="7700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6" w:type="dxa"/>
            <w:vAlign w:val="center"/>
          </w:tcPr>
          <w:p w14:paraId="5DC11C4D">
            <w:pPr>
              <w:tabs>
                <w:tab w:val="left" w:pos="5580"/>
              </w:tabs>
              <w:spacing w:line="240" w:lineRule="auto"/>
              <w:jc w:val="center"/>
              <w:rPr>
                <w:rFonts w:hint="default" w:eastAsia="宋体"/>
                <w:sz w:val="24"/>
                <w:vertAlign w:val="baseline"/>
                <w:lang w:val="en-US" w:eastAsia="zh-CN"/>
              </w:rPr>
            </w:pPr>
            <w:r>
              <w:rPr>
                <w:rFonts w:hint="eastAsia"/>
                <w:sz w:val="24"/>
                <w:vertAlign w:val="baseline"/>
                <w:lang w:val="en-US" w:eastAsia="zh-CN"/>
              </w:rPr>
              <w:t>2</w:t>
            </w:r>
          </w:p>
        </w:tc>
        <w:tc>
          <w:tcPr>
            <w:tcW w:w="1340" w:type="dxa"/>
            <w:vAlign w:val="center"/>
          </w:tcPr>
          <w:p w14:paraId="735E8714">
            <w:pPr>
              <w:tabs>
                <w:tab w:val="left" w:pos="5580"/>
              </w:tabs>
              <w:spacing w:line="240" w:lineRule="auto"/>
              <w:jc w:val="center"/>
              <w:rPr>
                <w:rFonts w:hint="eastAsia" w:eastAsia="宋体"/>
                <w:sz w:val="24"/>
                <w:vertAlign w:val="baseline"/>
                <w:lang w:val="en-US" w:eastAsia="zh-CN"/>
              </w:rPr>
            </w:pPr>
          </w:p>
        </w:tc>
        <w:tc>
          <w:tcPr>
            <w:tcW w:w="1470" w:type="dxa"/>
            <w:vAlign w:val="center"/>
          </w:tcPr>
          <w:p w14:paraId="558FB1B5">
            <w:pPr>
              <w:tabs>
                <w:tab w:val="left" w:pos="5580"/>
              </w:tabs>
              <w:spacing w:line="240" w:lineRule="auto"/>
              <w:jc w:val="both"/>
              <w:rPr>
                <w:rFonts w:hint="eastAsia" w:eastAsia="宋体"/>
                <w:sz w:val="24"/>
                <w:vertAlign w:val="baseline"/>
                <w:lang w:val="en-US" w:eastAsia="zh-CN"/>
              </w:rPr>
            </w:pPr>
            <w:r>
              <w:rPr>
                <w:rFonts w:hint="eastAsia" w:eastAsia="宋体"/>
                <w:sz w:val="24"/>
                <w:vertAlign w:val="baseline"/>
                <w:lang w:val="en-US" w:eastAsia="zh-CN"/>
              </w:rPr>
              <w:sym w:font="Wingdings 2" w:char="00A3"/>
            </w:r>
            <w:r>
              <w:rPr>
                <w:rFonts w:hint="eastAsia" w:eastAsia="宋体"/>
                <w:sz w:val="24"/>
                <w:vertAlign w:val="baseline"/>
                <w:lang w:val="en-US" w:eastAsia="zh-CN"/>
              </w:rPr>
              <w:t xml:space="preserve">中型企业 </w:t>
            </w:r>
          </w:p>
          <w:p w14:paraId="69213E96">
            <w:pPr>
              <w:tabs>
                <w:tab w:val="left" w:pos="5580"/>
              </w:tabs>
              <w:spacing w:line="240" w:lineRule="auto"/>
              <w:jc w:val="both"/>
              <w:rPr>
                <w:rFonts w:hint="eastAsia" w:eastAsia="宋体"/>
                <w:sz w:val="24"/>
                <w:vertAlign w:val="baseline"/>
                <w:lang w:val="en-US" w:eastAsia="zh-CN"/>
              </w:rPr>
            </w:pPr>
            <w:r>
              <w:rPr>
                <w:rFonts w:hint="eastAsia" w:eastAsia="宋体"/>
                <w:sz w:val="24"/>
                <w:vertAlign w:val="baseline"/>
                <w:lang w:val="en-US" w:eastAsia="zh-CN"/>
              </w:rPr>
              <w:sym w:font="Wingdings 2" w:char="00A3"/>
            </w:r>
            <w:r>
              <w:rPr>
                <w:rFonts w:hint="eastAsia" w:eastAsia="宋体"/>
                <w:sz w:val="24"/>
                <w:vertAlign w:val="baseline"/>
                <w:lang w:val="en-US" w:eastAsia="zh-CN"/>
              </w:rPr>
              <w:t xml:space="preserve">小微企业 </w:t>
            </w:r>
          </w:p>
          <w:p w14:paraId="4B4817E3">
            <w:pPr>
              <w:tabs>
                <w:tab w:val="left" w:pos="5580"/>
              </w:tabs>
              <w:spacing w:line="240" w:lineRule="auto"/>
              <w:jc w:val="both"/>
              <w:rPr>
                <w:rFonts w:hint="eastAsia" w:eastAsia="宋体"/>
                <w:sz w:val="24"/>
                <w:vertAlign w:val="baseline"/>
                <w:lang w:val="en-US" w:eastAsia="zh-CN"/>
              </w:rPr>
            </w:pPr>
            <w:r>
              <w:rPr>
                <w:rFonts w:hint="eastAsia" w:eastAsia="宋体"/>
                <w:sz w:val="24"/>
                <w:vertAlign w:val="baseline"/>
                <w:lang w:val="en-US" w:eastAsia="zh-CN"/>
              </w:rPr>
              <w:t xml:space="preserve">□其他 </w:t>
            </w:r>
          </w:p>
        </w:tc>
        <w:tc>
          <w:tcPr>
            <w:tcW w:w="1430" w:type="dxa"/>
            <w:vAlign w:val="center"/>
          </w:tcPr>
          <w:p w14:paraId="7A7CFD40">
            <w:pPr>
              <w:tabs>
                <w:tab w:val="left" w:pos="5580"/>
              </w:tabs>
              <w:spacing w:line="240" w:lineRule="auto"/>
              <w:jc w:val="center"/>
              <w:rPr>
                <w:rFonts w:hint="eastAsia" w:eastAsia="宋体"/>
                <w:sz w:val="24"/>
                <w:vertAlign w:val="baseline"/>
                <w:lang w:val="en-US" w:eastAsia="zh-CN"/>
              </w:rPr>
            </w:pPr>
          </w:p>
        </w:tc>
        <w:tc>
          <w:tcPr>
            <w:tcW w:w="1320" w:type="dxa"/>
            <w:vAlign w:val="center"/>
          </w:tcPr>
          <w:p w14:paraId="01DC18D1">
            <w:pPr>
              <w:tabs>
                <w:tab w:val="left" w:pos="5580"/>
              </w:tabs>
              <w:spacing w:line="240" w:lineRule="auto"/>
              <w:jc w:val="center"/>
              <w:rPr>
                <w:rFonts w:hint="eastAsia" w:eastAsia="宋体"/>
                <w:sz w:val="24"/>
                <w:vertAlign w:val="baseline"/>
                <w:lang w:val="en-US" w:eastAsia="zh-CN"/>
              </w:rPr>
            </w:pPr>
          </w:p>
        </w:tc>
        <w:tc>
          <w:tcPr>
            <w:tcW w:w="1895" w:type="dxa"/>
            <w:vAlign w:val="center"/>
          </w:tcPr>
          <w:p w14:paraId="57FFABFD">
            <w:pPr>
              <w:tabs>
                <w:tab w:val="left" w:pos="5580"/>
              </w:tabs>
              <w:spacing w:line="240" w:lineRule="auto"/>
              <w:jc w:val="center"/>
              <w:rPr>
                <w:rFonts w:hint="eastAsia" w:eastAsia="宋体"/>
                <w:sz w:val="24"/>
                <w:vertAlign w:val="baseline"/>
                <w:lang w:val="en-US" w:eastAsia="zh-CN"/>
              </w:rPr>
            </w:pPr>
          </w:p>
        </w:tc>
        <w:tc>
          <w:tcPr>
            <w:tcW w:w="1327" w:type="dxa"/>
            <w:vAlign w:val="center"/>
          </w:tcPr>
          <w:p w14:paraId="32E8463D">
            <w:pPr>
              <w:tabs>
                <w:tab w:val="left" w:pos="5580"/>
              </w:tabs>
              <w:spacing w:line="240" w:lineRule="auto"/>
              <w:jc w:val="center"/>
              <w:rPr>
                <w:rFonts w:hint="eastAsia" w:eastAsia="宋体"/>
                <w:sz w:val="24"/>
                <w:vertAlign w:val="baseline"/>
                <w:lang w:val="en-US" w:eastAsia="zh-CN"/>
              </w:rPr>
            </w:pPr>
          </w:p>
        </w:tc>
      </w:tr>
      <w:tr w14:paraId="0155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6" w:type="dxa"/>
            <w:vAlign w:val="center"/>
          </w:tcPr>
          <w:p w14:paraId="2359B6B7">
            <w:pPr>
              <w:tabs>
                <w:tab w:val="left" w:pos="5580"/>
              </w:tabs>
              <w:spacing w:line="240" w:lineRule="auto"/>
              <w:jc w:val="center"/>
              <w:rPr>
                <w:rFonts w:hint="default" w:eastAsia="宋体"/>
                <w:sz w:val="24"/>
                <w:vertAlign w:val="baseline"/>
                <w:lang w:val="en-US" w:eastAsia="zh-CN"/>
              </w:rPr>
            </w:pPr>
            <w:r>
              <w:rPr>
                <w:rFonts w:hint="eastAsia"/>
                <w:sz w:val="24"/>
                <w:vertAlign w:val="baseline"/>
                <w:lang w:val="en-US" w:eastAsia="zh-CN"/>
              </w:rPr>
              <w:t>...</w:t>
            </w:r>
          </w:p>
        </w:tc>
        <w:tc>
          <w:tcPr>
            <w:tcW w:w="1340" w:type="dxa"/>
            <w:vAlign w:val="center"/>
          </w:tcPr>
          <w:p w14:paraId="1A02F206">
            <w:pPr>
              <w:tabs>
                <w:tab w:val="left" w:pos="5580"/>
              </w:tabs>
              <w:spacing w:line="240" w:lineRule="auto"/>
              <w:jc w:val="center"/>
              <w:rPr>
                <w:rFonts w:hint="eastAsia" w:eastAsia="宋体"/>
                <w:sz w:val="24"/>
                <w:vertAlign w:val="baseline"/>
                <w:lang w:val="en-US" w:eastAsia="zh-CN"/>
              </w:rPr>
            </w:pPr>
          </w:p>
        </w:tc>
        <w:tc>
          <w:tcPr>
            <w:tcW w:w="1470" w:type="dxa"/>
            <w:vAlign w:val="center"/>
          </w:tcPr>
          <w:p w14:paraId="56A78F53">
            <w:pPr>
              <w:tabs>
                <w:tab w:val="left" w:pos="5580"/>
              </w:tabs>
              <w:spacing w:line="240" w:lineRule="auto"/>
              <w:jc w:val="center"/>
              <w:rPr>
                <w:rFonts w:hint="eastAsia" w:eastAsia="宋体"/>
                <w:sz w:val="24"/>
                <w:vertAlign w:val="baseline"/>
                <w:lang w:val="en-US" w:eastAsia="zh-CN"/>
              </w:rPr>
            </w:pPr>
          </w:p>
        </w:tc>
        <w:tc>
          <w:tcPr>
            <w:tcW w:w="1430" w:type="dxa"/>
            <w:vAlign w:val="center"/>
          </w:tcPr>
          <w:p w14:paraId="08BD327D">
            <w:pPr>
              <w:tabs>
                <w:tab w:val="left" w:pos="5580"/>
              </w:tabs>
              <w:spacing w:line="240" w:lineRule="auto"/>
              <w:jc w:val="center"/>
              <w:rPr>
                <w:rFonts w:hint="eastAsia" w:eastAsia="宋体"/>
                <w:sz w:val="24"/>
                <w:vertAlign w:val="baseline"/>
                <w:lang w:val="en-US" w:eastAsia="zh-CN"/>
              </w:rPr>
            </w:pPr>
          </w:p>
        </w:tc>
        <w:tc>
          <w:tcPr>
            <w:tcW w:w="1320" w:type="dxa"/>
            <w:vAlign w:val="center"/>
          </w:tcPr>
          <w:p w14:paraId="624DE5CA">
            <w:pPr>
              <w:tabs>
                <w:tab w:val="left" w:pos="5580"/>
              </w:tabs>
              <w:spacing w:line="240" w:lineRule="auto"/>
              <w:jc w:val="center"/>
              <w:rPr>
                <w:rFonts w:hint="eastAsia" w:eastAsia="宋体"/>
                <w:sz w:val="24"/>
                <w:vertAlign w:val="baseline"/>
                <w:lang w:val="en-US" w:eastAsia="zh-CN"/>
              </w:rPr>
            </w:pPr>
          </w:p>
        </w:tc>
        <w:tc>
          <w:tcPr>
            <w:tcW w:w="1895" w:type="dxa"/>
            <w:vAlign w:val="center"/>
          </w:tcPr>
          <w:p w14:paraId="0423C989">
            <w:pPr>
              <w:tabs>
                <w:tab w:val="left" w:pos="5580"/>
              </w:tabs>
              <w:spacing w:line="240" w:lineRule="auto"/>
              <w:jc w:val="center"/>
              <w:rPr>
                <w:rFonts w:hint="eastAsia" w:eastAsia="宋体"/>
                <w:sz w:val="24"/>
                <w:vertAlign w:val="baseline"/>
                <w:lang w:val="en-US" w:eastAsia="zh-CN"/>
              </w:rPr>
            </w:pPr>
          </w:p>
        </w:tc>
        <w:tc>
          <w:tcPr>
            <w:tcW w:w="1327" w:type="dxa"/>
            <w:vAlign w:val="center"/>
          </w:tcPr>
          <w:p w14:paraId="4F0EABF9">
            <w:pPr>
              <w:tabs>
                <w:tab w:val="left" w:pos="5580"/>
              </w:tabs>
              <w:spacing w:line="240" w:lineRule="auto"/>
              <w:jc w:val="center"/>
              <w:rPr>
                <w:rFonts w:hint="eastAsia" w:eastAsia="宋体"/>
                <w:sz w:val="24"/>
                <w:vertAlign w:val="baseline"/>
                <w:lang w:val="en-US" w:eastAsia="zh-CN"/>
              </w:rPr>
            </w:pPr>
          </w:p>
        </w:tc>
      </w:tr>
      <w:tr w14:paraId="4202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66" w:type="dxa"/>
            <w:gridSpan w:val="5"/>
            <w:vAlign w:val="center"/>
          </w:tcPr>
          <w:p w14:paraId="6DF21FCA">
            <w:pPr>
              <w:keepNext w:val="0"/>
              <w:keepLines w:val="0"/>
              <w:widowControl/>
              <w:suppressLineNumbers w:val="0"/>
              <w:jc w:val="right"/>
              <w:rPr>
                <w:rFonts w:hint="eastAsia" w:eastAsia="宋体"/>
                <w:sz w:val="24"/>
                <w:vertAlign w:val="baseline"/>
                <w:lang w:val="en-US" w:eastAsia="zh-CN"/>
              </w:rPr>
            </w:pPr>
            <w:r>
              <w:rPr>
                <w:rFonts w:hint="eastAsia" w:ascii="宋体" w:hAnsi="宋体" w:eastAsia="宋体" w:cs="宋体"/>
                <w:color w:val="000000"/>
                <w:kern w:val="0"/>
                <w:sz w:val="24"/>
                <w:szCs w:val="24"/>
                <w:lang w:val="en-US" w:eastAsia="zh-CN" w:bidi="ar"/>
              </w:rPr>
              <w:t>合计：</w:t>
            </w:r>
          </w:p>
        </w:tc>
        <w:tc>
          <w:tcPr>
            <w:tcW w:w="1895" w:type="dxa"/>
            <w:vAlign w:val="center"/>
          </w:tcPr>
          <w:p w14:paraId="5071A140">
            <w:pPr>
              <w:tabs>
                <w:tab w:val="left" w:pos="5580"/>
              </w:tabs>
              <w:spacing w:line="240" w:lineRule="auto"/>
              <w:jc w:val="center"/>
              <w:rPr>
                <w:rFonts w:hint="eastAsia" w:eastAsia="宋体"/>
                <w:sz w:val="24"/>
                <w:vertAlign w:val="baseline"/>
                <w:lang w:val="en-US" w:eastAsia="zh-CN"/>
              </w:rPr>
            </w:pPr>
          </w:p>
        </w:tc>
        <w:tc>
          <w:tcPr>
            <w:tcW w:w="1327" w:type="dxa"/>
            <w:vAlign w:val="center"/>
          </w:tcPr>
          <w:p w14:paraId="1D598979">
            <w:pPr>
              <w:tabs>
                <w:tab w:val="left" w:pos="5580"/>
              </w:tabs>
              <w:spacing w:line="240" w:lineRule="auto"/>
              <w:jc w:val="center"/>
              <w:rPr>
                <w:rFonts w:hint="eastAsia" w:eastAsia="宋体"/>
                <w:sz w:val="24"/>
                <w:vertAlign w:val="baseline"/>
                <w:lang w:val="en-US" w:eastAsia="zh-CN"/>
              </w:rPr>
            </w:pPr>
          </w:p>
        </w:tc>
      </w:tr>
    </w:tbl>
    <w:p w14:paraId="6EAB67E6">
      <w:pPr>
        <w:rPr>
          <w:rFonts w:eastAsia="宋体"/>
          <w:color w:val="000000"/>
          <w:sz w:val="24"/>
          <w:szCs w:val="20"/>
        </w:rPr>
      </w:pPr>
    </w:p>
    <w:p w14:paraId="0467E76C">
      <w:pPr>
        <w:pStyle w:val="40"/>
        <w:spacing w:line="360" w:lineRule="auto"/>
        <w:jc w:val="both"/>
        <w:outlineLvl w:val="9"/>
        <w:rPr>
          <w:rFonts w:hint="eastAsia"/>
          <w:b w:val="0"/>
          <w:bCs/>
          <w:color w:val="000000"/>
          <w:sz w:val="24"/>
          <w:szCs w:val="24"/>
          <w:lang w:val="en-US" w:eastAsia="zh-CN"/>
        </w:rPr>
      </w:pPr>
      <w:r>
        <w:rPr>
          <w:rFonts w:hint="eastAsia"/>
          <w:b w:val="0"/>
          <w:bCs/>
          <w:color w:val="000000"/>
          <w:sz w:val="24"/>
          <w:szCs w:val="24"/>
          <w:lang w:val="en-US" w:eastAsia="zh-CN"/>
        </w:rPr>
        <w:t>注：</w:t>
      </w:r>
    </w:p>
    <w:p w14:paraId="3F770371">
      <w:pPr>
        <w:pStyle w:val="40"/>
        <w:spacing w:line="360" w:lineRule="auto"/>
        <w:jc w:val="both"/>
        <w:outlineLvl w:val="9"/>
        <w:rPr>
          <w:rFonts w:hint="eastAsia"/>
          <w:b w:val="0"/>
          <w:bCs/>
          <w:color w:val="000000"/>
          <w:sz w:val="24"/>
          <w:szCs w:val="24"/>
          <w:lang w:val="en-US" w:eastAsia="zh-CN"/>
        </w:rPr>
      </w:pPr>
      <w:r>
        <w:rPr>
          <w:rFonts w:hint="eastAsia"/>
          <w:b w:val="0"/>
          <w:bCs/>
          <w:color w:val="000000"/>
          <w:sz w:val="24"/>
          <w:szCs w:val="24"/>
          <w:lang w:val="en-US" w:eastAsia="zh-CN"/>
        </w:rPr>
        <w:t xml:space="preserve">1. 如本项目（包）允许分包，且投标人拟进行分包时，必须提供；如未提供，或提供 </w:t>
      </w:r>
    </w:p>
    <w:p w14:paraId="5676EFE7">
      <w:pPr>
        <w:pStyle w:val="40"/>
        <w:spacing w:line="360" w:lineRule="auto"/>
        <w:jc w:val="both"/>
        <w:outlineLvl w:val="9"/>
        <w:rPr>
          <w:rFonts w:hint="eastAsia"/>
          <w:b w:val="0"/>
          <w:bCs/>
          <w:color w:val="000000"/>
          <w:sz w:val="24"/>
          <w:szCs w:val="24"/>
          <w:lang w:val="en-US" w:eastAsia="zh-CN"/>
        </w:rPr>
      </w:pPr>
      <w:r>
        <w:rPr>
          <w:rFonts w:hint="eastAsia"/>
          <w:b w:val="0"/>
          <w:bCs/>
          <w:color w:val="000000"/>
          <w:sz w:val="24"/>
          <w:szCs w:val="24"/>
          <w:lang w:val="en-US" w:eastAsia="zh-CN"/>
        </w:rPr>
        <w:t>了但未填写分包承担主体名称、拟分包合同内容、拟分包合同金额，</w:t>
      </w:r>
      <w:r>
        <w:rPr>
          <w:rFonts w:hint="eastAsia"/>
          <w:b/>
          <w:bCs w:val="0"/>
          <w:color w:val="000000"/>
          <w:sz w:val="24"/>
          <w:szCs w:val="24"/>
          <w:lang w:val="en-US" w:eastAsia="zh-CN"/>
        </w:rPr>
        <w:t>投标无效</w:t>
      </w:r>
      <w:r>
        <w:rPr>
          <w:rFonts w:hint="eastAsia"/>
          <w:b w:val="0"/>
          <w:bCs/>
          <w:color w:val="000000"/>
          <w:sz w:val="24"/>
          <w:szCs w:val="24"/>
          <w:lang w:val="en-US" w:eastAsia="zh-CN"/>
        </w:rPr>
        <w:t xml:space="preserve">。 </w:t>
      </w:r>
    </w:p>
    <w:p w14:paraId="4EDB4E88">
      <w:pPr>
        <w:pStyle w:val="40"/>
        <w:spacing w:line="360" w:lineRule="auto"/>
        <w:jc w:val="both"/>
        <w:outlineLvl w:val="9"/>
        <w:rPr>
          <w:rFonts w:hint="eastAsia"/>
          <w:b w:val="0"/>
          <w:bCs/>
          <w:color w:val="000000"/>
          <w:sz w:val="24"/>
          <w:szCs w:val="24"/>
          <w:lang w:val="en-US" w:eastAsia="zh-CN"/>
        </w:rPr>
      </w:pPr>
      <w:r>
        <w:rPr>
          <w:rFonts w:hint="eastAsia"/>
          <w:b w:val="0"/>
          <w:bCs/>
          <w:color w:val="000000"/>
          <w:sz w:val="24"/>
          <w:szCs w:val="24"/>
          <w:lang w:val="en-US" w:eastAsia="zh-CN"/>
        </w:rPr>
        <w:t xml:space="preserve">2.如本招标文件《投标人须知资料表》载明本项目分包承担主体应具备的相应资质条件， </w:t>
      </w:r>
    </w:p>
    <w:p w14:paraId="5AAC23CD">
      <w:pPr>
        <w:pStyle w:val="40"/>
        <w:spacing w:line="360" w:lineRule="auto"/>
        <w:jc w:val="both"/>
        <w:outlineLvl w:val="9"/>
        <w:rPr>
          <w:rFonts w:hint="eastAsia"/>
          <w:b/>
          <w:bCs w:val="0"/>
          <w:color w:val="000000"/>
          <w:sz w:val="24"/>
          <w:szCs w:val="24"/>
          <w:lang w:val="en-US" w:eastAsia="zh-CN"/>
        </w:rPr>
      </w:pPr>
      <w:r>
        <w:rPr>
          <w:rFonts w:hint="eastAsia"/>
          <w:b w:val="0"/>
          <w:bCs/>
          <w:color w:val="000000"/>
          <w:sz w:val="24"/>
          <w:szCs w:val="24"/>
          <w:lang w:val="en-US" w:eastAsia="zh-CN"/>
        </w:rPr>
        <w:t>则投标人须在本表中列明分包承担主体的资质等级，并后附资质证书电子件，否则</w:t>
      </w:r>
      <w:r>
        <w:rPr>
          <w:rFonts w:hint="eastAsia"/>
          <w:b/>
          <w:bCs w:val="0"/>
          <w:color w:val="000000"/>
          <w:sz w:val="24"/>
          <w:szCs w:val="24"/>
          <w:lang w:val="en-US" w:eastAsia="zh-CN"/>
        </w:rPr>
        <w:t xml:space="preserve">投标 </w:t>
      </w:r>
    </w:p>
    <w:p w14:paraId="54ADDF3E">
      <w:pPr>
        <w:pStyle w:val="40"/>
        <w:spacing w:line="360" w:lineRule="auto"/>
        <w:jc w:val="both"/>
        <w:outlineLvl w:val="9"/>
        <w:rPr>
          <w:rFonts w:hint="eastAsia"/>
          <w:b w:val="0"/>
          <w:bCs/>
          <w:color w:val="000000"/>
          <w:sz w:val="24"/>
          <w:szCs w:val="24"/>
          <w:lang w:val="en-US" w:eastAsia="zh-CN"/>
        </w:rPr>
      </w:pPr>
      <w:r>
        <w:rPr>
          <w:rFonts w:hint="eastAsia"/>
          <w:b/>
          <w:bCs w:val="0"/>
          <w:color w:val="000000"/>
          <w:sz w:val="24"/>
          <w:szCs w:val="24"/>
          <w:lang w:val="en-US" w:eastAsia="zh-CN"/>
        </w:rPr>
        <w:t>无效</w:t>
      </w:r>
      <w:r>
        <w:rPr>
          <w:rFonts w:hint="eastAsia"/>
          <w:b w:val="0"/>
          <w:bCs/>
          <w:color w:val="000000"/>
          <w:sz w:val="24"/>
          <w:szCs w:val="24"/>
          <w:lang w:val="en-US" w:eastAsia="zh-CN"/>
        </w:rPr>
        <w:t xml:space="preserve">。 </w:t>
      </w:r>
    </w:p>
    <w:p w14:paraId="3688E5F2">
      <w:pPr>
        <w:pStyle w:val="40"/>
        <w:spacing w:line="360" w:lineRule="auto"/>
        <w:jc w:val="both"/>
        <w:outlineLvl w:val="9"/>
        <w:rPr>
          <w:rFonts w:hint="eastAsia"/>
          <w:b w:val="0"/>
          <w:bCs/>
          <w:color w:val="000000"/>
          <w:sz w:val="24"/>
          <w:szCs w:val="24"/>
          <w:lang w:val="en-US" w:eastAsia="zh-CN"/>
        </w:rPr>
      </w:pPr>
      <w:r>
        <w:rPr>
          <w:rFonts w:hint="eastAsia"/>
          <w:b w:val="0"/>
          <w:bCs/>
          <w:color w:val="000000"/>
          <w:sz w:val="24"/>
          <w:szCs w:val="24"/>
          <w:lang w:val="en-US" w:eastAsia="zh-CN"/>
        </w:rPr>
        <w:t xml:space="preserve">3. 投标人“为落实政府采购政策”而向中小企业分包时请仔细阅读资格证明文件格式 </w:t>
      </w:r>
    </w:p>
    <w:p w14:paraId="52415E49">
      <w:pPr>
        <w:pStyle w:val="40"/>
        <w:spacing w:line="360" w:lineRule="auto"/>
        <w:jc w:val="both"/>
        <w:outlineLvl w:val="9"/>
        <w:rPr>
          <w:rFonts w:hint="eastAsia"/>
          <w:b w:val="0"/>
          <w:bCs/>
          <w:color w:val="000000"/>
          <w:sz w:val="24"/>
          <w:szCs w:val="24"/>
          <w:lang w:val="en-US" w:eastAsia="zh-CN"/>
        </w:rPr>
      </w:pPr>
      <w:r>
        <w:rPr>
          <w:rFonts w:hint="eastAsia"/>
          <w:b w:val="0"/>
          <w:bCs/>
          <w:color w:val="000000"/>
          <w:sz w:val="24"/>
          <w:szCs w:val="24"/>
          <w:lang w:val="en-US" w:eastAsia="zh-CN"/>
        </w:rPr>
        <w:t xml:space="preserve">2-1 中说明，并建议按要求在资格证明文件中提供相关全部文件；投标人非“为落实政 </w:t>
      </w:r>
    </w:p>
    <w:p w14:paraId="765FA1E3">
      <w:pPr>
        <w:pStyle w:val="40"/>
        <w:spacing w:line="360" w:lineRule="auto"/>
        <w:jc w:val="both"/>
        <w:outlineLvl w:val="9"/>
        <w:rPr>
          <w:rFonts w:hint="eastAsia"/>
          <w:b w:val="0"/>
          <w:bCs/>
          <w:color w:val="000000"/>
          <w:sz w:val="24"/>
          <w:szCs w:val="24"/>
          <w:lang w:val="en-US" w:eastAsia="zh-CN"/>
        </w:rPr>
      </w:pPr>
      <w:r>
        <w:rPr>
          <w:rFonts w:hint="eastAsia"/>
          <w:b w:val="0"/>
          <w:bCs/>
          <w:color w:val="000000"/>
          <w:sz w:val="24"/>
          <w:szCs w:val="24"/>
          <w:lang w:val="en-US" w:eastAsia="zh-CN"/>
        </w:rPr>
        <w:t xml:space="preserve">府采购政策”而向中小企业分包时，建议在本册提供。 </w:t>
      </w:r>
    </w:p>
    <w:p w14:paraId="2674B2B1">
      <w:pPr>
        <w:pStyle w:val="40"/>
        <w:jc w:val="both"/>
        <w:outlineLvl w:val="9"/>
        <w:rPr>
          <w:rFonts w:hint="eastAsia" w:eastAsia="宋体"/>
          <w:b w:val="0"/>
          <w:bCs/>
          <w:sz w:val="21"/>
          <w:szCs w:val="21"/>
          <w:lang w:val="en-US" w:eastAsia="zh-CN"/>
        </w:rPr>
      </w:pPr>
    </w:p>
    <w:p w14:paraId="0D6E31BE">
      <w:pPr>
        <w:pStyle w:val="40"/>
        <w:outlineLvl w:val="9"/>
        <w:rPr>
          <w:rFonts w:eastAsia="宋体"/>
          <w:color w:val="000000"/>
          <w:sz w:val="24"/>
          <w:szCs w:val="20"/>
        </w:rPr>
      </w:pPr>
    </w:p>
    <w:p w14:paraId="0C985F60">
      <w:pPr>
        <w:pStyle w:val="40"/>
        <w:outlineLvl w:val="9"/>
      </w:pPr>
    </w:p>
    <w:p w14:paraId="45926D15">
      <w:pPr>
        <w:keepNext w:val="0"/>
        <w:keepLines w:val="0"/>
        <w:widowControl/>
        <w:suppressLineNumbers w:val="0"/>
        <w:jc w:val="center"/>
        <w:rPr>
          <w:rFonts w:hint="default"/>
          <w:u w:val="single"/>
          <w:lang w:val="en-US"/>
        </w:rPr>
      </w:pPr>
      <w:r>
        <w:rPr>
          <w:rFonts w:hint="eastAsia" w:ascii="宋体" w:hAnsi="宋体" w:eastAsia="宋体" w:cs="宋体"/>
          <w:color w:val="000000"/>
          <w:kern w:val="0"/>
          <w:sz w:val="24"/>
          <w:szCs w:val="24"/>
          <w:lang w:val="en-US" w:eastAsia="zh-CN" w:bidi="ar"/>
        </w:rPr>
        <w:t xml:space="preserve">                               </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名称（公章）：</w:t>
      </w:r>
      <w:r>
        <w:rPr>
          <w:rFonts w:hint="eastAsia" w:ascii="宋体" w:hAnsi="宋体" w:eastAsia="宋体" w:cs="宋体"/>
          <w:color w:val="000000"/>
          <w:kern w:val="0"/>
          <w:sz w:val="24"/>
          <w:szCs w:val="24"/>
          <w:u w:val="single"/>
          <w:lang w:val="en-US" w:eastAsia="zh-CN" w:bidi="ar"/>
        </w:rPr>
        <w:t xml:space="preserve">          </w:t>
      </w:r>
    </w:p>
    <w:p w14:paraId="6ED82C7D">
      <w:pPr>
        <w:keepNext w:val="0"/>
        <w:keepLines w:val="0"/>
        <w:widowControl/>
        <w:suppressLineNumbers w:val="0"/>
        <w:jc w:val="right"/>
        <w:rPr>
          <w:rFonts w:hint="eastAsia" w:ascii="宋体" w:hAnsi="宋体" w:eastAsia="宋体" w:cs="宋体"/>
          <w:color w:val="000000"/>
          <w:kern w:val="0"/>
          <w:sz w:val="24"/>
          <w:szCs w:val="24"/>
          <w:lang w:val="en-US" w:eastAsia="zh-CN" w:bidi="ar"/>
        </w:rPr>
      </w:pPr>
    </w:p>
    <w:p w14:paraId="602FD934">
      <w:pPr>
        <w:keepNext w:val="0"/>
        <w:keepLines w:val="0"/>
        <w:widowControl/>
        <w:suppressLineNumbers w:val="0"/>
        <w:jc w:val="righ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w:t>
      </w:r>
    </w:p>
    <w:p w14:paraId="425046AA">
      <w:pPr>
        <w:rPr>
          <w:rFonts w:hint="eastAsia" w:ascii="宋体" w:hAnsi="宋体" w:cs="宋体"/>
          <w:color w:val="000000"/>
          <w:sz w:val="24"/>
          <w:szCs w:val="20"/>
          <w:lang w:val="en-US" w:eastAsia="zh-CN"/>
        </w:rPr>
        <w:sectPr>
          <w:headerReference r:id="rId19" w:type="first"/>
          <w:footerReference r:id="rId22" w:type="first"/>
          <w:headerReference r:id="rId17" w:type="default"/>
          <w:footerReference r:id="rId20" w:type="default"/>
          <w:headerReference r:id="rId18" w:type="even"/>
          <w:footerReference r:id="rId21" w:type="even"/>
          <w:pgSz w:w="11907" w:h="16840"/>
          <w:pgMar w:top="1418" w:right="1134" w:bottom="1418" w:left="1701" w:header="851" w:footer="851" w:gutter="0"/>
          <w:pgNumType w:fmt="decimal"/>
          <w:cols w:space="720" w:num="1"/>
          <w:docGrid w:linePitch="462" w:charSpace="0"/>
        </w:sectPr>
      </w:pPr>
      <w:r>
        <w:rPr>
          <w:rFonts w:hint="eastAsia" w:ascii="宋体" w:hAnsi="宋体" w:cs="宋体"/>
          <w:color w:val="000000"/>
          <w:sz w:val="24"/>
          <w:szCs w:val="20"/>
          <w:lang w:val="en-US" w:eastAsia="zh-CN"/>
        </w:rPr>
        <w:br w:type="page"/>
      </w:r>
    </w:p>
    <w:p w14:paraId="78906BE5">
      <w:pPr>
        <w:pStyle w:val="17"/>
        <w:spacing w:before="328" w:line="205" w:lineRule="auto"/>
        <w:ind w:left="3460"/>
        <w:rPr>
          <w:sz w:val="35"/>
          <w:szCs w:val="35"/>
        </w:rPr>
      </w:pPr>
      <w:r>
        <w:rPr>
          <w:b/>
          <w:bCs/>
          <w:spacing w:val="9"/>
          <w:sz w:val="35"/>
          <w:szCs w:val="35"/>
        </w:rPr>
        <w:t>分包意向协议</w:t>
      </w:r>
    </w:p>
    <w:p w14:paraId="0796BA8A">
      <w:pPr>
        <w:pStyle w:val="17"/>
        <w:spacing w:before="248" w:line="196" w:lineRule="auto"/>
        <w:ind w:left="513"/>
        <w:rPr>
          <w:sz w:val="24"/>
          <w:szCs w:val="24"/>
        </w:rPr>
      </w:pPr>
      <w:r>
        <w:rPr>
          <w:spacing w:val="-6"/>
          <w:sz w:val="24"/>
          <w:szCs w:val="24"/>
        </w:rPr>
        <w:t>甲方（投标人</w:t>
      </w:r>
      <w:r>
        <w:rPr>
          <w:spacing w:val="-61"/>
          <w:sz w:val="24"/>
          <w:szCs w:val="24"/>
        </w:rPr>
        <w:t>）：</w:t>
      </w:r>
      <w:r>
        <w:rPr>
          <w:sz w:val="24"/>
          <w:szCs w:val="24"/>
          <w:u w:val="single" w:color="auto"/>
        </w:rPr>
        <w:t xml:space="preserve">              </w:t>
      </w:r>
    </w:p>
    <w:p w14:paraId="3E8AAD49">
      <w:pPr>
        <w:pStyle w:val="17"/>
        <w:spacing w:before="186" w:line="196" w:lineRule="auto"/>
        <w:ind w:left="499"/>
        <w:rPr>
          <w:sz w:val="24"/>
          <w:szCs w:val="24"/>
        </w:rPr>
      </w:pPr>
      <w:r>
        <w:rPr>
          <w:spacing w:val="-3"/>
          <w:sz w:val="24"/>
          <w:szCs w:val="24"/>
        </w:rPr>
        <w:t>乙方（拟分包单位</w:t>
      </w:r>
      <w:r>
        <w:rPr>
          <w:spacing w:val="-59"/>
          <w:sz w:val="24"/>
          <w:szCs w:val="24"/>
        </w:rPr>
        <w:t>）：</w:t>
      </w:r>
      <w:r>
        <w:rPr>
          <w:sz w:val="24"/>
          <w:szCs w:val="24"/>
          <w:u w:val="single" w:color="auto"/>
        </w:rPr>
        <w:t xml:space="preserve">              </w:t>
      </w:r>
    </w:p>
    <w:p w14:paraId="5A5E444B">
      <w:pPr>
        <w:pStyle w:val="17"/>
        <w:spacing w:before="184" w:line="196" w:lineRule="auto"/>
        <w:jc w:val="center"/>
        <w:rPr>
          <w:rFonts w:hint="eastAsia" w:eastAsia="宋体"/>
          <w:spacing w:val="-55"/>
          <w:sz w:val="24"/>
          <w:szCs w:val="24"/>
          <w:lang w:val="en-US" w:eastAsia="zh-CN"/>
        </w:rPr>
      </w:pPr>
      <w:r>
        <w:rPr>
          <w:spacing w:val="1"/>
          <w:sz w:val="24"/>
          <w:szCs w:val="24"/>
        </w:rPr>
        <w:t>甲方承诺，一旦在</w:t>
      </w:r>
      <w:r>
        <w:rPr>
          <w:spacing w:val="1"/>
          <w:sz w:val="24"/>
          <w:szCs w:val="24"/>
          <w:u w:val="single" w:color="auto"/>
        </w:rPr>
        <w:t xml:space="preserve">            </w:t>
      </w:r>
      <w:r>
        <w:rPr>
          <w:spacing w:val="1"/>
          <w:sz w:val="24"/>
          <w:szCs w:val="24"/>
        </w:rPr>
        <w:t>（采购项目名称</w:t>
      </w:r>
      <w:r>
        <w:rPr>
          <w:spacing w:val="-55"/>
          <w:sz w:val="24"/>
          <w:szCs w:val="24"/>
        </w:rPr>
        <w:t>）（</w:t>
      </w:r>
      <w:r>
        <w:rPr>
          <w:spacing w:val="1"/>
          <w:sz w:val="24"/>
          <w:szCs w:val="24"/>
        </w:rPr>
        <w:t>项目编号</w:t>
      </w:r>
      <w:r>
        <w:rPr>
          <w:rFonts w:ascii="Arial" w:hAnsi="Arial" w:eastAsia="Arial" w:cs="Arial"/>
          <w:spacing w:val="1"/>
          <w:sz w:val="24"/>
          <w:szCs w:val="24"/>
        </w:rPr>
        <w:t>/</w:t>
      </w:r>
      <w:r>
        <w:rPr>
          <w:spacing w:val="1"/>
          <w:sz w:val="24"/>
          <w:szCs w:val="24"/>
        </w:rPr>
        <w:t>包号为</w:t>
      </w:r>
      <w:r>
        <w:rPr>
          <w:spacing w:val="-55"/>
          <w:sz w:val="24"/>
          <w:szCs w:val="24"/>
        </w:rPr>
        <w:t>：</w:t>
      </w:r>
      <w:r>
        <w:rPr>
          <w:spacing w:val="5"/>
          <w:sz w:val="24"/>
          <w:szCs w:val="24"/>
          <w:u w:val="single" w:color="auto"/>
        </w:rPr>
        <w:t xml:space="preserve">         </w:t>
      </w:r>
      <w:r>
        <w:rPr>
          <w:spacing w:val="-55"/>
          <w:sz w:val="24"/>
          <w:szCs w:val="24"/>
        </w:rPr>
        <w:t>）</w:t>
      </w:r>
      <w:r>
        <w:rPr>
          <w:rFonts w:hint="eastAsia"/>
          <w:spacing w:val="-2"/>
          <w:sz w:val="24"/>
          <w:szCs w:val="24"/>
          <w:lang w:val="en-US" w:eastAsia="zh-CN"/>
        </w:rPr>
        <w:t>招标</w:t>
      </w:r>
    </w:p>
    <w:p w14:paraId="6E58DE03">
      <w:pPr>
        <w:pStyle w:val="17"/>
        <w:spacing w:before="184" w:line="196" w:lineRule="auto"/>
        <w:jc w:val="both"/>
        <w:rPr>
          <w:spacing w:val="13"/>
          <w:sz w:val="24"/>
          <w:szCs w:val="24"/>
        </w:rPr>
      </w:pPr>
      <w:r>
        <w:rPr>
          <w:spacing w:val="-2"/>
          <w:sz w:val="24"/>
          <w:szCs w:val="24"/>
        </w:rPr>
        <w:t>采购项目中获得采购合同，将按照下述约定将合同项下部分内容分包给乙方：</w:t>
      </w:r>
      <w:r>
        <w:rPr>
          <w:spacing w:val="13"/>
          <w:sz w:val="24"/>
          <w:szCs w:val="24"/>
        </w:rPr>
        <w:t xml:space="preserve"> </w:t>
      </w:r>
    </w:p>
    <w:p w14:paraId="0FE623FD">
      <w:pPr>
        <w:pStyle w:val="17"/>
        <w:spacing w:before="184" w:line="302" w:lineRule="auto"/>
        <w:ind w:right="961" w:firstLine="476" w:firstLineChars="200"/>
        <w:rPr>
          <w:sz w:val="24"/>
          <w:szCs w:val="24"/>
        </w:rPr>
      </w:pPr>
      <w:r>
        <w:rPr>
          <w:rFonts w:ascii="Arial" w:hAnsi="Arial" w:eastAsia="Arial" w:cs="Arial"/>
          <w:spacing w:val="-1"/>
          <w:sz w:val="24"/>
          <w:szCs w:val="24"/>
        </w:rPr>
        <w:t>1.</w:t>
      </w:r>
      <w:r>
        <w:rPr>
          <w:spacing w:val="-1"/>
          <w:sz w:val="24"/>
          <w:szCs w:val="24"/>
        </w:rPr>
        <w:t>分包内容：</w:t>
      </w:r>
      <w:r>
        <w:rPr>
          <w:spacing w:val="5"/>
          <w:sz w:val="24"/>
          <w:szCs w:val="24"/>
          <w:u w:val="single" w:color="auto"/>
        </w:rPr>
        <w:t xml:space="preserve">        </w:t>
      </w:r>
      <w:r>
        <w:rPr>
          <w:spacing w:val="-1"/>
          <w:sz w:val="24"/>
          <w:szCs w:val="24"/>
        </w:rPr>
        <w:t>。</w:t>
      </w:r>
    </w:p>
    <w:p w14:paraId="739B91D7">
      <w:pPr>
        <w:pStyle w:val="17"/>
        <w:spacing w:before="9" w:line="300" w:lineRule="auto"/>
        <w:ind w:left="499" w:right="1688" w:hanging="1"/>
        <w:rPr>
          <w:sz w:val="24"/>
          <w:szCs w:val="24"/>
        </w:rPr>
      </w:pPr>
      <w:r>
        <w:rPr>
          <w:rFonts w:ascii="Arial" w:hAnsi="Arial" w:eastAsia="Arial" w:cs="Arial"/>
          <w:spacing w:val="-1"/>
          <w:sz w:val="24"/>
          <w:szCs w:val="24"/>
        </w:rPr>
        <w:t>2.</w:t>
      </w:r>
      <w:r>
        <w:rPr>
          <w:spacing w:val="-1"/>
          <w:sz w:val="24"/>
          <w:szCs w:val="24"/>
        </w:rPr>
        <w:t>分包金额</w:t>
      </w:r>
      <w:r>
        <w:rPr>
          <w:spacing w:val="6"/>
          <w:sz w:val="24"/>
          <w:szCs w:val="24"/>
        </w:rPr>
        <w:t>：</w:t>
      </w:r>
      <w:r>
        <w:rPr>
          <w:spacing w:val="4"/>
          <w:sz w:val="24"/>
          <w:szCs w:val="24"/>
          <w:u w:val="single" w:color="auto"/>
        </w:rPr>
        <w:t xml:space="preserve">        </w:t>
      </w:r>
      <w:r>
        <w:rPr>
          <w:spacing w:val="6"/>
          <w:sz w:val="24"/>
          <w:szCs w:val="24"/>
        </w:rPr>
        <w:t>，</w:t>
      </w:r>
      <w:r>
        <w:rPr>
          <w:spacing w:val="-1"/>
          <w:sz w:val="24"/>
          <w:szCs w:val="24"/>
        </w:rPr>
        <w:t>该金额占该采购包合同金额的</w:t>
      </w:r>
      <w:r>
        <w:rPr>
          <w:rFonts w:hint="eastAsia"/>
          <w:spacing w:val="-1"/>
          <w:sz w:val="24"/>
          <w:szCs w:val="24"/>
          <w:lang w:val="en-US" w:eastAsia="zh-CN"/>
        </w:rPr>
        <w:t>比例</w:t>
      </w:r>
      <w:r>
        <w:rPr>
          <w:spacing w:val="-1"/>
          <w:sz w:val="24"/>
          <w:szCs w:val="24"/>
        </w:rPr>
        <w:t>为</w:t>
      </w:r>
      <w:r>
        <w:rPr>
          <w:spacing w:val="-1"/>
          <w:sz w:val="24"/>
          <w:szCs w:val="24"/>
          <w:u w:val="single" w:color="auto"/>
        </w:rPr>
        <w:t xml:space="preserve">     </w:t>
      </w:r>
      <w:r>
        <w:rPr>
          <w:spacing w:val="-58"/>
          <w:sz w:val="24"/>
          <w:szCs w:val="24"/>
        </w:rPr>
        <w:t xml:space="preserve"> </w:t>
      </w:r>
      <w:r>
        <w:rPr>
          <w:rFonts w:ascii="Arial" w:hAnsi="Arial" w:eastAsia="Arial" w:cs="Arial"/>
          <w:spacing w:val="-1"/>
          <w:sz w:val="24"/>
          <w:szCs w:val="24"/>
        </w:rPr>
        <w:t>%</w:t>
      </w:r>
      <w:r>
        <w:rPr>
          <w:spacing w:val="-1"/>
          <w:sz w:val="24"/>
          <w:szCs w:val="24"/>
        </w:rPr>
        <w:t>。</w:t>
      </w:r>
      <w:r>
        <w:rPr>
          <w:sz w:val="24"/>
          <w:szCs w:val="24"/>
        </w:rPr>
        <w:t xml:space="preserve"> </w:t>
      </w:r>
    </w:p>
    <w:p w14:paraId="6863CFC3">
      <w:pPr>
        <w:pStyle w:val="17"/>
        <w:spacing w:before="9" w:line="300" w:lineRule="auto"/>
        <w:ind w:left="499" w:right="1688" w:hanging="1"/>
        <w:rPr>
          <w:sz w:val="24"/>
          <w:szCs w:val="24"/>
        </w:rPr>
      </w:pPr>
      <w:r>
        <w:rPr>
          <w:spacing w:val="-1"/>
          <w:sz w:val="24"/>
          <w:szCs w:val="24"/>
        </w:rPr>
        <w:t>乙方承诺将在上述情况下与甲方签订分包合同。</w:t>
      </w:r>
    </w:p>
    <w:p w14:paraId="3405C5ED">
      <w:pPr>
        <w:pStyle w:val="17"/>
        <w:spacing w:before="14" w:line="302" w:lineRule="auto"/>
        <w:ind w:left="7" w:firstLine="477"/>
        <w:rPr>
          <w:sz w:val="24"/>
          <w:szCs w:val="24"/>
        </w:rPr>
      </w:pPr>
      <w:r>
        <w:rPr>
          <w:spacing w:val="-1"/>
          <w:sz w:val="24"/>
          <w:szCs w:val="24"/>
        </w:rPr>
        <w:t>本协议自各方盖章之日起生效，如甲方未在</w:t>
      </w:r>
      <w:r>
        <w:rPr>
          <w:spacing w:val="-2"/>
          <w:sz w:val="24"/>
          <w:szCs w:val="24"/>
        </w:rPr>
        <w:t>该项目（采购包）中标，本协议自动终止。</w:t>
      </w:r>
    </w:p>
    <w:p w14:paraId="45533A13">
      <w:pPr>
        <w:spacing w:line="320" w:lineRule="auto"/>
        <w:rPr>
          <w:rFonts w:ascii="Arial"/>
          <w:sz w:val="21"/>
        </w:rPr>
      </w:pPr>
    </w:p>
    <w:p w14:paraId="7CC29EF2">
      <w:pPr>
        <w:pStyle w:val="17"/>
        <w:spacing w:before="103" w:line="196" w:lineRule="auto"/>
        <w:ind w:left="503"/>
        <w:rPr>
          <w:sz w:val="24"/>
          <w:szCs w:val="24"/>
        </w:rPr>
      </w:pPr>
      <w:r>
        <w:rPr>
          <w:spacing w:val="-6"/>
          <w:sz w:val="24"/>
          <w:szCs w:val="24"/>
        </w:rPr>
        <w:t>甲方（盖章</w:t>
      </w:r>
      <w:r>
        <w:rPr>
          <w:spacing w:val="-60"/>
          <w:sz w:val="24"/>
          <w:szCs w:val="24"/>
        </w:rPr>
        <w:t>）：</w:t>
      </w:r>
      <w:r>
        <w:rPr>
          <w:spacing w:val="1"/>
          <w:sz w:val="24"/>
          <w:szCs w:val="24"/>
          <w:u w:val="single" w:color="auto"/>
        </w:rPr>
        <w:t xml:space="preserve">               </w:t>
      </w:r>
      <w:r>
        <w:rPr>
          <w:spacing w:val="2"/>
          <w:sz w:val="24"/>
          <w:szCs w:val="24"/>
        </w:rPr>
        <w:t xml:space="preserve">                            </w:t>
      </w:r>
      <w:r>
        <w:rPr>
          <w:spacing w:val="-6"/>
          <w:sz w:val="24"/>
          <w:szCs w:val="24"/>
        </w:rPr>
        <w:t>乙方（盖章</w:t>
      </w:r>
      <w:r>
        <w:rPr>
          <w:spacing w:val="-60"/>
          <w:sz w:val="24"/>
          <w:szCs w:val="24"/>
        </w:rPr>
        <w:t>）：</w:t>
      </w:r>
      <w:r>
        <w:rPr>
          <w:spacing w:val="1"/>
          <w:sz w:val="24"/>
          <w:szCs w:val="24"/>
          <w:u w:val="single" w:color="auto"/>
        </w:rPr>
        <w:t xml:space="preserve">                </w:t>
      </w:r>
    </w:p>
    <w:p w14:paraId="076766C8">
      <w:pPr>
        <w:spacing w:line="249" w:lineRule="auto"/>
        <w:rPr>
          <w:rFonts w:ascii="Arial"/>
          <w:sz w:val="21"/>
        </w:rPr>
      </w:pPr>
    </w:p>
    <w:p w14:paraId="3816337E">
      <w:pPr>
        <w:spacing w:line="250" w:lineRule="auto"/>
        <w:rPr>
          <w:rFonts w:ascii="Arial"/>
          <w:sz w:val="21"/>
        </w:rPr>
      </w:pPr>
    </w:p>
    <w:p w14:paraId="5EC8A3E7">
      <w:pPr>
        <w:pStyle w:val="17"/>
        <w:spacing w:before="103" w:line="200" w:lineRule="auto"/>
        <w:ind w:firstLine="3210" w:firstLineChars="1500"/>
        <w:rPr>
          <w:sz w:val="24"/>
          <w:szCs w:val="24"/>
        </w:rPr>
      </w:pPr>
      <w:r>
        <w:rPr>
          <w:spacing w:val="-13"/>
          <w:sz w:val="24"/>
          <w:szCs w:val="24"/>
        </w:rPr>
        <w:t>日期：</w:t>
      </w:r>
      <w:r>
        <w:rPr>
          <w:spacing w:val="4"/>
          <w:sz w:val="24"/>
          <w:szCs w:val="24"/>
          <w:u w:val="single" w:color="auto"/>
        </w:rPr>
        <w:t xml:space="preserve">        </w:t>
      </w:r>
      <w:r>
        <w:rPr>
          <w:spacing w:val="-59"/>
          <w:sz w:val="24"/>
          <w:szCs w:val="24"/>
        </w:rPr>
        <w:t xml:space="preserve"> </w:t>
      </w:r>
      <w:r>
        <w:rPr>
          <w:spacing w:val="-13"/>
          <w:sz w:val="24"/>
          <w:szCs w:val="24"/>
        </w:rPr>
        <w:t>年</w:t>
      </w:r>
      <w:r>
        <w:rPr>
          <w:spacing w:val="1"/>
          <w:sz w:val="24"/>
          <w:szCs w:val="24"/>
          <w:u w:val="single" w:color="auto"/>
        </w:rPr>
        <w:t xml:space="preserve">          </w:t>
      </w:r>
      <w:r>
        <w:rPr>
          <w:spacing w:val="-63"/>
          <w:sz w:val="24"/>
          <w:szCs w:val="24"/>
        </w:rPr>
        <w:t xml:space="preserve"> </w:t>
      </w:r>
      <w:r>
        <w:rPr>
          <w:spacing w:val="-13"/>
          <w:sz w:val="24"/>
          <w:szCs w:val="24"/>
        </w:rPr>
        <w:t>月</w:t>
      </w:r>
      <w:r>
        <w:rPr>
          <w:spacing w:val="1"/>
          <w:sz w:val="24"/>
          <w:szCs w:val="24"/>
          <w:u w:val="single" w:color="auto"/>
        </w:rPr>
        <w:t xml:space="preserve">          </w:t>
      </w:r>
      <w:r>
        <w:rPr>
          <w:spacing w:val="-15"/>
          <w:sz w:val="24"/>
          <w:szCs w:val="24"/>
        </w:rPr>
        <w:t xml:space="preserve"> </w:t>
      </w:r>
      <w:r>
        <w:rPr>
          <w:spacing w:val="-13"/>
          <w:sz w:val="24"/>
          <w:szCs w:val="24"/>
        </w:rPr>
        <w:t>日</w:t>
      </w:r>
    </w:p>
    <w:p w14:paraId="163337D9">
      <w:pPr>
        <w:spacing w:line="245" w:lineRule="auto"/>
        <w:rPr>
          <w:rFonts w:ascii="Arial"/>
          <w:sz w:val="21"/>
        </w:rPr>
      </w:pPr>
    </w:p>
    <w:p w14:paraId="7A48D260">
      <w:pPr>
        <w:spacing w:line="245" w:lineRule="auto"/>
        <w:rPr>
          <w:rFonts w:ascii="Arial"/>
          <w:sz w:val="21"/>
        </w:rPr>
      </w:pPr>
    </w:p>
    <w:p w14:paraId="63A82D2D">
      <w:pPr>
        <w:pStyle w:val="17"/>
        <w:spacing w:before="104" w:line="360" w:lineRule="auto"/>
        <w:ind w:left="10"/>
        <w:rPr>
          <w:sz w:val="24"/>
          <w:szCs w:val="24"/>
        </w:rPr>
      </w:pPr>
      <w:r>
        <w:rPr>
          <w:spacing w:val="-6"/>
          <w:sz w:val="24"/>
          <w:szCs w:val="24"/>
        </w:rPr>
        <w:t>注：</w:t>
      </w:r>
    </w:p>
    <w:p w14:paraId="419D0D36">
      <w:pPr>
        <w:pStyle w:val="17"/>
        <w:spacing w:before="176" w:line="360" w:lineRule="auto"/>
        <w:ind w:left="2" w:right="72" w:firstLine="24"/>
        <w:rPr>
          <w:sz w:val="24"/>
          <w:szCs w:val="24"/>
        </w:rPr>
      </w:pPr>
      <w:r>
        <w:rPr>
          <w:rFonts w:ascii="Arial" w:hAnsi="Arial" w:eastAsia="Arial" w:cs="Arial"/>
          <w:sz w:val="24"/>
          <w:szCs w:val="24"/>
        </w:rPr>
        <w:t>1.</w:t>
      </w:r>
      <w:r>
        <w:rPr>
          <w:rFonts w:ascii="Arial" w:hAnsi="Arial" w:eastAsia="Arial" w:cs="Arial"/>
          <w:spacing w:val="62"/>
          <w:w w:val="101"/>
          <w:sz w:val="24"/>
          <w:szCs w:val="24"/>
        </w:rPr>
        <w:t xml:space="preserve"> </w:t>
      </w:r>
      <w:r>
        <w:rPr>
          <w:sz w:val="24"/>
          <w:szCs w:val="24"/>
        </w:rPr>
        <w:t>投标人</w:t>
      </w:r>
      <w:r>
        <w:rPr>
          <w:spacing w:val="-51"/>
          <w:sz w:val="24"/>
          <w:szCs w:val="24"/>
        </w:rPr>
        <w:t xml:space="preserve"> </w:t>
      </w:r>
      <w:r>
        <w:rPr>
          <w:rFonts w:ascii="Arial" w:hAnsi="Arial" w:eastAsia="Arial" w:cs="Arial"/>
          <w:sz w:val="24"/>
          <w:szCs w:val="24"/>
        </w:rPr>
        <w:t>“</w:t>
      </w:r>
      <w:r>
        <w:rPr>
          <w:sz w:val="24"/>
          <w:szCs w:val="24"/>
        </w:rPr>
        <w:t>为落实政府采购政策</w:t>
      </w:r>
      <w:r>
        <w:rPr>
          <w:spacing w:val="-51"/>
          <w:sz w:val="24"/>
          <w:szCs w:val="24"/>
        </w:rPr>
        <w:t xml:space="preserve"> </w:t>
      </w:r>
      <w:r>
        <w:rPr>
          <w:rFonts w:ascii="Arial" w:hAnsi="Arial" w:eastAsia="Arial" w:cs="Arial"/>
          <w:sz w:val="24"/>
          <w:szCs w:val="24"/>
        </w:rPr>
        <w:t>”</w:t>
      </w:r>
      <w:r>
        <w:rPr>
          <w:sz w:val="24"/>
          <w:szCs w:val="24"/>
        </w:rPr>
        <w:t>而向中小企业分包时必须提供</w:t>
      </w:r>
      <w:r>
        <w:rPr>
          <w:spacing w:val="-28"/>
          <w:sz w:val="24"/>
          <w:szCs w:val="24"/>
        </w:rPr>
        <w:t xml:space="preserve"> </w:t>
      </w:r>
      <w:r>
        <w:rPr>
          <w:sz w:val="24"/>
          <w:szCs w:val="24"/>
        </w:rPr>
        <w:t>，否则</w:t>
      </w:r>
      <w:r>
        <w:rPr>
          <w:b/>
          <w:bCs/>
          <w:sz w:val="24"/>
          <w:szCs w:val="24"/>
        </w:rPr>
        <w:t>投标无效</w:t>
      </w:r>
      <w:r>
        <w:rPr>
          <w:sz w:val="24"/>
          <w:szCs w:val="24"/>
        </w:rPr>
        <w:t xml:space="preserve">；且建 </w:t>
      </w:r>
      <w:r>
        <w:rPr>
          <w:spacing w:val="-1"/>
          <w:sz w:val="24"/>
          <w:szCs w:val="24"/>
        </w:rPr>
        <w:t>议按照采购文件要求在资格证明文件部分提供；</w:t>
      </w:r>
    </w:p>
    <w:p w14:paraId="560A9827">
      <w:pPr>
        <w:pStyle w:val="17"/>
        <w:spacing w:before="175" w:line="360" w:lineRule="auto"/>
        <w:ind w:left="5" w:firstLine="12"/>
        <w:rPr>
          <w:sz w:val="24"/>
          <w:szCs w:val="24"/>
        </w:rPr>
      </w:pPr>
      <w:r>
        <w:rPr>
          <w:rFonts w:ascii="Arial" w:hAnsi="Arial" w:eastAsia="Arial" w:cs="Arial"/>
          <w:spacing w:val="-1"/>
          <w:sz w:val="24"/>
          <w:szCs w:val="24"/>
        </w:rPr>
        <w:t>2.</w:t>
      </w:r>
      <w:r>
        <w:rPr>
          <w:rFonts w:ascii="Arial" w:hAnsi="Arial" w:eastAsia="Arial" w:cs="Arial"/>
          <w:spacing w:val="60"/>
          <w:sz w:val="24"/>
          <w:szCs w:val="24"/>
        </w:rPr>
        <w:t xml:space="preserve"> </w:t>
      </w:r>
      <w:r>
        <w:rPr>
          <w:spacing w:val="-1"/>
          <w:sz w:val="24"/>
          <w:szCs w:val="24"/>
        </w:rPr>
        <w:t>投标人满足《政府采购促进中小企业发展管理办</w:t>
      </w:r>
      <w:r>
        <w:rPr>
          <w:spacing w:val="-2"/>
          <w:sz w:val="24"/>
          <w:szCs w:val="24"/>
        </w:rPr>
        <w:t>法》（财库〔</w:t>
      </w:r>
      <w:r>
        <w:rPr>
          <w:rFonts w:ascii="Arial" w:hAnsi="Arial" w:eastAsia="Arial" w:cs="Arial"/>
          <w:spacing w:val="-2"/>
          <w:sz w:val="24"/>
          <w:szCs w:val="24"/>
        </w:rPr>
        <w:t>2020</w:t>
      </w:r>
      <w:r>
        <w:rPr>
          <w:spacing w:val="-2"/>
          <w:sz w:val="24"/>
          <w:szCs w:val="24"/>
        </w:rPr>
        <w:t>〕</w:t>
      </w:r>
      <w:r>
        <w:rPr>
          <w:rFonts w:ascii="Arial" w:hAnsi="Arial" w:eastAsia="Arial" w:cs="Arial"/>
          <w:spacing w:val="-2"/>
          <w:sz w:val="24"/>
          <w:szCs w:val="24"/>
        </w:rPr>
        <w:t xml:space="preserve">46 </w:t>
      </w:r>
      <w:r>
        <w:rPr>
          <w:spacing w:val="-2"/>
          <w:sz w:val="24"/>
          <w:szCs w:val="24"/>
        </w:rPr>
        <w:t>号）第九条</w:t>
      </w:r>
      <w:r>
        <w:rPr>
          <w:sz w:val="24"/>
          <w:szCs w:val="24"/>
        </w:rPr>
        <w:t xml:space="preserve"> </w:t>
      </w:r>
      <w:r>
        <w:rPr>
          <w:spacing w:val="-3"/>
          <w:sz w:val="24"/>
          <w:szCs w:val="24"/>
        </w:rPr>
        <w:t>有关规定</w:t>
      </w:r>
      <w:r>
        <w:rPr>
          <w:spacing w:val="-15"/>
          <w:sz w:val="24"/>
          <w:szCs w:val="24"/>
        </w:rPr>
        <w:t xml:space="preserve"> </w:t>
      </w:r>
      <w:r>
        <w:rPr>
          <w:spacing w:val="-3"/>
          <w:sz w:val="24"/>
          <w:szCs w:val="24"/>
        </w:rPr>
        <w:t>，拟享受中小企业政策优惠措施的，仍需提供本协议，否则不予认可；</w:t>
      </w:r>
    </w:p>
    <w:p w14:paraId="4B068DAC">
      <w:pPr>
        <w:pStyle w:val="17"/>
        <w:spacing w:before="178" w:line="360" w:lineRule="auto"/>
        <w:jc w:val="both"/>
        <w:rPr>
          <w:sz w:val="24"/>
          <w:szCs w:val="24"/>
        </w:rPr>
      </w:pPr>
      <w:r>
        <w:rPr>
          <w:rFonts w:ascii="Arial" w:hAnsi="Arial" w:eastAsia="Arial" w:cs="Arial"/>
          <w:spacing w:val="-5"/>
          <w:sz w:val="24"/>
          <w:szCs w:val="24"/>
        </w:rPr>
        <w:t>3.</w:t>
      </w:r>
      <w:r>
        <w:rPr>
          <w:rFonts w:ascii="Arial" w:hAnsi="Arial" w:eastAsia="Arial" w:cs="Arial"/>
          <w:spacing w:val="61"/>
          <w:w w:val="101"/>
          <w:sz w:val="24"/>
          <w:szCs w:val="24"/>
        </w:rPr>
        <w:t xml:space="preserve"> </w:t>
      </w:r>
      <w:r>
        <w:rPr>
          <w:spacing w:val="-4"/>
          <w:sz w:val="24"/>
          <w:szCs w:val="24"/>
        </w:rPr>
        <w:t>投标人须与所有拟分包单位分别签订《分包意向协议》，每单位签订一份，并在投</w:t>
      </w:r>
      <w:r>
        <w:rPr>
          <w:spacing w:val="-2"/>
          <w:sz w:val="24"/>
          <w:szCs w:val="24"/>
        </w:rPr>
        <w:t>标</w:t>
      </w:r>
    </w:p>
    <w:p w14:paraId="4C2F4C97">
      <w:pPr>
        <w:pStyle w:val="17"/>
        <w:keepNext w:val="0"/>
        <w:keepLines w:val="0"/>
        <w:pageBreakBefore w:val="0"/>
        <w:widowControl w:val="0"/>
        <w:kinsoku/>
        <w:wordWrap/>
        <w:overflowPunct/>
        <w:topLinePunct w:val="0"/>
        <w:autoSpaceDE/>
        <w:autoSpaceDN/>
        <w:bidi w:val="0"/>
        <w:adjustRightInd/>
        <w:snapToGrid/>
        <w:spacing w:before="178" w:line="360" w:lineRule="auto"/>
        <w:ind w:left="6"/>
        <w:textAlignment w:val="auto"/>
        <w:outlineLvl w:val="9"/>
        <w:rPr>
          <w:sz w:val="24"/>
          <w:szCs w:val="24"/>
        </w:rPr>
      </w:pPr>
      <w:bookmarkStart w:id="1487" w:name="_Toc19906"/>
      <w:r>
        <w:rPr>
          <w:spacing w:val="-3"/>
          <w:sz w:val="24"/>
          <w:szCs w:val="24"/>
        </w:rPr>
        <w:t>文件中提交全部协议原件的电子件，否则不予认可。</w:t>
      </w:r>
      <w:bookmarkEnd w:id="1487"/>
    </w:p>
    <w:p w14:paraId="3CFECEF5">
      <w:pPr>
        <w:spacing w:line="200" w:lineRule="auto"/>
        <w:rPr>
          <w:sz w:val="24"/>
          <w:szCs w:val="24"/>
        </w:rPr>
        <w:sectPr>
          <w:footerReference r:id="rId23" w:type="default"/>
          <w:pgSz w:w="11907" w:h="16840"/>
          <w:pgMar w:top="1149" w:right="746" w:bottom="1060" w:left="1701" w:header="875" w:footer="886" w:gutter="0"/>
          <w:pgNumType w:fmt="decimal"/>
          <w:cols w:space="720" w:num="1"/>
        </w:sectPr>
      </w:pPr>
    </w:p>
    <w:p w14:paraId="65DE0ECF">
      <w:pPr>
        <w:rPr>
          <w:rFonts w:hint="eastAsia" w:ascii="宋体" w:hAnsi="宋体" w:cs="宋体"/>
          <w:color w:val="000000"/>
          <w:sz w:val="24"/>
          <w:szCs w:val="20"/>
          <w:lang w:val="en-US" w:eastAsia="zh-CN"/>
        </w:rPr>
      </w:pPr>
    </w:p>
    <w:p w14:paraId="788591C1">
      <w:pPr>
        <w:spacing w:line="360" w:lineRule="auto"/>
        <w:outlineLvl w:val="2"/>
        <w:rPr>
          <w:rFonts w:hint="eastAsia" w:ascii="宋体" w:hAnsi="宋体" w:cs="宋体"/>
          <w:color w:val="000000"/>
          <w:sz w:val="24"/>
          <w:szCs w:val="20"/>
        </w:rPr>
      </w:pPr>
      <w:bookmarkStart w:id="1488" w:name="_Toc6797"/>
      <w:bookmarkStart w:id="1489" w:name="_Toc3639"/>
      <w:bookmarkStart w:id="1490" w:name="_Toc20698"/>
      <w:r>
        <w:rPr>
          <w:rFonts w:hint="eastAsia" w:ascii="宋体" w:hAnsi="宋体" w:cs="宋体"/>
          <w:color w:val="000000"/>
          <w:sz w:val="24"/>
          <w:szCs w:val="20"/>
          <w:lang w:val="en-US" w:eastAsia="zh-CN"/>
        </w:rPr>
        <w:t>9</w:t>
      </w:r>
      <w:r>
        <w:rPr>
          <w:rFonts w:hint="eastAsia" w:ascii="宋体" w:hAnsi="宋体" w:cs="宋体"/>
          <w:color w:val="000000"/>
          <w:sz w:val="24"/>
          <w:szCs w:val="20"/>
        </w:rPr>
        <w:t xml:space="preserve">  招标文件要求提供或投标人认为应附的其他材料</w:t>
      </w:r>
      <w:bookmarkEnd w:id="1485"/>
      <w:bookmarkEnd w:id="1486"/>
      <w:bookmarkEnd w:id="1488"/>
      <w:bookmarkEnd w:id="1489"/>
      <w:bookmarkEnd w:id="1490"/>
    </w:p>
    <w:p w14:paraId="6FDBC86E">
      <w:pPr>
        <w:pStyle w:val="17"/>
        <w:spacing w:before="308" w:line="242" w:lineRule="auto"/>
        <w:ind w:left="128" w:right="378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9-1 供应商信息采集表</w:t>
      </w:r>
    </w:p>
    <w:tbl>
      <w:tblPr>
        <w:tblStyle w:val="254"/>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79ECE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vAlign w:val="center"/>
          </w:tcPr>
          <w:p w14:paraId="6CBD5EBE">
            <w:pPr>
              <w:autoSpaceDE w:val="0"/>
              <w:autoSpaceDN w:val="0"/>
              <w:spacing w:before="43" w:line="360" w:lineRule="auto"/>
              <w:ind w:left="112"/>
              <w:jc w:val="center"/>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供应商名称</w:t>
            </w:r>
          </w:p>
        </w:tc>
        <w:tc>
          <w:tcPr>
            <w:tcW w:w="3095" w:type="dxa"/>
            <w:vAlign w:val="center"/>
          </w:tcPr>
          <w:p w14:paraId="2B12841A">
            <w:pPr>
              <w:autoSpaceDE w:val="0"/>
              <w:autoSpaceDN w:val="0"/>
              <w:spacing w:before="43" w:line="195" w:lineRule="auto"/>
              <w:ind w:left="109"/>
              <w:jc w:val="center"/>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供应商所属性别</w:t>
            </w:r>
          </w:p>
        </w:tc>
        <w:tc>
          <w:tcPr>
            <w:tcW w:w="3098" w:type="dxa"/>
            <w:vAlign w:val="center"/>
          </w:tcPr>
          <w:p w14:paraId="63F50209">
            <w:pPr>
              <w:autoSpaceDE w:val="0"/>
              <w:autoSpaceDN w:val="0"/>
              <w:spacing w:before="43" w:line="195" w:lineRule="auto"/>
              <w:ind w:left="110"/>
              <w:jc w:val="center"/>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外商投资类型</w:t>
            </w:r>
          </w:p>
        </w:tc>
      </w:tr>
      <w:tr w14:paraId="73A40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vAlign w:val="center"/>
          </w:tcPr>
          <w:p w14:paraId="05563C7D">
            <w:pPr>
              <w:pStyle w:val="260"/>
              <w:autoSpaceDE w:val="0"/>
              <w:autoSpaceDN w:val="0"/>
              <w:spacing w:line="360" w:lineRule="auto"/>
              <w:jc w:val="center"/>
              <w:rPr>
                <w:rFonts w:hint="eastAsia" w:ascii="宋体" w:hAnsi="宋体" w:eastAsia="宋体" w:cs="宋体"/>
                <w:sz w:val="24"/>
                <w:szCs w:val="24"/>
                <w:highlight w:val="none"/>
              </w:rPr>
            </w:pPr>
          </w:p>
        </w:tc>
        <w:tc>
          <w:tcPr>
            <w:tcW w:w="3095" w:type="dxa"/>
            <w:vAlign w:val="center"/>
          </w:tcPr>
          <w:p w14:paraId="6052CF5E">
            <w:pPr>
              <w:pStyle w:val="260"/>
              <w:autoSpaceDE w:val="0"/>
              <w:autoSpaceDN w:val="0"/>
              <w:jc w:val="center"/>
              <w:rPr>
                <w:rFonts w:hint="eastAsia" w:ascii="宋体" w:hAnsi="宋体" w:eastAsia="宋体" w:cs="宋体"/>
                <w:sz w:val="24"/>
                <w:szCs w:val="24"/>
                <w:highlight w:val="none"/>
              </w:rPr>
            </w:pPr>
          </w:p>
        </w:tc>
        <w:tc>
          <w:tcPr>
            <w:tcW w:w="3098" w:type="dxa"/>
            <w:vAlign w:val="center"/>
          </w:tcPr>
          <w:p w14:paraId="69B67288">
            <w:pPr>
              <w:pStyle w:val="260"/>
              <w:autoSpaceDE w:val="0"/>
              <w:autoSpaceDN w:val="0"/>
              <w:jc w:val="center"/>
              <w:rPr>
                <w:rFonts w:hint="eastAsia" w:ascii="宋体" w:hAnsi="宋体" w:eastAsia="宋体" w:cs="宋体"/>
                <w:sz w:val="24"/>
                <w:szCs w:val="24"/>
                <w:highlight w:val="none"/>
              </w:rPr>
            </w:pPr>
          </w:p>
        </w:tc>
      </w:tr>
      <w:tr w14:paraId="0D0EB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vAlign w:val="center"/>
          </w:tcPr>
          <w:p w14:paraId="0DB8373F">
            <w:pPr>
              <w:pStyle w:val="260"/>
              <w:autoSpaceDE w:val="0"/>
              <w:autoSpaceDN w:val="0"/>
              <w:spacing w:line="360" w:lineRule="auto"/>
              <w:jc w:val="center"/>
              <w:rPr>
                <w:rFonts w:hint="eastAsia" w:ascii="宋体" w:hAnsi="宋体" w:eastAsia="宋体" w:cs="宋体"/>
                <w:sz w:val="24"/>
                <w:szCs w:val="24"/>
                <w:highlight w:val="none"/>
              </w:rPr>
            </w:pPr>
          </w:p>
        </w:tc>
        <w:tc>
          <w:tcPr>
            <w:tcW w:w="3095" w:type="dxa"/>
            <w:vAlign w:val="center"/>
          </w:tcPr>
          <w:p w14:paraId="6E990F2B">
            <w:pPr>
              <w:pStyle w:val="260"/>
              <w:autoSpaceDE w:val="0"/>
              <w:autoSpaceDN w:val="0"/>
              <w:jc w:val="center"/>
              <w:rPr>
                <w:rFonts w:hint="eastAsia" w:ascii="宋体" w:hAnsi="宋体" w:eastAsia="宋体" w:cs="宋体"/>
                <w:sz w:val="24"/>
                <w:szCs w:val="24"/>
                <w:highlight w:val="none"/>
              </w:rPr>
            </w:pPr>
          </w:p>
        </w:tc>
        <w:tc>
          <w:tcPr>
            <w:tcW w:w="3098" w:type="dxa"/>
            <w:vAlign w:val="center"/>
          </w:tcPr>
          <w:p w14:paraId="2177BEE7">
            <w:pPr>
              <w:pStyle w:val="260"/>
              <w:autoSpaceDE w:val="0"/>
              <w:autoSpaceDN w:val="0"/>
              <w:jc w:val="center"/>
              <w:rPr>
                <w:rFonts w:hint="eastAsia" w:ascii="宋体" w:hAnsi="宋体" w:eastAsia="宋体" w:cs="宋体"/>
                <w:sz w:val="24"/>
                <w:szCs w:val="24"/>
                <w:highlight w:val="none"/>
              </w:rPr>
            </w:pPr>
          </w:p>
        </w:tc>
      </w:tr>
      <w:tr w14:paraId="79BF3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vAlign w:val="center"/>
          </w:tcPr>
          <w:p w14:paraId="364FE900">
            <w:pPr>
              <w:pStyle w:val="260"/>
              <w:autoSpaceDE w:val="0"/>
              <w:autoSpaceDN w:val="0"/>
              <w:spacing w:line="360" w:lineRule="auto"/>
              <w:jc w:val="center"/>
              <w:rPr>
                <w:rFonts w:hint="eastAsia" w:ascii="宋体" w:hAnsi="宋体" w:eastAsia="宋体" w:cs="宋体"/>
                <w:sz w:val="24"/>
                <w:szCs w:val="24"/>
                <w:highlight w:val="none"/>
              </w:rPr>
            </w:pPr>
          </w:p>
        </w:tc>
        <w:tc>
          <w:tcPr>
            <w:tcW w:w="3095" w:type="dxa"/>
            <w:vAlign w:val="center"/>
          </w:tcPr>
          <w:p w14:paraId="7C9B87D4">
            <w:pPr>
              <w:pStyle w:val="260"/>
              <w:autoSpaceDE w:val="0"/>
              <w:autoSpaceDN w:val="0"/>
              <w:jc w:val="center"/>
              <w:rPr>
                <w:rFonts w:hint="eastAsia" w:ascii="宋体" w:hAnsi="宋体" w:eastAsia="宋体" w:cs="宋体"/>
                <w:sz w:val="24"/>
                <w:szCs w:val="24"/>
                <w:highlight w:val="none"/>
              </w:rPr>
            </w:pPr>
          </w:p>
        </w:tc>
        <w:tc>
          <w:tcPr>
            <w:tcW w:w="3098" w:type="dxa"/>
            <w:vAlign w:val="center"/>
          </w:tcPr>
          <w:p w14:paraId="06F96749">
            <w:pPr>
              <w:pStyle w:val="260"/>
              <w:autoSpaceDE w:val="0"/>
              <w:autoSpaceDN w:val="0"/>
              <w:jc w:val="center"/>
              <w:rPr>
                <w:rFonts w:hint="eastAsia" w:ascii="宋体" w:hAnsi="宋体" w:eastAsia="宋体" w:cs="宋体"/>
                <w:sz w:val="24"/>
                <w:szCs w:val="24"/>
                <w:highlight w:val="none"/>
              </w:rPr>
            </w:pPr>
          </w:p>
        </w:tc>
      </w:tr>
      <w:tr w14:paraId="7F8F5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vAlign w:val="center"/>
          </w:tcPr>
          <w:p w14:paraId="4A820195">
            <w:pPr>
              <w:pStyle w:val="260"/>
              <w:autoSpaceDE w:val="0"/>
              <w:autoSpaceDN w:val="0"/>
              <w:spacing w:line="360" w:lineRule="auto"/>
              <w:jc w:val="center"/>
              <w:rPr>
                <w:rFonts w:hint="eastAsia" w:ascii="宋体" w:hAnsi="宋体" w:eastAsia="宋体" w:cs="宋体"/>
                <w:sz w:val="24"/>
                <w:szCs w:val="24"/>
                <w:highlight w:val="none"/>
              </w:rPr>
            </w:pPr>
          </w:p>
        </w:tc>
        <w:tc>
          <w:tcPr>
            <w:tcW w:w="3095" w:type="dxa"/>
            <w:vAlign w:val="center"/>
          </w:tcPr>
          <w:p w14:paraId="2737416F">
            <w:pPr>
              <w:pStyle w:val="260"/>
              <w:autoSpaceDE w:val="0"/>
              <w:autoSpaceDN w:val="0"/>
              <w:jc w:val="center"/>
              <w:rPr>
                <w:rFonts w:hint="eastAsia" w:ascii="宋体" w:hAnsi="宋体" w:eastAsia="宋体" w:cs="宋体"/>
                <w:sz w:val="24"/>
                <w:szCs w:val="24"/>
                <w:highlight w:val="none"/>
              </w:rPr>
            </w:pPr>
          </w:p>
        </w:tc>
        <w:tc>
          <w:tcPr>
            <w:tcW w:w="3098" w:type="dxa"/>
            <w:vAlign w:val="center"/>
          </w:tcPr>
          <w:p w14:paraId="60AE5373">
            <w:pPr>
              <w:pStyle w:val="260"/>
              <w:autoSpaceDE w:val="0"/>
              <w:autoSpaceDN w:val="0"/>
              <w:jc w:val="center"/>
              <w:rPr>
                <w:rFonts w:hint="eastAsia" w:ascii="宋体" w:hAnsi="宋体" w:eastAsia="宋体" w:cs="宋体"/>
                <w:sz w:val="24"/>
                <w:szCs w:val="24"/>
                <w:highlight w:val="none"/>
              </w:rPr>
            </w:pPr>
          </w:p>
        </w:tc>
      </w:tr>
    </w:tbl>
    <w:p w14:paraId="32DDDCBE">
      <w:pPr>
        <w:pStyle w:val="17"/>
        <w:keepNext w:val="0"/>
        <w:keepLines w:val="0"/>
        <w:pageBreakBefore w:val="0"/>
        <w:widowControl w:val="0"/>
        <w:kinsoku/>
        <w:wordWrap/>
        <w:overflowPunct/>
        <w:topLinePunct w:val="0"/>
        <w:autoSpaceDE/>
        <w:autoSpaceDN/>
        <w:bidi w:val="0"/>
        <w:adjustRightInd/>
        <w:snapToGrid/>
        <w:spacing w:before="39" w:line="360" w:lineRule="auto"/>
        <w:ind w:left="123"/>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注：</w:t>
      </w:r>
      <w:r>
        <w:rPr>
          <w:rFonts w:hint="eastAsia" w:ascii="宋体" w:hAnsi="宋体" w:eastAsia="宋体" w:cs="宋体"/>
          <w:spacing w:val="-29"/>
          <w:sz w:val="24"/>
          <w:szCs w:val="24"/>
          <w:highlight w:val="none"/>
        </w:rPr>
        <w:t xml:space="preserve"> </w:t>
      </w:r>
      <w:r>
        <w:rPr>
          <w:rFonts w:hint="eastAsia" w:ascii="宋体" w:hAnsi="宋体" w:eastAsia="宋体" w:cs="宋体"/>
          <w:spacing w:val="-1"/>
          <w:sz w:val="24"/>
          <w:szCs w:val="24"/>
          <w:highlight w:val="none"/>
        </w:rPr>
        <w:t>1.供应商如为联合体，则应填写联合体各成员信息。</w:t>
      </w:r>
    </w:p>
    <w:p w14:paraId="26881B88">
      <w:pPr>
        <w:pStyle w:val="17"/>
        <w:keepNext w:val="0"/>
        <w:keepLines w:val="0"/>
        <w:pageBreakBefore w:val="0"/>
        <w:widowControl w:val="0"/>
        <w:kinsoku/>
        <w:wordWrap/>
        <w:overflowPunct/>
        <w:topLinePunct w:val="0"/>
        <w:autoSpaceDE/>
        <w:autoSpaceDN/>
        <w:bidi w:val="0"/>
        <w:adjustRightInd/>
        <w:snapToGrid/>
        <w:spacing w:before="3" w:line="360" w:lineRule="auto"/>
        <w:ind w:left="118" w:right="36" w:firstLine="491"/>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2.供应商所属性别请填写</w:t>
      </w:r>
      <w:r>
        <w:rPr>
          <w:rFonts w:hint="eastAsia" w:ascii="宋体" w:hAnsi="宋体" w:eastAsia="宋体" w:cs="宋体"/>
          <w:spacing w:val="-36"/>
          <w:sz w:val="24"/>
          <w:szCs w:val="24"/>
          <w:highlight w:val="none"/>
        </w:rPr>
        <w:t xml:space="preserve"> </w:t>
      </w:r>
      <w:r>
        <w:rPr>
          <w:rFonts w:hint="eastAsia" w:ascii="宋体" w:hAnsi="宋体" w:eastAsia="宋体" w:cs="宋体"/>
          <w:spacing w:val="1"/>
          <w:sz w:val="24"/>
          <w:szCs w:val="24"/>
          <w:highlight w:val="none"/>
        </w:rPr>
        <w:t>“男</w:t>
      </w:r>
      <w:r>
        <w:rPr>
          <w:rFonts w:hint="eastAsia" w:ascii="宋体" w:hAnsi="宋体" w:eastAsia="宋体" w:cs="宋体"/>
          <w:spacing w:val="-50"/>
          <w:sz w:val="24"/>
          <w:szCs w:val="24"/>
          <w:highlight w:val="none"/>
        </w:rPr>
        <w:t xml:space="preserve"> </w:t>
      </w:r>
      <w:r>
        <w:rPr>
          <w:rFonts w:hint="eastAsia" w:ascii="宋体" w:hAnsi="宋体" w:eastAsia="宋体" w:cs="宋体"/>
          <w:spacing w:val="1"/>
          <w:sz w:val="24"/>
          <w:szCs w:val="24"/>
          <w:highlight w:val="none"/>
        </w:rPr>
        <w:t>”或</w:t>
      </w:r>
      <w:r>
        <w:rPr>
          <w:rFonts w:hint="eastAsia" w:ascii="宋体" w:hAnsi="宋体" w:eastAsia="宋体" w:cs="宋体"/>
          <w:spacing w:val="-51"/>
          <w:sz w:val="24"/>
          <w:szCs w:val="24"/>
          <w:highlight w:val="none"/>
        </w:rPr>
        <w:t xml:space="preserve"> </w:t>
      </w:r>
      <w:r>
        <w:rPr>
          <w:rFonts w:hint="eastAsia" w:ascii="宋体" w:hAnsi="宋体" w:eastAsia="宋体" w:cs="宋体"/>
          <w:spacing w:val="1"/>
          <w:sz w:val="24"/>
          <w:szCs w:val="24"/>
          <w:highlight w:val="none"/>
        </w:rPr>
        <w:t>“女</w:t>
      </w:r>
      <w:r>
        <w:rPr>
          <w:rFonts w:hint="eastAsia" w:ascii="宋体" w:hAnsi="宋体" w:eastAsia="宋体" w:cs="宋体"/>
          <w:spacing w:val="-51"/>
          <w:sz w:val="24"/>
          <w:szCs w:val="24"/>
          <w:highlight w:val="none"/>
        </w:rPr>
        <w:t xml:space="preserve"> </w:t>
      </w:r>
      <w:r>
        <w:rPr>
          <w:rFonts w:hint="eastAsia" w:ascii="宋体" w:hAnsi="宋体" w:eastAsia="宋体" w:cs="宋体"/>
          <w:spacing w:val="1"/>
          <w:sz w:val="24"/>
          <w:szCs w:val="24"/>
          <w:highlight w:val="none"/>
        </w:rPr>
        <w:t>”，指拥有供应商 51%以上绝对所有权的性别；</w:t>
      </w:r>
      <w:r>
        <w:rPr>
          <w:rFonts w:hint="eastAsia" w:ascii="宋体" w:hAnsi="宋体" w:eastAsia="宋体" w:cs="宋体"/>
          <w:sz w:val="24"/>
          <w:szCs w:val="24"/>
          <w:highlight w:val="none"/>
        </w:rPr>
        <w:t>绝对所有权拥有者可以是一个人，也可以是</w:t>
      </w:r>
      <w:r>
        <w:rPr>
          <w:rFonts w:hint="eastAsia" w:ascii="宋体" w:hAnsi="宋体" w:eastAsia="宋体" w:cs="宋体"/>
          <w:spacing w:val="-1"/>
          <w:sz w:val="24"/>
          <w:szCs w:val="24"/>
          <w:highlight w:val="none"/>
        </w:rPr>
        <w:t>多人合计计算。</w:t>
      </w:r>
    </w:p>
    <w:p w14:paraId="7590AD84">
      <w:pPr>
        <w:pStyle w:val="17"/>
        <w:keepNext w:val="0"/>
        <w:keepLines w:val="0"/>
        <w:pageBreakBefore w:val="0"/>
        <w:widowControl w:val="0"/>
        <w:kinsoku/>
        <w:wordWrap/>
        <w:overflowPunct/>
        <w:topLinePunct w:val="0"/>
        <w:autoSpaceDE/>
        <w:autoSpaceDN/>
        <w:bidi w:val="0"/>
        <w:adjustRightInd/>
        <w:snapToGrid/>
        <w:spacing w:before="4" w:line="360" w:lineRule="auto"/>
        <w:ind w:left="611"/>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3.外商投资类型请填写</w:t>
      </w:r>
      <w:r>
        <w:rPr>
          <w:rFonts w:hint="eastAsia" w:ascii="宋体" w:hAnsi="宋体" w:eastAsia="宋体" w:cs="宋体"/>
          <w:spacing w:val="-35"/>
          <w:sz w:val="24"/>
          <w:szCs w:val="24"/>
          <w:highlight w:val="none"/>
        </w:rPr>
        <w:t xml:space="preserve"> </w:t>
      </w:r>
      <w:r>
        <w:rPr>
          <w:rFonts w:hint="eastAsia" w:ascii="宋体" w:hAnsi="宋体" w:eastAsia="宋体" w:cs="宋体"/>
          <w:spacing w:val="3"/>
          <w:sz w:val="24"/>
          <w:szCs w:val="24"/>
          <w:highlight w:val="none"/>
        </w:rPr>
        <w:t>“外商单独投资</w:t>
      </w:r>
      <w:r>
        <w:rPr>
          <w:rFonts w:hint="eastAsia" w:ascii="宋体" w:hAnsi="宋体" w:eastAsia="宋体" w:cs="宋体"/>
          <w:spacing w:val="-50"/>
          <w:sz w:val="24"/>
          <w:szCs w:val="24"/>
          <w:highlight w:val="none"/>
        </w:rPr>
        <w:t xml:space="preserve"> </w:t>
      </w:r>
      <w:r>
        <w:rPr>
          <w:rFonts w:hint="eastAsia" w:ascii="宋体" w:hAnsi="宋体" w:eastAsia="宋体" w:cs="宋体"/>
          <w:spacing w:val="3"/>
          <w:sz w:val="24"/>
          <w:szCs w:val="24"/>
          <w:highlight w:val="none"/>
        </w:rPr>
        <w:t>”</w:t>
      </w:r>
      <w:r>
        <w:rPr>
          <w:rFonts w:hint="eastAsia" w:ascii="宋体" w:hAnsi="宋体" w:eastAsia="宋体" w:cs="宋体"/>
          <w:spacing w:val="-43"/>
          <w:sz w:val="24"/>
          <w:szCs w:val="24"/>
          <w:highlight w:val="none"/>
        </w:rPr>
        <w:t xml:space="preserve"> </w:t>
      </w:r>
      <w:r>
        <w:rPr>
          <w:rFonts w:hint="eastAsia" w:ascii="宋体" w:hAnsi="宋体" w:eastAsia="宋体" w:cs="宋体"/>
          <w:spacing w:val="3"/>
          <w:sz w:val="24"/>
          <w:szCs w:val="24"/>
          <w:highlight w:val="none"/>
        </w:rPr>
        <w:t>、“外商部分投资</w:t>
      </w:r>
      <w:r>
        <w:rPr>
          <w:rFonts w:hint="eastAsia" w:ascii="宋体" w:hAnsi="宋体" w:eastAsia="宋体" w:cs="宋体"/>
          <w:spacing w:val="-51"/>
          <w:sz w:val="24"/>
          <w:szCs w:val="24"/>
          <w:highlight w:val="none"/>
        </w:rPr>
        <w:t xml:space="preserve"> </w:t>
      </w:r>
      <w:r>
        <w:rPr>
          <w:rFonts w:hint="eastAsia" w:ascii="宋体" w:hAnsi="宋体" w:eastAsia="宋体" w:cs="宋体"/>
          <w:spacing w:val="3"/>
          <w:sz w:val="24"/>
          <w:szCs w:val="24"/>
          <w:highlight w:val="none"/>
        </w:rPr>
        <w:t>”或</w:t>
      </w:r>
      <w:r>
        <w:rPr>
          <w:rFonts w:hint="eastAsia" w:ascii="宋体" w:hAnsi="宋体" w:eastAsia="宋体" w:cs="宋体"/>
          <w:spacing w:val="-50"/>
          <w:sz w:val="24"/>
          <w:szCs w:val="24"/>
          <w:highlight w:val="none"/>
        </w:rPr>
        <w:t xml:space="preserve"> </w:t>
      </w:r>
      <w:r>
        <w:rPr>
          <w:rFonts w:hint="eastAsia" w:ascii="宋体" w:hAnsi="宋体" w:eastAsia="宋体" w:cs="宋体"/>
          <w:spacing w:val="3"/>
          <w:sz w:val="24"/>
          <w:szCs w:val="24"/>
          <w:highlight w:val="none"/>
        </w:rPr>
        <w:t>“</w:t>
      </w:r>
      <w:r>
        <w:rPr>
          <w:rFonts w:hint="eastAsia" w:ascii="宋体" w:hAnsi="宋体" w:eastAsia="宋体" w:cs="宋体"/>
          <w:spacing w:val="-36"/>
          <w:sz w:val="24"/>
          <w:szCs w:val="24"/>
          <w:highlight w:val="none"/>
        </w:rPr>
        <w:t xml:space="preserve"> </w:t>
      </w:r>
      <w:r>
        <w:rPr>
          <w:rFonts w:hint="eastAsia" w:ascii="宋体" w:hAnsi="宋体" w:eastAsia="宋体" w:cs="宋体"/>
          <w:spacing w:val="3"/>
          <w:sz w:val="24"/>
          <w:szCs w:val="24"/>
          <w:highlight w:val="none"/>
        </w:rPr>
        <w:t>内资</w:t>
      </w:r>
      <w:r>
        <w:rPr>
          <w:rFonts w:hint="eastAsia" w:ascii="宋体" w:hAnsi="宋体" w:eastAsia="宋体" w:cs="宋体"/>
          <w:spacing w:val="-51"/>
          <w:sz w:val="24"/>
          <w:szCs w:val="24"/>
          <w:highlight w:val="none"/>
        </w:rPr>
        <w:t xml:space="preserve"> </w:t>
      </w:r>
      <w:r>
        <w:rPr>
          <w:rFonts w:hint="eastAsia" w:ascii="宋体" w:hAnsi="宋体" w:eastAsia="宋体" w:cs="宋体"/>
          <w:spacing w:val="3"/>
          <w:sz w:val="24"/>
          <w:szCs w:val="24"/>
          <w:highlight w:val="none"/>
        </w:rPr>
        <w:t>”。</w:t>
      </w:r>
    </w:p>
    <w:p w14:paraId="28552B76">
      <w:pPr>
        <w:rPr>
          <w:rFonts w:hint="eastAsia" w:ascii="宋体" w:hAnsi="宋体"/>
          <w:b/>
          <w:bCs/>
          <w:kern w:val="0"/>
          <w:sz w:val="24"/>
          <w:szCs w:val="28"/>
        </w:rPr>
      </w:pPr>
      <w:r>
        <w:rPr>
          <w:rFonts w:hint="eastAsia" w:ascii="宋体" w:hAnsi="宋体"/>
          <w:b/>
          <w:bCs/>
          <w:kern w:val="0"/>
          <w:sz w:val="24"/>
          <w:szCs w:val="28"/>
        </w:rPr>
        <w:br w:type="page"/>
      </w:r>
    </w:p>
    <w:p w14:paraId="07BFFD47">
      <w:pPr>
        <w:pStyle w:val="17"/>
        <w:spacing w:before="308" w:line="242" w:lineRule="auto"/>
        <w:ind w:left="128" w:right="3784"/>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9-</w:t>
      </w: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
          <w:sz w:val="24"/>
          <w:szCs w:val="24"/>
          <w:highlight w:val="none"/>
        </w:rPr>
        <w:t xml:space="preserve"> 投标人认为应附的其他材料</w:t>
      </w:r>
    </w:p>
    <w:p w14:paraId="2B56C6A6">
      <w:pPr>
        <w:spacing w:line="360" w:lineRule="auto"/>
        <w:outlineLvl w:val="2"/>
        <w:rPr>
          <w:rFonts w:hint="eastAsia" w:ascii="宋体" w:hAnsi="宋体" w:cs="宋体"/>
          <w:color w:val="000000"/>
          <w:sz w:val="24"/>
          <w:szCs w:val="20"/>
          <w:lang w:val="en-US" w:eastAsia="zh-CN"/>
        </w:rPr>
      </w:pP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83AF5B4-F9F5-4CA2-B28F-4D7C616D0CB0}"/>
  </w:font>
  <w:font w:name="黑体">
    <w:panose1 w:val="02010609060101010101"/>
    <w:charset w:val="86"/>
    <w:family w:val="auto"/>
    <w:pitch w:val="default"/>
    <w:sig w:usb0="800002BF" w:usb1="38CF7CFA" w:usb2="00000016" w:usb3="00000000" w:csb0="00040001" w:csb1="00000000"/>
    <w:embedRegular r:id="rId2" w:fontKey="{674F46CE-4612-4B2A-A8E3-D9B73A5C6D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embedRegular r:id="rId3" w:fontKey="{163E1A1F-6B53-4C76-A7E6-8B05D4E3402A}"/>
  </w:font>
  <w:font w:name="仿宋">
    <w:panose1 w:val="02010609060101010101"/>
    <w:charset w:val="86"/>
    <w:family w:val="auto"/>
    <w:pitch w:val="default"/>
    <w:sig w:usb0="800002BF" w:usb1="38CF7CFA" w:usb2="00000016" w:usb3="00000000" w:csb0="00040001" w:csb1="00000000"/>
    <w:embedRegular r:id="rId4" w:fontKey="{BE4B8098-0C14-42F7-BBFF-84B86BAB02BF}"/>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embedRegular r:id="rId5" w:fontKey="{E19CF77F-4073-48C8-9F9D-D4F81CA14FD9}"/>
  </w:font>
  <w:font w:name="DejaVuSans">
    <w:altName w:val="Segoe Print"/>
    <w:panose1 w:val="00000000000000000000"/>
    <w:charset w:val="00"/>
    <w:family w:val="auto"/>
    <w:pitch w:val="default"/>
    <w:sig w:usb0="00000000" w:usb1="00000000" w:usb2="00000000" w:usb3="00000000" w:csb0="00000000" w:csb1="00000000"/>
    <w:embedRegular r:id="rId6" w:fontKey="{3A70BF35-1474-4BD0-B92A-BFD769773D4E}"/>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26DD1">
    <w:pPr>
      <w:pStyle w:val="2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9E636">
    <w:pPr>
      <w:pStyle w:val="28"/>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4068F7FC">
    <w:pPr>
      <w:pStyle w:val="28"/>
      <w:ind w:right="360"/>
    </w:pPr>
  </w:p>
  <w:p w14:paraId="188DF50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56962">
    <w:pPr>
      <w:pStyle w:val="2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75B80">
    <w:pPr>
      <w:spacing w:line="189" w:lineRule="auto"/>
      <w:ind w:left="4436"/>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F8290">
                          <w:pPr>
                            <w:pStyle w:val="2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CCF8290">
                    <w:pPr>
                      <w:pStyle w:val="2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98A2B">
    <w:pPr>
      <w:pStyle w:val="28"/>
      <w:framePr w:wrap="around" w:vAnchor="text" w:hAnchor="margin" w:xAlign="right" w:y="1"/>
      <w:rPr>
        <w:rStyle w:val="49"/>
      </w:rPr>
    </w:pPr>
  </w:p>
  <w:p w14:paraId="11C20C34">
    <w:pPr>
      <w:pStyle w:val="28"/>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D192B">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A2424">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DA2424">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04EF">
    <w:pPr>
      <w:pStyle w:val="28"/>
      <w:rPr>
        <w:rStyle w:val="49"/>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9FEBF">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39FEBF">
                    <w:pPr>
                      <w:pStyle w:val="28"/>
                    </w:pPr>
                    <w:r>
                      <w:fldChar w:fldCharType="begin"/>
                    </w:r>
                    <w:r>
                      <w:instrText xml:space="preserve"> PAGE  \* MERGEFORMAT </w:instrText>
                    </w:r>
                    <w:r>
                      <w:fldChar w:fldCharType="separate"/>
                    </w:r>
                    <w:r>
                      <w:t>1</w:t>
                    </w:r>
                    <w:r>
                      <w:fldChar w:fldCharType="end"/>
                    </w:r>
                  </w:p>
                </w:txbxContent>
              </v:textbox>
            </v:shape>
          </w:pict>
        </mc:Fallback>
      </mc:AlternateContent>
    </w:r>
  </w:p>
  <w:p w14:paraId="1CF6873F">
    <w:pPr>
      <w:pStyle w:val="28"/>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14F2A">
    <w:pPr>
      <w:spacing w:line="198" w:lineRule="auto"/>
      <w:ind w:left="4441"/>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8A390">
                          <w:pPr>
                            <w:pStyle w:val="2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A48A390">
                    <w:pPr>
                      <w:pStyle w:val="2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6CE4">
    <w:pPr>
      <w:pStyle w:val="28"/>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43DEB0C0">
    <w:pPr>
      <w:pStyle w:val="2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EE34E">
    <w:pPr>
      <w:pStyle w:val="2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17476">
    <w:pPr>
      <w:pStyle w:val="2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A216CA">
                          <w:pPr>
                            <w:pStyle w:val="2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6A216CA">
                    <w:pPr>
                      <w:pStyle w:val="2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8F0B3">
    <w:pPr>
      <w:spacing w:line="189" w:lineRule="auto"/>
      <w:ind w:left="4444"/>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CC4BC">
                          <w:pPr>
                            <w:pStyle w:val="2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C9CC4BC">
                    <w:pPr>
                      <w:pStyle w:val="2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1A0D2">
    <w:pPr>
      <w:pStyle w:val="30"/>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5DA53">
    <w:pPr>
      <w:pStyle w:val="30"/>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9FF91">
    <w:pPr>
      <w:spacing w:line="219" w:lineRule="auto"/>
      <w:ind w:right="2"/>
      <w:jc w:val="right"/>
      <w:rPr>
        <w:rFonts w:ascii="宋体" w:hAnsi="宋体" w:eastAsia="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3D235">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D0F5A">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2B789">
    <w:pPr>
      <w:pStyle w:val="30"/>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D1E0C">
    <w:pPr>
      <w:pStyle w:val="17"/>
      <w:spacing w:before="3" w:line="200" w:lineRule="auto"/>
      <w:ind w:right="14"/>
      <w:jc w:val="right"/>
      <w:rPr>
        <w:sz w:val="18"/>
        <w:szCs w:val="18"/>
      </w:rPr>
    </w:pPr>
    <w:r>
      <mc:AlternateContent>
        <mc:Choice Requires="wps">
          <w:drawing>
            <wp:anchor distT="0" distB="0" distL="114300" distR="114300" simplePos="0" relativeHeight="25166438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6438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Safo/YAAAADAEAAA8AAAAAAAAA&#10;AQAgAAAAIgAAAGRycy9kb3ducmV2LnhtbFBLAQIUABQAAAAIAIdO4kBw/TW3EQIAAHsEAAAOAAAA&#10;AAAAAAEAIAAAACcBAABkcnMvZTJvRG9jLnhtbFBLBQYAAAAABgAGAFkBAACqBQAAAAA=&#10;" path="m0,0l9072,0,9072,14,0,14,0,0xe">
              <v:fill on="t" focussize="0,0"/>
              <v:stroke on="f"/>
              <v:imagedata o:title=""/>
              <o:lock v:ext="edit" aspectratio="f"/>
            </v:shape>
          </w:pict>
        </mc:Fallback>
      </mc:AlternateContent>
    </w:r>
    <w:r>
      <w:rPr>
        <w:spacing w:val="-1"/>
        <w:sz w:val="18"/>
        <w:szCs w:val="18"/>
      </w:rPr>
      <w:t>北京市政府采购项目公开招标文件示范文本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BA480">
    <w:pPr>
      <w:pStyle w:val="30"/>
    </w:pPr>
  </w:p>
  <w:p w14:paraId="1EB74DC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2AE4E">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C9FBA"/>
    <w:multiLevelType w:val="singleLevel"/>
    <w:tmpl w:val="CD1C9FBA"/>
    <w:lvl w:ilvl="0" w:tentative="0">
      <w:start w:val="2"/>
      <w:numFmt w:val="chineseCounting"/>
      <w:suff w:val="nothing"/>
      <w:lvlText w:val="%1、"/>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9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62"/>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1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7"/>
      <w:lvlText w:val="%1"/>
      <w:lvlJc w:val="left"/>
      <w:pPr>
        <w:ind w:left="680" w:hanging="680"/>
      </w:pPr>
      <w:rPr>
        <w:rFonts w:hint="eastAsia" w:ascii="宋体" w:hAnsi="宋体" w:eastAsia="宋体"/>
      </w:rPr>
    </w:lvl>
    <w:lvl w:ilvl="1" w:tentative="0">
      <w:start w:val="1"/>
      <w:numFmt w:val="decimal"/>
      <w:pStyle w:val="218"/>
      <w:lvlText w:val="%1.%2"/>
      <w:lvlJc w:val="left"/>
      <w:pPr>
        <w:ind w:left="851" w:hanging="851"/>
      </w:pPr>
      <w:rPr>
        <w:rFonts w:hint="eastAsia" w:ascii="宋体" w:hAnsi="宋体" w:eastAsia="宋体"/>
        <w:color w:val="auto"/>
      </w:rPr>
    </w:lvl>
    <w:lvl w:ilvl="2" w:tentative="0">
      <w:start w:val="1"/>
      <w:numFmt w:val="decimal"/>
      <w:pStyle w:val="219"/>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735423"/>
    <w:multiLevelType w:val="singleLevel"/>
    <w:tmpl w:val="10735423"/>
    <w:lvl w:ilvl="0" w:tentative="0">
      <w:start w:val="1"/>
      <w:numFmt w:val="decimal"/>
      <w:suff w:val="nothing"/>
      <w:lvlText w:val="（%1）"/>
      <w:lvlJc w:val="left"/>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70770C7"/>
    <w:multiLevelType w:val="singleLevel"/>
    <w:tmpl w:val="170770C7"/>
    <w:lvl w:ilvl="0" w:tentative="0">
      <w:start w:val="5"/>
      <w:numFmt w:val="decimal"/>
      <w:lvlText w:val="%1."/>
      <w:lvlJc w:val="left"/>
      <w:pPr>
        <w:tabs>
          <w:tab w:val="left" w:pos="312"/>
        </w:tabs>
      </w:pPr>
    </w:lvl>
  </w:abstractNum>
  <w:abstractNum w:abstractNumId="1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7">
    <w:nsid w:val="5B359426"/>
    <w:multiLevelType w:val="singleLevel"/>
    <w:tmpl w:val="5B359426"/>
    <w:lvl w:ilvl="0" w:tentative="0">
      <w:start w:val="1"/>
      <w:numFmt w:val="decimal"/>
      <w:suff w:val="nothing"/>
      <w:lvlText w:val="%1）"/>
      <w:lvlJc w:val="left"/>
    </w:lvl>
  </w:abstractNum>
  <w:abstractNum w:abstractNumId="18">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13"/>
  </w:num>
  <w:num w:numId="9">
    <w:abstractNumId w:val="17"/>
  </w:num>
  <w:num w:numId="10">
    <w:abstractNumId w:val="10"/>
  </w:num>
  <w:num w:numId="11">
    <w:abstractNumId w:val="7"/>
  </w:num>
  <w:num w:numId="12">
    <w:abstractNumId w:val="12"/>
  </w:num>
  <w:num w:numId="13">
    <w:abstractNumId w:val="1"/>
  </w:num>
  <w:num w:numId="14">
    <w:abstractNumId w:val="15"/>
  </w:num>
  <w:num w:numId="15">
    <w:abstractNumId w:val="11"/>
  </w:num>
  <w:num w:numId="16">
    <w:abstractNumId w:val="18"/>
  </w:num>
  <w:num w:numId="17">
    <w:abstractNumId w:val="0"/>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zJiNTdmZGM0YTBiMzIxYzY0MTY2OTY1MmUzZDJiND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85"/>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19EC"/>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0ED"/>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2B49"/>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09C"/>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63"/>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11D"/>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91"/>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D6E"/>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9D9"/>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267"/>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A23"/>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BAF"/>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1F2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498"/>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14F"/>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80"/>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85E"/>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50"/>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6EE0"/>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AEA"/>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57"/>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6CE"/>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2F3"/>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A5C"/>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8D2"/>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A4E"/>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47E"/>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9DA"/>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987"/>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67F2C"/>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1BC"/>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8169EB"/>
    <w:rsid w:val="021320D4"/>
    <w:rsid w:val="026A0DCE"/>
    <w:rsid w:val="0315652D"/>
    <w:rsid w:val="03363D2E"/>
    <w:rsid w:val="035D4591"/>
    <w:rsid w:val="0392274E"/>
    <w:rsid w:val="04255DAC"/>
    <w:rsid w:val="048957A3"/>
    <w:rsid w:val="048D5264"/>
    <w:rsid w:val="04F443D0"/>
    <w:rsid w:val="05810749"/>
    <w:rsid w:val="059D4683"/>
    <w:rsid w:val="05B62167"/>
    <w:rsid w:val="066E5455"/>
    <w:rsid w:val="06951CE9"/>
    <w:rsid w:val="06A15033"/>
    <w:rsid w:val="06BC5392"/>
    <w:rsid w:val="06CF5E3D"/>
    <w:rsid w:val="06D1106A"/>
    <w:rsid w:val="06D373CC"/>
    <w:rsid w:val="06D870D9"/>
    <w:rsid w:val="06FD2256"/>
    <w:rsid w:val="075E3BFD"/>
    <w:rsid w:val="07C4574A"/>
    <w:rsid w:val="081E5F2D"/>
    <w:rsid w:val="083B1C73"/>
    <w:rsid w:val="08AB18DC"/>
    <w:rsid w:val="08C03E55"/>
    <w:rsid w:val="09DA5AAD"/>
    <w:rsid w:val="0A2D05ED"/>
    <w:rsid w:val="0B062F62"/>
    <w:rsid w:val="0B660C1A"/>
    <w:rsid w:val="0B9679B3"/>
    <w:rsid w:val="0BF953A7"/>
    <w:rsid w:val="0C065579"/>
    <w:rsid w:val="0C4F5747"/>
    <w:rsid w:val="0C8A6DBA"/>
    <w:rsid w:val="0CC850FA"/>
    <w:rsid w:val="0DC846C7"/>
    <w:rsid w:val="0FFD1C04"/>
    <w:rsid w:val="10641508"/>
    <w:rsid w:val="106C29EA"/>
    <w:rsid w:val="10D92C55"/>
    <w:rsid w:val="10E54CF3"/>
    <w:rsid w:val="11525A16"/>
    <w:rsid w:val="118B1616"/>
    <w:rsid w:val="11B5429E"/>
    <w:rsid w:val="12A21FA2"/>
    <w:rsid w:val="132648BC"/>
    <w:rsid w:val="134A6FE6"/>
    <w:rsid w:val="13722AD0"/>
    <w:rsid w:val="13B549F6"/>
    <w:rsid w:val="143066FA"/>
    <w:rsid w:val="144C07BE"/>
    <w:rsid w:val="149D58FE"/>
    <w:rsid w:val="150E2E87"/>
    <w:rsid w:val="155F17BD"/>
    <w:rsid w:val="158F6283"/>
    <w:rsid w:val="15AC59B8"/>
    <w:rsid w:val="15BE2A2E"/>
    <w:rsid w:val="160546FD"/>
    <w:rsid w:val="161B2647"/>
    <w:rsid w:val="173A7119"/>
    <w:rsid w:val="17470C3A"/>
    <w:rsid w:val="17934098"/>
    <w:rsid w:val="17F93E0B"/>
    <w:rsid w:val="18F64CD4"/>
    <w:rsid w:val="19706EFD"/>
    <w:rsid w:val="19747E21"/>
    <w:rsid w:val="1A4E68A5"/>
    <w:rsid w:val="1ABF55AC"/>
    <w:rsid w:val="1B49027E"/>
    <w:rsid w:val="1B775C52"/>
    <w:rsid w:val="1BC271D8"/>
    <w:rsid w:val="1BFA0530"/>
    <w:rsid w:val="1C0730F2"/>
    <w:rsid w:val="1C2B07FC"/>
    <w:rsid w:val="1C3F0C0B"/>
    <w:rsid w:val="1C455CA5"/>
    <w:rsid w:val="1C79072E"/>
    <w:rsid w:val="1C7C34CF"/>
    <w:rsid w:val="1D0C7A28"/>
    <w:rsid w:val="1D1A109C"/>
    <w:rsid w:val="1D2C69D2"/>
    <w:rsid w:val="1D4B1F5B"/>
    <w:rsid w:val="1D4D3941"/>
    <w:rsid w:val="1DB30FB9"/>
    <w:rsid w:val="1E0641D2"/>
    <w:rsid w:val="1E0A7720"/>
    <w:rsid w:val="1E434AB0"/>
    <w:rsid w:val="1E9C7F61"/>
    <w:rsid w:val="1EBC44A0"/>
    <w:rsid w:val="1F024201"/>
    <w:rsid w:val="1F2F5DE4"/>
    <w:rsid w:val="20EC308C"/>
    <w:rsid w:val="21064F1C"/>
    <w:rsid w:val="21111D61"/>
    <w:rsid w:val="21DF750E"/>
    <w:rsid w:val="2273344D"/>
    <w:rsid w:val="229875F7"/>
    <w:rsid w:val="238A76E1"/>
    <w:rsid w:val="239E00B4"/>
    <w:rsid w:val="246A6B70"/>
    <w:rsid w:val="24BD3BAC"/>
    <w:rsid w:val="24D23750"/>
    <w:rsid w:val="250F0426"/>
    <w:rsid w:val="251E74A4"/>
    <w:rsid w:val="254422DA"/>
    <w:rsid w:val="25A70068"/>
    <w:rsid w:val="265C0226"/>
    <w:rsid w:val="26706673"/>
    <w:rsid w:val="268057EB"/>
    <w:rsid w:val="272C0399"/>
    <w:rsid w:val="27475FD7"/>
    <w:rsid w:val="274F070D"/>
    <w:rsid w:val="27843CE5"/>
    <w:rsid w:val="27CF2B61"/>
    <w:rsid w:val="27D72474"/>
    <w:rsid w:val="28572AE5"/>
    <w:rsid w:val="28AB0F41"/>
    <w:rsid w:val="294D2BB7"/>
    <w:rsid w:val="2A146F61"/>
    <w:rsid w:val="2ACE5083"/>
    <w:rsid w:val="2AD309BF"/>
    <w:rsid w:val="2AD9206E"/>
    <w:rsid w:val="2ADC2D03"/>
    <w:rsid w:val="2B1F7357"/>
    <w:rsid w:val="2B76731A"/>
    <w:rsid w:val="2B9A20BE"/>
    <w:rsid w:val="2BF40B8D"/>
    <w:rsid w:val="2C0449B8"/>
    <w:rsid w:val="2CC8502B"/>
    <w:rsid w:val="2DB87198"/>
    <w:rsid w:val="2DC25921"/>
    <w:rsid w:val="2DC30212"/>
    <w:rsid w:val="2DF31113"/>
    <w:rsid w:val="2DF67CC1"/>
    <w:rsid w:val="2E070405"/>
    <w:rsid w:val="2E0C7F5E"/>
    <w:rsid w:val="2E8B63D8"/>
    <w:rsid w:val="2F48454C"/>
    <w:rsid w:val="2FC11ADA"/>
    <w:rsid w:val="302550EC"/>
    <w:rsid w:val="309107BB"/>
    <w:rsid w:val="30B0132A"/>
    <w:rsid w:val="30C86099"/>
    <w:rsid w:val="30EB4621"/>
    <w:rsid w:val="310E61E6"/>
    <w:rsid w:val="31235140"/>
    <w:rsid w:val="32180206"/>
    <w:rsid w:val="32613952"/>
    <w:rsid w:val="328648A8"/>
    <w:rsid w:val="32A5308A"/>
    <w:rsid w:val="32B135A3"/>
    <w:rsid w:val="32EB653A"/>
    <w:rsid w:val="330D3AE3"/>
    <w:rsid w:val="333E1EEE"/>
    <w:rsid w:val="34270A10"/>
    <w:rsid w:val="345C7E3E"/>
    <w:rsid w:val="34AD4EAC"/>
    <w:rsid w:val="34FB605C"/>
    <w:rsid w:val="35826015"/>
    <w:rsid w:val="35CD3674"/>
    <w:rsid w:val="35EF3DAE"/>
    <w:rsid w:val="36410A5B"/>
    <w:rsid w:val="364B3819"/>
    <w:rsid w:val="36843A55"/>
    <w:rsid w:val="36857D52"/>
    <w:rsid w:val="36A81DCF"/>
    <w:rsid w:val="36BE1E2E"/>
    <w:rsid w:val="36EF2161"/>
    <w:rsid w:val="3744027E"/>
    <w:rsid w:val="37670629"/>
    <w:rsid w:val="3784750C"/>
    <w:rsid w:val="37C74599"/>
    <w:rsid w:val="3825731A"/>
    <w:rsid w:val="38DF10A9"/>
    <w:rsid w:val="38E367C4"/>
    <w:rsid w:val="38EB55CE"/>
    <w:rsid w:val="39BF24C6"/>
    <w:rsid w:val="3A0977AE"/>
    <w:rsid w:val="3A40531D"/>
    <w:rsid w:val="3B382EBD"/>
    <w:rsid w:val="3B4C15CE"/>
    <w:rsid w:val="3B730357"/>
    <w:rsid w:val="3BCB6780"/>
    <w:rsid w:val="3BD02028"/>
    <w:rsid w:val="3BF77082"/>
    <w:rsid w:val="3C0529FE"/>
    <w:rsid w:val="3CC50F8A"/>
    <w:rsid w:val="3D7042CA"/>
    <w:rsid w:val="3DBB21E0"/>
    <w:rsid w:val="3DBD41AD"/>
    <w:rsid w:val="3DDC0061"/>
    <w:rsid w:val="3E171E60"/>
    <w:rsid w:val="3EB513F5"/>
    <w:rsid w:val="3EF33B3F"/>
    <w:rsid w:val="3F3466C7"/>
    <w:rsid w:val="3FD95095"/>
    <w:rsid w:val="40013859"/>
    <w:rsid w:val="40CC5082"/>
    <w:rsid w:val="4105077F"/>
    <w:rsid w:val="410924C1"/>
    <w:rsid w:val="41C21BE4"/>
    <w:rsid w:val="41E8049A"/>
    <w:rsid w:val="425E010E"/>
    <w:rsid w:val="42CD0A98"/>
    <w:rsid w:val="431A0C09"/>
    <w:rsid w:val="432B2B66"/>
    <w:rsid w:val="43F02D1C"/>
    <w:rsid w:val="44012E73"/>
    <w:rsid w:val="44201582"/>
    <w:rsid w:val="44335006"/>
    <w:rsid w:val="44C55D7E"/>
    <w:rsid w:val="45765E17"/>
    <w:rsid w:val="46006403"/>
    <w:rsid w:val="46112BC2"/>
    <w:rsid w:val="46D43510"/>
    <w:rsid w:val="471C7A5E"/>
    <w:rsid w:val="474B3958"/>
    <w:rsid w:val="47637D1D"/>
    <w:rsid w:val="47C111D2"/>
    <w:rsid w:val="480E2158"/>
    <w:rsid w:val="48A5004B"/>
    <w:rsid w:val="491E6CE3"/>
    <w:rsid w:val="49757894"/>
    <w:rsid w:val="497C0C22"/>
    <w:rsid w:val="49DE1CA4"/>
    <w:rsid w:val="4A735C01"/>
    <w:rsid w:val="4A73776E"/>
    <w:rsid w:val="4A7E7F3D"/>
    <w:rsid w:val="4B5843D9"/>
    <w:rsid w:val="4B65373A"/>
    <w:rsid w:val="4C055D8E"/>
    <w:rsid w:val="4C0F42FC"/>
    <w:rsid w:val="4C355813"/>
    <w:rsid w:val="4C4A1279"/>
    <w:rsid w:val="4C513F5F"/>
    <w:rsid w:val="4C9E5B8D"/>
    <w:rsid w:val="4D00163A"/>
    <w:rsid w:val="4D862070"/>
    <w:rsid w:val="4D91712B"/>
    <w:rsid w:val="4DA7108C"/>
    <w:rsid w:val="4DDA4675"/>
    <w:rsid w:val="4E174170"/>
    <w:rsid w:val="4E91036E"/>
    <w:rsid w:val="4EC15B0A"/>
    <w:rsid w:val="4EC84F7F"/>
    <w:rsid w:val="4EFA36BF"/>
    <w:rsid w:val="4F0F5BE3"/>
    <w:rsid w:val="4F232E9B"/>
    <w:rsid w:val="4F85535F"/>
    <w:rsid w:val="4F9A494E"/>
    <w:rsid w:val="4F9F38BD"/>
    <w:rsid w:val="4FAC3BD9"/>
    <w:rsid w:val="4FB460CF"/>
    <w:rsid w:val="4FFD6BE1"/>
    <w:rsid w:val="500D2F23"/>
    <w:rsid w:val="50324731"/>
    <w:rsid w:val="50752B26"/>
    <w:rsid w:val="50861862"/>
    <w:rsid w:val="50F814D6"/>
    <w:rsid w:val="51482C68"/>
    <w:rsid w:val="518A3E04"/>
    <w:rsid w:val="51C05385"/>
    <w:rsid w:val="521E0DCA"/>
    <w:rsid w:val="52422029"/>
    <w:rsid w:val="52B25D4A"/>
    <w:rsid w:val="52CF0321"/>
    <w:rsid w:val="52F075B1"/>
    <w:rsid w:val="535F457D"/>
    <w:rsid w:val="537F2F16"/>
    <w:rsid w:val="53C03E02"/>
    <w:rsid w:val="53F35340"/>
    <w:rsid w:val="541B4E66"/>
    <w:rsid w:val="55040901"/>
    <w:rsid w:val="55540CA5"/>
    <w:rsid w:val="55877EB1"/>
    <w:rsid w:val="5600294E"/>
    <w:rsid w:val="561A7857"/>
    <w:rsid w:val="56895419"/>
    <w:rsid w:val="568C692F"/>
    <w:rsid w:val="56C41E5B"/>
    <w:rsid w:val="56D3491E"/>
    <w:rsid w:val="56DF05DE"/>
    <w:rsid w:val="56F70118"/>
    <w:rsid w:val="570270FE"/>
    <w:rsid w:val="574828B2"/>
    <w:rsid w:val="57E85BF4"/>
    <w:rsid w:val="57FC6189"/>
    <w:rsid w:val="583A5578"/>
    <w:rsid w:val="58E13868"/>
    <w:rsid w:val="58FC3003"/>
    <w:rsid w:val="59550FA6"/>
    <w:rsid w:val="59695F16"/>
    <w:rsid w:val="59E56CFA"/>
    <w:rsid w:val="5A151E24"/>
    <w:rsid w:val="5A43197C"/>
    <w:rsid w:val="5A4E6D3F"/>
    <w:rsid w:val="5A8A7299"/>
    <w:rsid w:val="5AA806C8"/>
    <w:rsid w:val="5ABF575D"/>
    <w:rsid w:val="5B2F58ED"/>
    <w:rsid w:val="5B3905DC"/>
    <w:rsid w:val="5B602F45"/>
    <w:rsid w:val="5BCA7D2F"/>
    <w:rsid w:val="5BE76EE4"/>
    <w:rsid w:val="5C36705D"/>
    <w:rsid w:val="5C8661EF"/>
    <w:rsid w:val="5CBB0735"/>
    <w:rsid w:val="5CC52C29"/>
    <w:rsid w:val="5CF76570"/>
    <w:rsid w:val="5D174BB5"/>
    <w:rsid w:val="5D261EF7"/>
    <w:rsid w:val="5D307B40"/>
    <w:rsid w:val="5D9E0075"/>
    <w:rsid w:val="5E0D4F61"/>
    <w:rsid w:val="5E736066"/>
    <w:rsid w:val="5ECF76C1"/>
    <w:rsid w:val="5F073306"/>
    <w:rsid w:val="5F250711"/>
    <w:rsid w:val="5F5F73B9"/>
    <w:rsid w:val="5FA00316"/>
    <w:rsid w:val="5FE231A1"/>
    <w:rsid w:val="603A70A2"/>
    <w:rsid w:val="603B4EDD"/>
    <w:rsid w:val="604C2A5B"/>
    <w:rsid w:val="606C4ED9"/>
    <w:rsid w:val="60A2374B"/>
    <w:rsid w:val="60E0035D"/>
    <w:rsid w:val="61AD792A"/>
    <w:rsid w:val="61F70716"/>
    <w:rsid w:val="621C513B"/>
    <w:rsid w:val="622852A4"/>
    <w:rsid w:val="623E1671"/>
    <w:rsid w:val="632535E0"/>
    <w:rsid w:val="63434B3A"/>
    <w:rsid w:val="635E754C"/>
    <w:rsid w:val="64363922"/>
    <w:rsid w:val="64417283"/>
    <w:rsid w:val="64E26DA5"/>
    <w:rsid w:val="652D09B5"/>
    <w:rsid w:val="663E0BF4"/>
    <w:rsid w:val="66506635"/>
    <w:rsid w:val="66BF47B8"/>
    <w:rsid w:val="66FD5F2E"/>
    <w:rsid w:val="674B5AD5"/>
    <w:rsid w:val="6838144E"/>
    <w:rsid w:val="68AA7398"/>
    <w:rsid w:val="68B02DBD"/>
    <w:rsid w:val="69B5782E"/>
    <w:rsid w:val="6A046E9C"/>
    <w:rsid w:val="6A890F99"/>
    <w:rsid w:val="6ADC37BF"/>
    <w:rsid w:val="6BAE017C"/>
    <w:rsid w:val="6BDC2BE5"/>
    <w:rsid w:val="6C0A0DE3"/>
    <w:rsid w:val="6C6635FC"/>
    <w:rsid w:val="6CA95E6D"/>
    <w:rsid w:val="6CAE2F4B"/>
    <w:rsid w:val="6CBA1703"/>
    <w:rsid w:val="6D6A7E6A"/>
    <w:rsid w:val="6D7B2E1B"/>
    <w:rsid w:val="6DAF1F62"/>
    <w:rsid w:val="6DB53B02"/>
    <w:rsid w:val="6DB85E1E"/>
    <w:rsid w:val="6DBD1686"/>
    <w:rsid w:val="6DED2D91"/>
    <w:rsid w:val="6E1342B7"/>
    <w:rsid w:val="6E3919C5"/>
    <w:rsid w:val="6EB14973"/>
    <w:rsid w:val="6F091AC7"/>
    <w:rsid w:val="6F324898"/>
    <w:rsid w:val="6F590F90"/>
    <w:rsid w:val="6F97D24A"/>
    <w:rsid w:val="6F992E66"/>
    <w:rsid w:val="6FBF4457"/>
    <w:rsid w:val="6FC0717C"/>
    <w:rsid w:val="701E6D2C"/>
    <w:rsid w:val="70CB3294"/>
    <w:rsid w:val="70ED51B9"/>
    <w:rsid w:val="710B2708"/>
    <w:rsid w:val="71791EE9"/>
    <w:rsid w:val="71E909FE"/>
    <w:rsid w:val="720B6702"/>
    <w:rsid w:val="721A5B23"/>
    <w:rsid w:val="73143AF6"/>
    <w:rsid w:val="73177101"/>
    <w:rsid w:val="734E1937"/>
    <w:rsid w:val="741417D7"/>
    <w:rsid w:val="742C597A"/>
    <w:rsid w:val="76164029"/>
    <w:rsid w:val="768F07AF"/>
    <w:rsid w:val="77244E80"/>
    <w:rsid w:val="773C787E"/>
    <w:rsid w:val="77752B5E"/>
    <w:rsid w:val="778B6882"/>
    <w:rsid w:val="77A25190"/>
    <w:rsid w:val="78033954"/>
    <w:rsid w:val="78176F35"/>
    <w:rsid w:val="78332118"/>
    <w:rsid w:val="792F2366"/>
    <w:rsid w:val="797B6958"/>
    <w:rsid w:val="79DA154B"/>
    <w:rsid w:val="7A516828"/>
    <w:rsid w:val="7A682D2B"/>
    <w:rsid w:val="7A6C63E8"/>
    <w:rsid w:val="7A852C47"/>
    <w:rsid w:val="7B376DE1"/>
    <w:rsid w:val="7BC506FF"/>
    <w:rsid w:val="7BFB7CB5"/>
    <w:rsid w:val="7CC917F4"/>
    <w:rsid w:val="7DAA31D8"/>
    <w:rsid w:val="7E2C6080"/>
    <w:rsid w:val="7E521CC5"/>
    <w:rsid w:val="7E692FCF"/>
    <w:rsid w:val="7EE73DD3"/>
    <w:rsid w:val="7EF84D39"/>
    <w:rsid w:val="7F416D2B"/>
    <w:rsid w:val="7F5921DE"/>
    <w:rsid w:val="7F97D7F2"/>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6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6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67"/>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68"/>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69"/>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70"/>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7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72"/>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link w:val="65"/>
    <w:qFormat/>
    <w:uiPriority w:val="0"/>
    <w:pPr>
      <w:autoSpaceDE w:val="0"/>
      <w:autoSpaceDN w:val="0"/>
      <w:adjustRightInd w:val="0"/>
      <w:ind w:firstLine="420"/>
      <w:jc w:val="left"/>
    </w:pPr>
    <w:rPr>
      <w:rFonts w:ascii="宋体"/>
      <w:sz w:val="24"/>
    </w:r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73"/>
    <w:qFormat/>
    <w:uiPriority w:val="0"/>
    <w:pPr>
      <w:shd w:val="clear" w:color="auto" w:fill="000080"/>
    </w:pPr>
  </w:style>
  <w:style w:type="paragraph" w:styleId="15">
    <w:name w:val="annotation text"/>
    <w:basedOn w:val="1"/>
    <w:link w:val="74"/>
    <w:qFormat/>
    <w:uiPriority w:val="99"/>
    <w:pPr>
      <w:jc w:val="left"/>
    </w:pPr>
  </w:style>
  <w:style w:type="paragraph" w:styleId="16">
    <w:name w:val="Body Text 3"/>
    <w:basedOn w:val="1"/>
    <w:link w:val="75"/>
    <w:qFormat/>
    <w:uiPriority w:val="0"/>
    <w:pPr>
      <w:spacing w:after="120"/>
    </w:pPr>
    <w:rPr>
      <w:sz w:val="16"/>
      <w:szCs w:val="16"/>
    </w:rPr>
  </w:style>
  <w:style w:type="paragraph" w:styleId="17">
    <w:name w:val="Body Text"/>
    <w:basedOn w:val="1"/>
    <w:link w:val="76"/>
    <w:qFormat/>
    <w:uiPriority w:val="0"/>
    <w:pPr>
      <w:tabs>
        <w:tab w:val="left" w:pos="567"/>
      </w:tabs>
      <w:spacing w:before="120" w:line="22" w:lineRule="atLeast"/>
    </w:pPr>
    <w:rPr>
      <w:rFonts w:ascii="宋体" w:hAnsi="宋体"/>
      <w:sz w:val="24"/>
    </w:rPr>
  </w:style>
  <w:style w:type="paragraph" w:styleId="18">
    <w:name w:val="Body Text Indent"/>
    <w:basedOn w:val="1"/>
    <w:link w:val="61"/>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next w:val="17"/>
    <w:link w:val="77"/>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8"/>
    <w:qFormat/>
    <w:uiPriority w:val="0"/>
    <w:pPr>
      <w:ind w:left="100" w:leftChars="2500"/>
    </w:pPr>
    <w:rPr>
      <w:rFonts w:ascii="仿宋_GB2312" w:hAnsi="宋体" w:eastAsia="仿宋_GB2312"/>
      <w:color w:val="000000"/>
      <w:sz w:val="24"/>
    </w:rPr>
  </w:style>
  <w:style w:type="paragraph" w:styleId="26">
    <w:name w:val="Body Text Indent 2"/>
    <w:basedOn w:val="1"/>
    <w:link w:val="79"/>
    <w:qFormat/>
    <w:uiPriority w:val="0"/>
    <w:pPr>
      <w:ind w:firstLine="480" w:firstLineChars="200"/>
    </w:pPr>
    <w:rPr>
      <w:rFonts w:ascii="仿宋_GB2312" w:eastAsia="仿宋_GB2312"/>
      <w:sz w:val="24"/>
    </w:rPr>
  </w:style>
  <w:style w:type="paragraph" w:styleId="27">
    <w:name w:val="Balloon Text"/>
    <w:basedOn w:val="1"/>
    <w:link w:val="80"/>
    <w:qFormat/>
    <w:uiPriority w:val="0"/>
    <w:rPr>
      <w:sz w:val="18"/>
      <w:szCs w:val="18"/>
    </w:rPr>
  </w:style>
  <w:style w:type="paragraph" w:styleId="28">
    <w:name w:val="footer"/>
    <w:basedOn w:val="1"/>
    <w:link w:val="8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envelope return"/>
    <w:basedOn w:val="1"/>
    <w:qFormat/>
    <w:uiPriority w:val="0"/>
    <w:pPr>
      <w:snapToGrid w:val="0"/>
    </w:pPr>
    <w:rPr>
      <w:rFonts w:ascii="Arial" w:hAnsi="Arial"/>
    </w:rPr>
  </w:style>
  <w:style w:type="paragraph" w:styleId="30">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8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next w:val="1"/>
    <w:link w:val="85"/>
    <w:qFormat/>
    <w:uiPriority w:val="0"/>
    <w:pPr>
      <w:jc w:val="center"/>
      <w:outlineLvl w:val="0"/>
    </w:pPr>
    <w:rPr>
      <w:b/>
      <w:sz w:val="32"/>
      <w:szCs w:val="20"/>
    </w:rPr>
  </w:style>
  <w:style w:type="paragraph" w:styleId="41">
    <w:name w:val="annotation subject"/>
    <w:basedOn w:val="15"/>
    <w:next w:val="15"/>
    <w:link w:val="86"/>
    <w:qFormat/>
    <w:uiPriority w:val="0"/>
    <w:rPr>
      <w:b/>
      <w:bCs/>
    </w:rPr>
  </w:style>
  <w:style w:type="paragraph" w:styleId="42">
    <w:name w:val="Body Text First Indent"/>
    <w:basedOn w:val="17"/>
    <w:qFormat/>
    <w:uiPriority w:val="99"/>
    <w:pPr>
      <w:widowControl/>
      <w:spacing w:before="0" w:after="120" w:line="360" w:lineRule="auto"/>
      <w:ind w:firstLine="480" w:firstLineChars="200"/>
      <w:jc w:val="left"/>
    </w:pPr>
    <w:rPr>
      <w:kern w:val="0"/>
    </w:rPr>
  </w:style>
  <w:style w:type="paragraph" w:styleId="43">
    <w:name w:val="Body Text First Indent 2"/>
    <w:basedOn w:val="18"/>
    <w:link w:val="62"/>
    <w:qFormat/>
    <w:uiPriority w:val="0"/>
    <w:pPr>
      <w:spacing w:after="120" w:line="480" w:lineRule="exact"/>
      <w:ind w:left="420" w:leftChars="200" w:firstLine="420" w:firstLineChars="200"/>
    </w:pPr>
    <w:rPr>
      <w:szCs w:val="20"/>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qFormat/>
    <w:uiPriority w:val="0"/>
  </w:style>
  <w:style w:type="character" w:styleId="50">
    <w:name w:val="FollowedHyperlink"/>
    <w:qFormat/>
    <w:uiPriority w:val="0"/>
    <w:rPr>
      <w:color w:val="800080"/>
      <w:u w:val="none"/>
    </w:rPr>
  </w:style>
  <w:style w:type="character" w:styleId="51">
    <w:name w:val="Emphasis"/>
    <w:qFormat/>
    <w:uiPriority w:val="0"/>
    <w:rPr>
      <w:color w:val="CC0033"/>
    </w:rPr>
  </w:style>
  <w:style w:type="character" w:styleId="52">
    <w:name w:val="HTML Definition"/>
    <w:qFormat/>
    <w:uiPriority w:val="0"/>
  </w:style>
  <w:style w:type="character" w:styleId="53">
    <w:name w:val="HTML Acronym"/>
    <w:qFormat/>
    <w:uiPriority w:val="0"/>
  </w:style>
  <w:style w:type="character" w:styleId="54">
    <w:name w:val="HTML Variable"/>
    <w:qFormat/>
    <w:uiPriority w:val="0"/>
  </w:style>
  <w:style w:type="character" w:styleId="55">
    <w:name w:val="Hyperlink"/>
    <w:qFormat/>
    <w:uiPriority w:val="99"/>
    <w:rPr>
      <w:color w:val="0000FF"/>
      <w:u w:val="none"/>
    </w:rPr>
  </w:style>
  <w:style w:type="character" w:styleId="56">
    <w:name w:val="HTML Code"/>
    <w:qFormat/>
    <w:uiPriority w:val="0"/>
    <w:rPr>
      <w:rFonts w:ascii="Courier New" w:hAnsi="Courier New"/>
      <w:sz w:val="20"/>
    </w:rPr>
  </w:style>
  <w:style w:type="character" w:styleId="57">
    <w:name w:val="annotation reference"/>
    <w:basedOn w:val="47"/>
    <w:qFormat/>
    <w:uiPriority w:val="99"/>
    <w:rPr>
      <w:sz w:val="21"/>
      <w:szCs w:val="21"/>
    </w:rPr>
  </w:style>
  <w:style w:type="character" w:styleId="58">
    <w:name w:val="HTML Cite"/>
    <w:qFormat/>
    <w:uiPriority w:val="0"/>
    <w:rPr>
      <w:i/>
      <w:iCs/>
    </w:rPr>
  </w:style>
  <w:style w:type="paragraph" w:customStyle="1" w:styleId="59">
    <w:name w:val="Body Text 21"/>
    <w:basedOn w:val="1"/>
    <w:qFormat/>
    <w:uiPriority w:val="99"/>
    <w:pPr>
      <w:spacing w:line="360" w:lineRule="auto"/>
      <w:ind w:firstLine="200" w:firstLineChars="200"/>
    </w:pPr>
  </w:style>
  <w:style w:type="paragraph" w:customStyle="1" w:styleId="60">
    <w:name w:val="正文+缩进"/>
    <w:basedOn w:val="1"/>
    <w:qFormat/>
    <w:uiPriority w:val="0"/>
    <w:rPr>
      <w:rFonts w:ascii="Calibri" w:hAnsi="Calibri"/>
    </w:rPr>
  </w:style>
  <w:style w:type="character" w:customStyle="1" w:styleId="61">
    <w:name w:val="正文文本缩进 Char2"/>
    <w:link w:val="18"/>
    <w:qFormat/>
    <w:uiPriority w:val="0"/>
    <w:rPr>
      <w:rFonts w:eastAsia="宋体"/>
      <w:kern w:val="2"/>
      <w:sz w:val="24"/>
      <w:szCs w:val="24"/>
      <w:lang w:val="en-US" w:eastAsia="zh-CN" w:bidi="ar-SA"/>
    </w:rPr>
  </w:style>
  <w:style w:type="character" w:customStyle="1" w:styleId="62">
    <w:name w:val="正文首行缩进 2 Char"/>
    <w:link w:val="43"/>
    <w:qFormat/>
    <w:uiPriority w:val="0"/>
    <w:rPr>
      <w:rFonts w:eastAsia="宋体"/>
      <w:kern w:val="2"/>
      <w:sz w:val="24"/>
      <w:szCs w:val="24"/>
      <w:lang w:val="en-US" w:eastAsia="zh-CN" w:bidi="ar-SA"/>
    </w:rPr>
  </w:style>
  <w:style w:type="character" w:customStyle="1" w:styleId="63">
    <w:name w:val="标题 1 Char"/>
    <w:link w:val="2"/>
    <w:qFormat/>
    <w:uiPriority w:val="0"/>
    <w:rPr>
      <w:rFonts w:ascii="宋体"/>
      <w:b/>
      <w:kern w:val="44"/>
      <w:sz w:val="32"/>
    </w:rPr>
  </w:style>
  <w:style w:type="character" w:customStyle="1" w:styleId="64">
    <w:name w:val="标题 2 Char1"/>
    <w:link w:val="3"/>
    <w:qFormat/>
    <w:uiPriority w:val="0"/>
    <w:rPr>
      <w:rFonts w:ascii="Arial" w:hAnsi="Arial" w:eastAsia="黑体"/>
      <w:b/>
      <w:sz w:val="30"/>
      <w:lang w:val="en-US" w:eastAsia="zh-CN" w:bidi="ar-SA"/>
    </w:rPr>
  </w:style>
  <w:style w:type="character" w:customStyle="1" w:styleId="65">
    <w:name w:val="正文缩进 Char1"/>
    <w:link w:val="12"/>
    <w:qFormat/>
    <w:uiPriority w:val="0"/>
    <w:rPr>
      <w:rFonts w:ascii="宋体" w:eastAsia="宋体"/>
      <w:kern w:val="2"/>
      <w:sz w:val="24"/>
      <w:szCs w:val="24"/>
      <w:lang w:val="en-US" w:eastAsia="zh-CN" w:bidi="ar-SA"/>
    </w:rPr>
  </w:style>
  <w:style w:type="character" w:customStyle="1" w:styleId="66">
    <w:name w:val="标题 3 Char1"/>
    <w:link w:val="4"/>
    <w:qFormat/>
    <w:uiPriority w:val="0"/>
    <w:rPr>
      <w:rFonts w:ascii="宋体" w:eastAsia="宋体"/>
      <w:b/>
      <w:sz w:val="24"/>
      <w:u w:val="single"/>
      <w:lang w:val="en-US" w:eastAsia="zh-CN" w:bidi="ar-SA"/>
    </w:rPr>
  </w:style>
  <w:style w:type="character" w:customStyle="1" w:styleId="67">
    <w:name w:val="标题 4 Char"/>
    <w:link w:val="5"/>
    <w:qFormat/>
    <w:uiPriority w:val="0"/>
    <w:rPr>
      <w:rFonts w:ascii="Arial" w:hAnsi="Arial" w:eastAsia="黑体"/>
      <w:b/>
      <w:sz w:val="28"/>
    </w:rPr>
  </w:style>
  <w:style w:type="character" w:customStyle="1" w:styleId="68">
    <w:name w:val="标题 5 Char"/>
    <w:link w:val="6"/>
    <w:qFormat/>
    <w:uiPriority w:val="0"/>
    <w:rPr>
      <w:b/>
      <w:sz w:val="28"/>
    </w:rPr>
  </w:style>
  <w:style w:type="character" w:customStyle="1" w:styleId="69">
    <w:name w:val="标题 6 Char"/>
    <w:link w:val="7"/>
    <w:qFormat/>
    <w:uiPriority w:val="0"/>
    <w:rPr>
      <w:rFonts w:ascii="Arial" w:hAnsi="Arial" w:eastAsia="黑体"/>
      <w:b/>
      <w:sz w:val="24"/>
    </w:rPr>
  </w:style>
  <w:style w:type="character" w:customStyle="1" w:styleId="70">
    <w:name w:val="标题 7 Char"/>
    <w:link w:val="8"/>
    <w:qFormat/>
    <w:uiPriority w:val="0"/>
    <w:rPr>
      <w:b/>
      <w:sz w:val="24"/>
    </w:rPr>
  </w:style>
  <w:style w:type="character" w:customStyle="1" w:styleId="71">
    <w:name w:val="标题 8 Char"/>
    <w:link w:val="9"/>
    <w:qFormat/>
    <w:uiPriority w:val="0"/>
    <w:rPr>
      <w:rFonts w:ascii="Arial" w:hAnsi="Arial" w:eastAsia="黑体"/>
      <w:sz w:val="24"/>
    </w:rPr>
  </w:style>
  <w:style w:type="character" w:customStyle="1" w:styleId="72">
    <w:name w:val="标题 9 Char"/>
    <w:link w:val="10"/>
    <w:qFormat/>
    <w:uiPriority w:val="0"/>
    <w:rPr>
      <w:rFonts w:ascii="Arial" w:hAnsi="Arial" w:eastAsia="黑体"/>
      <w:sz w:val="21"/>
    </w:rPr>
  </w:style>
  <w:style w:type="character" w:customStyle="1" w:styleId="73">
    <w:name w:val="文档结构图 Char"/>
    <w:link w:val="14"/>
    <w:qFormat/>
    <w:uiPriority w:val="0"/>
    <w:rPr>
      <w:kern w:val="2"/>
      <w:sz w:val="21"/>
      <w:szCs w:val="24"/>
      <w:shd w:val="clear" w:color="auto" w:fill="000080"/>
    </w:rPr>
  </w:style>
  <w:style w:type="character" w:customStyle="1" w:styleId="74">
    <w:name w:val="批注文字 Char1"/>
    <w:link w:val="15"/>
    <w:qFormat/>
    <w:uiPriority w:val="99"/>
    <w:rPr>
      <w:kern w:val="2"/>
      <w:sz w:val="21"/>
      <w:szCs w:val="24"/>
    </w:rPr>
  </w:style>
  <w:style w:type="character" w:customStyle="1" w:styleId="75">
    <w:name w:val="正文文本 3 Char"/>
    <w:link w:val="16"/>
    <w:qFormat/>
    <w:uiPriority w:val="0"/>
    <w:rPr>
      <w:kern w:val="2"/>
      <w:sz w:val="16"/>
      <w:szCs w:val="16"/>
    </w:rPr>
  </w:style>
  <w:style w:type="character" w:customStyle="1" w:styleId="76">
    <w:name w:val="正文文本 Char"/>
    <w:link w:val="17"/>
    <w:qFormat/>
    <w:uiPriority w:val="0"/>
    <w:rPr>
      <w:rFonts w:ascii="宋体" w:hAnsi="宋体"/>
      <w:kern w:val="2"/>
      <w:sz w:val="24"/>
      <w:szCs w:val="24"/>
    </w:rPr>
  </w:style>
  <w:style w:type="character" w:customStyle="1" w:styleId="77">
    <w:name w:val="纯文本 Char"/>
    <w:link w:val="23"/>
    <w:qFormat/>
    <w:uiPriority w:val="0"/>
    <w:rPr>
      <w:rFonts w:hint="eastAsia" w:ascii="宋体" w:hAnsi="Courier New" w:eastAsia="宋体" w:cs="宋体"/>
      <w:kern w:val="2"/>
      <w:sz w:val="21"/>
    </w:rPr>
  </w:style>
  <w:style w:type="character" w:customStyle="1" w:styleId="78">
    <w:name w:val="日期 Char"/>
    <w:link w:val="25"/>
    <w:qFormat/>
    <w:uiPriority w:val="0"/>
    <w:rPr>
      <w:rFonts w:ascii="仿宋_GB2312" w:hAnsi="宋体" w:eastAsia="仿宋_GB2312"/>
      <w:color w:val="000000"/>
      <w:kern w:val="2"/>
      <w:sz w:val="24"/>
      <w:szCs w:val="24"/>
    </w:rPr>
  </w:style>
  <w:style w:type="character" w:customStyle="1" w:styleId="79">
    <w:name w:val="正文文本缩进 2 Char"/>
    <w:link w:val="26"/>
    <w:qFormat/>
    <w:uiPriority w:val="0"/>
    <w:rPr>
      <w:rFonts w:ascii="仿宋_GB2312" w:eastAsia="仿宋_GB2312"/>
      <w:kern w:val="2"/>
      <w:sz w:val="24"/>
      <w:szCs w:val="24"/>
    </w:rPr>
  </w:style>
  <w:style w:type="character" w:customStyle="1" w:styleId="80">
    <w:name w:val="批注框文本 Char"/>
    <w:link w:val="27"/>
    <w:qFormat/>
    <w:uiPriority w:val="0"/>
    <w:rPr>
      <w:kern w:val="2"/>
      <w:sz w:val="18"/>
      <w:szCs w:val="18"/>
    </w:rPr>
  </w:style>
  <w:style w:type="character" w:customStyle="1" w:styleId="81">
    <w:name w:val="页脚 Char1"/>
    <w:link w:val="28"/>
    <w:qFormat/>
    <w:uiPriority w:val="99"/>
    <w:rPr>
      <w:rFonts w:ascii="宋体" w:eastAsia="宋体"/>
      <w:sz w:val="18"/>
      <w:lang w:val="en-US" w:eastAsia="zh-CN" w:bidi="ar-SA"/>
    </w:rPr>
  </w:style>
  <w:style w:type="character" w:customStyle="1" w:styleId="82">
    <w:name w:val="页眉 Char1"/>
    <w:link w:val="30"/>
    <w:qFormat/>
    <w:uiPriority w:val="0"/>
    <w:rPr>
      <w:rFonts w:eastAsia="宋体"/>
      <w:kern w:val="2"/>
      <w:sz w:val="18"/>
      <w:szCs w:val="18"/>
      <w:lang w:val="en-US" w:eastAsia="zh-CN" w:bidi="ar-SA"/>
    </w:rPr>
  </w:style>
  <w:style w:type="character" w:customStyle="1" w:styleId="83">
    <w:name w:val="正文文本缩进 3 Char"/>
    <w:link w:val="34"/>
    <w:qFormat/>
    <w:uiPriority w:val="0"/>
    <w:rPr>
      <w:rFonts w:ascii="宋体"/>
      <w:sz w:val="24"/>
    </w:rPr>
  </w:style>
  <w:style w:type="character" w:customStyle="1" w:styleId="84">
    <w:name w:val="HTML 预设格式 Char"/>
    <w:link w:val="37"/>
    <w:qFormat/>
    <w:uiPriority w:val="0"/>
    <w:rPr>
      <w:rFonts w:ascii="宋体" w:hAnsi="宋体" w:cs="宋体"/>
      <w:sz w:val="24"/>
      <w:szCs w:val="24"/>
    </w:rPr>
  </w:style>
  <w:style w:type="character" w:customStyle="1" w:styleId="85">
    <w:name w:val="标题 Char1"/>
    <w:link w:val="40"/>
    <w:qFormat/>
    <w:uiPriority w:val="0"/>
    <w:rPr>
      <w:b/>
      <w:kern w:val="2"/>
      <w:sz w:val="32"/>
    </w:rPr>
  </w:style>
  <w:style w:type="character" w:customStyle="1" w:styleId="86">
    <w:name w:val="批注主题 Char"/>
    <w:link w:val="41"/>
    <w:qFormat/>
    <w:uiPriority w:val="0"/>
    <w:rPr>
      <w:rFonts w:ascii="Times New Roman" w:hAnsi="Times New Roman" w:eastAsia="宋体" w:cs="Times New Roman"/>
      <w:b/>
      <w:bCs/>
      <w:kern w:val="2"/>
      <w:sz w:val="21"/>
      <w:szCs w:val="24"/>
      <w:lang w:val="en-US" w:eastAsia="zh-CN" w:bidi="ar-SA"/>
    </w:rPr>
  </w:style>
  <w:style w:type="character" w:customStyle="1" w:styleId="87">
    <w:name w:val="批注文字 字符"/>
    <w:qFormat/>
    <w:uiPriority w:val="99"/>
    <w:rPr>
      <w:rFonts w:ascii="Times New Roman" w:hAnsi="Times New Roman" w:eastAsia="宋体" w:cs="Times New Roman"/>
      <w:sz w:val="24"/>
      <w:lang w:val="en-US" w:eastAsia="zh-CN" w:bidi="ar-SA"/>
    </w:rPr>
  </w:style>
  <w:style w:type="character" w:customStyle="1" w:styleId="88">
    <w:name w:val="c21"/>
    <w:qFormat/>
    <w:uiPriority w:val="0"/>
    <w:rPr>
      <w:rFonts w:hint="default" w:ascii="ˎ̥" w:hAnsi="ˎ̥"/>
      <w:color w:val="000000"/>
      <w:sz w:val="20"/>
      <w:szCs w:val="20"/>
      <w:u w:val="none"/>
    </w:rPr>
  </w:style>
  <w:style w:type="character" w:customStyle="1" w:styleId="89">
    <w:name w:val="title4"/>
    <w:qFormat/>
    <w:uiPriority w:val="0"/>
    <w:rPr>
      <w:b/>
      <w:bCs/>
      <w:color w:val="1D87B3"/>
      <w:sz w:val="15"/>
      <w:szCs w:val="15"/>
    </w:rPr>
  </w:style>
  <w:style w:type="character" w:customStyle="1" w:styleId="90">
    <w:name w:val="标题 2 Char Char"/>
    <w:qFormat/>
    <w:uiPriority w:val="0"/>
    <w:rPr>
      <w:rFonts w:ascii="Arial" w:hAnsi="Arial" w:eastAsia="黑体"/>
      <w:b/>
      <w:bCs/>
      <w:kern w:val="2"/>
      <w:sz w:val="32"/>
      <w:szCs w:val="32"/>
      <w:lang w:val="en-US" w:eastAsia="zh-CN" w:bidi="ar-SA"/>
    </w:rPr>
  </w:style>
  <w:style w:type="character" w:customStyle="1" w:styleId="91">
    <w:name w:val="black1"/>
    <w:qFormat/>
    <w:uiPriority w:val="0"/>
    <w:rPr>
      <w:color w:val="000000"/>
    </w:rPr>
  </w:style>
  <w:style w:type="character" w:customStyle="1" w:styleId="92">
    <w:name w:val="street-address"/>
    <w:qFormat/>
    <w:uiPriority w:val="0"/>
  </w:style>
  <w:style w:type="character" w:customStyle="1" w:styleId="93">
    <w:name w:val="locality"/>
    <w:qFormat/>
    <w:uiPriority w:val="0"/>
  </w:style>
  <w:style w:type="character" w:customStyle="1" w:styleId="94">
    <w:name w:val="正文文本缩进 Char1"/>
    <w:link w:val="95"/>
    <w:qFormat/>
    <w:uiPriority w:val="0"/>
    <w:rPr>
      <w:rFonts w:ascii="宋体" w:hAnsi="宋体" w:eastAsia="宋体"/>
      <w:sz w:val="24"/>
      <w:szCs w:val="24"/>
      <w:lang w:bidi="ar-SA"/>
    </w:rPr>
  </w:style>
  <w:style w:type="paragraph" w:customStyle="1" w:styleId="95">
    <w:name w:val="正文文本缩进1"/>
    <w:basedOn w:val="1"/>
    <w:link w:val="94"/>
    <w:qFormat/>
    <w:uiPriority w:val="0"/>
    <w:pPr>
      <w:spacing w:line="480" w:lineRule="exact"/>
      <w:ind w:firstLine="480" w:firstLineChars="200"/>
    </w:pPr>
    <w:rPr>
      <w:rFonts w:ascii="宋体" w:hAnsi="宋体"/>
      <w:kern w:val="0"/>
      <w:sz w:val="24"/>
    </w:rPr>
  </w:style>
  <w:style w:type="character" w:customStyle="1" w:styleId="96">
    <w:name w:val="Char Char11"/>
    <w:qFormat/>
    <w:uiPriority w:val="0"/>
    <w:rPr>
      <w:rFonts w:ascii="宋体" w:eastAsia="宋体"/>
      <w:b/>
      <w:sz w:val="24"/>
      <w:u w:val="single"/>
      <w:lang w:val="en-US" w:eastAsia="zh-CN" w:bidi="ar-SA"/>
    </w:rPr>
  </w:style>
  <w:style w:type="character" w:customStyle="1" w:styleId="97">
    <w:name w:val="txt"/>
    <w:qFormat/>
    <w:uiPriority w:val="0"/>
  </w:style>
  <w:style w:type="character" w:customStyle="1" w:styleId="98">
    <w:name w:val="正文缩进 Char Char"/>
    <w:link w:val="99"/>
    <w:qFormat/>
    <w:uiPriority w:val="0"/>
    <w:rPr>
      <w:rFonts w:ascii="宋体" w:eastAsia="宋体"/>
      <w:snapToGrid w:val="0"/>
      <w:color w:val="000000"/>
      <w:kern w:val="28"/>
      <w:sz w:val="28"/>
      <w:lang w:bidi="ar-SA"/>
    </w:rPr>
  </w:style>
  <w:style w:type="paragraph" w:customStyle="1" w:styleId="99">
    <w:name w:val="正文缩进1"/>
    <w:basedOn w:val="1"/>
    <w:link w:val="9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00">
    <w:name w:val="普通文字1 Char1"/>
    <w:qFormat/>
    <w:uiPriority w:val="0"/>
    <w:rPr>
      <w:rFonts w:ascii="宋体" w:hAnsi="Courier New" w:eastAsia="宋体"/>
      <w:kern w:val="2"/>
      <w:sz w:val="21"/>
      <w:lang w:val="en-US" w:eastAsia="zh-CN" w:bidi="ar-SA"/>
    </w:rPr>
  </w:style>
  <w:style w:type="character" w:customStyle="1" w:styleId="101">
    <w:name w:val="chanpin1"/>
    <w:qFormat/>
    <w:uiPriority w:val="0"/>
    <w:rPr>
      <w:rFonts w:hint="default" w:ascii="ˎ̥" w:hAnsi="ˎ̥"/>
      <w:color w:val="000000"/>
      <w:sz w:val="20"/>
      <w:szCs w:val="20"/>
      <w:u w:val="none"/>
    </w:rPr>
  </w:style>
  <w:style w:type="character" w:customStyle="1" w:styleId="102">
    <w:name w:val="列出段落 Char1"/>
    <w:link w:val="103"/>
    <w:qFormat/>
    <w:uiPriority w:val="34"/>
    <w:rPr>
      <w:rFonts w:ascii="Calibri" w:hAnsi="Calibri" w:eastAsia="宋体"/>
      <w:kern w:val="2"/>
      <w:sz w:val="21"/>
      <w:szCs w:val="22"/>
      <w:lang w:val="en-US" w:eastAsia="zh-CN" w:bidi="ar-SA"/>
    </w:rPr>
  </w:style>
  <w:style w:type="paragraph" w:styleId="103">
    <w:name w:val="List Paragraph"/>
    <w:basedOn w:val="1"/>
    <w:link w:val="102"/>
    <w:qFormat/>
    <w:uiPriority w:val="34"/>
    <w:pPr>
      <w:ind w:firstLine="420" w:firstLineChars="200"/>
    </w:pPr>
    <w:rPr>
      <w:rFonts w:ascii="Calibri" w:hAnsi="Calibri"/>
      <w:szCs w:val="22"/>
    </w:rPr>
  </w:style>
  <w:style w:type="character" w:customStyle="1" w:styleId="104">
    <w:name w:val="标题 3 Char Char"/>
    <w:qFormat/>
    <w:uiPriority w:val="0"/>
    <w:rPr>
      <w:rFonts w:eastAsia="宋体"/>
      <w:b/>
      <w:bCs/>
      <w:kern w:val="2"/>
      <w:sz w:val="32"/>
      <w:szCs w:val="32"/>
      <w:lang w:val="en-US" w:eastAsia="zh-CN" w:bidi="ar-SA"/>
    </w:rPr>
  </w:style>
  <w:style w:type="character" w:customStyle="1" w:styleId="105">
    <w:name w:val="段1 Char"/>
    <w:qFormat/>
    <w:uiPriority w:val="0"/>
    <w:rPr>
      <w:rFonts w:ascii="宋体" w:eastAsia="宋体"/>
      <w:sz w:val="24"/>
      <w:lang w:val="en-US" w:eastAsia="zh-CN" w:bidi="ar-SA"/>
    </w:rPr>
  </w:style>
  <w:style w:type="character" w:customStyle="1" w:styleId="106">
    <w:name w:val="chanpin拷贝"/>
    <w:qFormat/>
    <w:uiPriority w:val="0"/>
  </w:style>
  <w:style w:type="character" w:customStyle="1" w:styleId="107">
    <w:name w:val="纯文本 Char1"/>
    <w:qFormat/>
    <w:uiPriority w:val="0"/>
    <w:rPr>
      <w:rFonts w:ascii="宋体" w:hAnsi="Courier New" w:eastAsia="宋体"/>
      <w:kern w:val="2"/>
      <w:sz w:val="21"/>
      <w:lang w:val="en-US" w:eastAsia="zh-CN" w:bidi="ar-SA"/>
    </w:rPr>
  </w:style>
  <w:style w:type="character" w:customStyle="1" w:styleId="108">
    <w:name w:val="apple-style-span"/>
    <w:qFormat/>
    <w:uiPriority w:val="0"/>
    <w:rPr>
      <w:rFonts w:cs="Times New Roman"/>
    </w:rPr>
  </w:style>
  <w:style w:type="paragraph" w:customStyle="1" w:styleId="109">
    <w:name w:val="二级条标题"/>
    <w:basedOn w:val="110"/>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10">
    <w:name w:val="一级条标题"/>
    <w:basedOn w:val="111"/>
    <w:next w:val="1"/>
    <w:qFormat/>
    <w:uiPriority w:val="0"/>
    <w:pPr>
      <w:numPr>
        <w:ilvl w:val="1"/>
      </w:numPr>
      <w:tabs>
        <w:tab w:val="left" w:pos="360"/>
        <w:tab w:val="left" w:pos="840"/>
      </w:tabs>
      <w:ind w:left="0" w:hanging="840"/>
      <w:outlineLvl w:val="1"/>
    </w:pPr>
  </w:style>
  <w:style w:type="paragraph" w:customStyle="1" w:styleId="111">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3">
    <w:name w:val="字元 字元"/>
    <w:basedOn w:val="1"/>
    <w:qFormat/>
    <w:uiPriority w:val="0"/>
    <w:rPr>
      <w:rFonts w:ascii="Tahoma" w:hAnsi="Tahoma"/>
      <w:sz w:val="24"/>
      <w:szCs w:val="20"/>
    </w:rPr>
  </w:style>
  <w:style w:type="paragraph" w:customStyle="1" w:styleId="114">
    <w:name w:val="Char3 Char Char Char"/>
    <w:basedOn w:val="1"/>
    <w:qFormat/>
    <w:uiPriority w:val="0"/>
    <w:rPr>
      <w:rFonts w:ascii="Tahoma" w:hAnsi="Tahoma"/>
      <w:sz w:val="24"/>
      <w:szCs w:val="20"/>
    </w:rPr>
  </w:style>
  <w:style w:type="paragraph" w:customStyle="1" w:styleId="11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6">
    <w:name w:val="项目编号2"/>
    <w:basedOn w:val="117"/>
    <w:qFormat/>
    <w:uiPriority w:val="0"/>
    <w:pPr>
      <w:numPr>
        <w:numId w:val="2"/>
      </w:numPr>
    </w:pPr>
  </w:style>
  <w:style w:type="paragraph" w:customStyle="1" w:styleId="117">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8">
    <w:name w:val="图中文字"/>
    <w:basedOn w:val="1"/>
    <w:qFormat/>
    <w:uiPriority w:val="0"/>
    <w:pPr>
      <w:adjustRightInd w:val="0"/>
      <w:snapToGrid w:val="0"/>
      <w:spacing w:line="0" w:lineRule="atLeast"/>
      <w:jc w:val="center"/>
    </w:pPr>
    <w:rPr>
      <w:sz w:val="24"/>
      <w:szCs w:val="20"/>
    </w:rPr>
  </w:style>
  <w:style w:type="paragraph" w:customStyle="1" w:styleId="11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1">
    <w:name w:val="Char2"/>
    <w:basedOn w:val="1"/>
    <w:qFormat/>
    <w:uiPriority w:val="0"/>
    <w:rPr>
      <w:rFonts w:ascii="Tahoma" w:hAnsi="Tahoma"/>
      <w:sz w:val="24"/>
      <w:szCs w:val="20"/>
    </w:rPr>
  </w:style>
  <w:style w:type="paragraph" w:customStyle="1" w:styleId="12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31">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5">
    <w:name w:val="font8"/>
    <w:basedOn w:val="1"/>
    <w:qFormat/>
    <w:uiPriority w:val="0"/>
    <w:pPr>
      <w:widowControl/>
      <w:spacing w:before="100" w:beforeAutospacing="1" w:after="100" w:afterAutospacing="1"/>
      <w:jc w:val="left"/>
    </w:pPr>
    <w:rPr>
      <w:kern w:val="0"/>
      <w:sz w:val="36"/>
      <w:szCs w:val="36"/>
    </w:rPr>
  </w:style>
  <w:style w:type="paragraph" w:customStyle="1" w:styleId="136">
    <w:name w:val="Char"/>
    <w:basedOn w:val="1"/>
    <w:qFormat/>
    <w:uiPriority w:val="0"/>
    <w:pPr>
      <w:tabs>
        <w:tab w:val="left" w:pos="360"/>
      </w:tabs>
    </w:pPr>
    <w:rPr>
      <w:sz w:val="24"/>
    </w:rPr>
  </w:style>
  <w:style w:type="paragraph" w:customStyle="1" w:styleId="13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0">
    <w:name w:val="Char Char1"/>
    <w:basedOn w:val="14"/>
    <w:qFormat/>
    <w:uiPriority w:val="0"/>
    <w:rPr>
      <w:rFonts w:ascii="Tahoma" w:hAnsi="Tahoma"/>
      <w:sz w:val="24"/>
    </w:rPr>
  </w:style>
  <w:style w:type="paragraph" w:customStyle="1" w:styleId="1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5">
    <w:name w:val="Char1 Char Char Char1"/>
    <w:basedOn w:val="1"/>
    <w:qFormat/>
    <w:uiPriority w:val="0"/>
    <w:rPr>
      <w:rFonts w:ascii="Tahoma" w:hAnsi="Tahoma" w:cs="仿宋_GB2312"/>
      <w:sz w:val="24"/>
      <w:szCs w:val="28"/>
    </w:rPr>
  </w:style>
  <w:style w:type="paragraph" w:customStyle="1" w:styleId="146">
    <w:name w:val="四级条标题"/>
    <w:basedOn w:val="147"/>
    <w:next w:val="1"/>
    <w:qFormat/>
    <w:uiPriority w:val="0"/>
    <w:pPr>
      <w:numPr>
        <w:ilvl w:val="4"/>
      </w:numPr>
      <w:tabs>
        <w:tab w:val="left" w:pos="360"/>
        <w:tab w:val="left" w:pos="840"/>
      </w:tabs>
      <w:ind w:left="0" w:hanging="840"/>
      <w:outlineLvl w:val="4"/>
    </w:pPr>
  </w:style>
  <w:style w:type="paragraph" w:customStyle="1" w:styleId="147">
    <w:name w:val="三级条标题"/>
    <w:basedOn w:val="109"/>
    <w:next w:val="1"/>
    <w:qFormat/>
    <w:uiPriority w:val="0"/>
    <w:pPr>
      <w:numPr>
        <w:ilvl w:val="3"/>
        <w:numId w:val="1"/>
      </w:numPr>
      <w:ind w:left="0" w:hanging="840"/>
      <w:outlineLvl w:val="3"/>
    </w:pPr>
  </w:style>
  <w:style w:type="paragraph" w:customStyle="1" w:styleId="14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9">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50">
    <w:name w:val="List Paragraph1"/>
    <w:basedOn w:val="1"/>
    <w:qFormat/>
    <w:uiPriority w:val="0"/>
    <w:pPr>
      <w:ind w:firstLine="420" w:firstLineChars="200"/>
    </w:pPr>
    <w:rPr>
      <w:rFonts w:ascii="Calibri" w:hAnsi="Calibri"/>
      <w:szCs w:val="22"/>
    </w:rPr>
  </w:style>
  <w:style w:type="paragraph" w:customStyle="1" w:styleId="151">
    <w:name w:val="项目符号1"/>
    <w:basedOn w:val="152"/>
    <w:qFormat/>
    <w:uiPriority w:val="0"/>
    <w:pPr>
      <w:ind w:left="-25" w:firstLine="0"/>
    </w:pPr>
  </w:style>
  <w:style w:type="paragraph" w:customStyle="1" w:styleId="152">
    <w:name w:val="正文文本样式"/>
    <w:basedOn w:val="1"/>
    <w:qFormat/>
    <w:uiPriority w:val="0"/>
    <w:pPr>
      <w:spacing w:line="360" w:lineRule="auto"/>
      <w:ind w:firstLine="482"/>
    </w:pPr>
    <w:rPr>
      <w:rFonts w:cs="宋体"/>
      <w:sz w:val="24"/>
      <w:szCs w:val="20"/>
    </w:rPr>
  </w:style>
  <w:style w:type="paragraph" w:customStyle="1" w:styleId="15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5">
    <w:name w:val="五级条标题"/>
    <w:basedOn w:val="146"/>
    <w:next w:val="1"/>
    <w:qFormat/>
    <w:uiPriority w:val="0"/>
    <w:pPr>
      <w:numPr>
        <w:ilvl w:val="5"/>
      </w:numPr>
      <w:ind w:left="0" w:hanging="840"/>
      <w:outlineLvl w:val="5"/>
    </w:pPr>
  </w:style>
  <w:style w:type="paragraph" w:customStyle="1" w:styleId="15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7">
    <w:name w:val="文档正文"/>
    <w:basedOn w:val="1"/>
    <w:qFormat/>
    <w:uiPriority w:val="0"/>
    <w:pPr>
      <w:snapToGrid w:val="0"/>
      <w:spacing w:before="120" w:after="120" w:line="180" w:lineRule="auto"/>
    </w:pPr>
    <w:rPr>
      <w:rFonts w:ascii="Arial" w:hAnsi="Arial"/>
      <w:szCs w:val="20"/>
    </w:rPr>
  </w:style>
  <w:style w:type="paragraph" w:customStyle="1" w:styleId="15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0">
    <w:name w:val="Char Char Char1 Char"/>
    <w:basedOn w:val="1"/>
    <w:qFormat/>
    <w:uiPriority w:val="0"/>
    <w:rPr>
      <w:rFonts w:ascii="Tahoma" w:hAnsi="Tahoma"/>
      <w:sz w:val="24"/>
      <w:szCs w:val="20"/>
    </w:rPr>
  </w:style>
  <w:style w:type="paragraph" w:customStyle="1" w:styleId="16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2">
    <w:name w:val="1名"/>
    <w:basedOn w:val="1"/>
    <w:qFormat/>
    <w:uiPriority w:val="0"/>
    <w:pPr>
      <w:numPr>
        <w:ilvl w:val="0"/>
        <w:numId w:val="5"/>
      </w:numPr>
      <w:spacing w:before="120"/>
    </w:pPr>
    <w:rPr>
      <w:rFonts w:ascii="宋体"/>
      <w:sz w:val="28"/>
      <w:szCs w:val="20"/>
    </w:rPr>
  </w:style>
  <w:style w:type="paragraph" w:customStyle="1" w:styleId="163">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4">
    <w:name w:val="Char Char Char1 Char1"/>
    <w:basedOn w:val="1"/>
    <w:qFormat/>
    <w:uiPriority w:val="0"/>
    <w:rPr>
      <w:rFonts w:ascii="Tahoma" w:hAnsi="Tahoma"/>
      <w:sz w:val="24"/>
      <w:szCs w:val="20"/>
    </w:rPr>
  </w:style>
  <w:style w:type="paragraph" w:customStyle="1" w:styleId="165">
    <w:name w:val="Char Char Char Char Char Char Char Char Char Char"/>
    <w:basedOn w:val="1"/>
    <w:qFormat/>
    <w:uiPriority w:val="0"/>
  </w:style>
  <w:style w:type="paragraph" w:customStyle="1" w:styleId="16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7">
    <w:name w:val="Char1"/>
    <w:basedOn w:val="1"/>
    <w:qFormat/>
    <w:uiPriority w:val="0"/>
    <w:pPr>
      <w:tabs>
        <w:tab w:val="left" w:pos="360"/>
      </w:tabs>
    </w:pPr>
    <w:rPr>
      <w:sz w:val="24"/>
    </w:rPr>
  </w:style>
  <w:style w:type="paragraph" w:customStyle="1" w:styleId="168">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1">
    <w:name w:val="默认段落字体 Para Char Char Char Char"/>
    <w:basedOn w:val="1"/>
    <w:qFormat/>
    <w:uiPriority w:val="0"/>
    <w:rPr>
      <w:rFonts w:ascii="Arial" w:hAnsi="Arial" w:cs="Arial"/>
      <w:szCs w:val="21"/>
    </w:rPr>
  </w:style>
  <w:style w:type="paragraph" w:customStyle="1" w:styleId="17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5">
    <w:name w:val="Char Char Char"/>
    <w:basedOn w:val="1"/>
    <w:qFormat/>
    <w:uiPriority w:val="0"/>
    <w:rPr>
      <w:rFonts w:ascii="Tahoma" w:hAnsi="Tahoma"/>
      <w:sz w:val="24"/>
      <w:szCs w:val="20"/>
    </w:rPr>
  </w:style>
  <w:style w:type="paragraph" w:customStyle="1" w:styleId="17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7">
    <w:name w:val="缺省文本"/>
    <w:basedOn w:val="1"/>
    <w:qFormat/>
    <w:uiPriority w:val="0"/>
    <w:pPr>
      <w:autoSpaceDE w:val="0"/>
      <w:autoSpaceDN w:val="0"/>
      <w:adjustRightInd w:val="0"/>
      <w:jc w:val="left"/>
    </w:pPr>
    <w:rPr>
      <w:kern w:val="0"/>
      <w:sz w:val="24"/>
    </w:rPr>
  </w:style>
  <w:style w:type="paragraph" w:customStyle="1" w:styleId="178">
    <w:name w:val="Char Char Char1"/>
    <w:basedOn w:val="1"/>
    <w:qFormat/>
    <w:uiPriority w:val="0"/>
    <w:rPr>
      <w:rFonts w:ascii="Tahoma" w:hAnsi="Tahoma"/>
      <w:sz w:val="24"/>
      <w:szCs w:val="20"/>
    </w:rPr>
  </w:style>
  <w:style w:type="paragraph" w:customStyle="1" w:styleId="17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8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1">
    <w:name w:val="样式2"/>
    <w:basedOn w:val="39"/>
    <w:qFormat/>
    <w:uiPriority w:val="0"/>
    <w:pPr>
      <w:spacing w:line="360" w:lineRule="auto"/>
      <w:jc w:val="center"/>
    </w:pPr>
    <w:rPr>
      <w:sz w:val="24"/>
    </w:rPr>
  </w:style>
  <w:style w:type="paragraph" w:customStyle="1" w:styleId="18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4">
    <w:name w:val="正文 + 楷体_GB2312"/>
    <w:basedOn w:val="1"/>
    <w:qFormat/>
    <w:uiPriority w:val="0"/>
    <w:pPr>
      <w:widowControl/>
      <w:jc w:val="left"/>
    </w:pPr>
    <w:rPr>
      <w:rFonts w:ascii="楷体_GB2312" w:eastAsia="楷体_GB2312" w:cs="Arial"/>
      <w:kern w:val="0"/>
      <w:sz w:val="24"/>
    </w:rPr>
  </w:style>
  <w:style w:type="paragraph" w:customStyle="1" w:styleId="18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6">
    <w:name w:val="1 Char Char Char Char"/>
    <w:basedOn w:val="1"/>
    <w:qFormat/>
    <w:uiPriority w:val="0"/>
    <w:rPr>
      <w:rFonts w:ascii="Tahoma" w:hAnsi="Tahoma"/>
      <w:sz w:val="24"/>
      <w:szCs w:val="20"/>
    </w:rPr>
  </w:style>
  <w:style w:type="paragraph" w:customStyle="1" w:styleId="18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8">
    <w:name w:val="列出段落1"/>
    <w:basedOn w:val="1"/>
    <w:qFormat/>
    <w:uiPriority w:val="0"/>
    <w:pPr>
      <w:ind w:firstLine="420" w:firstLineChars="200"/>
    </w:pPr>
    <w:rPr>
      <w:rFonts w:ascii="Calibri" w:hAnsi="Calibri"/>
      <w:szCs w:val="22"/>
    </w:rPr>
  </w:style>
  <w:style w:type="paragraph" w:customStyle="1" w:styleId="18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90">
    <w:name w:val="字元 字元1"/>
    <w:basedOn w:val="1"/>
    <w:qFormat/>
    <w:uiPriority w:val="0"/>
    <w:rPr>
      <w:rFonts w:ascii="Tahoma" w:hAnsi="Tahoma"/>
      <w:sz w:val="24"/>
      <w:szCs w:val="20"/>
    </w:rPr>
  </w:style>
  <w:style w:type="paragraph" w:customStyle="1" w:styleId="191">
    <w:name w:val="_Style 160"/>
    <w:qFormat/>
    <w:uiPriority w:val="0"/>
    <w:rPr>
      <w:rFonts w:ascii="Times New Roman" w:hAnsi="Times New Roman" w:eastAsia="宋体" w:cs="Times New Roman"/>
      <w:kern w:val="2"/>
      <w:sz w:val="21"/>
      <w:szCs w:val="24"/>
      <w:lang w:val="en-US" w:eastAsia="zh-CN" w:bidi="ar-SA"/>
    </w:rPr>
  </w:style>
  <w:style w:type="paragraph" w:customStyle="1" w:styleId="192">
    <w:name w:val="项目编号3"/>
    <w:basedOn w:val="152"/>
    <w:qFormat/>
    <w:uiPriority w:val="0"/>
    <w:pPr>
      <w:numPr>
        <w:ilvl w:val="0"/>
        <w:numId w:val="6"/>
      </w:numPr>
    </w:pPr>
  </w:style>
  <w:style w:type="paragraph" w:customStyle="1" w:styleId="193">
    <w:name w:val="Char21"/>
    <w:basedOn w:val="1"/>
    <w:qFormat/>
    <w:uiPriority w:val="0"/>
    <w:rPr>
      <w:rFonts w:ascii="Tahoma" w:hAnsi="Tahoma"/>
      <w:sz w:val="24"/>
      <w:szCs w:val="20"/>
    </w:rPr>
  </w:style>
  <w:style w:type="paragraph" w:customStyle="1" w:styleId="194">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95">
    <w:name w:val="Char Char Char Char Char Char Char Char Char Char1"/>
    <w:basedOn w:val="1"/>
    <w:qFormat/>
    <w:uiPriority w:val="0"/>
    <w:rPr>
      <w:rFonts w:ascii="宋体" w:hAnsi="宋体" w:cs="Courier New"/>
      <w:sz w:val="32"/>
      <w:szCs w:val="32"/>
    </w:rPr>
  </w:style>
  <w:style w:type="paragraph" w:customStyle="1" w:styleId="196">
    <w:name w:val="正文文本样式 加粗"/>
    <w:basedOn w:val="152"/>
    <w:qFormat/>
    <w:uiPriority w:val="0"/>
    <w:rPr>
      <w:b/>
    </w:rPr>
  </w:style>
  <w:style w:type="paragraph" w:customStyle="1" w:styleId="197">
    <w:name w:val="Char2 Char Char Char Char Char Char"/>
    <w:basedOn w:val="1"/>
    <w:qFormat/>
    <w:uiPriority w:val="0"/>
    <w:pPr>
      <w:widowControl/>
      <w:spacing w:line="400" w:lineRule="exact"/>
      <w:jc w:val="center"/>
    </w:pPr>
  </w:style>
  <w:style w:type="paragraph" w:customStyle="1" w:styleId="198">
    <w:name w:val="Char Char4"/>
    <w:basedOn w:val="1"/>
    <w:qFormat/>
    <w:uiPriority w:val="0"/>
    <w:pPr>
      <w:widowControl/>
      <w:spacing w:line="400" w:lineRule="exact"/>
      <w:jc w:val="center"/>
    </w:pPr>
  </w:style>
  <w:style w:type="paragraph" w:customStyle="1" w:styleId="199">
    <w:name w:val="Char3 Char Char Char1"/>
    <w:basedOn w:val="1"/>
    <w:qFormat/>
    <w:uiPriority w:val="0"/>
    <w:rPr>
      <w:rFonts w:ascii="Tahoma" w:hAnsi="Tahoma"/>
      <w:sz w:val="24"/>
      <w:szCs w:val="20"/>
    </w:rPr>
  </w:style>
  <w:style w:type="paragraph" w:styleId="20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02">
    <w:name w:val="中等深浅网格 1 - 强调文字颜色 2 Char"/>
    <w:link w:val="203"/>
    <w:qFormat/>
    <w:uiPriority w:val="0"/>
    <w:rPr>
      <w:kern w:val="2"/>
      <w:sz w:val="21"/>
      <w:szCs w:val="24"/>
      <w:lang w:val="zh-CN" w:eastAsia="zh-CN"/>
    </w:rPr>
  </w:style>
  <w:style w:type="paragraph" w:customStyle="1" w:styleId="203">
    <w:name w:val="1"/>
    <w:link w:val="202"/>
    <w:qFormat/>
    <w:uiPriority w:val="0"/>
    <w:rPr>
      <w:rFonts w:ascii="Times New Roman" w:hAnsi="Times New Roman" w:eastAsia="宋体" w:cs="Times New Roman"/>
      <w:kern w:val="2"/>
      <w:sz w:val="21"/>
      <w:szCs w:val="24"/>
      <w:lang w:val="zh-CN" w:eastAsia="zh-CN" w:bidi="ar-SA"/>
    </w:rPr>
  </w:style>
  <w:style w:type="paragraph" w:customStyle="1" w:styleId="204">
    <w:name w:val="图文"/>
    <w:basedOn w:val="1"/>
    <w:qFormat/>
    <w:uiPriority w:val="0"/>
    <w:pPr>
      <w:adjustRightInd w:val="0"/>
      <w:snapToGrid w:val="0"/>
      <w:spacing w:after="50" w:line="360" w:lineRule="auto"/>
    </w:pPr>
    <w:rPr>
      <w:sz w:val="24"/>
    </w:rPr>
  </w:style>
  <w:style w:type="paragraph" w:customStyle="1" w:styleId="205">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6">
    <w:name w:val="正文表格"/>
    <w:basedOn w:val="1"/>
    <w:link w:val="207"/>
    <w:qFormat/>
    <w:uiPriority w:val="0"/>
    <w:pPr>
      <w:adjustRightInd w:val="0"/>
      <w:snapToGrid w:val="0"/>
      <w:jc w:val="left"/>
    </w:pPr>
    <w:rPr>
      <w:rFonts w:ascii="宋体" w:hAnsi="宋体"/>
      <w:color w:val="000000"/>
      <w:szCs w:val="21"/>
    </w:rPr>
  </w:style>
  <w:style w:type="character" w:customStyle="1" w:styleId="207">
    <w:name w:val="正文表格 Char"/>
    <w:link w:val="206"/>
    <w:qFormat/>
    <w:uiPriority w:val="0"/>
    <w:rPr>
      <w:rFonts w:ascii="宋体" w:hAnsi="宋体"/>
      <w:color w:val="000000"/>
      <w:kern w:val="2"/>
      <w:sz w:val="21"/>
      <w:szCs w:val="21"/>
    </w:rPr>
  </w:style>
  <w:style w:type="paragraph" w:customStyle="1" w:styleId="208">
    <w:name w:val="正文重点"/>
    <w:basedOn w:val="1"/>
    <w:link w:val="209"/>
    <w:qFormat/>
    <w:uiPriority w:val="0"/>
    <w:pPr>
      <w:adjustRightInd w:val="0"/>
      <w:spacing w:line="360" w:lineRule="auto"/>
      <w:ind w:firstLine="482" w:firstLineChars="200"/>
      <w:jc w:val="left"/>
      <w:textAlignment w:val="baseline"/>
    </w:pPr>
    <w:rPr>
      <w:b/>
      <w:kern w:val="0"/>
      <w:sz w:val="24"/>
      <w:szCs w:val="20"/>
    </w:rPr>
  </w:style>
  <w:style w:type="character" w:customStyle="1" w:styleId="209">
    <w:name w:val="正文重点 Char"/>
    <w:link w:val="208"/>
    <w:qFormat/>
    <w:uiPriority w:val="0"/>
    <w:rPr>
      <w:b/>
      <w:sz w:val="24"/>
    </w:rPr>
  </w:style>
  <w:style w:type="paragraph" w:customStyle="1" w:styleId="210">
    <w:name w:val="标题1-附件"/>
    <w:basedOn w:val="2"/>
    <w:qFormat/>
    <w:uiPriority w:val="0"/>
    <w:pPr>
      <w:jc w:val="left"/>
    </w:pPr>
    <w:rPr>
      <w:sz w:val="24"/>
      <w:szCs w:val="24"/>
    </w:rPr>
  </w:style>
  <w:style w:type="paragraph" w:customStyle="1" w:styleId="211">
    <w:name w:val="正文小标题"/>
    <w:basedOn w:val="1"/>
    <w:next w:val="12"/>
    <w:link w:val="212"/>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2">
    <w:name w:val="正文小标题 Char"/>
    <w:link w:val="211"/>
    <w:qFormat/>
    <w:uiPriority w:val="0"/>
    <w:rPr>
      <w:rFonts w:ascii="宋体" w:hAnsi="宋体"/>
      <w:b/>
      <w:i/>
      <w:color w:val="FF0000"/>
      <w:kern w:val="2"/>
      <w:sz w:val="24"/>
    </w:rPr>
  </w:style>
  <w:style w:type="paragraph" w:customStyle="1" w:styleId="213">
    <w:name w:val="正文大标题"/>
    <w:basedOn w:val="211"/>
    <w:next w:val="12"/>
    <w:link w:val="214"/>
    <w:qFormat/>
    <w:uiPriority w:val="0"/>
    <w:pPr>
      <w:jc w:val="center"/>
    </w:pPr>
    <w:rPr>
      <w:i w:val="0"/>
      <w:color w:val="000000"/>
      <w:sz w:val="28"/>
      <w:szCs w:val="21"/>
    </w:rPr>
  </w:style>
  <w:style w:type="character" w:customStyle="1" w:styleId="214">
    <w:name w:val="正文大标题 Char"/>
    <w:link w:val="213"/>
    <w:qFormat/>
    <w:uiPriority w:val="0"/>
    <w:rPr>
      <w:rFonts w:ascii="宋体" w:hAnsi="宋体"/>
      <w:b/>
      <w:color w:val="000000"/>
      <w:kern w:val="2"/>
      <w:sz w:val="28"/>
      <w:szCs w:val="21"/>
    </w:rPr>
  </w:style>
  <w:style w:type="paragraph" w:customStyle="1" w:styleId="215">
    <w:name w:val="注释"/>
    <w:basedOn w:val="1"/>
    <w:link w:val="216"/>
    <w:qFormat/>
    <w:uiPriority w:val="0"/>
    <w:pPr>
      <w:adjustRightInd w:val="0"/>
      <w:snapToGrid w:val="0"/>
      <w:ind w:left="420" w:hanging="420" w:hangingChars="200"/>
      <w:jc w:val="left"/>
    </w:pPr>
    <w:rPr>
      <w:rFonts w:ascii="宋体" w:hAnsi="宋体"/>
      <w:szCs w:val="21"/>
    </w:rPr>
  </w:style>
  <w:style w:type="character" w:customStyle="1" w:styleId="216">
    <w:name w:val="注释 Char"/>
    <w:link w:val="215"/>
    <w:qFormat/>
    <w:uiPriority w:val="0"/>
    <w:rPr>
      <w:rFonts w:ascii="宋体" w:hAnsi="宋体"/>
      <w:kern w:val="2"/>
      <w:sz w:val="21"/>
      <w:szCs w:val="21"/>
    </w:rPr>
  </w:style>
  <w:style w:type="paragraph" w:customStyle="1" w:styleId="217">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8">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9">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20">
    <w:name w:val="纯文本 字符"/>
    <w:qFormat/>
    <w:uiPriority w:val="99"/>
    <w:rPr>
      <w:rFonts w:ascii="宋体" w:hAnsi="Courier New" w:eastAsia="宋体" w:cs="Times New Roman"/>
      <w:kern w:val="2"/>
      <w:sz w:val="21"/>
      <w:szCs w:val="21"/>
      <w:lang w:val="en-US" w:eastAsia="zh-CN" w:bidi="ar-SA"/>
    </w:rPr>
  </w:style>
  <w:style w:type="paragraph" w:customStyle="1" w:styleId="221">
    <w:name w:val="表格1"/>
    <w:basedOn w:val="1"/>
    <w:qFormat/>
    <w:uiPriority w:val="0"/>
    <w:pPr>
      <w:ind w:firstLine="480" w:firstLineChars="200"/>
      <w:jc w:val="center"/>
    </w:pPr>
    <w:rPr>
      <w:sz w:val="24"/>
      <w:szCs w:val="20"/>
    </w:rPr>
  </w:style>
  <w:style w:type="character" w:customStyle="1" w:styleId="222">
    <w:name w:val="纯文本 字符1"/>
    <w:qFormat/>
    <w:uiPriority w:val="0"/>
    <w:rPr>
      <w:rFonts w:ascii="宋体" w:hAnsi="Courier New"/>
    </w:rPr>
  </w:style>
  <w:style w:type="character" w:customStyle="1" w:styleId="223">
    <w:name w:val="bjh-p"/>
    <w:qFormat/>
    <w:uiPriority w:val="0"/>
  </w:style>
  <w:style w:type="paragraph" w:customStyle="1" w:styleId="224">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5">
    <w:name w:val="正文格式 Char"/>
    <w:link w:val="226"/>
    <w:qFormat/>
    <w:locked/>
    <w:uiPriority w:val="0"/>
    <w:rPr>
      <w:rFonts w:ascii="宋体" w:hAnsi="宋体"/>
      <w:sz w:val="24"/>
      <w:szCs w:val="24"/>
      <w:lang w:val="en-GB"/>
    </w:rPr>
  </w:style>
  <w:style w:type="paragraph" w:customStyle="1" w:styleId="226">
    <w:name w:val="正文格式"/>
    <w:basedOn w:val="1"/>
    <w:link w:val="225"/>
    <w:qFormat/>
    <w:uiPriority w:val="0"/>
    <w:pPr>
      <w:spacing w:beforeLines="50" w:line="360" w:lineRule="auto"/>
      <w:ind w:firstLine="480" w:firstLineChars="200"/>
    </w:pPr>
    <w:rPr>
      <w:rFonts w:ascii="宋体" w:hAnsi="宋体"/>
      <w:kern w:val="0"/>
      <w:sz w:val="24"/>
      <w:lang w:val="en-GB"/>
    </w:rPr>
  </w:style>
  <w:style w:type="character" w:customStyle="1" w:styleId="227">
    <w:name w:val="标题 3 Char"/>
    <w:qFormat/>
    <w:uiPriority w:val="0"/>
    <w:rPr>
      <w:rFonts w:ascii="宋体" w:eastAsia="宋体"/>
      <w:b/>
      <w:sz w:val="24"/>
      <w:u w:val="single"/>
      <w:lang w:val="en-US" w:eastAsia="zh-CN" w:bidi="ar-SA"/>
    </w:rPr>
  </w:style>
  <w:style w:type="character" w:customStyle="1" w:styleId="228">
    <w:name w:val="正文缩进 Char"/>
    <w:qFormat/>
    <w:uiPriority w:val="0"/>
    <w:rPr>
      <w:rFonts w:ascii="宋体" w:eastAsia="宋体"/>
      <w:kern w:val="2"/>
      <w:sz w:val="24"/>
      <w:szCs w:val="24"/>
      <w:lang w:val="en-US" w:eastAsia="zh-CN" w:bidi="ar-SA"/>
    </w:rPr>
  </w:style>
  <w:style w:type="character" w:customStyle="1" w:styleId="229">
    <w:name w:val="Char Char111"/>
    <w:qFormat/>
    <w:uiPriority w:val="0"/>
    <w:rPr>
      <w:rFonts w:ascii="宋体" w:eastAsia="宋体"/>
      <w:b/>
      <w:sz w:val="24"/>
      <w:u w:val="single"/>
      <w:lang w:val="en-US" w:eastAsia="zh-CN" w:bidi="ar-SA"/>
    </w:rPr>
  </w:style>
  <w:style w:type="character" w:customStyle="1" w:styleId="230">
    <w:name w:val="正文文本缩进 Char"/>
    <w:qFormat/>
    <w:uiPriority w:val="0"/>
    <w:rPr>
      <w:rFonts w:eastAsia="宋体"/>
      <w:kern w:val="2"/>
      <w:sz w:val="24"/>
      <w:szCs w:val="24"/>
      <w:lang w:val="en-US" w:eastAsia="zh-CN" w:bidi="ar-SA"/>
    </w:rPr>
  </w:style>
  <w:style w:type="character" w:customStyle="1" w:styleId="231">
    <w:name w:val="列出段落 Char"/>
    <w:qFormat/>
    <w:uiPriority w:val="0"/>
    <w:rPr>
      <w:rFonts w:ascii="Calibri" w:hAnsi="Calibri" w:eastAsia="宋体"/>
      <w:kern w:val="2"/>
      <w:sz w:val="21"/>
      <w:szCs w:val="22"/>
      <w:lang w:val="en-US" w:eastAsia="zh-CN" w:bidi="ar-SA"/>
    </w:rPr>
  </w:style>
  <w:style w:type="character" w:customStyle="1" w:styleId="232">
    <w:name w:val="页眉 Char"/>
    <w:qFormat/>
    <w:uiPriority w:val="0"/>
    <w:rPr>
      <w:rFonts w:eastAsia="宋体"/>
      <w:kern w:val="2"/>
      <w:sz w:val="18"/>
      <w:szCs w:val="18"/>
      <w:lang w:val="en-US" w:eastAsia="zh-CN" w:bidi="ar-SA"/>
    </w:rPr>
  </w:style>
  <w:style w:type="character" w:customStyle="1" w:styleId="233">
    <w:name w:val="标题 2 Char"/>
    <w:qFormat/>
    <w:uiPriority w:val="0"/>
    <w:rPr>
      <w:rFonts w:ascii="Arial" w:hAnsi="Arial" w:eastAsia="黑体"/>
      <w:b/>
      <w:sz w:val="30"/>
      <w:lang w:val="en-US" w:eastAsia="zh-CN" w:bidi="ar-SA"/>
    </w:rPr>
  </w:style>
  <w:style w:type="paragraph" w:customStyle="1" w:styleId="234">
    <w:name w:val="字元 字元2"/>
    <w:basedOn w:val="1"/>
    <w:qFormat/>
    <w:uiPriority w:val="0"/>
    <w:rPr>
      <w:rFonts w:ascii="Tahoma" w:hAnsi="Tahoma"/>
      <w:sz w:val="24"/>
      <w:szCs w:val="20"/>
    </w:rPr>
  </w:style>
  <w:style w:type="paragraph" w:customStyle="1" w:styleId="235">
    <w:name w:val="Char3 Char Char Char2"/>
    <w:basedOn w:val="1"/>
    <w:qFormat/>
    <w:uiPriority w:val="0"/>
    <w:rPr>
      <w:rFonts w:ascii="Tahoma" w:hAnsi="Tahoma"/>
      <w:sz w:val="24"/>
      <w:szCs w:val="20"/>
    </w:rPr>
  </w:style>
  <w:style w:type="paragraph" w:customStyle="1" w:styleId="236">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7">
    <w:name w:val="Char3"/>
    <w:basedOn w:val="1"/>
    <w:qFormat/>
    <w:uiPriority w:val="0"/>
    <w:pPr>
      <w:tabs>
        <w:tab w:val="left" w:pos="360"/>
      </w:tabs>
    </w:pPr>
    <w:rPr>
      <w:sz w:val="24"/>
    </w:rPr>
  </w:style>
  <w:style w:type="paragraph" w:customStyle="1" w:styleId="238">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9">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0">
    <w:name w:val="列出段落2"/>
    <w:basedOn w:val="1"/>
    <w:qFormat/>
    <w:uiPriority w:val="0"/>
    <w:pPr>
      <w:ind w:firstLine="420" w:firstLineChars="200"/>
    </w:pPr>
    <w:rPr>
      <w:rFonts w:ascii="Calibri" w:hAnsi="Calibri"/>
      <w:szCs w:val="22"/>
    </w:rPr>
  </w:style>
  <w:style w:type="paragraph" w:customStyle="1" w:styleId="241">
    <w:name w:val="Char Char Char1 Char2"/>
    <w:basedOn w:val="1"/>
    <w:qFormat/>
    <w:uiPriority w:val="0"/>
    <w:rPr>
      <w:rFonts w:ascii="Tahoma" w:hAnsi="Tahoma"/>
      <w:sz w:val="24"/>
      <w:szCs w:val="20"/>
    </w:rPr>
  </w:style>
  <w:style w:type="paragraph" w:customStyle="1" w:styleId="242">
    <w:name w:val="Char Char Char2"/>
    <w:basedOn w:val="1"/>
    <w:qFormat/>
    <w:uiPriority w:val="0"/>
    <w:rPr>
      <w:rFonts w:ascii="Tahoma" w:hAnsi="Tahoma"/>
      <w:sz w:val="24"/>
      <w:szCs w:val="20"/>
    </w:rPr>
  </w:style>
  <w:style w:type="paragraph" w:customStyle="1" w:styleId="243">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4">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5">
    <w:name w:val="修订1"/>
    <w:qFormat/>
    <w:uiPriority w:val="0"/>
    <w:rPr>
      <w:rFonts w:ascii="Times New Roman" w:hAnsi="Times New Roman" w:eastAsia="宋体" w:cs="Times New Roman"/>
      <w:kern w:val="2"/>
      <w:sz w:val="21"/>
      <w:szCs w:val="24"/>
      <w:lang w:val="en-US" w:eastAsia="zh-CN" w:bidi="ar-SA"/>
    </w:rPr>
  </w:style>
  <w:style w:type="paragraph" w:customStyle="1" w:styleId="246">
    <w:name w:val="Char22"/>
    <w:basedOn w:val="1"/>
    <w:qFormat/>
    <w:uiPriority w:val="0"/>
    <w:rPr>
      <w:rFonts w:ascii="Tahoma" w:hAnsi="Tahoma"/>
      <w:sz w:val="24"/>
      <w:szCs w:val="20"/>
    </w:rPr>
  </w:style>
  <w:style w:type="paragraph" w:customStyle="1" w:styleId="247">
    <w:name w:val="Char Char Char Char Char Char Char Char Char Char2"/>
    <w:basedOn w:val="1"/>
    <w:qFormat/>
    <w:uiPriority w:val="0"/>
    <w:rPr>
      <w:rFonts w:ascii="宋体" w:hAnsi="宋体" w:cs="Courier New"/>
      <w:sz w:val="32"/>
      <w:szCs w:val="32"/>
    </w:rPr>
  </w:style>
  <w:style w:type="paragraph" w:customStyle="1" w:styleId="248">
    <w:name w:val="Char2 Char Char Char Char Char Char1"/>
    <w:basedOn w:val="1"/>
    <w:qFormat/>
    <w:uiPriority w:val="0"/>
    <w:pPr>
      <w:widowControl/>
      <w:spacing w:line="400" w:lineRule="exact"/>
      <w:jc w:val="center"/>
    </w:pPr>
  </w:style>
  <w:style w:type="character" w:customStyle="1" w:styleId="249">
    <w:name w:val="页脚 Char"/>
    <w:qFormat/>
    <w:uiPriority w:val="0"/>
    <w:rPr>
      <w:rFonts w:ascii="宋体" w:eastAsia="宋体"/>
      <w:sz w:val="18"/>
      <w:lang w:val="en-US" w:eastAsia="zh-CN" w:bidi="ar-SA"/>
    </w:rPr>
  </w:style>
  <w:style w:type="paragraph" w:customStyle="1" w:styleId="250">
    <w:name w:val="Char Char41"/>
    <w:basedOn w:val="1"/>
    <w:qFormat/>
    <w:uiPriority w:val="0"/>
    <w:pPr>
      <w:widowControl/>
      <w:spacing w:line="400" w:lineRule="exact"/>
      <w:jc w:val="center"/>
    </w:pPr>
  </w:style>
  <w:style w:type="character" w:customStyle="1" w:styleId="251">
    <w:name w:val="批注文字 Char"/>
    <w:qFormat/>
    <w:uiPriority w:val="99"/>
    <w:rPr>
      <w:kern w:val="2"/>
      <w:sz w:val="21"/>
      <w:szCs w:val="24"/>
    </w:rPr>
  </w:style>
  <w:style w:type="character" w:customStyle="1" w:styleId="252">
    <w:name w:val="标题 Char"/>
    <w:qFormat/>
    <w:uiPriority w:val="0"/>
    <w:rPr>
      <w:b/>
      <w:kern w:val="2"/>
      <w:sz w:val="32"/>
    </w:rPr>
  </w:style>
  <w:style w:type="paragraph" w:customStyle="1" w:styleId="253">
    <w:name w:val="图例"/>
    <w:basedOn w:val="1"/>
    <w:qFormat/>
    <w:uiPriority w:val="0"/>
    <w:pPr>
      <w:spacing w:before="120" w:after="120" w:line="360" w:lineRule="auto"/>
      <w:jc w:val="center"/>
    </w:pPr>
    <w:rPr>
      <w:rFonts w:eastAsia="仿宋_GB2312"/>
      <w:b/>
      <w:sz w:val="24"/>
      <w:szCs w:val="20"/>
    </w:rPr>
  </w:style>
  <w:style w:type="table" w:customStyle="1" w:styleId="254">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5">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6">
    <w:name w:val="_Style 252"/>
    <w:unhideWhenUsed/>
    <w:qFormat/>
    <w:uiPriority w:val="99"/>
    <w:rPr>
      <w:rFonts w:ascii="Times New Roman" w:hAnsi="Times New Roman" w:eastAsia="宋体" w:cs="Times New Roman"/>
      <w:kern w:val="2"/>
      <w:sz w:val="21"/>
      <w:szCs w:val="24"/>
      <w:lang w:val="en-US" w:eastAsia="zh-CN" w:bidi="ar-SA"/>
    </w:rPr>
  </w:style>
  <w:style w:type="character" w:customStyle="1" w:styleId="257">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258">
    <w:name w:val="样式 标题 1 + (西文) 宋体 (中文) 宋体 五号"/>
    <w:basedOn w:val="2"/>
    <w:qFormat/>
    <w:uiPriority w:val="0"/>
    <w:pPr>
      <w:tabs>
        <w:tab w:val="left" w:pos="425"/>
      </w:tabs>
      <w:spacing w:before="0" w:after="0" w:line="240" w:lineRule="auto"/>
      <w:ind w:left="425" w:hanging="425"/>
    </w:pPr>
    <w:rPr>
      <w:rFonts w:ascii="宋体" w:hAnsi="宋体" w:cs="宋体"/>
      <w:sz w:val="21"/>
      <w:szCs w:val="20"/>
    </w:rPr>
  </w:style>
  <w:style w:type="paragraph" w:customStyle="1" w:styleId="259">
    <w:name w:val="尖角符号样式"/>
    <w:basedOn w:val="1"/>
    <w:qFormat/>
    <w:uiPriority w:val="0"/>
    <w:pPr>
      <w:spacing w:line="360" w:lineRule="auto"/>
      <w:jc w:val="left"/>
    </w:pPr>
    <w:rPr>
      <w:rFonts w:ascii="Arial" w:hAnsi="Arial"/>
      <w:sz w:val="24"/>
      <w:szCs w:val="20"/>
    </w:rPr>
  </w:style>
  <w:style w:type="paragraph" w:customStyle="1" w:styleId="260">
    <w:name w:val="Table Text"/>
    <w:basedOn w:val="1"/>
    <w:semiHidden/>
    <w:qFormat/>
    <w:uiPriority w:val="0"/>
    <w:rPr>
      <w:rFonts w:ascii="Arial" w:hAnsi="Arial" w:eastAsia="Arial" w:cs="Arial"/>
      <w:sz w:val="21"/>
      <w:szCs w:val="21"/>
      <w:lang w:val="en-US" w:eastAsia="en-US" w:bidi="ar-SA"/>
    </w:rPr>
  </w:style>
  <w:style w:type="paragraph" w:customStyle="1" w:styleId="261">
    <w:name w:val="列表段落1"/>
    <w:basedOn w:val="1"/>
    <w:qFormat/>
    <w:uiPriority w:val="34"/>
    <w:pPr>
      <w:ind w:firstLine="420" w:firstLineChars="200"/>
    </w:pPr>
  </w:style>
  <w:style w:type="paragraph" w:customStyle="1" w:styleId="262">
    <w:name w:val="列表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79</Pages>
  <Words>14294</Words>
  <Characters>15057</Characters>
  <Lines>288</Lines>
  <Paragraphs>81</Paragraphs>
  <TotalTime>38</TotalTime>
  <ScaleCrop>false</ScaleCrop>
  <LinksUpToDate>false</LinksUpToDate>
  <CharactersWithSpaces>15296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2023-02-13T09:45:00Z</dcterms:created>
  <dc:creator>尹皓</dc:creator>
  <cp:lastModifiedBy>王威秀</cp:lastModifiedBy>
  <cp:lastPrinted>2023-11-06T00:45:00Z</cp:lastPrinted>
  <dcterms:modified xsi:type="dcterms:W3CDTF">2025-04-30T01:48:15Z</dcterms:modified>
  <dc:title>02年杜范本稿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9BE297F846B44287A4C9B6CE13238572_13</vt:lpwstr>
  </property>
  <property fmtid="{D5CDD505-2E9C-101B-9397-08002B2CF9AE}" pid="4" name="KSOTemplateDocerSaveRecord">
    <vt:lpwstr>eyJoZGlkIjoiYzMyNTUwMWIzOGJkNjY2ODY0YzgxMGZmYjFhZWVlMDIiLCJ1c2VySWQiOiIxNjUxNzU2MDc1In0=</vt:lpwstr>
  </property>
</Properties>
</file>