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  <w:lang w:eastAsia="zh-CN"/>
        </w:rPr>
        <w:t>2025首店和夜间消费点位监测项目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360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2025首店和夜间消费点位监测项目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EFD02D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弈晟国际咨询（北京）有限公司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（91110108MADPG3XP3D）</w:t>
      </w:r>
    </w:p>
    <w:p w14:paraId="0B850B2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北京市海淀区中关村大街18号6层6层62165</w:t>
      </w:r>
    </w:p>
    <w:p w14:paraId="42B8E35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¥1380000.00</w:t>
      </w:r>
    </w:p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DD63F6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2025首店和夜间消费点位监测</w:t>
            </w:r>
          </w:p>
          <w:p w14:paraId="7038975C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本项目服务内容包括首发经济监测与评估、夜经济监测与评估两个部分。首发经济部分，对落地北京的新增首店、存量首店、首发活动、首发中心经营情况进行动态监测与评估；夜经济部分，对企业申报和各区推荐点位进行评议，评选新一轮“夜京城”地标、打卡地、生活圈并对“夜京城”点位进行监测评估（具体要求详见招标文件）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  <w:p w14:paraId="0B6433E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2025年5月底-12月。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王宇光、吴昊、安莉、李达锋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葛西来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2.07</w:t>
      </w:r>
      <w:r>
        <w:rPr>
          <w:rFonts w:ascii="Times New Roman" w:hAnsi="Times New Roman" w:eastAsia="宋体"/>
          <w:sz w:val="24"/>
          <w:szCs w:val="24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  <w:bookmarkStart w:id="6" w:name="_GoBack"/>
      <w:bookmarkEnd w:id="6"/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360</w:t>
      </w:r>
    </w:p>
    <w:p w14:paraId="2737DBE8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8.3中标/成交供应商的评审总得分为86.20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。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35393641"/>
      <w:bookmarkStart w:id="3" w:name="_Toc28359100"/>
      <w:bookmarkStart w:id="4" w:name="_Toc28359023"/>
      <w:bookmarkStart w:id="5" w:name="_Toc35393810"/>
    </w:p>
    <w:bookmarkEnd w:id="2"/>
    <w:bookmarkEnd w:id="3"/>
    <w:bookmarkEnd w:id="4"/>
    <w:bookmarkEnd w:id="5"/>
    <w:p w14:paraId="239ECED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5BA57047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北京市商务局</w:t>
      </w:r>
    </w:p>
    <w:p w14:paraId="410B432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地址：北京市通州区运河东大街57号院5号楼</w:t>
      </w:r>
    </w:p>
    <w:p w14:paraId="13DF185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联系方式：赵老师，010-55579261</w:t>
      </w:r>
    </w:p>
    <w:p w14:paraId="494FD53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0D7DDB3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82A19A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1501D3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联系方式：杜豫、李辰，010-65699122</w:t>
      </w:r>
    </w:p>
    <w:p w14:paraId="32FA96E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1C90836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项目联系人：杜豫、李辰</w:t>
      </w:r>
    </w:p>
    <w:p w14:paraId="0F54BA7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电话：010-65699122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AA12C2"/>
    <w:rsid w:val="0BBC0D77"/>
    <w:rsid w:val="0CB52FD7"/>
    <w:rsid w:val="0D474A66"/>
    <w:rsid w:val="0E653000"/>
    <w:rsid w:val="0F026464"/>
    <w:rsid w:val="16F72850"/>
    <w:rsid w:val="190B1D5D"/>
    <w:rsid w:val="1E2021A1"/>
    <w:rsid w:val="1E530D63"/>
    <w:rsid w:val="20ED7034"/>
    <w:rsid w:val="21C439D7"/>
    <w:rsid w:val="23B11E58"/>
    <w:rsid w:val="23D1633F"/>
    <w:rsid w:val="241F24F1"/>
    <w:rsid w:val="251972CD"/>
    <w:rsid w:val="25765F0F"/>
    <w:rsid w:val="27E35043"/>
    <w:rsid w:val="29BA425A"/>
    <w:rsid w:val="31C115D3"/>
    <w:rsid w:val="345259BC"/>
    <w:rsid w:val="351A24E7"/>
    <w:rsid w:val="373F7FE3"/>
    <w:rsid w:val="38AB4E4E"/>
    <w:rsid w:val="3AC10AFB"/>
    <w:rsid w:val="3AFA37B9"/>
    <w:rsid w:val="41685BD9"/>
    <w:rsid w:val="428A2CEC"/>
    <w:rsid w:val="447C5A84"/>
    <w:rsid w:val="4EDF5E6B"/>
    <w:rsid w:val="51714D12"/>
    <w:rsid w:val="51C755AD"/>
    <w:rsid w:val="51FF51C4"/>
    <w:rsid w:val="546B750E"/>
    <w:rsid w:val="57966DD2"/>
    <w:rsid w:val="597818E8"/>
    <w:rsid w:val="59CA21A6"/>
    <w:rsid w:val="5B856852"/>
    <w:rsid w:val="5C6057F2"/>
    <w:rsid w:val="5C787ACA"/>
    <w:rsid w:val="5CB219E1"/>
    <w:rsid w:val="5E806026"/>
    <w:rsid w:val="62F8428B"/>
    <w:rsid w:val="667A0209"/>
    <w:rsid w:val="667A21AA"/>
    <w:rsid w:val="676F546D"/>
    <w:rsid w:val="6EA674BF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626</Words>
  <Characters>770</Characters>
  <Lines>6</Lines>
  <Paragraphs>1</Paragraphs>
  <TotalTime>2</TotalTime>
  <ScaleCrop>false</ScaleCrop>
  <LinksUpToDate>false</LinksUpToDate>
  <CharactersWithSpaces>772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cp:lastPrinted>2021-09-17T04:12:00Z</cp:lastPrinted>
  <dcterms:modified xsi:type="dcterms:W3CDTF">2025-05-21T07:13:56Z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