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D7ACC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成交公告</w:t>
      </w:r>
      <w:bookmarkEnd w:id="0"/>
      <w:bookmarkEnd w:id="1"/>
    </w:p>
    <w:p w14:paraId="235CE9B5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项目编号：HCZB-2025-ZB0534</w:t>
      </w:r>
    </w:p>
    <w:p w14:paraId="3E7E9980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北京市体育彩票管理中心2025体育彩票电脑系统终端技术服务</w:t>
      </w:r>
    </w:p>
    <w:p w14:paraId="19D387B0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 w14:paraId="630929A7"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供应商名称：中体彩科技发展有限公司</w:t>
      </w:r>
    </w:p>
    <w:p w14:paraId="718FC6C7">
      <w:pPr>
        <w:ind w:left="281" w:leftChars="13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供应商地址：北京市北京经济技术开发区科创十四街99号6幢五层</w:t>
      </w:r>
    </w:p>
    <w:p w14:paraId="33C9BBB3"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成交金额：</w:t>
      </w: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116.80万</w:t>
      </w:r>
      <w:r>
        <w:rPr>
          <w:rFonts w:hint="eastAsia" w:ascii="仿宋" w:hAnsi="仿宋" w:eastAsia="仿宋"/>
          <w:sz w:val="28"/>
          <w:szCs w:val="28"/>
        </w:rPr>
        <w:t>元</w:t>
      </w:r>
    </w:p>
    <w:p w14:paraId="5D32A229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3"/>
        <w:tblW w:w="9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0"/>
      </w:tblGrid>
      <w:tr w14:paraId="3597D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0" w:type="dxa"/>
          </w:tcPr>
          <w:p w14:paraId="06D20094">
            <w:pPr>
              <w:jc w:val="center"/>
              <w:rPr>
                <w:rFonts w:ascii="仿宋" w:hAnsi="仿宋" w:eastAsia="仿宋"/>
                <w:kern w:val="0"/>
                <w:sz w:val="3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28"/>
              </w:rPr>
              <w:t>服务类</w:t>
            </w:r>
          </w:p>
        </w:tc>
      </w:tr>
      <w:tr w14:paraId="6BA85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9370" w:type="dxa"/>
          </w:tcPr>
          <w:p w14:paraId="0D1DC1D9">
            <w:pPr>
              <w:pStyle w:val="11"/>
              <w:spacing w:after="0" w:line="360" w:lineRule="auto"/>
              <w:ind w:left="0" w:leftChars="0" w:firstLine="0" w:firstLineChars="0"/>
              <w:rPr>
                <w:rFonts w:ascii="仿宋" w:hAnsi="仿宋" w:eastAsia="仿宋"/>
                <w:kern w:val="0"/>
                <w:sz w:val="3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28"/>
              </w:rPr>
              <w:t>名称：北京市体育彩票管理中心2025体育彩票电脑系统终端技术服务</w:t>
            </w:r>
          </w:p>
          <w:p w14:paraId="555D2998">
            <w:pPr>
              <w:pStyle w:val="11"/>
              <w:spacing w:after="0" w:line="360" w:lineRule="auto"/>
              <w:ind w:left="0" w:leftChars="0" w:firstLine="0" w:firstLineChars="0"/>
              <w:rPr>
                <w:rFonts w:ascii="仿宋" w:hAnsi="仿宋" w:eastAsia="仿宋"/>
                <w:kern w:val="0"/>
                <w:sz w:val="3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28"/>
              </w:rPr>
              <w:t>服务范围：北京市体育彩票管理中心2025体育彩票电脑系统终端技术服务（具体详见招标文件第五章采购需求）。</w:t>
            </w:r>
          </w:p>
          <w:p w14:paraId="1BC2DAFA">
            <w:pPr>
              <w:rPr>
                <w:rFonts w:ascii="仿宋" w:hAnsi="仿宋" w:eastAsia="仿宋"/>
                <w:kern w:val="0"/>
                <w:sz w:val="32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28"/>
              </w:rPr>
              <w:t>服务要求：详见</w:t>
            </w:r>
            <w:r>
              <w:rPr>
                <w:rFonts w:hint="eastAsia" w:ascii="仿宋" w:hAnsi="仿宋" w:eastAsia="仿宋"/>
                <w:kern w:val="0"/>
                <w:sz w:val="32"/>
                <w:szCs w:val="28"/>
                <w:lang w:val="en-US" w:eastAsia="zh-CN"/>
              </w:rPr>
              <w:t>单一来源采购</w:t>
            </w:r>
            <w:r>
              <w:rPr>
                <w:rFonts w:hint="eastAsia" w:ascii="仿宋" w:hAnsi="仿宋" w:eastAsia="仿宋"/>
                <w:kern w:val="0"/>
                <w:sz w:val="32"/>
                <w:szCs w:val="28"/>
              </w:rPr>
              <w:t>文件</w:t>
            </w:r>
          </w:p>
          <w:p w14:paraId="4C90C8EF">
            <w:pPr>
              <w:rPr>
                <w:rFonts w:ascii="仿宋" w:hAnsi="仿宋" w:eastAsia="仿宋"/>
                <w:kern w:val="0"/>
                <w:sz w:val="3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28"/>
              </w:rPr>
              <w:t>服务时间：自合同签订之日起授权使用期限6年</w:t>
            </w:r>
          </w:p>
          <w:p w14:paraId="5D0F1CDA">
            <w:pPr>
              <w:rPr>
                <w:rFonts w:ascii="仿宋" w:hAnsi="仿宋" w:eastAsia="仿宋"/>
                <w:kern w:val="0"/>
                <w:sz w:val="3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28"/>
              </w:rPr>
              <w:t>服务标准：满足采购人需求</w:t>
            </w:r>
          </w:p>
        </w:tc>
      </w:tr>
    </w:tbl>
    <w:p w14:paraId="341FBBB2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五、评审专家名单：胡传凯、周超英、陈静</w:t>
      </w:r>
    </w:p>
    <w:p w14:paraId="40706552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</w:p>
    <w:p w14:paraId="32EBC378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代理服务费：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1.6344万</w:t>
      </w:r>
      <w:r>
        <w:rPr>
          <w:rFonts w:hint="eastAsia" w:ascii="仿宋" w:hAnsi="仿宋" w:eastAsia="仿宋" w:cs="宋体"/>
          <w:kern w:val="0"/>
          <w:sz w:val="28"/>
          <w:szCs w:val="28"/>
        </w:rPr>
        <w:t>元</w:t>
      </w:r>
    </w:p>
    <w:p w14:paraId="19B6B3C7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收费标准详见采购文件</w:t>
      </w:r>
    </w:p>
    <w:p w14:paraId="111BA353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6C556C4F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242905A4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67680414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无</w:t>
      </w:r>
    </w:p>
    <w:p w14:paraId="6BB87856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7A2EC3E8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　1.采购人信息</w:t>
      </w:r>
    </w:p>
    <w:p w14:paraId="75B2677E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名    称：北京市体育彩票管理中心</w:t>
      </w:r>
    </w:p>
    <w:p w14:paraId="72E566AE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地    址：北京市海淀区苏州街67号 </w:t>
      </w:r>
    </w:p>
    <w:p w14:paraId="5859804E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联系方式：010-82636205</w:t>
      </w:r>
      <w:bookmarkStart w:id="2" w:name="_GoBack"/>
      <w:bookmarkEnd w:id="2"/>
    </w:p>
    <w:p w14:paraId="41850F92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2.采购代理机构信息</w:t>
      </w:r>
    </w:p>
    <w:p w14:paraId="7837C71C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名    称：华采招标集团有限公司</w:t>
      </w:r>
    </w:p>
    <w:p w14:paraId="3FF632E0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    址：北京市丰台区广安路9号国投财富广场6号楼1601室</w:t>
      </w:r>
    </w:p>
    <w:p w14:paraId="62D894BE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联系方式：010-63509799-8038/8076</w:t>
      </w:r>
    </w:p>
    <w:p w14:paraId="1C726BAF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3.项目联系方式</w:t>
      </w:r>
    </w:p>
    <w:p w14:paraId="630DB895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项目联系人：崔丽洁、马春娟、赵娜、金珊、刘金秀</w:t>
      </w:r>
    </w:p>
    <w:p w14:paraId="449291AE">
      <w:pPr>
        <w:ind w:firstLine="560" w:firstLineChars="200"/>
        <w:rPr>
          <w:rFonts w:ascii="Calibri" w:hAnsi="Calibri"/>
          <w:szCs w:val="20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电      话：010-63509799-8038/8076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85"/>
    <w:rsid w:val="000B352A"/>
    <w:rsid w:val="000C247F"/>
    <w:rsid w:val="000C48D9"/>
    <w:rsid w:val="00100998"/>
    <w:rsid w:val="00113633"/>
    <w:rsid w:val="00142783"/>
    <w:rsid w:val="00171037"/>
    <w:rsid w:val="001B710D"/>
    <w:rsid w:val="001B7B69"/>
    <w:rsid w:val="001E3956"/>
    <w:rsid w:val="001F48A0"/>
    <w:rsid w:val="001F79B9"/>
    <w:rsid w:val="00236193"/>
    <w:rsid w:val="00294C4D"/>
    <w:rsid w:val="00313189"/>
    <w:rsid w:val="003A3D39"/>
    <w:rsid w:val="004152AB"/>
    <w:rsid w:val="004C6D6E"/>
    <w:rsid w:val="004D524E"/>
    <w:rsid w:val="00562AB9"/>
    <w:rsid w:val="005B17EB"/>
    <w:rsid w:val="00622A93"/>
    <w:rsid w:val="006A0D1B"/>
    <w:rsid w:val="007777D4"/>
    <w:rsid w:val="00804318"/>
    <w:rsid w:val="00823A85"/>
    <w:rsid w:val="008609CC"/>
    <w:rsid w:val="00887959"/>
    <w:rsid w:val="008D2341"/>
    <w:rsid w:val="009E7855"/>
    <w:rsid w:val="00A1757E"/>
    <w:rsid w:val="00A76B94"/>
    <w:rsid w:val="00A9355C"/>
    <w:rsid w:val="00CF3702"/>
    <w:rsid w:val="00D06D92"/>
    <w:rsid w:val="00D769C5"/>
    <w:rsid w:val="00E37321"/>
    <w:rsid w:val="00ED40C6"/>
    <w:rsid w:val="00EE2DFD"/>
    <w:rsid w:val="00F574DC"/>
    <w:rsid w:val="00FE0168"/>
    <w:rsid w:val="02487B67"/>
    <w:rsid w:val="025D6B3C"/>
    <w:rsid w:val="0BE16469"/>
    <w:rsid w:val="0E32633F"/>
    <w:rsid w:val="10594DE6"/>
    <w:rsid w:val="123E07BA"/>
    <w:rsid w:val="137E473A"/>
    <w:rsid w:val="146340AF"/>
    <w:rsid w:val="19060B7E"/>
    <w:rsid w:val="1A0F6EBC"/>
    <w:rsid w:val="1A595321"/>
    <w:rsid w:val="1A9F2496"/>
    <w:rsid w:val="1D8C7F7D"/>
    <w:rsid w:val="1FBD7F3A"/>
    <w:rsid w:val="276775E3"/>
    <w:rsid w:val="28C07B3D"/>
    <w:rsid w:val="297A1810"/>
    <w:rsid w:val="2B857627"/>
    <w:rsid w:val="2BCC5D24"/>
    <w:rsid w:val="2E183793"/>
    <w:rsid w:val="311B76B3"/>
    <w:rsid w:val="34C04E88"/>
    <w:rsid w:val="371B301C"/>
    <w:rsid w:val="383C2C59"/>
    <w:rsid w:val="3B896AC8"/>
    <w:rsid w:val="40D22410"/>
    <w:rsid w:val="443A0DE5"/>
    <w:rsid w:val="4C6D0CF6"/>
    <w:rsid w:val="50715259"/>
    <w:rsid w:val="51A0337F"/>
    <w:rsid w:val="524C1682"/>
    <w:rsid w:val="52B476D5"/>
    <w:rsid w:val="53D850CA"/>
    <w:rsid w:val="55564A1D"/>
    <w:rsid w:val="561927E3"/>
    <w:rsid w:val="561B038D"/>
    <w:rsid w:val="56301712"/>
    <w:rsid w:val="59C357BB"/>
    <w:rsid w:val="5ADA1C4D"/>
    <w:rsid w:val="5EEC62E9"/>
    <w:rsid w:val="62C41BC9"/>
    <w:rsid w:val="65287EA6"/>
    <w:rsid w:val="65366EFE"/>
    <w:rsid w:val="6AD7579E"/>
    <w:rsid w:val="6B793F2D"/>
    <w:rsid w:val="735F633B"/>
    <w:rsid w:val="7440091B"/>
    <w:rsid w:val="74EA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/>
      <w:szCs w:val="24"/>
    </w:rPr>
  </w:style>
  <w:style w:type="paragraph" w:styleId="5">
    <w:name w:val="Plain Text"/>
    <w:basedOn w:val="1"/>
    <w:link w:val="29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 2"/>
    <w:basedOn w:val="4"/>
    <w:qFormat/>
    <w:uiPriority w:val="0"/>
    <w:pPr>
      <w:tabs>
        <w:tab w:val="left" w:pos="5580"/>
      </w:tabs>
      <w:ind w:firstLine="420" w:firstLineChars="200"/>
    </w:pPr>
    <w:rPr>
      <w:szCs w:val="20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</w:style>
  <w:style w:type="character" w:styleId="16">
    <w:name w:val="FollowedHyperlink"/>
    <w:basedOn w:val="14"/>
    <w:semiHidden/>
    <w:unhideWhenUsed/>
    <w:qFormat/>
    <w:uiPriority w:val="99"/>
    <w:rPr>
      <w:color w:val="000000"/>
      <w:u w:val="none"/>
    </w:rPr>
  </w:style>
  <w:style w:type="character" w:styleId="17">
    <w:name w:val="Emphasis"/>
    <w:basedOn w:val="14"/>
    <w:qFormat/>
    <w:uiPriority w:val="20"/>
  </w:style>
  <w:style w:type="character" w:styleId="18">
    <w:name w:val="HTML Definition"/>
    <w:basedOn w:val="14"/>
    <w:semiHidden/>
    <w:unhideWhenUsed/>
    <w:qFormat/>
    <w:uiPriority w:val="99"/>
  </w:style>
  <w:style w:type="character" w:styleId="19">
    <w:name w:val="HTML Acronym"/>
    <w:basedOn w:val="14"/>
    <w:semiHidden/>
    <w:unhideWhenUsed/>
    <w:qFormat/>
    <w:uiPriority w:val="99"/>
  </w:style>
  <w:style w:type="character" w:styleId="20">
    <w:name w:val="HTML Variable"/>
    <w:basedOn w:val="14"/>
    <w:semiHidden/>
    <w:unhideWhenUsed/>
    <w:qFormat/>
    <w:uiPriority w:val="99"/>
  </w:style>
  <w:style w:type="character" w:styleId="21">
    <w:name w:val="Hyperlink"/>
    <w:basedOn w:val="14"/>
    <w:semiHidden/>
    <w:unhideWhenUsed/>
    <w:qFormat/>
    <w:uiPriority w:val="99"/>
    <w:rPr>
      <w:color w:val="000000"/>
      <w:u w:val="none"/>
    </w:rPr>
  </w:style>
  <w:style w:type="character" w:styleId="22">
    <w:name w:val="HTML Code"/>
    <w:basedOn w:val="14"/>
    <w:semiHidden/>
    <w:unhideWhenUsed/>
    <w:qFormat/>
    <w:uiPriority w:val="99"/>
    <w:rPr>
      <w:rFonts w:ascii="Courier New" w:hAnsi="Courier New"/>
      <w:sz w:val="20"/>
    </w:rPr>
  </w:style>
  <w:style w:type="character" w:styleId="23">
    <w:name w:val="HTML Cite"/>
    <w:basedOn w:val="14"/>
    <w:semiHidden/>
    <w:unhideWhenUsed/>
    <w:qFormat/>
    <w:uiPriority w:val="99"/>
  </w:style>
  <w:style w:type="character" w:customStyle="1" w:styleId="24">
    <w:name w:val="标题 2 字符"/>
    <w:basedOn w:val="14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标题 1 字符"/>
    <w:basedOn w:val="14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27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28">
    <w:name w:val="纯文本 字符"/>
    <w:basedOn w:val="14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29">
    <w:name w:val="纯文本 字符1"/>
    <w:basedOn w:val="14"/>
    <w:link w:val="5"/>
    <w:qFormat/>
    <w:uiPriority w:val="0"/>
    <w:rPr>
      <w:rFonts w:ascii="宋体" w:hAnsi="Courier New"/>
    </w:rPr>
  </w:style>
  <w:style w:type="character" w:customStyle="1" w:styleId="30">
    <w:name w:val="批注框文本 字符"/>
    <w:basedOn w:val="14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1">
    <w:name w:val="无间隔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32">
    <w:name w:val="hover5"/>
    <w:basedOn w:val="14"/>
    <w:qFormat/>
    <w:uiPriority w:val="0"/>
    <w:rPr>
      <w:color w:val="0063BA"/>
    </w:rPr>
  </w:style>
  <w:style w:type="character" w:customStyle="1" w:styleId="33">
    <w:name w:val="before"/>
    <w:basedOn w:val="14"/>
    <w:qFormat/>
    <w:uiPriority w:val="0"/>
    <w:rPr>
      <w:shd w:val="clear" w:color="auto" w:fill="E22323"/>
    </w:rPr>
  </w:style>
  <w:style w:type="character" w:customStyle="1" w:styleId="34">
    <w:name w:val="margin_right202"/>
    <w:basedOn w:val="14"/>
    <w:qFormat/>
    <w:uiPriority w:val="0"/>
  </w:style>
  <w:style w:type="character" w:customStyle="1" w:styleId="35">
    <w:name w:val="active6"/>
    <w:basedOn w:val="14"/>
    <w:qFormat/>
    <w:uiPriority w:val="0"/>
    <w:rPr>
      <w:color w:val="FFFFFF"/>
      <w:shd w:val="clear" w:color="auto" w:fill="E2232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463</Words>
  <Characters>555</Characters>
  <Lines>4</Lines>
  <Paragraphs>1</Paragraphs>
  <TotalTime>0</TotalTime>
  <ScaleCrop>false</ScaleCrop>
  <LinksUpToDate>false</LinksUpToDate>
  <CharactersWithSpaces>573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2020-05-06T03:43:00Z</dcterms:created>
  <dc:creator>111111</dc:creator>
  <cp:lastModifiedBy>Alger</cp:lastModifiedBy>
  <dcterms:modified xsi:type="dcterms:W3CDTF">2025-05-26T06:58:06Z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F6F7475715BE43AF9A57149A7D7EA5D4</vt:lpwstr>
  </property>
  <property fmtid="{D5CDD505-2E9C-101B-9397-08002B2CF9AE}" pid="4" name="KSOTemplateDocerSaveRecord">
    <vt:lpwstr>eyJoZGlkIjoiMDE4YWJlZGJkYjhlYjgwYTY0N2YxMjI0ZTU3MGQxOGUiLCJ1c2VySWQiOiI1ODg0MTU2MDcifQ==</vt:lpwstr>
  </property>
</Properties>
</file>