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04D2D">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bookmarkStart w:id="0" w:name="_Toc28359022"/>
      <w:bookmarkStart w:id="1" w:name="_Toc35393809"/>
      <w:r>
        <w:rPr>
          <w:rFonts w:hint="eastAsia" w:ascii="华文中宋" w:hAnsi="华文中宋" w:eastAsia="华文中宋"/>
          <w:lang w:eastAsia="zh-CN"/>
        </w:rPr>
        <w:t>业务系统运维服务项目-重点污染源自动监控平台运维及现场勘察技术支撑服务</w:t>
      </w:r>
    </w:p>
    <w:p w14:paraId="6DCD0D8A">
      <w:pPr>
        <w:pStyle w:val="3"/>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中标公告</w:t>
      </w:r>
      <w:bookmarkEnd w:id="0"/>
      <w:bookmarkEnd w:id="1"/>
    </w:p>
    <w:p w14:paraId="7B2DCFFF">
      <w:pPr>
        <w:rPr>
          <w:rFonts w:hint="default" w:ascii="黑体" w:hAnsi="黑体" w:eastAsia="黑体"/>
          <w:sz w:val="28"/>
          <w:szCs w:val="28"/>
          <w:lang w:val="en-US" w:eastAsia="zh-CN"/>
        </w:rPr>
      </w:pPr>
      <w:r>
        <w:rPr>
          <w:rFonts w:hint="eastAsia" w:ascii="黑体" w:hAnsi="黑体" w:eastAsia="黑体"/>
          <w:sz w:val="28"/>
          <w:szCs w:val="28"/>
        </w:rPr>
        <w:t>一、项目编号：</w:t>
      </w:r>
      <w:r>
        <w:rPr>
          <w:rFonts w:hint="eastAsia" w:ascii="仿宋" w:hAnsi="仿宋" w:eastAsia="仿宋" w:cs="Times New Roman"/>
          <w:sz w:val="28"/>
          <w:szCs w:val="28"/>
          <w:highlight w:val="none"/>
          <w:lang w:eastAsia="zh-CN"/>
        </w:rPr>
        <w:t>11000025210200132040-XM001</w:t>
      </w:r>
    </w:p>
    <w:p w14:paraId="2BBDB16E">
      <w:pPr>
        <w:rPr>
          <w:rFonts w:hint="eastAsia" w:ascii="黑体" w:hAnsi="黑体" w:eastAsia="黑体"/>
          <w:sz w:val="28"/>
          <w:szCs w:val="28"/>
          <w:lang w:eastAsia="zh-CN"/>
        </w:rPr>
      </w:pPr>
      <w:r>
        <w:rPr>
          <w:rFonts w:hint="eastAsia" w:ascii="黑体" w:hAnsi="黑体" w:eastAsia="黑体"/>
          <w:sz w:val="28"/>
          <w:szCs w:val="28"/>
        </w:rPr>
        <w:t>二、项目名称：</w:t>
      </w:r>
      <w:r>
        <w:rPr>
          <w:rFonts w:hint="eastAsia" w:ascii="黑体" w:hAnsi="黑体" w:eastAsia="黑体"/>
          <w:sz w:val="28"/>
          <w:szCs w:val="28"/>
          <w:lang w:eastAsia="zh-CN"/>
        </w:rPr>
        <w:t xml:space="preserve">业务系统运维服务项目-重点污染源自动监控平台运维及现场勘察技术支撑服务 </w:t>
      </w:r>
    </w:p>
    <w:p w14:paraId="2D33777F">
      <w:pPr>
        <w:rPr>
          <w:rFonts w:hint="eastAsia" w:ascii="黑体" w:hAnsi="黑体" w:eastAsia="黑体"/>
          <w:sz w:val="28"/>
          <w:szCs w:val="28"/>
        </w:rPr>
      </w:pPr>
      <w:r>
        <w:rPr>
          <w:rFonts w:hint="eastAsia" w:ascii="黑体" w:hAnsi="黑体" w:eastAsia="黑体"/>
          <w:sz w:val="28"/>
          <w:szCs w:val="28"/>
        </w:rPr>
        <w:t>三、中标信息</w:t>
      </w:r>
    </w:p>
    <w:p w14:paraId="027EBD18">
      <w:pPr>
        <w:pStyle w:val="2"/>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01包</w:t>
      </w:r>
    </w:p>
    <w:p w14:paraId="0FEC1285">
      <w:pPr>
        <w:rPr>
          <w:rFonts w:ascii="仿宋" w:hAnsi="仿宋" w:eastAsia="仿宋"/>
          <w:sz w:val="28"/>
          <w:szCs w:val="28"/>
          <w:highlight w:val="none"/>
        </w:rPr>
      </w:pPr>
      <w:bookmarkStart w:id="2" w:name="_Hlk39663318"/>
      <w:r>
        <w:rPr>
          <w:rFonts w:hint="eastAsia" w:ascii="仿宋" w:hAnsi="仿宋" w:eastAsia="仿宋"/>
          <w:sz w:val="28"/>
          <w:szCs w:val="28"/>
          <w:highlight w:val="none"/>
        </w:rPr>
        <w:t>供应商名称：北京中科清控环保科技有限公司</w:t>
      </w:r>
    </w:p>
    <w:p w14:paraId="3B9A8A16">
      <w:pPr>
        <w:rPr>
          <w:rFonts w:hint="eastAsia" w:ascii="仿宋" w:hAnsi="仿宋" w:eastAsia="仿宋"/>
          <w:sz w:val="28"/>
          <w:szCs w:val="28"/>
          <w:highlight w:val="none"/>
        </w:rPr>
      </w:pPr>
      <w:r>
        <w:rPr>
          <w:rFonts w:hint="eastAsia" w:ascii="仿宋" w:hAnsi="仿宋" w:eastAsia="仿宋"/>
          <w:sz w:val="28"/>
          <w:szCs w:val="28"/>
          <w:highlight w:val="none"/>
        </w:rPr>
        <w:t>供应商地址：北京市西城区珠市口西大街120号1号楼16层（实际楼层为13层）1635房间</w:t>
      </w:r>
    </w:p>
    <w:p w14:paraId="322DF72C">
      <w:pPr>
        <w:rPr>
          <w:rFonts w:hint="eastAsia" w:ascii="仿宋" w:hAnsi="仿宋" w:eastAsia="仿宋"/>
          <w:sz w:val="28"/>
          <w:szCs w:val="28"/>
          <w:highlight w:val="none"/>
        </w:rPr>
      </w:pPr>
      <w:r>
        <w:rPr>
          <w:rFonts w:hint="eastAsia" w:ascii="仿宋" w:hAnsi="仿宋" w:eastAsia="仿宋"/>
          <w:sz w:val="28"/>
          <w:szCs w:val="28"/>
          <w:highlight w:val="none"/>
        </w:rPr>
        <w:t>中标金额：</w:t>
      </w:r>
      <w:bookmarkEnd w:id="2"/>
      <w:r>
        <w:rPr>
          <w:rFonts w:hint="eastAsia" w:ascii="仿宋" w:hAnsi="仿宋" w:eastAsia="仿宋"/>
          <w:sz w:val="28"/>
          <w:szCs w:val="28"/>
          <w:highlight w:val="none"/>
        </w:rPr>
        <w:t>71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2万元</w:t>
      </w:r>
    </w:p>
    <w:p w14:paraId="497C43EE">
      <w:pPr>
        <w:pStyle w:val="2"/>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02包</w:t>
      </w:r>
    </w:p>
    <w:p w14:paraId="5409D635">
      <w:pPr>
        <w:rPr>
          <w:rFonts w:ascii="仿宋" w:hAnsi="仿宋" w:eastAsia="仿宋"/>
          <w:sz w:val="28"/>
          <w:szCs w:val="28"/>
          <w:highlight w:val="none"/>
        </w:rPr>
      </w:pPr>
      <w:r>
        <w:rPr>
          <w:rFonts w:hint="eastAsia" w:ascii="仿宋" w:hAnsi="仿宋" w:eastAsia="仿宋"/>
          <w:sz w:val="28"/>
          <w:szCs w:val="28"/>
          <w:highlight w:val="none"/>
        </w:rPr>
        <w:t>供应商名称：西安长天长软件股份有限公司</w:t>
      </w:r>
    </w:p>
    <w:p w14:paraId="7A1BE03F">
      <w:pPr>
        <w:rPr>
          <w:rFonts w:hint="eastAsia" w:ascii="仿宋" w:hAnsi="仿宋" w:eastAsia="仿宋"/>
          <w:sz w:val="28"/>
          <w:szCs w:val="28"/>
          <w:highlight w:val="none"/>
        </w:rPr>
      </w:pPr>
      <w:r>
        <w:rPr>
          <w:rFonts w:hint="eastAsia" w:ascii="仿宋" w:hAnsi="仿宋" w:eastAsia="仿宋"/>
          <w:sz w:val="28"/>
          <w:szCs w:val="28"/>
          <w:highlight w:val="none"/>
        </w:rPr>
        <w:t>供应商地址：西安市高新区新区丈八东路汇鑫IBC B座16层内</w:t>
      </w:r>
    </w:p>
    <w:p w14:paraId="3A42715A">
      <w:pPr>
        <w:rPr>
          <w:highlight w:val="none"/>
        </w:rPr>
      </w:pPr>
      <w:r>
        <w:rPr>
          <w:rFonts w:hint="eastAsia" w:ascii="仿宋" w:hAnsi="仿宋" w:eastAsia="仿宋"/>
          <w:sz w:val="28"/>
          <w:szCs w:val="28"/>
          <w:highlight w:val="none"/>
        </w:rPr>
        <w:t>中标金额：90</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2万元</w:t>
      </w:r>
    </w:p>
    <w:p w14:paraId="77FF97CD">
      <w:pPr>
        <w:pStyle w:val="2"/>
      </w:pPr>
    </w:p>
    <w:p w14:paraId="3845CF32">
      <w:pPr>
        <w:numPr>
          <w:ilvl w:val="0"/>
          <w:numId w:val="1"/>
        </w:numPr>
        <w:rPr>
          <w:rFonts w:ascii="黑体" w:hAnsi="黑体" w:eastAsia="黑体"/>
          <w:sz w:val="28"/>
          <w:szCs w:val="28"/>
          <w:highlight w:val="none"/>
        </w:rPr>
      </w:pPr>
      <w:r>
        <w:rPr>
          <w:rFonts w:hint="eastAsia" w:ascii="黑体" w:hAnsi="黑体" w:eastAsia="黑体"/>
          <w:sz w:val="28"/>
          <w:szCs w:val="28"/>
          <w:highlight w:val="none"/>
        </w:rPr>
        <w:t>主要标的信息</w:t>
      </w:r>
    </w:p>
    <w:p w14:paraId="4ED463E7">
      <w:pPr>
        <w:pStyle w:val="2"/>
        <w:rPr>
          <w:rFonts w:hint="eastAsia" w:ascii="黑体" w:hAnsi="黑体" w:eastAsia="黑体"/>
          <w:sz w:val="28"/>
          <w:szCs w:val="28"/>
          <w:highlight w:val="none"/>
        </w:rPr>
      </w:pPr>
    </w:p>
    <w:p w14:paraId="3FA7C45E">
      <w:pPr>
        <w:rPr>
          <w:rFonts w:hint="eastAsia" w:ascii="黑体" w:hAnsi="黑体" w:eastAsia="黑体"/>
          <w:sz w:val="28"/>
          <w:szCs w:val="28"/>
          <w:highlight w:val="none"/>
        </w:rPr>
      </w:pPr>
    </w:p>
    <w:p w14:paraId="46F88832">
      <w:pPr>
        <w:pStyle w:val="2"/>
        <w:rPr>
          <w:rFonts w:hint="eastAsia" w:ascii="黑体" w:hAnsi="黑体" w:eastAsia="黑体"/>
          <w:sz w:val="28"/>
          <w:szCs w:val="28"/>
          <w:highlight w:val="none"/>
        </w:rPr>
      </w:pPr>
    </w:p>
    <w:p w14:paraId="797C0733">
      <w:pPr>
        <w:rPr>
          <w:rFonts w:hint="default" w:eastAsia="黑体"/>
          <w:lang w:val="en-US" w:eastAsia="zh-CN"/>
        </w:rPr>
      </w:pPr>
      <w:r>
        <w:rPr>
          <w:rFonts w:hint="eastAsia" w:ascii="黑体" w:hAnsi="黑体" w:eastAsia="黑体"/>
          <w:sz w:val="28"/>
          <w:szCs w:val="28"/>
          <w:highlight w:val="none"/>
          <w:lang w:val="en-US" w:eastAsia="zh-CN"/>
        </w:rPr>
        <w:t>01包</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6107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tcPr>
          <w:p w14:paraId="72BCB491">
            <w:pPr>
              <w:jc w:val="center"/>
              <w:rPr>
                <w:rFonts w:ascii="仿宋" w:hAnsi="仿宋" w:eastAsia="仿宋"/>
                <w:kern w:val="0"/>
                <w:sz w:val="28"/>
                <w:szCs w:val="28"/>
              </w:rPr>
            </w:pPr>
            <w:r>
              <w:rPr>
                <w:rFonts w:hint="eastAsia" w:ascii="仿宋" w:hAnsi="仿宋" w:eastAsia="仿宋"/>
                <w:kern w:val="0"/>
                <w:sz w:val="28"/>
                <w:szCs w:val="28"/>
              </w:rPr>
              <w:t>服务类</w:t>
            </w:r>
          </w:p>
        </w:tc>
      </w:tr>
      <w:tr w14:paraId="36BA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8217" w:type="dxa"/>
          </w:tcPr>
          <w:p w14:paraId="2A940783">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cs="Times New Roman"/>
                <w:kern w:val="0"/>
                <w:sz w:val="28"/>
                <w:szCs w:val="28"/>
                <w:lang w:eastAsia="zh-CN"/>
              </w:rPr>
              <w:t>业务系统运维服务项目-重点污染源自动监控平台运维及现场勘察技术支撑服务</w:t>
            </w:r>
            <w:r>
              <w:rPr>
                <w:rFonts w:hint="eastAsia" w:ascii="仿宋" w:hAnsi="仿宋" w:eastAsia="仿宋" w:cs="Times New Roman"/>
                <w:kern w:val="0"/>
                <w:sz w:val="28"/>
                <w:szCs w:val="28"/>
                <w:lang w:val="en-US" w:eastAsia="zh-CN"/>
              </w:rPr>
              <w:tab/>
            </w:r>
            <w:r>
              <w:rPr>
                <w:rFonts w:hint="eastAsia" w:ascii="仿宋" w:hAnsi="仿宋" w:eastAsia="仿宋" w:cs="Times New Roman"/>
                <w:kern w:val="0"/>
                <w:sz w:val="28"/>
                <w:szCs w:val="28"/>
                <w:lang w:eastAsia="zh-CN"/>
              </w:rPr>
              <w:t xml:space="preserve"> </w:t>
            </w:r>
          </w:p>
          <w:p w14:paraId="7A7E913A">
            <w:pPr>
              <w:rPr>
                <w:rFonts w:ascii="仿宋" w:hAnsi="仿宋" w:eastAsia="仿宋"/>
                <w:kern w:val="0"/>
                <w:sz w:val="28"/>
                <w:szCs w:val="28"/>
              </w:rPr>
            </w:pPr>
            <w:r>
              <w:rPr>
                <w:rFonts w:hint="eastAsia" w:ascii="仿宋" w:hAnsi="仿宋" w:eastAsia="仿宋"/>
                <w:kern w:val="0"/>
                <w:sz w:val="28"/>
                <w:szCs w:val="28"/>
              </w:rPr>
              <w:t>服务范围：保证接入重点污染源自动监控平台的排污单位产生的污染物数据、运行参数等数据的传输稳定进行，保证数据传输率，并统一传输至采购人指定的数据中心，满足生态环境部和我市对污染物总量减排和污染源自动监控管理工作的需要。具体详见第五章采购需求。</w:t>
            </w:r>
          </w:p>
          <w:p w14:paraId="3171A669">
            <w:pPr>
              <w:rPr>
                <w:rFonts w:ascii="仿宋" w:hAnsi="仿宋" w:eastAsia="仿宋"/>
                <w:kern w:val="0"/>
                <w:sz w:val="28"/>
                <w:szCs w:val="28"/>
                <w:u w:val="single"/>
              </w:rPr>
            </w:pPr>
            <w:r>
              <w:rPr>
                <w:rFonts w:hint="eastAsia" w:ascii="仿宋" w:hAnsi="仿宋" w:eastAsia="仿宋"/>
                <w:kern w:val="0"/>
                <w:sz w:val="28"/>
                <w:szCs w:val="28"/>
              </w:rPr>
              <w:t>服务要求：详见招标文件</w:t>
            </w:r>
          </w:p>
          <w:p w14:paraId="2676B030">
            <w:pPr>
              <w:rPr>
                <w:rFonts w:ascii="仿宋" w:hAnsi="仿宋" w:eastAsia="仿宋"/>
                <w:kern w:val="0"/>
                <w:sz w:val="28"/>
                <w:szCs w:val="28"/>
                <w:u w:val="single"/>
              </w:rPr>
            </w:pPr>
            <w:r>
              <w:rPr>
                <w:rFonts w:hint="eastAsia" w:ascii="仿宋" w:hAnsi="仿宋" w:eastAsia="仿宋"/>
                <w:kern w:val="0"/>
                <w:sz w:val="28"/>
                <w:szCs w:val="28"/>
              </w:rPr>
              <w:t>服务时间：12个月</w:t>
            </w:r>
          </w:p>
          <w:p w14:paraId="49625655">
            <w:pPr>
              <w:rPr>
                <w:rFonts w:hint="eastAsia" w:ascii="仿宋" w:hAnsi="仿宋" w:eastAsia="仿宋"/>
                <w:kern w:val="0"/>
                <w:sz w:val="28"/>
                <w:szCs w:val="28"/>
                <w:lang w:val="en-US" w:eastAsia="zh-CN"/>
              </w:rPr>
            </w:pPr>
            <w:r>
              <w:rPr>
                <w:rFonts w:hint="eastAsia" w:ascii="仿宋" w:hAnsi="仿宋" w:eastAsia="仿宋"/>
                <w:kern w:val="0"/>
                <w:sz w:val="28"/>
                <w:szCs w:val="28"/>
              </w:rPr>
              <w:t>服务标准：满足采购人需求</w:t>
            </w:r>
          </w:p>
        </w:tc>
      </w:tr>
    </w:tbl>
    <w:p w14:paraId="2D574F6E">
      <w:pPr>
        <w:rPr>
          <w:rFonts w:hint="default" w:eastAsia="黑体"/>
          <w:lang w:val="en-US" w:eastAsia="zh-CN"/>
        </w:rPr>
      </w:pPr>
      <w:r>
        <w:rPr>
          <w:rFonts w:hint="eastAsia" w:ascii="黑体" w:hAnsi="黑体" w:eastAsia="黑体"/>
          <w:sz w:val="28"/>
          <w:szCs w:val="28"/>
          <w:highlight w:val="none"/>
          <w:lang w:val="en-US" w:eastAsia="zh-CN"/>
        </w:rPr>
        <w:t>02包</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594F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7" w:type="dxa"/>
          </w:tcPr>
          <w:p w14:paraId="3F799B73">
            <w:pPr>
              <w:jc w:val="center"/>
              <w:rPr>
                <w:rFonts w:ascii="仿宋" w:hAnsi="仿宋" w:eastAsia="仿宋"/>
                <w:kern w:val="0"/>
                <w:sz w:val="28"/>
                <w:szCs w:val="28"/>
              </w:rPr>
            </w:pPr>
            <w:r>
              <w:rPr>
                <w:rFonts w:hint="eastAsia" w:ascii="仿宋" w:hAnsi="仿宋" w:eastAsia="仿宋"/>
                <w:kern w:val="0"/>
                <w:sz w:val="28"/>
                <w:szCs w:val="28"/>
              </w:rPr>
              <w:t>服务类</w:t>
            </w:r>
          </w:p>
        </w:tc>
      </w:tr>
      <w:tr w14:paraId="149B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8217" w:type="dxa"/>
          </w:tcPr>
          <w:p w14:paraId="02EB2CE3">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cs="Times New Roman"/>
                <w:kern w:val="0"/>
                <w:sz w:val="28"/>
                <w:szCs w:val="28"/>
                <w:lang w:eastAsia="zh-CN"/>
              </w:rPr>
              <w:t>业务系统运维服务项目-重点污染源自动监控平台运维及现场勘察技术支撑服务</w:t>
            </w:r>
            <w:r>
              <w:rPr>
                <w:rFonts w:hint="eastAsia" w:ascii="仿宋" w:hAnsi="仿宋" w:eastAsia="仿宋" w:cs="Times New Roman"/>
                <w:kern w:val="0"/>
                <w:sz w:val="28"/>
                <w:szCs w:val="28"/>
                <w:lang w:val="en-US" w:eastAsia="zh-CN"/>
              </w:rPr>
              <w:tab/>
            </w:r>
            <w:r>
              <w:rPr>
                <w:rFonts w:hint="eastAsia" w:ascii="仿宋" w:hAnsi="仿宋" w:eastAsia="仿宋" w:cs="Times New Roman"/>
                <w:kern w:val="0"/>
                <w:sz w:val="28"/>
                <w:szCs w:val="28"/>
                <w:lang w:eastAsia="zh-CN"/>
              </w:rPr>
              <w:t xml:space="preserve"> </w:t>
            </w:r>
          </w:p>
          <w:p w14:paraId="5C8DCB5D">
            <w:pPr>
              <w:rPr>
                <w:rFonts w:ascii="仿宋" w:hAnsi="仿宋" w:eastAsia="仿宋"/>
                <w:kern w:val="0"/>
                <w:sz w:val="28"/>
                <w:szCs w:val="28"/>
              </w:rPr>
            </w:pPr>
            <w:r>
              <w:rPr>
                <w:rFonts w:hint="eastAsia" w:ascii="仿宋" w:hAnsi="仿宋" w:eastAsia="仿宋"/>
                <w:kern w:val="0"/>
                <w:sz w:val="28"/>
                <w:szCs w:val="28"/>
              </w:rPr>
              <w:t>服务范围：对重点污染源自动监控系统提供相关数据运维服务以及对现场端进行技术支撑服务。具体详见第五章采购需求。</w:t>
            </w:r>
          </w:p>
          <w:p w14:paraId="41771152">
            <w:pPr>
              <w:rPr>
                <w:rFonts w:ascii="仿宋" w:hAnsi="仿宋" w:eastAsia="仿宋"/>
                <w:kern w:val="0"/>
                <w:sz w:val="28"/>
                <w:szCs w:val="28"/>
                <w:u w:val="single"/>
              </w:rPr>
            </w:pPr>
            <w:r>
              <w:rPr>
                <w:rFonts w:hint="eastAsia" w:ascii="仿宋" w:hAnsi="仿宋" w:eastAsia="仿宋"/>
                <w:kern w:val="0"/>
                <w:sz w:val="28"/>
                <w:szCs w:val="28"/>
              </w:rPr>
              <w:t>服务要求：详见招标文件</w:t>
            </w:r>
          </w:p>
          <w:p w14:paraId="20F7358B">
            <w:pPr>
              <w:rPr>
                <w:rFonts w:ascii="仿宋" w:hAnsi="仿宋" w:eastAsia="仿宋"/>
                <w:kern w:val="0"/>
                <w:sz w:val="28"/>
                <w:szCs w:val="28"/>
                <w:u w:val="single"/>
              </w:rPr>
            </w:pPr>
            <w:r>
              <w:rPr>
                <w:rFonts w:hint="eastAsia" w:ascii="仿宋" w:hAnsi="仿宋" w:eastAsia="仿宋"/>
                <w:kern w:val="0"/>
                <w:sz w:val="28"/>
                <w:szCs w:val="28"/>
              </w:rPr>
              <w:t>服务时间：12个月</w:t>
            </w:r>
          </w:p>
          <w:p w14:paraId="4D219A0F">
            <w:pPr>
              <w:rPr>
                <w:rFonts w:hint="eastAsia" w:ascii="仿宋" w:hAnsi="仿宋" w:eastAsia="仿宋"/>
                <w:kern w:val="0"/>
                <w:sz w:val="28"/>
                <w:szCs w:val="28"/>
                <w:lang w:val="en-US" w:eastAsia="zh-CN"/>
              </w:rPr>
            </w:pPr>
            <w:r>
              <w:rPr>
                <w:rFonts w:hint="eastAsia" w:ascii="仿宋" w:hAnsi="仿宋" w:eastAsia="仿宋"/>
                <w:kern w:val="0"/>
                <w:sz w:val="28"/>
                <w:szCs w:val="28"/>
              </w:rPr>
              <w:t>服务标准：满足采购人需求</w:t>
            </w:r>
          </w:p>
        </w:tc>
      </w:tr>
    </w:tbl>
    <w:p w14:paraId="507E9ABD">
      <w:pPr>
        <w:pStyle w:val="11"/>
      </w:pPr>
    </w:p>
    <w:p w14:paraId="23237B23">
      <w:pPr>
        <w:numPr>
          <w:ilvl w:val="0"/>
          <w:numId w:val="1"/>
        </w:numPr>
        <w:rPr>
          <w:rFonts w:ascii="黑体" w:hAnsi="黑体" w:eastAsia="黑体"/>
          <w:sz w:val="28"/>
          <w:szCs w:val="28"/>
        </w:rPr>
      </w:pPr>
      <w:r>
        <w:rPr>
          <w:rFonts w:hint="eastAsia" w:ascii="黑体" w:hAnsi="黑体" w:eastAsia="黑体"/>
          <w:sz w:val="28"/>
          <w:szCs w:val="28"/>
        </w:rPr>
        <w:t>评审专家名单：陈海华</w:t>
      </w:r>
      <w:r>
        <w:rPr>
          <w:rFonts w:hint="eastAsia" w:ascii="黑体" w:hAnsi="黑体" w:eastAsia="黑体"/>
          <w:sz w:val="28"/>
          <w:szCs w:val="28"/>
          <w:lang w:eastAsia="zh-CN"/>
        </w:rPr>
        <w:t>、</w:t>
      </w:r>
      <w:r>
        <w:rPr>
          <w:rFonts w:hint="eastAsia" w:ascii="黑体" w:hAnsi="黑体" w:eastAsia="黑体"/>
          <w:sz w:val="28"/>
          <w:szCs w:val="28"/>
        </w:rPr>
        <w:t>黄梅</w:t>
      </w:r>
      <w:r>
        <w:rPr>
          <w:rFonts w:hint="eastAsia" w:ascii="黑体" w:hAnsi="黑体" w:eastAsia="黑体"/>
          <w:sz w:val="28"/>
          <w:szCs w:val="28"/>
          <w:lang w:eastAsia="zh-CN"/>
        </w:rPr>
        <w:t>、</w:t>
      </w:r>
      <w:r>
        <w:rPr>
          <w:rFonts w:hint="eastAsia" w:ascii="黑体" w:hAnsi="黑体" w:eastAsia="黑体"/>
          <w:sz w:val="28"/>
          <w:szCs w:val="28"/>
        </w:rPr>
        <w:t>徐晓军</w:t>
      </w:r>
      <w:r>
        <w:rPr>
          <w:rFonts w:hint="eastAsia" w:ascii="黑体" w:hAnsi="黑体" w:eastAsia="黑体"/>
          <w:sz w:val="28"/>
          <w:szCs w:val="28"/>
          <w:lang w:eastAsia="zh-CN"/>
        </w:rPr>
        <w:t>、</w:t>
      </w:r>
      <w:r>
        <w:rPr>
          <w:rFonts w:hint="eastAsia" w:ascii="黑体" w:hAnsi="黑体" w:eastAsia="黑体"/>
          <w:sz w:val="28"/>
          <w:szCs w:val="28"/>
        </w:rPr>
        <w:t>阳美兰</w:t>
      </w:r>
      <w:r>
        <w:rPr>
          <w:rFonts w:hint="eastAsia" w:ascii="黑体" w:hAnsi="黑体" w:eastAsia="黑体"/>
          <w:sz w:val="28"/>
          <w:szCs w:val="28"/>
          <w:lang w:eastAsia="zh-CN"/>
        </w:rPr>
        <w:t>、</w:t>
      </w:r>
      <w:r>
        <w:rPr>
          <w:rFonts w:hint="eastAsia" w:ascii="黑体" w:hAnsi="黑体" w:eastAsia="黑体"/>
          <w:sz w:val="28"/>
          <w:szCs w:val="28"/>
        </w:rPr>
        <w:t>陈翠良</w:t>
      </w:r>
    </w:p>
    <w:p w14:paraId="511D1526">
      <w:pPr>
        <w:rPr>
          <w:rFonts w:ascii="黑体" w:hAnsi="黑体" w:eastAsia="黑体"/>
          <w:sz w:val="28"/>
          <w:szCs w:val="28"/>
        </w:rPr>
      </w:pPr>
      <w:r>
        <w:rPr>
          <w:rFonts w:hint="eastAsia" w:ascii="黑体" w:hAnsi="黑体" w:eastAsia="黑体"/>
          <w:sz w:val="28"/>
          <w:szCs w:val="28"/>
        </w:rPr>
        <w:t>六、代理服务收费标准及金</w:t>
      </w:r>
      <w:r>
        <w:rPr>
          <w:rFonts w:hint="eastAsia" w:ascii="黑体" w:hAnsi="黑体" w:eastAsia="黑体"/>
          <w:sz w:val="28"/>
          <w:szCs w:val="28"/>
          <w:highlight w:val="none"/>
        </w:rPr>
        <w:t>额：</w:t>
      </w:r>
      <w:r>
        <w:rPr>
          <w:rFonts w:hint="eastAsia" w:ascii="黑体" w:hAnsi="黑体" w:eastAsia="黑体"/>
          <w:sz w:val="28"/>
          <w:szCs w:val="28"/>
          <w:highlight w:val="none"/>
          <w:lang w:val="en-US" w:eastAsia="zh-CN"/>
        </w:rPr>
        <w:t>2.421</w:t>
      </w:r>
      <w:r>
        <w:rPr>
          <w:rFonts w:hint="eastAsia" w:ascii="黑体" w:hAnsi="黑体" w:eastAsia="黑体"/>
          <w:sz w:val="28"/>
          <w:szCs w:val="28"/>
          <w:highlight w:val="none"/>
        </w:rPr>
        <w:t>万元</w:t>
      </w:r>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01包：</w:t>
      </w:r>
      <w:r>
        <w:rPr>
          <w:rFonts w:hint="eastAsia" w:ascii="黑体" w:hAnsi="黑体" w:eastAsia="黑体"/>
          <w:sz w:val="28"/>
          <w:szCs w:val="28"/>
          <w:highlight w:val="none"/>
        </w:rPr>
        <w:t>1.068</w:t>
      </w:r>
      <w:r>
        <w:rPr>
          <w:rFonts w:hint="eastAsia" w:ascii="黑体" w:hAnsi="黑体" w:eastAsia="黑体"/>
          <w:sz w:val="28"/>
          <w:szCs w:val="28"/>
          <w:highlight w:val="none"/>
          <w:lang w:val="en-US" w:eastAsia="zh-CN"/>
        </w:rPr>
        <w:t>万元；02包：1.353万元</w:t>
      </w:r>
      <w:r>
        <w:rPr>
          <w:rFonts w:hint="eastAsia" w:ascii="黑体" w:hAnsi="黑体" w:eastAsia="黑体"/>
          <w:sz w:val="28"/>
          <w:szCs w:val="28"/>
          <w:highlight w:val="none"/>
          <w:lang w:eastAsia="zh-CN"/>
        </w:rPr>
        <w:t>）</w:t>
      </w:r>
      <w:r>
        <w:rPr>
          <w:rFonts w:hint="eastAsia" w:ascii="黑体" w:hAnsi="黑体" w:eastAsia="黑体"/>
          <w:sz w:val="28"/>
          <w:szCs w:val="28"/>
          <w:highlight w:val="none"/>
        </w:rPr>
        <w:t>（</w:t>
      </w:r>
      <w:r>
        <w:rPr>
          <w:rFonts w:hint="eastAsia" w:ascii="黑体" w:hAnsi="黑体" w:eastAsia="黑体"/>
          <w:sz w:val="28"/>
          <w:szCs w:val="28"/>
        </w:rPr>
        <w:t>人民币）。</w:t>
      </w:r>
    </w:p>
    <w:p w14:paraId="466C6A69">
      <w:pPr>
        <w:ind w:firstLine="840" w:firstLineChars="300"/>
        <w:rPr>
          <w:rFonts w:ascii="仿宋" w:hAnsi="仿宋" w:eastAsia="仿宋"/>
          <w:kern w:val="0"/>
          <w:sz w:val="28"/>
          <w:szCs w:val="28"/>
        </w:rPr>
      </w:pPr>
      <w:r>
        <w:rPr>
          <w:rFonts w:hint="eastAsia" w:ascii="仿宋" w:hAnsi="仿宋" w:eastAsia="仿宋"/>
          <w:kern w:val="0"/>
          <w:sz w:val="28"/>
          <w:szCs w:val="28"/>
        </w:rPr>
        <w:t>收费标准详见招标文件</w:t>
      </w:r>
    </w:p>
    <w:p w14:paraId="05755C3C">
      <w:pPr>
        <w:rPr>
          <w:rFonts w:ascii="黑体" w:hAnsi="黑体" w:eastAsia="黑体"/>
          <w:sz w:val="28"/>
          <w:szCs w:val="28"/>
        </w:rPr>
      </w:pPr>
      <w:r>
        <w:rPr>
          <w:rFonts w:hint="eastAsia" w:ascii="黑体" w:hAnsi="黑体" w:eastAsia="黑体"/>
          <w:sz w:val="28"/>
          <w:szCs w:val="28"/>
        </w:rPr>
        <w:t>七、公告期限</w:t>
      </w:r>
    </w:p>
    <w:p w14:paraId="6FCA89B2">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自本公告发布之日起1个工作日。</w:t>
      </w:r>
    </w:p>
    <w:p w14:paraId="63EEC99D">
      <w:pPr>
        <w:rPr>
          <w:rFonts w:ascii="黑体" w:hAnsi="黑体" w:eastAsia="黑体" w:cs="仿宋"/>
          <w:sz w:val="28"/>
          <w:szCs w:val="28"/>
        </w:rPr>
      </w:pPr>
      <w:r>
        <w:rPr>
          <w:rFonts w:hint="eastAsia" w:ascii="黑体" w:hAnsi="黑体" w:eastAsia="黑体" w:cs="仿宋"/>
          <w:sz w:val="28"/>
          <w:szCs w:val="28"/>
        </w:rPr>
        <w:t>八、其他补充事宜</w:t>
      </w:r>
    </w:p>
    <w:p w14:paraId="47333CED">
      <w:pPr>
        <w:ind w:firstLine="560" w:firstLineChars="200"/>
        <w:rPr>
          <w:rFonts w:hint="default"/>
          <w:lang w:val="en-US" w:eastAsia="zh-CN"/>
        </w:rPr>
      </w:pPr>
      <w:r>
        <w:rPr>
          <w:rFonts w:hint="eastAsia" w:ascii="仿宋" w:hAnsi="仿宋" w:eastAsia="仿宋" w:cs="宋体"/>
          <w:kern w:val="0"/>
          <w:sz w:val="28"/>
          <w:szCs w:val="28"/>
          <w:lang w:val="en-US" w:eastAsia="zh-CN"/>
        </w:rPr>
        <w:t>本项目采用综合评分法。</w:t>
      </w:r>
      <w:r>
        <w:rPr>
          <w:rFonts w:hint="eastAsia" w:ascii="仿宋" w:hAnsi="仿宋" w:eastAsia="仿宋" w:cs="宋体"/>
          <w:kern w:val="0"/>
          <w:sz w:val="28"/>
          <w:szCs w:val="28"/>
          <w:highlight w:val="none"/>
          <w:lang w:val="en-US" w:eastAsia="zh-CN"/>
        </w:rPr>
        <w:t>01包第一名北京中科清控环保科技有限公司，得分：84.40分；02包第一名西安长天长软件股份有限公司，得分：83分</w:t>
      </w:r>
    </w:p>
    <w:p w14:paraId="099EE033">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61511028">
      <w:pPr>
        <w:rPr>
          <w:rFonts w:ascii="仿宋" w:hAnsi="仿宋" w:eastAsia="仿宋"/>
          <w:kern w:val="0"/>
          <w:sz w:val="28"/>
          <w:szCs w:val="28"/>
        </w:rPr>
      </w:pPr>
      <w:bookmarkStart w:id="3" w:name="_Toc35393810"/>
      <w:bookmarkStart w:id="4" w:name="_Toc28359023"/>
      <w:bookmarkStart w:id="5" w:name="_Toc28359100"/>
      <w:bookmarkStart w:id="6" w:name="_Toc35393641"/>
      <w:r>
        <w:rPr>
          <w:rFonts w:hint="eastAsia" w:ascii="仿宋" w:hAnsi="仿宋" w:eastAsia="仿宋"/>
          <w:kern w:val="0"/>
          <w:sz w:val="28"/>
          <w:szCs w:val="28"/>
        </w:rPr>
        <w:t>1.</w:t>
      </w:r>
      <w:bookmarkEnd w:id="3"/>
      <w:bookmarkEnd w:id="4"/>
      <w:bookmarkEnd w:id="5"/>
      <w:bookmarkEnd w:id="6"/>
      <w:bookmarkStart w:id="7" w:name="_Toc35393642"/>
      <w:bookmarkStart w:id="8" w:name="_Toc28359024"/>
      <w:bookmarkStart w:id="9" w:name="_Toc28359101"/>
      <w:bookmarkStart w:id="10" w:name="_Toc35393811"/>
      <w:r>
        <w:rPr>
          <w:rFonts w:hint="eastAsia" w:ascii="仿宋" w:hAnsi="仿宋" w:eastAsia="仿宋"/>
          <w:kern w:val="0"/>
          <w:sz w:val="28"/>
          <w:szCs w:val="28"/>
        </w:rPr>
        <w:t xml:space="preserve">采购人名称：北京市生态环境保护宣传中心 </w:t>
      </w:r>
    </w:p>
    <w:p w14:paraId="273EC167">
      <w:pPr>
        <w:rPr>
          <w:rFonts w:ascii="仿宋" w:hAnsi="仿宋" w:eastAsia="仿宋"/>
          <w:kern w:val="0"/>
          <w:sz w:val="28"/>
          <w:szCs w:val="28"/>
        </w:rPr>
      </w:pPr>
      <w:r>
        <w:rPr>
          <w:rFonts w:hint="eastAsia" w:ascii="仿宋" w:hAnsi="仿宋" w:eastAsia="仿宋"/>
          <w:kern w:val="0"/>
          <w:sz w:val="28"/>
          <w:szCs w:val="28"/>
        </w:rPr>
        <w:t>采购人地址：北京市海淀区苏州街67号</w:t>
      </w:r>
    </w:p>
    <w:p w14:paraId="72B3D337">
      <w:pPr>
        <w:rPr>
          <w:rFonts w:ascii="仿宋" w:hAnsi="仿宋" w:eastAsia="仿宋"/>
          <w:kern w:val="0"/>
          <w:sz w:val="28"/>
          <w:szCs w:val="28"/>
        </w:rPr>
      </w:pPr>
      <w:r>
        <w:rPr>
          <w:rFonts w:hint="eastAsia" w:ascii="仿宋" w:hAnsi="仿宋" w:eastAsia="仿宋"/>
          <w:kern w:val="0"/>
          <w:sz w:val="28"/>
          <w:szCs w:val="28"/>
        </w:rPr>
        <w:t xml:space="preserve">采购人联系人：李长文 </w:t>
      </w:r>
    </w:p>
    <w:p w14:paraId="18A8BF34">
      <w:pPr>
        <w:rPr>
          <w:rFonts w:hint="eastAsia" w:ascii="仿宋" w:hAnsi="仿宋" w:eastAsia="仿宋"/>
          <w:kern w:val="0"/>
          <w:sz w:val="28"/>
          <w:szCs w:val="28"/>
        </w:rPr>
      </w:pPr>
      <w:r>
        <w:rPr>
          <w:rFonts w:hint="eastAsia" w:ascii="仿宋" w:hAnsi="仿宋" w:eastAsia="仿宋"/>
          <w:kern w:val="0"/>
          <w:sz w:val="28"/>
          <w:szCs w:val="28"/>
        </w:rPr>
        <w:t>采购人联系方式：010-82635578</w:t>
      </w:r>
    </w:p>
    <w:p w14:paraId="3DA63E22">
      <w:pPr>
        <w:rPr>
          <w:rFonts w:ascii="仿宋" w:hAnsi="仿宋" w:eastAsia="仿宋"/>
          <w:kern w:val="0"/>
          <w:sz w:val="28"/>
          <w:szCs w:val="28"/>
        </w:rPr>
      </w:pPr>
      <w:r>
        <w:rPr>
          <w:rFonts w:hint="eastAsia" w:ascii="仿宋" w:hAnsi="仿宋" w:eastAsia="仿宋"/>
          <w:kern w:val="0"/>
          <w:sz w:val="28"/>
          <w:szCs w:val="28"/>
        </w:rPr>
        <w:t>2.采购代理机构信息</w:t>
      </w:r>
      <w:bookmarkEnd w:id="7"/>
      <w:bookmarkEnd w:id="8"/>
      <w:bookmarkEnd w:id="9"/>
      <w:bookmarkEnd w:id="10"/>
    </w:p>
    <w:p w14:paraId="3BC7F108">
      <w:pPr>
        <w:rPr>
          <w:rFonts w:ascii="仿宋" w:hAnsi="仿宋" w:eastAsia="仿宋"/>
          <w:kern w:val="0"/>
          <w:sz w:val="28"/>
          <w:szCs w:val="28"/>
        </w:rPr>
      </w:pPr>
      <w:r>
        <w:rPr>
          <w:rFonts w:hint="eastAsia" w:ascii="仿宋" w:hAnsi="仿宋" w:eastAsia="仿宋"/>
          <w:kern w:val="0"/>
          <w:sz w:val="28"/>
          <w:szCs w:val="28"/>
        </w:rPr>
        <w:t>名    称：华采招标集团有限公司</w:t>
      </w:r>
    </w:p>
    <w:p w14:paraId="0D9BFC66">
      <w:pPr>
        <w:rPr>
          <w:rFonts w:ascii="仿宋" w:hAnsi="仿宋" w:eastAsia="仿宋"/>
          <w:kern w:val="0"/>
          <w:sz w:val="28"/>
          <w:szCs w:val="28"/>
        </w:rPr>
      </w:pPr>
      <w:r>
        <w:rPr>
          <w:rFonts w:hint="eastAsia" w:ascii="仿宋" w:hAnsi="仿宋" w:eastAsia="仿宋"/>
          <w:kern w:val="0"/>
          <w:sz w:val="28"/>
          <w:szCs w:val="28"/>
        </w:rPr>
        <w:t>地　  址：北京市丰台区广安路9号国投财富广场6号楼1601室</w:t>
      </w:r>
    </w:p>
    <w:p w14:paraId="4410691A">
      <w:pPr>
        <w:rPr>
          <w:rFonts w:ascii="仿宋" w:hAnsi="仿宋" w:eastAsia="仿宋"/>
          <w:kern w:val="0"/>
          <w:sz w:val="28"/>
          <w:szCs w:val="28"/>
        </w:rPr>
      </w:pPr>
      <w:r>
        <w:rPr>
          <w:rFonts w:hint="eastAsia" w:ascii="仿宋" w:hAnsi="仿宋" w:eastAsia="仿宋"/>
          <w:kern w:val="0"/>
          <w:sz w:val="28"/>
          <w:szCs w:val="28"/>
        </w:rPr>
        <w:t>联系方式：崔丽洁、赵娜、马春娟、刘金秀、金珊、贾东敏、姚冲、马凯 010-63509799-8038、8076</w:t>
      </w:r>
    </w:p>
    <w:p w14:paraId="1A76FDF4">
      <w:pPr>
        <w:rPr>
          <w:rFonts w:ascii="仿宋" w:hAnsi="仿宋" w:eastAsia="仿宋"/>
          <w:kern w:val="0"/>
          <w:sz w:val="28"/>
          <w:szCs w:val="28"/>
        </w:rPr>
      </w:pPr>
      <w:bookmarkStart w:id="11" w:name="_Toc35393643"/>
      <w:bookmarkStart w:id="12" w:name="_Toc35393812"/>
      <w:bookmarkStart w:id="13" w:name="_Toc28359102"/>
      <w:bookmarkStart w:id="14" w:name="_Toc28359025"/>
      <w:r>
        <w:rPr>
          <w:rFonts w:hint="eastAsia" w:ascii="仿宋" w:hAnsi="仿宋" w:eastAsia="仿宋"/>
          <w:kern w:val="0"/>
          <w:sz w:val="28"/>
          <w:szCs w:val="28"/>
        </w:rPr>
        <w:t>3.项目</w:t>
      </w:r>
      <w:r>
        <w:rPr>
          <w:rFonts w:ascii="仿宋" w:hAnsi="仿宋" w:eastAsia="仿宋"/>
          <w:kern w:val="0"/>
          <w:sz w:val="28"/>
          <w:szCs w:val="28"/>
        </w:rPr>
        <w:t>联系方式</w:t>
      </w:r>
      <w:bookmarkEnd w:id="11"/>
      <w:bookmarkEnd w:id="12"/>
      <w:bookmarkEnd w:id="13"/>
      <w:bookmarkEnd w:id="14"/>
    </w:p>
    <w:p w14:paraId="0F2310C6">
      <w:pPr>
        <w:rPr>
          <w:rFonts w:ascii="仿宋" w:hAnsi="仿宋" w:eastAsia="仿宋"/>
          <w:kern w:val="0"/>
          <w:sz w:val="28"/>
          <w:szCs w:val="28"/>
        </w:rPr>
      </w:pPr>
      <w:r>
        <w:rPr>
          <w:rFonts w:hint="eastAsia" w:ascii="仿宋" w:hAnsi="仿宋" w:eastAsia="仿宋"/>
          <w:kern w:val="0"/>
          <w:sz w:val="28"/>
          <w:szCs w:val="28"/>
        </w:rPr>
        <w:t xml:space="preserve">项目联系人：崔丽洁、赵娜、马春娟、刘金秀、金珊、贾东敏、姚冲、马凯 </w:t>
      </w:r>
    </w:p>
    <w:p w14:paraId="1F56C3D5">
      <w:pPr>
        <w:rPr>
          <w:rFonts w:ascii="仿宋" w:hAnsi="仿宋" w:eastAsia="仿宋"/>
          <w:kern w:val="0"/>
          <w:sz w:val="28"/>
          <w:szCs w:val="28"/>
        </w:rPr>
      </w:pPr>
      <w:r>
        <w:rPr>
          <w:rFonts w:hint="eastAsia" w:ascii="仿宋" w:hAnsi="仿宋" w:eastAsia="仿宋"/>
          <w:kern w:val="0"/>
          <w:sz w:val="28"/>
          <w:szCs w:val="28"/>
        </w:rPr>
        <w:t>电　    话：010-63509799-8038、8076</w:t>
      </w:r>
    </w:p>
    <w:p w14:paraId="00853141">
      <w:pPr>
        <w:numPr>
          <w:ilvl w:val="0"/>
          <w:numId w:val="2"/>
        </w:num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中小企业声明函</w:t>
      </w:r>
    </w:p>
    <w:p w14:paraId="7D7800CA">
      <w:pPr>
        <w:pStyle w:val="2"/>
        <w:numPr>
          <w:ilvl w:val="0"/>
          <w:numId w:val="0"/>
        </w:numPr>
      </w:pPr>
    </w:p>
    <w:p w14:paraId="4E9DD8B7">
      <w:pPr>
        <w:pStyle w:val="2"/>
        <w:numPr>
          <w:ilvl w:val="0"/>
          <w:numId w:val="0"/>
        </w:numPr>
        <w:rPr>
          <w:rFonts w:hint="default"/>
          <w:lang w:val="en-US" w:eastAsia="zh-CN"/>
        </w:rPr>
      </w:pPr>
      <w:r>
        <w:drawing>
          <wp:inline distT="0" distB="0" distL="114300" distR="114300">
            <wp:extent cx="5270500" cy="5671820"/>
            <wp:effectExtent l="0" t="0" r="635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0500" cy="5671820"/>
                    </a:xfrm>
                    <a:prstGeom prst="rect">
                      <a:avLst/>
                    </a:prstGeom>
                    <a:noFill/>
                    <a:ln>
                      <a:noFill/>
                    </a:ln>
                  </pic:spPr>
                </pic:pic>
              </a:graphicData>
            </a:graphic>
          </wp:inline>
        </w:drawing>
      </w:r>
      <w:r>
        <w:drawing>
          <wp:inline distT="0" distB="0" distL="114300" distR="114300">
            <wp:extent cx="5273040" cy="5677535"/>
            <wp:effectExtent l="0" t="0" r="381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3040" cy="5677535"/>
                    </a:xfrm>
                    <a:prstGeom prst="rect">
                      <a:avLst/>
                    </a:prstGeom>
                    <a:noFill/>
                    <a:ln>
                      <a:noFill/>
                    </a:ln>
                  </pic:spPr>
                </pic:pic>
              </a:graphicData>
            </a:graphic>
          </wp:inline>
        </w:drawing>
      </w:r>
      <w:r>
        <w:drawing>
          <wp:inline distT="0" distB="0" distL="114300" distR="114300">
            <wp:extent cx="5273040" cy="5552440"/>
            <wp:effectExtent l="0" t="0" r="381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3040" cy="5552440"/>
                    </a:xfrm>
                    <a:prstGeom prst="rect">
                      <a:avLst/>
                    </a:prstGeom>
                    <a:noFill/>
                    <a:ln>
                      <a:noFill/>
                    </a:ln>
                  </pic:spPr>
                </pic:pic>
              </a:graphicData>
            </a:graphic>
          </wp:inline>
        </w:drawing>
      </w: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615F0"/>
    <w:multiLevelType w:val="singleLevel"/>
    <w:tmpl w:val="B9D615F0"/>
    <w:lvl w:ilvl="0" w:tentative="0">
      <w:start w:val="4"/>
      <w:numFmt w:val="chineseCounting"/>
      <w:suff w:val="nothing"/>
      <w:lvlText w:val="%1、"/>
      <w:lvlJc w:val="left"/>
      <w:rPr>
        <w:rFonts w:hint="eastAsia"/>
      </w:rPr>
    </w:lvl>
  </w:abstractNum>
  <w:abstractNum w:abstractNumId="1">
    <w:nsid w:val="3928F78A"/>
    <w:multiLevelType w:val="singleLevel"/>
    <w:tmpl w:val="3928F78A"/>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TgwYjZjODA3ZDM4YmE5OThkNTYwYjNlZWI3ZjcifQ=="/>
  </w:docVars>
  <w:rsids>
    <w:rsidRoot w:val="004826CC"/>
    <w:rsid w:val="000E6E5E"/>
    <w:rsid w:val="00120A68"/>
    <w:rsid w:val="001B7382"/>
    <w:rsid w:val="0024428D"/>
    <w:rsid w:val="00286C39"/>
    <w:rsid w:val="002F459C"/>
    <w:rsid w:val="00323DA9"/>
    <w:rsid w:val="00376CD0"/>
    <w:rsid w:val="003D4C91"/>
    <w:rsid w:val="004159B1"/>
    <w:rsid w:val="00416439"/>
    <w:rsid w:val="004826CC"/>
    <w:rsid w:val="004A6E52"/>
    <w:rsid w:val="004B4064"/>
    <w:rsid w:val="006B24F7"/>
    <w:rsid w:val="006D2E88"/>
    <w:rsid w:val="00727EA2"/>
    <w:rsid w:val="00750B61"/>
    <w:rsid w:val="00841660"/>
    <w:rsid w:val="008A7722"/>
    <w:rsid w:val="00994EFF"/>
    <w:rsid w:val="00A52030"/>
    <w:rsid w:val="02290C40"/>
    <w:rsid w:val="030D5F76"/>
    <w:rsid w:val="05FB23CE"/>
    <w:rsid w:val="063368AA"/>
    <w:rsid w:val="06466906"/>
    <w:rsid w:val="064A73D7"/>
    <w:rsid w:val="073258C7"/>
    <w:rsid w:val="08466B2C"/>
    <w:rsid w:val="0A0D52EB"/>
    <w:rsid w:val="0B561D10"/>
    <w:rsid w:val="0BC415A1"/>
    <w:rsid w:val="0EDA6B97"/>
    <w:rsid w:val="0F2E33E2"/>
    <w:rsid w:val="15986167"/>
    <w:rsid w:val="18B71A64"/>
    <w:rsid w:val="198539A6"/>
    <w:rsid w:val="199D02B5"/>
    <w:rsid w:val="21C01625"/>
    <w:rsid w:val="21E64000"/>
    <w:rsid w:val="259F1096"/>
    <w:rsid w:val="260039AC"/>
    <w:rsid w:val="2A0C65CE"/>
    <w:rsid w:val="2A62275A"/>
    <w:rsid w:val="2AB94FB3"/>
    <w:rsid w:val="2D076515"/>
    <w:rsid w:val="2E440288"/>
    <w:rsid w:val="2EAD1702"/>
    <w:rsid w:val="2EEA688C"/>
    <w:rsid w:val="31CF4AB1"/>
    <w:rsid w:val="33E72A26"/>
    <w:rsid w:val="360732B2"/>
    <w:rsid w:val="363753C4"/>
    <w:rsid w:val="36F97234"/>
    <w:rsid w:val="37476E97"/>
    <w:rsid w:val="39230041"/>
    <w:rsid w:val="3F316A74"/>
    <w:rsid w:val="42B053BF"/>
    <w:rsid w:val="468C306A"/>
    <w:rsid w:val="4A652689"/>
    <w:rsid w:val="4D13416C"/>
    <w:rsid w:val="4E140D8E"/>
    <w:rsid w:val="554F18E1"/>
    <w:rsid w:val="559E0172"/>
    <w:rsid w:val="59B46452"/>
    <w:rsid w:val="59CD270B"/>
    <w:rsid w:val="59D64BD9"/>
    <w:rsid w:val="5B483808"/>
    <w:rsid w:val="5CCD67CE"/>
    <w:rsid w:val="5CF82EF2"/>
    <w:rsid w:val="605D2255"/>
    <w:rsid w:val="62252FE5"/>
    <w:rsid w:val="634F6C1F"/>
    <w:rsid w:val="64CE2822"/>
    <w:rsid w:val="653004DD"/>
    <w:rsid w:val="65662279"/>
    <w:rsid w:val="659621DD"/>
    <w:rsid w:val="679A58D2"/>
    <w:rsid w:val="69BB70ED"/>
    <w:rsid w:val="6C0770FC"/>
    <w:rsid w:val="6CFC3CA5"/>
    <w:rsid w:val="6D14499A"/>
    <w:rsid w:val="70614B2D"/>
    <w:rsid w:val="70C263F3"/>
    <w:rsid w:val="722A6763"/>
    <w:rsid w:val="72FA2A34"/>
    <w:rsid w:val="73F9563A"/>
    <w:rsid w:val="786F0AC7"/>
    <w:rsid w:val="78735E24"/>
    <w:rsid w:val="7A641890"/>
    <w:rsid w:val="7A965738"/>
    <w:rsid w:val="7B203598"/>
    <w:rsid w:val="7C9C3264"/>
    <w:rsid w:val="7D79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23"/>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qFormat/>
    <w:uiPriority w:val="99"/>
    <w:rPr>
      <w:rFonts w:ascii="黑体" w:hAnsi="宋体"/>
      <w:szCs w:val="20"/>
    </w:rPr>
  </w:style>
  <w:style w:type="paragraph" w:styleId="5">
    <w:name w:val="Body Text"/>
    <w:basedOn w:val="1"/>
    <w:autoRedefine/>
    <w:qFormat/>
    <w:uiPriority w:val="0"/>
    <w:pPr>
      <w:spacing w:after="120"/>
    </w:pPr>
    <w:rPr>
      <w:rFonts w:ascii="Calibri" w:hAnsi="Calibri"/>
    </w:rPr>
  </w:style>
  <w:style w:type="paragraph" w:styleId="6">
    <w:name w:val="Body Text Indent"/>
    <w:basedOn w:val="1"/>
    <w:autoRedefine/>
    <w:semiHidden/>
    <w:unhideWhenUsed/>
    <w:qFormat/>
    <w:uiPriority w:val="99"/>
    <w:pPr>
      <w:spacing w:after="120"/>
      <w:ind w:left="420" w:leftChars="200"/>
    </w:pPr>
  </w:style>
  <w:style w:type="paragraph" w:styleId="7">
    <w:name w:val="Plain Text"/>
    <w:basedOn w:val="1"/>
    <w:link w:val="26"/>
    <w:autoRedefine/>
    <w:unhideWhenUsed/>
    <w:qFormat/>
    <w:uiPriority w:val="99"/>
    <w:rPr>
      <w:rFonts w:ascii="宋体" w:hAnsi="Courier New" w:eastAsiaTheme="minorEastAsia" w:cstheme="minorBidi"/>
      <w:szCs w:val="22"/>
    </w:rPr>
  </w:style>
  <w:style w:type="paragraph" w:styleId="8">
    <w:name w:val="footer"/>
    <w:basedOn w:val="1"/>
    <w:link w:val="28"/>
    <w:autoRedefine/>
    <w:unhideWhenUsed/>
    <w:qFormat/>
    <w:uiPriority w:val="99"/>
    <w:pPr>
      <w:tabs>
        <w:tab w:val="center" w:pos="4153"/>
        <w:tab w:val="right" w:pos="8306"/>
      </w:tabs>
      <w:snapToGrid w:val="0"/>
      <w:jc w:val="left"/>
    </w:pPr>
    <w:rPr>
      <w:sz w:val="18"/>
      <w:szCs w:val="18"/>
    </w:rPr>
  </w:style>
  <w:style w:type="paragraph" w:styleId="9">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Autospacing="1" w:afterAutospacing="1"/>
      <w:jc w:val="left"/>
    </w:pPr>
    <w:rPr>
      <w:kern w:val="0"/>
      <w:sz w:val="24"/>
    </w:rPr>
  </w:style>
  <w:style w:type="paragraph" w:styleId="11">
    <w:name w:val="Body Text First Indent 2"/>
    <w:basedOn w:val="6"/>
    <w:autoRedefine/>
    <w:unhideWhenUsed/>
    <w:qFormat/>
    <w:uiPriority w:val="99"/>
    <w:pPr>
      <w:ind w:firstLine="420" w:firstLineChars="200"/>
    </w:pPr>
  </w:style>
  <w:style w:type="table" w:styleId="13">
    <w:name w:val="Table Grid"/>
    <w:basedOn w:val="12"/>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semiHidden/>
    <w:unhideWhenUsed/>
    <w:qFormat/>
    <w:uiPriority w:val="99"/>
    <w:rPr>
      <w:rFonts w:hint="eastAsia" w:ascii="微软雅黑" w:hAnsi="微软雅黑" w:eastAsia="微软雅黑" w:cs="微软雅黑"/>
      <w:color w:val="02396F"/>
      <w:u w:val="single"/>
    </w:rPr>
  </w:style>
  <w:style w:type="character" w:styleId="16">
    <w:name w:val="Emphasis"/>
    <w:basedOn w:val="14"/>
    <w:autoRedefine/>
    <w:qFormat/>
    <w:uiPriority w:val="20"/>
  </w:style>
  <w:style w:type="character" w:styleId="17">
    <w:name w:val="HTML Definition"/>
    <w:basedOn w:val="14"/>
    <w:semiHidden/>
    <w:unhideWhenUsed/>
    <w:qFormat/>
    <w:uiPriority w:val="99"/>
  </w:style>
  <w:style w:type="character" w:styleId="18">
    <w:name w:val="HTML Acronym"/>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autoRedefine/>
    <w:semiHidden/>
    <w:unhideWhenUsed/>
    <w:qFormat/>
    <w:uiPriority w:val="99"/>
    <w:rPr>
      <w:rFonts w:hint="eastAsia" w:ascii="微软雅黑" w:hAnsi="微软雅黑" w:eastAsia="微软雅黑" w:cs="微软雅黑"/>
      <w:color w:val="02396F"/>
      <w:u w:val="single"/>
    </w:rPr>
  </w:style>
  <w:style w:type="character" w:styleId="21">
    <w:name w:val="HTML Code"/>
    <w:basedOn w:val="14"/>
    <w:semiHidden/>
    <w:unhideWhenUsed/>
    <w:qFormat/>
    <w:uiPriority w:val="99"/>
    <w:rPr>
      <w:rFonts w:ascii="Courier New" w:hAnsi="Courier New"/>
      <w:sz w:val="20"/>
    </w:rPr>
  </w:style>
  <w:style w:type="character" w:styleId="22">
    <w:name w:val="HTML Cite"/>
    <w:basedOn w:val="14"/>
    <w:semiHidden/>
    <w:unhideWhenUsed/>
    <w:qFormat/>
    <w:uiPriority w:val="99"/>
  </w:style>
  <w:style w:type="character" w:customStyle="1" w:styleId="23">
    <w:name w:val="标题 2 Char"/>
    <w:basedOn w:val="14"/>
    <w:link w:val="4"/>
    <w:autoRedefine/>
    <w:semiHidden/>
    <w:qFormat/>
    <w:uiPriority w:val="0"/>
    <w:rPr>
      <w:rFonts w:ascii="Arial" w:hAnsi="Arial" w:eastAsia="黑体" w:cs="Arial"/>
      <w:b/>
      <w:bCs/>
      <w:sz w:val="32"/>
      <w:szCs w:val="32"/>
    </w:rPr>
  </w:style>
  <w:style w:type="character" w:customStyle="1" w:styleId="24">
    <w:name w:val="标题 1 Char"/>
    <w:basedOn w:val="14"/>
    <w:link w:val="3"/>
    <w:autoRedefine/>
    <w:qFormat/>
    <w:uiPriority w:val="9"/>
    <w:rPr>
      <w:rFonts w:ascii="Times New Roman" w:hAnsi="Times New Roman" w:eastAsia="宋体" w:cs="Times New Roman"/>
      <w:b/>
      <w:bCs/>
      <w:kern w:val="44"/>
      <w:sz w:val="44"/>
      <w:szCs w:val="44"/>
    </w:rPr>
  </w:style>
  <w:style w:type="character" w:customStyle="1" w:styleId="25">
    <w:name w:val="纯文本 字符"/>
    <w:basedOn w:val="14"/>
    <w:autoRedefine/>
    <w:semiHidden/>
    <w:qFormat/>
    <w:uiPriority w:val="99"/>
    <w:rPr>
      <w:rFonts w:hAnsi="Courier New" w:cs="Courier New" w:asciiTheme="minorEastAsia"/>
      <w:szCs w:val="21"/>
    </w:rPr>
  </w:style>
  <w:style w:type="character" w:customStyle="1" w:styleId="26">
    <w:name w:val="纯文本 Char"/>
    <w:basedOn w:val="14"/>
    <w:link w:val="7"/>
    <w:autoRedefine/>
    <w:qFormat/>
    <w:locked/>
    <w:uiPriority w:val="0"/>
    <w:rPr>
      <w:rFonts w:ascii="宋体" w:hAnsi="Courier New"/>
    </w:rPr>
  </w:style>
  <w:style w:type="character" w:customStyle="1" w:styleId="27">
    <w:name w:val="页眉 Char"/>
    <w:basedOn w:val="14"/>
    <w:link w:val="9"/>
    <w:autoRedefine/>
    <w:qFormat/>
    <w:uiPriority w:val="99"/>
    <w:rPr>
      <w:rFonts w:ascii="Times New Roman" w:hAnsi="Times New Roman" w:eastAsia="宋体" w:cs="Times New Roman"/>
      <w:sz w:val="18"/>
      <w:szCs w:val="18"/>
    </w:rPr>
  </w:style>
  <w:style w:type="character" w:customStyle="1" w:styleId="28">
    <w:name w:val="页脚 Char"/>
    <w:basedOn w:val="14"/>
    <w:link w:val="8"/>
    <w:autoRedefine/>
    <w:qFormat/>
    <w:uiPriority w:val="99"/>
    <w:rPr>
      <w:rFonts w:ascii="Times New Roman" w:hAnsi="Times New Roman" w:eastAsia="宋体" w:cs="Times New Roman"/>
      <w:sz w:val="18"/>
      <w:szCs w:val="18"/>
    </w:rPr>
  </w:style>
  <w:style w:type="character" w:customStyle="1" w:styleId="29">
    <w:name w:val="gjfg"/>
    <w:basedOn w:val="14"/>
    <w:autoRedefine/>
    <w:qFormat/>
    <w:uiPriority w:val="0"/>
  </w:style>
  <w:style w:type="character" w:customStyle="1" w:styleId="30">
    <w:name w:val="redfilenumber"/>
    <w:basedOn w:val="14"/>
    <w:autoRedefine/>
    <w:qFormat/>
    <w:uiPriority w:val="0"/>
    <w:rPr>
      <w:color w:val="BA2636"/>
      <w:sz w:val="18"/>
      <w:szCs w:val="18"/>
    </w:rPr>
  </w:style>
  <w:style w:type="character" w:customStyle="1" w:styleId="31">
    <w:name w:val="prev2"/>
    <w:basedOn w:val="14"/>
    <w:autoRedefine/>
    <w:qFormat/>
    <w:uiPriority w:val="0"/>
    <w:rPr>
      <w:color w:val="888888"/>
    </w:rPr>
  </w:style>
  <w:style w:type="character" w:customStyle="1" w:styleId="32">
    <w:name w:val="prev3"/>
    <w:basedOn w:val="14"/>
    <w:autoRedefine/>
    <w:qFormat/>
    <w:uiPriority w:val="0"/>
    <w:rPr>
      <w:rFonts w:ascii="微软雅黑" w:hAnsi="微软雅黑" w:eastAsia="微软雅黑" w:cs="微软雅黑"/>
      <w:sz w:val="21"/>
      <w:szCs w:val="21"/>
    </w:rPr>
  </w:style>
  <w:style w:type="character" w:customStyle="1" w:styleId="33">
    <w:name w:val="next2"/>
    <w:basedOn w:val="14"/>
    <w:autoRedefine/>
    <w:qFormat/>
    <w:uiPriority w:val="0"/>
    <w:rPr>
      <w:color w:val="888888"/>
    </w:rPr>
  </w:style>
  <w:style w:type="character" w:customStyle="1" w:styleId="34">
    <w:name w:val="next3"/>
    <w:basedOn w:val="14"/>
    <w:autoRedefine/>
    <w:qFormat/>
    <w:uiPriority w:val="0"/>
    <w:rPr>
      <w:rFonts w:hint="eastAsia" w:ascii="微软雅黑" w:hAnsi="微软雅黑" w:eastAsia="微软雅黑" w:cs="微软雅黑"/>
      <w:sz w:val="21"/>
      <w:szCs w:val="21"/>
    </w:rPr>
  </w:style>
  <w:style w:type="character" w:customStyle="1" w:styleId="35">
    <w:name w:val="displayarti"/>
    <w:basedOn w:val="14"/>
    <w:autoRedefine/>
    <w:qFormat/>
    <w:uiPriority w:val="0"/>
    <w:rPr>
      <w:color w:val="FFFFFF"/>
      <w:shd w:val="clear" w:color="auto" w:fill="A00000"/>
    </w:rPr>
  </w:style>
  <w:style w:type="character" w:customStyle="1" w:styleId="36">
    <w:name w:val="redfilefwwh"/>
    <w:basedOn w:val="14"/>
    <w:autoRedefine/>
    <w:qFormat/>
    <w:uiPriority w:val="0"/>
    <w:rPr>
      <w:color w:val="BA2636"/>
      <w:sz w:val="18"/>
      <w:szCs w:val="18"/>
    </w:rPr>
  </w:style>
  <w:style w:type="character" w:customStyle="1" w:styleId="37">
    <w:name w:val="cfdate"/>
    <w:basedOn w:val="14"/>
    <w:autoRedefine/>
    <w:qFormat/>
    <w:uiPriority w:val="0"/>
    <w:rPr>
      <w:color w:val="333333"/>
      <w:sz w:val="18"/>
      <w:szCs w:val="18"/>
    </w:rPr>
  </w:style>
  <w:style w:type="character" w:customStyle="1" w:styleId="38">
    <w:name w:val="qxdate"/>
    <w:basedOn w:val="14"/>
    <w:autoRedefine/>
    <w:qFormat/>
    <w:uiPriority w:val="0"/>
    <w:rPr>
      <w:color w:val="333333"/>
      <w:sz w:val="18"/>
      <w:szCs w:val="18"/>
    </w:rPr>
  </w:style>
  <w:style w:type="character" w:customStyle="1" w:styleId="39">
    <w:name w:val="next"/>
    <w:basedOn w:val="14"/>
    <w:autoRedefine/>
    <w:qFormat/>
    <w:uiPriority w:val="0"/>
    <w:rPr>
      <w:color w:val="888888"/>
    </w:rPr>
  </w:style>
  <w:style w:type="character" w:customStyle="1" w:styleId="40">
    <w:name w:val="next1"/>
    <w:basedOn w:val="14"/>
    <w:autoRedefine/>
    <w:qFormat/>
    <w:uiPriority w:val="0"/>
    <w:rPr>
      <w:rFonts w:ascii="微软雅黑" w:hAnsi="微软雅黑" w:eastAsia="微软雅黑" w:cs="微软雅黑"/>
      <w:sz w:val="21"/>
      <w:szCs w:val="21"/>
    </w:rPr>
  </w:style>
  <w:style w:type="character" w:customStyle="1" w:styleId="41">
    <w:name w:val="prev"/>
    <w:basedOn w:val="14"/>
    <w:autoRedefine/>
    <w:qFormat/>
    <w:uiPriority w:val="0"/>
    <w:rPr>
      <w:color w:val="888888"/>
    </w:rPr>
  </w:style>
  <w:style w:type="character" w:customStyle="1" w:styleId="42">
    <w:name w:val="prev1"/>
    <w:basedOn w:val="14"/>
    <w:autoRedefine/>
    <w:qFormat/>
    <w:uiPriority w:val="0"/>
    <w:rPr>
      <w:rFonts w:hint="eastAsia" w:ascii="微软雅黑" w:hAnsi="微软雅黑" w:eastAsia="微软雅黑" w:cs="微软雅黑"/>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898</Words>
  <Characters>1019</Characters>
  <Lines>2</Lines>
  <Paragraphs>2</Paragraphs>
  <TotalTime>1</TotalTime>
  <ScaleCrop>false</ScaleCrop>
  <LinksUpToDate>false</LinksUpToDate>
  <CharactersWithSpaces>1041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2020-05-06T05:06:00Z</dcterms:created>
  <dc:creator>111111</dc:creator>
  <cp:lastModifiedBy>i'yih</cp:lastModifiedBy>
  <dcterms:modified xsi:type="dcterms:W3CDTF">2025-05-19T03:44:14Z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B0A59CAF47644D1D81B1B1D1A6827A46_13</vt:lpwstr>
  </property>
  <property fmtid="{D5CDD505-2E9C-101B-9397-08002B2CF9AE}" pid="4" name="KSOTemplateDocerSaveRecord">
    <vt:lpwstr>eyJoZGlkIjoiZWIwNTgwYjZjODA3ZDM4YmE5OThkNTYwYjNlZWI3ZjciLCJ1c2VySWQiOiI3Mjg5NzM5MzUifQ==</vt:lpwstr>
  </property>
</Properties>
</file>