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F467E">
      <w:pPr>
        <w:pStyle w:val="5"/>
        <w:ind w:left="0" w:leftChars="0"/>
        <w:rPr>
          <w:rFonts w:ascii="宋体" w:hAnsi="宋体" w:cs="宋体"/>
          <w:sz w:val="24"/>
        </w:rPr>
      </w:pPr>
    </w:p>
    <w:p w14:paraId="1DC25B7F">
      <w:pPr>
        <w:numPr>
          <w:ilvl w:val="0"/>
          <w:numId w:val="0"/>
        </w:numPr>
        <w:rPr>
          <w:rFonts w:ascii="宋体" w:hAnsi="宋体" w:cs="宋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tbl>
      <w:tblPr>
        <w:tblStyle w:val="7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1EA7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393" w:type="pct"/>
          </w:tcPr>
          <w:p w14:paraId="443CC6A4">
            <w:pPr>
              <w:ind w:firstLine="42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8890</wp:posOffset>
                      </wp:positionV>
                      <wp:extent cx="1806575" cy="727075"/>
                      <wp:effectExtent l="3175" t="7620" r="6350" b="1460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6575" cy="72707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6.85pt;margin-top:0.7pt;height:57.25pt;width:142.25pt;z-index:251659264;mso-width-relative:page;mso-height-relative:page;" stroked="t" coordsize="21600,21600" o:gfxdata="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XEarLZAAAACQEAAA8AAAAAAAAAAQAgAAAAIgAAAGRy&#10;cy9kb3ducmV2LnhtbFBLAQIUABQAAAAIAIdO4kBRtOYVBAIAAAAEAAAOAAAAAAAAAAEAIAAAACgB&#10;AABkcnMvZTJvRG9jLnhtbFBLBQYAAAAABgAGAFkBAACeBQAAAAA=&#10;">
                      <v:path arrowok="t"/>
                      <v:fill focussize="0,0"/>
                      <v:stroke weight="1.25pt" color="#739CC3"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175260</wp:posOffset>
                      </wp:positionV>
                      <wp:extent cx="2563495" cy="560705"/>
                      <wp:effectExtent l="1905" t="7620" r="12700" b="158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3495" cy="56070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13.8pt;height:44.15pt;width:201.85pt;z-index:251660288;mso-width-relative:page;mso-height-relative:page;" stroked="t" coordsize="21600,21600" o:gfxdata="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henvdUAAAAKAQAADwAAAAAAAAABACAAAAAiAAAAZHJzL2Rvd25yZXYueG1sUEsB&#10;AhQAFAAAAAgAh07iQAJhuiL4AQAA7AMAAA4AAAAAAAAAAQAgAAAAJAEAAGRycy9lMm9Eb2MueG1s&#10;UEsFBgAAAAAGAAYAWQEAAI4FAAAAAA==&#10;">
                      <v:path arrowok="t"/>
                      <v:fill focussize="0,0"/>
                      <v:stroke weight="1.25pt" color="#739CC3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服务类型</w:t>
            </w:r>
          </w:p>
          <w:p w14:paraId="6A9D618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2B49EF0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成交金额（万元）  </w:t>
            </w:r>
          </w:p>
        </w:tc>
        <w:tc>
          <w:tcPr>
            <w:tcW w:w="1016" w:type="pct"/>
            <w:vAlign w:val="center"/>
          </w:tcPr>
          <w:p w14:paraId="56423DE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464E4D5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44F8FA5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47EE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1EB4725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0B941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4B182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787BFEE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52FE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1A9D6E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5BA65E2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18767F72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1503EF4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48F8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108CB3F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00E1102F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55367B7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262A89E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77AE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28714D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43382CF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5D22C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19B2B3F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74E4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DD0A47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48432B0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53D74AE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0560FD6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361A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0F223D0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2F8B426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0C7E561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65BA45F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5855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421F8A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4F031AB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4524823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24A490D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5640B2CE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注：代理费以成交总金额为基准，按照差额定率累进法计算。</w:t>
      </w:r>
    </w:p>
    <w:p w14:paraId="4DAC74C8">
      <w:pPr>
        <w:ind w:firstLine="56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计算明细：</w:t>
      </w:r>
      <w:r>
        <w:rPr>
          <w:rFonts w:hint="eastAsia" w:ascii="仿宋" w:hAnsi="仿宋" w:eastAsia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*1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  <w:highlight w:val="none"/>
          <w:lang w:val="en-US" w:eastAsia="zh-CN"/>
        </w:rPr>
        <w:t>%+</w:t>
      </w:r>
      <w:r>
        <w:rPr>
          <w:rFonts w:hint="eastAsia" w:ascii="仿宋" w:hAnsi="仿宋" w:eastAsia="仿宋"/>
          <w:sz w:val="28"/>
          <w:szCs w:val="28"/>
          <w:highlight w:val="none"/>
        </w:rPr>
        <w:t>48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</w:rPr>
        <w:t>952257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*0.7%=1.342666万元</w:t>
      </w:r>
    </w:p>
    <w:p w14:paraId="36F6E9B5">
      <w:pPr>
        <w:pStyle w:val="5"/>
        <w:ind w:left="0" w:leftChars="0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jhiOWM3OTA5ZDBjNmEzYjU5M2VjODA1MmY2OGEifQ=="/>
  </w:docVars>
  <w:rsids>
    <w:rsidRoot w:val="00E32A91"/>
    <w:rsid w:val="00046210"/>
    <w:rsid w:val="000575C6"/>
    <w:rsid w:val="000A66E0"/>
    <w:rsid w:val="0014102A"/>
    <w:rsid w:val="001D1054"/>
    <w:rsid w:val="001E515D"/>
    <w:rsid w:val="00231A79"/>
    <w:rsid w:val="00260957"/>
    <w:rsid w:val="003E6F5D"/>
    <w:rsid w:val="005B35EF"/>
    <w:rsid w:val="00606AF6"/>
    <w:rsid w:val="007776FC"/>
    <w:rsid w:val="00835537"/>
    <w:rsid w:val="00837667"/>
    <w:rsid w:val="00931009"/>
    <w:rsid w:val="00B023EC"/>
    <w:rsid w:val="00D4667F"/>
    <w:rsid w:val="00D953B6"/>
    <w:rsid w:val="00DE4A40"/>
    <w:rsid w:val="00E32A91"/>
    <w:rsid w:val="00EB4271"/>
    <w:rsid w:val="00F64D62"/>
    <w:rsid w:val="00F83DD2"/>
    <w:rsid w:val="2D9329FC"/>
    <w:rsid w:val="469F3F4B"/>
    <w:rsid w:val="619F1558"/>
    <w:rsid w:val="683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9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2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2022-12-09T08:29:00Z</dcterms:created>
  <dc:creator>zxhd</dc:creator>
  <cp:lastModifiedBy>lsj</cp:lastModifiedBy>
  <dcterms:modified xsi:type="dcterms:W3CDTF">2025-05-16T07:39:02Z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308E350FAF4B4EF5A6B516635FFEA5D0</vt:lpwstr>
  </property>
  <property fmtid="{D5CDD505-2E9C-101B-9397-08002B2CF9AE}" pid="4" name="KSOTemplateDocerSaveRecord">
    <vt:lpwstr>eyJoZGlkIjoiNzk5NmE4OTNjMmFkNDAxM2ZiOGQ4ZDJmYTA2YWVhYzIiLCJ1c2VySWQiOiIxMjAyNjQxNTAyIn0=</vt:lpwstr>
  </property>
</Properties>
</file>