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D2" w:rsidRDefault="00044698">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OLE_LINK50"/>
      <w:bookmarkStart w:id="1" w:name="OLE_LINK51"/>
      <w:bookmarkStart w:id="2" w:name="_Toc28359022"/>
      <w:bookmarkStart w:id="3" w:name="_Toc35393809"/>
      <w:r>
        <w:rPr>
          <w:rFonts w:ascii="华文中宋" w:eastAsia="华文中宋" w:hAnsi="华文中宋" w:hint="eastAsia"/>
        </w:rPr>
        <w:t>2025年北京友谊医院医疗设备维保服务</w:t>
      </w:r>
      <w:bookmarkEnd w:id="0"/>
      <w:bookmarkEnd w:id="1"/>
      <w:r w:rsidR="00164F50">
        <w:rPr>
          <w:rFonts w:ascii="华文中宋" w:eastAsia="华文中宋" w:hAnsi="华文中宋" w:hint="eastAsia"/>
        </w:rPr>
        <w:t>中标结果公告</w:t>
      </w:r>
      <w:bookmarkEnd w:id="2"/>
      <w:bookmarkEnd w:id="3"/>
    </w:p>
    <w:p w:rsidR="006968D2" w:rsidRDefault="00164F50">
      <w:pPr>
        <w:rPr>
          <w:rFonts w:ascii="黑体" w:eastAsia="黑体" w:hAnsi="黑体"/>
          <w:sz w:val="28"/>
          <w:szCs w:val="28"/>
        </w:rPr>
      </w:pPr>
      <w:r>
        <w:rPr>
          <w:rFonts w:ascii="黑体" w:eastAsia="黑体" w:hAnsi="黑体" w:hint="eastAsia"/>
          <w:sz w:val="28"/>
          <w:szCs w:val="28"/>
        </w:rPr>
        <w:t>一、</w:t>
      </w:r>
      <w:r>
        <w:rPr>
          <w:rFonts w:ascii="黑体" w:eastAsia="黑体" w:hAnsi="黑体" w:hint="eastAsia"/>
          <w:kern w:val="0"/>
          <w:sz w:val="28"/>
          <w:szCs w:val="28"/>
        </w:rPr>
        <w:t>项目</w:t>
      </w:r>
      <w:r>
        <w:rPr>
          <w:rFonts w:ascii="黑体" w:eastAsia="黑体" w:hAnsi="黑体" w:hint="eastAsia"/>
          <w:sz w:val="28"/>
          <w:szCs w:val="28"/>
        </w:rPr>
        <w:t>编号：</w:t>
      </w:r>
      <w:bookmarkStart w:id="4" w:name="OLE_LINK52"/>
      <w:bookmarkStart w:id="5" w:name="OLE_LINK53"/>
      <w:bookmarkStart w:id="6" w:name="OLE_LINK54"/>
      <w:r w:rsidR="00044698">
        <w:rPr>
          <w:rFonts w:ascii="黑体" w:eastAsia="黑体" w:hAnsi="黑体" w:hint="eastAsia"/>
          <w:sz w:val="28"/>
          <w:szCs w:val="28"/>
        </w:rPr>
        <w:t>0701-254106140535</w:t>
      </w:r>
      <w:bookmarkEnd w:id="4"/>
      <w:bookmarkEnd w:id="5"/>
      <w:bookmarkEnd w:id="6"/>
    </w:p>
    <w:p w:rsidR="006968D2" w:rsidRDefault="00164F50">
      <w:pPr>
        <w:rPr>
          <w:rFonts w:ascii="黑体" w:eastAsia="黑体" w:hAnsi="黑体"/>
          <w:sz w:val="28"/>
          <w:szCs w:val="28"/>
          <w:u w:val="single"/>
        </w:rPr>
      </w:pPr>
      <w:r>
        <w:rPr>
          <w:rFonts w:ascii="黑体" w:eastAsia="黑体" w:hAnsi="黑体" w:hint="eastAsia"/>
          <w:sz w:val="28"/>
          <w:szCs w:val="28"/>
        </w:rPr>
        <w:t>二、项目名称：</w:t>
      </w:r>
      <w:r w:rsidR="00044698">
        <w:rPr>
          <w:rFonts w:ascii="黑体" w:eastAsia="黑体" w:hAnsi="黑体" w:hint="eastAsia"/>
          <w:sz w:val="28"/>
          <w:szCs w:val="28"/>
        </w:rPr>
        <w:t>2025年北京友谊医院医疗设备维保服务</w:t>
      </w:r>
    </w:p>
    <w:p w:rsidR="006968D2" w:rsidRDefault="00164F50">
      <w:pPr>
        <w:rPr>
          <w:rFonts w:ascii="黑体" w:eastAsia="黑体" w:hAnsi="黑体"/>
          <w:sz w:val="28"/>
          <w:szCs w:val="28"/>
        </w:rPr>
      </w:pPr>
      <w:r>
        <w:rPr>
          <w:rFonts w:ascii="黑体" w:eastAsia="黑体" w:hAnsi="黑体" w:hint="eastAsia"/>
          <w:sz w:val="28"/>
          <w:szCs w:val="28"/>
        </w:rPr>
        <w:t>三、中标信息</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r w:rsidR="00951DEF" w:rsidRPr="00951DEF">
        <w:rPr>
          <w:rFonts w:ascii="仿宋" w:eastAsia="仿宋" w:hAnsi="仿宋" w:hint="eastAsia"/>
          <w:sz w:val="28"/>
          <w:szCs w:val="28"/>
        </w:rPr>
        <w:t>通用电气医疗系统贸易发展（上海）有限公司</w:t>
      </w:r>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中国（上海）自由贸易试验区意威路96号1幢</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3,860,000.00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第2包：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7" w:name="OLE_LINK5"/>
      <w:bookmarkStart w:id="8" w:name="OLE_LINK7"/>
      <w:r w:rsidR="00951DEF" w:rsidRPr="00951DEF">
        <w:rPr>
          <w:rFonts w:ascii="仿宋" w:eastAsia="仿宋" w:hAnsi="仿宋" w:hint="eastAsia"/>
          <w:sz w:val="28"/>
          <w:szCs w:val="28"/>
        </w:rPr>
        <w:t>北京铭成嘉业科技发展有限公司</w:t>
      </w:r>
      <w:bookmarkEnd w:id="7"/>
      <w:bookmarkEnd w:id="8"/>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北京市朝阳区利泽中一路1号院2号楼18层办公A1802-1</w:t>
      </w:r>
      <w:r w:rsidR="00044698">
        <w:rPr>
          <w:rFonts w:ascii="仿宋" w:eastAsia="仿宋" w:hAnsi="仿宋"/>
          <w:sz w:val="28"/>
          <w:szCs w:val="28"/>
        </w:rPr>
        <w:t xml:space="preserve"> </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970,000.00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第3包：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9" w:name="OLE_LINK8"/>
      <w:bookmarkStart w:id="10" w:name="OLE_LINK9"/>
      <w:r w:rsidR="00951DEF" w:rsidRPr="00951DEF">
        <w:rPr>
          <w:rFonts w:ascii="仿宋" w:eastAsia="仿宋" w:hAnsi="仿宋" w:hint="eastAsia"/>
          <w:sz w:val="28"/>
          <w:szCs w:val="28"/>
        </w:rPr>
        <w:t>北京东源亨利经贸有限公司</w:t>
      </w:r>
      <w:bookmarkEnd w:id="9"/>
      <w:bookmarkEnd w:id="10"/>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北京市海淀区阜石路甲69号院7号楼3层311</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330,000.00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第4包：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11" w:name="OLE_LINK10"/>
      <w:bookmarkStart w:id="12" w:name="OLE_LINK11"/>
      <w:r w:rsidR="00951DEF" w:rsidRPr="00951DEF">
        <w:rPr>
          <w:rFonts w:ascii="仿宋" w:eastAsia="仿宋" w:hAnsi="仿宋" w:hint="eastAsia"/>
          <w:sz w:val="28"/>
          <w:szCs w:val="28"/>
        </w:rPr>
        <w:t>西门子医疗系统有限公司</w:t>
      </w:r>
      <w:bookmarkEnd w:id="11"/>
      <w:bookmarkEnd w:id="12"/>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中国（上海）自由贸易试验区英伦路38号五层516</w:t>
      </w:r>
      <w:r w:rsidR="005B7251" w:rsidRPr="005B7251">
        <w:rPr>
          <w:rFonts w:ascii="仿宋" w:eastAsia="仿宋" w:hAnsi="仿宋" w:hint="eastAsia"/>
          <w:sz w:val="28"/>
          <w:szCs w:val="28"/>
        </w:rPr>
        <w:lastRenderedPageBreak/>
        <w:t>室</w:t>
      </w:r>
    </w:p>
    <w:p w:rsidR="00951DEF" w:rsidRPr="00951DEF" w:rsidRDefault="00164F50" w:rsidP="00951DEF">
      <w:pPr>
        <w:ind w:firstLineChars="200" w:firstLine="560"/>
        <w:rPr>
          <w:rFonts w:ascii="仿宋" w:eastAsia="仿宋" w:hAnsi="仿宋"/>
          <w:sz w:val="28"/>
          <w:szCs w:val="28"/>
        </w:rPr>
      </w:pPr>
      <w:r>
        <w:rPr>
          <w:rFonts w:ascii="仿宋" w:eastAsia="仿宋" w:hAnsi="仿宋" w:hint="eastAsia"/>
          <w:sz w:val="28"/>
          <w:szCs w:val="28"/>
        </w:rPr>
        <w:t>中标金额：</w:t>
      </w:r>
      <w:r w:rsidR="009D2CEE">
        <w:rPr>
          <w:rFonts w:ascii="仿宋" w:eastAsia="仿宋" w:hAnsi="仿宋" w:hint="eastAsia"/>
          <w:sz w:val="28"/>
          <w:szCs w:val="28"/>
        </w:rPr>
        <w:t xml:space="preserve"> </w:t>
      </w:r>
      <w:r w:rsidR="00951DEF" w:rsidRPr="00951DEF">
        <w:rPr>
          <w:rFonts w:ascii="仿宋" w:eastAsia="仿宋" w:hAnsi="仿宋" w:hint="eastAsia"/>
          <w:sz w:val="28"/>
          <w:szCs w:val="28"/>
        </w:rPr>
        <w:t xml:space="preserve">1,210,000.00 </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第5包：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13" w:name="OLE_LINK12"/>
      <w:bookmarkStart w:id="14" w:name="OLE_LINK13"/>
      <w:r w:rsidR="00951DEF" w:rsidRPr="00951DEF">
        <w:rPr>
          <w:rFonts w:ascii="仿宋" w:eastAsia="仿宋" w:hAnsi="仿宋" w:hint="eastAsia"/>
          <w:sz w:val="28"/>
          <w:szCs w:val="28"/>
        </w:rPr>
        <w:t>北京盛世源康科技发展有限公司</w:t>
      </w:r>
      <w:bookmarkEnd w:id="13"/>
      <w:bookmarkEnd w:id="14"/>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北京市东城区彭庄60号17号楼4层401室</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249,500.00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第6包：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15" w:name="OLE_LINK14"/>
      <w:bookmarkStart w:id="16" w:name="OLE_LINK15"/>
      <w:r w:rsidR="00951DEF" w:rsidRPr="00951DEF">
        <w:rPr>
          <w:rFonts w:ascii="仿宋" w:eastAsia="仿宋" w:hAnsi="仿宋" w:hint="eastAsia"/>
          <w:sz w:val="28"/>
          <w:szCs w:val="28"/>
        </w:rPr>
        <w:t>北京创智益康科技有限公司</w:t>
      </w:r>
      <w:bookmarkEnd w:id="15"/>
      <w:bookmarkEnd w:id="16"/>
      <w:r>
        <w:rPr>
          <w:rFonts w:ascii="仿宋" w:eastAsia="仿宋" w:hAnsi="仿宋" w:hint="eastAsia"/>
          <w:sz w:val="28"/>
          <w:szCs w:val="28"/>
        </w:rPr>
        <w:tab/>
      </w:r>
    </w:p>
    <w:p w:rsidR="006968D2" w:rsidRDefault="00044698">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w:t>
      </w:r>
      <w:proofErr w:type="gramStart"/>
      <w:r w:rsidR="005B7251" w:rsidRPr="005B7251">
        <w:rPr>
          <w:rFonts w:ascii="仿宋" w:eastAsia="仿宋" w:hAnsi="仿宋" w:hint="eastAsia"/>
          <w:sz w:val="28"/>
          <w:szCs w:val="28"/>
        </w:rPr>
        <w:t>平谷区</w:t>
      </w:r>
      <w:proofErr w:type="gramEnd"/>
      <w:r w:rsidR="005B7251" w:rsidRPr="005B7251">
        <w:rPr>
          <w:rFonts w:ascii="仿宋" w:eastAsia="仿宋" w:hAnsi="仿宋" w:hint="eastAsia"/>
          <w:sz w:val="28"/>
          <w:szCs w:val="28"/>
        </w:rPr>
        <w:t>大兴庄镇顺平路7号321</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1,163,000.00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第7包：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r w:rsidR="00951DEF" w:rsidRPr="00951DEF">
        <w:rPr>
          <w:rFonts w:ascii="仿宋" w:eastAsia="仿宋" w:hAnsi="仿宋" w:hint="eastAsia"/>
          <w:sz w:val="28"/>
          <w:szCs w:val="28"/>
        </w:rPr>
        <w:t>北京博书莱医疗科技有限公司</w:t>
      </w:r>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北京市丰台区果园6号楼17层2001、2002</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286,000.00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第8包：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17" w:name="OLE_LINK16"/>
      <w:bookmarkStart w:id="18" w:name="OLE_LINK17"/>
      <w:r w:rsidR="00951DEF" w:rsidRPr="00951DEF">
        <w:rPr>
          <w:rFonts w:ascii="仿宋" w:eastAsia="仿宋" w:hAnsi="仿宋" w:hint="eastAsia"/>
          <w:sz w:val="28"/>
          <w:szCs w:val="28"/>
        </w:rPr>
        <w:t>北京中土迈迪科技有限公司</w:t>
      </w:r>
      <w:bookmarkEnd w:id="17"/>
      <w:bookmarkEnd w:id="18"/>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北京市东城区金鱼池中街2号院4号楼8层907、908</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250,000.00</w:t>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第9包：</w:t>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供应商名称：</w:t>
      </w:r>
      <w:bookmarkStart w:id="19" w:name="OLE_LINK18"/>
      <w:bookmarkStart w:id="20" w:name="OLE_LINK19"/>
      <w:r w:rsidRPr="00951DEF">
        <w:rPr>
          <w:rFonts w:ascii="仿宋" w:eastAsia="仿宋" w:hAnsi="仿宋" w:hint="eastAsia"/>
          <w:sz w:val="28"/>
          <w:szCs w:val="28"/>
        </w:rPr>
        <w:t>北京博书莱医疗科技有限公司</w:t>
      </w:r>
      <w:bookmarkEnd w:id="19"/>
      <w:bookmarkEnd w:id="20"/>
      <w:r>
        <w:rPr>
          <w:rFonts w:ascii="仿宋" w:eastAsia="仿宋" w:hAnsi="仿宋" w:hint="eastAsia"/>
          <w:sz w:val="28"/>
          <w:szCs w:val="28"/>
        </w:rPr>
        <w:tab/>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北京市丰台区果园6号楼17层2001、2002</w:t>
      </w:r>
      <w:r>
        <w:rPr>
          <w:rFonts w:ascii="仿宋" w:eastAsia="仿宋" w:hAnsi="仿宋"/>
          <w:sz w:val="28"/>
          <w:szCs w:val="28"/>
        </w:rPr>
        <w:t xml:space="preserve"> </w:t>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lastRenderedPageBreak/>
        <w:t>中标金额：</w:t>
      </w:r>
      <w:r w:rsidRPr="00951DEF">
        <w:rPr>
          <w:rFonts w:ascii="仿宋" w:eastAsia="仿宋" w:hAnsi="仿宋"/>
          <w:sz w:val="28"/>
          <w:szCs w:val="28"/>
        </w:rPr>
        <w:t>62,000.00</w:t>
      </w:r>
    </w:p>
    <w:p w:rsidR="006968D2" w:rsidRDefault="00164F50" w:rsidP="00951DEF">
      <w:pPr>
        <w:ind w:firstLineChars="200" w:firstLine="560"/>
        <w:rPr>
          <w:rFonts w:ascii="仿宋" w:eastAsia="仿宋" w:hAnsi="仿宋"/>
          <w:sz w:val="28"/>
          <w:szCs w:val="28"/>
        </w:rPr>
      </w:pPr>
      <w:r>
        <w:rPr>
          <w:rFonts w:ascii="仿宋" w:eastAsia="仿宋" w:hAnsi="仿宋" w:hint="eastAsia"/>
          <w:sz w:val="28"/>
          <w:szCs w:val="28"/>
        </w:rPr>
        <w:t>第10包：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21" w:name="OLE_LINK20"/>
      <w:bookmarkStart w:id="22" w:name="OLE_LINK21"/>
      <w:r w:rsidR="00951DEF" w:rsidRPr="00951DEF">
        <w:rPr>
          <w:rFonts w:ascii="仿宋" w:eastAsia="仿宋" w:hAnsi="仿宋" w:hint="eastAsia"/>
          <w:sz w:val="28"/>
          <w:szCs w:val="28"/>
        </w:rPr>
        <w:t>北京泉辉德隆工程技术有限公司</w:t>
      </w:r>
      <w:bookmarkEnd w:id="21"/>
      <w:bookmarkEnd w:id="22"/>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北京市丰台区方</w:t>
      </w:r>
      <w:proofErr w:type="gramStart"/>
      <w:r w:rsidR="005B7251" w:rsidRPr="005B7251">
        <w:rPr>
          <w:rFonts w:ascii="仿宋" w:eastAsia="仿宋" w:hAnsi="仿宋" w:hint="eastAsia"/>
          <w:sz w:val="28"/>
          <w:szCs w:val="28"/>
        </w:rPr>
        <w:t>庄芳城园</w:t>
      </w:r>
      <w:proofErr w:type="gramEnd"/>
      <w:r w:rsidR="005B7251" w:rsidRPr="005B7251">
        <w:rPr>
          <w:rFonts w:ascii="仿宋" w:eastAsia="仿宋" w:hAnsi="仿宋" w:hint="eastAsia"/>
          <w:sz w:val="28"/>
          <w:szCs w:val="28"/>
        </w:rPr>
        <w:t>一区17号楼日月天地大厦B座3003室</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60,000.00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第11包：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r w:rsidR="00951DEF" w:rsidRPr="00951DEF">
        <w:rPr>
          <w:rFonts w:ascii="仿宋" w:eastAsia="仿宋" w:hAnsi="仿宋" w:hint="eastAsia"/>
          <w:sz w:val="28"/>
          <w:szCs w:val="28"/>
        </w:rPr>
        <w:t>亨通瑞</w:t>
      </w:r>
      <w:proofErr w:type="gramStart"/>
      <w:r w:rsidR="00951DEF" w:rsidRPr="00951DEF">
        <w:rPr>
          <w:rFonts w:ascii="仿宋" w:eastAsia="仿宋" w:hAnsi="仿宋" w:hint="eastAsia"/>
          <w:sz w:val="28"/>
          <w:szCs w:val="28"/>
        </w:rPr>
        <w:t>鑫</w:t>
      </w:r>
      <w:proofErr w:type="gramEnd"/>
      <w:r w:rsidR="00951DEF" w:rsidRPr="00951DEF">
        <w:rPr>
          <w:rFonts w:ascii="仿宋" w:eastAsia="仿宋" w:hAnsi="仿宋" w:hint="eastAsia"/>
          <w:sz w:val="28"/>
          <w:szCs w:val="28"/>
        </w:rPr>
        <w:t>（北京）科技有限公司</w:t>
      </w:r>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北京市东城区光明路11号8层806</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125,000.00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第12包：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23" w:name="OLE_LINK22"/>
      <w:bookmarkStart w:id="24" w:name="OLE_LINK23"/>
      <w:r w:rsidR="00951DEF" w:rsidRPr="00951DEF">
        <w:rPr>
          <w:rFonts w:ascii="仿宋" w:eastAsia="仿宋" w:hAnsi="仿宋" w:hint="eastAsia"/>
          <w:sz w:val="28"/>
          <w:szCs w:val="28"/>
        </w:rPr>
        <w:t>北京联合兆康医疗科技有限公司</w:t>
      </w:r>
      <w:bookmarkEnd w:id="23"/>
      <w:bookmarkEnd w:id="24"/>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北京市朝阳区永安里东里甲3号院1号楼22层2607内B</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1,200,000.00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第13包：</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r w:rsidR="00951DEF" w:rsidRPr="00951DEF">
        <w:rPr>
          <w:rFonts w:ascii="仿宋" w:eastAsia="仿宋" w:hAnsi="仿宋" w:hint="eastAsia"/>
          <w:sz w:val="28"/>
          <w:szCs w:val="28"/>
        </w:rPr>
        <w:t>北京铭成嘉业科技发展有限公司</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北京市朝阳区利泽中一路1号院2号楼18层办公A1802-1</w:t>
      </w:r>
      <w:r w:rsidR="00044698">
        <w:rPr>
          <w:rFonts w:ascii="仿宋" w:eastAsia="仿宋" w:hAnsi="仿宋"/>
          <w:sz w:val="28"/>
          <w:szCs w:val="28"/>
        </w:rPr>
        <w:t xml:space="preserve"> </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2,280,000.00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第14包：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25" w:name="OLE_LINK24"/>
      <w:bookmarkStart w:id="26" w:name="OLE_LINK25"/>
      <w:r w:rsidR="00951DEF" w:rsidRPr="00951DEF">
        <w:rPr>
          <w:rFonts w:ascii="仿宋" w:eastAsia="仿宋" w:hAnsi="仿宋" w:hint="eastAsia"/>
          <w:sz w:val="28"/>
          <w:szCs w:val="28"/>
        </w:rPr>
        <w:t>北京德天舜颐医疗器械有限公司</w:t>
      </w:r>
      <w:bookmarkEnd w:id="25"/>
      <w:bookmarkEnd w:id="26"/>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lastRenderedPageBreak/>
        <w:t>供应商地址：</w:t>
      </w:r>
      <w:r w:rsidR="005B7251" w:rsidRPr="005B7251">
        <w:rPr>
          <w:rFonts w:ascii="仿宋" w:eastAsia="仿宋" w:hAnsi="仿宋" w:hint="eastAsia"/>
          <w:sz w:val="28"/>
          <w:szCs w:val="28"/>
        </w:rPr>
        <w:t>北京市</w:t>
      </w:r>
      <w:proofErr w:type="gramStart"/>
      <w:r w:rsidR="005B7251" w:rsidRPr="005B7251">
        <w:rPr>
          <w:rFonts w:ascii="仿宋" w:eastAsia="仿宋" w:hAnsi="仿宋" w:hint="eastAsia"/>
          <w:sz w:val="28"/>
          <w:szCs w:val="28"/>
        </w:rPr>
        <w:t>平谷区</w:t>
      </w:r>
      <w:proofErr w:type="gramEnd"/>
      <w:r w:rsidR="005B7251" w:rsidRPr="005B7251">
        <w:rPr>
          <w:rFonts w:ascii="仿宋" w:eastAsia="仿宋" w:hAnsi="仿宋" w:hint="eastAsia"/>
          <w:sz w:val="28"/>
          <w:szCs w:val="28"/>
        </w:rPr>
        <w:t>刘家店镇万庄子后街53号13幢105、106</w:t>
      </w:r>
      <w:r w:rsidR="00044698">
        <w:rPr>
          <w:rFonts w:ascii="仿宋" w:eastAsia="仿宋" w:hAnsi="仿宋"/>
          <w:sz w:val="28"/>
          <w:szCs w:val="28"/>
        </w:rPr>
        <w:t xml:space="preserve"> </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1,260,000.00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第15包：</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r w:rsidR="00951DEF" w:rsidRPr="00951DEF">
        <w:rPr>
          <w:rFonts w:ascii="仿宋" w:eastAsia="仿宋" w:hAnsi="仿宋" w:hint="eastAsia"/>
          <w:sz w:val="28"/>
          <w:szCs w:val="28"/>
        </w:rPr>
        <w:t>通用电气医疗系统贸易发展（上海）有限公司</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中国（上海）自由贸易试验区意威路96号1幢</w:t>
      </w:r>
    </w:p>
    <w:p w:rsidR="00951DEF" w:rsidRPr="00951DEF" w:rsidRDefault="00164F50" w:rsidP="00951DEF">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hint="eastAsia"/>
          <w:sz w:val="28"/>
          <w:szCs w:val="28"/>
        </w:rPr>
        <w:t xml:space="preserve">  </w:t>
      </w:r>
      <w:bookmarkStart w:id="27" w:name="OLE_LINK43"/>
      <w:bookmarkStart w:id="28" w:name="OLE_LINK44"/>
      <w:r w:rsidR="00951DEF" w:rsidRPr="00951DEF">
        <w:rPr>
          <w:rFonts w:ascii="仿宋" w:eastAsia="仿宋" w:hAnsi="仿宋" w:hint="eastAsia"/>
          <w:sz w:val="28"/>
          <w:szCs w:val="28"/>
        </w:rPr>
        <w:t>2,319,000.00</w:t>
      </w:r>
      <w:bookmarkEnd w:id="27"/>
      <w:bookmarkEnd w:id="28"/>
      <w:r w:rsidR="00951DEF" w:rsidRPr="00951DEF">
        <w:rPr>
          <w:rFonts w:ascii="仿宋" w:eastAsia="仿宋" w:hAnsi="仿宋" w:hint="eastAsia"/>
          <w:sz w:val="28"/>
          <w:szCs w:val="28"/>
        </w:rPr>
        <w:t xml:space="preserve"> </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第16包：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29" w:name="OLE_LINK26"/>
      <w:bookmarkStart w:id="30" w:name="OLE_LINK27"/>
      <w:r w:rsidR="00951DEF" w:rsidRPr="00951DEF">
        <w:rPr>
          <w:rFonts w:ascii="仿宋" w:eastAsia="仿宋" w:hAnsi="仿宋" w:hint="eastAsia"/>
          <w:sz w:val="28"/>
          <w:szCs w:val="28"/>
        </w:rPr>
        <w:t>北京博书莱医疗科技有限公司</w:t>
      </w:r>
      <w:bookmarkEnd w:id="29"/>
      <w:bookmarkEnd w:id="30"/>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北京市丰台区果园6号楼17层2001、2002</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344,000.00</w:t>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第18包：</w:t>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供应商名称：</w:t>
      </w:r>
      <w:r w:rsidRPr="00951DEF">
        <w:rPr>
          <w:rFonts w:ascii="仿宋" w:eastAsia="仿宋" w:hAnsi="仿宋" w:hint="eastAsia"/>
          <w:sz w:val="28"/>
          <w:szCs w:val="28"/>
        </w:rPr>
        <w:t>北京博书莱医疗科技有限公司</w:t>
      </w:r>
      <w:r>
        <w:rPr>
          <w:rFonts w:ascii="仿宋" w:eastAsia="仿宋" w:hAnsi="仿宋" w:hint="eastAsia"/>
          <w:sz w:val="28"/>
          <w:szCs w:val="28"/>
        </w:rPr>
        <w:tab/>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北京市丰台区果园6号楼17层2001、2002</w:t>
      </w:r>
    </w:p>
    <w:p w:rsidR="00951DEF" w:rsidRDefault="00951DEF" w:rsidP="00951DEF">
      <w:pPr>
        <w:ind w:firstLineChars="200" w:firstLine="560"/>
        <w:rPr>
          <w:rFonts w:ascii="仿宋" w:eastAsia="仿宋" w:hAnsi="仿宋"/>
          <w:sz w:val="28"/>
          <w:szCs w:val="28"/>
        </w:rPr>
      </w:pPr>
      <w:r>
        <w:rPr>
          <w:rFonts w:ascii="仿宋" w:eastAsia="仿宋" w:hAnsi="仿宋" w:hint="eastAsia"/>
          <w:sz w:val="28"/>
          <w:szCs w:val="28"/>
        </w:rPr>
        <w:t>中标金额：</w:t>
      </w:r>
      <w:r w:rsidRPr="00951DEF">
        <w:rPr>
          <w:rFonts w:ascii="仿宋" w:eastAsia="仿宋" w:hAnsi="仿宋"/>
          <w:sz w:val="28"/>
          <w:szCs w:val="28"/>
        </w:rPr>
        <w:t>204,000.00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第19包：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31" w:name="OLE_LINK30"/>
      <w:bookmarkStart w:id="32" w:name="OLE_LINK31"/>
      <w:r w:rsidR="00951DEF" w:rsidRPr="00951DEF">
        <w:rPr>
          <w:rFonts w:ascii="仿宋" w:eastAsia="仿宋" w:hAnsi="仿宋" w:hint="eastAsia"/>
          <w:sz w:val="28"/>
          <w:szCs w:val="28"/>
        </w:rPr>
        <w:t>北京联合兆康医疗科技有限公司</w:t>
      </w:r>
      <w:bookmarkEnd w:id="31"/>
      <w:bookmarkEnd w:id="32"/>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供应商地址：</w:t>
      </w:r>
      <w:r w:rsidR="005B7251" w:rsidRPr="005B7251">
        <w:rPr>
          <w:rFonts w:ascii="仿宋" w:eastAsia="仿宋" w:hAnsi="仿宋" w:hint="eastAsia"/>
          <w:sz w:val="28"/>
          <w:szCs w:val="28"/>
        </w:rPr>
        <w:t>北京市朝阳区永安里东里甲3号院1号楼22层2607内B</w:t>
      </w:r>
    </w:p>
    <w:p w:rsidR="006968D2" w:rsidRPr="00951DEF"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900,000.00</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第20包：</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供应商名称：</w:t>
      </w:r>
      <w:bookmarkStart w:id="33" w:name="OLE_LINK32"/>
      <w:bookmarkStart w:id="34" w:name="OLE_LINK33"/>
      <w:r w:rsidR="00951DEF" w:rsidRPr="00951DEF">
        <w:rPr>
          <w:rFonts w:ascii="仿宋" w:eastAsia="仿宋" w:hAnsi="仿宋" w:hint="eastAsia"/>
          <w:sz w:val="28"/>
          <w:szCs w:val="28"/>
        </w:rPr>
        <w:t>迈柯唯（上海）医疗设备有限公司</w:t>
      </w:r>
      <w:bookmarkEnd w:id="33"/>
      <w:bookmarkEnd w:id="34"/>
      <w:r>
        <w:rPr>
          <w:rFonts w:ascii="仿宋" w:eastAsia="仿宋" w:hAnsi="仿宋" w:hint="eastAsia"/>
          <w:sz w:val="28"/>
          <w:szCs w:val="28"/>
        </w:rPr>
        <w:tab/>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lastRenderedPageBreak/>
        <w:t>供应商地址：</w:t>
      </w:r>
      <w:r w:rsidR="005B7251" w:rsidRPr="005B7251">
        <w:rPr>
          <w:rFonts w:ascii="仿宋" w:eastAsia="仿宋" w:hAnsi="仿宋" w:hint="eastAsia"/>
          <w:sz w:val="28"/>
          <w:szCs w:val="28"/>
        </w:rPr>
        <w:t>中国（上海）自由贸易试验区美盛路56号2层227室</w:t>
      </w:r>
    </w:p>
    <w:p w:rsidR="006968D2" w:rsidRDefault="00164F50">
      <w:pPr>
        <w:ind w:firstLineChars="200" w:firstLine="560"/>
        <w:rPr>
          <w:rFonts w:ascii="仿宋" w:eastAsia="仿宋" w:hAnsi="仿宋"/>
          <w:sz w:val="28"/>
          <w:szCs w:val="28"/>
        </w:rPr>
      </w:pPr>
      <w:r>
        <w:rPr>
          <w:rFonts w:ascii="仿宋" w:eastAsia="仿宋" w:hAnsi="仿宋" w:hint="eastAsia"/>
          <w:sz w:val="28"/>
          <w:szCs w:val="28"/>
        </w:rPr>
        <w:t>中标金额：</w:t>
      </w:r>
      <w:r w:rsidR="00951DEF" w:rsidRPr="00951DEF">
        <w:rPr>
          <w:rFonts w:ascii="仿宋" w:eastAsia="仿宋" w:hAnsi="仿宋"/>
          <w:sz w:val="28"/>
          <w:szCs w:val="28"/>
        </w:rPr>
        <w:t>128,000.00</w:t>
      </w:r>
    </w:p>
    <w:p w:rsidR="00044698" w:rsidRDefault="00044698" w:rsidP="00044698">
      <w:pPr>
        <w:ind w:firstLineChars="200" w:firstLine="560"/>
        <w:rPr>
          <w:rFonts w:ascii="仿宋" w:eastAsia="仿宋" w:hAnsi="仿宋"/>
          <w:sz w:val="28"/>
          <w:szCs w:val="28"/>
        </w:rPr>
      </w:pPr>
      <w:r>
        <w:rPr>
          <w:rFonts w:ascii="仿宋" w:eastAsia="仿宋" w:hAnsi="仿宋" w:hint="eastAsia"/>
          <w:sz w:val="28"/>
          <w:szCs w:val="28"/>
        </w:rPr>
        <w:t>第21包：</w:t>
      </w:r>
    </w:p>
    <w:p w:rsidR="00951DEF" w:rsidRPr="00951DEF" w:rsidRDefault="00044698" w:rsidP="00951DEF">
      <w:pPr>
        <w:ind w:firstLineChars="200" w:firstLine="560"/>
        <w:rPr>
          <w:rFonts w:ascii="仿宋" w:eastAsia="仿宋" w:hAnsi="仿宋"/>
          <w:sz w:val="28"/>
          <w:szCs w:val="28"/>
        </w:rPr>
      </w:pPr>
      <w:r>
        <w:rPr>
          <w:rFonts w:ascii="仿宋" w:eastAsia="仿宋" w:hAnsi="仿宋" w:hint="eastAsia"/>
          <w:sz w:val="28"/>
          <w:szCs w:val="28"/>
        </w:rPr>
        <w:t>供应商名称：</w:t>
      </w:r>
      <w:r w:rsidR="00951DEF" w:rsidRPr="00951DEF">
        <w:rPr>
          <w:rFonts w:ascii="仿宋" w:eastAsia="仿宋" w:hAnsi="仿宋" w:hint="eastAsia"/>
          <w:sz w:val="28"/>
          <w:szCs w:val="28"/>
        </w:rPr>
        <w:t>北京中土迈迪科技有限公司</w:t>
      </w:r>
    </w:p>
    <w:p w:rsidR="00044698" w:rsidRPr="00951DEF" w:rsidRDefault="00044698" w:rsidP="00044698">
      <w:pPr>
        <w:ind w:firstLineChars="200" w:firstLine="560"/>
        <w:rPr>
          <w:rFonts w:ascii="仿宋" w:eastAsia="仿宋" w:hAnsi="仿宋"/>
          <w:sz w:val="28"/>
          <w:szCs w:val="28"/>
        </w:rPr>
      </w:pPr>
      <w:r>
        <w:rPr>
          <w:rFonts w:ascii="仿宋" w:eastAsia="仿宋" w:hAnsi="仿宋" w:hint="eastAsia"/>
          <w:sz w:val="28"/>
          <w:szCs w:val="28"/>
        </w:rPr>
        <w:t>供应商地址：</w:t>
      </w:r>
      <w:r w:rsidR="00292646" w:rsidRPr="00292646">
        <w:rPr>
          <w:rFonts w:ascii="仿宋" w:eastAsia="仿宋" w:hAnsi="仿宋" w:hint="eastAsia"/>
          <w:sz w:val="28"/>
          <w:szCs w:val="28"/>
        </w:rPr>
        <w:t>北京市东城区金鱼池中街2号院4号楼8层907、908</w:t>
      </w:r>
    </w:p>
    <w:p w:rsidR="00044698" w:rsidRDefault="00044698" w:rsidP="00044698">
      <w:pPr>
        <w:ind w:firstLineChars="200" w:firstLine="560"/>
        <w:rPr>
          <w:rFonts w:ascii="仿宋" w:eastAsia="仿宋" w:hAnsi="仿宋"/>
          <w:sz w:val="28"/>
          <w:szCs w:val="28"/>
        </w:rPr>
      </w:pPr>
      <w:r>
        <w:rPr>
          <w:rFonts w:ascii="仿宋" w:eastAsia="仿宋" w:hAnsi="仿宋" w:hint="eastAsia"/>
          <w:sz w:val="28"/>
          <w:szCs w:val="28"/>
        </w:rPr>
        <w:t>中标金额：</w:t>
      </w:r>
      <w:bookmarkStart w:id="35" w:name="OLE_LINK45"/>
      <w:bookmarkStart w:id="36" w:name="OLE_LINK46"/>
      <w:r w:rsidR="00292646" w:rsidRPr="00951DEF">
        <w:rPr>
          <w:rFonts w:ascii="仿宋" w:eastAsia="仿宋" w:hAnsi="仿宋"/>
          <w:sz w:val="28"/>
          <w:szCs w:val="28"/>
        </w:rPr>
        <w:t>75,000.00</w:t>
      </w:r>
      <w:bookmarkEnd w:id="35"/>
      <w:bookmarkEnd w:id="36"/>
    </w:p>
    <w:p w:rsidR="00044698" w:rsidRDefault="00044698" w:rsidP="00044698">
      <w:pPr>
        <w:ind w:firstLineChars="200" w:firstLine="560"/>
        <w:rPr>
          <w:rFonts w:ascii="仿宋" w:eastAsia="仿宋" w:hAnsi="仿宋"/>
          <w:sz w:val="28"/>
          <w:szCs w:val="28"/>
        </w:rPr>
      </w:pPr>
      <w:r>
        <w:rPr>
          <w:rFonts w:ascii="仿宋" w:eastAsia="仿宋" w:hAnsi="仿宋" w:hint="eastAsia"/>
          <w:sz w:val="28"/>
          <w:szCs w:val="28"/>
        </w:rPr>
        <w:t>第22包：</w:t>
      </w:r>
    </w:p>
    <w:p w:rsidR="00044698" w:rsidRDefault="00044698" w:rsidP="00044698">
      <w:pPr>
        <w:ind w:firstLineChars="200" w:firstLine="560"/>
        <w:rPr>
          <w:rFonts w:ascii="仿宋" w:eastAsia="仿宋" w:hAnsi="仿宋"/>
          <w:sz w:val="28"/>
          <w:szCs w:val="28"/>
        </w:rPr>
      </w:pPr>
      <w:r>
        <w:rPr>
          <w:rFonts w:ascii="仿宋" w:eastAsia="仿宋" w:hAnsi="仿宋" w:hint="eastAsia"/>
          <w:sz w:val="28"/>
          <w:szCs w:val="28"/>
        </w:rPr>
        <w:t>供应商名称：</w:t>
      </w:r>
      <w:bookmarkStart w:id="37" w:name="OLE_LINK34"/>
      <w:bookmarkStart w:id="38" w:name="OLE_LINK35"/>
      <w:r w:rsidR="00951DEF" w:rsidRPr="00951DEF">
        <w:rPr>
          <w:rFonts w:ascii="仿宋" w:eastAsia="仿宋" w:hAnsi="仿宋" w:hint="eastAsia"/>
          <w:sz w:val="28"/>
          <w:szCs w:val="28"/>
        </w:rPr>
        <w:t>北京至弘威如科技有限公司</w:t>
      </w:r>
      <w:bookmarkEnd w:id="37"/>
      <w:bookmarkEnd w:id="38"/>
      <w:r>
        <w:rPr>
          <w:rFonts w:ascii="仿宋" w:eastAsia="仿宋" w:hAnsi="仿宋" w:hint="eastAsia"/>
          <w:sz w:val="28"/>
          <w:szCs w:val="28"/>
        </w:rPr>
        <w:tab/>
      </w:r>
    </w:p>
    <w:p w:rsidR="00044698" w:rsidRPr="00951DEF" w:rsidRDefault="00044698" w:rsidP="00044698">
      <w:pPr>
        <w:ind w:firstLineChars="200" w:firstLine="560"/>
        <w:rPr>
          <w:rFonts w:ascii="仿宋" w:eastAsia="仿宋" w:hAnsi="仿宋"/>
          <w:sz w:val="28"/>
          <w:szCs w:val="28"/>
        </w:rPr>
      </w:pPr>
      <w:r>
        <w:rPr>
          <w:rFonts w:ascii="仿宋" w:eastAsia="仿宋" w:hAnsi="仿宋" w:hint="eastAsia"/>
          <w:sz w:val="28"/>
          <w:szCs w:val="28"/>
        </w:rPr>
        <w:t>供应商地址：</w:t>
      </w:r>
      <w:r w:rsidR="00292646" w:rsidRPr="00292646">
        <w:rPr>
          <w:rFonts w:ascii="仿宋" w:eastAsia="仿宋" w:hAnsi="仿宋" w:hint="eastAsia"/>
          <w:sz w:val="28"/>
          <w:szCs w:val="28"/>
        </w:rPr>
        <w:t>北京市石景山</w:t>
      </w:r>
      <w:proofErr w:type="gramStart"/>
      <w:r w:rsidR="00292646" w:rsidRPr="00292646">
        <w:rPr>
          <w:rFonts w:ascii="仿宋" w:eastAsia="仿宋" w:hAnsi="仿宋" w:hint="eastAsia"/>
          <w:sz w:val="28"/>
          <w:szCs w:val="28"/>
        </w:rPr>
        <w:t>区政达路</w:t>
      </w:r>
      <w:proofErr w:type="gramEnd"/>
      <w:r w:rsidR="00292646" w:rsidRPr="00292646">
        <w:rPr>
          <w:rFonts w:ascii="仿宋" w:eastAsia="仿宋" w:hAnsi="仿宋" w:hint="eastAsia"/>
          <w:sz w:val="28"/>
          <w:szCs w:val="28"/>
        </w:rPr>
        <w:t>6号院4号楼3层306</w:t>
      </w:r>
      <w:r w:rsidR="00951DEF" w:rsidRPr="00951DEF">
        <w:rPr>
          <w:rFonts w:ascii="仿宋" w:eastAsia="仿宋" w:hAnsi="仿宋"/>
          <w:sz w:val="28"/>
          <w:szCs w:val="28"/>
        </w:rPr>
        <w:t xml:space="preserve"> </w:t>
      </w:r>
    </w:p>
    <w:p w:rsidR="00044698" w:rsidRPr="00951DEF" w:rsidRDefault="00044698" w:rsidP="00044698">
      <w:pPr>
        <w:ind w:firstLineChars="200" w:firstLine="560"/>
        <w:rPr>
          <w:rFonts w:ascii="仿宋" w:eastAsia="仿宋" w:hAnsi="仿宋"/>
          <w:sz w:val="28"/>
          <w:szCs w:val="28"/>
        </w:rPr>
      </w:pPr>
      <w:r>
        <w:rPr>
          <w:rFonts w:ascii="仿宋" w:eastAsia="仿宋" w:hAnsi="仿宋" w:hint="eastAsia"/>
          <w:sz w:val="28"/>
          <w:szCs w:val="28"/>
        </w:rPr>
        <w:t>中标金额：</w:t>
      </w:r>
      <w:bookmarkStart w:id="39" w:name="OLE_LINK47"/>
      <w:bookmarkStart w:id="40" w:name="OLE_LINK48"/>
      <w:r w:rsidR="00951DEF" w:rsidRPr="00951DEF">
        <w:rPr>
          <w:rFonts w:ascii="仿宋" w:eastAsia="仿宋" w:hAnsi="仿宋"/>
          <w:sz w:val="28"/>
          <w:szCs w:val="28"/>
        </w:rPr>
        <w:t>47,000.00</w:t>
      </w:r>
      <w:bookmarkEnd w:id="39"/>
      <w:bookmarkEnd w:id="40"/>
    </w:p>
    <w:p w:rsidR="006968D2" w:rsidRDefault="00164F50">
      <w:pPr>
        <w:ind w:firstLineChars="200" w:firstLine="560"/>
        <w:rPr>
          <w:rFonts w:ascii="黑体" w:eastAsia="黑体" w:hAnsi="黑体"/>
          <w:sz w:val="28"/>
          <w:szCs w:val="28"/>
        </w:rPr>
      </w:pPr>
      <w:r>
        <w:rPr>
          <w:rFonts w:ascii="黑体" w:eastAsia="黑体" w:hAnsi="黑体" w:hint="eastAsia"/>
          <w:sz w:val="28"/>
          <w:szCs w:val="28"/>
        </w:rPr>
        <w:t>四、主要标的信息</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59"/>
        <w:gridCol w:w="695"/>
        <w:gridCol w:w="1222"/>
        <w:gridCol w:w="636"/>
        <w:gridCol w:w="1842"/>
        <w:gridCol w:w="1268"/>
        <w:gridCol w:w="1161"/>
        <w:gridCol w:w="1239"/>
      </w:tblGrid>
      <w:tr w:rsidR="001E2C6C" w:rsidRPr="00226846" w:rsidTr="0018029F">
        <w:trPr>
          <w:trHeight w:val="679"/>
        </w:trPr>
        <w:tc>
          <w:tcPr>
            <w:tcW w:w="269" w:type="pct"/>
            <w:shd w:val="clear" w:color="auto" w:fill="auto"/>
            <w:vAlign w:val="center"/>
          </w:tcPr>
          <w:p w:rsidR="00044698" w:rsidRPr="00226846" w:rsidRDefault="00044698" w:rsidP="00044698">
            <w:pPr>
              <w:widowControl/>
              <w:jc w:val="center"/>
              <w:rPr>
                <w:rFonts w:asciiTheme="minorEastAsia" w:eastAsiaTheme="minorEastAsia" w:hAnsiTheme="minorEastAsia"/>
                <w:color w:val="000000"/>
                <w:kern w:val="0"/>
              </w:rPr>
            </w:pPr>
            <w:proofErr w:type="gramStart"/>
            <w:r w:rsidRPr="00226846">
              <w:rPr>
                <w:rFonts w:asciiTheme="minorEastAsia" w:eastAsiaTheme="minorEastAsia" w:hAnsiTheme="minorEastAsia" w:cs="宋体" w:hint="eastAsia"/>
                <w:color w:val="000000"/>
                <w:kern w:val="0"/>
              </w:rPr>
              <w:t>包号</w:t>
            </w:r>
            <w:proofErr w:type="gramEnd"/>
          </w:p>
        </w:tc>
        <w:tc>
          <w:tcPr>
            <w:tcW w:w="408" w:type="pct"/>
            <w:vAlign w:val="center"/>
          </w:tcPr>
          <w:p w:rsidR="00044698" w:rsidRPr="00226846" w:rsidRDefault="00044698" w:rsidP="00044698">
            <w:pPr>
              <w:widowControl/>
              <w:jc w:val="center"/>
              <w:rPr>
                <w:rFonts w:asciiTheme="minorEastAsia" w:eastAsiaTheme="minorEastAsia" w:hAnsiTheme="minorEastAsia"/>
                <w:kern w:val="0"/>
              </w:rPr>
            </w:pPr>
            <w:r w:rsidRPr="00226846">
              <w:rPr>
                <w:rFonts w:asciiTheme="minorEastAsia" w:eastAsiaTheme="minorEastAsia" w:hAnsiTheme="minorEastAsia" w:cs="宋体" w:hint="eastAsia"/>
                <w:color w:val="000000"/>
                <w:kern w:val="0"/>
              </w:rPr>
              <w:t>品目号</w:t>
            </w:r>
          </w:p>
        </w:tc>
        <w:tc>
          <w:tcPr>
            <w:tcW w:w="717" w:type="pct"/>
            <w:vAlign w:val="center"/>
          </w:tcPr>
          <w:p w:rsidR="00044698" w:rsidRPr="00226846" w:rsidRDefault="00044698" w:rsidP="00044698">
            <w:pPr>
              <w:widowControl/>
              <w:jc w:val="center"/>
              <w:rPr>
                <w:rFonts w:asciiTheme="minorEastAsia" w:eastAsiaTheme="minorEastAsia" w:hAnsiTheme="minorEastAsia"/>
                <w:kern w:val="0"/>
              </w:rPr>
            </w:pPr>
            <w:r w:rsidRPr="00226846">
              <w:rPr>
                <w:rFonts w:asciiTheme="minorEastAsia" w:eastAsiaTheme="minorEastAsia" w:hAnsiTheme="minorEastAsia" w:cs="宋体" w:hint="eastAsia"/>
                <w:kern w:val="0"/>
              </w:rPr>
              <w:t>标的名称</w:t>
            </w:r>
          </w:p>
        </w:tc>
        <w:tc>
          <w:tcPr>
            <w:tcW w:w="373" w:type="pct"/>
            <w:shd w:val="clear" w:color="auto" w:fill="auto"/>
            <w:vAlign w:val="center"/>
          </w:tcPr>
          <w:p w:rsidR="00044698" w:rsidRPr="00226846" w:rsidRDefault="00044698" w:rsidP="00044698">
            <w:pPr>
              <w:widowControl/>
              <w:jc w:val="center"/>
              <w:rPr>
                <w:rFonts w:asciiTheme="minorEastAsia" w:eastAsiaTheme="minorEastAsia" w:hAnsiTheme="minorEastAsia"/>
                <w:color w:val="000000"/>
                <w:kern w:val="0"/>
              </w:rPr>
            </w:pPr>
            <w:r w:rsidRPr="00226846">
              <w:rPr>
                <w:rFonts w:asciiTheme="minorEastAsia" w:eastAsiaTheme="minorEastAsia" w:hAnsiTheme="minorEastAsia" w:hint="eastAsia"/>
                <w:color w:val="000000"/>
                <w:kern w:val="0"/>
              </w:rPr>
              <w:t>数量</w:t>
            </w:r>
            <w:r w:rsidR="0018029F">
              <w:rPr>
                <w:rFonts w:asciiTheme="minorEastAsia" w:eastAsiaTheme="minorEastAsia" w:hAnsiTheme="minorEastAsia" w:hint="eastAsia"/>
                <w:color w:val="000000"/>
                <w:kern w:val="0"/>
              </w:rPr>
              <w:t>（台/套）</w:t>
            </w:r>
          </w:p>
        </w:tc>
        <w:tc>
          <w:tcPr>
            <w:tcW w:w="1081" w:type="pct"/>
            <w:vAlign w:val="center"/>
          </w:tcPr>
          <w:p w:rsidR="00044698" w:rsidRPr="00226846" w:rsidRDefault="00044698" w:rsidP="00044698">
            <w:pPr>
              <w:widowControl/>
              <w:jc w:val="center"/>
              <w:rPr>
                <w:rFonts w:asciiTheme="minorEastAsia" w:eastAsiaTheme="minorEastAsia" w:hAnsiTheme="minorEastAsia"/>
                <w:color w:val="000000"/>
                <w:kern w:val="0"/>
              </w:rPr>
            </w:pPr>
            <w:r w:rsidRPr="00226846">
              <w:rPr>
                <w:rFonts w:asciiTheme="minorEastAsia" w:eastAsiaTheme="minorEastAsia" w:hAnsiTheme="minorEastAsia" w:hint="eastAsia"/>
                <w:color w:val="000000"/>
                <w:kern w:val="0"/>
              </w:rPr>
              <w:t>服务范围</w:t>
            </w:r>
          </w:p>
        </w:tc>
        <w:tc>
          <w:tcPr>
            <w:tcW w:w="744" w:type="pct"/>
            <w:vAlign w:val="center"/>
          </w:tcPr>
          <w:p w:rsidR="00044698" w:rsidRPr="00226846" w:rsidRDefault="00044698" w:rsidP="00044698">
            <w:pPr>
              <w:widowControl/>
              <w:jc w:val="center"/>
              <w:rPr>
                <w:rFonts w:asciiTheme="minorEastAsia" w:eastAsiaTheme="minorEastAsia" w:hAnsiTheme="minorEastAsia"/>
                <w:color w:val="000000"/>
                <w:kern w:val="0"/>
              </w:rPr>
            </w:pPr>
            <w:r w:rsidRPr="00226846">
              <w:rPr>
                <w:rFonts w:asciiTheme="minorEastAsia" w:eastAsiaTheme="minorEastAsia" w:hAnsiTheme="minorEastAsia" w:hint="eastAsia"/>
                <w:color w:val="000000"/>
                <w:kern w:val="0"/>
              </w:rPr>
              <w:t>服务要求</w:t>
            </w:r>
          </w:p>
        </w:tc>
        <w:tc>
          <w:tcPr>
            <w:tcW w:w="681" w:type="pct"/>
            <w:shd w:val="clear" w:color="auto" w:fill="auto"/>
            <w:vAlign w:val="center"/>
          </w:tcPr>
          <w:p w:rsidR="00044698" w:rsidRPr="00226846" w:rsidRDefault="00044698" w:rsidP="00044698">
            <w:pPr>
              <w:widowControl/>
              <w:jc w:val="center"/>
              <w:rPr>
                <w:rFonts w:asciiTheme="minorEastAsia" w:eastAsiaTheme="minorEastAsia" w:hAnsiTheme="minorEastAsia"/>
                <w:color w:val="000000"/>
                <w:kern w:val="0"/>
              </w:rPr>
            </w:pPr>
            <w:r w:rsidRPr="00226846">
              <w:rPr>
                <w:rFonts w:asciiTheme="minorEastAsia" w:eastAsiaTheme="minorEastAsia" w:hAnsiTheme="minorEastAsia" w:hint="eastAsia"/>
                <w:color w:val="000000"/>
                <w:kern w:val="0"/>
              </w:rPr>
              <w:t>服务时间</w:t>
            </w:r>
          </w:p>
        </w:tc>
        <w:tc>
          <w:tcPr>
            <w:tcW w:w="727" w:type="pct"/>
            <w:shd w:val="clear" w:color="auto" w:fill="auto"/>
            <w:vAlign w:val="center"/>
          </w:tcPr>
          <w:p w:rsidR="00044698" w:rsidRPr="00226846" w:rsidRDefault="00044698" w:rsidP="00044698">
            <w:pPr>
              <w:widowControl/>
              <w:jc w:val="center"/>
              <w:rPr>
                <w:rFonts w:asciiTheme="minorEastAsia" w:eastAsiaTheme="minorEastAsia" w:hAnsiTheme="minorEastAsia"/>
                <w:color w:val="000000"/>
                <w:kern w:val="0"/>
              </w:rPr>
            </w:pPr>
            <w:r w:rsidRPr="00226846">
              <w:rPr>
                <w:rFonts w:asciiTheme="minorEastAsia" w:eastAsiaTheme="minorEastAsia" w:hAnsiTheme="minorEastAsia" w:hint="eastAsia"/>
                <w:color w:val="000000"/>
                <w:kern w:val="0"/>
              </w:rPr>
              <w:t>服务标准</w:t>
            </w:r>
          </w:p>
        </w:tc>
      </w:tr>
      <w:tr w:rsidR="0018029F" w:rsidRPr="00226846" w:rsidTr="0018029F">
        <w:trPr>
          <w:trHeight w:val="558"/>
        </w:trPr>
        <w:tc>
          <w:tcPr>
            <w:tcW w:w="269" w:type="pct"/>
            <w:vMerge w:val="restart"/>
            <w:shd w:val="clear" w:color="auto" w:fill="auto"/>
            <w:noWrap/>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226846">
              <w:rPr>
                <w:rFonts w:asciiTheme="minorEastAsia" w:eastAsiaTheme="minorEastAsia" w:hAnsiTheme="minorEastAsia" w:cs="宋体" w:hint="eastAsia"/>
                <w:color w:val="000000"/>
                <w:kern w:val="0"/>
              </w:rPr>
              <w:t>1</w:t>
            </w:r>
          </w:p>
        </w:tc>
        <w:tc>
          <w:tcPr>
            <w:tcW w:w="408"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1-1</w:t>
            </w:r>
          </w:p>
        </w:tc>
        <w:tc>
          <w:tcPr>
            <w:tcW w:w="717"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心血管造影X光机</w:t>
            </w:r>
          </w:p>
        </w:tc>
        <w:tc>
          <w:tcPr>
            <w:tcW w:w="373" w:type="pct"/>
            <w:shd w:val="clear" w:color="auto" w:fill="auto"/>
            <w:noWrap/>
            <w:vAlign w:val="center"/>
          </w:tcPr>
          <w:p w:rsidR="0018029F" w:rsidRPr="00044698" w:rsidRDefault="0018029F" w:rsidP="00951DE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1E2C6C" w:rsidP="00044698">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投标人必须具备客户服务专线电话，每年 365 天开通，并有专人接听并全程协调资源，每天开通服务时间≥14 小时</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1E2C6C" w:rsidP="00044698">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投标人可以提供远程电话临床应用支持，针对客户在设备保修期内使用过程中出现的操作流程、图像后处理、临床应用等问题通过客</w:t>
            </w:r>
            <w:proofErr w:type="gramStart"/>
            <w:r w:rsidRPr="001E2C6C">
              <w:rPr>
                <w:rFonts w:asciiTheme="minorEastAsia" w:eastAsiaTheme="minorEastAsia" w:hAnsiTheme="minorEastAsia" w:cs="宋体" w:hint="eastAsia"/>
                <w:color w:val="000000"/>
                <w:kern w:val="0"/>
              </w:rPr>
              <w:t>服电话</w:t>
            </w:r>
            <w:proofErr w:type="gramEnd"/>
            <w:r w:rsidRPr="001E2C6C">
              <w:rPr>
                <w:rFonts w:asciiTheme="minorEastAsia" w:eastAsiaTheme="minorEastAsia" w:hAnsiTheme="minorEastAsia" w:cs="宋体" w:hint="eastAsia"/>
                <w:color w:val="000000"/>
                <w:kern w:val="0"/>
              </w:rPr>
              <w:t>解决</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1E2C6C" w:rsidP="00044698">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响应时间要求：投标人必须在接获报修电话后，服务响应时间≤2小时,服务到场时间，≤48小时</w:t>
            </w:r>
            <w:r w:rsidR="00841EEA">
              <w:rPr>
                <w:rFonts w:asciiTheme="minorEastAsia" w:eastAsiaTheme="minorEastAsia" w:hAnsiTheme="minorEastAsia" w:cs="宋体" w:hint="eastAsia"/>
                <w:color w:val="000000"/>
                <w:kern w:val="0"/>
              </w:rPr>
              <w:t>等。</w:t>
            </w:r>
          </w:p>
        </w:tc>
      </w:tr>
      <w:tr w:rsidR="0018029F" w:rsidRPr="00226846" w:rsidTr="0018029F">
        <w:trPr>
          <w:trHeight w:val="558"/>
        </w:trPr>
        <w:tc>
          <w:tcPr>
            <w:tcW w:w="269" w:type="pct"/>
            <w:vMerge/>
            <w:shd w:val="clear" w:color="auto" w:fill="auto"/>
            <w:noWrap/>
            <w:vAlign w:val="center"/>
          </w:tcPr>
          <w:p w:rsidR="0018029F" w:rsidRPr="00226846" w:rsidRDefault="0018029F" w:rsidP="00044698">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1-2</w:t>
            </w:r>
          </w:p>
        </w:tc>
        <w:tc>
          <w:tcPr>
            <w:tcW w:w="717"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乳腺X线机</w:t>
            </w:r>
          </w:p>
        </w:tc>
        <w:tc>
          <w:tcPr>
            <w:tcW w:w="373" w:type="pct"/>
            <w:shd w:val="clear" w:color="auto" w:fill="auto"/>
            <w:noWrap/>
            <w:vAlign w:val="center"/>
          </w:tcPr>
          <w:p w:rsidR="0018029F" w:rsidRPr="00044698" w:rsidRDefault="0018029F" w:rsidP="00951DE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044698">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1-3</w:t>
            </w:r>
          </w:p>
        </w:tc>
        <w:tc>
          <w:tcPr>
            <w:tcW w:w="717"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血管造影机</w:t>
            </w:r>
          </w:p>
        </w:tc>
        <w:tc>
          <w:tcPr>
            <w:tcW w:w="373" w:type="pct"/>
            <w:shd w:val="clear" w:color="auto" w:fill="auto"/>
            <w:noWrap/>
            <w:vAlign w:val="center"/>
          </w:tcPr>
          <w:p w:rsidR="0018029F" w:rsidRPr="00044698" w:rsidRDefault="0018029F" w:rsidP="00951DE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044698">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1-4</w:t>
            </w:r>
          </w:p>
        </w:tc>
        <w:tc>
          <w:tcPr>
            <w:tcW w:w="717" w:type="pct"/>
            <w:vAlign w:val="center"/>
          </w:tcPr>
          <w:p w:rsidR="0018029F" w:rsidRPr="00044698" w:rsidRDefault="0018029F" w:rsidP="00044698">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color w:val="000000"/>
                <w:kern w:val="0"/>
              </w:rPr>
              <w:t>X</w:t>
            </w:r>
            <w:r w:rsidRPr="00044698">
              <w:rPr>
                <w:rFonts w:asciiTheme="minorEastAsia" w:eastAsiaTheme="minorEastAsia" w:hAnsiTheme="minorEastAsia" w:cs="宋体" w:hint="eastAsia"/>
                <w:color w:val="000000"/>
                <w:kern w:val="0"/>
              </w:rPr>
              <w:t>线电子计算机断层扫描装置</w:t>
            </w:r>
          </w:p>
        </w:tc>
        <w:tc>
          <w:tcPr>
            <w:tcW w:w="373" w:type="pct"/>
            <w:shd w:val="clear" w:color="auto" w:fill="auto"/>
            <w:noWrap/>
            <w:vAlign w:val="center"/>
          </w:tcPr>
          <w:p w:rsidR="0018029F" w:rsidRPr="00044698" w:rsidRDefault="0018029F" w:rsidP="00951DE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044698">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2</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color w:val="000000"/>
                <w:kern w:val="0"/>
              </w:rPr>
              <w:t>数字化医用X线摄像</w:t>
            </w:r>
            <w:r w:rsidRPr="00044698">
              <w:rPr>
                <w:rFonts w:asciiTheme="minorEastAsia" w:eastAsiaTheme="minorEastAsia" w:hAnsiTheme="minorEastAsia" w:cs="宋体"/>
                <w:color w:val="000000"/>
                <w:kern w:val="0"/>
              </w:rPr>
              <w:lastRenderedPageBreak/>
              <w:t>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lastRenderedPageBreak/>
              <w:t>1</w:t>
            </w:r>
          </w:p>
        </w:tc>
        <w:tc>
          <w:tcPr>
            <w:tcW w:w="1081" w:type="pct"/>
            <w:vMerge w:val="restar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设有备件仓库，以保证设备及时得</w:t>
            </w:r>
            <w:r w:rsidRPr="001E2C6C">
              <w:rPr>
                <w:rFonts w:asciiTheme="minorEastAsia" w:eastAsiaTheme="minorEastAsia" w:hAnsiTheme="minorEastAsia" w:cs="宋体" w:hint="eastAsia"/>
                <w:color w:val="000000"/>
                <w:kern w:val="0"/>
              </w:rPr>
              <w:lastRenderedPageBreak/>
              <w:t>到维修</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lastRenderedPageBreak/>
              <w:t>投标人应提供符合原厂</w:t>
            </w:r>
            <w:r w:rsidRPr="001E2C6C">
              <w:rPr>
                <w:rFonts w:asciiTheme="minorEastAsia" w:eastAsiaTheme="minorEastAsia" w:hAnsiTheme="minorEastAsia" w:cs="宋体" w:hint="eastAsia"/>
                <w:color w:val="000000"/>
                <w:kern w:val="0"/>
              </w:rPr>
              <w:lastRenderedPageBreak/>
              <w:t>技术要求的专业维修工具</w:t>
            </w:r>
            <w:r w:rsidR="00841EEA">
              <w:rPr>
                <w:rFonts w:asciiTheme="minorEastAsia" w:eastAsiaTheme="minorEastAsia" w:hAnsiTheme="minorEastAsia" w:cs="宋体" w:hint="eastAsia"/>
                <w:color w:val="000000"/>
                <w:kern w:val="0"/>
              </w:rPr>
              <w:t>等。</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lastRenderedPageBreak/>
              <w:t>自合同生效之日起</w:t>
            </w:r>
            <w:r w:rsidRPr="0018029F">
              <w:rPr>
                <w:rFonts w:asciiTheme="minorEastAsia" w:eastAsiaTheme="minorEastAsia" w:hAnsiTheme="minorEastAsia" w:cs="宋体" w:hint="eastAsia"/>
                <w:color w:val="000000"/>
                <w:kern w:val="0"/>
              </w:rPr>
              <w:lastRenderedPageBreak/>
              <w:t>年1年</w:t>
            </w:r>
          </w:p>
        </w:tc>
        <w:tc>
          <w:tcPr>
            <w:tcW w:w="727" w:type="pct"/>
            <w:vMerge w:val="restart"/>
            <w:shd w:val="clear" w:color="000000" w:fill="FFFFFF"/>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lastRenderedPageBreak/>
              <w:t>供应商需对保修设</w:t>
            </w:r>
            <w:r w:rsidRPr="001E2C6C">
              <w:rPr>
                <w:rFonts w:asciiTheme="minorEastAsia" w:eastAsiaTheme="minorEastAsia" w:hAnsiTheme="minorEastAsia" w:cs="宋体" w:hint="eastAsia"/>
                <w:color w:val="000000"/>
                <w:kern w:val="0"/>
              </w:rPr>
              <w:lastRenderedPageBreak/>
              <w:t>备及相关配套设备做出日常保养计划，定期进行保养、维护，并做好记录</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color w:val="000000"/>
                <w:kern w:val="0"/>
              </w:rPr>
              <w:t>数字化医用X线摄像系统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2-3</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color w:val="000000"/>
                <w:kern w:val="0"/>
              </w:rPr>
              <w:t>数字化医用X线摄像系统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2-4</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CT</w:t>
            </w:r>
            <w:r w:rsidRPr="00044698">
              <w:rPr>
                <w:rFonts w:asciiTheme="minorEastAsia" w:eastAsiaTheme="minorEastAsia" w:hAnsiTheme="minorEastAsia" w:cs="宋体"/>
                <w:color w:val="000000"/>
                <w:kern w:val="0"/>
              </w:rPr>
              <w:t>模拟定位机</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3</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3-1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数字化多功能透视摄影系统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能够提供设备配备的原装配件，并提供能够合法获得零件能力的证明，如历史报关单、零件匹配性证明等。</w:t>
            </w:r>
          </w:p>
        </w:tc>
        <w:tc>
          <w:tcPr>
            <w:tcW w:w="744" w:type="pc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提供的零备件须是合法渠道，且是经过原厂认证的合格匹配备件。可按照医院要求提供备件匹配性证明等材料</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响应时间要求：2个小时响应，工程技术人员到达现场时间≤24小时</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4</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4-1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color w:val="000000"/>
                <w:kern w:val="0"/>
              </w:rPr>
              <w:t>SPECT CT</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备件响应时间：若发生备件更换，投标人</w:t>
            </w:r>
            <w:proofErr w:type="gramStart"/>
            <w:r w:rsidRPr="001E2C6C">
              <w:rPr>
                <w:rFonts w:asciiTheme="minorEastAsia" w:eastAsiaTheme="minorEastAsia" w:hAnsiTheme="minorEastAsia" w:cs="宋体" w:hint="eastAsia"/>
                <w:color w:val="000000"/>
                <w:kern w:val="0"/>
              </w:rPr>
              <w:t>需承诺</w:t>
            </w:r>
            <w:proofErr w:type="gramEnd"/>
            <w:r w:rsidRPr="001E2C6C">
              <w:rPr>
                <w:rFonts w:asciiTheme="minorEastAsia" w:eastAsiaTheme="minorEastAsia" w:hAnsiTheme="minorEastAsia" w:cs="宋体" w:hint="eastAsia"/>
                <w:color w:val="000000"/>
                <w:kern w:val="0"/>
              </w:rPr>
              <w:t>响应时间≤5天（不可</w:t>
            </w:r>
            <w:proofErr w:type="gramStart"/>
            <w:r w:rsidRPr="001E2C6C">
              <w:rPr>
                <w:rFonts w:asciiTheme="minorEastAsia" w:eastAsiaTheme="minorEastAsia" w:hAnsiTheme="minorEastAsia" w:cs="宋体" w:hint="eastAsia"/>
                <w:color w:val="000000"/>
                <w:kern w:val="0"/>
              </w:rPr>
              <w:t>抗因素</w:t>
            </w:r>
            <w:proofErr w:type="gramEnd"/>
            <w:r w:rsidRPr="001E2C6C">
              <w:rPr>
                <w:rFonts w:asciiTheme="minorEastAsia" w:eastAsiaTheme="minorEastAsia" w:hAnsiTheme="minorEastAsia" w:cs="宋体" w:hint="eastAsia"/>
                <w:color w:val="000000"/>
                <w:kern w:val="0"/>
              </w:rPr>
              <w:t>除外），特殊情况双方协商解决</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服务热线：投标人需提供400或800客户服务专线，每年365天开通并有专人接听，也需提供</w:t>
            </w:r>
            <w:proofErr w:type="gramStart"/>
            <w:r w:rsidRPr="001E2C6C">
              <w:rPr>
                <w:rFonts w:asciiTheme="minorEastAsia" w:eastAsiaTheme="minorEastAsia" w:hAnsiTheme="minorEastAsia" w:cs="宋体" w:hint="eastAsia"/>
                <w:color w:val="000000"/>
                <w:kern w:val="0"/>
              </w:rPr>
              <w:t>微信报修</w:t>
            </w:r>
            <w:proofErr w:type="gramEnd"/>
            <w:r w:rsidRPr="001E2C6C">
              <w:rPr>
                <w:rFonts w:asciiTheme="minorEastAsia" w:eastAsiaTheme="minorEastAsia" w:hAnsiTheme="minorEastAsia" w:cs="宋体" w:hint="eastAsia"/>
                <w:color w:val="000000"/>
                <w:kern w:val="0"/>
              </w:rPr>
              <w:t>功能，附截</w:t>
            </w:r>
            <w:proofErr w:type="gramStart"/>
            <w:r w:rsidRPr="001E2C6C">
              <w:rPr>
                <w:rFonts w:asciiTheme="minorEastAsia" w:eastAsiaTheme="minorEastAsia" w:hAnsiTheme="minorEastAsia" w:cs="宋体" w:hint="eastAsia"/>
                <w:color w:val="000000"/>
                <w:kern w:val="0"/>
              </w:rPr>
              <w:t>图文件</w:t>
            </w:r>
            <w:proofErr w:type="gramEnd"/>
            <w:r w:rsidRPr="001E2C6C">
              <w:rPr>
                <w:rFonts w:asciiTheme="minorEastAsia" w:eastAsiaTheme="minorEastAsia" w:hAnsiTheme="minorEastAsia" w:cs="宋体" w:hint="eastAsia"/>
                <w:color w:val="000000"/>
                <w:kern w:val="0"/>
              </w:rPr>
              <w:t>证明</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维修响应时间：投标人在接到医院报修电话后，维修人员在2小时内必须响应，如果需要现场维修，24小时内必须到达现场</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4-2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color w:val="000000"/>
                <w:kern w:val="0"/>
              </w:rPr>
              <w:t>SPECT CT</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5</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5-1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bookmarkStart w:id="41" w:name="OLE_LINK6"/>
            <w:r w:rsidRPr="00044698">
              <w:rPr>
                <w:rFonts w:asciiTheme="minorEastAsia" w:eastAsiaTheme="minorEastAsia" w:hAnsiTheme="minorEastAsia" w:cs="宋体" w:hint="eastAsia"/>
                <w:color w:val="000000"/>
                <w:kern w:val="0"/>
              </w:rPr>
              <w:t>数字化医用X线摄像系统</w:t>
            </w:r>
            <w:bookmarkEnd w:id="41"/>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提供常设800、400电话售后服务热线服务,或专属报修电话。接到故障报修电话后2小时内响应</w:t>
            </w:r>
            <w:r w:rsidR="00841EEA">
              <w:rPr>
                <w:rFonts w:asciiTheme="minorEastAsia" w:eastAsiaTheme="minorEastAsia" w:hAnsiTheme="minorEastAsia" w:cs="宋体" w:hint="eastAsia"/>
                <w:color w:val="000000"/>
                <w:kern w:val="0"/>
              </w:rPr>
              <w:t>等。</w:t>
            </w:r>
          </w:p>
        </w:tc>
        <w:tc>
          <w:tcPr>
            <w:tcW w:w="744" w:type="pc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每台DR 开机率≥95%，即每年停机不超过 18 天（按365天计算），超过一天，顺延二天维保期</w:t>
            </w:r>
            <w:r w:rsidR="00841EEA">
              <w:rPr>
                <w:rFonts w:asciiTheme="minorEastAsia" w:eastAsiaTheme="minorEastAsia" w:hAnsiTheme="minorEastAsia" w:cs="宋体" w:hint="eastAsia"/>
                <w:color w:val="000000"/>
                <w:kern w:val="0"/>
              </w:rPr>
              <w:t>等。</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保修期内，为客户提供每周7*24小时电话及现场响应</w:t>
            </w:r>
            <w:r w:rsidR="00841EEA">
              <w:rPr>
                <w:rFonts w:asciiTheme="minorEastAsia" w:eastAsiaTheme="minorEastAsia" w:hAnsiTheme="minorEastAsia" w:cs="宋体" w:hint="eastAsia"/>
                <w:color w:val="000000"/>
                <w:kern w:val="0"/>
              </w:rPr>
              <w:t>等。</w:t>
            </w:r>
          </w:p>
        </w:tc>
      </w:tr>
      <w:tr w:rsidR="001E2C6C" w:rsidRPr="00226846" w:rsidTr="0018029F">
        <w:trPr>
          <w:trHeight w:val="558"/>
        </w:trPr>
        <w:tc>
          <w:tcPr>
            <w:tcW w:w="269" w:type="pct"/>
            <w:vMerge w:val="restart"/>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6</w:t>
            </w: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6-1</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响应时间要求：投标人应在接到报</w:t>
            </w:r>
            <w:r w:rsidRPr="001E2C6C">
              <w:rPr>
                <w:rFonts w:asciiTheme="minorEastAsia" w:eastAsiaTheme="minorEastAsia" w:hAnsiTheme="minorEastAsia" w:cs="宋体" w:hint="eastAsia"/>
                <w:color w:val="000000"/>
                <w:kern w:val="0"/>
              </w:rPr>
              <w:lastRenderedPageBreak/>
              <w:t>修电话后提供突发性问题的解决措施及特殊紧急的合理化处理措施。客户服务电话7天*24小时全天候响应：设备发生故障时，投标人应在接到维修通知后，</w:t>
            </w:r>
            <w:proofErr w:type="gramStart"/>
            <w:r w:rsidRPr="001E2C6C">
              <w:rPr>
                <w:rFonts w:asciiTheme="minorEastAsia" w:eastAsiaTheme="minorEastAsia" w:hAnsiTheme="minorEastAsia" w:cs="宋体" w:hint="eastAsia"/>
                <w:color w:val="000000"/>
                <w:kern w:val="0"/>
              </w:rPr>
              <w:t>若工</w:t>
            </w:r>
            <w:proofErr w:type="gramEnd"/>
            <w:r w:rsidRPr="001E2C6C">
              <w:rPr>
                <w:rFonts w:asciiTheme="minorEastAsia" w:eastAsiaTheme="minorEastAsia" w:hAnsiTheme="minorEastAsia" w:cs="宋体" w:hint="eastAsia"/>
                <w:color w:val="000000"/>
                <w:kern w:val="0"/>
              </w:rPr>
              <w:t>程</w:t>
            </w:r>
            <w:proofErr w:type="gramStart"/>
            <w:r w:rsidRPr="001E2C6C">
              <w:rPr>
                <w:rFonts w:asciiTheme="minorEastAsia" w:eastAsiaTheme="minorEastAsia" w:hAnsiTheme="minorEastAsia" w:cs="宋体" w:hint="eastAsia"/>
                <w:color w:val="000000"/>
                <w:kern w:val="0"/>
              </w:rPr>
              <w:t>师电话</w:t>
            </w:r>
            <w:proofErr w:type="gramEnd"/>
            <w:r w:rsidRPr="001E2C6C">
              <w:rPr>
                <w:rFonts w:asciiTheme="minorEastAsia" w:eastAsiaTheme="minorEastAsia" w:hAnsiTheme="minorEastAsia" w:cs="宋体" w:hint="eastAsia"/>
                <w:color w:val="000000"/>
                <w:kern w:val="0"/>
              </w:rPr>
              <w:t>指导后操作人员仍无法排除故障，则本地维修工程师现场到达时间不得超过48小时。需要更换零备件时，零备件到达医院的时间最长不超过96小时，特殊情况双方协商解决</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Merge w:val="restar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lastRenderedPageBreak/>
              <w:t>维保服务方保证设备年</w:t>
            </w:r>
            <w:r w:rsidRPr="001E2C6C">
              <w:rPr>
                <w:rFonts w:asciiTheme="minorEastAsia" w:eastAsiaTheme="minorEastAsia" w:hAnsiTheme="minorEastAsia" w:cs="宋体" w:hint="eastAsia"/>
                <w:color w:val="000000"/>
                <w:kern w:val="0"/>
              </w:rPr>
              <w:lastRenderedPageBreak/>
              <w:t>开机率≥95％（按一年365天，每天24小时计算）。若设备开机率低于95％，停机时间每超过一天顺延二天维保期</w:t>
            </w:r>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lastRenderedPageBreak/>
              <w:t>自合同生效之日起</w:t>
            </w:r>
            <w:r w:rsidRPr="0018029F">
              <w:rPr>
                <w:rFonts w:asciiTheme="minorEastAsia" w:eastAsiaTheme="minorEastAsia" w:hAnsiTheme="minorEastAsia" w:cs="宋体" w:hint="eastAsia"/>
                <w:color w:val="000000"/>
                <w:kern w:val="0"/>
              </w:rPr>
              <w:lastRenderedPageBreak/>
              <w:t>年1年</w:t>
            </w:r>
          </w:p>
          <w:p w:rsidR="001E2C6C" w:rsidRPr="00044698" w:rsidRDefault="001E2C6C" w:rsidP="00951DEF">
            <w:pPr>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lastRenderedPageBreak/>
              <w:t>投标人应具备客户</w:t>
            </w:r>
            <w:r w:rsidRPr="001E2C6C">
              <w:rPr>
                <w:rFonts w:asciiTheme="minorEastAsia" w:eastAsiaTheme="minorEastAsia" w:hAnsiTheme="minorEastAsia" w:cs="宋体" w:hint="eastAsia"/>
                <w:color w:val="000000"/>
                <w:kern w:val="0"/>
              </w:rPr>
              <w:lastRenderedPageBreak/>
              <w:t>服务专线电话服务系统。电话中心全年365天开通，且有专人接听，每天服务时间≥12小时</w:t>
            </w:r>
            <w:bookmarkStart w:id="42" w:name="OLE_LINK3"/>
            <w:bookmarkStart w:id="43" w:name="OLE_LINK4"/>
            <w:r w:rsidR="00841EEA">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bookmarkEnd w:id="42"/>
            <w:bookmarkEnd w:id="43"/>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6-2</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6-3</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6-4</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6-5</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6-6</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彩色多普勒超声诊断仪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6-7</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彩色多普勒超声诊断仪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6-8</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6-9</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超声</w:t>
            </w:r>
            <w:proofErr w:type="gramStart"/>
            <w:r w:rsidRPr="00044698">
              <w:rPr>
                <w:rFonts w:asciiTheme="minorEastAsia" w:eastAsiaTheme="minorEastAsia" w:hAnsiTheme="minorEastAsia" w:cs="宋体" w:hint="eastAsia"/>
                <w:color w:val="000000"/>
                <w:kern w:val="0"/>
              </w:rPr>
              <w:t>心动图机</w:t>
            </w:r>
            <w:proofErr w:type="gramEnd"/>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6-10</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彩色多普勒超声诊断仪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E2C6C" w:rsidRPr="00226846" w:rsidTr="0018029F">
        <w:trPr>
          <w:trHeight w:val="558"/>
        </w:trPr>
        <w:tc>
          <w:tcPr>
            <w:tcW w:w="269" w:type="pct"/>
            <w:vMerge/>
            <w:shd w:val="clear" w:color="auto" w:fill="auto"/>
            <w:noWrap/>
            <w:vAlign w:val="center"/>
          </w:tcPr>
          <w:p w:rsidR="001E2C6C" w:rsidRPr="00226846" w:rsidRDefault="001E2C6C" w:rsidP="0018029F">
            <w:pPr>
              <w:widowControl/>
              <w:jc w:val="center"/>
              <w:rPr>
                <w:rFonts w:asciiTheme="minorEastAsia" w:eastAsiaTheme="minorEastAsia" w:hAnsiTheme="minorEastAsia" w:cs="宋体"/>
                <w:color w:val="000000"/>
                <w:kern w:val="0"/>
              </w:rPr>
            </w:pPr>
          </w:p>
        </w:tc>
        <w:tc>
          <w:tcPr>
            <w:tcW w:w="408"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6-11</w:t>
            </w:r>
          </w:p>
        </w:tc>
        <w:tc>
          <w:tcPr>
            <w:tcW w:w="717" w:type="pct"/>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彩色多普勒超声诊断仪</w:t>
            </w:r>
          </w:p>
        </w:tc>
        <w:tc>
          <w:tcPr>
            <w:tcW w:w="373" w:type="pct"/>
            <w:shd w:val="clear" w:color="auto" w:fill="auto"/>
            <w:noWrap/>
            <w:vAlign w:val="center"/>
          </w:tcPr>
          <w:p w:rsidR="001E2C6C" w:rsidRPr="00044698" w:rsidRDefault="001E2C6C"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44" w:type="pct"/>
            <w:vMerge/>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E2C6C" w:rsidRPr="00044698" w:rsidRDefault="001E2C6C"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7</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7-1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便携式彩色超声诊断仪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维保服务方保证设备年开机率≥95％（按一年365天，每天24小时计算）。若设备开机率低于95％，停机时间每超过一天顺延二天维保期</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1E2C6C" w:rsidP="0018029F">
            <w:pPr>
              <w:widowControl/>
              <w:jc w:val="center"/>
              <w:rPr>
                <w:rFonts w:asciiTheme="minorEastAsia" w:eastAsiaTheme="minorEastAsia" w:hAnsiTheme="minorEastAsia" w:cs="宋体"/>
                <w:color w:val="000000"/>
                <w:kern w:val="0"/>
              </w:rPr>
            </w:pPr>
            <w:r w:rsidRPr="001E2C6C">
              <w:rPr>
                <w:rFonts w:asciiTheme="minorEastAsia" w:eastAsiaTheme="minorEastAsia" w:hAnsiTheme="minorEastAsia" w:cs="宋体" w:hint="eastAsia"/>
                <w:color w:val="000000"/>
                <w:kern w:val="0"/>
              </w:rPr>
              <w:t>保障</w:t>
            </w:r>
            <w:proofErr w:type="gramStart"/>
            <w:r w:rsidRPr="001E2C6C">
              <w:rPr>
                <w:rFonts w:asciiTheme="minorEastAsia" w:eastAsiaTheme="minorEastAsia" w:hAnsiTheme="minorEastAsia" w:cs="宋体" w:hint="eastAsia"/>
                <w:color w:val="000000"/>
                <w:kern w:val="0"/>
              </w:rPr>
              <w:t>每设备</w:t>
            </w:r>
            <w:proofErr w:type="gramEnd"/>
            <w:r w:rsidRPr="001E2C6C">
              <w:rPr>
                <w:rFonts w:asciiTheme="minorEastAsia" w:eastAsiaTheme="minorEastAsia" w:hAnsiTheme="minorEastAsia" w:cs="宋体" w:hint="eastAsia"/>
                <w:color w:val="000000"/>
                <w:kern w:val="0"/>
              </w:rPr>
              <w:t>的可靠接地，防止电磁波干扰</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具有专业仪器设备每年提供维保所含探头的书面检测报告；含晶体电容、基元、</w:t>
            </w:r>
            <w:proofErr w:type="gramStart"/>
            <w:r w:rsidRPr="00840CA4">
              <w:rPr>
                <w:rFonts w:asciiTheme="minorEastAsia" w:eastAsiaTheme="minorEastAsia" w:hAnsiTheme="minorEastAsia" w:cs="宋体" w:hint="eastAsia"/>
                <w:color w:val="000000"/>
                <w:kern w:val="0"/>
              </w:rPr>
              <w:t>体膜等</w:t>
            </w:r>
            <w:proofErr w:type="gramEnd"/>
            <w:r w:rsidRPr="00840CA4">
              <w:rPr>
                <w:rFonts w:asciiTheme="minorEastAsia" w:eastAsiaTheme="minorEastAsia" w:hAnsiTheme="minorEastAsia" w:cs="宋体" w:hint="eastAsia"/>
                <w:color w:val="000000"/>
                <w:kern w:val="0"/>
              </w:rPr>
              <w:t>检测内容</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7-2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超声诊断仪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7-3</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彩色超声诊断仪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8</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8-1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过氧化氢低温灭菌器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全保服务，投标报价包括不限次人工费和所需更换的所有备件费用</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最终服务商具备8小时*5天服务热线，4小时电话答复</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最终服务商可提供24小时*365天资深工程师电话技术支持，现场服务响应时间≤24</w:t>
            </w:r>
            <w:r w:rsidRPr="00840CA4">
              <w:rPr>
                <w:rFonts w:asciiTheme="minorEastAsia" w:eastAsiaTheme="minorEastAsia" w:hAnsiTheme="minorEastAsia" w:cs="宋体" w:hint="eastAsia"/>
                <w:color w:val="000000"/>
                <w:kern w:val="0"/>
              </w:rPr>
              <w:lastRenderedPageBreak/>
              <w:t>小时(包括所有节假日)</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8-2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过氧化氢低温灭菌器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8-3</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过氧化氢低温等离子灭菌系</w:t>
            </w:r>
            <w:r w:rsidRPr="00044698">
              <w:rPr>
                <w:rFonts w:asciiTheme="minorEastAsia" w:eastAsiaTheme="minorEastAsia" w:hAnsiTheme="minorEastAsia" w:cs="宋体" w:hint="eastAsia"/>
                <w:color w:val="000000"/>
                <w:kern w:val="0"/>
              </w:rPr>
              <w:lastRenderedPageBreak/>
              <w:t>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lastRenderedPageBreak/>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lastRenderedPageBreak/>
              <w:t>9</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9-1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彩色多普勒超声诊断仪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维保服务方保证设备年开机率≥95％（按一年365天，每天24小时计算）。若设备开机率低于95％，停机时间每超过一天顺延二天维保期</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保障</w:t>
            </w:r>
            <w:proofErr w:type="gramStart"/>
            <w:r w:rsidRPr="00840CA4">
              <w:rPr>
                <w:rFonts w:asciiTheme="minorEastAsia" w:eastAsiaTheme="minorEastAsia" w:hAnsiTheme="minorEastAsia" w:cs="宋体" w:hint="eastAsia"/>
                <w:color w:val="000000"/>
                <w:kern w:val="0"/>
              </w:rPr>
              <w:t>每设备</w:t>
            </w:r>
            <w:proofErr w:type="gramEnd"/>
            <w:r w:rsidRPr="00840CA4">
              <w:rPr>
                <w:rFonts w:asciiTheme="minorEastAsia" w:eastAsiaTheme="minorEastAsia" w:hAnsiTheme="minorEastAsia" w:cs="宋体" w:hint="eastAsia"/>
                <w:color w:val="000000"/>
                <w:kern w:val="0"/>
              </w:rPr>
              <w:t>的可靠接地，防止电磁波干扰</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840CA4" w:rsidP="0018029F">
            <w:pPr>
              <w:widowControl/>
              <w:jc w:val="center"/>
              <w:rPr>
                <w:rFonts w:asciiTheme="minorEastAsia" w:eastAsiaTheme="minorEastAsia" w:hAnsiTheme="minorEastAsia" w:cs="宋体"/>
                <w:color w:val="000000"/>
                <w:kern w:val="0"/>
              </w:rPr>
            </w:pPr>
            <w:r w:rsidRPr="00840CA4">
              <w:rPr>
                <w:rFonts w:asciiTheme="minorEastAsia" w:eastAsiaTheme="minorEastAsia" w:hAnsiTheme="minorEastAsia" w:cs="宋体" w:hint="eastAsia"/>
                <w:color w:val="000000"/>
                <w:kern w:val="0"/>
              </w:rPr>
              <w:t>安全检查：按照厂家设备标准及当地规定执行</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10</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10-1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环氧乙烷灭菌器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响应时间：设备发生故障，电话响应时间≤1小时，派工程师4小时内到达维修设备现场，提供7 *24小时提供电话技术支持</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能够及时提供维修所需要的原厂配件用于维修更换</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合同期内需每季度对参保设备进行一次例行检查，并出具季度检查报告</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10-2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环氧乙烷灭菌器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11</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11-1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proofErr w:type="gramStart"/>
            <w:r w:rsidRPr="00044698">
              <w:rPr>
                <w:rFonts w:asciiTheme="minorEastAsia" w:eastAsiaTheme="minorEastAsia" w:hAnsiTheme="minorEastAsia" w:cs="宋体" w:hint="eastAsia"/>
                <w:color w:val="000000"/>
                <w:kern w:val="0"/>
              </w:rPr>
              <w:t>钬</w:t>
            </w:r>
            <w:proofErr w:type="gramEnd"/>
            <w:r w:rsidRPr="00044698">
              <w:rPr>
                <w:rFonts w:asciiTheme="minorEastAsia" w:eastAsiaTheme="minorEastAsia" w:hAnsiTheme="minorEastAsia" w:cs="宋体" w:hint="eastAsia"/>
                <w:color w:val="000000"/>
                <w:kern w:val="0"/>
              </w:rPr>
              <w:t>激光治疗仪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211F9B" w:rsidP="00841EEA">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投标人必须具备客户服务专线电话，每年365天开通，并有专人接听</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工程师到达现场时间≤24小时</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投标人保证设备开机率达到≥95%，即每年停机不超过18个工作日（全年以365天计算），如果超过1天则合同顺延2个工作日</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12</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12-1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电子内镜一批</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报修响应时间： 接到故障报修电话后，3小时内做出响应，工程师在 24小时内到达现场</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Align w:val="center"/>
          </w:tcPr>
          <w:p w:rsidR="0018029F" w:rsidRPr="00211F9B"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进行合同季报的制作，帮助医院每季度进行一次故障的统计和分析，降低故障率</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售后服务人员定期巡回。一年一次点检，每季度一次巡回</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13</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13-1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医用血管造影X射线</w:t>
            </w:r>
            <w:r w:rsidRPr="00044698">
              <w:rPr>
                <w:rFonts w:asciiTheme="minorEastAsia" w:eastAsiaTheme="minorEastAsia" w:hAnsiTheme="minorEastAsia" w:cs="宋体" w:hint="eastAsia"/>
                <w:color w:val="000000"/>
                <w:kern w:val="0"/>
              </w:rPr>
              <w:lastRenderedPageBreak/>
              <w:t>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lastRenderedPageBreak/>
              <w:t>1</w:t>
            </w:r>
          </w:p>
        </w:tc>
        <w:tc>
          <w:tcPr>
            <w:tcW w:w="1081"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投标人需对采购方提供相关人员</w:t>
            </w:r>
            <w:r w:rsidRPr="00211F9B">
              <w:rPr>
                <w:rFonts w:asciiTheme="minorEastAsia" w:eastAsiaTheme="minorEastAsia" w:hAnsiTheme="minorEastAsia" w:cs="宋体" w:hint="eastAsia"/>
                <w:color w:val="000000"/>
                <w:kern w:val="0"/>
              </w:rPr>
              <w:lastRenderedPageBreak/>
              <w:t>技术培训，以便及时处理简单故障保证设备正常使用</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lastRenderedPageBreak/>
              <w:t>投标人每次派工，均需</w:t>
            </w:r>
            <w:r w:rsidRPr="00211F9B">
              <w:rPr>
                <w:rFonts w:asciiTheme="minorEastAsia" w:eastAsiaTheme="minorEastAsia" w:hAnsiTheme="minorEastAsia" w:cs="宋体" w:hint="eastAsia"/>
                <w:color w:val="000000"/>
                <w:kern w:val="0"/>
              </w:rPr>
              <w:lastRenderedPageBreak/>
              <w:t>提供统一的维修工单，供采购人留存</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lastRenderedPageBreak/>
              <w:t>自合同生效之日起</w:t>
            </w:r>
            <w:r w:rsidRPr="0018029F">
              <w:rPr>
                <w:rFonts w:asciiTheme="minorEastAsia" w:eastAsiaTheme="minorEastAsia" w:hAnsiTheme="minorEastAsia" w:cs="宋体" w:hint="eastAsia"/>
                <w:color w:val="000000"/>
                <w:kern w:val="0"/>
              </w:rPr>
              <w:lastRenderedPageBreak/>
              <w:t>年1年</w:t>
            </w:r>
          </w:p>
        </w:tc>
        <w:tc>
          <w:tcPr>
            <w:tcW w:w="727" w:type="pct"/>
            <w:vMerge w:val="restar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lastRenderedPageBreak/>
              <w:t>投标人需提供免费</w:t>
            </w:r>
            <w:r w:rsidRPr="00211F9B">
              <w:rPr>
                <w:rFonts w:asciiTheme="minorEastAsia" w:eastAsiaTheme="minorEastAsia" w:hAnsiTheme="minorEastAsia" w:cs="宋体" w:hint="eastAsia"/>
                <w:color w:val="000000"/>
                <w:kern w:val="0"/>
              </w:rPr>
              <w:lastRenderedPageBreak/>
              <w:t>服务电话或免费维修电话，具备24小时*7天服务能力，每天有专人值班服务，同时具备电话指导故障排除能力，投标人应提供详细应答说明</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13-2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医用血管造影X射线系统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13-3</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医用血管造影X射线系统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14</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14-1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X射线计算机体层摄影设备</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报修电话响应时间：24小时*365天，接获报修电话后提供突发性问题的解决措施及特殊紧急的合理化处理措施</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工程师到达现场时间≤4小时</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E6442C">
              <w:rPr>
                <w:rFonts w:asciiTheme="minorEastAsia" w:eastAsiaTheme="minorEastAsia" w:hAnsiTheme="minorEastAsia" w:cs="宋体" w:hint="eastAsia"/>
                <w:kern w:val="0"/>
              </w:rPr>
              <w:t>备件到达现场时间≤48小时</w:t>
            </w:r>
            <w:r w:rsidR="00841EEA" w:rsidRPr="00E6442C">
              <w:rPr>
                <w:rFonts w:asciiTheme="minorEastAsia" w:eastAsiaTheme="minorEastAsia" w:hAnsiTheme="minorEastAsia" w:cs="宋体" w:hint="eastAsia"/>
                <w:kern w:val="0"/>
              </w:rPr>
              <w:t>等。</w:t>
            </w: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15</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15-1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核磁共振</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投标人必须具备客户服务专线电话，每年 365 天开通，并有专人接听并全程协调资源，每天开通服务时间≥14 小时</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211F9B"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投标人可以提供远程电话临床应用支持，针对客户在设备保修期内使用过程中出现的扫描参数、操作流程、图像后处理、临床应用等问题通过客</w:t>
            </w:r>
            <w:proofErr w:type="gramStart"/>
            <w:r w:rsidRPr="00211F9B">
              <w:rPr>
                <w:rFonts w:asciiTheme="minorEastAsia" w:eastAsiaTheme="minorEastAsia" w:hAnsiTheme="minorEastAsia" w:cs="宋体" w:hint="eastAsia"/>
                <w:color w:val="000000"/>
                <w:kern w:val="0"/>
              </w:rPr>
              <w:t>服电话</w:t>
            </w:r>
            <w:proofErr w:type="gramEnd"/>
            <w:r w:rsidRPr="00211F9B">
              <w:rPr>
                <w:rFonts w:asciiTheme="minorEastAsia" w:eastAsiaTheme="minorEastAsia" w:hAnsiTheme="minorEastAsia" w:cs="宋体" w:hint="eastAsia"/>
                <w:color w:val="000000"/>
                <w:kern w:val="0"/>
              </w:rPr>
              <w:t>解决</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响应时间要求：投标人必须在接获报修电话后，服务响应时间≤2小时, 服务到场时间≤48小时</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15-2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单C</w:t>
            </w:r>
            <w:proofErr w:type="gramStart"/>
            <w:r w:rsidRPr="00044698">
              <w:rPr>
                <w:rFonts w:asciiTheme="minorEastAsia" w:eastAsiaTheme="minorEastAsia" w:hAnsiTheme="minorEastAsia" w:cs="宋体" w:hint="eastAsia"/>
                <w:color w:val="000000"/>
                <w:kern w:val="0"/>
              </w:rPr>
              <w:t>臂全数字化</w:t>
            </w:r>
            <w:proofErr w:type="gramEnd"/>
            <w:r w:rsidRPr="00044698">
              <w:rPr>
                <w:rFonts w:asciiTheme="minorEastAsia" w:eastAsiaTheme="minorEastAsia" w:hAnsiTheme="minorEastAsia" w:cs="宋体" w:hint="eastAsia"/>
                <w:color w:val="000000"/>
                <w:kern w:val="0"/>
              </w:rPr>
              <w:t>平板探测器心血管造影系统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15-3</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数字化医用X射线摄影系统</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16</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16-1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彩色多普勒超声诊断仪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具有专业仪器设备每年提供维保所含探头的书面检测报告；含晶体电容、基元、</w:t>
            </w:r>
            <w:proofErr w:type="gramStart"/>
            <w:r w:rsidRPr="00211F9B">
              <w:rPr>
                <w:rFonts w:asciiTheme="minorEastAsia" w:eastAsiaTheme="minorEastAsia" w:hAnsiTheme="minorEastAsia" w:cs="宋体" w:hint="eastAsia"/>
                <w:color w:val="000000"/>
                <w:kern w:val="0"/>
              </w:rPr>
              <w:t>体膜等</w:t>
            </w:r>
            <w:proofErr w:type="gramEnd"/>
            <w:r w:rsidRPr="00211F9B">
              <w:rPr>
                <w:rFonts w:asciiTheme="minorEastAsia" w:eastAsiaTheme="minorEastAsia" w:hAnsiTheme="minorEastAsia" w:cs="宋体" w:hint="eastAsia"/>
                <w:color w:val="000000"/>
                <w:kern w:val="0"/>
              </w:rPr>
              <w:t>检测内容</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制定年度维保计划，存放使用科室备案，便于核查维保执行进度</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211F9B" w:rsidP="0018029F">
            <w:pPr>
              <w:widowControl/>
              <w:jc w:val="center"/>
              <w:rPr>
                <w:rFonts w:asciiTheme="minorEastAsia" w:eastAsiaTheme="minorEastAsia" w:hAnsiTheme="minorEastAsia" w:cs="宋体"/>
                <w:color w:val="000000"/>
                <w:kern w:val="0"/>
              </w:rPr>
            </w:pPr>
            <w:r w:rsidRPr="00211F9B">
              <w:rPr>
                <w:rFonts w:asciiTheme="minorEastAsia" w:eastAsiaTheme="minorEastAsia" w:hAnsiTheme="minorEastAsia" w:cs="宋体" w:hint="eastAsia"/>
                <w:color w:val="000000"/>
                <w:kern w:val="0"/>
              </w:rPr>
              <w:t>安全检查：按照厂家设备标准及当地规定执行</w:t>
            </w:r>
            <w:r w:rsidR="00841EEA">
              <w:rPr>
                <w:rFonts w:asciiTheme="minorEastAsia" w:eastAsiaTheme="minorEastAsia" w:hAnsiTheme="minorEastAsia" w:cs="宋体" w:hint="eastAsia"/>
                <w:color w:val="000000"/>
                <w:kern w:val="0"/>
              </w:rPr>
              <w:t>等</w:t>
            </w:r>
            <w:r w:rsidR="00841EEA"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16-2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高档实时四维彩色超声波诊断仪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16-3</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高档实时四维彩色超声波诊断仪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E6442C">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16-4</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笔记本式彩色多普勒超声波诊断仪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tcBorders>
              <w:bottom w:val="single" w:sz="4" w:space="0" w:color="auto"/>
            </w:tcBorders>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E6442C">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18</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18-1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超高档彩色多普勒超声波诊断仪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保障</w:t>
            </w:r>
            <w:proofErr w:type="gramStart"/>
            <w:r w:rsidRPr="00841EEA">
              <w:rPr>
                <w:rFonts w:asciiTheme="minorEastAsia" w:eastAsiaTheme="minorEastAsia" w:hAnsiTheme="minorEastAsia" w:cs="宋体" w:hint="eastAsia"/>
                <w:color w:val="000000"/>
                <w:kern w:val="0"/>
              </w:rPr>
              <w:t>每设备</w:t>
            </w:r>
            <w:proofErr w:type="gramEnd"/>
            <w:r w:rsidRPr="00841EEA">
              <w:rPr>
                <w:rFonts w:asciiTheme="minorEastAsia" w:eastAsiaTheme="minorEastAsia" w:hAnsiTheme="minorEastAsia" w:cs="宋体" w:hint="eastAsia"/>
                <w:color w:val="000000"/>
                <w:kern w:val="0"/>
              </w:rPr>
              <w:t>的可靠接地，防止电磁波干扰</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投标人保证设备年开机率≥95％（按一年365天，每天24小时计算）。若设备开机率低于95％，停机时间每超过一天顺延二天维保期</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vMerge w:val="restart"/>
            <w:tcBorders>
              <w:top w:val="single" w:sz="4" w:space="0" w:color="auto"/>
              <w:bottom w:val="nil"/>
            </w:tcBorders>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制定年度维保计划，存放使用科室备案，便于核查维保执行进度</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E6442C">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18-2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超高档彩色多普勒超声波诊断仪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tcBorders>
              <w:top w:val="single" w:sz="4" w:space="0" w:color="auto"/>
              <w:bottom w:val="nil"/>
            </w:tcBorders>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E6442C">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19</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19-1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电子内镜一批</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提供培训服务。根据用户需求，对维保范围内的镜子的使用、清洗和保养方法提供培训服务</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报修响应时间： 接到故障报修电话后，3小时内做出响应，工程师在 24小时内到达现场</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tcBorders>
              <w:top w:val="nil"/>
            </w:tcBorders>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售后服务人员定期巡回。一年一次点检，每季度一次巡回</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val="restar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20</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20-1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脉动真空灭菌器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restar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维修及保养记录：保修期内，每次故障维修及保养时间，提供维修及保养记录并到设备科备案</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Merge w:val="restart"/>
            <w:vAlign w:val="center"/>
          </w:tcPr>
          <w:p w:rsidR="0018029F" w:rsidRPr="00841EEA"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提供的服务包括但不限于：定期维护保养服务、设备的安全检查、设备除尘保养、运行状态检查、保证备件的存储并优先提供备件的发货</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vMerge w:val="restar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vMerge w:val="restart"/>
            <w:shd w:val="clear" w:color="000000" w:fill="FFFFFF"/>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响应时间：≤2小时，工程师到场时间：≤24小时内</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vMerge/>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20-2</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脉动真空灭菌器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44" w:type="pct"/>
            <w:vMerge/>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681" w:type="pct"/>
            <w:vMerge/>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c>
          <w:tcPr>
            <w:tcW w:w="727" w:type="pct"/>
            <w:vMerge/>
            <w:shd w:val="clear" w:color="000000" w:fill="FFFFFF"/>
            <w:vAlign w:val="center"/>
          </w:tcPr>
          <w:p w:rsidR="0018029F" w:rsidRPr="00044698" w:rsidRDefault="0018029F" w:rsidP="0018029F">
            <w:pPr>
              <w:widowControl/>
              <w:jc w:val="center"/>
              <w:rPr>
                <w:rFonts w:asciiTheme="minorEastAsia" w:eastAsiaTheme="minorEastAsia" w:hAnsiTheme="minorEastAsia" w:cs="宋体"/>
                <w:color w:val="000000"/>
                <w:kern w:val="0"/>
              </w:rPr>
            </w:pP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lastRenderedPageBreak/>
              <w:t>21</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21-1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过氧化氢低温灭菌器</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投标人具备8小时*5天服务热线，4小时电话答复</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投标人可提供24小时*365天资深工程师电话技术支持，现场服务响应时间≤24小时(包括所有节假日)</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开机率≥95%（365天计），停机时间每超过规定天数1天，保修期顺延3天</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r w:rsidR="0018029F" w:rsidRPr="00226846" w:rsidTr="0018029F">
        <w:trPr>
          <w:trHeight w:val="558"/>
        </w:trPr>
        <w:tc>
          <w:tcPr>
            <w:tcW w:w="269" w:type="pct"/>
            <w:shd w:val="clear" w:color="auto" w:fill="auto"/>
            <w:noWrap/>
            <w:vAlign w:val="center"/>
          </w:tcPr>
          <w:p w:rsidR="0018029F" w:rsidRPr="00226846" w:rsidRDefault="0018029F" w:rsidP="0018029F">
            <w:pPr>
              <w:widowControl/>
              <w:jc w:val="center"/>
              <w:rPr>
                <w:rFonts w:asciiTheme="minorEastAsia" w:eastAsiaTheme="minorEastAsia" w:hAnsiTheme="minorEastAsia" w:cs="宋体"/>
                <w:color w:val="000000"/>
                <w:kern w:val="0"/>
              </w:rPr>
            </w:pPr>
            <w:bookmarkStart w:id="44" w:name="_Hlk198632678"/>
            <w:r>
              <w:rPr>
                <w:rFonts w:asciiTheme="minorEastAsia" w:eastAsiaTheme="minorEastAsia" w:hAnsiTheme="minorEastAsia" w:cs="宋体" w:hint="eastAsia"/>
                <w:color w:val="000000"/>
                <w:kern w:val="0"/>
              </w:rPr>
              <w:t>22</w:t>
            </w:r>
          </w:p>
        </w:tc>
        <w:tc>
          <w:tcPr>
            <w:tcW w:w="408"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22-1</w:t>
            </w:r>
          </w:p>
        </w:tc>
        <w:tc>
          <w:tcPr>
            <w:tcW w:w="717" w:type="pct"/>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床旁彩色超声诊断仪</w:t>
            </w:r>
          </w:p>
        </w:tc>
        <w:tc>
          <w:tcPr>
            <w:tcW w:w="373" w:type="pct"/>
            <w:shd w:val="clear" w:color="auto" w:fill="auto"/>
            <w:noWrap/>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044698">
              <w:rPr>
                <w:rFonts w:asciiTheme="minorEastAsia" w:eastAsiaTheme="minorEastAsia" w:hAnsiTheme="minorEastAsia" w:cs="宋体" w:hint="eastAsia"/>
                <w:color w:val="000000"/>
                <w:kern w:val="0"/>
              </w:rPr>
              <w:t>1</w:t>
            </w:r>
          </w:p>
        </w:tc>
        <w:tc>
          <w:tcPr>
            <w:tcW w:w="1081" w:type="pc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投标人保证设备年开机率≥95％（按一年365天，每天24小时计算）。若设备开机率低于95％，停机时间每超过一天顺延二天维保期</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744" w:type="pct"/>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保障</w:t>
            </w:r>
            <w:proofErr w:type="gramStart"/>
            <w:r w:rsidRPr="00841EEA">
              <w:rPr>
                <w:rFonts w:asciiTheme="minorEastAsia" w:eastAsiaTheme="minorEastAsia" w:hAnsiTheme="minorEastAsia" w:cs="宋体" w:hint="eastAsia"/>
                <w:color w:val="000000"/>
                <w:kern w:val="0"/>
              </w:rPr>
              <w:t>每设备</w:t>
            </w:r>
            <w:proofErr w:type="gramEnd"/>
            <w:r w:rsidRPr="00841EEA">
              <w:rPr>
                <w:rFonts w:asciiTheme="minorEastAsia" w:eastAsiaTheme="minorEastAsia" w:hAnsiTheme="minorEastAsia" w:cs="宋体" w:hint="eastAsia"/>
                <w:color w:val="000000"/>
                <w:kern w:val="0"/>
              </w:rPr>
              <w:t>的可靠接地，防止电磁波干扰</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c>
          <w:tcPr>
            <w:tcW w:w="681" w:type="pct"/>
            <w:shd w:val="clear" w:color="auto" w:fill="auto"/>
            <w:vAlign w:val="center"/>
          </w:tcPr>
          <w:p w:rsidR="0018029F" w:rsidRPr="00044698" w:rsidRDefault="0018029F" w:rsidP="0018029F">
            <w:pPr>
              <w:widowControl/>
              <w:jc w:val="center"/>
              <w:rPr>
                <w:rFonts w:asciiTheme="minorEastAsia" w:eastAsiaTheme="minorEastAsia" w:hAnsiTheme="minorEastAsia" w:cs="宋体"/>
                <w:color w:val="000000"/>
                <w:kern w:val="0"/>
              </w:rPr>
            </w:pPr>
            <w:r w:rsidRPr="0018029F">
              <w:rPr>
                <w:rFonts w:asciiTheme="minorEastAsia" w:eastAsiaTheme="minorEastAsia" w:hAnsiTheme="minorEastAsia" w:cs="宋体" w:hint="eastAsia"/>
                <w:color w:val="000000"/>
                <w:kern w:val="0"/>
              </w:rPr>
              <w:t>自合同生效之日起年1年</w:t>
            </w:r>
          </w:p>
        </w:tc>
        <w:tc>
          <w:tcPr>
            <w:tcW w:w="727" w:type="pct"/>
            <w:shd w:val="clear" w:color="000000" w:fill="FFFFFF"/>
            <w:vAlign w:val="center"/>
          </w:tcPr>
          <w:p w:rsidR="0018029F" w:rsidRPr="00044698" w:rsidRDefault="00841EEA" w:rsidP="0018029F">
            <w:pPr>
              <w:widowControl/>
              <w:jc w:val="center"/>
              <w:rPr>
                <w:rFonts w:asciiTheme="minorEastAsia" w:eastAsiaTheme="minorEastAsia" w:hAnsiTheme="minorEastAsia" w:cs="宋体"/>
                <w:color w:val="000000"/>
                <w:kern w:val="0"/>
              </w:rPr>
            </w:pPr>
            <w:r w:rsidRPr="00841EEA">
              <w:rPr>
                <w:rFonts w:asciiTheme="minorEastAsia" w:eastAsiaTheme="minorEastAsia" w:hAnsiTheme="minorEastAsia" w:cs="宋体" w:hint="eastAsia"/>
                <w:color w:val="000000"/>
                <w:kern w:val="0"/>
              </w:rPr>
              <w:t>安全检查：按照厂家设备标准及当地规定执行</w:t>
            </w:r>
            <w:r>
              <w:rPr>
                <w:rFonts w:asciiTheme="minorEastAsia" w:eastAsiaTheme="minorEastAsia" w:hAnsiTheme="minorEastAsia" w:cs="宋体" w:hint="eastAsia"/>
                <w:color w:val="000000"/>
                <w:kern w:val="0"/>
              </w:rPr>
              <w:t>等</w:t>
            </w:r>
            <w:r w:rsidRPr="001E2C6C">
              <w:rPr>
                <w:rFonts w:asciiTheme="minorEastAsia" w:eastAsiaTheme="minorEastAsia" w:hAnsiTheme="minorEastAsia" w:cs="宋体" w:hint="eastAsia"/>
                <w:color w:val="000000"/>
                <w:kern w:val="0"/>
              </w:rPr>
              <w:t>。</w:t>
            </w:r>
          </w:p>
        </w:tc>
      </w:tr>
    </w:tbl>
    <w:bookmarkEnd w:id="44"/>
    <w:p w:rsidR="006968D2" w:rsidRPr="00841EEA" w:rsidRDefault="00164F50">
      <w:pPr>
        <w:rPr>
          <w:rFonts w:ascii="黑体" w:eastAsia="黑体" w:hAnsi="黑体"/>
          <w:sz w:val="28"/>
          <w:szCs w:val="28"/>
        </w:rPr>
      </w:pPr>
      <w:r>
        <w:rPr>
          <w:rFonts w:ascii="黑体" w:eastAsia="黑体" w:hAnsi="黑体" w:hint="eastAsia"/>
          <w:sz w:val="28"/>
          <w:szCs w:val="28"/>
        </w:rPr>
        <w:t>五、评审专家名单</w:t>
      </w:r>
      <w:r>
        <w:rPr>
          <w:rFonts w:asciiTheme="minorEastAsia" w:eastAsiaTheme="minorEastAsia" w:hAnsiTheme="minorEastAsia" w:hint="eastAsia"/>
          <w:sz w:val="28"/>
          <w:szCs w:val="28"/>
        </w:rPr>
        <w:t>：</w:t>
      </w:r>
      <w:r w:rsidR="00841EEA" w:rsidRPr="00841EEA">
        <w:rPr>
          <w:rFonts w:ascii="黑体" w:eastAsia="黑体" w:hAnsi="黑体" w:hint="eastAsia"/>
          <w:sz w:val="28"/>
          <w:szCs w:val="28"/>
        </w:rPr>
        <w:t>徐月萍、李志峰、吴永波、姜楠、刘佩霞</w:t>
      </w:r>
      <w:r w:rsidR="00841EEA" w:rsidRPr="00841EEA">
        <w:rPr>
          <w:rFonts w:asciiTheme="minorEastAsia" w:eastAsiaTheme="minorEastAsia" w:hAnsiTheme="minorEastAsia"/>
          <w:sz w:val="28"/>
          <w:szCs w:val="28"/>
        </w:rPr>
        <w:t>、</w:t>
      </w:r>
      <w:r w:rsidR="00841EEA" w:rsidRPr="00841EEA">
        <w:rPr>
          <w:rFonts w:ascii="黑体" w:eastAsia="黑体" w:hAnsi="黑体" w:hint="eastAsia"/>
          <w:sz w:val="28"/>
          <w:szCs w:val="28"/>
        </w:rPr>
        <w:t>徐雪萍、孟祥雨</w:t>
      </w:r>
    </w:p>
    <w:p w:rsidR="006968D2" w:rsidRPr="00AA3BB7" w:rsidRDefault="00164F50">
      <w:pPr>
        <w:rPr>
          <w:rFonts w:asciiTheme="minorEastAsia" w:eastAsiaTheme="minorEastAsia" w:hAnsiTheme="minorEastAsia"/>
          <w:sz w:val="28"/>
          <w:szCs w:val="28"/>
        </w:rPr>
      </w:pPr>
      <w:r w:rsidRPr="00842D3A">
        <w:rPr>
          <w:rFonts w:ascii="黑体" w:eastAsia="黑体" w:hAnsi="黑体" w:hint="eastAsia"/>
          <w:sz w:val="28"/>
          <w:szCs w:val="28"/>
        </w:rPr>
        <w:t>六</w:t>
      </w:r>
      <w:r w:rsidRPr="00AA3BB7">
        <w:rPr>
          <w:rFonts w:ascii="黑体" w:eastAsia="黑体" w:hAnsi="黑体" w:hint="eastAsia"/>
          <w:sz w:val="28"/>
          <w:szCs w:val="28"/>
        </w:rPr>
        <w:t>、代理服务收费标准及金额：</w:t>
      </w:r>
      <w:r w:rsidRPr="00AA3BB7">
        <w:rPr>
          <w:rFonts w:asciiTheme="minorEastAsia" w:eastAsiaTheme="minorEastAsia" w:hAnsiTheme="minorEastAsia" w:hint="eastAsia"/>
          <w:sz w:val="28"/>
          <w:szCs w:val="28"/>
        </w:rPr>
        <w:t>参照原</w:t>
      </w:r>
      <w:proofErr w:type="gramStart"/>
      <w:r w:rsidRPr="00AA3BB7">
        <w:rPr>
          <w:rFonts w:asciiTheme="minorEastAsia" w:eastAsiaTheme="minorEastAsia" w:hAnsiTheme="minorEastAsia" w:hint="eastAsia"/>
          <w:sz w:val="28"/>
          <w:szCs w:val="28"/>
        </w:rPr>
        <w:t>国家发改委</w:t>
      </w:r>
      <w:proofErr w:type="gramEnd"/>
      <w:r w:rsidRPr="00AA3BB7">
        <w:rPr>
          <w:rFonts w:asciiTheme="minorEastAsia" w:eastAsiaTheme="minorEastAsia" w:hAnsiTheme="minorEastAsia" w:hint="eastAsia"/>
          <w:sz w:val="28"/>
          <w:szCs w:val="28"/>
        </w:rPr>
        <w:t>颁布的《招标代理服务收费管理暂行办法》（计价格[2002]1980号）</w:t>
      </w:r>
    </w:p>
    <w:p w:rsidR="006968D2" w:rsidRPr="00AA3BB7" w:rsidRDefault="00164F50">
      <w:pPr>
        <w:tabs>
          <w:tab w:val="center" w:pos="4153"/>
        </w:tabs>
        <w:rPr>
          <w:rFonts w:asciiTheme="minorEastAsia" w:eastAsiaTheme="minorEastAsia" w:hAnsiTheme="minorEastAsia"/>
          <w:sz w:val="28"/>
          <w:szCs w:val="28"/>
        </w:rPr>
      </w:pPr>
      <w:r w:rsidRPr="00AA3BB7">
        <w:rPr>
          <w:rFonts w:asciiTheme="minorEastAsia" w:eastAsiaTheme="minorEastAsia" w:hAnsiTheme="minorEastAsia" w:hint="eastAsia"/>
          <w:sz w:val="28"/>
          <w:szCs w:val="28"/>
        </w:rPr>
        <w:t>金额：</w:t>
      </w:r>
      <w:r w:rsidR="00AA3BB7" w:rsidRPr="00AA3BB7">
        <w:rPr>
          <w:rFonts w:asciiTheme="minorEastAsia" w:eastAsiaTheme="minorEastAsia" w:hAnsiTheme="minorEastAsia" w:hint="eastAsia"/>
          <w:sz w:val="28"/>
          <w:szCs w:val="28"/>
        </w:rPr>
        <w:t>20.38815</w:t>
      </w:r>
      <w:r w:rsidRPr="00AA3BB7">
        <w:rPr>
          <w:rFonts w:asciiTheme="minorEastAsia" w:eastAsiaTheme="minorEastAsia" w:hAnsiTheme="minorEastAsia" w:hint="eastAsia"/>
          <w:sz w:val="28"/>
          <w:szCs w:val="28"/>
        </w:rPr>
        <w:t>万元人民币</w:t>
      </w:r>
    </w:p>
    <w:p w:rsidR="006968D2" w:rsidRDefault="00164F50">
      <w:pPr>
        <w:rPr>
          <w:rFonts w:ascii="黑体" w:eastAsia="黑体" w:hAnsi="黑体"/>
          <w:sz w:val="28"/>
          <w:szCs w:val="28"/>
        </w:rPr>
      </w:pPr>
      <w:r>
        <w:rPr>
          <w:rFonts w:ascii="黑体" w:eastAsia="黑体" w:hAnsi="黑体" w:hint="eastAsia"/>
          <w:sz w:val="28"/>
          <w:szCs w:val="28"/>
        </w:rPr>
        <w:t>七、公告期限</w:t>
      </w:r>
    </w:p>
    <w:p w:rsidR="006968D2" w:rsidRDefault="00164F5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自本公告发布之日起1个工作日。</w:t>
      </w:r>
    </w:p>
    <w:p w:rsidR="006968D2" w:rsidRDefault="00164F50">
      <w:pPr>
        <w:rPr>
          <w:rFonts w:ascii="黑体" w:eastAsia="黑体" w:hAnsi="黑体" w:cs="仿宋"/>
          <w:sz w:val="28"/>
          <w:szCs w:val="28"/>
        </w:rPr>
      </w:pPr>
      <w:r>
        <w:rPr>
          <w:rFonts w:ascii="黑体" w:eastAsia="黑体" w:hAnsi="黑体" w:cs="仿宋" w:hint="eastAsia"/>
          <w:sz w:val="28"/>
          <w:szCs w:val="28"/>
        </w:rPr>
        <w:t>八、其他补充事宜</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用途：自用</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合同执行期、服务要求：</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sidR="00841EEA">
        <w:rPr>
          <w:rFonts w:ascii="仿宋" w:eastAsia="仿宋" w:hAnsi="仿宋" w:cs="宋体" w:hint="eastAsia"/>
          <w:kern w:val="0"/>
          <w:sz w:val="28"/>
          <w:szCs w:val="28"/>
        </w:rPr>
        <w:t>1-22</w:t>
      </w:r>
      <w:r>
        <w:rPr>
          <w:rFonts w:ascii="仿宋" w:eastAsia="仿宋" w:hAnsi="仿宋" w:cs="宋体" w:hint="eastAsia"/>
          <w:kern w:val="0"/>
          <w:sz w:val="28"/>
          <w:szCs w:val="28"/>
        </w:rPr>
        <w:t>包：</w:t>
      </w:r>
      <w:r w:rsidR="00841EEA" w:rsidRPr="00841EEA">
        <w:rPr>
          <w:rFonts w:ascii="仿宋" w:eastAsia="仿宋" w:hAnsi="仿宋" w:cs="宋体" w:hint="eastAsia"/>
          <w:kern w:val="0"/>
          <w:sz w:val="28"/>
          <w:szCs w:val="28"/>
        </w:rPr>
        <w:t>自合同生效之日起年1年</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F1781B" w:rsidRPr="00F1781B">
        <w:rPr>
          <w:rFonts w:ascii="仿宋" w:eastAsia="仿宋" w:hAnsi="仿宋" w:cs="宋体"/>
          <w:kern w:val="0"/>
          <w:sz w:val="28"/>
          <w:szCs w:val="28"/>
        </w:rPr>
        <w:t>98.71</w:t>
      </w:r>
      <w:r w:rsidR="00F1781B">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第2包中标供应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DB7BB8" w:rsidRPr="00DB7BB8">
        <w:rPr>
          <w:rFonts w:ascii="仿宋" w:eastAsia="仿宋" w:hAnsi="仿宋" w:cs="宋体"/>
          <w:kern w:val="0"/>
          <w:sz w:val="28"/>
          <w:szCs w:val="28"/>
        </w:rPr>
        <w:t>94.86</w:t>
      </w:r>
      <w:r w:rsidR="00DB7BB8">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第3包中标供应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DB7BB8" w:rsidRPr="00DB7BB8">
        <w:rPr>
          <w:rFonts w:ascii="仿宋" w:eastAsia="仿宋" w:hAnsi="仿宋" w:cs="宋体"/>
          <w:kern w:val="0"/>
          <w:sz w:val="28"/>
          <w:szCs w:val="28"/>
        </w:rPr>
        <w:t>84.86</w:t>
      </w:r>
      <w:r w:rsidR="00DB7BB8">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第4包中标供应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B7251" w:rsidRPr="005B7251">
        <w:rPr>
          <w:rFonts w:ascii="仿宋" w:eastAsia="仿宋" w:hAnsi="仿宋" w:cs="宋体"/>
          <w:kern w:val="0"/>
          <w:sz w:val="28"/>
          <w:szCs w:val="28"/>
        </w:rPr>
        <w:t>95.32</w:t>
      </w:r>
      <w:r w:rsidR="005B7251">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第5包中标供应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B7251" w:rsidRPr="005B7251">
        <w:rPr>
          <w:rFonts w:ascii="仿宋" w:eastAsia="仿宋" w:hAnsi="仿宋" w:cs="宋体"/>
          <w:kern w:val="0"/>
          <w:sz w:val="28"/>
          <w:szCs w:val="28"/>
        </w:rPr>
        <w:t>88.43</w:t>
      </w:r>
      <w:r w:rsidR="005B7251">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第6包中标供应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842D3A" w:rsidRPr="00842D3A">
        <w:rPr>
          <w:rFonts w:ascii="仿宋" w:eastAsia="仿宋" w:hAnsi="仿宋" w:cs="宋体"/>
          <w:kern w:val="0"/>
          <w:sz w:val="28"/>
          <w:szCs w:val="28"/>
        </w:rPr>
        <w:t>87.54</w:t>
      </w:r>
      <w:r w:rsidR="00842D3A">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第7包中标供应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842D3A" w:rsidRPr="00842D3A">
        <w:rPr>
          <w:rFonts w:ascii="仿宋" w:eastAsia="仿宋" w:hAnsi="仿宋" w:cs="宋体"/>
          <w:kern w:val="0"/>
          <w:sz w:val="28"/>
          <w:szCs w:val="28"/>
        </w:rPr>
        <w:t>93.98</w:t>
      </w:r>
      <w:r w:rsidR="00842D3A">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第8包中标供应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B7251" w:rsidRPr="005B7251">
        <w:rPr>
          <w:rFonts w:ascii="仿宋" w:eastAsia="仿宋" w:hAnsi="仿宋" w:cs="宋体"/>
          <w:kern w:val="0"/>
          <w:sz w:val="28"/>
          <w:szCs w:val="28"/>
        </w:rPr>
        <w:t>88.57</w:t>
      </w:r>
      <w:r w:rsidR="005B7251">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第9包中标供应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842D3A" w:rsidRPr="00842D3A">
        <w:rPr>
          <w:rFonts w:ascii="仿宋" w:eastAsia="仿宋" w:hAnsi="仿宋" w:cs="宋体"/>
          <w:kern w:val="0"/>
          <w:sz w:val="28"/>
          <w:szCs w:val="28"/>
        </w:rPr>
        <w:t>96.02</w:t>
      </w:r>
      <w:r w:rsidR="00842D3A">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第10包中标供应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F3F5B" w:rsidRPr="005F3F5B">
        <w:rPr>
          <w:rFonts w:ascii="仿宋" w:eastAsia="仿宋" w:hAnsi="仿宋" w:cs="宋体"/>
          <w:kern w:val="0"/>
          <w:sz w:val="28"/>
          <w:szCs w:val="28"/>
        </w:rPr>
        <w:t>91.84</w:t>
      </w:r>
      <w:r w:rsidR="005F3F5B">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第11包中标供应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F3F5B" w:rsidRPr="005F3F5B">
        <w:rPr>
          <w:rFonts w:ascii="仿宋" w:eastAsia="仿宋" w:hAnsi="仿宋" w:cs="宋体"/>
          <w:kern w:val="0"/>
          <w:sz w:val="28"/>
          <w:szCs w:val="28"/>
        </w:rPr>
        <w:t>83.14</w:t>
      </w:r>
      <w:r w:rsidR="005F3F5B">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第12包中标供应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F3F5B" w:rsidRPr="005F3F5B">
        <w:rPr>
          <w:rFonts w:ascii="仿宋" w:eastAsia="仿宋" w:hAnsi="仿宋" w:cs="宋体"/>
          <w:kern w:val="0"/>
          <w:sz w:val="28"/>
          <w:szCs w:val="28"/>
        </w:rPr>
        <w:t>88.57</w:t>
      </w:r>
      <w:r w:rsidR="005F3F5B">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第13包中标供应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5F3F5B" w:rsidRPr="005F3F5B">
        <w:rPr>
          <w:rFonts w:ascii="仿宋" w:eastAsia="仿宋" w:hAnsi="仿宋" w:cs="宋体"/>
          <w:kern w:val="0"/>
          <w:sz w:val="28"/>
          <w:szCs w:val="28"/>
        </w:rPr>
        <w:t>90.57</w:t>
      </w:r>
      <w:r w:rsidR="005F3F5B">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第14包中标供应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E871B6" w:rsidRPr="00E871B6">
        <w:rPr>
          <w:rFonts w:ascii="仿宋" w:eastAsia="仿宋" w:hAnsi="仿宋" w:cs="宋体"/>
          <w:kern w:val="0"/>
          <w:sz w:val="28"/>
          <w:szCs w:val="28"/>
        </w:rPr>
        <w:t>81.57</w:t>
      </w:r>
      <w:r w:rsidR="00E871B6">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第15包中标供应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9D2CEE" w:rsidRPr="009D2CEE">
        <w:rPr>
          <w:rFonts w:ascii="仿宋" w:eastAsia="仿宋" w:hAnsi="仿宋" w:cs="宋体"/>
          <w:kern w:val="0"/>
          <w:sz w:val="28"/>
          <w:szCs w:val="28"/>
        </w:rPr>
        <w:t>98.76</w:t>
      </w:r>
      <w:r w:rsidR="009D2CEE">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第16包中标供应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842D3A" w:rsidRPr="00842D3A">
        <w:rPr>
          <w:rFonts w:ascii="仿宋" w:eastAsia="仿宋" w:hAnsi="仿宋" w:cs="宋体"/>
          <w:kern w:val="0"/>
          <w:sz w:val="28"/>
          <w:szCs w:val="28"/>
        </w:rPr>
        <w:t>94.45</w:t>
      </w:r>
      <w:r w:rsidR="00842D3A">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第18包中标供应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842D3A" w:rsidRPr="00842D3A">
        <w:rPr>
          <w:rFonts w:ascii="仿宋" w:eastAsia="仿宋" w:hAnsi="仿宋" w:cs="宋体"/>
          <w:kern w:val="0"/>
          <w:sz w:val="28"/>
          <w:szCs w:val="28"/>
        </w:rPr>
        <w:t>93.49</w:t>
      </w:r>
      <w:r w:rsidR="00842D3A">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第19包中标供应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424228" w:rsidRPr="00424228">
        <w:rPr>
          <w:rFonts w:ascii="仿宋" w:eastAsia="仿宋" w:hAnsi="仿宋" w:cs="宋体"/>
          <w:kern w:val="0"/>
          <w:sz w:val="28"/>
          <w:szCs w:val="28"/>
        </w:rPr>
        <w:t>86</w:t>
      </w:r>
      <w:r w:rsidR="00424228">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第20包中标供应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424228" w:rsidRPr="00424228">
        <w:rPr>
          <w:rFonts w:ascii="仿宋" w:eastAsia="仿宋" w:hAnsi="仿宋" w:cs="宋体"/>
          <w:kern w:val="0"/>
          <w:sz w:val="28"/>
          <w:szCs w:val="28"/>
        </w:rPr>
        <w:t>92.26</w:t>
      </w:r>
      <w:r w:rsidR="00424228">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第21包中标供应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424228" w:rsidRPr="00424228">
        <w:rPr>
          <w:rFonts w:ascii="仿宋" w:eastAsia="仿宋" w:hAnsi="仿宋" w:cs="宋体"/>
          <w:kern w:val="0"/>
          <w:sz w:val="28"/>
          <w:szCs w:val="28"/>
        </w:rPr>
        <w:t>84.29</w:t>
      </w:r>
      <w:r w:rsidR="00424228">
        <w:rPr>
          <w:rFonts w:ascii="仿宋" w:eastAsia="仿宋" w:hAnsi="仿宋" w:cs="宋体"/>
          <w:kern w:val="0"/>
          <w:sz w:val="28"/>
          <w:szCs w:val="28"/>
        </w:rPr>
        <w:t>分</w:t>
      </w:r>
      <w:r>
        <w:rPr>
          <w:rFonts w:ascii="仿宋" w:eastAsia="仿宋" w:hAnsi="仿宋" w:cs="宋体" w:hint="eastAsia"/>
          <w:kern w:val="0"/>
          <w:sz w:val="28"/>
          <w:szCs w:val="28"/>
        </w:rPr>
        <w:t>；</w:t>
      </w:r>
    </w:p>
    <w:p w:rsidR="002B62B6" w:rsidRDefault="002B62B6">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第22包中标供应</w:t>
      </w:r>
      <w:proofErr w:type="gramStart"/>
      <w:r>
        <w:rPr>
          <w:rFonts w:ascii="仿宋" w:eastAsia="仿宋" w:hAnsi="仿宋" w:cs="宋体" w:hint="eastAsia"/>
          <w:kern w:val="0"/>
          <w:sz w:val="28"/>
          <w:szCs w:val="28"/>
        </w:rPr>
        <w:t>商综合</w:t>
      </w:r>
      <w:proofErr w:type="gramEnd"/>
      <w:r>
        <w:rPr>
          <w:rFonts w:ascii="仿宋" w:eastAsia="仿宋" w:hAnsi="仿宋" w:cs="宋体" w:hint="eastAsia"/>
          <w:kern w:val="0"/>
          <w:sz w:val="28"/>
          <w:szCs w:val="28"/>
        </w:rPr>
        <w:t>得分：</w:t>
      </w:r>
      <w:r w:rsidR="00842D3A" w:rsidRPr="00842D3A">
        <w:rPr>
          <w:rFonts w:ascii="仿宋" w:eastAsia="仿宋" w:hAnsi="仿宋" w:cs="宋体"/>
          <w:kern w:val="0"/>
          <w:sz w:val="28"/>
          <w:szCs w:val="28"/>
        </w:rPr>
        <w:t>87.08</w:t>
      </w:r>
      <w:r w:rsidR="00842D3A">
        <w:rPr>
          <w:rFonts w:ascii="仿宋" w:eastAsia="仿宋" w:hAnsi="仿宋" w:cs="宋体"/>
          <w:kern w:val="0"/>
          <w:sz w:val="28"/>
          <w:szCs w:val="28"/>
        </w:rPr>
        <w:t>分</w:t>
      </w:r>
      <w:r>
        <w:rPr>
          <w:rFonts w:ascii="仿宋" w:eastAsia="仿宋" w:hAnsi="仿宋" w:cs="宋体" w:hint="eastAsia"/>
          <w:kern w:val="0"/>
          <w:sz w:val="28"/>
          <w:szCs w:val="28"/>
        </w:rPr>
        <w:t>；</w:t>
      </w:r>
    </w:p>
    <w:p w:rsidR="006968D2" w:rsidRDefault="00164F5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招标公告发布日期：：202</w:t>
      </w:r>
      <w:r w:rsidR="00841EEA">
        <w:rPr>
          <w:rFonts w:ascii="仿宋" w:eastAsia="仿宋" w:hAnsi="仿宋" w:cs="宋体" w:hint="eastAsia"/>
          <w:kern w:val="0"/>
          <w:sz w:val="28"/>
          <w:szCs w:val="28"/>
        </w:rPr>
        <w:t>5</w:t>
      </w:r>
      <w:r>
        <w:rPr>
          <w:rFonts w:ascii="仿宋" w:eastAsia="仿宋" w:hAnsi="仿宋" w:cs="宋体" w:hint="eastAsia"/>
          <w:kern w:val="0"/>
          <w:sz w:val="28"/>
          <w:szCs w:val="28"/>
        </w:rPr>
        <w:t>年</w:t>
      </w:r>
      <w:r w:rsidR="00841EEA">
        <w:rPr>
          <w:rFonts w:ascii="仿宋" w:eastAsia="仿宋" w:hAnsi="仿宋" w:cs="宋体" w:hint="eastAsia"/>
          <w:kern w:val="0"/>
          <w:sz w:val="28"/>
          <w:szCs w:val="28"/>
        </w:rPr>
        <w:t>4</w:t>
      </w:r>
      <w:r>
        <w:rPr>
          <w:rFonts w:ascii="仿宋" w:eastAsia="仿宋" w:hAnsi="仿宋" w:cs="宋体" w:hint="eastAsia"/>
          <w:kern w:val="0"/>
          <w:sz w:val="28"/>
          <w:szCs w:val="28"/>
        </w:rPr>
        <w:t>月</w:t>
      </w:r>
      <w:r w:rsidR="00841EEA">
        <w:rPr>
          <w:rFonts w:ascii="仿宋" w:eastAsia="仿宋" w:hAnsi="仿宋" w:cs="宋体" w:hint="eastAsia"/>
          <w:kern w:val="0"/>
          <w:sz w:val="28"/>
          <w:szCs w:val="28"/>
        </w:rPr>
        <w:t>2</w:t>
      </w:r>
      <w:r>
        <w:rPr>
          <w:rFonts w:ascii="仿宋" w:eastAsia="仿宋" w:hAnsi="仿宋" w:cs="宋体" w:hint="eastAsia"/>
          <w:kern w:val="0"/>
          <w:sz w:val="28"/>
          <w:szCs w:val="28"/>
        </w:rPr>
        <w:t>4日</w:t>
      </w:r>
    </w:p>
    <w:p w:rsidR="006968D2" w:rsidRPr="00D30120" w:rsidRDefault="00164F50">
      <w:pPr>
        <w:ind w:firstLineChars="200" w:firstLine="560"/>
        <w:rPr>
          <w:rFonts w:ascii="仿宋" w:eastAsia="仿宋" w:hAnsi="仿宋" w:cs="宋体"/>
          <w:kern w:val="0"/>
          <w:sz w:val="28"/>
          <w:szCs w:val="28"/>
        </w:rPr>
      </w:pPr>
      <w:r w:rsidRPr="00D30120">
        <w:rPr>
          <w:rFonts w:ascii="仿宋" w:eastAsia="仿宋" w:hAnsi="仿宋" w:cs="宋体" w:hint="eastAsia"/>
          <w:kern w:val="0"/>
          <w:sz w:val="28"/>
          <w:szCs w:val="28"/>
        </w:rPr>
        <w:t>定标日期：202</w:t>
      </w:r>
      <w:r w:rsidR="00841EEA" w:rsidRPr="00D30120">
        <w:rPr>
          <w:rFonts w:ascii="仿宋" w:eastAsia="仿宋" w:hAnsi="仿宋" w:cs="宋体" w:hint="eastAsia"/>
          <w:kern w:val="0"/>
          <w:sz w:val="28"/>
          <w:szCs w:val="28"/>
        </w:rPr>
        <w:t>5</w:t>
      </w:r>
      <w:r w:rsidRPr="00D30120">
        <w:rPr>
          <w:rFonts w:ascii="仿宋" w:eastAsia="仿宋" w:hAnsi="仿宋" w:cs="宋体" w:hint="eastAsia"/>
          <w:kern w:val="0"/>
          <w:sz w:val="28"/>
          <w:szCs w:val="28"/>
        </w:rPr>
        <w:t>年</w:t>
      </w:r>
      <w:r w:rsidR="00841EEA" w:rsidRPr="00D30120">
        <w:rPr>
          <w:rFonts w:ascii="仿宋" w:eastAsia="仿宋" w:hAnsi="仿宋" w:cs="宋体" w:hint="eastAsia"/>
          <w:kern w:val="0"/>
          <w:sz w:val="28"/>
          <w:szCs w:val="28"/>
        </w:rPr>
        <w:t>5</w:t>
      </w:r>
      <w:r w:rsidRPr="00D30120">
        <w:rPr>
          <w:rFonts w:ascii="仿宋" w:eastAsia="仿宋" w:hAnsi="仿宋" w:cs="宋体" w:hint="eastAsia"/>
          <w:kern w:val="0"/>
          <w:sz w:val="28"/>
          <w:szCs w:val="28"/>
        </w:rPr>
        <w:t>月</w:t>
      </w:r>
      <w:r w:rsidR="00D30120" w:rsidRPr="00D30120">
        <w:rPr>
          <w:rFonts w:ascii="仿宋" w:eastAsia="仿宋" w:hAnsi="仿宋" w:cs="宋体" w:hint="eastAsia"/>
          <w:kern w:val="0"/>
          <w:sz w:val="28"/>
          <w:szCs w:val="28"/>
        </w:rPr>
        <w:t>22</w:t>
      </w:r>
      <w:r w:rsidRPr="00D30120">
        <w:rPr>
          <w:rFonts w:ascii="仿宋" w:eastAsia="仿宋" w:hAnsi="仿宋" w:cs="宋体" w:hint="eastAsia"/>
          <w:kern w:val="0"/>
          <w:sz w:val="28"/>
          <w:szCs w:val="28"/>
        </w:rPr>
        <w:t>日</w:t>
      </w:r>
    </w:p>
    <w:p w:rsidR="006968D2" w:rsidRDefault="00164F50">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6968D2" w:rsidRDefault="00164F50">
      <w:pPr>
        <w:pStyle w:val="2"/>
        <w:snapToGrid w:val="0"/>
        <w:spacing w:before="0" w:after="0" w:line="360" w:lineRule="auto"/>
        <w:ind w:firstLineChars="200" w:firstLine="560"/>
        <w:rPr>
          <w:rFonts w:ascii="仿宋" w:eastAsia="仿宋" w:hAnsi="仿宋" w:cs="宋体"/>
          <w:b w:val="0"/>
          <w:sz w:val="28"/>
          <w:szCs w:val="28"/>
        </w:rPr>
      </w:pPr>
      <w:bookmarkStart w:id="45" w:name="_Toc35393641"/>
      <w:bookmarkStart w:id="46" w:name="_Toc28359100"/>
      <w:bookmarkStart w:id="47" w:name="_Toc35393810"/>
      <w:bookmarkStart w:id="48" w:name="_Toc28359023"/>
      <w:r>
        <w:rPr>
          <w:rFonts w:ascii="仿宋" w:eastAsia="仿宋" w:hAnsi="仿宋" w:cs="宋体" w:hint="eastAsia"/>
          <w:b w:val="0"/>
          <w:sz w:val="28"/>
          <w:szCs w:val="28"/>
        </w:rPr>
        <w:t>1.采购人信息</w:t>
      </w:r>
      <w:bookmarkEnd w:id="45"/>
      <w:bookmarkEnd w:id="46"/>
      <w:bookmarkEnd w:id="47"/>
      <w:bookmarkEnd w:id="48"/>
    </w:p>
    <w:p w:rsidR="006968D2" w:rsidRDefault="00164F50">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首都医科大学附属北京友谊医院</w:t>
      </w:r>
    </w:p>
    <w:p w:rsidR="006968D2" w:rsidRDefault="00164F50">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北京市西城区永安路95号</w:t>
      </w:r>
    </w:p>
    <w:p w:rsidR="006968D2" w:rsidRDefault="00164F50">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lastRenderedPageBreak/>
        <w:t>联系方式：</w:t>
      </w:r>
      <w:r>
        <w:rPr>
          <w:rFonts w:ascii="仿宋" w:eastAsia="仿宋" w:hAnsi="仿宋" w:hint="eastAsia"/>
          <w:sz w:val="28"/>
          <w:szCs w:val="28"/>
          <w:u w:val="single"/>
        </w:rPr>
        <w:t>010－</w:t>
      </w:r>
      <w:r w:rsidR="001B67F4" w:rsidRPr="001B67F4">
        <w:rPr>
          <w:rFonts w:ascii="仿宋" w:eastAsia="仿宋" w:hAnsi="仿宋"/>
          <w:sz w:val="28"/>
          <w:szCs w:val="28"/>
          <w:u w:val="single"/>
        </w:rPr>
        <w:t>8083</w:t>
      </w:r>
      <w:bookmarkStart w:id="49" w:name="_GoBack"/>
      <w:bookmarkEnd w:id="49"/>
      <w:r w:rsidR="001B67F4" w:rsidRPr="001B67F4">
        <w:rPr>
          <w:rFonts w:ascii="仿宋" w:eastAsia="仿宋" w:hAnsi="仿宋"/>
          <w:sz w:val="28"/>
          <w:szCs w:val="28"/>
          <w:u w:val="single"/>
        </w:rPr>
        <w:t>8803</w:t>
      </w:r>
    </w:p>
    <w:p w:rsidR="006968D2" w:rsidRDefault="00164F50">
      <w:pPr>
        <w:pStyle w:val="2"/>
        <w:snapToGrid w:val="0"/>
        <w:spacing w:before="0" w:after="0" w:line="360" w:lineRule="auto"/>
        <w:ind w:firstLineChars="200" w:firstLine="560"/>
        <w:rPr>
          <w:rFonts w:ascii="仿宋" w:eastAsia="仿宋" w:hAnsi="仿宋" w:cs="宋体"/>
          <w:b w:val="0"/>
          <w:sz w:val="28"/>
          <w:szCs w:val="28"/>
        </w:rPr>
      </w:pPr>
      <w:bookmarkStart w:id="50" w:name="_Toc35393642"/>
      <w:bookmarkStart w:id="51" w:name="_Toc28359101"/>
      <w:bookmarkStart w:id="52" w:name="_Toc28359024"/>
      <w:bookmarkStart w:id="53" w:name="_Toc35393811"/>
      <w:r>
        <w:rPr>
          <w:rFonts w:ascii="仿宋" w:eastAsia="仿宋" w:hAnsi="仿宋" w:cs="宋体" w:hint="eastAsia"/>
          <w:b w:val="0"/>
          <w:sz w:val="28"/>
          <w:szCs w:val="28"/>
        </w:rPr>
        <w:t>2.采购代理机构信息</w:t>
      </w:r>
      <w:bookmarkEnd w:id="50"/>
      <w:bookmarkEnd w:id="51"/>
      <w:bookmarkEnd w:id="52"/>
      <w:bookmarkEnd w:id="53"/>
    </w:p>
    <w:p w:rsidR="006968D2" w:rsidRDefault="00164F50">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rsidR="006968D2" w:rsidRDefault="00164F5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sidR="00FD09D6" w:rsidRPr="00FD09D6">
        <w:rPr>
          <w:rFonts w:ascii="仿宋" w:eastAsia="仿宋" w:hAnsi="仿宋" w:hint="eastAsia"/>
          <w:sz w:val="28"/>
          <w:szCs w:val="28"/>
          <w:u w:val="single"/>
        </w:rPr>
        <w:t>北京市丰台区西营街1号通用时代中心C座9层</w:t>
      </w:r>
    </w:p>
    <w:p w:rsidR="006968D2" w:rsidRDefault="00164F50">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w:t>
      </w:r>
      <w:r w:rsidR="00FD09D6" w:rsidRPr="00FD09D6">
        <w:rPr>
          <w:rFonts w:ascii="仿宋" w:eastAsia="仿宋" w:hAnsi="仿宋"/>
          <w:sz w:val="28"/>
          <w:szCs w:val="28"/>
          <w:u w:val="single"/>
        </w:rPr>
        <w:t>81168697</w:t>
      </w:r>
    </w:p>
    <w:p w:rsidR="006968D2" w:rsidRDefault="00164F50">
      <w:pPr>
        <w:pStyle w:val="2"/>
        <w:snapToGrid w:val="0"/>
        <w:spacing w:before="0" w:after="0" w:line="360" w:lineRule="auto"/>
        <w:ind w:firstLineChars="200" w:firstLine="560"/>
        <w:rPr>
          <w:rFonts w:ascii="仿宋" w:eastAsia="仿宋" w:hAnsi="仿宋" w:cs="宋体"/>
          <w:b w:val="0"/>
          <w:sz w:val="28"/>
          <w:szCs w:val="28"/>
        </w:rPr>
      </w:pPr>
      <w:bookmarkStart w:id="54" w:name="_Toc35393812"/>
      <w:bookmarkStart w:id="55" w:name="_Toc35393643"/>
      <w:bookmarkStart w:id="56" w:name="_Toc28359102"/>
      <w:bookmarkStart w:id="57" w:name="_Toc28359025"/>
      <w:r>
        <w:rPr>
          <w:rFonts w:ascii="仿宋" w:eastAsia="仿宋" w:hAnsi="仿宋" w:cs="宋体" w:hint="eastAsia"/>
          <w:b w:val="0"/>
          <w:sz w:val="28"/>
          <w:szCs w:val="28"/>
        </w:rPr>
        <w:t>3.项目联系方式</w:t>
      </w:r>
      <w:bookmarkEnd w:id="54"/>
      <w:bookmarkEnd w:id="55"/>
      <w:bookmarkEnd w:id="56"/>
      <w:bookmarkEnd w:id="57"/>
    </w:p>
    <w:p w:rsidR="006968D2" w:rsidRPr="00FD09D6" w:rsidRDefault="00164F50">
      <w:pPr>
        <w:pStyle w:val="a3"/>
        <w:snapToGrid w:val="0"/>
        <w:spacing w:line="360" w:lineRule="auto"/>
        <w:ind w:firstLineChars="200" w:firstLine="560"/>
        <w:rPr>
          <w:rFonts w:ascii="仿宋" w:eastAsia="仿宋" w:hAnsi="仿宋" w:cs="宋体"/>
          <w:bCs/>
          <w:sz w:val="28"/>
          <w:szCs w:val="28"/>
        </w:rPr>
      </w:pPr>
      <w:r>
        <w:rPr>
          <w:rFonts w:ascii="仿宋" w:eastAsia="仿宋" w:hAnsi="仿宋" w:hint="eastAsia"/>
          <w:sz w:val="28"/>
          <w:szCs w:val="28"/>
        </w:rPr>
        <w:t>项目联系人：</w:t>
      </w:r>
      <w:r w:rsidR="00FD09D6" w:rsidRPr="00FD09D6">
        <w:rPr>
          <w:rFonts w:ascii="仿宋" w:eastAsia="仿宋" w:hAnsi="仿宋" w:cs="宋体"/>
          <w:bCs/>
          <w:sz w:val="28"/>
          <w:szCs w:val="28"/>
        </w:rPr>
        <w:t>马建、肖然、吴萍、孙薇</w:t>
      </w:r>
    </w:p>
    <w:p w:rsidR="006968D2" w:rsidRDefault="00164F50">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w:t>
      </w:r>
      <w:r w:rsidR="00FD09D6" w:rsidRPr="00FD09D6">
        <w:rPr>
          <w:rFonts w:ascii="仿宋" w:eastAsia="仿宋" w:hAnsi="仿宋"/>
          <w:sz w:val="28"/>
          <w:szCs w:val="28"/>
          <w:u w:val="single"/>
        </w:rPr>
        <w:t>81168697</w:t>
      </w:r>
    </w:p>
    <w:p w:rsidR="006968D2" w:rsidRDefault="00164F50">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p w:rsidR="006968D2" w:rsidRDefault="00164F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2、中小企业声明函</w:t>
      </w:r>
    </w:p>
    <w:p w:rsidR="006968D2" w:rsidRDefault="006968D2">
      <w:pPr>
        <w:jc w:val="center"/>
      </w:pPr>
    </w:p>
    <w:sectPr w:rsidR="00696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DE" w:rsidRDefault="004A3ADE" w:rsidP="00B727A9">
      <w:r>
        <w:separator/>
      </w:r>
    </w:p>
  </w:endnote>
  <w:endnote w:type="continuationSeparator" w:id="0">
    <w:p w:rsidR="004A3ADE" w:rsidRDefault="004A3ADE" w:rsidP="00B7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DE" w:rsidRDefault="004A3ADE" w:rsidP="00B727A9">
      <w:r>
        <w:separator/>
      </w:r>
    </w:p>
  </w:footnote>
  <w:footnote w:type="continuationSeparator" w:id="0">
    <w:p w:rsidR="004A3ADE" w:rsidRDefault="004A3ADE" w:rsidP="00B72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694D27"/>
    <w:rsid w:val="000105E0"/>
    <w:rsid w:val="00011E90"/>
    <w:rsid w:val="0001751E"/>
    <w:rsid w:val="00023CF9"/>
    <w:rsid w:val="00024456"/>
    <w:rsid w:val="00027A38"/>
    <w:rsid w:val="00030B87"/>
    <w:rsid w:val="000368CC"/>
    <w:rsid w:val="00042352"/>
    <w:rsid w:val="00044698"/>
    <w:rsid w:val="00045C3E"/>
    <w:rsid w:val="00050B11"/>
    <w:rsid w:val="00055E7F"/>
    <w:rsid w:val="00061540"/>
    <w:rsid w:val="00061586"/>
    <w:rsid w:val="000615FB"/>
    <w:rsid w:val="00062900"/>
    <w:rsid w:val="00066EC9"/>
    <w:rsid w:val="0007017B"/>
    <w:rsid w:val="000814C8"/>
    <w:rsid w:val="00090899"/>
    <w:rsid w:val="000914B0"/>
    <w:rsid w:val="000924DC"/>
    <w:rsid w:val="00096402"/>
    <w:rsid w:val="000A1E7D"/>
    <w:rsid w:val="000A583B"/>
    <w:rsid w:val="000A6813"/>
    <w:rsid w:val="000B082C"/>
    <w:rsid w:val="000B2CF6"/>
    <w:rsid w:val="000B2E4E"/>
    <w:rsid w:val="000B2F61"/>
    <w:rsid w:val="000B3BD3"/>
    <w:rsid w:val="000B5041"/>
    <w:rsid w:val="000B543A"/>
    <w:rsid w:val="000B5751"/>
    <w:rsid w:val="000C759D"/>
    <w:rsid w:val="000C77F4"/>
    <w:rsid w:val="000D4CC9"/>
    <w:rsid w:val="00101B45"/>
    <w:rsid w:val="00101E31"/>
    <w:rsid w:val="00102931"/>
    <w:rsid w:val="00104007"/>
    <w:rsid w:val="00106097"/>
    <w:rsid w:val="001065DC"/>
    <w:rsid w:val="0010735F"/>
    <w:rsid w:val="001135D1"/>
    <w:rsid w:val="00124593"/>
    <w:rsid w:val="00125AD0"/>
    <w:rsid w:val="00130876"/>
    <w:rsid w:val="00136766"/>
    <w:rsid w:val="001406B5"/>
    <w:rsid w:val="00141DE3"/>
    <w:rsid w:val="00145F3B"/>
    <w:rsid w:val="0014709D"/>
    <w:rsid w:val="001479C0"/>
    <w:rsid w:val="001504FA"/>
    <w:rsid w:val="0015220B"/>
    <w:rsid w:val="001554ED"/>
    <w:rsid w:val="0015689A"/>
    <w:rsid w:val="00164F50"/>
    <w:rsid w:val="0016501A"/>
    <w:rsid w:val="001669D4"/>
    <w:rsid w:val="00176AB5"/>
    <w:rsid w:val="0018029F"/>
    <w:rsid w:val="0018475F"/>
    <w:rsid w:val="00185575"/>
    <w:rsid w:val="00186E5C"/>
    <w:rsid w:val="001929E4"/>
    <w:rsid w:val="001931C9"/>
    <w:rsid w:val="00193EA2"/>
    <w:rsid w:val="001944A0"/>
    <w:rsid w:val="001A3FFC"/>
    <w:rsid w:val="001B67F4"/>
    <w:rsid w:val="001C4AE2"/>
    <w:rsid w:val="001C63CE"/>
    <w:rsid w:val="001C756F"/>
    <w:rsid w:val="001D4B14"/>
    <w:rsid w:val="001D6209"/>
    <w:rsid w:val="001D696A"/>
    <w:rsid w:val="001E2C6C"/>
    <w:rsid w:val="001E50C3"/>
    <w:rsid w:val="00201530"/>
    <w:rsid w:val="002032F2"/>
    <w:rsid w:val="0020669F"/>
    <w:rsid w:val="00207C1D"/>
    <w:rsid w:val="00207C2C"/>
    <w:rsid w:val="00207D73"/>
    <w:rsid w:val="00210FF5"/>
    <w:rsid w:val="0021161D"/>
    <w:rsid w:val="00211F9B"/>
    <w:rsid w:val="00217835"/>
    <w:rsid w:val="00217CD7"/>
    <w:rsid w:val="002211BE"/>
    <w:rsid w:val="00222782"/>
    <w:rsid w:val="00223932"/>
    <w:rsid w:val="002277D5"/>
    <w:rsid w:val="00227B90"/>
    <w:rsid w:val="00230268"/>
    <w:rsid w:val="00234464"/>
    <w:rsid w:val="002435DE"/>
    <w:rsid w:val="00246CBF"/>
    <w:rsid w:val="0025201B"/>
    <w:rsid w:val="00255FC7"/>
    <w:rsid w:val="00266633"/>
    <w:rsid w:val="0026763D"/>
    <w:rsid w:val="00271158"/>
    <w:rsid w:val="002740BE"/>
    <w:rsid w:val="00280E17"/>
    <w:rsid w:val="00285276"/>
    <w:rsid w:val="00286F76"/>
    <w:rsid w:val="00291378"/>
    <w:rsid w:val="00291677"/>
    <w:rsid w:val="00292646"/>
    <w:rsid w:val="002948E6"/>
    <w:rsid w:val="002965D1"/>
    <w:rsid w:val="002A0982"/>
    <w:rsid w:val="002A4FE9"/>
    <w:rsid w:val="002B2632"/>
    <w:rsid w:val="002B2976"/>
    <w:rsid w:val="002B344A"/>
    <w:rsid w:val="002B53FC"/>
    <w:rsid w:val="002B56B4"/>
    <w:rsid w:val="002B600A"/>
    <w:rsid w:val="002B6279"/>
    <w:rsid w:val="002B62B6"/>
    <w:rsid w:val="002D4D83"/>
    <w:rsid w:val="002E42B7"/>
    <w:rsid w:val="002E7FD3"/>
    <w:rsid w:val="002F6922"/>
    <w:rsid w:val="003007B9"/>
    <w:rsid w:val="00301E5B"/>
    <w:rsid w:val="00305A45"/>
    <w:rsid w:val="00306750"/>
    <w:rsid w:val="0030768F"/>
    <w:rsid w:val="00307BBB"/>
    <w:rsid w:val="00310D65"/>
    <w:rsid w:val="0031214D"/>
    <w:rsid w:val="00315BAE"/>
    <w:rsid w:val="00317A98"/>
    <w:rsid w:val="003221FD"/>
    <w:rsid w:val="0032383C"/>
    <w:rsid w:val="00326E26"/>
    <w:rsid w:val="00327AD8"/>
    <w:rsid w:val="003300CD"/>
    <w:rsid w:val="003335D5"/>
    <w:rsid w:val="0033494F"/>
    <w:rsid w:val="00334F2C"/>
    <w:rsid w:val="00341536"/>
    <w:rsid w:val="00351CDC"/>
    <w:rsid w:val="0036017E"/>
    <w:rsid w:val="003602D2"/>
    <w:rsid w:val="00361D0F"/>
    <w:rsid w:val="00362669"/>
    <w:rsid w:val="003674FE"/>
    <w:rsid w:val="003735BD"/>
    <w:rsid w:val="00373D81"/>
    <w:rsid w:val="0038601D"/>
    <w:rsid w:val="0039482D"/>
    <w:rsid w:val="003A1664"/>
    <w:rsid w:val="003A497E"/>
    <w:rsid w:val="003A7807"/>
    <w:rsid w:val="003A7831"/>
    <w:rsid w:val="003B4C6A"/>
    <w:rsid w:val="003B4FD0"/>
    <w:rsid w:val="003B5054"/>
    <w:rsid w:val="003C5E42"/>
    <w:rsid w:val="003C7B60"/>
    <w:rsid w:val="003D0347"/>
    <w:rsid w:val="003D1FBD"/>
    <w:rsid w:val="003D2C85"/>
    <w:rsid w:val="003D5C0B"/>
    <w:rsid w:val="003E357F"/>
    <w:rsid w:val="003E4477"/>
    <w:rsid w:val="003E5229"/>
    <w:rsid w:val="003F1A63"/>
    <w:rsid w:val="003F4D21"/>
    <w:rsid w:val="003F7CA5"/>
    <w:rsid w:val="00400C96"/>
    <w:rsid w:val="00401AC7"/>
    <w:rsid w:val="004023B3"/>
    <w:rsid w:val="00404211"/>
    <w:rsid w:val="00411A76"/>
    <w:rsid w:val="00413748"/>
    <w:rsid w:val="004169F0"/>
    <w:rsid w:val="00420BFB"/>
    <w:rsid w:val="00421811"/>
    <w:rsid w:val="00421C34"/>
    <w:rsid w:val="00422017"/>
    <w:rsid w:val="00422317"/>
    <w:rsid w:val="00424228"/>
    <w:rsid w:val="0042480D"/>
    <w:rsid w:val="00431BB1"/>
    <w:rsid w:val="00433477"/>
    <w:rsid w:val="004359D3"/>
    <w:rsid w:val="004360C1"/>
    <w:rsid w:val="00440BB6"/>
    <w:rsid w:val="00441575"/>
    <w:rsid w:val="00451BFB"/>
    <w:rsid w:val="00454836"/>
    <w:rsid w:val="0046014E"/>
    <w:rsid w:val="00460582"/>
    <w:rsid w:val="004652B1"/>
    <w:rsid w:val="004703DE"/>
    <w:rsid w:val="00471F97"/>
    <w:rsid w:val="004742E8"/>
    <w:rsid w:val="00475493"/>
    <w:rsid w:val="00475679"/>
    <w:rsid w:val="004812D6"/>
    <w:rsid w:val="00484A66"/>
    <w:rsid w:val="00486E2A"/>
    <w:rsid w:val="00490119"/>
    <w:rsid w:val="0049033E"/>
    <w:rsid w:val="004968AB"/>
    <w:rsid w:val="004A10FB"/>
    <w:rsid w:val="004A1C47"/>
    <w:rsid w:val="004A2D32"/>
    <w:rsid w:val="004A3ADE"/>
    <w:rsid w:val="004A46EF"/>
    <w:rsid w:val="004A4720"/>
    <w:rsid w:val="004A503E"/>
    <w:rsid w:val="004A5F78"/>
    <w:rsid w:val="004A7CB9"/>
    <w:rsid w:val="004B0753"/>
    <w:rsid w:val="004B2371"/>
    <w:rsid w:val="004B2B21"/>
    <w:rsid w:val="004C21F0"/>
    <w:rsid w:val="004C5A2E"/>
    <w:rsid w:val="004C5BB4"/>
    <w:rsid w:val="004D63F5"/>
    <w:rsid w:val="004E5C87"/>
    <w:rsid w:val="004F1305"/>
    <w:rsid w:val="00500DCF"/>
    <w:rsid w:val="005026A8"/>
    <w:rsid w:val="00504E56"/>
    <w:rsid w:val="0050631B"/>
    <w:rsid w:val="0050727F"/>
    <w:rsid w:val="005176E3"/>
    <w:rsid w:val="00520D99"/>
    <w:rsid w:val="00526725"/>
    <w:rsid w:val="00532B46"/>
    <w:rsid w:val="00534B77"/>
    <w:rsid w:val="005427DC"/>
    <w:rsid w:val="005510F9"/>
    <w:rsid w:val="00555592"/>
    <w:rsid w:val="0055574E"/>
    <w:rsid w:val="00557485"/>
    <w:rsid w:val="00564E2D"/>
    <w:rsid w:val="005654CD"/>
    <w:rsid w:val="00570115"/>
    <w:rsid w:val="00571AB3"/>
    <w:rsid w:val="00571B85"/>
    <w:rsid w:val="005761B4"/>
    <w:rsid w:val="00577B8E"/>
    <w:rsid w:val="00580EB8"/>
    <w:rsid w:val="005817EB"/>
    <w:rsid w:val="00582113"/>
    <w:rsid w:val="005826D4"/>
    <w:rsid w:val="005839F9"/>
    <w:rsid w:val="0058497A"/>
    <w:rsid w:val="00584A6B"/>
    <w:rsid w:val="005868B9"/>
    <w:rsid w:val="00587337"/>
    <w:rsid w:val="005925FF"/>
    <w:rsid w:val="00593F62"/>
    <w:rsid w:val="00595C3A"/>
    <w:rsid w:val="005A030D"/>
    <w:rsid w:val="005A1E2A"/>
    <w:rsid w:val="005A2520"/>
    <w:rsid w:val="005A51C9"/>
    <w:rsid w:val="005B1C72"/>
    <w:rsid w:val="005B2588"/>
    <w:rsid w:val="005B7251"/>
    <w:rsid w:val="005C3396"/>
    <w:rsid w:val="005C39EB"/>
    <w:rsid w:val="005C3D31"/>
    <w:rsid w:val="005C4056"/>
    <w:rsid w:val="005C5E9C"/>
    <w:rsid w:val="005C69E5"/>
    <w:rsid w:val="005E36ED"/>
    <w:rsid w:val="005E370F"/>
    <w:rsid w:val="005E4283"/>
    <w:rsid w:val="005E45CC"/>
    <w:rsid w:val="005F3F5B"/>
    <w:rsid w:val="005F681E"/>
    <w:rsid w:val="006014A2"/>
    <w:rsid w:val="00601D14"/>
    <w:rsid w:val="00604965"/>
    <w:rsid w:val="00604ABD"/>
    <w:rsid w:val="00605A60"/>
    <w:rsid w:val="00607125"/>
    <w:rsid w:val="00612466"/>
    <w:rsid w:val="0061384D"/>
    <w:rsid w:val="00614A6C"/>
    <w:rsid w:val="00624E73"/>
    <w:rsid w:val="00630C89"/>
    <w:rsid w:val="006361A7"/>
    <w:rsid w:val="006378AD"/>
    <w:rsid w:val="00644BE7"/>
    <w:rsid w:val="00646AE2"/>
    <w:rsid w:val="00651E28"/>
    <w:rsid w:val="006528B9"/>
    <w:rsid w:val="00655917"/>
    <w:rsid w:val="00656016"/>
    <w:rsid w:val="0066205A"/>
    <w:rsid w:val="006716C0"/>
    <w:rsid w:val="0067239A"/>
    <w:rsid w:val="00672CAD"/>
    <w:rsid w:val="006730DB"/>
    <w:rsid w:val="00673908"/>
    <w:rsid w:val="00683118"/>
    <w:rsid w:val="006845C9"/>
    <w:rsid w:val="00687549"/>
    <w:rsid w:val="00691285"/>
    <w:rsid w:val="00693BC0"/>
    <w:rsid w:val="006945EB"/>
    <w:rsid w:val="00694D27"/>
    <w:rsid w:val="006968D2"/>
    <w:rsid w:val="0069786B"/>
    <w:rsid w:val="00697DC3"/>
    <w:rsid w:val="006A1BC4"/>
    <w:rsid w:val="006B3672"/>
    <w:rsid w:val="006C0196"/>
    <w:rsid w:val="006C2BAC"/>
    <w:rsid w:val="006C5954"/>
    <w:rsid w:val="006D132D"/>
    <w:rsid w:val="006D79CB"/>
    <w:rsid w:val="006E095E"/>
    <w:rsid w:val="006E48BA"/>
    <w:rsid w:val="006F30D5"/>
    <w:rsid w:val="006F67AE"/>
    <w:rsid w:val="00700359"/>
    <w:rsid w:val="00700B30"/>
    <w:rsid w:val="0070383F"/>
    <w:rsid w:val="00705787"/>
    <w:rsid w:val="00722D05"/>
    <w:rsid w:val="00726E68"/>
    <w:rsid w:val="00730AA7"/>
    <w:rsid w:val="007352C7"/>
    <w:rsid w:val="007407CF"/>
    <w:rsid w:val="00745EE5"/>
    <w:rsid w:val="0075215D"/>
    <w:rsid w:val="007547FB"/>
    <w:rsid w:val="00755E39"/>
    <w:rsid w:val="00761CE3"/>
    <w:rsid w:val="007646A7"/>
    <w:rsid w:val="00764E45"/>
    <w:rsid w:val="007735EC"/>
    <w:rsid w:val="00774040"/>
    <w:rsid w:val="00776441"/>
    <w:rsid w:val="007767B2"/>
    <w:rsid w:val="007773AB"/>
    <w:rsid w:val="007777A3"/>
    <w:rsid w:val="007A01BE"/>
    <w:rsid w:val="007A690E"/>
    <w:rsid w:val="007A69D1"/>
    <w:rsid w:val="007C5FEB"/>
    <w:rsid w:val="007C615E"/>
    <w:rsid w:val="007D0E5C"/>
    <w:rsid w:val="007D2EBA"/>
    <w:rsid w:val="007E44FA"/>
    <w:rsid w:val="007F06A3"/>
    <w:rsid w:val="007F21AB"/>
    <w:rsid w:val="007F353C"/>
    <w:rsid w:val="007F6843"/>
    <w:rsid w:val="007F7D92"/>
    <w:rsid w:val="00802180"/>
    <w:rsid w:val="00811F7A"/>
    <w:rsid w:val="008123AF"/>
    <w:rsid w:val="00813DA8"/>
    <w:rsid w:val="00814E40"/>
    <w:rsid w:val="00814ED5"/>
    <w:rsid w:val="00816472"/>
    <w:rsid w:val="00817F2B"/>
    <w:rsid w:val="00820A56"/>
    <w:rsid w:val="00822391"/>
    <w:rsid w:val="00822CB5"/>
    <w:rsid w:val="00832C18"/>
    <w:rsid w:val="00833596"/>
    <w:rsid w:val="00835BEC"/>
    <w:rsid w:val="00840CA4"/>
    <w:rsid w:val="00841EEA"/>
    <w:rsid w:val="00842D3A"/>
    <w:rsid w:val="00855231"/>
    <w:rsid w:val="00856662"/>
    <w:rsid w:val="0086001C"/>
    <w:rsid w:val="00860645"/>
    <w:rsid w:val="00860664"/>
    <w:rsid w:val="008624F3"/>
    <w:rsid w:val="00862BD2"/>
    <w:rsid w:val="00865310"/>
    <w:rsid w:val="00866EA9"/>
    <w:rsid w:val="00870323"/>
    <w:rsid w:val="008704A9"/>
    <w:rsid w:val="00872827"/>
    <w:rsid w:val="0087461A"/>
    <w:rsid w:val="00874CD2"/>
    <w:rsid w:val="00876E6A"/>
    <w:rsid w:val="00880D78"/>
    <w:rsid w:val="00882032"/>
    <w:rsid w:val="008823E5"/>
    <w:rsid w:val="00887D8B"/>
    <w:rsid w:val="00891893"/>
    <w:rsid w:val="0089189B"/>
    <w:rsid w:val="00892979"/>
    <w:rsid w:val="0089450A"/>
    <w:rsid w:val="008A5BB0"/>
    <w:rsid w:val="008A7051"/>
    <w:rsid w:val="008A7F78"/>
    <w:rsid w:val="008B12DD"/>
    <w:rsid w:val="008B1871"/>
    <w:rsid w:val="008B2471"/>
    <w:rsid w:val="008B3B7D"/>
    <w:rsid w:val="008B6CCE"/>
    <w:rsid w:val="008C0BE9"/>
    <w:rsid w:val="008C7489"/>
    <w:rsid w:val="008C7B3D"/>
    <w:rsid w:val="008E4D33"/>
    <w:rsid w:val="008F0F30"/>
    <w:rsid w:val="008F7E1E"/>
    <w:rsid w:val="00900D16"/>
    <w:rsid w:val="00915559"/>
    <w:rsid w:val="00915D48"/>
    <w:rsid w:val="00922AF7"/>
    <w:rsid w:val="00924ABE"/>
    <w:rsid w:val="00926CFF"/>
    <w:rsid w:val="00927102"/>
    <w:rsid w:val="0093258F"/>
    <w:rsid w:val="00936F92"/>
    <w:rsid w:val="0093719A"/>
    <w:rsid w:val="00940C23"/>
    <w:rsid w:val="00943D7B"/>
    <w:rsid w:val="009445AD"/>
    <w:rsid w:val="00945372"/>
    <w:rsid w:val="00951DEF"/>
    <w:rsid w:val="00951E0C"/>
    <w:rsid w:val="0096088F"/>
    <w:rsid w:val="00961C55"/>
    <w:rsid w:val="00967E85"/>
    <w:rsid w:val="00974338"/>
    <w:rsid w:val="009842BE"/>
    <w:rsid w:val="009871E6"/>
    <w:rsid w:val="00992210"/>
    <w:rsid w:val="009927ED"/>
    <w:rsid w:val="00994958"/>
    <w:rsid w:val="00994B9C"/>
    <w:rsid w:val="00997087"/>
    <w:rsid w:val="00997C97"/>
    <w:rsid w:val="009A1F0F"/>
    <w:rsid w:val="009A59A7"/>
    <w:rsid w:val="009B3F78"/>
    <w:rsid w:val="009B738A"/>
    <w:rsid w:val="009C4FA3"/>
    <w:rsid w:val="009C6A2E"/>
    <w:rsid w:val="009D1058"/>
    <w:rsid w:val="009D2CEE"/>
    <w:rsid w:val="009D5AB6"/>
    <w:rsid w:val="009E1BDA"/>
    <w:rsid w:val="009E2B9E"/>
    <w:rsid w:val="009E423A"/>
    <w:rsid w:val="009E59DF"/>
    <w:rsid w:val="009F0109"/>
    <w:rsid w:val="009F2605"/>
    <w:rsid w:val="009F3A07"/>
    <w:rsid w:val="009F7E95"/>
    <w:rsid w:val="00A0177B"/>
    <w:rsid w:val="00A02376"/>
    <w:rsid w:val="00A04C1A"/>
    <w:rsid w:val="00A13C1D"/>
    <w:rsid w:val="00A149A1"/>
    <w:rsid w:val="00A14A9B"/>
    <w:rsid w:val="00A2487D"/>
    <w:rsid w:val="00A3470B"/>
    <w:rsid w:val="00A34CD1"/>
    <w:rsid w:val="00A51DC8"/>
    <w:rsid w:val="00A52565"/>
    <w:rsid w:val="00A6281A"/>
    <w:rsid w:val="00A70A90"/>
    <w:rsid w:val="00A72695"/>
    <w:rsid w:val="00A74E7C"/>
    <w:rsid w:val="00A77394"/>
    <w:rsid w:val="00A83918"/>
    <w:rsid w:val="00A84B5B"/>
    <w:rsid w:val="00A85F01"/>
    <w:rsid w:val="00A93D95"/>
    <w:rsid w:val="00A9448E"/>
    <w:rsid w:val="00A951D2"/>
    <w:rsid w:val="00AA051E"/>
    <w:rsid w:val="00AA3B0C"/>
    <w:rsid w:val="00AA3BB7"/>
    <w:rsid w:val="00AB04AA"/>
    <w:rsid w:val="00AB445B"/>
    <w:rsid w:val="00AB591A"/>
    <w:rsid w:val="00AB6194"/>
    <w:rsid w:val="00AB6611"/>
    <w:rsid w:val="00AB6B04"/>
    <w:rsid w:val="00AC3761"/>
    <w:rsid w:val="00AC4E28"/>
    <w:rsid w:val="00AD7693"/>
    <w:rsid w:val="00AE0963"/>
    <w:rsid w:val="00AE142B"/>
    <w:rsid w:val="00AE1E68"/>
    <w:rsid w:val="00AE451D"/>
    <w:rsid w:val="00AE7FE8"/>
    <w:rsid w:val="00AF1E0C"/>
    <w:rsid w:val="00AF22A7"/>
    <w:rsid w:val="00AF4F1B"/>
    <w:rsid w:val="00AF6996"/>
    <w:rsid w:val="00B01153"/>
    <w:rsid w:val="00B01467"/>
    <w:rsid w:val="00B13AAF"/>
    <w:rsid w:val="00B15DCE"/>
    <w:rsid w:val="00B164BC"/>
    <w:rsid w:val="00B32361"/>
    <w:rsid w:val="00B3336A"/>
    <w:rsid w:val="00B43DFE"/>
    <w:rsid w:val="00B5145A"/>
    <w:rsid w:val="00B518BA"/>
    <w:rsid w:val="00B53AC3"/>
    <w:rsid w:val="00B56441"/>
    <w:rsid w:val="00B624AD"/>
    <w:rsid w:val="00B63FCA"/>
    <w:rsid w:val="00B65A54"/>
    <w:rsid w:val="00B67BB1"/>
    <w:rsid w:val="00B72066"/>
    <w:rsid w:val="00B727A9"/>
    <w:rsid w:val="00B728F5"/>
    <w:rsid w:val="00B75228"/>
    <w:rsid w:val="00B8143B"/>
    <w:rsid w:val="00B8246F"/>
    <w:rsid w:val="00B82F1F"/>
    <w:rsid w:val="00B918FF"/>
    <w:rsid w:val="00B92B38"/>
    <w:rsid w:val="00B93734"/>
    <w:rsid w:val="00B9735A"/>
    <w:rsid w:val="00B97C8E"/>
    <w:rsid w:val="00BA2B0B"/>
    <w:rsid w:val="00BA4576"/>
    <w:rsid w:val="00BA4AC3"/>
    <w:rsid w:val="00BA5216"/>
    <w:rsid w:val="00BA5924"/>
    <w:rsid w:val="00BA5ED5"/>
    <w:rsid w:val="00BB0EF2"/>
    <w:rsid w:val="00BB3C3D"/>
    <w:rsid w:val="00BB70DB"/>
    <w:rsid w:val="00BC0CD1"/>
    <w:rsid w:val="00BD169A"/>
    <w:rsid w:val="00BD4AF2"/>
    <w:rsid w:val="00BD5782"/>
    <w:rsid w:val="00BD60A9"/>
    <w:rsid w:val="00BE287A"/>
    <w:rsid w:val="00BF5475"/>
    <w:rsid w:val="00BF5740"/>
    <w:rsid w:val="00BF771E"/>
    <w:rsid w:val="00C0046F"/>
    <w:rsid w:val="00C06907"/>
    <w:rsid w:val="00C1091D"/>
    <w:rsid w:val="00C12DFC"/>
    <w:rsid w:val="00C14295"/>
    <w:rsid w:val="00C1787B"/>
    <w:rsid w:val="00C2016E"/>
    <w:rsid w:val="00C20958"/>
    <w:rsid w:val="00C21C17"/>
    <w:rsid w:val="00C22184"/>
    <w:rsid w:val="00C24641"/>
    <w:rsid w:val="00C247FA"/>
    <w:rsid w:val="00C3647E"/>
    <w:rsid w:val="00C40D22"/>
    <w:rsid w:val="00C41838"/>
    <w:rsid w:val="00C427BB"/>
    <w:rsid w:val="00C46373"/>
    <w:rsid w:val="00C46813"/>
    <w:rsid w:val="00C508E6"/>
    <w:rsid w:val="00C51FD1"/>
    <w:rsid w:val="00C52373"/>
    <w:rsid w:val="00C620E8"/>
    <w:rsid w:val="00C634D9"/>
    <w:rsid w:val="00C6734C"/>
    <w:rsid w:val="00C70146"/>
    <w:rsid w:val="00C73FC2"/>
    <w:rsid w:val="00C74034"/>
    <w:rsid w:val="00C7439A"/>
    <w:rsid w:val="00C749DC"/>
    <w:rsid w:val="00C75BA4"/>
    <w:rsid w:val="00C767B2"/>
    <w:rsid w:val="00C81BED"/>
    <w:rsid w:val="00C82CD2"/>
    <w:rsid w:val="00C84C1F"/>
    <w:rsid w:val="00C85DCD"/>
    <w:rsid w:val="00C870F3"/>
    <w:rsid w:val="00C9047D"/>
    <w:rsid w:val="00C928CF"/>
    <w:rsid w:val="00C9383D"/>
    <w:rsid w:val="00C97793"/>
    <w:rsid w:val="00CA5516"/>
    <w:rsid w:val="00CA5DAB"/>
    <w:rsid w:val="00CB2774"/>
    <w:rsid w:val="00CB4B30"/>
    <w:rsid w:val="00CB69BE"/>
    <w:rsid w:val="00CB788B"/>
    <w:rsid w:val="00CC1A7D"/>
    <w:rsid w:val="00CD46FB"/>
    <w:rsid w:val="00CD5EF4"/>
    <w:rsid w:val="00CD6DF4"/>
    <w:rsid w:val="00CE494E"/>
    <w:rsid w:val="00CF2C4B"/>
    <w:rsid w:val="00CF2F7E"/>
    <w:rsid w:val="00D01FAB"/>
    <w:rsid w:val="00D04264"/>
    <w:rsid w:val="00D055ED"/>
    <w:rsid w:val="00D1110C"/>
    <w:rsid w:val="00D12A65"/>
    <w:rsid w:val="00D160F2"/>
    <w:rsid w:val="00D164B7"/>
    <w:rsid w:val="00D236EC"/>
    <w:rsid w:val="00D237F5"/>
    <w:rsid w:val="00D30120"/>
    <w:rsid w:val="00D3131B"/>
    <w:rsid w:val="00D3266D"/>
    <w:rsid w:val="00D335BB"/>
    <w:rsid w:val="00D355E3"/>
    <w:rsid w:val="00D47E44"/>
    <w:rsid w:val="00D535FC"/>
    <w:rsid w:val="00D565CB"/>
    <w:rsid w:val="00D56E7C"/>
    <w:rsid w:val="00D64A2C"/>
    <w:rsid w:val="00D64B9A"/>
    <w:rsid w:val="00D67BEF"/>
    <w:rsid w:val="00D71651"/>
    <w:rsid w:val="00D74D22"/>
    <w:rsid w:val="00D75BED"/>
    <w:rsid w:val="00D76A87"/>
    <w:rsid w:val="00D810DC"/>
    <w:rsid w:val="00D8134A"/>
    <w:rsid w:val="00D83742"/>
    <w:rsid w:val="00D844A7"/>
    <w:rsid w:val="00D84E99"/>
    <w:rsid w:val="00D860B7"/>
    <w:rsid w:val="00D90220"/>
    <w:rsid w:val="00D92CA5"/>
    <w:rsid w:val="00D9426D"/>
    <w:rsid w:val="00D975F9"/>
    <w:rsid w:val="00D977AE"/>
    <w:rsid w:val="00DB10C7"/>
    <w:rsid w:val="00DB17DB"/>
    <w:rsid w:val="00DB3032"/>
    <w:rsid w:val="00DB6314"/>
    <w:rsid w:val="00DB6362"/>
    <w:rsid w:val="00DB7BB8"/>
    <w:rsid w:val="00DC1B81"/>
    <w:rsid w:val="00DC1B89"/>
    <w:rsid w:val="00DC2F7C"/>
    <w:rsid w:val="00DC664F"/>
    <w:rsid w:val="00DC6BC5"/>
    <w:rsid w:val="00DC797B"/>
    <w:rsid w:val="00DD3D8F"/>
    <w:rsid w:val="00DD6E3C"/>
    <w:rsid w:val="00DE07DD"/>
    <w:rsid w:val="00DE2B81"/>
    <w:rsid w:val="00DF0D08"/>
    <w:rsid w:val="00DF290D"/>
    <w:rsid w:val="00DF309B"/>
    <w:rsid w:val="00E02D68"/>
    <w:rsid w:val="00E06C6E"/>
    <w:rsid w:val="00E100E5"/>
    <w:rsid w:val="00E121B8"/>
    <w:rsid w:val="00E12E2E"/>
    <w:rsid w:val="00E1605C"/>
    <w:rsid w:val="00E20601"/>
    <w:rsid w:val="00E2089B"/>
    <w:rsid w:val="00E24A57"/>
    <w:rsid w:val="00E27CF3"/>
    <w:rsid w:val="00E357C0"/>
    <w:rsid w:val="00E47424"/>
    <w:rsid w:val="00E47476"/>
    <w:rsid w:val="00E53FD4"/>
    <w:rsid w:val="00E56135"/>
    <w:rsid w:val="00E562B8"/>
    <w:rsid w:val="00E6068B"/>
    <w:rsid w:val="00E62A4A"/>
    <w:rsid w:val="00E62EE1"/>
    <w:rsid w:val="00E6442C"/>
    <w:rsid w:val="00E645ED"/>
    <w:rsid w:val="00E720A7"/>
    <w:rsid w:val="00E7293D"/>
    <w:rsid w:val="00E73EC1"/>
    <w:rsid w:val="00E81663"/>
    <w:rsid w:val="00E85A83"/>
    <w:rsid w:val="00E861F7"/>
    <w:rsid w:val="00E86DED"/>
    <w:rsid w:val="00E871B6"/>
    <w:rsid w:val="00E873AB"/>
    <w:rsid w:val="00E90B02"/>
    <w:rsid w:val="00E95B9B"/>
    <w:rsid w:val="00EA491C"/>
    <w:rsid w:val="00EA4D1A"/>
    <w:rsid w:val="00EA5A35"/>
    <w:rsid w:val="00EA6784"/>
    <w:rsid w:val="00EB26C4"/>
    <w:rsid w:val="00EB6677"/>
    <w:rsid w:val="00EC107A"/>
    <w:rsid w:val="00EC2CD5"/>
    <w:rsid w:val="00EC408E"/>
    <w:rsid w:val="00EC7EE9"/>
    <w:rsid w:val="00ED14AA"/>
    <w:rsid w:val="00ED15F6"/>
    <w:rsid w:val="00ED3CED"/>
    <w:rsid w:val="00ED4078"/>
    <w:rsid w:val="00ED4864"/>
    <w:rsid w:val="00ED57D4"/>
    <w:rsid w:val="00ED60A4"/>
    <w:rsid w:val="00EE3725"/>
    <w:rsid w:val="00EE65C8"/>
    <w:rsid w:val="00EE675F"/>
    <w:rsid w:val="00EF0ACC"/>
    <w:rsid w:val="00EF1372"/>
    <w:rsid w:val="00EF208E"/>
    <w:rsid w:val="00F007E1"/>
    <w:rsid w:val="00F01384"/>
    <w:rsid w:val="00F148D3"/>
    <w:rsid w:val="00F14A0F"/>
    <w:rsid w:val="00F15374"/>
    <w:rsid w:val="00F1781B"/>
    <w:rsid w:val="00F21737"/>
    <w:rsid w:val="00F24CD5"/>
    <w:rsid w:val="00F24DC3"/>
    <w:rsid w:val="00F36B63"/>
    <w:rsid w:val="00F41229"/>
    <w:rsid w:val="00F41BFB"/>
    <w:rsid w:val="00F46D15"/>
    <w:rsid w:val="00F53FF1"/>
    <w:rsid w:val="00F57AF3"/>
    <w:rsid w:val="00F611A2"/>
    <w:rsid w:val="00F645DE"/>
    <w:rsid w:val="00F65536"/>
    <w:rsid w:val="00F71EAB"/>
    <w:rsid w:val="00F73430"/>
    <w:rsid w:val="00F762C6"/>
    <w:rsid w:val="00F8416C"/>
    <w:rsid w:val="00F86273"/>
    <w:rsid w:val="00F91698"/>
    <w:rsid w:val="00F965E0"/>
    <w:rsid w:val="00F96CF5"/>
    <w:rsid w:val="00FA3FA5"/>
    <w:rsid w:val="00FA6F46"/>
    <w:rsid w:val="00FA779D"/>
    <w:rsid w:val="00FB0C1F"/>
    <w:rsid w:val="00FB1CB0"/>
    <w:rsid w:val="00FB2CDD"/>
    <w:rsid w:val="00FB4155"/>
    <w:rsid w:val="00FC1019"/>
    <w:rsid w:val="00FC408A"/>
    <w:rsid w:val="00FC60B2"/>
    <w:rsid w:val="00FC6CAA"/>
    <w:rsid w:val="00FC7F5C"/>
    <w:rsid w:val="00FD09D6"/>
    <w:rsid w:val="00FD1A36"/>
    <w:rsid w:val="00FD49F3"/>
    <w:rsid w:val="00FD4A15"/>
    <w:rsid w:val="00FE08F1"/>
    <w:rsid w:val="00FE7425"/>
    <w:rsid w:val="00FF4F26"/>
    <w:rsid w:val="01057174"/>
    <w:rsid w:val="012F41F1"/>
    <w:rsid w:val="0132783D"/>
    <w:rsid w:val="01390BCC"/>
    <w:rsid w:val="014A102B"/>
    <w:rsid w:val="018C33F1"/>
    <w:rsid w:val="01A050EF"/>
    <w:rsid w:val="01B9027C"/>
    <w:rsid w:val="01EE7C08"/>
    <w:rsid w:val="022E14F7"/>
    <w:rsid w:val="0284231A"/>
    <w:rsid w:val="02954528"/>
    <w:rsid w:val="02994018"/>
    <w:rsid w:val="02F254D6"/>
    <w:rsid w:val="034B4BE6"/>
    <w:rsid w:val="03557BC5"/>
    <w:rsid w:val="035E2B6B"/>
    <w:rsid w:val="03716D43"/>
    <w:rsid w:val="03AC7708"/>
    <w:rsid w:val="03E72B61"/>
    <w:rsid w:val="03F51722"/>
    <w:rsid w:val="040354C1"/>
    <w:rsid w:val="040A2CF3"/>
    <w:rsid w:val="042C0EBC"/>
    <w:rsid w:val="04497378"/>
    <w:rsid w:val="04A24CDA"/>
    <w:rsid w:val="04EB48D3"/>
    <w:rsid w:val="050414F1"/>
    <w:rsid w:val="052273BA"/>
    <w:rsid w:val="052E47BF"/>
    <w:rsid w:val="05704DD8"/>
    <w:rsid w:val="05775856"/>
    <w:rsid w:val="05AA2098"/>
    <w:rsid w:val="05BE1FE7"/>
    <w:rsid w:val="06055520"/>
    <w:rsid w:val="060F2843"/>
    <w:rsid w:val="060F76E4"/>
    <w:rsid w:val="062C0CFF"/>
    <w:rsid w:val="063302DF"/>
    <w:rsid w:val="06680FFF"/>
    <w:rsid w:val="067508F8"/>
    <w:rsid w:val="06F37A6F"/>
    <w:rsid w:val="0774295E"/>
    <w:rsid w:val="07854B6B"/>
    <w:rsid w:val="07B0770E"/>
    <w:rsid w:val="07F67816"/>
    <w:rsid w:val="08414229"/>
    <w:rsid w:val="088C73E5"/>
    <w:rsid w:val="0935611C"/>
    <w:rsid w:val="099866AB"/>
    <w:rsid w:val="09A3577C"/>
    <w:rsid w:val="09BB6E1E"/>
    <w:rsid w:val="09C556F2"/>
    <w:rsid w:val="09C62F42"/>
    <w:rsid w:val="0A200B7B"/>
    <w:rsid w:val="0A252635"/>
    <w:rsid w:val="0A344626"/>
    <w:rsid w:val="0A7422F1"/>
    <w:rsid w:val="0A7D421F"/>
    <w:rsid w:val="0A950697"/>
    <w:rsid w:val="0B0D2DE2"/>
    <w:rsid w:val="0B2823DD"/>
    <w:rsid w:val="0B52745A"/>
    <w:rsid w:val="0B6D4294"/>
    <w:rsid w:val="0B901D30"/>
    <w:rsid w:val="0BEF4CA9"/>
    <w:rsid w:val="0C1B3CF0"/>
    <w:rsid w:val="0C7C4062"/>
    <w:rsid w:val="0CAD06C0"/>
    <w:rsid w:val="0CF4009D"/>
    <w:rsid w:val="0D017602"/>
    <w:rsid w:val="0D1A3FA7"/>
    <w:rsid w:val="0D222E5C"/>
    <w:rsid w:val="0D3A01A5"/>
    <w:rsid w:val="0D3A63F7"/>
    <w:rsid w:val="0D9F44AC"/>
    <w:rsid w:val="0DBC0BBA"/>
    <w:rsid w:val="0DBE0DD6"/>
    <w:rsid w:val="0DE63E89"/>
    <w:rsid w:val="0E3F3599"/>
    <w:rsid w:val="0E4017EB"/>
    <w:rsid w:val="0E4868F2"/>
    <w:rsid w:val="0E9A417F"/>
    <w:rsid w:val="0E9D5ECC"/>
    <w:rsid w:val="0EC51CF1"/>
    <w:rsid w:val="0ECC12D1"/>
    <w:rsid w:val="0EDD34DE"/>
    <w:rsid w:val="0F00541F"/>
    <w:rsid w:val="0F29227F"/>
    <w:rsid w:val="0F2D3B0C"/>
    <w:rsid w:val="0F3E7ACF"/>
    <w:rsid w:val="0F515C7A"/>
    <w:rsid w:val="0FED28F4"/>
    <w:rsid w:val="0FEF71A5"/>
    <w:rsid w:val="10066A65"/>
    <w:rsid w:val="100827DD"/>
    <w:rsid w:val="102F7D69"/>
    <w:rsid w:val="107734BE"/>
    <w:rsid w:val="108F25B6"/>
    <w:rsid w:val="10E36DA6"/>
    <w:rsid w:val="10EA5201"/>
    <w:rsid w:val="110356C1"/>
    <w:rsid w:val="112F78F5"/>
    <w:rsid w:val="11733C86"/>
    <w:rsid w:val="11D51D92"/>
    <w:rsid w:val="11FB0FC8"/>
    <w:rsid w:val="120174E4"/>
    <w:rsid w:val="12072620"/>
    <w:rsid w:val="1211524D"/>
    <w:rsid w:val="121F796A"/>
    <w:rsid w:val="12380A2C"/>
    <w:rsid w:val="125F420A"/>
    <w:rsid w:val="12B409FA"/>
    <w:rsid w:val="12C16C73"/>
    <w:rsid w:val="13082AF4"/>
    <w:rsid w:val="137E6912"/>
    <w:rsid w:val="13961EAE"/>
    <w:rsid w:val="13E744B7"/>
    <w:rsid w:val="14074B59"/>
    <w:rsid w:val="1447693E"/>
    <w:rsid w:val="144813FA"/>
    <w:rsid w:val="145E0C1D"/>
    <w:rsid w:val="14832432"/>
    <w:rsid w:val="149C7998"/>
    <w:rsid w:val="14A423A8"/>
    <w:rsid w:val="14DC5FE6"/>
    <w:rsid w:val="14E07884"/>
    <w:rsid w:val="152F33F1"/>
    <w:rsid w:val="15C34AB0"/>
    <w:rsid w:val="15E92769"/>
    <w:rsid w:val="16184DFC"/>
    <w:rsid w:val="162714E3"/>
    <w:rsid w:val="16302145"/>
    <w:rsid w:val="164200CB"/>
    <w:rsid w:val="16557DFE"/>
    <w:rsid w:val="165F2A2B"/>
    <w:rsid w:val="168B3820"/>
    <w:rsid w:val="16AD3796"/>
    <w:rsid w:val="17771FF6"/>
    <w:rsid w:val="178A7F7B"/>
    <w:rsid w:val="178F7340"/>
    <w:rsid w:val="17AE4ABD"/>
    <w:rsid w:val="17BD3EAD"/>
    <w:rsid w:val="180354EC"/>
    <w:rsid w:val="183B3024"/>
    <w:rsid w:val="189D0617"/>
    <w:rsid w:val="18D237C2"/>
    <w:rsid w:val="18EB0738"/>
    <w:rsid w:val="19106932"/>
    <w:rsid w:val="19670574"/>
    <w:rsid w:val="19924EC5"/>
    <w:rsid w:val="19A5109C"/>
    <w:rsid w:val="19AC41D9"/>
    <w:rsid w:val="19DF45AE"/>
    <w:rsid w:val="19E9255D"/>
    <w:rsid w:val="19EA6AAF"/>
    <w:rsid w:val="1A204BC7"/>
    <w:rsid w:val="1A312930"/>
    <w:rsid w:val="1A7A0A4C"/>
    <w:rsid w:val="1A7A7E33"/>
    <w:rsid w:val="1A7F18ED"/>
    <w:rsid w:val="1AAC0209"/>
    <w:rsid w:val="1B0B13D3"/>
    <w:rsid w:val="1B650AE3"/>
    <w:rsid w:val="1B770817"/>
    <w:rsid w:val="1B944F25"/>
    <w:rsid w:val="1BAD248A"/>
    <w:rsid w:val="1C1222ED"/>
    <w:rsid w:val="1C782A98"/>
    <w:rsid w:val="1C831373"/>
    <w:rsid w:val="1C901B31"/>
    <w:rsid w:val="1CAD0994"/>
    <w:rsid w:val="1D0E51AB"/>
    <w:rsid w:val="1D181B85"/>
    <w:rsid w:val="1D1C3424"/>
    <w:rsid w:val="1D28001A"/>
    <w:rsid w:val="1D3A5FA0"/>
    <w:rsid w:val="1D5A3F4C"/>
    <w:rsid w:val="1D5F77B4"/>
    <w:rsid w:val="1D721295"/>
    <w:rsid w:val="1D812A56"/>
    <w:rsid w:val="1D8316F5"/>
    <w:rsid w:val="1DD106B2"/>
    <w:rsid w:val="1E2527AC"/>
    <w:rsid w:val="1E403142"/>
    <w:rsid w:val="1E8349E3"/>
    <w:rsid w:val="1E854FF8"/>
    <w:rsid w:val="1EBD29E4"/>
    <w:rsid w:val="1ED57D2E"/>
    <w:rsid w:val="1ED95495"/>
    <w:rsid w:val="1EDD6BE3"/>
    <w:rsid w:val="1F025BB7"/>
    <w:rsid w:val="1F227FC8"/>
    <w:rsid w:val="1F446C62"/>
    <w:rsid w:val="1F5E5730"/>
    <w:rsid w:val="1F7F7C9A"/>
    <w:rsid w:val="1F882FF2"/>
    <w:rsid w:val="1F9574BD"/>
    <w:rsid w:val="1FB02549"/>
    <w:rsid w:val="1FC3402A"/>
    <w:rsid w:val="1FD2426D"/>
    <w:rsid w:val="1FFC578E"/>
    <w:rsid w:val="200D1749"/>
    <w:rsid w:val="207B66B3"/>
    <w:rsid w:val="20994D8B"/>
    <w:rsid w:val="20EA3839"/>
    <w:rsid w:val="211663DC"/>
    <w:rsid w:val="21442F49"/>
    <w:rsid w:val="217E28FF"/>
    <w:rsid w:val="2186530F"/>
    <w:rsid w:val="219C4B33"/>
    <w:rsid w:val="21A425FC"/>
    <w:rsid w:val="21BE719F"/>
    <w:rsid w:val="21C916A0"/>
    <w:rsid w:val="220A2732"/>
    <w:rsid w:val="220D5A31"/>
    <w:rsid w:val="22925F36"/>
    <w:rsid w:val="229B4DEB"/>
    <w:rsid w:val="22A7378F"/>
    <w:rsid w:val="22C21F5C"/>
    <w:rsid w:val="22CF6265"/>
    <w:rsid w:val="23203542"/>
    <w:rsid w:val="23384D2F"/>
    <w:rsid w:val="23627FFE"/>
    <w:rsid w:val="23757D31"/>
    <w:rsid w:val="23B73EA6"/>
    <w:rsid w:val="24890B71"/>
    <w:rsid w:val="248F4E23"/>
    <w:rsid w:val="249C309C"/>
    <w:rsid w:val="24B91EA0"/>
    <w:rsid w:val="24EA3E07"/>
    <w:rsid w:val="24FA6740"/>
    <w:rsid w:val="250824DF"/>
    <w:rsid w:val="257B0F03"/>
    <w:rsid w:val="25851D3C"/>
    <w:rsid w:val="25965D3D"/>
    <w:rsid w:val="25B032A3"/>
    <w:rsid w:val="25BA5ED0"/>
    <w:rsid w:val="25F74A2E"/>
    <w:rsid w:val="26184FC5"/>
    <w:rsid w:val="261A071C"/>
    <w:rsid w:val="26920BFA"/>
    <w:rsid w:val="26C03072"/>
    <w:rsid w:val="270065B9"/>
    <w:rsid w:val="273870AC"/>
    <w:rsid w:val="273B4DEE"/>
    <w:rsid w:val="27541717"/>
    <w:rsid w:val="27F33941"/>
    <w:rsid w:val="28311BA9"/>
    <w:rsid w:val="28F6721F"/>
    <w:rsid w:val="29023E15"/>
    <w:rsid w:val="29453D02"/>
    <w:rsid w:val="294C6E3F"/>
    <w:rsid w:val="29736AC1"/>
    <w:rsid w:val="29934A6D"/>
    <w:rsid w:val="29AC1FD3"/>
    <w:rsid w:val="29AF73CD"/>
    <w:rsid w:val="29B13146"/>
    <w:rsid w:val="29CE6CE8"/>
    <w:rsid w:val="29D55086"/>
    <w:rsid w:val="29D60DFE"/>
    <w:rsid w:val="29EA6657"/>
    <w:rsid w:val="2A7F1C4E"/>
    <w:rsid w:val="2A954815"/>
    <w:rsid w:val="2AA84549"/>
    <w:rsid w:val="2ABA24CE"/>
    <w:rsid w:val="2AE65071"/>
    <w:rsid w:val="2AF459E0"/>
    <w:rsid w:val="2AF5107C"/>
    <w:rsid w:val="2BEE242F"/>
    <w:rsid w:val="2C3342E6"/>
    <w:rsid w:val="2C4C53A8"/>
    <w:rsid w:val="2C5F50DB"/>
    <w:rsid w:val="2C73502A"/>
    <w:rsid w:val="2C7F577D"/>
    <w:rsid w:val="2C950AFD"/>
    <w:rsid w:val="2CB82A3D"/>
    <w:rsid w:val="2D063AA5"/>
    <w:rsid w:val="2D4B565F"/>
    <w:rsid w:val="2DBF249B"/>
    <w:rsid w:val="2DC0604D"/>
    <w:rsid w:val="2DDF2977"/>
    <w:rsid w:val="2DF83E9A"/>
    <w:rsid w:val="2E24482E"/>
    <w:rsid w:val="2E3B56D4"/>
    <w:rsid w:val="2E56075F"/>
    <w:rsid w:val="2E8B0409"/>
    <w:rsid w:val="2EB15996"/>
    <w:rsid w:val="2EC515B0"/>
    <w:rsid w:val="2EDE2C2F"/>
    <w:rsid w:val="2EE31FF3"/>
    <w:rsid w:val="2EE95130"/>
    <w:rsid w:val="2EEF6BEA"/>
    <w:rsid w:val="2EF91817"/>
    <w:rsid w:val="2F154177"/>
    <w:rsid w:val="2F3565C7"/>
    <w:rsid w:val="2F414F6C"/>
    <w:rsid w:val="2F6F3887"/>
    <w:rsid w:val="305B02AF"/>
    <w:rsid w:val="306929CC"/>
    <w:rsid w:val="30731155"/>
    <w:rsid w:val="30CB71E3"/>
    <w:rsid w:val="31104BF6"/>
    <w:rsid w:val="31264419"/>
    <w:rsid w:val="31576CC8"/>
    <w:rsid w:val="31B639EF"/>
    <w:rsid w:val="32052280"/>
    <w:rsid w:val="32313075"/>
    <w:rsid w:val="32EE540A"/>
    <w:rsid w:val="33072028"/>
    <w:rsid w:val="33485788"/>
    <w:rsid w:val="335E433E"/>
    <w:rsid w:val="33727DEA"/>
    <w:rsid w:val="339C09C3"/>
    <w:rsid w:val="33D62126"/>
    <w:rsid w:val="33D75E9F"/>
    <w:rsid w:val="33E12879"/>
    <w:rsid w:val="34390907"/>
    <w:rsid w:val="34761214"/>
    <w:rsid w:val="348C6C89"/>
    <w:rsid w:val="34BD7B2B"/>
    <w:rsid w:val="34C46423"/>
    <w:rsid w:val="34CE1050"/>
    <w:rsid w:val="34FA3BF3"/>
    <w:rsid w:val="353C076A"/>
    <w:rsid w:val="35415CC5"/>
    <w:rsid w:val="35613C72"/>
    <w:rsid w:val="359D39D4"/>
    <w:rsid w:val="35A818A1"/>
    <w:rsid w:val="35D04CB1"/>
    <w:rsid w:val="360A60B7"/>
    <w:rsid w:val="36141529"/>
    <w:rsid w:val="36575075"/>
    <w:rsid w:val="36592B9B"/>
    <w:rsid w:val="36935C38"/>
    <w:rsid w:val="36CC15BF"/>
    <w:rsid w:val="36CC5A63"/>
    <w:rsid w:val="36CC7811"/>
    <w:rsid w:val="36FA25D0"/>
    <w:rsid w:val="371F3DE4"/>
    <w:rsid w:val="3747333B"/>
    <w:rsid w:val="375021F0"/>
    <w:rsid w:val="375810A4"/>
    <w:rsid w:val="377F0D27"/>
    <w:rsid w:val="379D2F5B"/>
    <w:rsid w:val="37BF7375"/>
    <w:rsid w:val="37C16C4A"/>
    <w:rsid w:val="37E160F1"/>
    <w:rsid w:val="37FB1099"/>
    <w:rsid w:val="380A4A95"/>
    <w:rsid w:val="38123949"/>
    <w:rsid w:val="38F45765"/>
    <w:rsid w:val="38FD1F03"/>
    <w:rsid w:val="39241B86"/>
    <w:rsid w:val="392A6A70"/>
    <w:rsid w:val="39902D77"/>
    <w:rsid w:val="39BF540B"/>
    <w:rsid w:val="3A0F6392"/>
    <w:rsid w:val="3A125215"/>
    <w:rsid w:val="3A461688"/>
    <w:rsid w:val="3A5C0EAC"/>
    <w:rsid w:val="3A777A93"/>
    <w:rsid w:val="3A8507E5"/>
    <w:rsid w:val="3B0274B3"/>
    <w:rsid w:val="3B2A61EB"/>
    <w:rsid w:val="3B542300"/>
    <w:rsid w:val="3C1063F2"/>
    <w:rsid w:val="3C1E0B0E"/>
    <w:rsid w:val="3C246E37"/>
    <w:rsid w:val="3CA8662A"/>
    <w:rsid w:val="3CBC3E83"/>
    <w:rsid w:val="3CEF24AB"/>
    <w:rsid w:val="3D1E069A"/>
    <w:rsid w:val="3D687B67"/>
    <w:rsid w:val="3DCE20C0"/>
    <w:rsid w:val="3DD27E02"/>
    <w:rsid w:val="3DDA6CB7"/>
    <w:rsid w:val="3E646581"/>
    <w:rsid w:val="3EC55271"/>
    <w:rsid w:val="3F0264C5"/>
    <w:rsid w:val="3F0D09C6"/>
    <w:rsid w:val="3F261A88"/>
    <w:rsid w:val="3F7E3672"/>
    <w:rsid w:val="40153057"/>
    <w:rsid w:val="402F3EC7"/>
    <w:rsid w:val="4057639D"/>
    <w:rsid w:val="407927B7"/>
    <w:rsid w:val="40D32314"/>
    <w:rsid w:val="410A1661"/>
    <w:rsid w:val="41346B5E"/>
    <w:rsid w:val="41656898"/>
    <w:rsid w:val="416C5E78"/>
    <w:rsid w:val="418D5DEE"/>
    <w:rsid w:val="41AA69A0"/>
    <w:rsid w:val="41E225DE"/>
    <w:rsid w:val="42343097"/>
    <w:rsid w:val="42346C6F"/>
    <w:rsid w:val="42426BD9"/>
    <w:rsid w:val="42507548"/>
    <w:rsid w:val="42576B28"/>
    <w:rsid w:val="425F778B"/>
    <w:rsid w:val="426B25D6"/>
    <w:rsid w:val="42784CF1"/>
    <w:rsid w:val="427A3D75"/>
    <w:rsid w:val="429A193F"/>
    <w:rsid w:val="42A917D6"/>
    <w:rsid w:val="42C817D4"/>
    <w:rsid w:val="430B5375"/>
    <w:rsid w:val="432B1D63"/>
    <w:rsid w:val="43C44DFE"/>
    <w:rsid w:val="44294EB9"/>
    <w:rsid w:val="446E1F07"/>
    <w:rsid w:val="448B0D0B"/>
    <w:rsid w:val="449D27EC"/>
    <w:rsid w:val="44A4395F"/>
    <w:rsid w:val="44A818BD"/>
    <w:rsid w:val="44B3209C"/>
    <w:rsid w:val="44DA5E0C"/>
    <w:rsid w:val="44E73A68"/>
    <w:rsid w:val="450B1E4C"/>
    <w:rsid w:val="450B3BFA"/>
    <w:rsid w:val="45116890"/>
    <w:rsid w:val="4513485D"/>
    <w:rsid w:val="45156827"/>
    <w:rsid w:val="45440EBA"/>
    <w:rsid w:val="454B3FF6"/>
    <w:rsid w:val="454D5FC1"/>
    <w:rsid w:val="45796DB6"/>
    <w:rsid w:val="459B6D2C"/>
    <w:rsid w:val="45BC6CA2"/>
    <w:rsid w:val="45E36925"/>
    <w:rsid w:val="461D2EB4"/>
    <w:rsid w:val="465810C1"/>
    <w:rsid w:val="466510E8"/>
    <w:rsid w:val="467D4684"/>
    <w:rsid w:val="46BA7686"/>
    <w:rsid w:val="46D06EA9"/>
    <w:rsid w:val="46FD7572"/>
    <w:rsid w:val="47046B53"/>
    <w:rsid w:val="470D5A07"/>
    <w:rsid w:val="47431429"/>
    <w:rsid w:val="476F66C2"/>
    <w:rsid w:val="477B5067"/>
    <w:rsid w:val="47C34F36"/>
    <w:rsid w:val="480768FB"/>
    <w:rsid w:val="4839282C"/>
    <w:rsid w:val="490746D8"/>
    <w:rsid w:val="495E079C"/>
    <w:rsid w:val="498D1081"/>
    <w:rsid w:val="498D72D3"/>
    <w:rsid w:val="49A63EF1"/>
    <w:rsid w:val="4A192915"/>
    <w:rsid w:val="4A302379"/>
    <w:rsid w:val="4A693DA2"/>
    <w:rsid w:val="4A7B19AC"/>
    <w:rsid w:val="4A7E6C1C"/>
    <w:rsid w:val="4AAA5C63"/>
    <w:rsid w:val="4AAF5028"/>
    <w:rsid w:val="4AC42881"/>
    <w:rsid w:val="4B013AD5"/>
    <w:rsid w:val="4B322DE0"/>
    <w:rsid w:val="4B9D5FF5"/>
    <w:rsid w:val="4BCD7E5B"/>
    <w:rsid w:val="4C1C049B"/>
    <w:rsid w:val="4C2555A1"/>
    <w:rsid w:val="4C43011D"/>
    <w:rsid w:val="4C52210E"/>
    <w:rsid w:val="4C5F3864"/>
    <w:rsid w:val="4D003831"/>
    <w:rsid w:val="4DB64D1B"/>
    <w:rsid w:val="4DCE1C69"/>
    <w:rsid w:val="4DE374C2"/>
    <w:rsid w:val="4E28270B"/>
    <w:rsid w:val="4E58778C"/>
    <w:rsid w:val="4E5A1A99"/>
    <w:rsid w:val="4E6879C7"/>
    <w:rsid w:val="4E7C3473"/>
    <w:rsid w:val="4E937642"/>
    <w:rsid w:val="4F111E0D"/>
    <w:rsid w:val="4F697E9B"/>
    <w:rsid w:val="4F905DB3"/>
    <w:rsid w:val="4F9B5E0D"/>
    <w:rsid w:val="4FAB0BD5"/>
    <w:rsid w:val="4FF8012C"/>
    <w:rsid w:val="502B6ABA"/>
    <w:rsid w:val="5039786D"/>
    <w:rsid w:val="50493828"/>
    <w:rsid w:val="506A5C79"/>
    <w:rsid w:val="506B2AEC"/>
    <w:rsid w:val="507408A5"/>
    <w:rsid w:val="510559A1"/>
    <w:rsid w:val="51060D98"/>
    <w:rsid w:val="51646B6C"/>
    <w:rsid w:val="51B82A14"/>
    <w:rsid w:val="51CB6BEB"/>
    <w:rsid w:val="51E1640E"/>
    <w:rsid w:val="51EB4B97"/>
    <w:rsid w:val="51FB0B52"/>
    <w:rsid w:val="52045C59"/>
    <w:rsid w:val="520604DA"/>
    <w:rsid w:val="52100AA2"/>
    <w:rsid w:val="52253A9E"/>
    <w:rsid w:val="52481FEA"/>
    <w:rsid w:val="52552958"/>
    <w:rsid w:val="528B1ED6"/>
    <w:rsid w:val="52C04276"/>
    <w:rsid w:val="52D970E6"/>
    <w:rsid w:val="52DE46FC"/>
    <w:rsid w:val="534558E3"/>
    <w:rsid w:val="5354676C"/>
    <w:rsid w:val="53591FD4"/>
    <w:rsid w:val="5371346F"/>
    <w:rsid w:val="53D02297"/>
    <w:rsid w:val="53E775E0"/>
    <w:rsid w:val="5426635A"/>
    <w:rsid w:val="549A595D"/>
    <w:rsid w:val="54A720EB"/>
    <w:rsid w:val="54E57FC4"/>
    <w:rsid w:val="550146D2"/>
    <w:rsid w:val="55560EC1"/>
    <w:rsid w:val="55711857"/>
    <w:rsid w:val="557232CB"/>
    <w:rsid w:val="55BB0D24"/>
    <w:rsid w:val="55E4027B"/>
    <w:rsid w:val="56186177"/>
    <w:rsid w:val="56352885"/>
    <w:rsid w:val="565A053D"/>
    <w:rsid w:val="566413BC"/>
    <w:rsid w:val="56AA2537"/>
    <w:rsid w:val="56B539C6"/>
    <w:rsid w:val="56FF2E93"/>
    <w:rsid w:val="579932E7"/>
    <w:rsid w:val="57AC6B77"/>
    <w:rsid w:val="57AF48B9"/>
    <w:rsid w:val="57FD5624"/>
    <w:rsid w:val="580E5A83"/>
    <w:rsid w:val="58132C4A"/>
    <w:rsid w:val="58496ABB"/>
    <w:rsid w:val="585D4315"/>
    <w:rsid w:val="58CE6FC1"/>
    <w:rsid w:val="58E40592"/>
    <w:rsid w:val="5900361E"/>
    <w:rsid w:val="59611BE3"/>
    <w:rsid w:val="596A0A97"/>
    <w:rsid w:val="59815DE1"/>
    <w:rsid w:val="59965D30"/>
    <w:rsid w:val="59981AA8"/>
    <w:rsid w:val="59B166C6"/>
    <w:rsid w:val="59D40607"/>
    <w:rsid w:val="59FB5B93"/>
    <w:rsid w:val="5A6E0A5B"/>
    <w:rsid w:val="5A767910"/>
    <w:rsid w:val="5A8F3085"/>
    <w:rsid w:val="5A93401E"/>
    <w:rsid w:val="5AB75F5E"/>
    <w:rsid w:val="5B070568"/>
    <w:rsid w:val="5B461090"/>
    <w:rsid w:val="5B871DD5"/>
    <w:rsid w:val="5BA1276A"/>
    <w:rsid w:val="5BCF72D8"/>
    <w:rsid w:val="5C0056E3"/>
    <w:rsid w:val="5C026B19"/>
    <w:rsid w:val="5C3B671B"/>
    <w:rsid w:val="5C3D6937"/>
    <w:rsid w:val="5C841E70"/>
    <w:rsid w:val="5C8C341B"/>
    <w:rsid w:val="5CCB7A9F"/>
    <w:rsid w:val="5D3E2967"/>
    <w:rsid w:val="5D883BE2"/>
    <w:rsid w:val="5DD21124"/>
    <w:rsid w:val="5DE352BC"/>
    <w:rsid w:val="5DFB43B4"/>
    <w:rsid w:val="5E2F0501"/>
    <w:rsid w:val="5E343D6A"/>
    <w:rsid w:val="5E413D91"/>
    <w:rsid w:val="5EB427B5"/>
    <w:rsid w:val="5ECD53B6"/>
    <w:rsid w:val="5ED13367"/>
    <w:rsid w:val="5EF37781"/>
    <w:rsid w:val="5F57386C"/>
    <w:rsid w:val="5F8D1984"/>
    <w:rsid w:val="5FA36AB1"/>
    <w:rsid w:val="5FA51323"/>
    <w:rsid w:val="5FB24F46"/>
    <w:rsid w:val="5FCA6734"/>
    <w:rsid w:val="5FF67529"/>
    <w:rsid w:val="601114CB"/>
    <w:rsid w:val="603E4A2C"/>
    <w:rsid w:val="605E50CE"/>
    <w:rsid w:val="60A2320D"/>
    <w:rsid w:val="60D13865"/>
    <w:rsid w:val="613227E3"/>
    <w:rsid w:val="61695AD8"/>
    <w:rsid w:val="61CF0031"/>
    <w:rsid w:val="61F71336"/>
    <w:rsid w:val="61FA2BD4"/>
    <w:rsid w:val="62083543"/>
    <w:rsid w:val="62257C51"/>
    <w:rsid w:val="624D09AF"/>
    <w:rsid w:val="6267026A"/>
    <w:rsid w:val="62726C0F"/>
    <w:rsid w:val="62A5131C"/>
    <w:rsid w:val="62F5176A"/>
    <w:rsid w:val="63343EC4"/>
    <w:rsid w:val="633D1E74"/>
    <w:rsid w:val="63543E93"/>
    <w:rsid w:val="639A01CB"/>
    <w:rsid w:val="63A1155A"/>
    <w:rsid w:val="63D731CD"/>
    <w:rsid w:val="63E1229E"/>
    <w:rsid w:val="63EA73A4"/>
    <w:rsid w:val="64124205"/>
    <w:rsid w:val="6424218B"/>
    <w:rsid w:val="648275DD"/>
    <w:rsid w:val="648844C8"/>
    <w:rsid w:val="649E3CEB"/>
    <w:rsid w:val="64C9520C"/>
    <w:rsid w:val="64D67929"/>
    <w:rsid w:val="653463FD"/>
    <w:rsid w:val="654B3E73"/>
    <w:rsid w:val="657A02B4"/>
    <w:rsid w:val="65962C14"/>
    <w:rsid w:val="65B37C6A"/>
    <w:rsid w:val="65F31E15"/>
    <w:rsid w:val="66195D1F"/>
    <w:rsid w:val="666F2B44"/>
    <w:rsid w:val="667E2026"/>
    <w:rsid w:val="66AA4BC9"/>
    <w:rsid w:val="66D24C53"/>
    <w:rsid w:val="66E3632D"/>
    <w:rsid w:val="66FB3677"/>
    <w:rsid w:val="673D5A3D"/>
    <w:rsid w:val="673E5874"/>
    <w:rsid w:val="67670D0C"/>
    <w:rsid w:val="679D64DC"/>
    <w:rsid w:val="67A55390"/>
    <w:rsid w:val="6821710D"/>
    <w:rsid w:val="682C160E"/>
    <w:rsid w:val="68E819D9"/>
    <w:rsid w:val="68E85E7D"/>
    <w:rsid w:val="68F640F6"/>
    <w:rsid w:val="691C78D4"/>
    <w:rsid w:val="69837616"/>
    <w:rsid w:val="6985191D"/>
    <w:rsid w:val="69877444"/>
    <w:rsid w:val="69D65CD5"/>
    <w:rsid w:val="69F36887"/>
    <w:rsid w:val="6A1D3904"/>
    <w:rsid w:val="6A99742E"/>
    <w:rsid w:val="6ABE0C43"/>
    <w:rsid w:val="6AC326FD"/>
    <w:rsid w:val="6AE9499B"/>
    <w:rsid w:val="6AEA1FC0"/>
    <w:rsid w:val="6B321631"/>
    <w:rsid w:val="6BAC3191"/>
    <w:rsid w:val="6BF6265F"/>
    <w:rsid w:val="6C156F89"/>
    <w:rsid w:val="6C4F5577"/>
    <w:rsid w:val="6C5F0204"/>
    <w:rsid w:val="6C90660F"/>
    <w:rsid w:val="6CCD33BF"/>
    <w:rsid w:val="6D140FEE"/>
    <w:rsid w:val="6DAF0D17"/>
    <w:rsid w:val="6DDD2D40"/>
    <w:rsid w:val="6E254DD5"/>
    <w:rsid w:val="6E9E14B7"/>
    <w:rsid w:val="6EAD34A8"/>
    <w:rsid w:val="6EC32CCC"/>
    <w:rsid w:val="6ECD3B4B"/>
    <w:rsid w:val="6F176B74"/>
    <w:rsid w:val="6F2B6AC3"/>
    <w:rsid w:val="6F3516F0"/>
    <w:rsid w:val="6F437969"/>
    <w:rsid w:val="6F481423"/>
    <w:rsid w:val="6F8F0E00"/>
    <w:rsid w:val="6FC14D32"/>
    <w:rsid w:val="6FDB5DF3"/>
    <w:rsid w:val="6FEE1FCA"/>
    <w:rsid w:val="6FF84BF7"/>
    <w:rsid w:val="700C06A3"/>
    <w:rsid w:val="7012558D"/>
    <w:rsid w:val="701B2694"/>
    <w:rsid w:val="7048238F"/>
    <w:rsid w:val="70806AA2"/>
    <w:rsid w:val="70932B72"/>
    <w:rsid w:val="70A703CB"/>
    <w:rsid w:val="71600CA6"/>
    <w:rsid w:val="71822846"/>
    <w:rsid w:val="72190E55"/>
    <w:rsid w:val="7270316B"/>
    <w:rsid w:val="72B8241C"/>
    <w:rsid w:val="72DF772F"/>
    <w:rsid w:val="73221F8B"/>
    <w:rsid w:val="732C3894"/>
    <w:rsid w:val="73BE7F06"/>
    <w:rsid w:val="73FB7741"/>
    <w:rsid w:val="740D6797"/>
    <w:rsid w:val="748A603A"/>
    <w:rsid w:val="749B1FF5"/>
    <w:rsid w:val="74AB2079"/>
    <w:rsid w:val="74B3733F"/>
    <w:rsid w:val="74BF3F35"/>
    <w:rsid w:val="751C1388"/>
    <w:rsid w:val="75524DAA"/>
    <w:rsid w:val="76191423"/>
    <w:rsid w:val="76285B0A"/>
    <w:rsid w:val="76726D86"/>
    <w:rsid w:val="76E934EC"/>
    <w:rsid w:val="76EE28B0"/>
    <w:rsid w:val="772207AC"/>
    <w:rsid w:val="774B7D02"/>
    <w:rsid w:val="77646968"/>
    <w:rsid w:val="77756B2D"/>
    <w:rsid w:val="77C35AEB"/>
    <w:rsid w:val="77CB2BF1"/>
    <w:rsid w:val="77ED2B68"/>
    <w:rsid w:val="783C764B"/>
    <w:rsid w:val="785921DD"/>
    <w:rsid w:val="788A6608"/>
    <w:rsid w:val="78961451"/>
    <w:rsid w:val="790C526F"/>
    <w:rsid w:val="79206F6D"/>
    <w:rsid w:val="79695065"/>
    <w:rsid w:val="79927E6B"/>
    <w:rsid w:val="79984D55"/>
    <w:rsid w:val="79A16564"/>
    <w:rsid w:val="79D0629D"/>
    <w:rsid w:val="79DC7338"/>
    <w:rsid w:val="79E61F64"/>
    <w:rsid w:val="79EE2BC7"/>
    <w:rsid w:val="7AA17C39"/>
    <w:rsid w:val="7AB43E11"/>
    <w:rsid w:val="7AFC6B69"/>
    <w:rsid w:val="7B0F7299"/>
    <w:rsid w:val="7B2351B3"/>
    <w:rsid w:val="7B303CC7"/>
    <w:rsid w:val="7B316150"/>
    <w:rsid w:val="7B5F3D7C"/>
    <w:rsid w:val="7B694BFB"/>
    <w:rsid w:val="7B6E2211"/>
    <w:rsid w:val="7B8F3F36"/>
    <w:rsid w:val="7B9F23CB"/>
    <w:rsid w:val="7BED2D36"/>
    <w:rsid w:val="7BFD5343"/>
    <w:rsid w:val="7C4D62CB"/>
    <w:rsid w:val="7CD33333"/>
    <w:rsid w:val="7D0C7F34"/>
    <w:rsid w:val="7D17583D"/>
    <w:rsid w:val="7D1961AD"/>
    <w:rsid w:val="7D3134F6"/>
    <w:rsid w:val="7D6F401F"/>
    <w:rsid w:val="7D75251C"/>
    <w:rsid w:val="7DA05D3C"/>
    <w:rsid w:val="7DA55C93"/>
    <w:rsid w:val="7DAE122A"/>
    <w:rsid w:val="7DBD4D8A"/>
    <w:rsid w:val="7DBF0B02"/>
    <w:rsid w:val="7DF033B2"/>
    <w:rsid w:val="7E156974"/>
    <w:rsid w:val="7E5F4093"/>
    <w:rsid w:val="7E7F4735"/>
    <w:rsid w:val="7E81400A"/>
    <w:rsid w:val="7E906943"/>
    <w:rsid w:val="7ED11827"/>
    <w:rsid w:val="7ED4682F"/>
    <w:rsid w:val="7ED92098"/>
    <w:rsid w:val="7EE34CC4"/>
    <w:rsid w:val="7EF52F26"/>
    <w:rsid w:val="7F062B75"/>
    <w:rsid w:val="7FA2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7811">
      <w:bodyDiv w:val="1"/>
      <w:marLeft w:val="0"/>
      <w:marRight w:val="0"/>
      <w:marTop w:val="0"/>
      <w:marBottom w:val="0"/>
      <w:divBdr>
        <w:top w:val="none" w:sz="0" w:space="0" w:color="auto"/>
        <w:left w:val="none" w:sz="0" w:space="0" w:color="auto"/>
        <w:bottom w:val="none" w:sz="0" w:space="0" w:color="auto"/>
        <w:right w:val="none" w:sz="0" w:space="0" w:color="auto"/>
      </w:divBdr>
    </w:div>
    <w:div w:id="85196850">
      <w:bodyDiv w:val="1"/>
      <w:marLeft w:val="0"/>
      <w:marRight w:val="0"/>
      <w:marTop w:val="0"/>
      <w:marBottom w:val="0"/>
      <w:divBdr>
        <w:top w:val="none" w:sz="0" w:space="0" w:color="auto"/>
        <w:left w:val="none" w:sz="0" w:space="0" w:color="auto"/>
        <w:bottom w:val="none" w:sz="0" w:space="0" w:color="auto"/>
        <w:right w:val="none" w:sz="0" w:space="0" w:color="auto"/>
      </w:divBdr>
    </w:div>
    <w:div w:id="170410938">
      <w:bodyDiv w:val="1"/>
      <w:marLeft w:val="0"/>
      <w:marRight w:val="0"/>
      <w:marTop w:val="0"/>
      <w:marBottom w:val="0"/>
      <w:divBdr>
        <w:top w:val="none" w:sz="0" w:space="0" w:color="auto"/>
        <w:left w:val="none" w:sz="0" w:space="0" w:color="auto"/>
        <w:bottom w:val="none" w:sz="0" w:space="0" w:color="auto"/>
        <w:right w:val="none" w:sz="0" w:space="0" w:color="auto"/>
      </w:divBdr>
    </w:div>
    <w:div w:id="206573212">
      <w:bodyDiv w:val="1"/>
      <w:marLeft w:val="0"/>
      <w:marRight w:val="0"/>
      <w:marTop w:val="0"/>
      <w:marBottom w:val="0"/>
      <w:divBdr>
        <w:top w:val="none" w:sz="0" w:space="0" w:color="auto"/>
        <w:left w:val="none" w:sz="0" w:space="0" w:color="auto"/>
        <w:bottom w:val="none" w:sz="0" w:space="0" w:color="auto"/>
        <w:right w:val="none" w:sz="0" w:space="0" w:color="auto"/>
      </w:divBdr>
    </w:div>
    <w:div w:id="249048997">
      <w:bodyDiv w:val="1"/>
      <w:marLeft w:val="0"/>
      <w:marRight w:val="0"/>
      <w:marTop w:val="0"/>
      <w:marBottom w:val="0"/>
      <w:divBdr>
        <w:top w:val="none" w:sz="0" w:space="0" w:color="auto"/>
        <w:left w:val="none" w:sz="0" w:space="0" w:color="auto"/>
        <w:bottom w:val="none" w:sz="0" w:space="0" w:color="auto"/>
        <w:right w:val="none" w:sz="0" w:space="0" w:color="auto"/>
      </w:divBdr>
    </w:div>
    <w:div w:id="307980036">
      <w:bodyDiv w:val="1"/>
      <w:marLeft w:val="0"/>
      <w:marRight w:val="0"/>
      <w:marTop w:val="0"/>
      <w:marBottom w:val="0"/>
      <w:divBdr>
        <w:top w:val="none" w:sz="0" w:space="0" w:color="auto"/>
        <w:left w:val="none" w:sz="0" w:space="0" w:color="auto"/>
        <w:bottom w:val="none" w:sz="0" w:space="0" w:color="auto"/>
        <w:right w:val="none" w:sz="0" w:space="0" w:color="auto"/>
      </w:divBdr>
    </w:div>
    <w:div w:id="358825590">
      <w:bodyDiv w:val="1"/>
      <w:marLeft w:val="0"/>
      <w:marRight w:val="0"/>
      <w:marTop w:val="0"/>
      <w:marBottom w:val="0"/>
      <w:divBdr>
        <w:top w:val="none" w:sz="0" w:space="0" w:color="auto"/>
        <w:left w:val="none" w:sz="0" w:space="0" w:color="auto"/>
        <w:bottom w:val="none" w:sz="0" w:space="0" w:color="auto"/>
        <w:right w:val="none" w:sz="0" w:space="0" w:color="auto"/>
      </w:divBdr>
    </w:div>
    <w:div w:id="367805920">
      <w:bodyDiv w:val="1"/>
      <w:marLeft w:val="0"/>
      <w:marRight w:val="0"/>
      <w:marTop w:val="0"/>
      <w:marBottom w:val="0"/>
      <w:divBdr>
        <w:top w:val="none" w:sz="0" w:space="0" w:color="auto"/>
        <w:left w:val="none" w:sz="0" w:space="0" w:color="auto"/>
        <w:bottom w:val="none" w:sz="0" w:space="0" w:color="auto"/>
        <w:right w:val="none" w:sz="0" w:space="0" w:color="auto"/>
      </w:divBdr>
    </w:div>
    <w:div w:id="429356620">
      <w:bodyDiv w:val="1"/>
      <w:marLeft w:val="0"/>
      <w:marRight w:val="0"/>
      <w:marTop w:val="0"/>
      <w:marBottom w:val="0"/>
      <w:divBdr>
        <w:top w:val="none" w:sz="0" w:space="0" w:color="auto"/>
        <w:left w:val="none" w:sz="0" w:space="0" w:color="auto"/>
        <w:bottom w:val="none" w:sz="0" w:space="0" w:color="auto"/>
        <w:right w:val="none" w:sz="0" w:space="0" w:color="auto"/>
      </w:divBdr>
    </w:div>
    <w:div w:id="537353801">
      <w:bodyDiv w:val="1"/>
      <w:marLeft w:val="0"/>
      <w:marRight w:val="0"/>
      <w:marTop w:val="0"/>
      <w:marBottom w:val="0"/>
      <w:divBdr>
        <w:top w:val="none" w:sz="0" w:space="0" w:color="auto"/>
        <w:left w:val="none" w:sz="0" w:space="0" w:color="auto"/>
        <w:bottom w:val="none" w:sz="0" w:space="0" w:color="auto"/>
        <w:right w:val="none" w:sz="0" w:space="0" w:color="auto"/>
      </w:divBdr>
    </w:div>
    <w:div w:id="628900902">
      <w:bodyDiv w:val="1"/>
      <w:marLeft w:val="0"/>
      <w:marRight w:val="0"/>
      <w:marTop w:val="0"/>
      <w:marBottom w:val="0"/>
      <w:divBdr>
        <w:top w:val="none" w:sz="0" w:space="0" w:color="auto"/>
        <w:left w:val="none" w:sz="0" w:space="0" w:color="auto"/>
        <w:bottom w:val="none" w:sz="0" w:space="0" w:color="auto"/>
        <w:right w:val="none" w:sz="0" w:space="0" w:color="auto"/>
      </w:divBdr>
    </w:div>
    <w:div w:id="633826007">
      <w:bodyDiv w:val="1"/>
      <w:marLeft w:val="0"/>
      <w:marRight w:val="0"/>
      <w:marTop w:val="0"/>
      <w:marBottom w:val="0"/>
      <w:divBdr>
        <w:top w:val="none" w:sz="0" w:space="0" w:color="auto"/>
        <w:left w:val="none" w:sz="0" w:space="0" w:color="auto"/>
        <w:bottom w:val="none" w:sz="0" w:space="0" w:color="auto"/>
        <w:right w:val="none" w:sz="0" w:space="0" w:color="auto"/>
      </w:divBdr>
    </w:div>
    <w:div w:id="710617284">
      <w:bodyDiv w:val="1"/>
      <w:marLeft w:val="0"/>
      <w:marRight w:val="0"/>
      <w:marTop w:val="0"/>
      <w:marBottom w:val="0"/>
      <w:divBdr>
        <w:top w:val="none" w:sz="0" w:space="0" w:color="auto"/>
        <w:left w:val="none" w:sz="0" w:space="0" w:color="auto"/>
        <w:bottom w:val="none" w:sz="0" w:space="0" w:color="auto"/>
        <w:right w:val="none" w:sz="0" w:space="0" w:color="auto"/>
      </w:divBdr>
    </w:div>
    <w:div w:id="730037111">
      <w:bodyDiv w:val="1"/>
      <w:marLeft w:val="0"/>
      <w:marRight w:val="0"/>
      <w:marTop w:val="0"/>
      <w:marBottom w:val="0"/>
      <w:divBdr>
        <w:top w:val="none" w:sz="0" w:space="0" w:color="auto"/>
        <w:left w:val="none" w:sz="0" w:space="0" w:color="auto"/>
        <w:bottom w:val="none" w:sz="0" w:space="0" w:color="auto"/>
        <w:right w:val="none" w:sz="0" w:space="0" w:color="auto"/>
      </w:divBdr>
    </w:div>
    <w:div w:id="736630925">
      <w:bodyDiv w:val="1"/>
      <w:marLeft w:val="0"/>
      <w:marRight w:val="0"/>
      <w:marTop w:val="0"/>
      <w:marBottom w:val="0"/>
      <w:divBdr>
        <w:top w:val="none" w:sz="0" w:space="0" w:color="auto"/>
        <w:left w:val="none" w:sz="0" w:space="0" w:color="auto"/>
        <w:bottom w:val="none" w:sz="0" w:space="0" w:color="auto"/>
        <w:right w:val="none" w:sz="0" w:space="0" w:color="auto"/>
      </w:divBdr>
    </w:div>
    <w:div w:id="751782775">
      <w:bodyDiv w:val="1"/>
      <w:marLeft w:val="0"/>
      <w:marRight w:val="0"/>
      <w:marTop w:val="0"/>
      <w:marBottom w:val="0"/>
      <w:divBdr>
        <w:top w:val="none" w:sz="0" w:space="0" w:color="auto"/>
        <w:left w:val="none" w:sz="0" w:space="0" w:color="auto"/>
        <w:bottom w:val="none" w:sz="0" w:space="0" w:color="auto"/>
        <w:right w:val="none" w:sz="0" w:space="0" w:color="auto"/>
      </w:divBdr>
    </w:div>
    <w:div w:id="841241293">
      <w:bodyDiv w:val="1"/>
      <w:marLeft w:val="0"/>
      <w:marRight w:val="0"/>
      <w:marTop w:val="0"/>
      <w:marBottom w:val="0"/>
      <w:divBdr>
        <w:top w:val="none" w:sz="0" w:space="0" w:color="auto"/>
        <w:left w:val="none" w:sz="0" w:space="0" w:color="auto"/>
        <w:bottom w:val="none" w:sz="0" w:space="0" w:color="auto"/>
        <w:right w:val="none" w:sz="0" w:space="0" w:color="auto"/>
      </w:divBdr>
    </w:div>
    <w:div w:id="904409801">
      <w:bodyDiv w:val="1"/>
      <w:marLeft w:val="0"/>
      <w:marRight w:val="0"/>
      <w:marTop w:val="0"/>
      <w:marBottom w:val="0"/>
      <w:divBdr>
        <w:top w:val="none" w:sz="0" w:space="0" w:color="auto"/>
        <w:left w:val="none" w:sz="0" w:space="0" w:color="auto"/>
        <w:bottom w:val="none" w:sz="0" w:space="0" w:color="auto"/>
        <w:right w:val="none" w:sz="0" w:space="0" w:color="auto"/>
      </w:divBdr>
    </w:div>
    <w:div w:id="909389534">
      <w:bodyDiv w:val="1"/>
      <w:marLeft w:val="0"/>
      <w:marRight w:val="0"/>
      <w:marTop w:val="0"/>
      <w:marBottom w:val="0"/>
      <w:divBdr>
        <w:top w:val="none" w:sz="0" w:space="0" w:color="auto"/>
        <w:left w:val="none" w:sz="0" w:space="0" w:color="auto"/>
        <w:bottom w:val="none" w:sz="0" w:space="0" w:color="auto"/>
        <w:right w:val="none" w:sz="0" w:space="0" w:color="auto"/>
      </w:divBdr>
    </w:div>
    <w:div w:id="937980976">
      <w:bodyDiv w:val="1"/>
      <w:marLeft w:val="0"/>
      <w:marRight w:val="0"/>
      <w:marTop w:val="0"/>
      <w:marBottom w:val="0"/>
      <w:divBdr>
        <w:top w:val="none" w:sz="0" w:space="0" w:color="auto"/>
        <w:left w:val="none" w:sz="0" w:space="0" w:color="auto"/>
        <w:bottom w:val="none" w:sz="0" w:space="0" w:color="auto"/>
        <w:right w:val="none" w:sz="0" w:space="0" w:color="auto"/>
      </w:divBdr>
    </w:div>
    <w:div w:id="1036665373">
      <w:bodyDiv w:val="1"/>
      <w:marLeft w:val="0"/>
      <w:marRight w:val="0"/>
      <w:marTop w:val="0"/>
      <w:marBottom w:val="0"/>
      <w:divBdr>
        <w:top w:val="none" w:sz="0" w:space="0" w:color="auto"/>
        <w:left w:val="none" w:sz="0" w:space="0" w:color="auto"/>
        <w:bottom w:val="none" w:sz="0" w:space="0" w:color="auto"/>
        <w:right w:val="none" w:sz="0" w:space="0" w:color="auto"/>
      </w:divBdr>
    </w:div>
    <w:div w:id="1187980656">
      <w:bodyDiv w:val="1"/>
      <w:marLeft w:val="0"/>
      <w:marRight w:val="0"/>
      <w:marTop w:val="0"/>
      <w:marBottom w:val="0"/>
      <w:divBdr>
        <w:top w:val="none" w:sz="0" w:space="0" w:color="auto"/>
        <w:left w:val="none" w:sz="0" w:space="0" w:color="auto"/>
        <w:bottom w:val="none" w:sz="0" w:space="0" w:color="auto"/>
        <w:right w:val="none" w:sz="0" w:space="0" w:color="auto"/>
      </w:divBdr>
    </w:div>
    <w:div w:id="1332366933">
      <w:bodyDiv w:val="1"/>
      <w:marLeft w:val="0"/>
      <w:marRight w:val="0"/>
      <w:marTop w:val="0"/>
      <w:marBottom w:val="0"/>
      <w:divBdr>
        <w:top w:val="none" w:sz="0" w:space="0" w:color="auto"/>
        <w:left w:val="none" w:sz="0" w:space="0" w:color="auto"/>
        <w:bottom w:val="none" w:sz="0" w:space="0" w:color="auto"/>
        <w:right w:val="none" w:sz="0" w:space="0" w:color="auto"/>
      </w:divBdr>
    </w:div>
    <w:div w:id="1385105300">
      <w:bodyDiv w:val="1"/>
      <w:marLeft w:val="0"/>
      <w:marRight w:val="0"/>
      <w:marTop w:val="0"/>
      <w:marBottom w:val="0"/>
      <w:divBdr>
        <w:top w:val="none" w:sz="0" w:space="0" w:color="auto"/>
        <w:left w:val="none" w:sz="0" w:space="0" w:color="auto"/>
        <w:bottom w:val="none" w:sz="0" w:space="0" w:color="auto"/>
        <w:right w:val="none" w:sz="0" w:space="0" w:color="auto"/>
      </w:divBdr>
    </w:div>
    <w:div w:id="1487354879">
      <w:bodyDiv w:val="1"/>
      <w:marLeft w:val="0"/>
      <w:marRight w:val="0"/>
      <w:marTop w:val="0"/>
      <w:marBottom w:val="0"/>
      <w:divBdr>
        <w:top w:val="none" w:sz="0" w:space="0" w:color="auto"/>
        <w:left w:val="none" w:sz="0" w:space="0" w:color="auto"/>
        <w:bottom w:val="none" w:sz="0" w:space="0" w:color="auto"/>
        <w:right w:val="none" w:sz="0" w:space="0" w:color="auto"/>
      </w:divBdr>
    </w:div>
    <w:div w:id="1499418156">
      <w:bodyDiv w:val="1"/>
      <w:marLeft w:val="0"/>
      <w:marRight w:val="0"/>
      <w:marTop w:val="0"/>
      <w:marBottom w:val="0"/>
      <w:divBdr>
        <w:top w:val="none" w:sz="0" w:space="0" w:color="auto"/>
        <w:left w:val="none" w:sz="0" w:space="0" w:color="auto"/>
        <w:bottom w:val="none" w:sz="0" w:space="0" w:color="auto"/>
        <w:right w:val="none" w:sz="0" w:space="0" w:color="auto"/>
      </w:divBdr>
    </w:div>
    <w:div w:id="1519656492">
      <w:bodyDiv w:val="1"/>
      <w:marLeft w:val="0"/>
      <w:marRight w:val="0"/>
      <w:marTop w:val="0"/>
      <w:marBottom w:val="0"/>
      <w:divBdr>
        <w:top w:val="none" w:sz="0" w:space="0" w:color="auto"/>
        <w:left w:val="none" w:sz="0" w:space="0" w:color="auto"/>
        <w:bottom w:val="none" w:sz="0" w:space="0" w:color="auto"/>
        <w:right w:val="none" w:sz="0" w:space="0" w:color="auto"/>
      </w:divBdr>
    </w:div>
    <w:div w:id="1527056291">
      <w:bodyDiv w:val="1"/>
      <w:marLeft w:val="0"/>
      <w:marRight w:val="0"/>
      <w:marTop w:val="0"/>
      <w:marBottom w:val="0"/>
      <w:divBdr>
        <w:top w:val="none" w:sz="0" w:space="0" w:color="auto"/>
        <w:left w:val="none" w:sz="0" w:space="0" w:color="auto"/>
        <w:bottom w:val="none" w:sz="0" w:space="0" w:color="auto"/>
        <w:right w:val="none" w:sz="0" w:space="0" w:color="auto"/>
      </w:divBdr>
    </w:div>
    <w:div w:id="1572035949">
      <w:bodyDiv w:val="1"/>
      <w:marLeft w:val="0"/>
      <w:marRight w:val="0"/>
      <w:marTop w:val="0"/>
      <w:marBottom w:val="0"/>
      <w:divBdr>
        <w:top w:val="none" w:sz="0" w:space="0" w:color="auto"/>
        <w:left w:val="none" w:sz="0" w:space="0" w:color="auto"/>
        <w:bottom w:val="none" w:sz="0" w:space="0" w:color="auto"/>
        <w:right w:val="none" w:sz="0" w:space="0" w:color="auto"/>
      </w:divBdr>
    </w:div>
    <w:div w:id="1651246085">
      <w:bodyDiv w:val="1"/>
      <w:marLeft w:val="0"/>
      <w:marRight w:val="0"/>
      <w:marTop w:val="0"/>
      <w:marBottom w:val="0"/>
      <w:divBdr>
        <w:top w:val="none" w:sz="0" w:space="0" w:color="auto"/>
        <w:left w:val="none" w:sz="0" w:space="0" w:color="auto"/>
        <w:bottom w:val="none" w:sz="0" w:space="0" w:color="auto"/>
        <w:right w:val="none" w:sz="0" w:space="0" w:color="auto"/>
      </w:divBdr>
    </w:div>
    <w:div w:id="1655404955">
      <w:bodyDiv w:val="1"/>
      <w:marLeft w:val="0"/>
      <w:marRight w:val="0"/>
      <w:marTop w:val="0"/>
      <w:marBottom w:val="0"/>
      <w:divBdr>
        <w:top w:val="none" w:sz="0" w:space="0" w:color="auto"/>
        <w:left w:val="none" w:sz="0" w:space="0" w:color="auto"/>
        <w:bottom w:val="none" w:sz="0" w:space="0" w:color="auto"/>
        <w:right w:val="none" w:sz="0" w:space="0" w:color="auto"/>
      </w:divBdr>
    </w:div>
    <w:div w:id="1746489781">
      <w:bodyDiv w:val="1"/>
      <w:marLeft w:val="0"/>
      <w:marRight w:val="0"/>
      <w:marTop w:val="0"/>
      <w:marBottom w:val="0"/>
      <w:divBdr>
        <w:top w:val="none" w:sz="0" w:space="0" w:color="auto"/>
        <w:left w:val="none" w:sz="0" w:space="0" w:color="auto"/>
        <w:bottom w:val="none" w:sz="0" w:space="0" w:color="auto"/>
        <w:right w:val="none" w:sz="0" w:space="0" w:color="auto"/>
      </w:divBdr>
    </w:div>
    <w:div w:id="1877817106">
      <w:bodyDiv w:val="1"/>
      <w:marLeft w:val="0"/>
      <w:marRight w:val="0"/>
      <w:marTop w:val="0"/>
      <w:marBottom w:val="0"/>
      <w:divBdr>
        <w:top w:val="none" w:sz="0" w:space="0" w:color="auto"/>
        <w:left w:val="none" w:sz="0" w:space="0" w:color="auto"/>
        <w:bottom w:val="none" w:sz="0" w:space="0" w:color="auto"/>
        <w:right w:val="none" w:sz="0" w:space="0" w:color="auto"/>
      </w:divBdr>
    </w:div>
    <w:div w:id="1998528888">
      <w:bodyDiv w:val="1"/>
      <w:marLeft w:val="0"/>
      <w:marRight w:val="0"/>
      <w:marTop w:val="0"/>
      <w:marBottom w:val="0"/>
      <w:divBdr>
        <w:top w:val="none" w:sz="0" w:space="0" w:color="auto"/>
        <w:left w:val="none" w:sz="0" w:space="0" w:color="auto"/>
        <w:bottom w:val="none" w:sz="0" w:space="0" w:color="auto"/>
        <w:right w:val="none" w:sz="0" w:space="0" w:color="auto"/>
      </w:divBdr>
    </w:div>
    <w:div w:id="2080859844">
      <w:bodyDiv w:val="1"/>
      <w:marLeft w:val="0"/>
      <w:marRight w:val="0"/>
      <w:marTop w:val="0"/>
      <w:marBottom w:val="0"/>
      <w:divBdr>
        <w:top w:val="none" w:sz="0" w:space="0" w:color="auto"/>
        <w:left w:val="none" w:sz="0" w:space="0" w:color="auto"/>
        <w:bottom w:val="none" w:sz="0" w:space="0" w:color="auto"/>
        <w:right w:val="none" w:sz="0" w:space="0" w:color="auto"/>
      </w:divBdr>
    </w:div>
    <w:div w:id="2126264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37A8-2382-4724-AE22-A805BAA0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1014</Words>
  <Characters>5780</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p:lastModifiedBy>
  <cp:revision>2856</cp:revision>
  <cp:lastPrinted>2020-05-09T03:18:00Z</cp:lastPrinted>
  <dcterms:created xsi:type="dcterms:W3CDTF">2020-05-07T11:54:00Z</dcterms:created>
  <dcterms:modified xsi:type="dcterms:W3CDTF">2025-05-22T07:10:00Z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AE3E9627F76F47B284F394A08B858B6C</vt:lpwstr>
  </property>
</Properties>
</file>