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9BDE9">
      <w:pPr>
        <w:pStyle w:val="2"/>
        <w:tabs>
          <w:tab w:val="left" w:pos="0"/>
        </w:tabs>
        <w:autoSpaceDE w:val="0"/>
        <w:autoSpaceDN w:val="0"/>
        <w:adjustRightInd w:val="0"/>
        <w:spacing w:before="0" w:beforeAutospacing="0" w:after="0" w:afterAutospacing="0" w:line="360" w:lineRule="auto"/>
        <w:jc w:val="center"/>
        <w:rPr>
          <w:rFonts w:ascii="Times New Roman" w:hAnsi="Times New Roman" w:cs="Times New Roman"/>
          <w:sz w:val="28"/>
          <w:szCs w:val="28"/>
        </w:rPr>
      </w:pPr>
      <w:bookmarkStart w:id="0" w:name="_Toc35393809"/>
      <w:bookmarkStart w:id="1" w:name="_Toc28359022"/>
      <w:r>
        <w:rPr>
          <w:rFonts w:hint="eastAsia" w:ascii="Times New Roman" w:hAnsi="Times New Roman" w:cs="Times New Roman"/>
          <w:sz w:val="28"/>
          <w:szCs w:val="28"/>
        </w:rPr>
        <w:t>直属单位业务发展-内部控制评价工作（第1~3包）</w:t>
      </w:r>
      <w:r>
        <w:rPr>
          <w:rFonts w:ascii="Times New Roman" w:hAnsi="Times New Roman" w:cs="Times New Roman"/>
          <w:sz w:val="28"/>
          <w:szCs w:val="28"/>
        </w:rPr>
        <w:t>中标公告</w:t>
      </w:r>
      <w:bookmarkEnd w:id="0"/>
      <w:bookmarkEnd w:id="1"/>
    </w:p>
    <w:p w14:paraId="1890CF3C">
      <w:pPr>
        <w:spacing w:line="360" w:lineRule="auto"/>
        <w:rPr>
          <w:rFonts w:hint="default" w:ascii="Times New Roman" w:hAnsi="Times New Roman" w:eastAsia="宋体"/>
          <w:sz w:val="24"/>
          <w:szCs w:val="24"/>
          <w:lang w:val="en-US" w:eastAsia="zh-CN"/>
        </w:rPr>
      </w:pPr>
      <w:r>
        <w:rPr>
          <w:rFonts w:ascii="Times New Roman" w:hAnsi="Times New Roman" w:eastAsia="宋体"/>
          <w:sz w:val="24"/>
          <w:szCs w:val="24"/>
        </w:rPr>
        <w:t>一、项目编号：</w:t>
      </w:r>
      <w:r>
        <w:rPr>
          <w:rFonts w:hint="eastAsia" w:ascii="Times New Roman" w:hAnsi="Times New Roman" w:eastAsia="宋体"/>
          <w:sz w:val="24"/>
          <w:szCs w:val="24"/>
        </w:rPr>
        <w:t>BJJQ-2025-328</w:t>
      </w:r>
    </w:p>
    <w:p w14:paraId="71612A97">
      <w:pPr>
        <w:spacing w:line="360" w:lineRule="auto"/>
        <w:rPr>
          <w:rFonts w:hint="eastAsia" w:ascii="Times New Roman" w:hAnsi="Times New Roman" w:eastAsia="宋体"/>
          <w:sz w:val="24"/>
          <w:szCs w:val="24"/>
          <w:u w:val="single"/>
          <w:lang w:eastAsia="zh-CN"/>
        </w:rPr>
      </w:pPr>
      <w:r>
        <w:rPr>
          <w:rFonts w:ascii="Times New Roman" w:hAnsi="Times New Roman" w:eastAsia="宋体"/>
          <w:sz w:val="24"/>
          <w:szCs w:val="24"/>
        </w:rPr>
        <w:t>二、项目名称：</w:t>
      </w:r>
      <w:r>
        <w:rPr>
          <w:rFonts w:hint="eastAsia" w:ascii="Times New Roman" w:hAnsi="Times New Roman" w:eastAsia="宋体"/>
          <w:sz w:val="24"/>
          <w:szCs w:val="24"/>
        </w:rPr>
        <w:t>直属单位业务发展-内部控制评价工作（第1~3包）</w:t>
      </w:r>
    </w:p>
    <w:p w14:paraId="42A3900A">
      <w:pPr>
        <w:spacing w:line="360" w:lineRule="auto"/>
        <w:rPr>
          <w:rFonts w:ascii="Times New Roman" w:hAnsi="Times New Roman" w:eastAsia="宋体"/>
          <w:sz w:val="24"/>
          <w:szCs w:val="24"/>
        </w:rPr>
      </w:pPr>
      <w:r>
        <w:rPr>
          <w:rFonts w:ascii="Times New Roman" w:hAnsi="Times New Roman" w:eastAsia="宋体"/>
          <w:sz w:val="24"/>
          <w:szCs w:val="24"/>
        </w:rPr>
        <w:t>三、中标信息</w:t>
      </w:r>
    </w:p>
    <w:tbl>
      <w:tblPr>
        <w:tblStyle w:val="17"/>
        <w:tblW w:w="49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95"/>
        <w:gridCol w:w="1077"/>
        <w:gridCol w:w="1865"/>
        <w:gridCol w:w="3723"/>
        <w:gridCol w:w="964"/>
      </w:tblGrid>
      <w:tr w14:paraId="62527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vAlign w:val="center"/>
          </w:tcPr>
          <w:p w14:paraId="43AA7380">
            <w:pPr>
              <w:spacing w:line="360" w:lineRule="auto"/>
              <w:jc w:val="center"/>
              <w:rPr>
                <w:rFonts w:hint="eastAsia" w:ascii="Times New Roman" w:hAnsi="Times New Roman" w:eastAsia="宋体"/>
                <w:b/>
                <w:bCs/>
                <w:color w:val="auto"/>
                <w:sz w:val="21"/>
                <w:szCs w:val="21"/>
                <w:vertAlign w:val="baseline"/>
                <w:lang w:val="en-US" w:eastAsia="zh-CN"/>
              </w:rPr>
            </w:pPr>
            <w:r>
              <w:rPr>
                <w:rFonts w:hint="eastAsia" w:ascii="Times New Roman" w:hAnsi="Times New Roman" w:eastAsia="宋体"/>
                <w:b/>
                <w:bCs/>
                <w:color w:val="auto"/>
                <w:sz w:val="21"/>
                <w:szCs w:val="21"/>
                <w:vertAlign w:val="baseline"/>
                <w:lang w:val="en-US" w:eastAsia="zh-CN"/>
              </w:rPr>
              <w:t>包号</w:t>
            </w:r>
          </w:p>
        </w:tc>
        <w:tc>
          <w:tcPr>
            <w:tcW w:w="814" w:type="pct"/>
            <w:vAlign w:val="center"/>
          </w:tcPr>
          <w:p w14:paraId="1627EB9D">
            <w:pPr>
              <w:spacing w:line="360" w:lineRule="auto"/>
              <w:jc w:val="center"/>
              <w:rPr>
                <w:rFonts w:ascii="Times New Roman" w:hAnsi="Times New Roman" w:eastAsia="宋体"/>
                <w:b/>
                <w:bCs/>
                <w:color w:val="auto"/>
                <w:sz w:val="21"/>
                <w:szCs w:val="21"/>
                <w:vertAlign w:val="baseline"/>
              </w:rPr>
            </w:pPr>
            <w:r>
              <w:rPr>
                <w:rFonts w:ascii="Times New Roman" w:hAnsi="Times New Roman" w:eastAsia="宋体"/>
                <w:b/>
                <w:bCs/>
                <w:color w:val="auto"/>
                <w:sz w:val="21"/>
                <w:szCs w:val="21"/>
              </w:rPr>
              <w:t>供应商名称</w:t>
            </w:r>
          </w:p>
        </w:tc>
        <w:tc>
          <w:tcPr>
            <w:tcW w:w="549" w:type="pct"/>
            <w:vAlign w:val="center"/>
          </w:tcPr>
          <w:p w14:paraId="3AC13DF6">
            <w:pPr>
              <w:spacing w:line="360" w:lineRule="auto"/>
              <w:jc w:val="center"/>
              <w:rPr>
                <w:rFonts w:hint="eastAsia" w:ascii="Times New Roman" w:hAnsi="Times New Roman" w:eastAsia="宋体"/>
                <w:b/>
                <w:bCs/>
                <w:color w:val="auto"/>
                <w:sz w:val="21"/>
                <w:szCs w:val="21"/>
                <w:vertAlign w:val="baseline"/>
                <w:lang w:val="en-US" w:eastAsia="zh-CN"/>
              </w:rPr>
            </w:pPr>
            <w:r>
              <w:rPr>
                <w:rFonts w:hint="eastAsia" w:ascii="Times New Roman" w:hAnsi="Times New Roman" w:eastAsia="宋体"/>
                <w:b/>
                <w:bCs/>
                <w:color w:val="auto"/>
                <w:sz w:val="21"/>
                <w:szCs w:val="21"/>
                <w:vertAlign w:val="baseline"/>
                <w:lang w:val="en-US" w:eastAsia="zh-CN"/>
              </w:rPr>
              <w:t>统一社会</w:t>
            </w:r>
          </w:p>
          <w:p w14:paraId="39EA4FD3">
            <w:pPr>
              <w:spacing w:line="360" w:lineRule="auto"/>
              <w:jc w:val="center"/>
              <w:rPr>
                <w:rFonts w:hint="default" w:ascii="Times New Roman" w:hAnsi="Times New Roman" w:eastAsia="宋体"/>
                <w:b/>
                <w:bCs/>
                <w:color w:val="auto"/>
                <w:sz w:val="21"/>
                <w:szCs w:val="21"/>
                <w:vertAlign w:val="baseline"/>
                <w:lang w:val="en-US" w:eastAsia="zh-CN"/>
              </w:rPr>
            </w:pPr>
            <w:r>
              <w:rPr>
                <w:rFonts w:hint="eastAsia" w:ascii="Times New Roman" w:hAnsi="Times New Roman" w:eastAsia="宋体"/>
                <w:b/>
                <w:bCs/>
                <w:color w:val="auto"/>
                <w:sz w:val="21"/>
                <w:szCs w:val="21"/>
                <w:vertAlign w:val="baseline"/>
                <w:lang w:val="en-US" w:eastAsia="zh-CN"/>
              </w:rPr>
              <w:t>信用代码</w:t>
            </w:r>
          </w:p>
        </w:tc>
        <w:tc>
          <w:tcPr>
            <w:tcW w:w="952" w:type="pct"/>
            <w:vAlign w:val="center"/>
          </w:tcPr>
          <w:p w14:paraId="47D1CB3D">
            <w:pPr>
              <w:spacing w:line="360" w:lineRule="auto"/>
              <w:jc w:val="center"/>
              <w:rPr>
                <w:rFonts w:ascii="Times New Roman" w:hAnsi="Times New Roman" w:eastAsia="宋体"/>
                <w:b/>
                <w:bCs/>
                <w:color w:val="auto"/>
                <w:sz w:val="21"/>
                <w:szCs w:val="21"/>
                <w:vertAlign w:val="baseline"/>
              </w:rPr>
            </w:pPr>
            <w:r>
              <w:rPr>
                <w:rFonts w:ascii="Times New Roman" w:hAnsi="Times New Roman" w:eastAsia="宋体"/>
                <w:b/>
                <w:bCs/>
                <w:color w:val="auto"/>
                <w:sz w:val="21"/>
                <w:szCs w:val="21"/>
              </w:rPr>
              <w:t>供应商地址</w:t>
            </w:r>
          </w:p>
        </w:tc>
        <w:tc>
          <w:tcPr>
            <w:tcW w:w="1901" w:type="pct"/>
            <w:vAlign w:val="center"/>
          </w:tcPr>
          <w:p w14:paraId="7B06BD7A">
            <w:pPr>
              <w:spacing w:line="360" w:lineRule="auto"/>
              <w:jc w:val="center"/>
              <w:rPr>
                <w:rFonts w:ascii="Times New Roman" w:hAnsi="Times New Roman" w:eastAsia="宋体"/>
                <w:b/>
                <w:bCs/>
                <w:color w:val="auto"/>
                <w:sz w:val="21"/>
                <w:szCs w:val="21"/>
                <w:vertAlign w:val="baseline"/>
              </w:rPr>
            </w:pPr>
            <w:r>
              <w:rPr>
                <w:rFonts w:ascii="Times New Roman" w:hAnsi="Times New Roman" w:eastAsia="宋体"/>
                <w:b/>
                <w:bCs/>
                <w:color w:val="auto"/>
                <w:sz w:val="21"/>
                <w:szCs w:val="21"/>
              </w:rPr>
              <w:t>中标金额</w:t>
            </w:r>
          </w:p>
        </w:tc>
        <w:tc>
          <w:tcPr>
            <w:tcW w:w="492" w:type="pct"/>
            <w:vAlign w:val="center"/>
          </w:tcPr>
          <w:p w14:paraId="2C1F0696">
            <w:pPr>
              <w:spacing w:line="360" w:lineRule="auto"/>
              <w:jc w:val="center"/>
              <w:rPr>
                <w:rFonts w:ascii="Times New Roman" w:hAnsi="Times New Roman" w:eastAsia="宋体"/>
                <w:b/>
                <w:bCs/>
                <w:color w:val="auto"/>
                <w:sz w:val="21"/>
                <w:szCs w:val="21"/>
                <w:vertAlign w:val="baseline"/>
              </w:rPr>
            </w:pPr>
            <w:r>
              <w:rPr>
                <w:rFonts w:hint="eastAsia" w:ascii="Times New Roman" w:hAnsi="Times New Roman" w:eastAsia="宋体"/>
                <w:b/>
                <w:bCs/>
                <w:color w:val="auto"/>
                <w:sz w:val="21"/>
                <w:szCs w:val="21"/>
                <w:vertAlign w:val="baseline"/>
              </w:rPr>
              <w:t>评审总得分</w:t>
            </w:r>
          </w:p>
        </w:tc>
      </w:tr>
      <w:tr w14:paraId="50A8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vAlign w:val="center"/>
          </w:tcPr>
          <w:p w14:paraId="326EBBC0">
            <w:pPr>
              <w:spacing w:line="360" w:lineRule="auto"/>
              <w:jc w:val="center"/>
              <w:rPr>
                <w:rFonts w:hint="default" w:ascii="Times New Roman" w:hAnsi="Times New Roman" w:eastAsia="宋体"/>
                <w:color w:val="auto"/>
                <w:sz w:val="21"/>
                <w:szCs w:val="21"/>
                <w:vertAlign w:val="baseline"/>
                <w:lang w:val="en-US" w:eastAsia="zh-CN"/>
              </w:rPr>
            </w:pPr>
            <w:r>
              <w:rPr>
                <w:rFonts w:hint="eastAsia" w:ascii="Times New Roman" w:hAnsi="Times New Roman" w:eastAsia="宋体"/>
                <w:color w:val="auto"/>
                <w:sz w:val="21"/>
                <w:szCs w:val="21"/>
                <w:vertAlign w:val="baseline"/>
                <w:lang w:val="en-US" w:eastAsia="zh-CN"/>
              </w:rPr>
              <w:t>01</w:t>
            </w:r>
          </w:p>
        </w:tc>
        <w:tc>
          <w:tcPr>
            <w:tcW w:w="814" w:type="pct"/>
            <w:shd w:val="clear" w:color="auto" w:fill="auto"/>
            <w:vAlign w:val="center"/>
          </w:tcPr>
          <w:p w14:paraId="27CBCB6B">
            <w:pPr>
              <w:spacing w:line="360" w:lineRule="auto"/>
              <w:jc w:val="center"/>
              <w:rPr>
                <w:rFonts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olor w:val="auto"/>
                <w:sz w:val="21"/>
                <w:szCs w:val="21"/>
                <w:vertAlign w:val="baseline"/>
              </w:rPr>
              <w:t>北京智联恒通咨询有限公司</w:t>
            </w:r>
          </w:p>
        </w:tc>
        <w:tc>
          <w:tcPr>
            <w:tcW w:w="549" w:type="pct"/>
            <w:shd w:val="clear" w:color="auto" w:fill="auto"/>
            <w:vAlign w:val="center"/>
          </w:tcPr>
          <w:p w14:paraId="6E9A6A35">
            <w:pPr>
              <w:spacing w:line="360" w:lineRule="auto"/>
              <w:jc w:val="center"/>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olor w:val="auto"/>
                <w:sz w:val="21"/>
                <w:szCs w:val="21"/>
                <w:vertAlign w:val="baseline"/>
              </w:rPr>
              <w:t>911101063355184421</w:t>
            </w:r>
          </w:p>
        </w:tc>
        <w:tc>
          <w:tcPr>
            <w:tcW w:w="952" w:type="pct"/>
            <w:shd w:val="clear" w:color="auto" w:fill="auto"/>
            <w:vAlign w:val="center"/>
          </w:tcPr>
          <w:p w14:paraId="272DEBBF">
            <w:pPr>
              <w:spacing w:line="360" w:lineRule="auto"/>
              <w:jc w:val="center"/>
              <w:rPr>
                <w:rFonts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olor w:val="auto"/>
                <w:sz w:val="21"/>
                <w:szCs w:val="21"/>
                <w:vertAlign w:val="baseline"/>
              </w:rPr>
              <w:t>北京市大兴区西红门镇宏业路9号院8号楼4层403室</w:t>
            </w:r>
          </w:p>
        </w:tc>
        <w:tc>
          <w:tcPr>
            <w:tcW w:w="1901" w:type="pct"/>
            <w:shd w:val="clear" w:color="auto" w:fill="auto"/>
            <w:vAlign w:val="center"/>
          </w:tcPr>
          <w:p w14:paraId="41C97898">
            <w:pPr>
              <w:spacing w:line="360" w:lineRule="auto"/>
              <w:jc w:val="left"/>
              <w:rPr>
                <w:rFonts w:hint="eastAsia" w:ascii="Times New Roman" w:hAnsi="Times New Roman" w:eastAsia="宋体"/>
                <w:color w:val="auto"/>
                <w:sz w:val="21"/>
                <w:szCs w:val="21"/>
                <w:vertAlign w:val="baseline"/>
              </w:rPr>
            </w:pPr>
            <w:r>
              <w:rPr>
                <w:rFonts w:hint="eastAsia" w:ascii="Times New Roman" w:hAnsi="Times New Roman" w:eastAsia="宋体"/>
                <w:color w:val="auto"/>
                <w:sz w:val="21"/>
                <w:szCs w:val="21"/>
                <w:vertAlign w:val="baseline"/>
              </w:rPr>
              <w:t>本级及本科高校报价</w:t>
            </w:r>
            <w:r>
              <w:rPr>
                <w:rFonts w:hint="eastAsia" w:ascii="Times New Roman" w:hAnsi="Times New Roman" w:eastAsia="宋体"/>
                <w:color w:val="auto"/>
                <w:sz w:val="21"/>
                <w:szCs w:val="21"/>
                <w:vertAlign w:val="baseline"/>
                <w:lang w:val="en-US" w:eastAsia="zh-CN"/>
              </w:rPr>
              <w:t>7.1</w:t>
            </w:r>
            <w:r>
              <w:rPr>
                <w:rFonts w:hint="eastAsia" w:ascii="Times New Roman" w:hAnsi="Times New Roman" w:eastAsia="宋体"/>
                <w:color w:val="auto"/>
                <w:sz w:val="21"/>
                <w:szCs w:val="21"/>
                <w:vertAlign w:val="baseline"/>
              </w:rPr>
              <w:t>万元/家</w:t>
            </w:r>
          </w:p>
          <w:p w14:paraId="177B2D73">
            <w:pPr>
              <w:spacing w:line="360" w:lineRule="auto"/>
              <w:jc w:val="left"/>
              <w:rPr>
                <w:rFonts w:hint="eastAsia" w:ascii="Times New Roman" w:hAnsi="Times New Roman" w:eastAsia="宋体"/>
                <w:color w:val="auto"/>
                <w:sz w:val="21"/>
                <w:szCs w:val="21"/>
                <w:vertAlign w:val="baseline"/>
              </w:rPr>
            </w:pPr>
            <w:r>
              <w:rPr>
                <w:rFonts w:hint="eastAsia" w:ascii="Times New Roman" w:hAnsi="Times New Roman" w:eastAsia="宋体"/>
                <w:color w:val="auto"/>
                <w:sz w:val="21"/>
                <w:szCs w:val="21"/>
                <w:vertAlign w:val="baseline"/>
              </w:rPr>
              <w:t>高职院校报价</w:t>
            </w:r>
            <w:r>
              <w:rPr>
                <w:rFonts w:hint="eastAsia" w:ascii="Times New Roman" w:hAnsi="Times New Roman" w:eastAsia="宋体"/>
                <w:color w:val="auto"/>
                <w:sz w:val="21"/>
                <w:szCs w:val="21"/>
                <w:vertAlign w:val="baseline"/>
                <w:lang w:val="en-US" w:eastAsia="zh-CN"/>
              </w:rPr>
              <w:t>6.2</w:t>
            </w:r>
            <w:r>
              <w:rPr>
                <w:rFonts w:hint="eastAsia" w:ascii="Times New Roman" w:hAnsi="Times New Roman" w:eastAsia="宋体"/>
                <w:color w:val="auto"/>
                <w:sz w:val="21"/>
                <w:szCs w:val="21"/>
                <w:vertAlign w:val="baseline"/>
              </w:rPr>
              <w:t>万元/家</w:t>
            </w:r>
          </w:p>
          <w:p w14:paraId="3CC8E168">
            <w:pPr>
              <w:spacing w:line="360" w:lineRule="auto"/>
              <w:jc w:val="left"/>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olor w:val="auto"/>
                <w:sz w:val="21"/>
                <w:szCs w:val="21"/>
                <w:vertAlign w:val="baseline"/>
              </w:rPr>
              <w:t>其他单位（中职院校、中小学等基础教育学校及直属单位等）报价</w:t>
            </w:r>
            <w:r>
              <w:rPr>
                <w:rFonts w:hint="eastAsia" w:ascii="Times New Roman" w:hAnsi="Times New Roman" w:eastAsia="宋体"/>
                <w:color w:val="auto"/>
                <w:sz w:val="21"/>
                <w:szCs w:val="21"/>
                <w:vertAlign w:val="baseline"/>
                <w:lang w:val="en-US" w:eastAsia="zh-CN"/>
              </w:rPr>
              <w:t>4.2</w:t>
            </w:r>
            <w:r>
              <w:rPr>
                <w:rFonts w:hint="eastAsia" w:ascii="Times New Roman" w:hAnsi="Times New Roman" w:eastAsia="宋体"/>
                <w:color w:val="auto"/>
                <w:sz w:val="21"/>
                <w:szCs w:val="21"/>
                <w:vertAlign w:val="baseline"/>
              </w:rPr>
              <w:t>万元/家</w:t>
            </w:r>
          </w:p>
        </w:tc>
        <w:tc>
          <w:tcPr>
            <w:tcW w:w="492" w:type="pct"/>
            <w:vAlign w:val="center"/>
          </w:tcPr>
          <w:p w14:paraId="6F7D82C2">
            <w:pPr>
              <w:spacing w:line="360" w:lineRule="auto"/>
              <w:jc w:val="center"/>
              <w:rPr>
                <w:rFonts w:ascii="Times New Roman" w:hAnsi="Times New Roman" w:eastAsia="宋体"/>
                <w:color w:val="auto"/>
                <w:sz w:val="21"/>
                <w:szCs w:val="21"/>
                <w:vertAlign w:val="baseline"/>
              </w:rPr>
            </w:pPr>
            <w:r>
              <w:rPr>
                <w:rFonts w:hint="eastAsia" w:ascii="Times New Roman" w:hAnsi="Times New Roman" w:eastAsia="宋体"/>
                <w:color w:val="auto"/>
                <w:sz w:val="21"/>
                <w:szCs w:val="21"/>
                <w:vertAlign w:val="baseline"/>
              </w:rPr>
              <w:t>94.36</w:t>
            </w:r>
          </w:p>
        </w:tc>
      </w:tr>
      <w:tr w14:paraId="3F503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vAlign w:val="center"/>
          </w:tcPr>
          <w:p w14:paraId="0245892F">
            <w:pPr>
              <w:spacing w:line="360" w:lineRule="auto"/>
              <w:jc w:val="center"/>
              <w:rPr>
                <w:rFonts w:hint="default" w:ascii="Times New Roman" w:hAnsi="Times New Roman" w:eastAsia="宋体"/>
                <w:color w:val="auto"/>
                <w:sz w:val="21"/>
                <w:szCs w:val="21"/>
                <w:vertAlign w:val="baseline"/>
                <w:lang w:val="en-US" w:eastAsia="zh-CN"/>
              </w:rPr>
            </w:pPr>
            <w:r>
              <w:rPr>
                <w:rFonts w:hint="eastAsia" w:ascii="Times New Roman" w:hAnsi="Times New Roman" w:eastAsia="宋体"/>
                <w:color w:val="auto"/>
                <w:sz w:val="21"/>
                <w:szCs w:val="21"/>
                <w:vertAlign w:val="baseline"/>
                <w:lang w:val="en-US" w:eastAsia="zh-CN"/>
              </w:rPr>
              <w:t>02</w:t>
            </w:r>
          </w:p>
        </w:tc>
        <w:tc>
          <w:tcPr>
            <w:tcW w:w="814" w:type="pct"/>
            <w:shd w:val="clear" w:color="auto" w:fill="auto"/>
            <w:vAlign w:val="center"/>
          </w:tcPr>
          <w:p w14:paraId="21BBC9DA">
            <w:pPr>
              <w:spacing w:line="360" w:lineRule="auto"/>
              <w:jc w:val="center"/>
              <w:rPr>
                <w:rFonts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olor w:val="auto"/>
                <w:sz w:val="21"/>
                <w:szCs w:val="21"/>
                <w:vertAlign w:val="baseline"/>
              </w:rPr>
              <w:t>中逸会计师事务所有限公司</w:t>
            </w:r>
          </w:p>
        </w:tc>
        <w:tc>
          <w:tcPr>
            <w:tcW w:w="549" w:type="pct"/>
            <w:shd w:val="clear" w:color="auto" w:fill="auto"/>
            <w:vAlign w:val="center"/>
          </w:tcPr>
          <w:p w14:paraId="5BFD45C4">
            <w:pPr>
              <w:spacing w:line="360" w:lineRule="auto"/>
              <w:jc w:val="center"/>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olor w:val="auto"/>
                <w:sz w:val="21"/>
                <w:szCs w:val="21"/>
                <w:vertAlign w:val="baseline"/>
              </w:rPr>
              <w:t>91110112101596341P</w:t>
            </w:r>
          </w:p>
        </w:tc>
        <w:tc>
          <w:tcPr>
            <w:tcW w:w="952" w:type="pct"/>
            <w:shd w:val="clear" w:color="auto" w:fill="auto"/>
            <w:vAlign w:val="center"/>
          </w:tcPr>
          <w:p w14:paraId="09B67AE3">
            <w:pPr>
              <w:spacing w:line="360" w:lineRule="auto"/>
              <w:jc w:val="center"/>
              <w:rPr>
                <w:rFonts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olor w:val="auto"/>
                <w:sz w:val="21"/>
                <w:szCs w:val="21"/>
                <w:vertAlign w:val="baseline"/>
              </w:rPr>
              <w:t>北京市西城区西外大街136号2层1-14-2115</w:t>
            </w:r>
          </w:p>
        </w:tc>
        <w:tc>
          <w:tcPr>
            <w:tcW w:w="1901" w:type="pct"/>
            <w:shd w:val="clear" w:color="auto" w:fill="auto"/>
            <w:vAlign w:val="center"/>
          </w:tcPr>
          <w:p w14:paraId="5BB98829">
            <w:pPr>
              <w:spacing w:line="360" w:lineRule="auto"/>
              <w:jc w:val="left"/>
              <w:rPr>
                <w:rFonts w:hint="eastAsia" w:ascii="Times New Roman" w:hAnsi="Times New Roman" w:eastAsia="宋体"/>
                <w:color w:val="auto"/>
                <w:sz w:val="21"/>
                <w:szCs w:val="21"/>
                <w:vertAlign w:val="baseline"/>
              </w:rPr>
            </w:pPr>
            <w:r>
              <w:rPr>
                <w:rFonts w:hint="eastAsia" w:ascii="Times New Roman" w:hAnsi="Times New Roman" w:eastAsia="宋体"/>
                <w:color w:val="auto"/>
                <w:sz w:val="21"/>
                <w:szCs w:val="21"/>
                <w:vertAlign w:val="baseline"/>
              </w:rPr>
              <w:t>本级及本科高校报价</w:t>
            </w:r>
            <w:r>
              <w:rPr>
                <w:rFonts w:hint="eastAsia" w:ascii="Times New Roman" w:hAnsi="Times New Roman" w:eastAsia="宋体"/>
                <w:color w:val="auto"/>
                <w:sz w:val="21"/>
                <w:szCs w:val="21"/>
                <w:vertAlign w:val="baseline"/>
                <w:lang w:val="en-US" w:eastAsia="zh-CN"/>
              </w:rPr>
              <w:t>7.1</w:t>
            </w:r>
            <w:r>
              <w:rPr>
                <w:rFonts w:hint="eastAsia" w:ascii="Times New Roman" w:hAnsi="Times New Roman" w:eastAsia="宋体"/>
                <w:color w:val="auto"/>
                <w:sz w:val="21"/>
                <w:szCs w:val="21"/>
                <w:vertAlign w:val="baseline"/>
              </w:rPr>
              <w:t>万元/家</w:t>
            </w:r>
          </w:p>
          <w:p w14:paraId="7D783354">
            <w:pPr>
              <w:spacing w:line="360" w:lineRule="auto"/>
              <w:jc w:val="left"/>
              <w:rPr>
                <w:rFonts w:hint="eastAsia" w:ascii="Times New Roman" w:hAnsi="Times New Roman" w:eastAsia="宋体"/>
                <w:color w:val="auto"/>
                <w:sz w:val="21"/>
                <w:szCs w:val="21"/>
                <w:vertAlign w:val="baseline"/>
              </w:rPr>
            </w:pPr>
            <w:r>
              <w:rPr>
                <w:rFonts w:hint="eastAsia" w:ascii="Times New Roman" w:hAnsi="Times New Roman" w:eastAsia="宋体"/>
                <w:color w:val="auto"/>
                <w:sz w:val="21"/>
                <w:szCs w:val="21"/>
                <w:vertAlign w:val="baseline"/>
              </w:rPr>
              <w:t>高职院校报价</w:t>
            </w:r>
            <w:r>
              <w:rPr>
                <w:rFonts w:hint="eastAsia" w:ascii="Times New Roman" w:hAnsi="Times New Roman" w:eastAsia="宋体"/>
                <w:color w:val="auto"/>
                <w:sz w:val="21"/>
                <w:szCs w:val="21"/>
                <w:vertAlign w:val="baseline"/>
                <w:lang w:val="en-US" w:eastAsia="zh-CN"/>
              </w:rPr>
              <w:t>6.2</w:t>
            </w:r>
            <w:r>
              <w:rPr>
                <w:rFonts w:hint="eastAsia" w:ascii="Times New Roman" w:hAnsi="Times New Roman" w:eastAsia="宋体"/>
                <w:color w:val="auto"/>
                <w:sz w:val="21"/>
                <w:szCs w:val="21"/>
                <w:vertAlign w:val="baseline"/>
              </w:rPr>
              <w:t>万元/家</w:t>
            </w:r>
          </w:p>
          <w:p w14:paraId="2B6460D5">
            <w:pPr>
              <w:spacing w:line="360" w:lineRule="auto"/>
              <w:jc w:val="left"/>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olor w:val="auto"/>
                <w:sz w:val="21"/>
                <w:szCs w:val="21"/>
                <w:vertAlign w:val="baseline"/>
              </w:rPr>
              <w:t>其他单位（中职院校、中小学等基础教育学校及直属单位等）报价</w:t>
            </w:r>
            <w:r>
              <w:rPr>
                <w:rFonts w:hint="eastAsia" w:ascii="Times New Roman" w:hAnsi="Times New Roman" w:eastAsia="宋体"/>
                <w:color w:val="auto"/>
                <w:sz w:val="21"/>
                <w:szCs w:val="21"/>
                <w:vertAlign w:val="baseline"/>
                <w:lang w:val="en-US" w:eastAsia="zh-CN"/>
              </w:rPr>
              <w:t>4.2</w:t>
            </w:r>
            <w:r>
              <w:rPr>
                <w:rFonts w:hint="eastAsia" w:ascii="Times New Roman" w:hAnsi="Times New Roman" w:eastAsia="宋体"/>
                <w:color w:val="auto"/>
                <w:sz w:val="21"/>
                <w:szCs w:val="21"/>
                <w:vertAlign w:val="baseline"/>
              </w:rPr>
              <w:t>万元/家</w:t>
            </w:r>
          </w:p>
        </w:tc>
        <w:tc>
          <w:tcPr>
            <w:tcW w:w="492" w:type="pct"/>
            <w:vAlign w:val="center"/>
          </w:tcPr>
          <w:p w14:paraId="11F36F89">
            <w:pPr>
              <w:spacing w:line="360" w:lineRule="auto"/>
              <w:jc w:val="center"/>
              <w:rPr>
                <w:rFonts w:ascii="Times New Roman" w:hAnsi="Times New Roman" w:eastAsia="宋体"/>
                <w:color w:val="auto"/>
                <w:sz w:val="21"/>
                <w:szCs w:val="21"/>
                <w:vertAlign w:val="baseline"/>
              </w:rPr>
            </w:pPr>
            <w:r>
              <w:rPr>
                <w:rFonts w:hint="eastAsia" w:ascii="Times New Roman" w:hAnsi="Times New Roman" w:eastAsia="宋体"/>
                <w:color w:val="auto"/>
                <w:sz w:val="21"/>
                <w:szCs w:val="21"/>
                <w:vertAlign w:val="baseline"/>
              </w:rPr>
              <w:t>91.56</w:t>
            </w:r>
          </w:p>
        </w:tc>
      </w:tr>
      <w:tr w14:paraId="519A0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vAlign w:val="center"/>
          </w:tcPr>
          <w:p w14:paraId="3B8999E2">
            <w:pPr>
              <w:spacing w:line="360" w:lineRule="auto"/>
              <w:jc w:val="center"/>
              <w:rPr>
                <w:rFonts w:hint="default" w:ascii="Times New Roman" w:hAnsi="Times New Roman" w:eastAsia="宋体"/>
                <w:color w:val="auto"/>
                <w:sz w:val="21"/>
                <w:szCs w:val="21"/>
                <w:vertAlign w:val="baseline"/>
                <w:lang w:val="en-US" w:eastAsia="zh-CN"/>
              </w:rPr>
            </w:pPr>
            <w:r>
              <w:rPr>
                <w:rFonts w:hint="eastAsia" w:ascii="Times New Roman" w:hAnsi="Times New Roman" w:eastAsia="宋体"/>
                <w:color w:val="auto"/>
                <w:sz w:val="21"/>
                <w:szCs w:val="21"/>
                <w:vertAlign w:val="baseline"/>
                <w:lang w:val="en-US" w:eastAsia="zh-CN"/>
              </w:rPr>
              <w:t>03</w:t>
            </w:r>
          </w:p>
        </w:tc>
        <w:tc>
          <w:tcPr>
            <w:tcW w:w="814" w:type="pct"/>
            <w:vAlign w:val="center"/>
          </w:tcPr>
          <w:p w14:paraId="71363AB5">
            <w:pPr>
              <w:spacing w:line="360" w:lineRule="auto"/>
              <w:jc w:val="center"/>
              <w:rPr>
                <w:rFonts w:ascii="Times New Roman" w:hAnsi="Times New Roman" w:eastAsia="宋体"/>
                <w:color w:val="auto"/>
                <w:sz w:val="21"/>
                <w:szCs w:val="21"/>
                <w:vertAlign w:val="baseline"/>
              </w:rPr>
            </w:pPr>
            <w:r>
              <w:rPr>
                <w:rFonts w:hint="eastAsia" w:ascii="Times New Roman" w:hAnsi="Times New Roman" w:eastAsia="宋体"/>
                <w:color w:val="auto"/>
                <w:sz w:val="21"/>
                <w:szCs w:val="21"/>
                <w:vertAlign w:val="baseline"/>
              </w:rPr>
              <w:t>北京立瑞会计师事务所（普通合伙）</w:t>
            </w:r>
          </w:p>
        </w:tc>
        <w:tc>
          <w:tcPr>
            <w:tcW w:w="549" w:type="pct"/>
            <w:vAlign w:val="center"/>
          </w:tcPr>
          <w:p w14:paraId="7099DDDA">
            <w:pPr>
              <w:spacing w:line="360" w:lineRule="auto"/>
              <w:jc w:val="center"/>
              <w:rPr>
                <w:rFonts w:hint="eastAsia" w:ascii="Times New Roman" w:hAnsi="Times New Roman" w:eastAsia="宋体"/>
                <w:color w:val="auto"/>
                <w:sz w:val="21"/>
                <w:szCs w:val="21"/>
                <w:vertAlign w:val="baseline"/>
              </w:rPr>
            </w:pPr>
            <w:r>
              <w:rPr>
                <w:rFonts w:hint="eastAsia" w:ascii="Times New Roman" w:hAnsi="Times New Roman" w:eastAsia="宋体"/>
                <w:color w:val="auto"/>
                <w:sz w:val="21"/>
                <w:szCs w:val="21"/>
                <w:vertAlign w:val="baseline"/>
              </w:rPr>
              <w:t>91110108697651929P</w:t>
            </w:r>
          </w:p>
        </w:tc>
        <w:tc>
          <w:tcPr>
            <w:tcW w:w="952" w:type="pct"/>
            <w:vAlign w:val="center"/>
          </w:tcPr>
          <w:p w14:paraId="54D0E6D3">
            <w:pPr>
              <w:spacing w:line="360" w:lineRule="auto"/>
              <w:jc w:val="center"/>
              <w:rPr>
                <w:rFonts w:ascii="Times New Roman" w:hAnsi="Times New Roman" w:eastAsia="宋体"/>
                <w:color w:val="auto"/>
                <w:sz w:val="21"/>
                <w:szCs w:val="21"/>
                <w:vertAlign w:val="baseline"/>
              </w:rPr>
            </w:pPr>
            <w:r>
              <w:rPr>
                <w:rFonts w:hint="eastAsia" w:ascii="Times New Roman" w:hAnsi="Times New Roman" w:eastAsia="宋体"/>
                <w:color w:val="auto"/>
                <w:sz w:val="21"/>
                <w:szCs w:val="21"/>
                <w:vertAlign w:val="baseline"/>
              </w:rPr>
              <w:t>北京市西城区阜成门外大街甲6号400室</w:t>
            </w:r>
          </w:p>
        </w:tc>
        <w:tc>
          <w:tcPr>
            <w:tcW w:w="1901" w:type="pct"/>
            <w:vAlign w:val="center"/>
          </w:tcPr>
          <w:p w14:paraId="3A7E484F">
            <w:pPr>
              <w:spacing w:line="360" w:lineRule="auto"/>
              <w:jc w:val="left"/>
              <w:rPr>
                <w:rFonts w:hint="eastAsia" w:ascii="Times New Roman" w:hAnsi="Times New Roman" w:eastAsia="宋体"/>
                <w:color w:val="auto"/>
                <w:sz w:val="21"/>
                <w:szCs w:val="21"/>
                <w:vertAlign w:val="baseline"/>
              </w:rPr>
            </w:pPr>
            <w:r>
              <w:rPr>
                <w:rFonts w:hint="eastAsia" w:ascii="Times New Roman" w:hAnsi="Times New Roman" w:eastAsia="宋体"/>
                <w:color w:val="auto"/>
                <w:sz w:val="21"/>
                <w:szCs w:val="21"/>
                <w:vertAlign w:val="baseline"/>
              </w:rPr>
              <w:t>本级及本科高校报价</w:t>
            </w:r>
            <w:r>
              <w:rPr>
                <w:rFonts w:hint="eastAsia" w:ascii="Times New Roman" w:hAnsi="Times New Roman" w:eastAsia="宋体"/>
                <w:color w:val="auto"/>
                <w:sz w:val="21"/>
                <w:szCs w:val="21"/>
                <w:vertAlign w:val="baseline"/>
                <w:lang w:val="en-US" w:eastAsia="zh-CN"/>
              </w:rPr>
              <w:t>6.4</w:t>
            </w:r>
            <w:r>
              <w:rPr>
                <w:rFonts w:hint="eastAsia" w:ascii="Times New Roman" w:hAnsi="Times New Roman" w:eastAsia="宋体"/>
                <w:color w:val="auto"/>
                <w:sz w:val="21"/>
                <w:szCs w:val="21"/>
                <w:vertAlign w:val="baseline"/>
              </w:rPr>
              <w:t>万元/家</w:t>
            </w:r>
          </w:p>
          <w:p w14:paraId="2E34428C">
            <w:pPr>
              <w:spacing w:line="360" w:lineRule="auto"/>
              <w:jc w:val="left"/>
              <w:rPr>
                <w:rFonts w:hint="eastAsia" w:ascii="Times New Roman" w:hAnsi="Times New Roman" w:eastAsia="宋体"/>
                <w:color w:val="auto"/>
                <w:sz w:val="21"/>
                <w:szCs w:val="21"/>
                <w:vertAlign w:val="baseline"/>
              </w:rPr>
            </w:pPr>
            <w:r>
              <w:rPr>
                <w:rFonts w:hint="eastAsia" w:ascii="Times New Roman" w:hAnsi="Times New Roman" w:eastAsia="宋体"/>
                <w:color w:val="auto"/>
                <w:sz w:val="21"/>
                <w:szCs w:val="21"/>
                <w:vertAlign w:val="baseline"/>
              </w:rPr>
              <w:t>高职院校报价</w:t>
            </w:r>
            <w:r>
              <w:rPr>
                <w:rFonts w:hint="eastAsia" w:ascii="Times New Roman" w:hAnsi="Times New Roman" w:eastAsia="宋体"/>
                <w:color w:val="auto"/>
                <w:sz w:val="21"/>
                <w:szCs w:val="21"/>
                <w:vertAlign w:val="baseline"/>
                <w:lang w:val="en-US" w:eastAsia="zh-CN"/>
              </w:rPr>
              <w:t>5.6</w:t>
            </w:r>
            <w:r>
              <w:rPr>
                <w:rFonts w:hint="eastAsia" w:ascii="Times New Roman" w:hAnsi="Times New Roman" w:eastAsia="宋体"/>
                <w:color w:val="auto"/>
                <w:sz w:val="21"/>
                <w:szCs w:val="21"/>
                <w:vertAlign w:val="baseline"/>
              </w:rPr>
              <w:t>万元/家</w:t>
            </w:r>
          </w:p>
          <w:p w14:paraId="1E6626F7">
            <w:pPr>
              <w:spacing w:line="360" w:lineRule="auto"/>
              <w:jc w:val="left"/>
              <w:rPr>
                <w:rFonts w:ascii="Times New Roman" w:hAnsi="Times New Roman" w:eastAsia="宋体"/>
                <w:color w:val="auto"/>
                <w:sz w:val="21"/>
                <w:szCs w:val="21"/>
                <w:vertAlign w:val="baseline"/>
              </w:rPr>
            </w:pPr>
            <w:r>
              <w:rPr>
                <w:rFonts w:hint="eastAsia" w:ascii="Times New Roman" w:hAnsi="Times New Roman" w:eastAsia="宋体"/>
                <w:color w:val="auto"/>
                <w:sz w:val="21"/>
                <w:szCs w:val="21"/>
                <w:vertAlign w:val="baseline"/>
              </w:rPr>
              <w:t>其他单位（中职院校、中小学等基础教育学校及直属单位等）报价</w:t>
            </w:r>
            <w:r>
              <w:rPr>
                <w:rFonts w:hint="eastAsia" w:ascii="Times New Roman" w:hAnsi="Times New Roman" w:eastAsia="宋体"/>
                <w:color w:val="auto"/>
                <w:sz w:val="21"/>
                <w:szCs w:val="21"/>
                <w:vertAlign w:val="baseline"/>
                <w:lang w:val="en-US" w:eastAsia="zh-CN"/>
              </w:rPr>
              <w:t>3.8</w:t>
            </w:r>
            <w:r>
              <w:rPr>
                <w:rFonts w:hint="eastAsia" w:ascii="Times New Roman" w:hAnsi="Times New Roman" w:eastAsia="宋体"/>
                <w:color w:val="auto"/>
                <w:sz w:val="21"/>
                <w:szCs w:val="21"/>
                <w:vertAlign w:val="baseline"/>
              </w:rPr>
              <w:t>万元/家</w:t>
            </w:r>
          </w:p>
        </w:tc>
        <w:tc>
          <w:tcPr>
            <w:tcW w:w="492" w:type="pct"/>
            <w:vAlign w:val="center"/>
          </w:tcPr>
          <w:p w14:paraId="270C7869">
            <w:pPr>
              <w:spacing w:line="360" w:lineRule="auto"/>
              <w:jc w:val="center"/>
              <w:rPr>
                <w:rFonts w:ascii="Times New Roman" w:hAnsi="Times New Roman" w:eastAsia="宋体"/>
                <w:color w:val="auto"/>
                <w:sz w:val="21"/>
                <w:szCs w:val="21"/>
                <w:vertAlign w:val="baseline"/>
              </w:rPr>
            </w:pPr>
            <w:r>
              <w:rPr>
                <w:rFonts w:hint="eastAsia" w:ascii="Times New Roman" w:hAnsi="Times New Roman" w:eastAsia="宋体"/>
                <w:color w:val="auto"/>
                <w:sz w:val="21"/>
                <w:szCs w:val="21"/>
                <w:vertAlign w:val="baseline"/>
              </w:rPr>
              <w:t>91.43</w:t>
            </w:r>
          </w:p>
        </w:tc>
      </w:tr>
    </w:tbl>
    <w:p w14:paraId="7E5707C2">
      <w:pPr>
        <w:numPr>
          <w:ilvl w:val="0"/>
          <w:numId w:val="1"/>
        </w:numPr>
        <w:spacing w:line="360" w:lineRule="auto"/>
        <w:rPr>
          <w:rFonts w:ascii="Times New Roman" w:hAnsi="Times New Roman" w:eastAsia="宋体"/>
          <w:sz w:val="24"/>
          <w:szCs w:val="24"/>
        </w:rPr>
      </w:pPr>
      <w:r>
        <w:rPr>
          <w:rFonts w:ascii="Times New Roman" w:hAnsi="Times New Roman" w:eastAsia="宋体"/>
          <w:sz w:val="24"/>
          <w:szCs w:val="24"/>
        </w:rPr>
        <w:t>主要标的信息：</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7EF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05609551">
            <w:pPr>
              <w:spacing w:line="360" w:lineRule="auto"/>
              <w:jc w:val="center"/>
              <w:rPr>
                <w:rFonts w:ascii="Times New Roman" w:hAnsi="Times New Roman" w:eastAsia="宋体"/>
                <w:kern w:val="0"/>
                <w:sz w:val="21"/>
                <w:szCs w:val="21"/>
              </w:rPr>
            </w:pPr>
            <w:r>
              <w:rPr>
                <w:rFonts w:ascii="Times New Roman" w:hAnsi="Times New Roman" w:eastAsia="宋体"/>
                <w:b/>
                <w:bCs/>
                <w:kern w:val="0"/>
                <w:sz w:val="21"/>
                <w:szCs w:val="21"/>
              </w:rPr>
              <w:t>服务类</w:t>
            </w:r>
          </w:p>
        </w:tc>
      </w:tr>
      <w:tr w14:paraId="04B3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55DD63F6">
            <w:pPr>
              <w:spacing w:line="360" w:lineRule="auto"/>
              <w:rPr>
                <w:rFonts w:ascii="Times New Roman" w:hAnsi="Times New Roman" w:eastAsia="宋体"/>
                <w:kern w:val="0"/>
                <w:sz w:val="21"/>
                <w:szCs w:val="21"/>
              </w:rPr>
            </w:pPr>
            <w:r>
              <w:rPr>
                <w:rFonts w:ascii="Times New Roman" w:hAnsi="Times New Roman" w:eastAsia="宋体"/>
                <w:kern w:val="0"/>
                <w:sz w:val="21"/>
                <w:szCs w:val="21"/>
              </w:rPr>
              <w:t>名称：</w:t>
            </w:r>
            <w:r>
              <w:rPr>
                <w:rFonts w:hint="eastAsia" w:ascii="Times New Roman" w:hAnsi="Times New Roman" w:eastAsia="宋体"/>
                <w:kern w:val="0"/>
                <w:sz w:val="21"/>
                <w:szCs w:val="21"/>
              </w:rPr>
              <w:t>直属单位业务发展-内部控制评价工作</w:t>
            </w:r>
          </w:p>
          <w:p w14:paraId="7038975C">
            <w:pPr>
              <w:spacing w:line="360" w:lineRule="auto"/>
              <w:rPr>
                <w:rFonts w:ascii="Times New Roman" w:hAnsi="Times New Roman" w:eastAsia="宋体"/>
                <w:kern w:val="0"/>
                <w:sz w:val="21"/>
                <w:szCs w:val="21"/>
              </w:rPr>
            </w:pPr>
            <w:r>
              <w:rPr>
                <w:rFonts w:ascii="Times New Roman" w:hAnsi="Times New Roman" w:eastAsia="宋体"/>
                <w:kern w:val="0"/>
                <w:sz w:val="21"/>
                <w:szCs w:val="21"/>
              </w:rPr>
              <w:t>服务范围：</w:t>
            </w:r>
            <w:r>
              <w:rPr>
                <w:rFonts w:hint="eastAsia" w:ascii="Times New Roman" w:hAnsi="Times New Roman" w:eastAsia="宋体"/>
                <w:kern w:val="0"/>
                <w:sz w:val="21"/>
                <w:szCs w:val="21"/>
              </w:rPr>
              <w:t>详见招标文件。</w:t>
            </w:r>
          </w:p>
          <w:p w14:paraId="2FE21F9D">
            <w:pPr>
              <w:spacing w:line="360" w:lineRule="auto"/>
              <w:rPr>
                <w:rFonts w:ascii="Times New Roman" w:hAnsi="Times New Roman" w:eastAsia="宋体"/>
                <w:kern w:val="0"/>
                <w:sz w:val="21"/>
                <w:szCs w:val="21"/>
                <w:u w:val="single"/>
              </w:rPr>
            </w:pPr>
            <w:r>
              <w:rPr>
                <w:rFonts w:ascii="Times New Roman" w:hAnsi="Times New Roman" w:eastAsia="宋体"/>
                <w:kern w:val="0"/>
                <w:sz w:val="21"/>
                <w:szCs w:val="21"/>
              </w:rPr>
              <w:t>服务要求：</w:t>
            </w:r>
            <w:r>
              <w:rPr>
                <w:rFonts w:hint="eastAsia" w:ascii="Times New Roman" w:hAnsi="Times New Roman" w:eastAsia="宋体"/>
                <w:kern w:val="0"/>
                <w:sz w:val="21"/>
                <w:szCs w:val="21"/>
              </w:rPr>
              <w:t>详见招标文件。</w:t>
            </w:r>
          </w:p>
          <w:p w14:paraId="0B6433EA">
            <w:pPr>
              <w:spacing w:line="360" w:lineRule="auto"/>
              <w:rPr>
                <w:rFonts w:ascii="Times New Roman" w:hAnsi="Times New Roman" w:eastAsia="宋体"/>
                <w:kern w:val="0"/>
                <w:sz w:val="21"/>
                <w:szCs w:val="21"/>
                <w:u w:val="single"/>
              </w:rPr>
            </w:pPr>
            <w:r>
              <w:rPr>
                <w:rFonts w:ascii="Times New Roman" w:hAnsi="Times New Roman" w:eastAsia="宋体"/>
                <w:kern w:val="0"/>
                <w:sz w:val="21"/>
                <w:szCs w:val="21"/>
              </w:rPr>
              <w:t>服务时间：</w:t>
            </w:r>
            <w:r>
              <w:rPr>
                <w:rFonts w:hint="eastAsia" w:ascii="Times New Roman" w:hAnsi="Times New Roman" w:eastAsia="宋体"/>
                <w:kern w:val="0"/>
                <w:sz w:val="21"/>
                <w:szCs w:val="21"/>
              </w:rPr>
              <w:t>自合同签订之日起至本项目下的工作全部完成为止。</w:t>
            </w:r>
          </w:p>
          <w:p w14:paraId="0A437CDA">
            <w:pPr>
              <w:spacing w:line="360" w:lineRule="auto"/>
              <w:rPr>
                <w:rFonts w:ascii="Times New Roman" w:hAnsi="Times New Roman" w:eastAsia="宋体"/>
                <w:kern w:val="0"/>
                <w:sz w:val="21"/>
                <w:szCs w:val="21"/>
              </w:rPr>
            </w:pPr>
            <w:r>
              <w:rPr>
                <w:rFonts w:ascii="Times New Roman" w:hAnsi="Times New Roman" w:eastAsia="宋体"/>
                <w:kern w:val="0"/>
                <w:sz w:val="21"/>
                <w:szCs w:val="21"/>
              </w:rPr>
              <w:t>服务标准：</w:t>
            </w:r>
            <w:r>
              <w:rPr>
                <w:rFonts w:hint="eastAsia" w:ascii="Times New Roman" w:hAnsi="Times New Roman" w:eastAsia="宋体"/>
                <w:kern w:val="0"/>
                <w:sz w:val="21"/>
                <w:szCs w:val="21"/>
              </w:rPr>
              <w:t>详见招标文件。</w:t>
            </w:r>
          </w:p>
        </w:tc>
      </w:tr>
    </w:tbl>
    <w:p w14:paraId="3310B218">
      <w:pPr>
        <w:spacing w:line="360" w:lineRule="auto"/>
        <w:rPr>
          <w:rFonts w:hint="default" w:ascii="Times New Roman" w:hAnsi="Times New Roman" w:eastAsia="宋体"/>
          <w:color w:val="auto"/>
          <w:sz w:val="24"/>
          <w:szCs w:val="24"/>
          <w:lang w:val="en-US" w:eastAsia="zh-CN"/>
        </w:rPr>
      </w:pPr>
      <w:r>
        <w:rPr>
          <w:rFonts w:ascii="Times New Roman" w:hAnsi="Times New Roman" w:eastAsia="宋体"/>
          <w:sz w:val="24"/>
          <w:szCs w:val="24"/>
        </w:rPr>
        <w:t>五、评审专家名单：</w:t>
      </w:r>
      <w:r>
        <w:rPr>
          <w:rFonts w:hint="eastAsia" w:ascii="Times New Roman" w:hAnsi="Times New Roman" w:eastAsia="宋体"/>
          <w:sz w:val="24"/>
          <w:szCs w:val="24"/>
        </w:rPr>
        <w:t>王璇</w:t>
      </w:r>
      <w:r>
        <w:rPr>
          <w:rFonts w:hint="eastAsia" w:ascii="Times New Roman" w:hAnsi="Times New Roman" w:eastAsia="宋体"/>
          <w:sz w:val="24"/>
          <w:szCs w:val="24"/>
          <w:lang w:eastAsia="zh-CN"/>
        </w:rPr>
        <w:t>、</w:t>
      </w:r>
      <w:r>
        <w:rPr>
          <w:rFonts w:hint="eastAsia" w:ascii="Times New Roman" w:hAnsi="Times New Roman" w:eastAsia="宋体"/>
          <w:sz w:val="24"/>
          <w:szCs w:val="24"/>
        </w:rPr>
        <w:t>郑乐明</w:t>
      </w:r>
      <w:r>
        <w:rPr>
          <w:rFonts w:hint="eastAsia" w:ascii="Times New Roman" w:hAnsi="Times New Roman" w:eastAsia="宋体"/>
          <w:sz w:val="24"/>
          <w:szCs w:val="24"/>
          <w:lang w:eastAsia="zh-CN"/>
        </w:rPr>
        <w:t>、</w:t>
      </w:r>
      <w:r>
        <w:rPr>
          <w:rFonts w:hint="eastAsia" w:ascii="Times New Roman" w:hAnsi="Times New Roman" w:eastAsia="宋体"/>
          <w:sz w:val="24"/>
          <w:szCs w:val="24"/>
        </w:rPr>
        <w:t>陈季康</w:t>
      </w:r>
      <w:r>
        <w:rPr>
          <w:rFonts w:hint="eastAsia" w:ascii="Times New Roman" w:hAnsi="Times New Roman" w:eastAsia="宋体"/>
          <w:sz w:val="24"/>
          <w:szCs w:val="24"/>
          <w:lang w:eastAsia="zh-CN"/>
        </w:rPr>
        <w:t>、</w:t>
      </w:r>
      <w:r>
        <w:rPr>
          <w:rFonts w:hint="eastAsia" w:ascii="Times New Roman" w:hAnsi="Times New Roman" w:eastAsia="宋体"/>
          <w:sz w:val="24"/>
          <w:szCs w:val="24"/>
        </w:rPr>
        <w:t>王娜</w:t>
      </w:r>
      <w:r>
        <w:rPr>
          <w:rFonts w:hint="eastAsia" w:ascii="Times New Roman" w:hAnsi="Times New Roman" w:eastAsia="宋体"/>
          <w:sz w:val="24"/>
          <w:szCs w:val="24"/>
          <w:lang w:eastAsia="zh-CN"/>
        </w:rPr>
        <w:t>、</w:t>
      </w:r>
      <w:r>
        <w:rPr>
          <w:rFonts w:hint="eastAsia" w:ascii="Times New Roman" w:hAnsi="Times New Roman" w:eastAsia="宋体"/>
          <w:sz w:val="24"/>
          <w:szCs w:val="24"/>
        </w:rPr>
        <w:t>蔡</w:t>
      </w:r>
      <w:r>
        <w:rPr>
          <w:rFonts w:hint="eastAsia" w:ascii="Times New Roman" w:hAnsi="Times New Roman" w:eastAsia="宋体"/>
          <w:color w:val="auto"/>
          <w:sz w:val="24"/>
          <w:szCs w:val="24"/>
        </w:rPr>
        <w:t>红</w:t>
      </w:r>
    </w:p>
    <w:p w14:paraId="647C32C0">
      <w:pPr>
        <w:spacing w:line="360" w:lineRule="auto"/>
        <w:rPr>
          <w:rFonts w:ascii="Times New Roman" w:hAnsi="Times New Roman" w:eastAsia="宋体"/>
          <w:color w:val="auto"/>
          <w:sz w:val="24"/>
          <w:szCs w:val="24"/>
        </w:rPr>
      </w:pPr>
      <w:r>
        <w:rPr>
          <w:rFonts w:ascii="Times New Roman" w:hAnsi="Times New Roman" w:eastAsia="宋体"/>
          <w:color w:val="auto"/>
          <w:sz w:val="24"/>
          <w:szCs w:val="24"/>
        </w:rPr>
        <w:t>六、代理服务收费标准及金额：</w:t>
      </w:r>
      <w:r>
        <w:rPr>
          <w:rFonts w:hint="eastAsia" w:ascii="Times New Roman" w:hAnsi="Times New Roman" w:eastAsia="宋体"/>
          <w:color w:val="auto"/>
          <w:sz w:val="24"/>
          <w:szCs w:val="24"/>
          <w:lang w:val="en-US" w:eastAsia="zh-CN"/>
        </w:rPr>
        <w:t>共计4.7399</w:t>
      </w:r>
      <w:r>
        <w:rPr>
          <w:rFonts w:ascii="Times New Roman" w:hAnsi="Times New Roman" w:eastAsia="宋体"/>
          <w:color w:val="auto"/>
          <w:sz w:val="24"/>
          <w:szCs w:val="24"/>
        </w:rPr>
        <w:t>万元</w:t>
      </w:r>
      <w:r>
        <w:rPr>
          <w:rFonts w:hint="eastAsia" w:ascii="Times New Roman" w:hAnsi="Times New Roman" w:eastAsia="宋体"/>
          <w:color w:val="auto"/>
          <w:sz w:val="24"/>
          <w:szCs w:val="24"/>
          <w:lang w:eastAsia="zh-CN"/>
        </w:rPr>
        <w:t>，</w:t>
      </w:r>
      <w:r>
        <w:rPr>
          <w:rFonts w:hint="eastAsia" w:ascii="Times New Roman" w:hAnsi="Times New Roman" w:eastAsia="宋体"/>
          <w:color w:val="auto"/>
          <w:sz w:val="24"/>
          <w:szCs w:val="24"/>
          <w:lang w:val="en-US" w:eastAsia="zh-CN"/>
        </w:rPr>
        <w:t>其中第1包为1.5634</w:t>
      </w:r>
      <w:r>
        <w:rPr>
          <w:rFonts w:ascii="Times New Roman" w:hAnsi="Times New Roman" w:eastAsia="宋体"/>
          <w:color w:val="auto"/>
          <w:sz w:val="24"/>
          <w:szCs w:val="24"/>
        </w:rPr>
        <w:t>万元</w:t>
      </w:r>
      <w:r>
        <w:rPr>
          <w:rFonts w:hint="eastAsia" w:ascii="Times New Roman" w:hAnsi="Times New Roman" w:eastAsia="宋体"/>
          <w:color w:val="auto"/>
          <w:sz w:val="24"/>
          <w:szCs w:val="24"/>
          <w:lang w:eastAsia="zh-CN"/>
        </w:rPr>
        <w:t>、</w:t>
      </w:r>
      <w:r>
        <w:rPr>
          <w:rFonts w:hint="eastAsia" w:ascii="Times New Roman" w:hAnsi="Times New Roman" w:eastAsia="宋体"/>
          <w:color w:val="auto"/>
          <w:sz w:val="24"/>
          <w:szCs w:val="24"/>
          <w:lang w:val="en-US" w:eastAsia="zh-CN"/>
        </w:rPr>
        <w:t>第2包为1.5978</w:t>
      </w:r>
      <w:r>
        <w:rPr>
          <w:rFonts w:ascii="Times New Roman" w:hAnsi="Times New Roman" w:eastAsia="宋体"/>
          <w:color w:val="auto"/>
          <w:sz w:val="24"/>
          <w:szCs w:val="24"/>
        </w:rPr>
        <w:t>万元</w:t>
      </w:r>
      <w:r>
        <w:rPr>
          <w:rFonts w:hint="eastAsia" w:ascii="Times New Roman" w:hAnsi="Times New Roman" w:eastAsia="宋体"/>
          <w:color w:val="auto"/>
          <w:sz w:val="24"/>
          <w:szCs w:val="24"/>
          <w:lang w:eastAsia="zh-CN"/>
        </w:rPr>
        <w:t>、</w:t>
      </w:r>
      <w:r>
        <w:rPr>
          <w:rFonts w:hint="eastAsia" w:ascii="Times New Roman" w:hAnsi="Times New Roman" w:eastAsia="宋体"/>
          <w:color w:val="auto"/>
          <w:sz w:val="24"/>
          <w:szCs w:val="24"/>
          <w:lang w:val="en-US" w:eastAsia="zh-CN"/>
        </w:rPr>
        <w:t>第3包为1.5787</w:t>
      </w:r>
      <w:r>
        <w:rPr>
          <w:rFonts w:ascii="Times New Roman" w:hAnsi="Times New Roman" w:eastAsia="宋体"/>
          <w:color w:val="auto"/>
          <w:sz w:val="24"/>
          <w:szCs w:val="24"/>
        </w:rPr>
        <w:t>万元（收费标准：详见招标文件）</w:t>
      </w:r>
      <w:r>
        <w:rPr>
          <w:rFonts w:hint="eastAsia" w:ascii="Times New Roman" w:hAnsi="Times New Roman" w:eastAsia="宋体"/>
          <w:color w:val="auto"/>
          <w:sz w:val="24"/>
          <w:szCs w:val="24"/>
        </w:rPr>
        <w:t>。</w:t>
      </w:r>
    </w:p>
    <w:p w14:paraId="79696DB5">
      <w:pPr>
        <w:spacing w:line="360" w:lineRule="auto"/>
        <w:rPr>
          <w:rFonts w:ascii="Times New Roman" w:hAnsi="Times New Roman" w:eastAsia="宋体"/>
          <w:sz w:val="24"/>
          <w:szCs w:val="24"/>
        </w:rPr>
      </w:pPr>
      <w:r>
        <w:rPr>
          <w:rFonts w:ascii="Times New Roman" w:hAnsi="Times New Roman" w:eastAsia="宋体"/>
          <w:sz w:val="24"/>
          <w:szCs w:val="24"/>
        </w:rPr>
        <w:t>七、公告期限</w:t>
      </w:r>
    </w:p>
    <w:p w14:paraId="04BF8716">
      <w:pPr>
        <w:spacing w:line="360" w:lineRule="auto"/>
        <w:ind w:firstLine="480" w:firstLineChars="200"/>
        <w:rPr>
          <w:rFonts w:ascii="Times New Roman" w:hAnsi="Times New Roman" w:eastAsia="宋体"/>
          <w:kern w:val="0"/>
          <w:sz w:val="24"/>
          <w:szCs w:val="24"/>
        </w:rPr>
      </w:pPr>
      <w:r>
        <w:rPr>
          <w:rFonts w:ascii="Times New Roman" w:hAnsi="Times New Roman" w:eastAsia="宋体"/>
          <w:kern w:val="0"/>
          <w:sz w:val="24"/>
          <w:szCs w:val="24"/>
        </w:rPr>
        <w:t>自本公告发布之日起1个工作日。</w:t>
      </w:r>
    </w:p>
    <w:p w14:paraId="2ED460F2">
      <w:pPr>
        <w:spacing w:line="360" w:lineRule="auto"/>
        <w:rPr>
          <w:rFonts w:ascii="Times New Roman" w:hAnsi="Times New Roman" w:eastAsia="宋体"/>
          <w:sz w:val="24"/>
          <w:szCs w:val="24"/>
        </w:rPr>
      </w:pPr>
      <w:r>
        <w:rPr>
          <w:rFonts w:ascii="Times New Roman" w:hAnsi="Times New Roman" w:eastAsia="宋体"/>
          <w:sz w:val="24"/>
          <w:szCs w:val="24"/>
        </w:rPr>
        <w:t>八、其他补充事宜</w:t>
      </w:r>
    </w:p>
    <w:p w14:paraId="43C1F313">
      <w:pPr>
        <w:spacing w:line="360" w:lineRule="auto"/>
        <w:ind w:firstLine="480" w:firstLineChars="200"/>
        <w:rPr>
          <w:rFonts w:ascii="Times New Roman" w:hAnsi="Times New Roman" w:eastAsia="宋体"/>
          <w:color w:val="auto"/>
          <w:sz w:val="24"/>
          <w:szCs w:val="24"/>
        </w:rPr>
      </w:pPr>
      <w:r>
        <w:rPr>
          <w:rFonts w:ascii="Times New Roman" w:hAnsi="Times New Roman" w:eastAsia="宋体"/>
          <w:kern w:val="0"/>
          <w:sz w:val="24"/>
          <w:szCs w:val="24"/>
        </w:rPr>
        <w:t>8.1</w:t>
      </w:r>
      <w:r>
        <w:rPr>
          <w:rFonts w:ascii="Times New Roman" w:hAnsi="Times New Roman" w:eastAsia="宋体"/>
          <w:color w:val="000000"/>
          <w:kern w:val="0"/>
          <w:sz w:val="24"/>
          <w:szCs w:val="24"/>
        </w:rPr>
        <w:t>本公告</w:t>
      </w:r>
      <w:r>
        <w:rPr>
          <w:rFonts w:hint="eastAsia" w:ascii="Times New Roman" w:hAnsi="Times New Roman" w:eastAsia="宋体"/>
          <w:sz w:val="24"/>
          <w:szCs w:val="24"/>
        </w:rPr>
        <w:t>同时</w:t>
      </w:r>
      <w:r>
        <w:rPr>
          <w:rFonts w:ascii="Times New Roman" w:hAnsi="Times New Roman" w:eastAsia="宋体"/>
          <w:sz w:val="24"/>
          <w:szCs w:val="24"/>
        </w:rPr>
        <w:t>在中国政府采购网（http://www.ccgp.gov.cn）、北京市政府采购网（http://www.ccgp-beijing.gov.cn/）</w:t>
      </w:r>
      <w:r>
        <w:rPr>
          <w:rFonts w:ascii="Times New Roman" w:hAnsi="Times New Roman" w:eastAsia="宋体"/>
          <w:color w:val="000000"/>
          <w:kern w:val="0"/>
          <w:sz w:val="24"/>
          <w:szCs w:val="24"/>
        </w:rPr>
        <w:t>发布</w:t>
      </w:r>
      <w:r>
        <w:rPr>
          <w:rFonts w:ascii="Times New Roman" w:hAnsi="Times New Roman" w:eastAsia="宋体"/>
          <w:sz w:val="24"/>
          <w:szCs w:val="24"/>
        </w:rPr>
        <w:t>。</w:t>
      </w:r>
    </w:p>
    <w:p w14:paraId="5CABF7AD">
      <w:pPr>
        <w:keepNext w:val="0"/>
        <w:keepLines w:val="0"/>
        <w:pageBreakBefore w:val="0"/>
        <w:kinsoku/>
        <w:overflowPunct/>
        <w:topLinePunct w:val="0"/>
        <w:bidi w:val="0"/>
        <w:snapToGrid/>
        <w:spacing w:beforeAutospacing="0" w:afterAutospacing="0" w:line="360" w:lineRule="auto"/>
        <w:ind w:firstLine="480" w:firstLineChars="200"/>
        <w:textAlignment w:val="auto"/>
        <w:outlineLvl w:val="9"/>
        <w:rPr>
          <w:rFonts w:hint="eastAsia" w:ascii="Times New Roman" w:hAnsi="Times New Roman" w:eastAsia="宋体"/>
          <w:color w:val="auto"/>
          <w:sz w:val="24"/>
          <w:szCs w:val="24"/>
        </w:rPr>
      </w:pPr>
      <w:r>
        <w:rPr>
          <w:rFonts w:ascii="Times New Roman" w:hAnsi="Times New Roman" w:eastAsia="宋体"/>
          <w:color w:val="auto"/>
          <w:sz w:val="24"/>
          <w:szCs w:val="24"/>
        </w:rPr>
        <w:t>8.2采购代理机构项目编号：</w:t>
      </w:r>
      <w:r>
        <w:rPr>
          <w:rFonts w:hint="eastAsia" w:ascii="Times New Roman" w:hAnsi="Times New Roman" w:eastAsia="宋体"/>
          <w:color w:val="auto"/>
          <w:sz w:val="24"/>
          <w:szCs w:val="24"/>
        </w:rPr>
        <w:t>BJJQ-2025-328</w:t>
      </w:r>
    </w:p>
    <w:p w14:paraId="73ADCC7D">
      <w:pPr>
        <w:keepNext w:val="0"/>
        <w:keepLines w:val="0"/>
        <w:pageBreakBefore w:val="0"/>
        <w:kinsoku/>
        <w:overflowPunct/>
        <w:topLinePunct w:val="0"/>
        <w:bidi w:val="0"/>
        <w:snapToGrid/>
        <w:spacing w:beforeAutospacing="0" w:afterAutospacing="0" w:line="360" w:lineRule="auto"/>
        <w:ind w:firstLine="480" w:firstLineChars="200"/>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8.3本项目第一包中标人为北京智联恒通咨询有限公司</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代理服务费金额为</w:t>
      </w:r>
      <w:r>
        <w:rPr>
          <w:rFonts w:hint="eastAsia" w:ascii="Times New Roman" w:hAnsi="Times New Roman" w:eastAsia="宋体"/>
          <w:color w:val="auto"/>
          <w:sz w:val="24"/>
          <w:szCs w:val="24"/>
          <w:lang w:val="en-US" w:eastAsia="zh-CN"/>
        </w:rPr>
        <w:t>1.5634</w:t>
      </w:r>
      <w:r>
        <w:rPr>
          <w:rFonts w:hint="eastAsia" w:ascii="Times New Roman" w:hAnsi="Times New Roman" w:eastAsia="宋体" w:cs="Times New Roman"/>
          <w:color w:val="auto"/>
          <w:sz w:val="24"/>
          <w:szCs w:val="24"/>
          <w:lang w:val="en-US" w:eastAsia="zh-CN"/>
        </w:rPr>
        <w:t>万元，评审总得分为94.36；第二包中标人为中逸会计师事务所有限公司</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代理服务费金额为</w:t>
      </w:r>
      <w:r>
        <w:rPr>
          <w:rFonts w:hint="eastAsia" w:ascii="Times New Roman" w:hAnsi="Times New Roman" w:eastAsia="宋体"/>
          <w:color w:val="auto"/>
          <w:sz w:val="24"/>
          <w:szCs w:val="24"/>
          <w:lang w:val="en-US" w:eastAsia="zh-CN"/>
        </w:rPr>
        <w:t>1.5978</w:t>
      </w:r>
      <w:r>
        <w:rPr>
          <w:rFonts w:hint="eastAsia" w:ascii="Times New Roman" w:hAnsi="Times New Roman" w:eastAsia="宋体" w:cs="Times New Roman"/>
          <w:color w:val="auto"/>
          <w:sz w:val="24"/>
          <w:szCs w:val="24"/>
          <w:lang w:val="en-US" w:eastAsia="zh-CN"/>
        </w:rPr>
        <w:t>万元，评审总得分为91.56；第三包中标人为北京立瑞会计师事务所（普通合伙）</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代理服务费金额为</w:t>
      </w:r>
      <w:r>
        <w:rPr>
          <w:rFonts w:hint="eastAsia" w:ascii="Times New Roman" w:hAnsi="Times New Roman" w:eastAsia="宋体"/>
          <w:color w:val="auto"/>
          <w:sz w:val="24"/>
          <w:szCs w:val="24"/>
          <w:lang w:val="en-US" w:eastAsia="zh-CN"/>
        </w:rPr>
        <w:t>1.5787</w:t>
      </w:r>
      <w:r>
        <w:rPr>
          <w:rFonts w:hint="eastAsia" w:ascii="Times New Roman" w:hAnsi="Times New Roman" w:eastAsia="宋体" w:cs="Times New Roman"/>
          <w:color w:val="auto"/>
          <w:sz w:val="24"/>
          <w:szCs w:val="24"/>
          <w:lang w:val="en-US" w:eastAsia="zh-CN"/>
        </w:rPr>
        <w:t>万元，评审总得分为91.43。</w:t>
      </w:r>
    </w:p>
    <w:p w14:paraId="112655C5">
      <w:pPr>
        <w:keepNext w:val="0"/>
        <w:keepLines w:val="0"/>
        <w:pageBreakBefore w:val="0"/>
        <w:kinsoku/>
        <w:overflowPunct/>
        <w:topLinePunct w:val="0"/>
        <w:bidi w:val="0"/>
        <w:snapToGrid/>
        <w:spacing w:beforeAutospacing="0" w:afterAutospacing="0" w:line="360" w:lineRule="auto"/>
        <w:ind w:firstLine="480" w:firstLineChars="200"/>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8.4本项目第一包中标人北京智联恒通咨询有限公司报价为本级及本科高校报价7.1万元/家、高职院校报价6.2万元/家、其他单位（中职院校、中小学等基础教育学校及直属单位等）报价4.2万元/家；</w:t>
      </w:r>
    </w:p>
    <w:p w14:paraId="58CDC838">
      <w:pPr>
        <w:keepNext w:val="0"/>
        <w:keepLines w:val="0"/>
        <w:pageBreakBefore w:val="0"/>
        <w:kinsoku/>
        <w:overflowPunct/>
        <w:topLinePunct w:val="0"/>
        <w:bidi w:val="0"/>
        <w:snapToGrid/>
        <w:spacing w:beforeAutospacing="0" w:afterAutospacing="0" w:line="360" w:lineRule="auto"/>
        <w:ind w:firstLine="480" w:firstLineChars="200"/>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第二包中标人中逸会计师事务所有限公司报价为本级及本科高校报价7.1万元/家、高职院校报价6.2万元/家、其他单位（中职院校、中小学等基础教育学校及直属单位等）报价4.2万元/家；</w:t>
      </w:r>
    </w:p>
    <w:p w14:paraId="4151C586">
      <w:pPr>
        <w:keepNext w:val="0"/>
        <w:keepLines w:val="0"/>
        <w:pageBreakBefore w:val="0"/>
        <w:kinsoku/>
        <w:overflowPunct/>
        <w:topLinePunct w:val="0"/>
        <w:bidi w:val="0"/>
        <w:snapToGrid/>
        <w:spacing w:beforeAutospacing="0" w:afterAutospacing="0" w:line="360" w:lineRule="auto"/>
        <w:ind w:firstLine="480" w:firstLineChars="200"/>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第三包中标人北京立瑞会计师事务所（普通合伙）报价为本级及本科高校报价6.4万元/家、高职院校报价5.6万元/家、其他单位（中职院校、中小学等基础教育学校及直属单位等）报价3.8万元/家。</w:t>
      </w:r>
      <w:bookmarkStart w:id="6" w:name="_GoBack"/>
      <w:bookmarkEnd w:id="6"/>
    </w:p>
    <w:p w14:paraId="648B05B2">
      <w:pPr>
        <w:keepNext w:val="0"/>
        <w:keepLines w:val="0"/>
        <w:pageBreakBefore w:val="0"/>
        <w:kinsoku/>
        <w:overflowPunct/>
        <w:topLinePunct w:val="0"/>
        <w:bidi w:val="0"/>
        <w:snapToGrid/>
        <w:spacing w:beforeAutospacing="0" w:afterAutospacing="0" w:line="360" w:lineRule="auto"/>
        <w:ind w:firstLine="420" w:firstLineChars="200"/>
        <w:textAlignment w:val="auto"/>
        <w:outlineLvl w:val="9"/>
        <w:rPr>
          <w:rFonts w:hint="default" w:ascii="Times New Roman" w:hAnsi="Times New Roman" w:eastAsia="宋体"/>
          <w:color w:val="auto"/>
          <w:sz w:val="21"/>
          <w:szCs w:val="21"/>
          <w:vertAlign w:val="baseline"/>
          <w:lang w:val="en-US" w:eastAsia="zh-CN"/>
        </w:rPr>
      </w:pPr>
    </w:p>
    <w:p w14:paraId="023AE4C0">
      <w:pPr>
        <w:spacing w:line="360" w:lineRule="auto"/>
        <w:rPr>
          <w:rFonts w:ascii="Times New Roman" w:hAnsi="Times New Roman" w:eastAsia="宋体"/>
          <w:kern w:val="0"/>
          <w:sz w:val="24"/>
          <w:szCs w:val="24"/>
        </w:rPr>
      </w:pPr>
      <w:r>
        <w:rPr>
          <w:rFonts w:ascii="Times New Roman" w:hAnsi="Times New Roman" w:eastAsia="宋体"/>
          <w:kern w:val="0"/>
          <w:sz w:val="24"/>
          <w:szCs w:val="24"/>
        </w:rPr>
        <w:t>九、凡对本次公告内容提出询问，请按以下方式联系</w:t>
      </w:r>
      <w:bookmarkStart w:id="2" w:name="_Toc35393810"/>
      <w:bookmarkStart w:id="3" w:name="_Toc28359100"/>
      <w:bookmarkStart w:id="4" w:name="_Toc35393641"/>
      <w:bookmarkStart w:id="5" w:name="_Toc28359023"/>
    </w:p>
    <w:bookmarkEnd w:id="2"/>
    <w:bookmarkEnd w:id="3"/>
    <w:bookmarkEnd w:id="4"/>
    <w:bookmarkEnd w:id="5"/>
    <w:p w14:paraId="239ECED4">
      <w:pPr>
        <w:spacing w:line="360" w:lineRule="auto"/>
        <w:ind w:firstLine="482" w:firstLineChars="200"/>
        <w:rPr>
          <w:rFonts w:hint="eastAsia" w:ascii="Times New Roman" w:hAnsi="Times New Roman" w:eastAsia="宋体"/>
          <w:b/>
          <w:bCs/>
          <w:kern w:val="0"/>
          <w:sz w:val="24"/>
          <w:szCs w:val="24"/>
        </w:rPr>
      </w:pPr>
      <w:r>
        <w:rPr>
          <w:rFonts w:hint="eastAsia" w:ascii="Times New Roman" w:hAnsi="Times New Roman" w:eastAsia="宋体"/>
          <w:b/>
          <w:bCs/>
          <w:kern w:val="0"/>
          <w:sz w:val="24"/>
          <w:szCs w:val="24"/>
        </w:rPr>
        <w:t>1.采购人信息</w:t>
      </w:r>
    </w:p>
    <w:p w14:paraId="65AEFF3F">
      <w:pPr>
        <w:spacing w:line="360" w:lineRule="auto"/>
        <w:ind w:firstLine="480" w:firstLineChars="200"/>
        <w:rPr>
          <w:rFonts w:hint="eastAsia" w:ascii="Times New Roman" w:hAnsi="Times New Roman" w:eastAsia="宋体"/>
          <w:kern w:val="0"/>
          <w:sz w:val="24"/>
          <w:szCs w:val="24"/>
        </w:rPr>
      </w:pPr>
      <w:r>
        <w:rPr>
          <w:rFonts w:hint="eastAsia" w:ascii="Times New Roman" w:hAnsi="Times New Roman" w:eastAsia="宋体"/>
          <w:kern w:val="0"/>
          <w:sz w:val="24"/>
          <w:szCs w:val="24"/>
        </w:rPr>
        <w:t>名称：北京市教育资产与财务管理事务中心</w:t>
      </w:r>
    </w:p>
    <w:p w14:paraId="4C0E0D6A">
      <w:pPr>
        <w:spacing w:line="360" w:lineRule="auto"/>
        <w:ind w:firstLine="480" w:firstLineChars="200"/>
        <w:rPr>
          <w:rFonts w:hint="eastAsia" w:ascii="Times New Roman" w:hAnsi="Times New Roman" w:eastAsia="宋体"/>
          <w:kern w:val="0"/>
          <w:sz w:val="24"/>
          <w:szCs w:val="24"/>
        </w:rPr>
      </w:pPr>
      <w:r>
        <w:rPr>
          <w:rFonts w:hint="eastAsia" w:ascii="Times New Roman" w:hAnsi="Times New Roman" w:eastAsia="宋体"/>
          <w:kern w:val="0"/>
          <w:sz w:val="24"/>
          <w:szCs w:val="24"/>
        </w:rPr>
        <w:t>地址：北京市朝阳区北四环东路95号</w:t>
      </w:r>
    </w:p>
    <w:p w14:paraId="735317B5">
      <w:pPr>
        <w:spacing w:line="360" w:lineRule="auto"/>
        <w:ind w:firstLine="480" w:firstLineChars="200"/>
        <w:rPr>
          <w:rFonts w:hint="eastAsia" w:ascii="Times New Roman" w:hAnsi="Times New Roman" w:eastAsia="宋体"/>
          <w:kern w:val="0"/>
          <w:sz w:val="24"/>
          <w:szCs w:val="24"/>
        </w:rPr>
      </w:pPr>
      <w:r>
        <w:rPr>
          <w:rFonts w:hint="eastAsia" w:ascii="Times New Roman" w:hAnsi="Times New Roman" w:eastAsia="宋体"/>
          <w:kern w:val="0"/>
          <w:sz w:val="24"/>
          <w:szCs w:val="24"/>
        </w:rPr>
        <w:t>联系方式：010-64241019</w:t>
      </w:r>
    </w:p>
    <w:p w14:paraId="494FD534">
      <w:pPr>
        <w:spacing w:line="360" w:lineRule="auto"/>
        <w:ind w:firstLine="482" w:firstLineChars="200"/>
        <w:rPr>
          <w:rFonts w:hint="eastAsia" w:ascii="Times New Roman" w:hAnsi="Times New Roman" w:eastAsia="宋体"/>
          <w:b/>
          <w:bCs/>
          <w:kern w:val="0"/>
          <w:sz w:val="24"/>
          <w:szCs w:val="24"/>
        </w:rPr>
      </w:pPr>
      <w:r>
        <w:rPr>
          <w:rFonts w:hint="eastAsia" w:ascii="Times New Roman" w:hAnsi="Times New Roman" w:eastAsia="宋体"/>
          <w:b/>
          <w:bCs/>
          <w:kern w:val="0"/>
          <w:sz w:val="24"/>
          <w:szCs w:val="24"/>
        </w:rPr>
        <w:t>2.采购代理机构信息</w:t>
      </w:r>
    </w:p>
    <w:p w14:paraId="126EC3BB">
      <w:pPr>
        <w:spacing w:line="360" w:lineRule="auto"/>
        <w:ind w:firstLine="480" w:firstLineChars="200"/>
        <w:rPr>
          <w:rFonts w:hint="eastAsia" w:ascii="Times New Roman" w:hAnsi="Times New Roman" w:eastAsia="宋体"/>
          <w:kern w:val="0"/>
          <w:sz w:val="24"/>
          <w:szCs w:val="24"/>
        </w:rPr>
      </w:pPr>
      <w:r>
        <w:rPr>
          <w:rFonts w:hint="eastAsia" w:ascii="Times New Roman" w:hAnsi="Times New Roman" w:eastAsia="宋体"/>
          <w:kern w:val="0"/>
          <w:sz w:val="24"/>
          <w:szCs w:val="24"/>
        </w:rPr>
        <w:t>名称：北京汇诚金桥国际招标咨询有限公司</w:t>
      </w:r>
    </w:p>
    <w:p w14:paraId="16FCAF0C">
      <w:pPr>
        <w:spacing w:line="360" w:lineRule="auto"/>
        <w:ind w:firstLine="480" w:firstLineChars="200"/>
        <w:rPr>
          <w:rFonts w:hint="eastAsia" w:ascii="Times New Roman" w:hAnsi="Times New Roman" w:eastAsia="宋体"/>
          <w:kern w:val="0"/>
          <w:sz w:val="24"/>
          <w:szCs w:val="24"/>
        </w:rPr>
      </w:pPr>
      <w:r>
        <w:rPr>
          <w:rFonts w:hint="eastAsia" w:ascii="Times New Roman" w:hAnsi="Times New Roman" w:eastAsia="宋体"/>
          <w:kern w:val="0"/>
          <w:sz w:val="24"/>
          <w:szCs w:val="24"/>
        </w:rPr>
        <w:t>地址：北京市东城区朝阳门内大街南竹杆胡同6号北京INN3号楼9层</w:t>
      </w:r>
    </w:p>
    <w:p w14:paraId="691CB695">
      <w:pPr>
        <w:spacing w:line="360" w:lineRule="auto"/>
        <w:ind w:firstLine="480" w:firstLineChars="200"/>
        <w:rPr>
          <w:rFonts w:hint="eastAsia" w:ascii="Times New Roman" w:hAnsi="Times New Roman" w:eastAsia="宋体"/>
          <w:kern w:val="0"/>
          <w:sz w:val="24"/>
          <w:szCs w:val="24"/>
        </w:rPr>
      </w:pPr>
      <w:r>
        <w:rPr>
          <w:rFonts w:hint="eastAsia" w:ascii="Times New Roman" w:hAnsi="Times New Roman" w:eastAsia="宋体"/>
          <w:kern w:val="0"/>
          <w:sz w:val="24"/>
          <w:szCs w:val="24"/>
        </w:rPr>
        <w:t>联系方式：010-65173825</w:t>
      </w:r>
    </w:p>
    <w:p w14:paraId="32FA96E4">
      <w:pPr>
        <w:spacing w:line="360" w:lineRule="auto"/>
        <w:ind w:firstLine="482" w:firstLineChars="200"/>
        <w:rPr>
          <w:rFonts w:hint="eastAsia" w:ascii="Times New Roman" w:hAnsi="Times New Roman" w:eastAsia="宋体"/>
          <w:b/>
          <w:bCs/>
          <w:kern w:val="0"/>
          <w:sz w:val="24"/>
          <w:szCs w:val="24"/>
        </w:rPr>
      </w:pPr>
      <w:r>
        <w:rPr>
          <w:rFonts w:hint="eastAsia" w:ascii="Times New Roman" w:hAnsi="Times New Roman" w:eastAsia="宋体"/>
          <w:b/>
          <w:bCs/>
          <w:kern w:val="0"/>
          <w:sz w:val="24"/>
          <w:szCs w:val="24"/>
        </w:rPr>
        <w:t>3.项目联系方式</w:t>
      </w:r>
    </w:p>
    <w:p w14:paraId="05AE58B6">
      <w:pPr>
        <w:spacing w:line="360" w:lineRule="auto"/>
        <w:ind w:firstLine="480" w:firstLineChars="200"/>
        <w:rPr>
          <w:rFonts w:hint="eastAsia" w:ascii="Times New Roman" w:hAnsi="Times New Roman" w:eastAsia="宋体"/>
          <w:color w:val="auto"/>
          <w:kern w:val="0"/>
          <w:sz w:val="24"/>
          <w:szCs w:val="24"/>
        </w:rPr>
      </w:pPr>
      <w:r>
        <w:rPr>
          <w:rFonts w:hint="eastAsia" w:ascii="Times New Roman" w:hAnsi="Times New Roman" w:eastAsia="宋体"/>
          <w:kern w:val="0"/>
          <w:sz w:val="24"/>
          <w:szCs w:val="24"/>
        </w:rPr>
        <w:t>项目联系人：贾洋、刘倩</w:t>
      </w:r>
    </w:p>
    <w:p w14:paraId="26557D73">
      <w:pPr>
        <w:spacing w:line="360" w:lineRule="auto"/>
        <w:ind w:firstLine="480" w:firstLineChars="200"/>
        <w:rPr>
          <w:rFonts w:hint="eastAsia" w:ascii="Times New Roman" w:hAnsi="Times New Roman" w:eastAsia="宋体"/>
          <w:color w:val="auto"/>
          <w:kern w:val="0"/>
          <w:sz w:val="24"/>
          <w:szCs w:val="24"/>
        </w:rPr>
      </w:pPr>
      <w:r>
        <w:rPr>
          <w:rFonts w:hint="eastAsia" w:ascii="Times New Roman" w:hAnsi="Times New Roman" w:eastAsia="宋体"/>
          <w:color w:val="auto"/>
          <w:kern w:val="0"/>
          <w:sz w:val="24"/>
          <w:szCs w:val="24"/>
        </w:rPr>
        <w:t>电      话：010-65173825</w:t>
      </w:r>
    </w:p>
    <w:p w14:paraId="1D1D4528">
      <w:pPr>
        <w:spacing w:line="360" w:lineRule="auto"/>
        <w:rPr>
          <w:rFonts w:ascii="Times New Roman" w:hAnsi="Times New Roman" w:eastAsia="宋体"/>
          <w:color w:val="auto"/>
          <w:kern w:val="0"/>
          <w:sz w:val="24"/>
          <w:szCs w:val="24"/>
        </w:rPr>
      </w:pPr>
      <w:r>
        <w:rPr>
          <w:rFonts w:ascii="Times New Roman" w:hAnsi="Times New Roman" w:eastAsia="宋体"/>
          <w:color w:val="auto"/>
          <w:kern w:val="0"/>
          <w:sz w:val="24"/>
          <w:szCs w:val="24"/>
        </w:rPr>
        <w:t>十、附件</w:t>
      </w:r>
    </w:p>
    <w:p w14:paraId="3B8F7034">
      <w:pPr>
        <w:spacing w:line="360" w:lineRule="auto"/>
        <w:ind w:firstLine="480" w:firstLineChars="200"/>
        <w:rPr>
          <w:rFonts w:ascii="Times New Roman" w:hAnsi="Times New Roman" w:eastAsia="宋体"/>
          <w:color w:val="auto"/>
          <w:kern w:val="0"/>
          <w:sz w:val="24"/>
          <w:szCs w:val="24"/>
        </w:rPr>
      </w:pPr>
      <w:r>
        <w:rPr>
          <w:rFonts w:ascii="Times New Roman" w:hAnsi="Times New Roman" w:eastAsia="宋体"/>
          <w:color w:val="auto"/>
          <w:kern w:val="0"/>
          <w:sz w:val="24"/>
          <w:szCs w:val="24"/>
        </w:rPr>
        <w:t>1. 采购文件</w:t>
      </w:r>
    </w:p>
    <w:p w14:paraId="39A41271">
      <w:pPr>
        <w:spacing w:line="360" w:lineRule="auto"/>
        <w:ind w:firstLine="480" w:firstLineChars="200"/>
        <w:rPr>
          <w:rFonts w:hint="default" w:ascii="Times New Roman" w:hAnsi="Times New Roman" w:eastAsia="宋体"/>
          <w:color w:val="auto"/>
          <w:sz w:val="24"/>
          <w:szCs w:val="24"/>
          <w:highlight w:val="none"/>
          <w:lang w:val="en-US" w:eastAsia="zh-CN"/>
        </w:rPr>
      </w:pPr>
      <w:r>
        <w:rPr>
          <w:rFonts w:hint="eastAsia" w:ascii="Times New Roman" w:hAnsi="Times New Roman" w:eastAsia="宋体"/>
          <w:color w:val="auto"/>
          <w:kern w:val="0"/>
          <w:sz w:val="24"/>
          <w:szCs w:val="24"/>
          <w:highlight w:val="none"/>
          <w:lang w:val="en-US" w:eastAsia="zh-CN"/>
        </w:rPr>
        <w:t>2. 中小企业声明函</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26C973"/>
    <w:multiLevelType w:val="singleLevel"/>
    <w:tmpl w:val="5126C97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WRlMDc5ZmI4OGJkMzU2ZmQ2ZGJkNGUwMGUzZjkyMTMifQ=="/>
  </w:docVars>
  <w:rsids>
    <w:rsidRoot w:val="004D1179"/>
    <w:rsid w:val="00051475"/>
    <w:rsid w:val="00141DC4"/>
    <w:rsid w:val="00216DE1"/>
    <w:rsid w:val="00276863"/>
    <w:rsid w:val="002D5279"/>
    <w:rsid w:val="0041710E"/>
    <w:rsid w:val="004778F5"/>
    <w:rsid w:val="004818B1"/>
    <w:rsid w:val="004D1179"/>
    <w:rsid w:val="005061CF"/>
    <w:rsid w:val="00526B78"/>
    <w:rsid w:val="0052726E"/>
    <w:rsid w:val="006608AB"/>
    <w:rsid w:val="00705D10"/>
    <w:rsid w:val="00721F31"/>
    <w:rsid w:val="0077059A"/>
    <w:rsid w:val="007D0F4E"/>
    <w:rsid w:val="007F65BC"/>
    <w:rsid w:val="009B6F26"/>
    <w:rsid w:val="009E442F"/>
    <w:rsid w:val="00A42D63"/>
    <w:rsid w:val="00A83878"/>
    <w:rsid w:val="00AE5856"/>
    <w:rsid w:val="00B33BC6"/>
    <w:rsid w:val="00B46EF5"/>
    <w:rsid w:val="00C048E4"/>
    <w:rsid w:val="00C16A26"/>
    <w:rsid w:val="00C61709"/>
    <w:rsid w:val="00CC2003"/>
    <w:rsid w:val="00D33E2A"/>
    <w:rsid w:val="00DA630C"/>
    <w:rsid w:val="00F8353E"/>
    <w:rsid w:val="00FA634B"/>
    <w:rsid w:val="00FE498C"/>
    <w:rsid w:val="01E178F6"/>
    <w:rsid w:val="0442022F"/>
    <w:rsid w:val="048F2D94"/>
    <w:rsid w:val="04CD4AB8"/>
    <w:rsid w:val="06AA12C2"/>
    <w:rsid w:val="098944A3"/>
    <w:rsid w:val="0B2F13C2"/>
    <w:rsid w:val="0CB52FD7"/>
    <w:rsid w:val="0E653000"/>
    <w:rsid w:val="0F026464"/>
    <w:rsid w:val="16BE1E47"/>
    <w:rsid w:val="190B1D5D"/>
    <w:rsid w:val="1E2021A1"/>
    <w:rsid w:val="1E530D63"/>
    <w:rsid w:val="20ED7034"/>
    <w:rsid w:val="21C439D7"/>
    <w:rsid w:val="22594143"/>
    <w:rsid w:val="23B11E58"/>
    <w:rsid w:val="23D1633F"/>
    <w:rsid w:val="241F24F1"/>
    <w:rsid w:val="251972CD"/>
    <w:rsid w:val="27E35043"/>
    <w:rsid w:val="29BA425A"/>
    <w:rsid w:val="31C115D3"/>
    <w:rsid w:val="345259BC"/>
    <w:rsid w:val="351A24E7"/>
    <w:rsid w:val="354B0A4E"/>
    <w:rsid w:val="357529E9"/>
    <w:rsid w:val="373F7FE3"/>
    <w:rsid w:val="37B268DC"/>
    <w:rsid w:val="38AB4E4E"/>
    <w:rsid w:val="3AC10AFB"/>
    <w:rsid w:val="3AFA37B9"/>
    <w:rsid w:val="404A147C"/>
    <w:rsid w:val="41685BD9"/>
    <w:rsid w:val="416E27E2"/>
    <w:rsid w:val="428A2CEC"/>
    <w:rsid w:val="447C5A84"/>
    <w:rsid w:val="47CA1B4A"/>
    <w:rsid w:val="4A6F3FD6"/>
    <w:rsid w:val="4C7323C4"/>
    <w:rsid w:val="4EDF5E6B"/>
    <w:rsid w:val="51714D12"/>
    <w:rsid w:val="51FF51C4"/>
    <w:rsid w:val="546B750E"/>
    <w:rsid w:val="55EA6903"/>
    <w:rsid w:val="56B83AB5"/>
    <w:rsid w:val="57966DD2"/>
    <w:rsid w:val="597818E8"/>
    <w:rsid w:val="59CA21A6"/>
    <w:rsid w:val="5AD131CA"/>
    <w:rsid w:val="5B856852"/>
    <w:rsid w:val="5BB46942"/>
    <w:rsid w:val="5C6057F2"/>
    <w:rsid w:val="5C787ACA"/>
    <w:rsid w:val="5C874E7D"/>
    <w:rsid w:val="5CB219E1"/>
    <w:rsid w:val="5DA463E6"/>
    <w:rsid w:val="5F452DDC"/>
    <w:rsid w:val="62F8428B"/>
    <w:rsid w:val="64D67FEA"/>
    <w:rsid w:val="667A0209"/>
    <w:rsid w:val="667A21AA"/>
    <w:rsid w:val="67090333"/>
    <w:rsid w:val="676F546D"/>
    <w:rsid w:val="6EA674BF"/>
    <w:rsid w:val="717464B1"/>
    <w:rsid w:val="7B56798E"/>
    <w:rsid w:val="7C715FFD"/>
    <w:rsid w:val="7EA340E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20"/>
    <w:autoRedefine/>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1"/>
    <w:autoRedefine/>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autoSpaceDE w:val="0"/>
      <w:autoSpaceDN w:val="0"/>
      <w:adjustRightInd w:val="0"/>
      <w:ind w:firstLine="420"/>
      <w:jc w:val="left"/>
    </w:pPr>
    <w:rPr>
      <w:rFonts w:ascii="宋体"/>
      <w:sz w:val="24"/>
    </w:rPr>
  </w:style>
  <w:style w:type="paragraph" w:styleId="5">
    <w:name w:val="annotation text"/>
    <w:basedOn w:val="1"/>
    <w:link w:val="23"/>
    <w:autoRedefine/>
    <w:semiHidden/>
    <w:qFormat/>
    <w:uiPriority w:val="99"/>
    <w:pPr>
      <w:jc w:val="left"/>
    </w:pPr>
    <w:rPr>
      <w:rFonts w:ascii="Times New Roman" w:hAnsi="Times New Roman" w:eastAsia="宋体"/>
      <w:szCs w:val="24"/>
    </w:rPr>
  </w:style>
  <w:style w:type="paragraph" w:styleId="6">
    <w:name w:val="Body Text"/>
    <w:basedOn w:val="1"/>
    <w:next w:val="7"/>
    <w:autoRedefine/>
    <w:qFormat/>
    <w:uiPriority w:val="99"/>
    <w:pPr>
      <w:widowControl/>
      <w:spacing w:line="360" w:lineRule="auto"/>
    </w:pPr>
    <w:rPr>
      <w:color w:val="FF0000"/>
    </w:rPr>
  </w:style>
  <w:style w:type="paragraph" w:customStyle="1" w:styleId="7">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8">
    <w:name w:val="Body Text Indent"/>
    <w:basedOn w:val="1"/>
    <w:autoRedefine/>
    <w:qFormat/>
    <w:uiPriority w:val="0"/>
    <w:pPr>
      <w:spacing w:line="360" w:lineRule="auto"/>
      <w:ind w:firstLine="570"/>
    </w:pPr>
    <w:rPr>
      <w:sz w:val="24"/>
    </w:rPr>
  </w:style>
  <w:style w:type="paragraph" w:styleId="9">
    <w:name w:val="Plain Text"/>
    <w:basedOn w:val="1"/>
    <w:link w:val="22"/>
    <w:autoRedefine/>
    <w:qFormat/>
    <w:uiPriority w:val="99"/>
    <w:rPr>
      <w:rFonts w:ascii="宋体" w:hAnsi="Courier New"/>
    </w:rPr>
  </w:style>
  <w:style w:type="paragraph" w:styleId="10">
    <w:name w:val="Balloon Text"/>
    <w:basedOn w:val="1"/>
    <w:link w:val="24"/>
    <w:autoRedefine/>
    <w:semiHidden/>
    <w:qFormat/>
    <w:uiPriority w:val="99"/>
    <w:rPr>
      <w:sz w:val="18"/>
      <w:szCs w:val="18"/>
    </w:rPr>
  </w:style>
  <w:style w:type="paragraph" w:styleId="11">
    <w:name w:val="footer"/>
    <w:basedOn w:val="1"/>
    <w:link w:val="26"/>
    <w:autoRedefine/>
    <w:unhideWhenUsed/>
    <w:qFormat/>
    <w:uiPriority w:val="99"/>
    <w:pPr>
      <w:tabs>
        <w:tab w:val="center" w:pos="4153"/>
        <w:tab w:val="right" w:pos="8306"/>
      </w:tabs>
      <w:snapToGrid w:val="0"/>
      <w:jc w:val="left"/>
    </w:pPr>
    <w:rPr>
      <w:sz w:val="18"/>
      <w:szCs w:val="18"/>
    </w:rPr>
  </w:style>
  <w:style w:type="paragraph" w:styleId="12">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semiHidden/>
    <w:qFormat/>
    <w:uiPriority w:val="99"/>
    <w:pPr>
      <w:widowControl/>
      <w:tabs>
        <w:tab w:val="left" w:pos="6742"/>
        <w:tab w:val="left" w:pos="7234"/>
        <w:tab w:val="left" w:leader="hyphen" w:pos="8431"/>
      </w:tabs>
      <w:spacing w:before="60" w:after="60"/>
    </w:pPr>
    <w:rPr>
      <w:i/>
      <w:kern w:val="0"/>
      <w:sz w:val="24"/>
      <w:lang w:val="it-IT"/>
    </w:rPr>
  </w:style>
  <w:style w:type="paragraph" w:styleId="14">
    <w:name w:val="Body Text First Indent"/>
    <w:basedOn w:val="6"/>
    <w:next w:val="15"/>
    <w:qFormat/>
    <w:uiPriority w:val="0"/>
    <w:pPr>
      <w:tabs>
        <w:tab w:val="left" w:pos="567"/>
      </w:tabs>
      <w:spacing w:before="0" w:after="120" w:line="240" w:lineRule="auto"/>
      <w:ind w:firstLine="420" w:firstLineChars="100"/>
    </w:pPr>
    <w:rPr>
      <w:rFonts w:ascii="Times New Roman" w:hAnsi="Times New Roman"/>
      <w:sz w:val="21"/>
    </w:rPr>
  </w:style>
  <w:style w:type="paragraph" w:styleId="15">
    <w:name w:val="Body Text First Indent 2"/>
    <w:basedOn w:val="8"/>
    <w:autoRedefine/>
    <w:qFormat/>
    <w:uiPriority w:val="0"/>
    <w:pPr>
      <w:spacing w:after="120" w:line="480" w:lineRule="exact"/>
      <w:ind w:left="420" w:leftChars="200" w:firstLine="420" w:firstLineChars="200"/>
    </w:pPr>
    <w:rPr>
      <w:szCs w:val="20"/>
    </w:rPr>
  </w:style>
  <w:style w:type="table" w:styleId="17">
    <w:name w:val="Table Grid"/>
    <w:basedOn w:val="16"/>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autoRedefine/>
    <w:semiHidden/>
    <w:qFormat/>
    <w:uiPriority w:val="99"/>
    <w:rPr>
      <w:rFonts w:cs="Times New Roman"/>
      <w:sz w:val="21"/>
      <w:szCs w:val="21"/>
    </w:rPr>
  </w:style>
  <w:style w:type="character" w:customStyle="1" w:styleId="20">
    <w:name w:val="标题 1 字符"/>
    <w:link w:val="2"/>
    <w:autoRedefine/>
    <w:qFormat/>
    <w:locked/>
    <w:uiPriority w:val="99"/>
    <w:rPr>
      <w:rFonts w:ascii="宋体" w:hAnsi="宋体" w:eastAsia="宋体" w:cs="宋体"/>
      <w:b/>
      <w:bCs/>
      <w:kern w:val="36"/>
      <w:sz w:val="48"/>
      <w:szCs w:val="48"/>
    </w:rPr>
  </w:style>
  <w:style w:type="character" w:customStyle="1" w:styleId="21">
    <w:name w:val="标题 2 字符"/>
    <w:link w:val="3"/>
    <w:autoRedefine/>
    <w:qFormat/>
    <w:locked/>
    <w:uiPriority w:val="99"/>
    <w:rPr>
      <w:rFonts w:ascii="宋体" w:hAnsi="宋体" w:eastAsia="宋体" w:cs="宋体"/>
      <w:b/>
      <w:bCs/>
      <w:kern w:val="0"/>
      <w:sz w:val="36"/>
      <w:szCs w:val="36"/>
    </w:rPr>
  </w:style>
  <w:style w:type="character" w:customStyle="1" w:styleId="22">
    <w:name w:val="纯文本 字符"/>
    <w:link w:val="9"/>
    <w:autoRedefine/>
    <w:qFormat/>
    <w:locked/>
    <w:uiPriority w:val="99"/>
    <w:rPr>
      <w:rFonts w:ascii="宋体" w:hAnsi="Courier New" w:cs="Times New Roman"/>
    </w:rPr>
  </w:style>
  <w:style w:type="character" w:customStyle="1" w:styleId="23">
    <w:name w:val="批注文字 字符"/>
    <w:basedOn w:val="18"/>
    <w:link w:val="5"/>
    <w:autoRedefine/>
    <w:semiHidden/>
    <w:qFormat/>
    <w:uiPriority w:val="99"/>
  </w:style>
  <w:style w:type="character" w:customStyle="1" w:styleId="24">
    <w:name w:val="批注框文本 字符"/>
    <w:link w:val="10"/>
    <w:autoRedefine/>
    <w:semiHidden/>
    <w:qFormat/>
    <w:uiPriority w:val="99"/>
    <w:rPr>
      <w:sz w:val="0"/>
      <w:szCs w:val="0"/>
    </w:rPr>
  </w:style>
  <w:style w:type="character" w:customStyle="1" w:styleId="25">
    <w:name w:val="页眉 字符"/>
    <w:link w:val="12"/>
    <w:autoRedefine/>
    <w:qFormat/>
    <w:uiPriority w:val="99"/>
    <w:rPr>
      <w:sz w:val="18"/>
      <w:szCs w:val="18"/>
    </w:rPr>
  </w:style>
  <w:style w:type="character" w:customStyle="1" w:styleId="26">
    <w:name w:val="页脚 字符"/>
    <w:link w:val="11"/>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931</Words>
  <Characters>1203</Characters>
  <Lines>6</Lines>
  <Paragraphs>1</Paragraphs>
  <TotalTime>0</TotalTime>
  <ScaleCrop>false</ScaleCrop>
  <LinksUpToDate>false</LinksUpToDate>
  <CharactersWithSpaces>1211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2020-04-26T03:35:00Z</dcterms:created>
  <dc:creator>L</dc:creator>
  <cp:lastModifiedBy>代理</cp:lastModifiedBy>
  <cp:lastPrinted>2021-09-17T04:12:00Z</cp:lastPrinted>
  <dcterms:modified xsi:type="dcterms:W3CDTF">2025-05-15T07:10:56Z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76512FFBEF034336ABD22183B26CD030</vt:lpwstr>
  </property>
  <property fmtid="{D5CDD505-2E9C-101B-9397-08002B2CF9AE}" pid="4" name="KSOTemplateDocerSaveRecord">
    <vt:lpwstr>eyJoZGlkIjoiYjA1OWJjZGVmYWQ0YWI5MDAzMGE3MjY3MDhiZTViMTMiLCJ1c2VySWQiOiI0MTQ1OTQ5MTUifQ==</vt:lpwstr>
  </property>
</Properties>
</file>