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300" w:firstLineChars="50"/>
        <w:rPr>
          <w:rFonts w:eastAsiaTheme="minorEastAsia"/>
          <w:sz w:val="60"/>
          <w:szCs w:val="60"/>
        </w:rPr>
      </w:pPr>
    </w:p>
    <w:p>
      <w:pPr>
        <w:spacing w:line="360" w:lineRule="auto"/>
        <w:ind w:firstLine="300" w:firstLineChars="50"/>
        <w:rPr>
          <w:rFonts w:eastAsiaTheme="minorEastAsia"/>
          <w:sz w:val="60"/>
          <w:szCs w:val="60"/>
        </w:rPr>
      </w:pPr>
    </w:p>
    <w:p>
      <w:pPr>
        <w:jc w:val="center"/>
        <w:rPr>
          <w:rFonts w:eastAsiaTheme="minorEastAsia"/>
          <w:b/>
          <w:bCs/>
          <w:sz w:val="60"/>
          <w:szCs w:val="60"/>
        </w:rPr>
      </w:pPr>
      <w:r>
        <w:rPr>
          <w:rFonts w:eastAsiaTheme="minorEastAsia"/>
          <w:b/>
          <w:bCs/>
          <w:sz w:val="60"/>
          <w:szCs w:val="60"/>
        </w:rPr>
        <w:t>北京市政府采购项目</w:t>
      </w:r>
    </w:p>
    <w:p>
      <w:pPr>
        <w:jc w:val="center"/>
        <w:rPr>
          <w:rFonts w:eastAsiaTheme="minorEastAsia"/>
          <w:b/>
          <w:bCs/>
          <w:sz w:val="60"/>
          <w:szCs w:val="60"/>
        </w:rPr>
      </w:pPr>
      <w:r>
        <w:rPr>
          <w:rFonts w:eastAsiaTheme="minorEastAsia"/>
          <w:b/>
          <w:bCs/>
          <w:sz w:val="60"/>
          <w:szCs w:val="60"/>
        </w:rPr>
        <w:t>公开招标文件</w:t>
      </w:r>
    </w:p>
    <w:p>
      <w:pPr>
        <w:spacing w:line="360" w:lineRule="auto"/>
        <w:jc w:val="center"/>
        <w:rPr>
          <w:rFonts w:eastAsiaTheme="minorEastAsia"/>
          <w:sz w:val="60"/>
          <w:szCs w:val="60"/>
        </w:rPr>
      </w:pPr>
    </w:p>
    <w:p>
      <w:pPr>
        <w:tabs>
          <w:tab w:val="left" w:pos="3240"/>
          <w:tab w:val="left" w:pos="3420"/>
        </w:tabs>
        <w:spacing w:line="360" w:lineRule="auto"/>
        <w:ind w:firstLine="838" w:firstLineChars="233"/>
        <w:jc w:val="left"/>
        <w:rPr>
          <w:rFonts w:eastAsiaTheme="minorEastAsia"/>
          <w:bCs/>
          <w:sz w:val="36"/>
          <w:szCs w:val="36"/>
        </w:rPr>
      </w:pPr>
      <w:r>
        <w:rPr>
          <w:rFonts w:eastAsiaTheme="minorEastAsia"/>
          <w:bCs/>
          <w:sz w:val="36"/>
          <w:szCs w:val="36"/>
        </w:rPr>
        <w:t>项目名称：执法城管通运行维护</w:t>
      </w:r>
    </w:p>
    <w:p>
      <w:pPr>
        <w:tabs>
          <w:tab w:val="left" w:pos="3240"/>
          <w:tab w:val="left" w:pos="3420"/>
        </w:tabs>
        <w:spacing w:line="360" w:lineRule="auto"/>
        <w:ind w:left="2830" w:leftChars="400" w:hanging="1990" w:hangingChars="553"/>
        <w:jc w:val="left"/>
        <w:rPr>
          <w:rFonts w:eastAsiaTheme="minorEastAsia"/>
          <w:bCs/>
          <w:sz w:val="36"/>
          <w:szCs w:val="36"/>
        </w:rPr>
      </w:pPr>
      <w:r>
        <w:rPr>
          <w:rFonts w:eastAsiaTheme="minorEastAsia"/>
          <w:bCs/>
          <w:sz w:val="36"/>
          <w:szCs w:val="36"/>
        </w:rPr>
        <w:t>项目编号：</w:t>
      </w:r>
      <w:r>
        <w:rPr>
          <w:rFonts w:hint="eastAsia" w:eastAsiaTheme="minorEastAsia"/>
          <w:bCs/>
          <w:sz w:val="36"/>
          <w:szCs w:val="36"/>
        </w:rPr>
        <w:t>11000025210200135156-XM001</w:t>
      </w:r>
    </w:p>
    <w:p>
      <w:pPr>
        <w:tabs>
          <w:tab w:val="left" w:pos="3240"/>
          <w:tab w:val="left" w:pos="3420"/>
        </w:tabs>
        <w:spacing w:line="360" w:lineRule="auto"/>
        <w:ind w:left="2640" w:leftChars="400" w:hanging="1800" w:hangingChars="500"/>
        <w:rPr>
          <w:rFonts w:eastAsiaTheme="minorEastAsia"/>
          <w:bCs/>
          <w:sz w:val="36"/>
          <w:szCs w:val="36"/>
        </w:rPr>
      </w:pPr>
      <w:r>
        <w:rPr>
          <w:rFonts w:eastAsiaTheme="minorEastAsia"/>
          <w:bCs/>
          <w:sz w:val="36"/>
          <w:szCs w:val="36"/>
        </w:rPr>
        <w:t>采 购 人：</w:t>
      </w:r>
      <w:r>
        <w:rPr>
          <w:rFonts w:hint="eastAsia" w:eastAsiaTheme="minorEastAsia"/>
          <w:bCs/>
          <w:sz w:val="36"/>
          <w:szCs w:val="36"/>
        </w:rPr>
        <w:t>北京市城市管理综合行政执法局重点站区分局</w:t>
      </w:r>
    </w:p>
    <w:p>
      <w:pPr>
        <w:tabs>
          <w:tab w:val="left" w:pos="3240"/>
          <w:tab w:val="left" w:pos="3420"/>
        </w:tabs>
        <w:spacing w:line="360" w:lineRule="auto"/>
        <w:ind w:left="2830" w:leftChars="400" w:hanging="1990" w:hangingChars="553"/>
        <w:jc w:val="left"/>
        <w:rPr>
          <w:rFonts w:eastAsiaTheme="minorEastAsia"/>
          <w:bCs/>
          <w:sz w:val="36"/>
          <w:szCs w:val="36"/>
        </w:rPr>
      </w:pPr>
      <w:r>
        <w:rPr>
          <w:rFonts w:eastAsiaTheme="minorEastAsia"/>
          <w:bCs/>
          <w:sz w:val="36"/>
          <w:szCs w:val="36"/>
        </w:rPr>
        <w:t>采购代理机构：</w:t>
      </w:r>
      <w:r>
        <w:rPr>
          <w:rFonts w:hint="eastAsia" w:eastAsiaTheme="minorEastAsia"/>
          <w:bCs/>
          <w:sz w:val="36"/>
          <w:szCs w:val="36"/>
        </w:rPr>
        <w:t>北京北咨招标有限公司</w:t>
      </w:r>
    </w:p>
    <w:p>
      <w:pPr>
        <w:widowControl/>
        <w:jc w:val="left"/>
        <w:rPr>
          <w:rFonts w:eastAsiaTheme="minorEastAsia"/>
          <w:b/>
          <w:bCs/>
          <w:sz w:val="44"/>
        </w:rPr>
      </w:pPr>
      <w:r>
        <w:rPr>
          <w:rFonts w:eastAsiaTheme="minorEastAsia"/>
          <w:b/>
          <w:bCs/>
          <w:sz w:val="44"/>
        </w:rPr>
        <w:br w:type="page"/>
      </w:r>
    </w:p>
    <w:p>
      <w:pPr>
        <w:spacing w:line="360" w:lineRule="auto"/>
        <w:jc w:val="center"/>
        <w:outlineLvl w:val="0"/>
        <w:rPr>
          <w:rFonts w:eastAsiaTheme="minorEastAsia"/>
          <w:b/>
          <w:sz w:val="36"/>
          <w:szCs w:val="36"/>
        </w:rPr>
      </w:pPr>
      <w:bookmarkStart w:id="0" w:name="_Toc99301418"/>
      <w:r>
        <w:rPr>
          <w:rFonts w:eastAsiaTheme="minorEastAsia"/>
          <w:b/>
          <w:sz w:val="36"/>
          <w:szCs w:val="36"/>
        </w:rPr>
        <w:t>目      录</w:t>
      </w:r>
      <w:bookmarkEnd w:id="0"/>
    </w:p>
    <w:p>
      <w:pPr>
        <w:rPr>
          <w:rFonts w:eastAsiaTheme="minorEastAsia"/>
        </w:rPr>
      </w:pPr>
    </w:p>
    <w:p>
      <w:pPr>
        <w:rPr>
          <w:rFonts w:eastAsiaTheme="minorEastAsia"/>
        </w:rPr>
      </w:pPr>
    </w:p>
    <w:p>
      <w:pPr>
        <w:rPr>
          <w:rFonts w:eastAsiaTheme="minorEastAsia"/>
        </w:rPr>
      </w:pPr>
    </w:p>
    <w:p>
      <w:pPr>
        <w:pStyle w:val="30"/>
        <w:rPr>
          <w:rFonts w:ascii="Times New Roman" w:hAnsi="Times New Roman" w:eastAsiaTheme="minorEastAsia"/>
          <w:b w:val="0"/>
          <w:sz w:val="21"/>
          <w:szCs w:val="22"/>
        </w:rPr>
      </w:pPr>
      <w:r>
        <w:rPr>
          <w:rFonts w:ascii="Times New Roman" w:hAnsi="Times New Roman" w:eastAsiaTheme="minorEastAsia"/>
          <w:b w:val="0"/>
        </w:rPr>
        <w:fldChar w:fldCharType="begin"/>
      </w:r>
      <w:r>
        <w:rPr>
          <w:rFonts w:ascii="Times New Roman" w:hAnsi="Times New Roman" w:eastAsiaTheme="minorEastAsia"/>
          <w:b w:val="0"/>
        </w:rPr>
        <w:instrText xml:space="preserve"> TOC \o "1-1" \h \z \u </w:instrText>
      </w:r>
      <w:r>
        <w:rPr>
          <w:rFonts w:ascii="Times New Roman" w:hAnsi="Times New Roman" w:eastAsiaTheme="minorEastAsia"/>
          <w:b w:val="0"/>
        </w:rPr>
        <w:fldChar w:fldCharType="separate"/>
      </w:r>
    </w:p>
    <w:p>
      <w:pPr>
        <w:pStyle w:val="30"/>
        <w:spacing w:line="360" w:lineRule="auto"/>
        <w:rPr>
          <w:rFonts w:ascii="Times New Roman" w:hAnsi="Times New Roman" w:eastAsiaTheme="minorEastAsia"/>
          <w:b w:val="0"/>
          <w:sz w:val="21"/>
          <w:szCs w:val="22"/>
        </w:rPr>
      </w:pPr>
      <w:r>
        <w:fldChar w:fldCharType="begin"/>
      </w:r>
      <w:r>
        <w:instrText xml:space="preserve"> HYPERLINK \l "_Toc99301419" </w:instrText>
      </w:r>
      <w:r>
        <w:fldChar w:fldCharType="separate"/>
      </w:r>
      <w:r>
        <w:rPr>
          <w:rStyle w:val="51"/>
          <w:rFonts w:ascii="Times New Roman" w:hAnsi="Times New Roman" w:eastAsiaTheme="minorEastAsia"/>
        </w:rPr>
        <w:t>第一章   投标邀请</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_Toc99301419 \h </w:instrText>
      </w:r>
      <w:r>
        <w:rPr>
          <w:rFonts w:ascii="Times New Roman" w:hAnsi="Times New Roman" w:eastAsiaTheme="minorEastAsia"/>
        </w:rPr>
        <w:fldChar w:fldCharType="separate"/>
      </w:r>
      <w:r>
        <w:rPr>
          <w:rFonts w:ascii="Times New Roman" w:hAnsi="Times New Roman" w:eastAsiaTheme="minorEastAsia"/>
        </w:rPr>
        <w:t>2</w:t>
      </w:r>
      <w:r>
        <w:rPr>
          <w:rFonts w:ascii="Times New Roman" w:hAnsi="Times New Roman" w:eastAsiaTheme="minorEastAsia"/>
        </w:rPr>
        <w:fldChar w:fldCharType="end"/>
      </w:r>
      <w:r>
        <w:rPr>
          <w:rFonts w:ascii="Times New Roman" w:hAnsi="Times New Roman" w:eastAsiaTheme="minorEastAsia"/>
        </w:rPr>
        <w:fldChar w:fldCharType="end"/>
      </w:r>
    </w:p>
    <w:p>
      <w:pPr>
        <w:pStyle w:val="30"/>
        <w:spacing w:line="360" w:lineRule="auto"/>
        <w:rPr>
          <w:rFonts w:ascii="Times New Roman" w:hAnsi="Times New Roman" w:eastAsiaTheme="minorEastAsia"/>
          <w:b w:val="0"/>
          <w:sz w:val="21"/>
          <w:szCs w:val="22"/>
        </w:rPr>
      </w:pPr>
      <w:r>
        <w:fldChar w:fldCharType="begin"/>
      </w:r>
      <w:r>
        <w:instrText xml:space="preserve"> HYPERLINK \l "_Toc99301420" </w:instrText>
      </w:r>
      <w:r>
        <w:fldChar w:fldCharType="separate"/>
      </w:r>
      <w:r>
        <w:rPr>
          <w:rStyle w:val="51"/>
          <w:rFonts w:ascii="Times New Roman" w:hAnsi="Times New Roman" w:eastAsiaTheme="minorEastAsia"/>
        </w:rPr>
        <w:t>第二章   投标人须知</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_Toc99301420 \h </w:instrText>
      </w:r>
      <w:r>
        <w:rPr>
          <w:rFonts w:ascii="Times New Roman" w:hAnsi="Times New Roman" w:eastAsiaTheme="minorEastAsia"/>
        </w:rPr>
        <w:fldChar w:fldCharType="separate"/>
      </w:r>
      <w:r>
        <w:rPr>
          <w:rFonts w:ascii="Times New Roman" w:hAnsi="Times New Roman" w:eastAsiaTheme="minorEastAsia"/>
        </w:rPr>
        <w:t>6</w:t>
      </w:r>
      <w:r>
        <w:rPr>
          <w:rFonts w:ascii="Times New Roman" w:hAnsi="Times New Roman" w:eastAsiaTheme="minorEastAsia"/>
        </w:rPr>
        <w:fldChar w:fldCharType="end"/>
      </w:r>
      <w:r>
        <w:rPr>
          <w:rFonts w:ascii="Times New Roman" w:hAnsi="Times New Roman" w:eastAsiaTheme="minorEastAsia"/>
        </w:rPr>
        <w:fldChar w:fldCharType="end"/>
      </w:r>
    </w:p>
    <w:p>
      <w:pPr>
        <w:pStyle w:val="30"/>
        <w:spacing w:line="360" w:lineRule="auto"/>
        <w:rPr>
          <w:rFonts w:ascii="Times New Roman" w:hAnsi="Times New Roman" w:eastAsiaTheme="minorEastAsia"/>
          <w:b w:val="0"/>
          <w:sz w:val="21"/>
          <w:szCs w:val="22"/>
        </w:rPr>
      </w:pPr>
      <w:r>
        <w:fldChar w:fldCharType="begin"/>
      </w:r>
      <w:r>
        <w:instrText xml:space="preserve"> HYPERLINK \l "_Toc99301421" </w:instrText>
      </w:r>
      <w:r>
        <w:fldChar w:fldCharType="separate"/>
      </w:r>
      <w:r>
        <w:rPr>
          <w:rStyle w:val="51"/>
          <w:rFonts w:ascii="Times New Roman" w:hAnsi="Times New Roman" w:eastAsiaTheme="minorEastAsia"/>
        </w:rPr>
        <w:t>第三章   资格审查</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_Toc99301421 \h </w:instrText>
      </w:r>
      <w:r>
        <w:rPr>
          <w:rFonts w:ascii="Times New Roman" w:hAnsi="Times New Roman" w:eastAsiaTheme="minorEastAsia"/>
        </w:rPr>
        <w:fldChar w:fldCharType="separate"/>
      </w:r>
      <w:r>
        <w:rPr>
          <w:rFonts w:ascii="Times New Roman" w:hAnsi="Times New Roman" w:eastAsiaTheme="minorEastAsia"/>
        </w:rPr>
        <w:t>23</w:t>
      </w:r>
      <w:r>
        <w:rPr>
          <w:rFonts w:ascii="Times New Roman" w:hAnsi="Times New Roman" w:eastAsiaTheme="minorEastAsia"/>
        </w:rPr>
        <w:fldChar w:fldCharType="end"/>
      </w:r>
      <w:r>
        <w:rPr>
          <w:rFonts w:ascii="Times New Roman" w:hAnsi="Times New Roman" w:eastAsiaTheme="minorEastAsia"/>
        </w:rPr>
        <w:fldChar w:fldCharType="end"/>
      </w:r>
    </w:p>
    <w:p>
      <w:pPr>
        <w:pStyle w:val="30"/>
        <w:spacing w:line="360" w:lineRule="auto"/>
        <w:rPr>
          <w:rFonts w:ascii="Times New Roman" w:hAnsi="Times New Roman" w:eastAsiaTheme="minorEastAsia"/>
          <w:b w:val="0"/>
          <w:sz w:val="21"/>
          <w:szCs w:val="22"/>
        </w:rPr>
      </w:pPr>
      <w:r>
        <w:fldChar w:fldCharType="begin"/>
      </w:r>
      <w:r>
        <w:instrText xml:space="preserve"> HYPERLINK \l "_Toc99301423" </w:instrText>
      </w:r>
      <w:r>
        <w:fldChar w:fldCharType="separate"/>
      </w:r>
      <w:r>
        <w:rPr>
          <w:rStyle w:val="51"/>
          <w:rFonts w:ascii="Times New Roman" w:hAnsi="Times New Roman" w:eastAsiaTheme="minorEastAsia"/>
        </w:rPr>
        <w:t>第四章   评标程序、评标方法和评标标准</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_Toc99301423 \h </w:instrText>
      </w:r>
      <w:r>
        <w:rPr>
          <w:rFonts w:ascii="Times New Roman" w:hAnsi="Times New Roman" w:eastAsiaTheme="minorEastAsia"/>
        </w:rPr>
        <w:fldChar w:fldCharType="separate"/>
      </w:r>
      <w:r>
        <w:rPr>
          <w:rFonts w:ascii="Times New Roman" w:hAnsi="Times New Roman" w:eastAsiaTheme="minorEastAsia"/>
        </w:rPr>
        <w:t>27</w:t>
      </w:r>
      <w:r>
        <w:rPr>
          <w:rFonts w:ascii="Times New Roman" w:hAnsi="Times New Roman" w:eastAsiaTheme="minorEastAsia"/>
        </w:rPr>
        <w:fldChar w:fldCharType="end"/>
      </w:r>
      <w:r>
        <w:rPr>
          <w:rFonts w:ascii="Times New Roman" w:hAnsi="Times New Roman" w:eastAsiaTheme="minorEastAsia"/>
        </w:rPr>
        <w:fldChar w:fldCharType="end"/>
      </w:r>
    </w:p>
    <w:p>
      <w:pPr>
        <w:pStyle w:val="30"/>
        <w:spacing w:line="360" w:lineRule="auto"/>
        <w:rPr>
          <w:rFonts w:ascii="Times New Roman" w:hAnsi="Times New Roman" w:eastAsiaTheme="minorEastAsia"/>
          <w:b w:val="0"/>
          <w:sz w:val="21"/>
          <w:szCs w:val="22"/>
        </w:rPr>
      </w:pPr>
      <w:r>
        <w:fldChar w:fldCharType="begin"/>
      </w:r>
      <w:r>
        <w:instrText xml:space="preserve"> HYPERLINK \l "_Toc99301424" </w:instrText>
      </w:r>
      <w:r>
        <w:fldChar w:fldCharType="separate"/>
      </w:r>
      <w:r>
        <w:rPr>
          <w:rStyle w:val="51"/>
          <w:rFonts w:ascii="Times New Roman" w:hAnsi="Times New Roman" w:eastAsiaTheme="minorEastAsia"/>
        </w:rPr>
        <w:t>第五章   采购需求</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_Toc99301424 \h </w:instrText>
      </w:r>
      <w:r>
        <w:rPr>
          <w:rFonts w:ascii="Times New Roman" w:hAnsi="Times New Roman" w:eastAsiaTheme="minorEastAsia"/>
        </w:rPr>
        <w:fldChar w:fldCharType="separate"/>
      </w:r>
      <w:r>
        <w:rPr>
          <w:rFonts w:ascii="Times New Roman" w:hAnsi="Times New Roman" w:eastAsiaTheme="minorEastAsia"/>
        </w:rPr>
        <w:t>38</w:t>
      </w:r>
      <w:r>
        <w:rPr>
          <w:rFonts w:ascii="Times New Roman" w:hAnsi="Times New Roman" w:eastAsiaTheme="minorEastAsia"/>
        </w:rPr>
        <w:fldChar w:fldCharType="end"/>
      </w:r>
      <w:r>
        <w:rPr>
          <w:rFonts w:ascii="Times New Roman" w:hAnsi="Times New Roman" w:eastAsiaTheme="minorEastAsia"/>
        </w:rPr>
        <w:fldChar w:fldCharType="end"/>
      </w:r>
    </w:p>
    <w:p>
      <w:pPr>
        <w:pStyle w:val="30"/>
        <w:spacing w:line="360" w:lineRule="auto"/>
        <w:rPr>
          <w:rFonts w:ascii="Times New Roman" w:hAnsi="Times New Roman" w:eastAsiaTheme="minorEastAsia"/>
          <w:b w:val="0"/>
          <w:sz w:val="21"/>
          <w:szCs w:val="22"/>
        </w:rPr>
      </w:pPr>
      <w:r>
        <w:fldChar w:fldCharType="begin"/>
      </w:r>
      <w:r>
        <w:instrText xml:space="preserve"> HYPERLINK \l "_Toc99301425" </w:instrText>
      </w:r>
      <w:r>
        <w:fldChar w:fldCharType="separate"/>
      </w:r>
      <w:r>
        <w:rPr>
          <w:rStyle w:val="51"/>
          <w:rFonts w:ascii="Times New Roman" w:hAnsi="Times New Roman" w:eastAsiaTheme="minorEastAsia"/>
        </w:rPr>
        <w:t>第六章   拟签订的合同文本</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_Toc99301425 \h </w:instrText>
      </w:r>
      <w:r>
        <w:rPr>
          <w:rFonts w:ascii="Times New Roman" w:hAnsi="Times New Roman" w:eastAsiaTheme="minorEastAsia"/>
        </w:rPr>
        <w:fldChar w:fldCharType="separate"/>
      </w:r>
      <w:r>
        <w:rPr>
          <w:rFonts w:ascii="Times New Roman" w:hAnsi="Times New Roman" w:eastAsiaTheme="minorEastAsia"/>
        </w:rPr>
        <w:t>47</w:t>
      </w:r>
      <w:r>
        <w:rPr>
          <w:rFonts w:ascii="Times New Roman" w:hAnsi="Times New Roman" w:eastAsiaTheme="minorEastAsia"/>
        </w:rPr>
        <w:fldChar w:fldCharType="end"/>
      </w:r>
      <w:r>
        <w:rPr>
          <w:rFonts w:ascii="Times New Roman" w:hAnsi="Times New Roman" w:eastAsiaTheme="minorEastAsia"/>
        </w:rPr>
        <w:fldChar w:fldCharType="end"/>
      </w:r>
    </w:p>
    <w:p>
      <w:pPr>
        <w:pStyle w:val="30"/>
        <w:spacing w:line="360" w:lineRule="auto"/>
        <w:rPr>
          <w:rFonts w:ascii="Times New Roman" w:hAnsi="Times New Roman" w:eastAsiaTheme="minorEastAsia"/>
          <w:b w:val="0"/>
          <w:sz w:val="21"/>
          <w:szCs w:val="22"/>
        </w:rPr>
      </w:pPr>
      <w:r>
        <w:fldChar w:fldCharType="begin"/>
      </w:r>
      <w:r>
        <w:instrText xml:space="preserve"> HYPERLINK \l "_Toc99301426" </w:instrText>
      </w:r>
      <w:r>
        <w:fldChar w:fldCharType="separate"/>
      </w:r>
      <w:r>
        <w:rPr>
          <w:rStyle w:val="51"/>
          <w:rFonts w:ascii="Times New Roman" w:hAnsi="Times New Roman" w:eastAsiaTheme="minorEastAsia"/>
        </w:rPr>
        <w:t>第七章   投标文件格式</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_Toc99301426 \h </w:instrText>
      </w:r>
      <w:r>
        <w:rPr>
          <w:rFonts w:ascii="Times New Roman" w:hAnsi="Times New Roman" w:eastAsiaTheme="minorEastAsia"/>
        </w:rPr>
        <w:fldChar w:fldCharType="separate"/>
      </w:r>
      <w:r>
        <w:rPr>
          <w:rFonts w:ascii="Times New Roman" w:hAnsi="Times New Roman" w:eastAsiaTheme="minorEastAsia"/>
        </w:rPr>
        <w:t>55</w:t>
      </w:r>
      <w:r>
        <w:rPr>
          <w:rFonts w:ascii="Times New Roman" w:hAnsi="Times New Roman" w:eastAsiaTheme="minorEastAsia"/>
        </w:rPr>
        <w:fldChar w:fldCharType="end"/>
      </w:r>
      <w:r>
        <w:rPr>
          <w:rFonts w:ascii="Times New Roman" w:hAnsi="Times New Roman" w:eastAsiaTheme="minorEastAsia"/>
        </w:rPr>
        <w:fldChar w:fldCharType="end"/>
      </w:r>
    </w:p>
    <w:p>
      <w:pPr>
        <w:pStyle w:val="30"/>
        <w:spacing w:line="480" w:lineRule="auto"/>
        <w:rPr>
          <w:rFonts w:ascii="Times New Roman" w:hAnsi="Times New Roman" w:eastAsiaTheme="minorEastAsia"/>
          <w:b w:val="0"/>
        </w:rPr>
      </w:pPr>
      <w:r>
        <w:rPr>
          <w:rFonts w:ascii="Times New Roman" w:hAnsi="Times New Roman" w:eastAsiaTheme="minorEastAsia"/>
          <w:b w:val="0"/>
        </w:rPr>
        <w:fldChar w:fldCharType="end"/>
      </w:r>
    </w:p>
    <w:p>
      <w:pPr>
        <w:rPr>
          <w:rFonts w:eastAsiaTheme="minorEastAsia"/>
        </w:rPr>
      </w:pPr>
    </w:p>
    <w:p>
      <w:pPr>
        <w:spacing w:line="360" w:lineRule="auto"/>
        <w:rPr>
          <w:rFonts w:eastAsiaTheme="minorEastAsia"/>
          <w:sz w:val="24"/>
        </w:rPr>
      </w:pPr>
      <w:r>
        <w:rPr>
          <w:rFonts w:eastAsiaTheme="minorEastAsia"/>
          <w:sz w:val="24"/>
        </w:rPr>
        <w:t>注：采购文件条款中以 “■”形式标记的内容适用于本项目，以“□”形式标记的内容不适用于本项目。</w:t>
      </w:r>
    </w:p>
    <w:p>
      <w:pPr>
        <w:pStyle w:val="30"/>
        <w:spacing w:line="360" w:lineRule="auto"/>
        <w:rPr>
          <w:rFonts w:ascii="Times New Roman" w:hAnsi="Times New Roman" w:eastAsiaTheme="minorEastAsia"/>
          <w:b w:val="0"/>
        </w:rPr>
      </w:pPr>
    </w:p>
    <w:p>
      <w:pPr>
        <w:spacing w:line="360" w:lineRule="auto"/>
        <w:jc w:val="center"/>
        <w:outlineLvl w:val="0"/>
        <w:rPr>
          <w:rFonts w:eastAsiaTheme="minorEastAsia"/>
          <w:b/>
          <w:sz w:val="36"/>
          <w:szCs w:val="36"/>
        </w:rPr>
      </w:pPr>
      <w:r>
        <w:rPr>
          <w:rFonts w:eastAsiaTheme="minorEastAsia"/>
          <w:sz w:val="24"/>
        </w:rPr>
        <w:br w:type="page"/>
      </w:r>
      <w:bookmarkStart w:id="1" w:name="_Toc99301419"/>
      <w:r>
        <w:rPr>
          <w:rFonts w:eastAsiaTheme="minorEastAsia"/>
          <w:b/>
          <w:sz w:val="36"/>
          <w:szCs w:val="36"/>
        </w:rPr>
        <w:t>第一章   投标邀请</w:t>
      </w:r>
      <w:bookmarkEnd w:id="1"/>
    </w:p>
    <w:p>
      <w:pPr>
        <w:spacing w:line="360" w:lineRule="auto"/>
        <w:ind w:firstLine="640" w:firstLineChars="200"/>
        <w:rPr>
          <w:rFonts w:eastAsiaTheme="minorEastAsia"/>
          <w:sz w:val="32"/>
          <w:szCs w:val="32"/>
        </w:rPr>
      </w:pPr>
    </w:p>
    <w:p>
      <w:pPr>
        <w:pStyle w:val="3"/>
        <w:spacing w:before="0" w:line="360" w:lineRule="auto"/>
        <w:jc w:val="left"/>
        <w:rPr>
          <w:rFonts w:ascii="Times New Roman" w:hAnsi="Times New Roman" w:eastAsiaTheme="minorEastAsia"/>
          <w:sz w:val="24"/>
          <w:szCs w:val="24"/>
        </w:rPr>
      </w:pPr>
      <w:bookmarkStart w:id="2" w:name="_Toc35393790"/>
      <w:bookmarkStart w:id="3" w:name="_Toc35393621"/>
      <w:bookmarkStart w:id="4" w:name="_Toc28359002"/>
      <w:bookmarkStart w:id="5" w:name="_Toc28359079"/>
      <w:bookmarkStart w:id="6" w:name="_Hlk24379207"/>
      <w:r>
        <w:rPr>
          <w:rFonts w:ascii="Times New Roman" w:hAnsi="Times New Roman" w:eastAsiaTheme="minorEastAsia"/>
          <w:sz w:val="24"/>
          <w:szCs w:val="24"/>
        </w:rPr>
        <w:t>一、项目基本情况</w:t>
      </w:r>
      <w:bookmarkEnd w:id="2"/>
      <w:bookmarkEnd w:id="3"/>
      <w:bookmarkEnd w:id="4"/>
      <w:bookmarkEnd w:id="5"/>
    </w:p>
    <w:p>
      <w:pPr>
        <w:spacing w:line="360" w:lineRule="auto"/>
        <w:ind w:firstLine="480" w:firstLineChars="200"/>
        <w:rPr>
          <w:rFonts w:eastAsiaTheme="minorEastAsia"/>
          <w:sz w:val="24"/>
        </w:rPr>
      </w:pPr>
      <w:r>
        <w:rPr>
          <w:rFonts w:eastAsiaTheme="minorEastAsia"/>
          <w:sz w:val="24"/>
        </w:rPr>
        <w:t>1.项目编号：</w:t>
      </w:r>
      <w:bookmarkStart w:id="918" w:name="_GoBack"/>
      <w:r>
        <w:rPr>
          <w:rFonts w:hint="eastAsia" w:eastAsiaTheme="minorEastAsia"/>
          <w:sz w:val="24"/>
          <w:u w:val="single"/>
        </w:rPr>
        <w:t>11000025210200135156-XM001</w:t>
      </w:r>
      <w:bookmarkEnd w:id="918"/>
    </w:p>
    <w:p>
      <w:pPr>
        <w:spacing w:line="360" w:lineRule="auto"/>
        <w:ind w:firstLine="480" w:firstLineChars="200"/>
        <w:rPr>
          <w:rFonts w:eastAsiaTheme="minorEastAsia"/>
          <w:sz w:val="24"/>
        </w:rPr>
      </w:pPr>
      <w:r>
        <w:rPr>
          <w:rFonts w:eastAsiaTheme="minorEastAsia"/>
          <w:sz w:val="24"/>
        </w:rPr>
        <w:t>2.项目名称：</w:t>
      </w:r>
      <w:r>
        <w:rPr>
          <w:rFonts w:eastAsiaTheme="minorEastAsia"/>
          <w:sz w:val="24"/>
          <w:u w:val="single"/>
        </w:rPr>
        <w:t>执法城管通运行维护</w:t>
      </w:r>
    </w:p>
    <w:bookmarkEnd w:id="6"/>
    <w:p>
      <w:pPr>
        <w:spacing w:line="360" w:lineRule="auto"/>
        <w:ind w:firstLine="480" w:firstLineChars="200"/>
        <w:rPr>
          <w:sz w:val="24"/>
        </w:rPr>
      </w:pPr>
      <w:r>
        <w:rPr>
          <w:sz w:val="24"/>
        </w:rPr>
        <w:t>3.项目预算金额：</w:t>
      </w:r>
      <w:r>
        <w:rPr>
          <w:rFonts w:hint="eastAsia"/>
          <w:sz w:val="24"/>
          <w:u w:val="single"/>
        </w:rPr>
        <w:t>245.0448</w:t>
      </w:r>
      <w:r>
        <w:rPr>
          <w:sz w:val="24"/>
        </w:rPr>
        <w:t>万元</w:t>
      </w:r>
    </w:p>
    <w:p>
      <w:pPr>
        <w:spacing w:line="360" w:lineRule="auto"/>
        <w:ind w:firstLine="480" w:firstLineChars="200"/>
        <w:rPr>
          <w:rFonts w:eastAsiaTheme="minorEastAsia"/>
          <w:sz w:val="24"/>
        </w:rPr>
      </w:pPr>
      <w:r>
        <w:rPr>
          <w:rFonts w:eastAsiaTheme="minorEastAsia"/>
          <w:sz w:val="24"/>
        </w:rPr>
        <w:t>4.采购需求：</w:t>
      </w:r>
    </w:p>
    <w:p>
      <w:pPr>
        <w:spacing w:line="360" w:lineRule="auto"/>
        <w:ind w:firstLine="480" w:firstLineChars="200"/>
        <w:rPr>
          <w:rFonts w:eastAsiaTheme="minorEastAsia"/>
          <w:sz w:val="24"/>
        </w:rPr>
      </w:pPr>
      <w:r>
        <w:rPr>
          <w:rFonts w:eastAsiaTheme="minorEastAsia"/>
          <w:sz w:val="24"/>
          <w:u w:val="single"/>
        </w:rPr>
        <w:t>执法城管通是全市城管综合执法系统的重要执法装备，也是城市管理综合执法大数据平台“一库一图一网一端”的重要建设内容和执法应用载体。投标人需为</w:t>
      </w:r>
      <w:r>
        <w:rPr>
          <w:rFonts w:hint="eastAsia" w:eastAsiaTheme="minorEastAsia"/>
          <w:sz w:val="24"/>
          <w:u w:val="single"/>
        </w:rPr>
        <w:t>北京市城市管理综合行政执法局重点站区分局</w:t>
      </w:r>
      <w:r>
        <w:rPr>
          <w:rFonts w:eastAsiaTheme="minorEastAsia"/>
          <w:sz w:val="24"/>
          <w:u w:val="single"/>
        </w:rPr>
        <w:t>共计</w:t>
      </w:r>
      <w:r>
        <w:rPr>
          <w:rFonts w:hint="eastAsia" w:eastAsiaTheme="minorEastAsia"/>
          <w:sz w:val="24"/>
          <w:u w:val="single"/>
        </w:rPr>
        <w:t>357</w:t>
      </w:r>
      <w:r>
        <w:rPr>
          <w:rFonts w:eastAsiaTheme="minorEastAsia"/>
          <w:sz w:val="24"/>
          <w:u w:val="single"/>
        </w:rPr>
        <w:t>人提供执法城管通运行维护服务，包含执法城管通APP运行维护服务、终端使用服务及通信套餐服务三方面内容，实现将城市管理综合执法大数据平台和OA系统的各项功能推送到掌端使用，并基于城市管理综合执法大数据平台实现统一用户管理、统一终端管理、统一安全管理和统一运维管理，支撑巡查检查、掌端办案、指挥调度、移动办公等执法工作场景。（详见第五章 采购需求）</w:t>
      </w:r>
    </w:p>
    <w:p>
      <w:pPr>
        <w:spacing w:line="360" w:lineRule="auto"/>
        <w:ind w:firstLine="480" w:firstLineChars="200"/>
        <w:rPr>
          <w:rFonts w:eastAsiaTheme="minorEastAsia"/>
          <w:sz w:val="24"/>
          <w:u w:val="single"/>
        </w:rPr>
      </w:pPr>
      <w:r>
        <w:rPr>
          <w:rFonts w:eastAsiaTheme="minorEastAsia"/>
          <w:sz w:val="24"/>
        </w:rPr>
        <w:t>5.合同履行期限：</w:t>
      </w:r>
      <w:r>
        <w:rPr>
          <w:rFonts w:eastAsiaTheme="minorEastAsia"/>
          <w:sz w:val="24"/>
          <w:u w:val="single"/>
        </w:rPr>
        <w:t>自合同生效之日起，至2027年6月30日</w:t>
      </w:r>
      <w:r>
        <w:rPr>
          <w:sz w:val="24"/>
          <w:u w:val="single"/>
        </w:rPr>
        <w:t>。</w:t>
      </w:r>
    </w:p>
    <w:p>
      <w:pPr>
        <w:spacing w:line="360" w:lineRule="auto"/>
        <w:ind w:firstLine="480" w:firstLineChars="200"/>
        <w:rPr>
          <w:rFonts w:eastAsiaTheme="minorEastAsia"/>
          <w:sz w:val="24"/>
        </w:rPr>
      </w:pPr>
      <w:r>
        <w:rPr>
          <w:rFonts w:eastAsiaTheme="minorEastAsia"/>
          <w:sz w:val="24"/>
        </w:rPr>
        <w:t>6.本项目是否接受联合体投标：□是  ■否。</w:t>
      </w:r>
    </w:p>
    <w:p>
      <w:pPr>
        <w:spacing w:line="360" w:lineRule="auto"/>
        <w:ind w:firstLine="480" w:firstLineChars="200"/>
        <w:rPr>
          <w:rFonts w:eastAsiaTheme="minorEastAsia"/>
          <w:sz w:val="24"/>
        </w:rPr>
      </w:pPr>
    </w:p>
    <w:p>
      <w:pPr>
        <w:pStyle w:val="3"/>
        <w:spacing w:before="0" w:line="360" w:lineRule="auto"/>
        <w:jc w:val="left"/>
        <w:rPr>
          <w:rFonts w:ascii="Times New Roman" w:hAnsi="Times New Roman" w:eastAsiaTheme="minorEastAsia"/>
          <w:sz w:val="24"/>
          <w:szCs w:val="24"/>
        </w:rPr>
      </w:pPr>
      <w:bookmarkStart w:id="7" w:name="_Toc28359003"/>
      <w:bookmarkStart w:id="8" w:name="_Toc35393622"/>
      <w:bookmarkStart w:id="9" w:name="_Toc28359080"/>
      <w:bookmarkStart w:id="10" w:name="_Toc35393791"/>
      <w:r>
        <w:rPr>
          <w:rFonts w:ascii="Times New Roman" w:hAnsi="Times New Roman" w:eastAsiaTheme="minorEastAsia"/>
          <w:sz w:val="24"/>
          <w:szCs w:val="24"/>
        </w:rPr>
        <w:t>二、申请人的资格要求（须同时满足）</w:t>
      </w:r>
      <w:bookmarkEnd w:id="7"/>
      <w:bookmarkEnd w:id="8"/>
      <w:bookmarkEnd w:id="9"/>
      <w:bookmarkEnd w:id="10"/>
    </w:p>
    <w:p>
      <w:pPr>
        <w:spacing w:line="360" w:lineRule="auto"/>
        <w:ind w:firstLine="480" w:firstLineChars="200"/>
        <w:rPr>
          <w:rFonts w:eastAsiaTheme="minorEastAsia"/>
          <w:sz w:val="24"/>
        </w:rPr>
      </w:pPr>
      <w:r>
        <w:rPr>
          <w:rFonts w:eastAsiaTheme="minorEastAsia"/>
          <w:sz w:val="24"/>
        </w:rPr>
        <w:t>1.满足《中华人民共和国政府采购法》第二十二条规定；</w:t>
      </w:r>
    </w:p>
    <w:p>
      <w:pPr>
        <w:spacing w:line="360" w:lineRule="auto"/>
        <w:ind w:firstLine="480" w:firstLineChars="200"/>
        <w:rPr>
          <w:rFonts w:eastAsiaTheme="minorEastAsia"/>
          <w:sz w:val="24"/>
        </w:rPr>
      </w:pPr>
      <w:bookmarkStart w:id="11" w:name="_Toc28359081"/>
      <w:bookmarkStart w:id="12" w:name="_Toc28359004"/>
      <w:r>
        <w:rPr>
          <w:rFonts w:eastAsiaTheme="minorEastAsia"/>
          <w:sz w:val="24"/>
        </w:rPr>
        <w:t>2.落实政府采购政策需满足的资格要求：</w:t>
      </w:r>
    </w:p>
    <w:p>
      <w:pPr>
        <w:spacing w:line="360" w:lineRule="auto"/>
        <w:ind w:firstLine="480" w:firstLineChars="200"/>
        <w:rPr>
          <w:rFonts w:eastAsiaTheme="minorEastAsia"/>
          <w:sz w:val="24"/>
        </w:rPr>
      </w:pPr>
      <w:r>
        <w:rPr>
          <w:rFonts w:eastAsiaTheme="minorEastAsia"/>
          <w:sz w:val="24"/>
        </w:rPr>
        <w:t>2.1 中小企业政策</w:t>
      </w:r>
    </w:p>
    <w:p>
      <w:pPr>
        <w:spacing w:line="360" w:lineRule="auto"/>
        <w:ind w:firstLine="480" w:firstLineChars="200"/>
        <w:rPr>
          <w:sz w:val="24"/>
        </w:rPr>
      </w:pPr>
      <w:r>
        <w:rPr>
          <w:sz w:val="24"/>
        </w:rPr>
        <w:t>■本项目不专门面向中小企业预留采购份额。</w:t>
      </w:r>
    </w:p>
    <w:p>
      <w:pPr>
        <w:spacing w:line="360" w:lineRule="auto"/>
        <w:ind w:firstLine="480" w:firstLineChars="200"/>
        <w:rPr>
          <w:sz w:val="24"/>
        </w:rPr>
      </w:pPr>
      <w:r>
        <w:rPr>
          <w:sz w:val="24"/>
        </w:rPr>
        <w:t>□本项目专门面向 □中小 □小微企业  采购。即：提供的货物全部由符合政策要求的中小/小微企业制造、服务全部由符合政策要求的中小/小微企业承接。</w:t>
      </w:r>
    </w:p>
    <w:p>
      <w:pPr>
        <w:spacing w:line="360" w:lineRule="auto"/>
        <w:ind w:firstLine="480" w:firstLineChars="200"/>
        <w:rPr>
          <w:rFonts w:eastAsiaTheme="minorEastAsia"/>
          <w:sz w:val="24"/>
        </w:rPr>
      </w:pPr>
      <w:r>
        <w:rPr>
          <w:rFonts w:eastAsiaTheme="minorEastAsia"/>
          <w:sz w:val="24"/>
        </w:rPr>
        <w:t>□本项目预留部分采购项目预算专门面向中小企业采购。对于预留份额，提供的货物由符合政策要求的中小企业制造、服务由符合政策要求的中小企业承接。预留份额通过以下措施进行：__________________。</w:t>
      </w:r>
    </w:p>
    <w:p>
      <w:pPr>
        <w:spacing w:line="360" w:lineRule="auto"/>
        <w:ind w:firstLine="480" w:firstLineChars="200"/>
        <w:rPr>
          <w:rFonts w:eastAsiaTheme="minorEastAsia"/>
          <w:sz w:val="24"/>
        </w:rPr>
      </w:pPr>
      <w:r>
        <w:rPr>
          <w:rFonts w:eastAsiaTheme="minorEastAsia"/>
          <w:sz w:val="24"/>
        </w:rPr>
        <w:t>2.2 其它落实政府采购政策的资格要求（如有）：___________________。</w:t>
      </w:r>
    </w:p>
    <w:p>
      <w:pPr>
        <w:spacing w:line="360" w:lineRule="auto"/>
        <w:ind w:firstLine="480" w:firstLineChars="200"/>
        <w:rPr>
          <w:rFonts w:eastAsiaTheme="minorEastAsia"/>
          <w:i/>
          <w:iCs/>
          <w:sz w:val="24"/>
          <w:u w:val="single"/>
        </w:rPr>
      </w:pPr>
      <w:r>
        <w:rPr>
          <w:rFonts w:eastAsiaTheme="minorEastAsia"/>
          <w:sz w:val="24"/>
        </w:rPr>
        <w:t>3.本项目的特定资格要求：</w:t>
      </w:r>
    </w:p>
    <w:p>
      <w:pPr>
        <w:tabs>
          <w:tab w:val="left" w:pos="900"/>
          <w:tab w:val="left" w:pos="1134"/>
          <w:tab w:val="left" w:pos="1589"/>
          <w:tab w:val="left" w:pos="5521"/>
        </w:tabs>
        <w:snapToGrid w:val="0"/>
        <w:spacing w:line="360" w:lineRule="auto"/>
        <w:ind w:firstLine="480" w:firstLineChars="200"/>
        <w:rPr>
          <w:rFonts w:eastAsiaTheme="minorEastAsia"/>
          <w:sz w:val="24"/>
        </w:rPr>
      </w:pPr>
      <w:r>
        <w:rPr>
          <w:rFonts w:eastAsiaTheme="minorEastAsia"/>
          <w:sz w:val="24"/>
        </w:rPr>
        <w:t>3.1本项目是否属于政府购买服务：</w:t>
      </w:r>
    </w:p>
    <w:p>
      <w:pPr>
        <w:tabs>
          <w:tab w:val="left" w:pos="900"/>
          <w:tab w:val="left" w:pos="1134"/>
          <w:tab w:val="left" w:pos="1589"/>
          <w:tab w:val="left" w:pos="5521"/>
        </w:tabs>
        <w:snapToGrid w:val="0"/>
        <w:spacing w:line="360" w:lineRule="auto"/>
        <w:ind w:left="991" w:leftChars="472" w:firstLine="2"/>
        <w:rPr>
          <w:rFonts w:eastAsiaTheme="minorEastAsia"/>
          <w:sz w:val="24"/>
        </w:rPr>
      </w:pPr>
      <w:r>
        <w:rPr>
          <w:rFonts w:eastAsiaTheme="minorEastAsia"/>
          <w:sz w:val="24"/>
        </w:rPr>
        <w:t>■否</w:t>
      </w:r>
    </w:p>
    <w:p>
      <w:pPr>
        <w:tabs>
          <w:tab w:val="left" w:pos="900"/>
          <w:tab w:val="left" w:pos="1134"/>
          <w:tab w:val="left" w:pos="1589"/>
          <w:tab w:val="left" w:pos="5521"/>
        </w:tabs>
        <w:snapToGrid w:val="0"/>
        <w:spacing w:line="360" w:lineRule="auto"/>
        <w:ind w:left="991" w:leftChars="472" w:firstLine="2"/>
        <w:rPr>
          <w:rFonts w:eastAsiaTheme="minorEastAsia"/>
          <w:sz w:val="24"/>
        </w:rPr>
      </w:pPr>
      <w:r>
        <w:rPr>
          <w:rFonts w:eastAsiaTheme="minorEastAsia"/>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rFonts w:eastAsiaTheme="minorEastAsia"/>
          <w:strike/>
          <w:sz w:val="24"/>
        </w:rPr>
      </w:pPr>
      <w:r>
        <w:rPr>
          <w:rFonts w:eastAsiaTheme="minorEastAsia"/>
          <w:sz w:val="24"/>
        </w:rPr>
        <w:t>3.2其他特定资格要求：</w:t>
      </w:r>
      <w:r>
        <w:rPr>
          <w:rFonts w:eastAsiaTheme="minorEastAsia"/>
          <w:sz w:val="24"/>
          <w:u w:val="single"/>
        </w:rPr>
        <w:t>无。</w:t>
      </w:r>
    </w:p>
    <w:p>
      <w:pPr>
        <w:spacing w:line="360" w:lineRule="auto"/>
        <w:ind w:firstLine="480" w:firstLineChars="200"/>
        <w:rPr>
          <w:rFonts w:eastAsiaTheme="minorEastAsia"/>
          <w:i/>
          <w:iCs/>
          <w:sz w:val="24"/>
          <w:u w:val="single"/>
        </w:rPr>
      </w:pPr>
    </w:p>
    <w:bookmarkEnd w:id="11"/>
    <w:bookmarkEnd w:id="12"/>
    <w:p>
      <w:pPr>
        <w:pStyle w:val="3"/>
        <w:widowControl/>
        <w:spacing w:before="0" w:line="360" w:lineRule="auto"/>
        <w:jc w:val="left"/>
        <w:rPr>
          <w:rFonts w:ascii="Times New Roman" w:hAnsi="Times New Roman" w:eastAsiaTheme="minorEastAsia"/>
          <w:sz w:val="24"/>
          <w:szCs w:val="24"/>
        </w:rPr>
      </w:pPr>
      <w:bookmarkStart w:id="13" w:name="_Toc35393623"/>
      <w:bookmarkStart w:id="14" w:name="_Toc35393792"/>
      <w:r>
        <w:rPr>
          <w:rFonts w:ascii="Times New Roman" w:hAnsi="Times New Roman" w:eastAsiaTheme="minorEastAsia"/>
          <w:sz w:val="24"/>
          <w:szCs w:val="24"/>
        </w:rPr>
        <w:t>三、获取招标文件</w:t>
      </w:r>
      <w:bookmarkEnd w:id="13"/>
      <w:bookmarkEnd w:id="14"/>
    </w:p>
    <w:p>
      <w:pPr>
        <w:adjustRightInd w:val="0"/>
        <w:snapToGrid w:val="0"/>
        <w:spacing w:line="360" w:lineRule="auto"/>
        <w:ind w:firstLine="480" w:firstLineChars="200"/>
        <w:rPr>
          <w:rFonts w:eastAsiaTheme="minorEastAsia"/>
          <w:sz w:val="24"/>
          <w:lang w:bidi="ar"/>
        </w:rPr>
      </w:pPr>
      <w:r>
        <w:rPr>
          <w:rFonts w:eastAsiaTheme="minorEastAsia"/>
          <w:sz w:val="24"/>
          <w:lang w:bidi="ar"/>
        </w:rPr>
        <w:t>1.时间：2025年</w:t>
      </w:r>
      <w:r>
        <w:rPr>
          <w:rFonts w:hint="eastAsia" w:eastAsiaTheme="minorEastAsia"/>
          <w:sz w:val="24"/>
          <w:lang w:val="en-US" w:eastAsia="zh-CN" w:bidi="ar"/>
        </w:rPr>
        <w:t>5</w:t>
      </w:r>
      <w:r>
        <w:rPr>
          <w:rFonts w:eastAsiaTheme="minorEastAsia"/>
          <w:sz w:val="24"/>
          <w:lang w:bidi="ar"/>
        </w:rPr>
        <w:t>月</w:t>
      </w:r>
      <w:r>
        <w:rPr>
          <w:rFonts w:hint="eastAsia" w:eastAsiaTheme="minorEastAsia"/>
          <w:sz w:val="24"/>
          <w:lang w:val="en-US" w:eastAsia="zh-CN" w:bidi="ar"/>
        </w:rPr>
        <w:t>8</w:t>
      </w:r>
      <w:r>
        <w:rPr>
          <w:rFonts w:eastAsiaTheme="minorEastAsia"/>
          <w:sz w:val="24"/>
          <w:lang w:bidi="ar"/>
        </w:rPr>
        <w:t>日至2025年</w:t>
      </w:r>
      <w:r>
        <w:rPr>
          <w:rFonts w:hint="eastAsia" w:eastAsiaTheme="minorEastAsia"/>
          <w:sz w:val="24"/>
          <w:lang w:val="en-US" w:eastAsia="zh-CN" w:bidi="ar"/>
        </w:rPr>
        <w:t>5</w:t>
      </w:r>
      <w:r>
        <w:rPr>
          <w:rFonts w:eastAsiaTheme="minorEastAsia"/>
          <w:sz w:val="24"/>
          <w:lang w:bidi="ar"/>
        </w:rPr>
        <w:t>月</w:t>
      </w:r>
      <w:r>
        <w:rPr>
          <w:rFonts w:hint="eastAsia" w:eastAsiaTheme="minorEastAsia"/>
          <w:sz w:val="24"/>
          <w:lang w:val="en-US" w:eastAsia="zh-CN" w:bidi="ar"/>
        </w:rPr>
        <w:t>14</w:t>
      </w:r>
      <w:r>
        <w:rPr>
          <w:rFonts w:eastAsiaTheme="minorEastAsia"/>
          <w:sz w:val="24"/>
          <w:lang w:bidi="ar"/>
        </w:rPr>
        <w:t>日，每天上午9:00至12:00，下午12:00至17:00（北京时间，法定节假日除外）。</w:t>
      </w:r>
    </w:p>
    <w:p>
      <w:pPr>
        <w:adjustRightInd w:val="0"/>
        <w:snapToGrid w:val="0"/>
        <w:spacing w:line="360" w:lineRule="auto"/>
        <w:ind w:firstLine="480" w:firstLineChars="200"/>
        <w:rPr>
          <w:rFonts w:eastAsiaTheme="minorEastAsia"/>
          <w:sz w:val="24"/>
        </w:rPr>
      </w:pPr>
      <w:r>
        <w:rPr>
          <w:rFonts w:eastAsiaTheme="minorEastAsia"/>
          <w:sz w:val="24"/>
          <w:lang w:bidi="ar"/>
        </w:rPr>
        <w:t>2.地点：北京市政府采购电子交易平台</w:t>
      </w:r>
    </w:p>
    <w:p>
      <w:pPr>
        <w:widowControl/>
        <w:adjustRightInd w:val="0"/>
        <w:snapToGrid w:val="0"/>
        <w:spacing w:line="360" w:lineRule="auto"/>
        <w:ind w:firstLine="480" w:firstLineChars="200"/>
        <w:jc w:val="left"/>
        <w:rPr>
          <w:rFonts w:eastAsiaTheme="minorEastAsia"/>
          <w:sz w:val="24"/>
          <w:lang w:bidi="ar"/>
        </w:rPr>
      </w:pPr>
      <w:r>
        <w:rPr>
          <w:rFonts w:eastAsiaTheme="minorEastAsia"/>
          <w:sz w:val="24"/>
          <w:lang w:bidi="ar"/>
        </w:rPr>
        <w:t>3.方式：供应商使用CA数字证书或电子营业执照登录北京市政府采购电子交易平台（http://zbcg-bjzc.zhongcy.com/bjczj-portal-site/index.html#/home）获取电子版招标文件。</w:t>
      </w:r>
    </w:p>
    <w:p>
      <w:pPr>
        <w:widowControl/>
        <w:adjustRightInd w:val="0"/>
        <w:snapToGrid w:val="0"/>
        <w:spacing w:line="360" w:lineRule="auto"/>
        <w:ind w:firstLine="480" w:firstLineChars="200"/>
        <w:jc w:val="left"/>
        <w:rPr>
          <w:rFonts w:eastAsiaTheme="minorEastAsia"/>
          <w:sz w:val="24"/>
        </w:rPr>
      </w:pPr>
      <w:r>
        <w:rPr>
          <w:rFonts w:eastAsiaTheme="minorEastAsia"/>
          <w:sz w:val="24"/>
          <w:lang w:bidi="ar"/>
        </w:rPr>
        <w:t>4.售价：0元。</w:t>
      </w:r>
    </w:p>
    <w:p>
      <w:pPr>
        <w:tabs>
          <w:tab w:val="left" w:pos="900"/>
          <w:tab w:val="left" w:pos="1980"/>
        </w:tabs>
        <w:snapToGrid w:val="0"/>
        <w:spacing w:line="360" w:lineRule="auto"/>
        <w:ind w:left="840"/>
        <w:rPr>
          <w:rFonts w:eastAsiaTheme="minorEastAsia"/>
          <w:sz w:val="24"/>
        </w:rPr>
      </w:pPr>
    </w:p>
    <w:p>
      <w:pPr>
        <w:pStyle w:val="3"/>
        <w:widowControl/>
        <w:spacing w:before="0" w:line="360" w:lineRule="auto"/>
        <w:jc w:val="left"/>
        <w:rPr>
          <w:rFonts w:ascii="Times New Roman" w:hAnsi="Times New Roman" w:eastAsiaTheme="minorEastAsia"/>
          <w:sz w:val="24"/>
          <w:szCs w:val="24"/>
        </w:rPr>
      </w:pPr>
      <w:bookmarkStart w:id="15" w:name="_Toc28359082"/>
      <w:bookmarkStart w:id="16" w:name="_Toc28359005"/>
      <w:bookmarkStart w:id="17" w:name="_Toc35393624"/>
      <w:bookmarkStart w:id="18" w:name="_Toc35393793"/>
      <w:r>
        <w:rPr>
          <w:rFonts w:ascii="Times New Roman" w:hAnsi="Times New Roman" w:eastAsiaTheme="minorEastAsia"/>
          <w:sz w:val="24"/>
          <w:szCs w:val="24"/>
        </w:rPr>
        <w:t>四、提交投标文件</w:t>
      </w:r>
      <w:bookmarkEnd w:id="15"/>
      <w:bookmarkEnd w:id="16"/>
      <w:r>
        <w:rPr>
          <w:rFonts w:ascii="Times New Roman" w:hAnsi="Times New Roman" w:eastAsiaTheme="minorEastAsia"/>
          <w:sz w:val="24"/>
          <w:szCs w:val="24"/>
        </w:rPr>
        <w:t>截止时间、开标时间和地点</w:t>
      </w:r>
      <w:bookmarkEnd w:id="17"/>
      <w:bookmarkEnd w:id="18"/>
    </w:p>
    <w:p>
      <w:pPr>
        <w:spacing w:line="360" w:lineRule="auto"/>
        <w:ind w:firstLine="480" w:firstLineChars="200"/>
        <w:rPr>
          <w:rFonts w:eastAsiaTheme="minorEastAsia"/>
          <w:bCs/>
          <w:sz w:val="24"/>
          <w:u w:val="single"/>
        </w:rPr>
      </w:pPr>
      <w:r>
        <w:rPr>
          <w:rFonts w:eastAsiaTheme="minorEastAsia"/>
          <w:sz w:val="24"/>
          <w:lang w:bidi="ar"/>
        </w:rPr>
        <w:t>投标截止时间、开标时间：2025年</w:t>
      </w:r>
      <w:r>
        <w:rPr>
          <w:rFonts w:hint="eastAsia" w:eastAsiaTheme="minorEastAsia"/>
          <w:sz w:val="24"/>
          <w:lang w:bidi="ar"/>
        </w:rPr>
        <w:t>5</w:t>
      </w:r>
      <w:r>
        <w:rPr>
          <w:rFonts w:eastAsiaTheme="minorEastAsia"/>
          <w:sz w:val="24"/>
          <w:lang w:bidi="ar"/>
        </w:rPr>
        <w:t>月</w:t>
      </w:r>
      <w:r>
        <w:rPr>
          <w:rFonts w:hint="eastAsia" w:eastAsiaTheme="minorEastAsia"/>
          <w:sz w:val="24"/>
          <w:lang w:val="en-US" w:eastAsia="zh-CN" w:bidi="ar"/>
        </w:rPr>
        <w:t>28</w:t>
      </w:r>
      <w:r>
        <w:rPr>
          <w:rFonts w:eastAsiaTheme="minorEastAsia"/>
          <w:sz w:val="24"/>
          <w:lang w:bidi="ar"/>
        </w:rPr>
        <w:t>日</w:t>
      </w:r>
      <w:r>
        <w:rPr>
          <w:rFonts w:hint="eastAsia" w:eastAsiaTheme="minorEastAsia"/>
          <w:sz w:val="24"/>
          <w:lang w:val="en-US" w:eastAsia="zh-CN" w:bidi="ar"/>
        </w:rPr>
        <w:t>14</w:t>
      </w:r>
      <w:r>
        <w:rPr>
          <w:rFonts w:eastAsiaTheme="minorEastAsia"/>
          <w:sz w:val="24"/>
          <w:lang w:bidi="ar"/>
        </w:rPr>
        <w:t>点00分</w:t>
      </w:r>
      <w:r>
        <w:rPr>
          <w:rFonts w:eastAsiaTheme="minorEastAsia"/>
          <w:bCs/>
          <w:sz w:val="24"/>
          <w:lang w:bidi="ar"/>
        </w:rPr>
        <w:t>（北京时间）</w:t>
      </w:r>
      <w:r>
        <w:rPr>
          <w:rFonts w:eastAsiaTheme="minorEastAsia"/>
          <w:iCs/>
          <w:sz w:val="24"/>
          <w:lang w:bidi="ar"/>
        </w:rPr>
        <w:t>。</w:t>
      </w:r>
    </w:p>
    <w:p>
      <w:pPr>
        <w:spacing w:line="360" w:lineRule="auto"/>
        <w:ind w:firstLine="480" w:firstLineChars="200"/>
        <w:rPr>
          <w:rFonts w:eastAsiaTheme="minorEastAsia"/>
          <w:sz w:val="24"/>
          <w:lang w:val="zh-TW" w:bidi="ar"/>
        </w:rPr>
      </w:pPr>
      <w:r>
        <w:rPr>
          <w:rFonts w:eastAsiaTheme="minorEastAsia"/>
          <w:sz w:val="24"/>
          <w:lang w:bidi="ar"/>
        </w:rPr>
        <w:t>地点：</w:t>
      </w:r>
      <w:r>
        <w:rPr>
          <w:rFonts w:hint="eastAsia" w:eastAsiaTheme="minorEastAsia"/>
          <w:sz w:val="24"/>
          <w:lang w:bidi="ar"/>
        </w:rPr>
        <w:t>北京市朝阳区华腾世纪总部公园F座1109会议室</w:t>
      </w:r>
      <w:r>
        <w:rPr>
          <w:rFonts w:eastAsiaTheme="minorEastAsia"/>
          <w:sz w:val="24"/>
          <w:lang w:val="zh-TW" w:bidi="ar"/>
        </w:rPr>
        <w:t>。</w:t>
      </w:r>
    </w:p>
    <w:p>
      <w:pPr>
        <w:spacing w:line="360" w:lineRule="auto"/>
        <w:ind w:firstLine="480" w:firstLineChars="200"/>
        <w:rPr>
          <w:rFonts w:eastAsiaTheme="minorEastAsia"/>
          <w:bCs/>
          <w:sz w:val="24"/>
          <w:u w:val="single"/>
        </w:rPr>
      </w:pPr>
    </w:p>
    <w:p>
      <w:pPr>
        <w:pStyle w:val="3"/>
        <w:spacing w:before="0" w:line="360" w:lineRule="auto"/>
        <w:jc w:val="left"/>
        <w:rPr>
          <w:rFonts w:ascii="Times New Roman" w:hAnsi="Times New Roman" w:eastAsiaTheme="minorEastAsia"/>
          <w:sz w:val="24"/>
          <w:szCs w:val="24"/>
        </w:rPr>
      </w:pPr>
      <w:bookmarkStart w:id="19" w:name="_Toc35393625"/>
      <w:bookmarkStart w:id="20" w:name="_Toc35393794"/>
      <w:bookmarkStart w:id="21" w:name="_Toc28359007"/>
      <w:bookmarkStart w:id="22" w:name="_Toc28359084"/>
      <w:r>
        <w:rPr>
          <w:rFonts w:ascii="Times New Roman" w:hAnsi="Times New Roman" w:eastAsiaTheme="minorEastAsia"/>
          <w:sz w:val="24"/>
          <w:szCs w:val="24"/>
        </w:rPr>
        <w:t>五、公告期限</w:t>
      </w:r>
      <w:bookmarkEnd w:id="19"/>
      <w:bookmarkEnd w:id="20"/>
      <w:bookmarkEnd w:id="21"/>
      <w:bookmarkEnd w:id="22"/>
    </w:p>
    <w:p>
      <w:pPr>
        <w:spacing w:line="360" w:lineRule="auto"/>
        <w:ind w:firstLine="480" w:firstLineChars="200"/>
        <w:rPr>
          <w:rFonts w:eastAsiaTheme="minorEastAsia"/>
          <w:kern w:val="0"/>
          <w:sz w:val="24"/>
        </w:rPr>
      </w:pPr>
      <w:r>
        <w:rPr>
          <w:rFonts w:eastAsiaTheme="minorEastAsia"/>
          <w:kern w:val="0"/>
          <w:sz w:val="24"/>
        </w:rPr>
        <w:t>自本公告发布之日起5个工作日。</w:t>
      </w:r>
    </w:p>
    <w:p>
      <w:pPr>
        <w:spacing w:line="360" w:lineRule="auto"/>
        <w:ind w:firstLine="480" w:firstLineChars="200"/>
        <w:rPr>
          <w:rFonts w:eastAsiaTheme="minorEastAsia"/>
          <w:kern w:val="0"/>
          <w:sz w:val="24"/>
        </w:rPr>
      </w:pPr>
    </w:p>
    <w:p>
      <w:pPr>
        <w:pStyle w:val="3"/>
        <w:spacing w:before="0" w:line="360" w:lineRule="auto"/>
        <w:jc w:val="left"/>
        <w:rPr>
          <w:rFonts w:ascii="Times New Roman" w:hAnsi="Times New Roman" w:eastAsiaTheme="minorEastAsia"/>
          <w:sz w:val="24"/>
          <w:szCs w:val="24"/>
        </w:rPr>
      </w:pPr>
      <w:bookmarkStart w:id="23" w:name="_Toc35393795"/>
      <w:bookmarkStart w:id="24" w:name="_Toc35393626"/>
      <w:r>
        <w:rPr>
          <w:rFonts w:ascii="Times New Roman" w:hAnsi="Times New Roman" w:eastAsiaTheme="minorEastAsia"/>
          <w:sz w:val="24"/>
          <w:szCs w:val="24"/>
        </w:rPr>
        <w:t>六、其他补充事宜</w:t>
      </w:r>
      <w:bookmarkEnd w:id="23"/>
      <w:bookmarkEnd w:id="24"/>
    </w:p>
    <w:p>
      <w:pPr>
        <w:spacing w:line="360" w:lineRule="auto"/>
        <w:ind w:firstLine="480" w:firstLineChars="200"/>
        <w:rPr>
          <w:rFonts w:eastAsiaTheme="minorEastAsia"/>
          <w:sz w:val="24"/>
        </w:rPr>
      </w:pPr>
      <w:r>
        <w:rPr>
          <w:rFonts w:eastAsiaTheme="minorEastAsia"/>
          <w:sz w:val="24"/>
        </w:rPr>
        <w:t>1.本项目需要落实的政府采购政策：</w:t>
      </w:r>
    </w:p>
    <w:p>
      <w:pPr>
        <w:spacing w:line="360" w:lineRule="auto"/>
        <w:ind w:firstLine="480" w:firstLineChars="200"/>
        <w:rPr>
          <w:rFonts w:eastAsiaTheme="minorEastAsia"/>
          <w:sz w:val="24"/>
          <w:lang w:bidi="ar"/>
        </w:rPr>
      </w:pPr>
      <w:r>
        <w:rPr>
          <w:rFonts w:eastAsiaTheme="minorEastAsia"/>
          <w:sz w:val="24"/>
          <w:lang w:bidi="ar"/>
        </w:rPr>
        <w:t>（1）节能产品强制采购</w:t>
      </w:r>
    </w:p>
    <w:p>
      <w:pPr>
        <w:spacing w:line="360" w:lineRule="auto"/>
        <w:ind w:firstLine="480" w:firstLineChars="200"/>
        <w:rPr>
          <w:rFonts w:eastAsiaTheme="minorEastAsia"/>
          <w:sz w:val="24"/>
          <w:lang w:bidi="ar"/>
        </w:rPr>
      </w:pPr>
      <w:r>
        <w:rPr>
          <w:rFonts w:eastAsiaTheme="minorEastAsia"/>
          <w:sz w:val="24"/>
          <w:lang w:bidi="ar"/>
        </w:rPr>
        <w:t>（2）节能产品、环境标志产品优先采购</w:t>
      </w:r>
    </w:p>
    <w:p>
      <w:pPr>
        <w:spacing w:line="360" w:lineRule="auto"/>
        <w:ind w:firstLine="480" w:firstLineChars="200"/>
        <w:rPr>
          <w:rFonts w:eastAsiaTheme="minorEastAsia"/>
          <w:sz w:val="24"/>
          <w:lang w:bidi="ar"/>
        </w:rPr>
      </w:pPr>
      <w:r>
        <w:rPr>
          <w:rFonts w:eastAsiaTheme="minorEastAsia"/>
          <w:sz w:val="24"/>
          <w:lang w:bidi="ar"/>
        </w:rPr>
        <w:t>（3）政府采购促进中小企业发展</w:t>
      </w:r>
    </w:p>
    <w:p>
      <w:pPr>
        <w:spacing w:line="360" w:lineRule="auto"/>
        <w:ind w:firstLine="480" w:firstLineChars="200"/>
        <w:rPr>
          <w:rFonts w:eastAsiaTheme="minorEastAsia"/>
          <w:sz w:val="24"/>
          <w:lang w:bidi="ar"/>
        </w:rPr>
      </w:pPr>
      <w:r>
        <w:rPr>
          <w:rFonts w:eastAsiaTheme="minorEastAsia"/>
          <w:sz w:val="24"/>
          <w:lang w:bidi="ar"/>
        </w:rPr>
        <w:t>（4）政府采购支持监狱企业发展</w:t>
      </w:r>
    </w:p>
    <w:p>
      <w:pPr>
        <w:spacing w:line="360" w:lineRule="auto"/>
        <w:ind w:firstLine="480" w:firstLineChars="200"/>
        <w:rPr>
          <w:rFonts w:eastAsiaTheme="minorEastAsia"/>
          <w:sz w:val="24"/>
          <w:lang w:bidi="ar"/>
        </w:rPr>
      </w:pPr>
      <w:r>
        <w:rPr>
          <w:rFonts w:eastAsiaTheme="minorEastAsia"/>
          <w:sz w:val="24"/>
          <w:lang w:bidi="ar"/>
        </w:rPr>
        <w:t>（5）政府采购促进残疾人就业</w:t>
      </w:r>
    </w:p>
    <w:p>
      <w:pPr>
        <w:spacing w:line="360" w:lineRule="auto"/>
        <w:ind w:firstLine="480" w:firstLineChars="200"/>
        <w:rPr>
          <w:rFonts w:eastAsiaTheme="minorEastAsia"/>
          <w:sz w:val="24"/>
        </w:rPr>
      </w:pPr>
      <w:r>
        <w:rPr>
          <w:rFonts w:eastAsiaTheme="minorEastAsia"/>
          <w:sz w:val="24"/>
          <w:lang w:bidi="ar"/>
        </w:rPr>
        <w:t>（6）进口产品管理。</w:t>
      </w:r>
    </w:p>
    <w:p>
      <w:pPr>
        <w:widowControl/>
        <w:adjustRightInd w:val="0"/>
        <w:snapToGrid w:val="0"/>
        <w:spacing w:line="360" w:lineRule="auto"/>
        <w:ind w:firstLine="480" w:firstLineChars="200"/>
        <w:jc w:val="left"/>
        <w:rPr>
          <w:sz w:val="24"/>
        </w:rPr>
      </w:pPr>
      <w:r>
        <w:rPr>
          <w:sz w:val="24"/>
        </w:rPr>
        <w:t>2.本项目的采购年限为</w:t>
      </w:r>
      <w:r>
        <w:rPr>
          <w:sz w:val="24"/>
          <w:u w:val="single"/>
        </w:rPr>
        <w:t>2025-2027</w:t>
      </w:r>
      <w:r>
        <w:rPr>
          <w:sz w:val="24"/>
        </w:rPr>
        <w:t>年、预算金额为</w:t>
      </w:r>
      <w:r>
        <w:rPr>
          <w:rFonts w:hint="eastAsia"/>
          <w:sz w:val="24"/>
          <w:u w:val="single"/>
        </w:rPr>
        <w:t>245.0448</w:t>
      </w:r>
      <w:r>
        <w:rPr>
          <w:sz w:val="24"/>
        </w:rPr>
        <w:t>万元、当年安排数为</w:t>
      </w:r>
      <w:r>
        <w:rPr>
          <w:sz w:val="24"/>
          <w:u w:val="single"/>
        </w:rPr>
        <w:t>61.2612</w:t>
      </w:r>
      <w:r>
        <w:rPr>
          <w:sz w:val="24"/>
        </w:rPr>
        <w:t>万元。</w:t>
      </w:r>
    </w:p>
    <w:p>
      <w:pPr>
        <w:widowControl/>
        <w:adjustRightInd w:val="0"/>
        <w:snapToGrid w:val="0"/>
        <w:spacing w:line="360" w:lineRule="auto"/>
        <w:ind w:firstLine="480" w:firstLineChars="200"/>
        <w:jc w:val="left"/>
        <w:rPr>
          <w:rFonts w:eastAsiaTheme="minorEastAsia"/>
          <w:bCs/>
          <w:sz w:val="24"/>
          <w:lang w:bidi="ar"/>
        </w:rPr>
      </w:pPr>
      <w:r>
        <w:rPr>
          <w:rFonts w:eastAsiaTheme="minorEastAsia"/>
          <w:sz w:val="24"/>
          <w:lang w:bidi="ar"/>
        </w:rPr>
        <w:t>3.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rFonts w:eastAsiaTheme="minorEastAsia"/>
          <w:bCs/>
          <w:sz w:val="24"/>
          <w:lang w:bidi="ar"/>
        </w:rPr>
        <w:t>CA数字证书</w:t>
      </w:r>
      <w:r>
        <w:rPr>
          <w:rFonts w:eastAsiaTheme="minorEastAsia"/>
          <w:sz w:val="24"/>
          <w:lang w:bidi="ar"/>
        </w:rPr>
        <w:t>或电子营业执照</w:t>
      </w:r>
      <w:r>
        <w:rPr>
          <w:rFonts w:eastAsiaTheme="minorEastAsia"/>
          <w:bCs/>
          <w:sz w:val="24"/>
          <w:lang w:bidi="ar"/>
        </w:rPr>
        <w:t>情况确认是否符合本项目电子化采购流程要求。</w:t>
      </w:r>
    </w:p>
    <w:p>
      <w:pPr>
        <w:adjustRightInd w:val="0"/>
        <w:snapToGrid w:val="0"/>
        <w:spacing w:line="360" w:lineRule="auto"/>
        <w:ind w:firstLine="480" w:firstLineChars="200"/>
        <w:rPr>
          <w:rFonts w:eastAsiaTheme="minorEastAsia"/>
          <w:sz w:val="24"/>
          <w:lang w:bidi="ar"/>
        </w:rPr>
      </w:pPr>
      <w:r>
        <w:rPr>
          <w:rFonts w:eastAsiaTheme="minorEastAsia"/>
          <w:sz w:val="24"/>
          <w:lang w:bidi="ar"/>
        </w:rPr>
        <w:t>CA数字证书服务热线 010-58511086</w:t>
      </w:r>
    </w:p>
    <w:p>
      <w:pPr>
        <w:adjustRightInd w:val="0"/>
        <w:snapToGrid w:val="0"/>
        <w:spacing w:line="360" w:lineRule="auto"/>
        <w:ind w:firstLine="480" w:firstLineChars="200"/>
        <w:rPr>
          <w:rFonts w:eastAsiaTheme="minorEastAsia"/>
          <w:sz w:val="24"/>
        </w:rPr>
      </w:pPr>
      <w:r>
        <w:rPr>
          <w:rFonts w:eastAsiaTheme="minorEastAsia"/>
          <w:sz w:val="24"/>
          <w:lang w:bidi="ar"/>
        </w:rPr>
        <w:t>电子营业执照服务热线 400-699-7000</w:t>
      </w:r>
    </w:p>
    <w:p>
      <w:pPr>
        <w:adjustRightInd w:val="0"/>
        <w:snapToGrid w:val="0"/>
        <w:spacing w:line="360" w:lineRule="auto"/>
        <w:ind w:firstLine="480" w:firstLineChars="200"/>
        <w:rPr>
          <w:rFonts w:eastAsiaTheme="minorEastAsia"/>
          <w:sz w:val="24"/>
        </w:rPr>
      </w:pPr>
      <w:r>
        <w:rPr>
          <w:rFonts w:eastAsiaTheme="minorEastAsia"/>
          <w:sz w:val="24"/>
          <w:lang w:bidi="ar"/>
        </w:rPr>
        <w:t>技术支持服务热线    010-86483801</w:t>
      </w:r>
    </w:p>
    <w:p>
      <w:pPr>
        <w:widowControl/>
        <w:adjustRightInd w:val="0"/>
        <w:snapToGrid w:val="0"/>
        <w:spacing w:line="360" w:lineRule="auto"/>
        <w:ind w:firstLine="480" w:firstLineChars="200"/>
        <w:jc w:val="left"/>
        <w:rPr>
          <w:rFonts w:eastAsiaTheme="minorEastAsia"/>
          <w:sz w:val="24"/>
          <w:lang w:bidi="ar"/>
        </w:rPr>
      </w:pPr>
      <w:r>
        <w:rPr>
          <w:rFonts w:eastAsiaTheme="minorEastAsia"/>
          <w:sz w:val="24"/>
          <w:lang w:bidi="ar"/>
        </w:rPr>
        <w:t>3.1办理CA数字证书或电子营业执照</w:t>
      </w:r>
    </w:p>
    <w:p>
      <w:pPr>
        <w:widowControl/>
        <w:adjustRightInd w:val="0"/>
        <w:snapToGrid w:val="0"/>
        <w:spacing w:line="360" w:lineRule="auto"/>
        <w:ind w:firstLine="480" w:firstLineChars="200"/>
        <w:jc w:val="left"/>
        <w:rPr>
          <w:rFonts w:eastAsiaTheme="minorEastAsia"/>
          <w:sz w:val="24"/>
        </w:rPr>
      </w:pPr>
      <w:r>
        <w:rPr>
          <w:rFonts w:eastAsiaTheme="minorEastAsia"/>
          <w:sz w:val="24"/>
          <w:lang w:bidi="ar"/>
        </w:rPr>
        <w:t>供应商登录北京市政府采购电子交易平台查阅 “用户指南”—“操作指南”—“市场主体CA办理操作流程指引”/“电子营业执照使用指南”，按照程序要求办理。</w:t>
      </w:r>
    </w:p>
    <w:p>
      <w:pPr>
        <w:adjustRightInd w:val="0"/>
        <w:snapToGrid w:val="0"/>
        <w:spacing w:line="360" w:lineRule="auto"/>
        <w:ind w:firstLine="480" w:firstLineChars="200"/>
        <w:rPr>
          <w:rFonts w:eastAsiaTheme="minorEastAsia"/>
          <w:sz w:val="24"/>
          <w:lang w:bidi="ar"/>
        </w:rPr>
      </w:pPr>
      <w:r>
        <w:rPr>
          <w:rFonts w:eastAsiaTheme="minorEastAsia"/>
          <w:sz w:val="24"/>
          <w:lang w:bidi="ar"/>
        </w:rPr>
        <w:t>3.2注册</w:t>
      </w:r>
    </w:p>
    <w:p>
      <w:pPr>
        <w:adjustRightInd w:val="0"/>
        <w:snapToGrid w:val="0"/>
        <w:spacing w:line="360" w:lineRule="auto"/>
        <w:ind w:firstLine="480" w:firstLineChars="200"/>
        <w:rPr>
          <w:rFonts w:eastAsiaTheme="minorEastAsia"/>
          <w:sz w:val="24"/>
        </w:rPr>
      </w:pPr>
      <w:r>
        <w:rPr>
          <w:rFonts w:eastAsiaTheme="minorEastAsia"/>
          <w:sz w:val="24"/>
          <w:lang w:bidi="ar"/>
        </w:rPr>
        <w:t>供应商登录北京市政府采购电子交易平台“用户指南”—“操作指南”—“市场主体注册入库操作流程指引”进行自助注册绑定。</w:t>
      </w:r>
    </w:p>
    <w:p>
      <w:pPr>
        <w:widowControl/>
        <w:adjustRightInd w:val="0"/>
        <w:snapToGrid w:val="0"/>
        <w:spacing w:line="360" w:lineRule="auto"/>
        <w:ind w:firstLine="480" w:firstLineChars="200"/>
        <w:jc w:val="left"/>
        <w:rPr>
          <w:rFonts w:eastAsiaTheme="minorEastAsia"/>
          <w:sz w:val="24"/>
          <w:lang w:bidi="ar"/>
        </w:rPr>
      </w:pPr>
      <w:r>
        <w:rPr>
          <w:rFonts w:eastAsiaTheme="minorEastAsia"/>
          <w:sz w:val="24"/>
          <w:lang w:bidi="ar"/>
        </w:rPr>
        <w:t>3.3驱动、客户端下载</w:t>
      </w:r>
    </w:p>
    <w:p>
      <w:pPr>
        <w:widowControl/>
        <w:adjustRightInd w:val="0"/>
        <w:snapToGrid w:val="0"/>
        <w:spacing w:line="360" w:lineRule="auto"/>
        <w:ind w:firstLine="480" w:firstLineChars="200"/>
        <w:jc w:val="left"/>
        <w:rPr>
          <w:rFonts w:eastAsiaTheme="minorEastAsia"/>
          <w:sz w:val="24"/>
        </w:rPr>
      </w:pPr>
      <w:r>
        <w:rPr>
          <w:rFonts w:eastAsiaTheme="minorEastAsia"/>
          <w:sz w:val="24"/>
          <w:lang w:bidi="ar"/>
        </w:rPr>
        <w:t>供应商登录北京市政府采购电子交易平台“用户指南”—“工具下载”—“招标采购系统文件驱动安装包”下载相关驱动。</w:t>
      </w:r>
    </w:p>
    <w:p>
      <w:pPr>
        <w:adjustRightInd w:val="0"/>
        <w:snapToGrid w:val="0"/>
        <w:spacing w:line="360" w:lineRule="auto"/>
        <w:ind w:firstLine="480" w:firstLineChars="200"/>
        <w:rPr>
          <w:rFonts w:eastAsiaTheme="minorEastAsia"/>
          <w:sz w:val="24"/>
          <w:lang w:bidi="ar"/>
        </w:rPr>
      </w:pPr>
      <w:r>
        <w:rPr>
          <w:rFonts w:eastAsiaTheme="minorEastAsia"/>
          <w:sz w:val="24"/>
          <w:lang w:bidi="ar"/>
        </w:rPr>
        <w:t>供应商登录北京市政府采购电子交易平台“用户指南”—“工具下载”—“投标文件编制工具”下载相关客户端。</w:t>
      </w:r>
    </w:p>
    <w:p>
      <w:pPr>
        <w:adjustRightInd w:val="0"/>
        <w:snapToGrid w:val="0"/>
        <w:spacing w:line="360" w:lineRule="auto"/>
        <w:ind w:firstLine="480" w:firstLineChars="200"/>
        <w:rPr>
          <w:rFonts w:eastAsiaTheme="minorEastAsia"/>
          <w:sz w:val="24"/>
          <w:lang w:bidi="ar"/>
        </w:rPr>
      </w:pPr>
      <w:r>
        <w:rPr>
          <w:rFonts w:eastAsiaTheme="minorEastAsia"/>
          <w:sz w:val="24"/>
          <w:lang w:bidi="ar"/>
        </w:rPr>
        <w:t>3.4 获取电子招标文件</w:t>
      </w:r>
    </w:p>
    <w:p>
      <w:pPr>
        <w:adjustRightInd w:val="0"/>
        <w:snapToGrid w:val="0"/>
        <w:spacing w:line="360" w:lineRule="auto"/>
        <w:ind w:firstLine="480" w:firstLineChars="200"/>
        <w:rPr>
          <w:rFonts w:eastAsiaTheme="minorEastAsia"/>
          <w:sz w:val="24"/>
          <w:lang w:bidi="ar"/>
        </w:rPr>
      </w:pPr>
      <w:r>
        <w:rPr>
          <w:rFonts w:eastAsiaTheme="minorEastAsia"/>
          <w:sz w:val="24"/>
          <w:lang w:bidi="ar"/>
        </w:rPr>
        <w:t>供应商使用CA数字证书或电子营业执照登录北京市政府采购电子交易平台获取电子招标文件。未在规定期限内通过北京市政府采购电子交易平台获取招标文件的</w:t>
      </w:r>
      <w:r>
        <w:rPr>
          <w:rFonts w:eastAsiaTheme="minorEastAsia"/>
          <w:b/>
          <w:bCs/>
          <w:sz w:val="24"/>
          <w:lang w:bidi="ar"/>
        </w:rPr>
        <w:t>投标无效</w:t>
      </w:r>
      <w:r>
        <w:rPr>
          <w:rFonts w:eastAsiaTheme="minorEastAsia"/>
          <w:sz w:val="24"/>
          <w:lang w:bidi="ar"/>
        </w:rPr>
        <w:t>。</w:t>
      </w:r>
    </w:p>
    <w:p>
      <w:pPr>
        <w:adjustRightInd w:val="0"/>
        <w:snapToGrid w:val="0"/>
        <w:spacing w:line="360" w:lineRule="auto"/>
        <w:ind w:firstLine="480" w:firstLineChars="200"/>
        <w:rPr>
          <w:rFonts w:eastAsiaTheme="minorEastAsia"/>
          <w:sz w:val="24"/>
          <w:lang w:bidi="ar"/>
        </w:rPr>
      </w:pPr>
      <w:r>
        <w:rPr>
          <w:rFonts w:eastAsiaTheme="minorEastAsia"/>
          <w:sz w:val="24"/>
          <w:lang w:bidi="ar"/>
        </w:rPr>
        <w:t>供应商如计划参与多个采购包的投标，应在登录北京市政府采购电子交易平台后，在【我的项目】栏目依次选择对应采购包，进入项目工作台招标/采购文件环节分别按采购包下载招标文件电子版。</w:t>
      </w:r>
    </w:p>
    <w:p>
      <w:pPr>
        <w:spacing w:line="360" w:lineRule="auto"/>
        <w:ind w:firstLine="480" w:firstLineChars="200"/>
        <w:rPr>
          <w:rFonts w:eastAsiaTheme="minorEastAsia"/>
          <w:sz w:val="24"/>
          <w:lang w:bidi="ar"/>
        </w:rPr>
      </w:pPr>
      <w:r>
        <w:rPr>
          <w:rFonts w:eastAsiaTheme="minorEastAsia"/>
          <w:sz w:val="24"/>
          <w:lang w:bidi="ar"/>
        </w:rPr>
        <w:t>4.采购代理机构项目编号：</w:t>
      </w:r>
      <w:r>
        <w:rPr>
          <w:rFonts w:hint="eastAsia" w:eastAsiaTheme="minorEastAsia"/>
          <w:sz w:val="24"/>
          <w:lang w:bidi="ar"/>
        </w:rPr>
        <w:t>20250345520</w:t>
      </w:r>
    </w:p>
    <w:p>
      <w:pPr>
        <w:spacing w:line="360" w:lineRule="auto"/>
        <w:ind w:firstLine="480" w:firstLineChars="200"/>
        <w:rPr>
          <w:rFonts w:eastAsiaTheme="minorEastAsia"/>
          <w:sz w:val="24"/>
          <w:lang w:bidi="ar"/>
        </w:rPr>
      </w:pPr>
      <w:r>
        <w:rPr>
          <w:rFonts w:eastAsiaTheme="minorEastAsia"/>
          <w:sz w:val="24"/>
          <w:lang w:bidi="ar"/>
        </w:rPr>
        <w:t>5.采购代理机构项目联系邮箱：</w:t>
      </w:r>
      <w:r>
        <w:fldChar w:fldCharType="begin"/>
      </w:r>
      <w:r>
        <w:instrText xml:space="preserve"> HYPERLINK "mailto:yw01@hcjq.net" </w:instrText>
      </w:r>
      <w:r>
        <w:fldChar w:fldCharType="separate"/>
      </w:r>
      <w:r>
        <w:rPr>
          <w:rStyle w:val="51"/>
          <w:rFonts w:hint="eastAsia" w:eastAsiaTheme="minorEastAsia"/>
          <w:sz w:val="24"/>
          <w:lang w:bidi="ar"/>
        </w:rPr>
        <w:t>710280222@qq.com</w:t>
      </w:r>
      <w:r>
        <w:rPr>
          <w:rStyle w:val="51"/>
          <w:rFonts w:hint="eastAsia" w:eastAsiaTheme="minorEastAsia"/>
          <w:sz w:val="24"/>
          <w:lang w:bidi="ar"/>
        </w:rPr>
        <w:fldChar w:fldCharType="end"/>
      </w:r>
    </w:p>
    <w:p>
      <w:pPr>
        <w:spacing w:line="360" w:lineRule="auto"/>
        <w:ind w:firstLine="480" w:firstLineChars="200"/>
        <w:rPr>
          <w:rFonts w:eastAsiaTheme="minorEastAsia"/>
          <w:sz w:val="24"/>
        </w:rPr>
      </w:pPr>
      <w:r>
        <w:rPr>
          <w:rFonts w:eastAsiaTheme="minorEastAsia"/>
          <w:sz w:val="24"/>
          <w:lang w:bidi="ar"/>
        </w:rPr>
        <w:t>6.本公告同时在中国政府采购网（http://www.ccgp.gov.cn）、北京市政府采购网（http://www.ccgp-beijing.gov.cn/）发布。</w:t>
      </w:r>
    </w:p>
    <w:p>
      <w:pPr>
        <w:spacing w:line="360" w:lineRule="auto"/>
        <w:jc w:val="left"/>
        <w:rPr>
          <w:rFonts w:eastAsiaTheme="minorEastAsia"/>
          <w:sz w:val="24"/>
        </w:rPr>
      </w:pPr>
      <w:bookmarkStart w:id="25" w:name="_Toc28359085"/>
      <w:bookmarkStart w:id="26" w:name="_Toc35393627"/>
      <w:bookmarkStart w:id="27" w:name="_Toc35393796"/>
      <w:bookmarkStart w:id="28" w:name="_Toc28359008"/>
    </w:p>
    <w:p>
      <w:pPr>
        <w:pStyle w:val="3"/>
        <w:spacing w:before="0" w:line="360" w:lineRule="auto"/>
        <w:jc w:val="left"/>
        <w:rPr>
          <w:rFonts w:ascii="Times New Roman" w:hAnsi="Times New Roman" w:eastAsiaTheme="minorEastAsia"/>
          <w:sz w:val="24"/>
          <w:szCs w:val="24"/>
        </w:rPr>
      </w:pPr>
      <w:r>
        <w:rPr>
          <w:rFonts w:ascii="Times New Roman" w:hAnsi="Times New Roman" w:eastAsiaTheme="minorEastAsia"/>
          <w:sz w:val="24"/>
          <w:szCs w:val="24"/>
        </w:rPr>
        <w:t>七、对本次招标提出询问，请按以下方式联系。</w:t>
      </w:r>
      <w:bookmarkEnd w:id="25"/>
      <w:bookmarkEnd w:id="26"/>
      <w:bookmarkEnd w:id="27"/>
      <w:bookmarkEnd w:id="28"/>
    </w:p>
    <w:p>
      <w:pPr>
        <w:spacing w:line="360" w:lineRule="auto"/>
        <w:ind w:left="1080" w:leftChars="371" w:hanging="301" w:hangingChars="125"/>
        <w:jc w:val="left"/>
        <w:rPr>
          <w:rFonts w:eastAsiaTheme="minorEastAsia"/>
          <w:b/>
          <w:sz w:val="24"/>
        </w:rPr>
      </w:pPr>
      <w:r>
        <w:rPr>
          <w:rFonts w:eastAsiaTheme="minorEastAsia"/>
          <w:b/>
          <w:sz w:val="24"/>
        </w:rPr>
        <w:t>1.采购人信息</w:t>
      </w:r>
    </w:p>
    <w:p>
      <w:pPr>
        <w:spacing w:line="360" w:lineRule="auto"/>
        <w:ind w:left="1079" w:leftChars="371" w:hanging="300" w:hangingChars="125"/>
        <w:jc w:val="left"/>
        <w:rPr>
          <w:rFonts w:eastAsiaTheme="minorEastAsia"/>
          <w:sz w:val="24"/>
        </w:rPr>
      </w:pPr>
      <w:bookmarkStart w:id="29" w:name="_Toc28359086"/>
      <w:bookmarkStart w:id="30" w:name="_Toc28359009"/>
      <w:r>
        <w:rPr>
          <w:rFonts w:eastAsiaTheme="minorEastAsia"/>
          <w:sz w:val="24"/>
        </w:rPr>
        <w:t>名    称：</w:t>
      </w:r>
      <w:r>
        <w:rPr>
          <w:rFonts w:hint="eastAsia" w:eastAsiaTheme="minorEastAsia"/>
          <w:sz w:val="24"/>
          <w:u w:val="single"/>
        </w:rPr>
        <w:t>北京市城市管理综合行政执法局重点站区分局</w:t>
      </w:r>
    </w:p>
    <w:p>
      <w:pPr>
        <w:spacing w:line="360" w:lineRule="auto"/>
        <w:ind w:left="1079" w:leftChars="371" w:hanging="300" w:hangingChars="125"/>
        <w:jc w:val="left"/>
        <w:rPr>
          <w:rFonts w:eastAsiaTheme="minorEastAsia"/>
          <w:sz w:val="24"/>
        </w:rPr>
      </w:pPr>
      <w:r>
        <w:rPr>
          <w:rFonts w:eastAsiaTheme="minorEastAsia"/>
          <w:sz w:val="24"/>
        </w:rPr>
        <w:t>地    址：</w:t>
      </w:r>
      <w:r>
        <w:rPr>
          <w:rFonts w:hint="eastAsia" w:eastAsiaTheme="minorEastAsia"/>
          <w:sz w:val="24"/>
          <w:u w:val="single"/>
        </w:rPr>
        <w:t>北京市西城区广安门外街道莲花池东路112号</w:t>
      </w:r>
    </w:p>
    <w:p>
      <w:pPr>
        <w:spacing w:line="360" w:lineRule="auto"/>
        <w:ind w:left="1079" w:leftChars="371" w:hanging="300" w:hangingChars="125"/>
        <w:jc w:val="left"/>
        <w:rPr>
          <w:rFonts w:eastAsiaTheme="minorEastAsia"/>
          <w:sz w:val="24"/>
          <w:u w:val="single"/>
        </w:rPr>
      </w:pPr>
      <w:r>
        <w:rPr>
          <w:rFonts w:eastAsiaTheme="minorEastAsia"/>
          <w:sz w:val="24"/>
        </w:rPr>
        <w:t>联系方式：</w:t>
      </w:r>
      <w:r>
        <w:rPr>
          <w:rFonts w:hint="eastAsia" w:eastAsiaTheme="minorEastAsia"/>
          <w:sz w:val="24"/>
          <w:u w:val="single"/>
        </w:rPr>
        <w:t>徐</w:t>
      </w:r>
      <w:r>
        <w:rPr>
          <w:rFonts w:eastAsiaTheme="minorEastAsia"/>
          <w:sz w:val="24"/>
          <w:u w:val="single"/>
        </w:rPr>
        <w:t>老师，010-</w:t>
      </w:r>
      <w:r>
        <w:rPr>
          <w:rFonts w:hint="eastAsia" w:eastAsiaTheme="minorEastAsia"/>
          <w:sz w:val="24"/>
          <w:u w:val="single"/>
        </w:rPr>
        <w:t>63956641</w:t>
      </w:r>
    </w:p>
    <w:p>
      <w:pPr>
        <w:spacing w:line="360" w:lineRule="auto"/>
        <w:ind w:left="1080" w:leftChars="371" w:hanging="301" w:hangingChars="125"/>
        <w:jc w:val="left"/>
        <w:rPr>
          <w:rFonts w:eastAsiaTheme="minorEastAsia"/>
          <w:b/>
          <w:sz w:val="24"/>
        </w:rPr>
      </w:pPr>
      <w:r>
        <w:rPr>
          <w:rFonts w:eastAsiaTheme="minorEastAsia"/>
          <w:b/>
          <w:sz w:val="24"/>
        </w:rPr>
        <w:t>2.采购代理机构信息</w:t>
      </w:r>
      <w:bookmarkEnd w:id="29"/>
      <w:bookmarkEnd w:id="30"/>
    </w:p>
    <w:p>
      <w:pPr>
        <w:spacing w:line="360" w:lineRule="auto"/>
        <w:ind w:left="1079" w:leftChars="371" w:hanging="300" w:hangingChars="125"/>
        <w:jc w:val="left"/>
        <w:rPr>
          <w:rFonts w:eastAsiaTheme="minorEastAsia"/>
          <w:sz w:val="24"/>
        </w:rPr>
      </w:pPr>
      <w:bookmarkStart w:id="31" w:name="_Toc28359087"/>
      <w:bookmarkStart w:id="32" w:name="_Toc28359010"/>
      <w:r>
        <w:rPr>
          <w:rFonts w:eastAsiaTheme="minorEastAsia"/>
          <w:sz w:val="24"/>
        </w:rPr>
        <w:t>名    称：</w:t>
      </w:r>
      <w:r>
        <w:rPr>
          <w:rFonts w:hint="eastAsia" w:eastAsiaTheme="minorEastAsia"/>
          <w:sz w:val="24"/>
          <w:u w:val="single"/>
        </w:rPr>
        <w:t>北京北咨招标有限公司</w:t>
      </w:r>
    </w:p>
    <w:p>
      <w:pPr>
        <w:spacing w:line="360" w:lineRule="auto"/>
        <w:ind w:left="1079" w:leftChars="371" w:hanging="300" w:hangingChars="125"/>
        <w:jc w:val="left"/>
        <w:rPr>
          <w:rFonts w:eastAsiaTheme="minorEastAsia"/>
          <w:sz w:val="24"/>
        </w:rPr>
      </w:pPr>
      <w:r>
        <w:rPr>
          <w:rFonts w:eastAsiaTheme="minorEastAsia"/>
          <w:sz w:val="24"/>
        </w:rPr>
        <w:t>地    址：</w:t>
      </w:r>
      <w:r>
        <w:rPr>
          <w:rFonts w:hint="eastAsia" w:eastAsiaTheme="minorEastAsia"/>
          <w:sz w:val="24"/>
          <w:u w:val="single"/>
        </w:rPr>
        <w:t>北京市朝阳区华腾世纪总部公园F座1107室</w:t>
      </w:r>
    </w:p>
    <w:p>
      <w:pPr>
        <w:spacing w:line="360" w:lineRule="auto"/>
        <w:ind w:left="1079" w:leftChars="371" w:hanging="300" w:hangingChars="125"/>
        <w:jc w:val="left"/>
        <w:rPr>
          <w:rFonts w:eastAsiaTheme="minorEastAsia"/>
          <w:sz w:val="24"/>
          <w:u w:val="single"/>
        </w:rPr>
      </w:pPr>
      <w:r>
        <w:rPr>
          <w:rFonts w:eastAsiaTheme="minorEastAsia"/>
          <w:sz w:val="24"/>
        </w:rPr>
        <w:t>联系方式：</w:t>
      </w:r>
      <w:r>
        <w:rPr>
          <w:rFonts w:eastAsiaTheme="minorEastAsia"/>
          <w:sz w:val="24"/>
          <w:u w:val="single"/>
        </w:rPr>
        <w:t>18115201850</w:t>
      </w:r>
    </w:p>
    <w:p>
      <w:pPr>
        <w:spacing w:line="360" w:lineRule="auto"/>
        <w:ind w:left="1080" w:leftChars="371" w:hanging="301" w:hangingChars="125"/>
        <w:jc w:val="left"/>
        <w:rPr>
          <w:rFonts w:eastAsiaTheme="minorEastAsia"/>
          <w:b/>
          <w:sz w:val="24"/>
          <w:u w:val="single"/>
        </w:rPr>
      </w:pPr>
      <w:r>
        <w:rPr>
          <w:rFonts w:eastAsiaTheme="minorEastAsia"/>
          <w:b/>
          <w:sz w:val="24"/>
        </w:rPr>
        <w:t>3.项目联系方式</w:t>
      </w:r>
      <w:bookmarkEnd w:id="31"/>
      <w:bookmarkEnd w:id="32"/>
    </w:p>
    <w:p>
      <w:pPr>
        <w:pStyle w:val="23"/>
        <w:spacing w:line="360" w:lineRule="auto"/>
        <w:ind w:firstLine="720" w:firstLineChars="300"/>
        <w:rPr>
          <w:rFonts w:hint="default" w:ascii="Times New Roman" w:hAnsi="Times New Roman" w:eastAsiaTheme="minorEastAsia"/>
          <w:sz w:val="24"/>
          <w:szCs w:val="24"/>
          <w:u w:val="single"/>
        </w:rPr>
      </w:pPr>
      <w:r>
        <w:rPr>
          <w:rFonts w:hint="default" w:ascii="Times New Roman" w:hAnsi="Times New Roman" w:eastAsiaTheme="minorEastAsia"/>
          <w:sz w:val="24"/>
          <w:szCs w:val="24"/>
        </w:rPr>
        <w:t>项目联系人：</w:t>
      </w:r>
      <w:r>
        <w:rPr>
          <w:rFonts w:hint="default" w:ascii="Times New Roman" w:hAnsi="Times New Roman" w:eastAsiaTheme="minorEastAsia"/>
          <w:sz w:val="24"/>
          <w:szCs w:val="24"/>
          <w:u w:val="single"/>
        </w:rPr>
        <w:t>李梦尧、</w:t>
      </w:r>
      <w:r>
        <w:rPr>
          <w:rFonts w:ascii="Times New Roman" w:hAnsi="Times New Roman" w:eastAsiaTheme="minorEastAsia"/>
          <w:sz w:val="24"/>
          <w:szCs w:val="24"/>
          <w:u w:val="single"/>
        </w:rPr>
        <w:t>曹尖尖</w:t>
      </w:r>
    </w:p>
    <w:p>
      <w:pPr>
        <w:pStyle w:val="23"/>
        <w:spacing w:line="360" w:lineRule="auto"/>
        <w:ind w:firstLine="720" w:firstLineChars="300"/>
        <w:rPr>
          <w:rFonts w:hint="default" w:ascii="Times New Roman" w:hAnsi="Times New Roman" w:eastAsiaTheme="minorEastAsia"/>
          <w:sz w:val="24"/>
        </w:rPr>
      </w:pPr>
      <w:r>
        <w:rPr>
          <w:rFonts w:hint="default" w:ascii="Times New Roman" w:hAnsi="Times New Roman" w:eastAsiaTheme="minorEastAsia"/>
          <w:sz w:val="24"/>
        </w:rPr>
        <w:t>电      话：</w:t>
      </w:r>
      <w:r>
        <w:rPr>
          <w:rFonts w:hint="default" w:ascii="Times New Roman" w:hAnsi="Times New Roman" w:eastAsiaTheme="minorEastAsia"/>
          <w:sz w:val="24"/>
          <w:u w:val="single"/>
        </w:rPr>
        <w:t>18115201850</w:t>
      </w:r>
    </w:p>
    <w:p>
      <w:pPr>
        <w:spacing w:line="360" w:lineRule="auto"/>
        <w:ind w:firstLine="5880" w:firstLineChars="2450"/>
        <w:jc w:val="right"/>
        <w:rPr>
          <w:rFonts w:eastAsiaTheme="minorEastAsia"/>
          <w:sz w:val="24"/>
        </w:rPr>
      </w:pPr>
    </w:p>
    <w:p>
      <w:pPr>
        <w:spacing w:line="360" w:lineRule="auto"/>
        <w:jc w:val="center"/>
        <w:outlineLvl w:val="0"/>
        <w:rPr>
          <w:rFonts w:eastAsiaTheme="minorEastAsia"/>
          <w:b/>
          <w:sz w:val="32"/>
          <w:szCs w:val="32"/>
        </w:rPr>
      </w:pPr>
      <w:r>
        <w:rPr>
          <w:rFonts w:eastAsiaTheme="minorEastAsia"/>
          <w:sz w:val="24"/>
        </w:rPr>
        <w:br w:type="page"/>
      </w:r>
      <w:bookmarkStart w:id="33" w:name="_Toc353873938"/>
      <w:bookmarkStart w:id="34" w:name="_Toc150774783"/>
      <w:bookmarkStart w:id="35" w:name="_Toc265228423"/>
      <w:bookmarkStart w:id="36" w:name="_Toc127151777"/>
      <w:bookmarkStart w:id="37" w:name="_Toc264969275"/>
      <w:bookmarkStart w:id="38" w:name="_Toc512937850"/>
      <w:bookmarkStart w:id="39" w:name="_Toc305158928"/>
      <w:bookmarkStart w:id="40" w:name="_Toc127161488"/>
      <w:bookmarkStart w:id="41" w:name="_Toc353825548"/>
      <w:bookmarkStart w:id="42" w:name="_Toc99301420"/>
      <w:bookmarkStart w:id="43" w:name="_Toc195842950"/>
      <w:bookmarkStart w:id="44" w:name="_Toc226965856"/>
      <w:bookmarkStart w:id="45" w:name="_Toc305158854"/>
      <w:r>
        <w:rPr>
          <w:rFonts w:eastAsiaTheme="minorEastAsia"/>
          <w:b/>
          <w:sz w:val="36"/>
          <w:szCs w:val="36"/>
        </w:rPr>
        <w:t>第二章   投标人须知</w:t>
      </w:r>
      <w:bookmarkEnd w:id="33"/>
      <w:bookmarkEnd w:id="34"/>
      <w:bookmarkEnd w:id="35"/>
      <w:bookmarkEnd w:id="36"/>
      <w:bookmarkEnd w:id="37"/>
      <w:bookmarkEnd w:id="38"/>
      <w:bookmarkEnd w:id="39"/>
      <w:bookmarkEnd w:id="40"/>
      <w:bookmarkEnd w:id="41"/>
      <w:bookmarkEnd w:id="42"/>
      <w:bookmarkEnd w:id="43"/>
      <w:bookmarkEnd w:id="44"/>
      <w:bookmarkEnd w:id="45"/>
    </w:p>
    <w:p>
      <w:pPr>
        <w:pStyle w:val="3"/>
        <w:tabs>
          <w:tab w:val="center" w:pos="4592"/>
          <w:tab w:val="left" w:pos="7860"/>
        </w:tabs>
        <w:spacing w:before="0" w:line="360" w:lineRule="auto"/>
        <w:rPr>
          <w:rFonts w:ascii="Times New Roman" w:hAnsi="Times New Roman" w:eastAsiaTheme="minorEastAsia"/>
          <w:sz w:val="28"/>
        </w:rPr>
      </w:pPr>
      <w:bookmarkStart w:id="46" w:name="_Toc127151720"/>
      <w:bookmarkStart w:id="47" w:name="_Toc164351613"/>
      <w:bookmarkStart w:id="48" w:name="_Toc164608633"/>
      <w:bookmarkStart w:id="49" w:name="_Toc164229360"/>
      <w:bookmarkStart w:id="50" w:name="_Toc151190146"/>
      <w:bookmarkStart w:id="51" w:name="_Toc151193761"/>
      <w:bookmarkStart w:id="52" w:name="_Toc149720812"/>
      <w:bookmarkStart w:id="53" w:name="_Toc127161433"/>
      <w:bookmarkStart w:id="54" w:name="_Toc150480757"/>
      <w:bookmarkStart w:id="55" w:name="_Toc151193689"/>
      <w:bookmarkStart w:id="56" w:name="_Toc164229214"/>
      <w:bookmarkStart w:id="57" w:name="_Toc142311021"/>
      <w:bookmarkStart w:id="58" w:name="_Toc226965792"/>
      <w:bookmarkStart w:id="59" w:name="_Toc195842884"/>
      <w:bookmarkStart w:id="60" w:name="_Toc151193617"/>
      <w:bookmarkStart w:id="61" w:name="_Toc127151519"/>
      <w:bookmarkStart w:id="62" w:name="_Toc226337215"/>
      <w:bookmarkStart w:id="63" w:name="_Toc150774619"/>
      <w:bookmarkStart w:id="64" w:name="_Toc150774724"/>
      <w:bookmarkStart w:id="65" w:name="_Toc151193907"/>
      <w:bookmarkStart w:id="66" w:name="_Toc226965709"/>
      <w:bookmarkStart w:id="67" w:name="_Toc164608788"/>
      <w:bookmarkStart w:id="68" w:name="_Toc520356144"/>
      <w:bookmarkStart w:id="69" w:name="_Toc226309763"/>
      <w:bookmarkStart w:id="70" w:name="_Toc150509270"/>
      <w:bookmarkStart w:id="71" w:name="_Toc151193833"/>
      <w:r>
        <w:rPr>
          <w:rFonts w:ascii="Times New Roman" w:hAnsi="Times New Roman" w:eastAsiaTheme="minorEastAsia"/>
          <w:sz w:val="28"/>
        </w:rPr>
        <w:t>投标人须知资料表</w:t>
      </w:r>
    </w:p>
    <w:p>
      <w:pPr>
        <w:jc w:val="center"/>
        <w:rPr>
          <w:rFonts w:eastAsiaTheme="minorEastAsia"/>
          <w:b/>
          <w:sz w:val="28"/>
          <w:szCs w:val="28"/>
        </w:rPr>
      </w:pPr>
    </w:p>
    <w:p>
      <w:pPr>
        <w:spacing w:line="360" w:lineRule="auto"/>
        <w:ind w:firstLine="480"/>
        <w:rPr>
          <w:rFonts w:eastAsiaTheme="minorEastAsia"/>
          <w:sz w:val="24"/>
        </w:rPr>
      </w:pPr>
      <w:r>
        <w:rPr>
          <w:rFonts w:eastAsiaTheme="minorEastAsia"/>
          <w:sz w:val="24"/>
        </w:rPr>
        <w:t>本表是对投标人须知的具体补充和修改，如有矛盾，均以本资料表为准。</w:t>
      </w:r>
    </w:p>
    <w:tbl>
      <w:tblPr>
        <w:tblStyle w:val="43"/>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pPr>
              <w:jc w:val="center"/>
              <w:rPr>
                <w:rFonts w:eastAsiaTheme="minorEastAsia"/>
                <w:b/>
                <w:bCs/>
                <w:sz w:val="24"/>
              </w:rPr>
            </w:pPr>
            <w:r>
              <w:rPr>
                <w:rFonts w:eastAsiaTheme="minorEastAsia"/>
                <w:b/>
                <w:sz w:val="24"/>
              </w:rPr>
              <w:t>条款号</w:t>
            </w:r>
          </w:p>
        </w:tc>
        <w:tc>
          <w:tcPr>
            <w:tcW w:w="1701" w:type="dxa"/>
            <w:vAlign w:val="center"/>
          </w:tcPr>
          <w:p>
            <w:pPr>
              <w:jc w:val="center"/>
              <w:rPr>
                <w:rFonts w:eastAsiaTheme="minorEastAsia"/>
                <w:b/>
                <w:bCs/>
                <w:sz w:val="24"/>
              </w:rPr>
            </w:pPr>
            <w:r>
              <w:rPr>
                <w:rFonts w:eastAsiaTheme="minorEastAsia"/>
                <w:b/>
                <w:bCs/>
                <w:sz w:val="24"/>
              </w:rPr>
              <w:t>条目</w:t>
            </w:r>
          </w:p>
        </w:tc>
        <w:tc>
          <w:tcPr>
            <w:tcW w:w="7540" w:type="dxa"/>
            <w:vAlign w:val="center"/>
          </w:tcPr>
          <w:p>
            <w:pPr>
              <w:jc w:val="center"/>
              <w:rPr>
                <w:rFonts w:eastAsiaTheme="minorEastAsia"/>
                <w:b/>
                <w:bCs/>
                <w:sz w:val="24"/>
              </w:rPr>
            </w:pPr>
            <w:r>
              <w:rPr>
                <w:rFonts w:eastAsiaTheme="minorEastAsia"/>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2.2</w:t>
            </w:r>
          </w:p>
        </w:tc>
        <w:tc>
          <w:tcPr>
            <w:tcW w:w="1701" w:type="dxa"/>
            <w:vAlign w:val="center"/>
          </w:tcPr>
          <w:p>
            <w:pPr>
              <w:jc w:val="center"/>
              <w:rPr>
                <w:rFonts w:eastAsiaTheme="minorEastAsia"/>
                <w:sz w:val="24"/>
              </w:rPr>
            </w:pPr>
            <w:r>
              <w:rPr>
                <w:rFonts w:eastAsiaTheme="minorEastAsia"/>
                <w:sz w:val="24"/>
              </w:rPr>
              <w:t>项目属性</w:t>
            </w:r>
          </w:p>
        </w:tc>
        <w:tc>
          <w:tcPr>
            <w:tcW w:w="7540" w:type="dxa"/>
            <w:vAlign w:val="center"/>
          </w:tcPr>
          <w:p>
            <w:pPr>
              <w:jc w:val="left"/>
              <w:rPr>
                <w:rFonts w:eastAsiaTheme="minorEastAsia"/>
                <w:sz w:val="24"/>
              </w:rPr>
            </w:pPr>
            <w:r>
              <w:rPr>
                <w:rFonts w:eastAsiaTheme="minorEastAsia"/>
                <w:sz w:val="24"/>
              </w:rPr>
              <w:t>项目属性：</w:t>
            </w:r>
          </w:p>
          <w:p>
            <w:pPr>
              <w:jc w:val="left"/>
              <w:rPr>
                <w:rFonts w:eastAsiaTheme="minorEastAsia"/>
                <w:sz w:val="24"/>
              </w:rPr>
            </w:pPr>
            <w:r>
              <w:rPr>
                <w:rFonts w:eastAsiaTheme="minorEastAsia"/>
                <w:sz w:val="24"/>
              </w:rPr>
              <w:t>■服务</w:t>
            </w:r>
          </w:p>
          <w:p>
            <w:pPr>
              <w:jc w:val="left"/>
              <w:rPr>
                <w:rFonts w:eastAsiaTheme="minorEastAsia"/>
                <w:sz w:val="24"/>
              </w:rPr>
            </w:pPr>
            <w:r>
              <w:rPr>
                <w:rFonts w:eastAsiaTheme="minorEastAsia"/>
                <w:sz w:val="24"/>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2.3</w:t>
            </w:r>
          </w:p>
        </w:tc>
        <w:tc>
          <w:tcPr>
            <w:tcW w:w="1701" w:type="dxa"/>
            <w:vAlign w:val="center"/>
          </w:tcPr>
          <w:p>
            <w:pPr>
              <w:jc w:val="center"/>
              <w:rPr>
                <w:rFonts w:eastAsiaTheme="minorEastAsia"/>
                <w:sz w:val="24"/>
              </w:rPr>
            </w:pPr>
            <w:r>
              <w:rPr>
                <w:rFonts w:eastAsiaTheme="minorEastAsia"/>
                <w:sz w:val="24"/>
              </w:rPr>
              <w:t>科研仪器设备</w:t>
            </w:r>
          </w:p>
        </w:tc>
        <w:tc>
          <w:tcPr>
            <w:tcW w:w="7540" w:type="dxa"/>
            <w:vAlign w:val="center"/>
          </w:tcPr>
          <w:p>
            <w:pPr>
              <w:jc w:val="left"/>
              <w:rPr>
                <w:rFonts w:eastAsiaTheme="minorEastAsia"/>
                <w:sz w:val="24"/>
              </w:rPr>
            </w:pPr>
            <w:r>
              <w:rPr>
                <w:rFonts w:eastAsiaTheme="minorEastAsia"/>
                <w:sz w:val="24"/>
              </w:rPr>
              <w:t>是否属于科研仪器设备采购项目：</w:t>
            </w:r>
          </w:p>
          <w:p>
            <w:pPr>
              <w:jc w:val="left"/>
              <w:rPr>
                <w:rFonts w:eastAsiaTheme="minorEastAsia"/>
                <w:sz w:val="24"/>
              </w:rPr>
            </w:pPr>
            <w:r>
              <w:rPr>
                <w:rFonts w:eastAsiaTheme="minorEastAsia"/>
                <w:sz w:val="24"/>
              </w:rPr>
              <w:t>□是</w:t>
            </w:r>
          </w:p>
          <w:p>
            <w:pPr>
              <w:jc w:val="left"/>
              <w:rPr>
                <w:rFonts w:eastAsiaTheme="minorEastAsia"/>
                <w:sz w:val="24"/>
              </w:rPr>
            </w:pPr>
            <w:r>
              <w:rPr>
                <w:rFonts w:eastAsia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2.4</w:t>
            </w:r>
          </w:p>
        </w:tc>
        <w:tc>
          <w:tcPr>
            <w:tcW w:w="1701" w:type="dxa"/>
            <w:vAlign w:val="center"/>
          </w:tcPr>
          <w:p>
            <w:pPr>
              <w:jc w:val="center"/>
              <w:rPr>
                <w:rFonts w:eastAsiaTheme="minorEastAsia"/>
                <w:sz w:val="24"/>
              </w:rPr>
            </w:pPr>
            <w:r>
              <w:rPr>
                <w:rFonts w:eastAsiaTheme="minorEastAsia"/>
                <w:sz w:val="24"/>
              </w:rPr>
              <w:t>核心产品</w:t>
            </w:r>
          </w:p>
        </w:tc>
        <w:tc>
          <w:tcPr>
            <w:tcW w:w="7540" w:type="dxa"/>
            <w:vAlign w:val="center"/>
          </w:tcPr>
          <w:p>
            <w:pPr>
              <w:pStyle w:val="23"/>
              <w:adjustRightInd w:val="0"/>
              <w:snapToGrid w:val="0"/>
              <w:rPr>
                <w:rFonts w:hint="default" w:ascii="Times New Roman" w:hAnsi="Times New Roman" w:eastAsiaTheme="minorEastAsia"/>
                <w:sz w:val="24"/>
                <w:szCs w:val="24"/>
              </w:rPr>
            </w:pPr>
            <w:r>
              <w:rPr>
                <w:rFonts w:hint="default" w:ascii="Times New Roman" w:hAnsi="Times New Roman" w:eastAsiaTheme="minorEastAsia"/>
                <w:sz w:val="24"/>
              </w:rPr>
              <w:t>■</w:t>
            </w:r>
            <w:r>
              <w:rPr>
                <w:rFonts w:hint="default" w:ascii="Times New Roman" w:hAnsi="Times New Roman" w:eastAsiaTheme="minorEastAsia"/>
                <w:sz w:val="24"/>
                <w:szCs w:val="24"/>
              </w:rPr>
              <w:t>关于核心产品本项目不适用。</w:t>
            </w:r>
          </w:p>
          <w:p>
            <w:pPr>
              <w:pStyle w:val="23"/>
              <w:adjustRightInd w:val="0"/>
              <w:snapToGrid w:val="0"/>
              <w:rPr>
                <w:rFonts w:hint="default" w:ascii="Times New Roman" w:hAnsi="Times New Roman" w:eastAsiaTheme="minorEastAsia"/>
                <w:sz w:val="24"/>
                <w:szCs w:val="24"/>
              </w:rPr>
            </w:pPr>
            <w:r>
              <w:rPr>
                <w:rFonts w:hint="default" w:ascii="Times New Roman" w:hAnsi="Times New Roman" w:eastAsiaTheme="minorEastAsia"/>
                <w:sz w:val="24"/>
                <w:szCs w:val="24"/>
              </w:rPr>
              <w:t>□本项目__包为单一产品采购项目。</w:t>
            </w:r>
          </w:p>
          <w:p>
            <w:pPr>
              <w:jc w:val="left"/>
              <w:rPr>
                <w:rFonts w:eastAsiaTheme="minorEastAsia"/>
                <w:sz w:val="24"/>
              </w:rPr>
            </w:pPr>
            <w:r>
              <w:rPr>
                <w:rFonts w:eastAsiaTheme="minorEastAsia"/>
                <w:sz w:val="24"/>
              </w:rPr>
              <w:t>□本项目__包为非单一产品采购项目，核心产品为：____。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3.1</w:t>
            </w:r>
          </w:p>
        </w:tc>
        <w:tc>
          <w:tcPr>
            <w:tcW w:w="1701" w:type="dxa"/>
            <w:vAlign w:val="center"/>
          </w:tcPr>
          <w:p>
            <w:pPr>
              <w:jc w:val="center"/>
              <w:rPr>
                <w:rFonts w:eastAsiaTheme="minorEastAsia"/>
                <w:sz w:val="24"/>
              </w:rPr>
            </w:pPr>
            <w:r>
              <w:rPr>
                <w:rFonts w:eastAsiaTheme="minorEastAsia"/>
                <w:sz w:val="24"/>
              </w:rPr>
              <w:t>现场考察</w:t>
            </w:r>
          </w:p>
        </w:tc>
        <w:tc>
          <w:tcPr>
            <w:tcW w:w="7540" w:type="dxa"/>
            <w:vAlign w:val="center"/>
          </w:tcPr>
          <w:p>
            <w:pPr>
              <w:jc w:val="left"/>
              <w:rPr>
                <w:rFonts w:eastAsiaTheme="minorEastAsia"/>
                <w:sz w:val="24"/>
              </w:rPr>
            </w:pPr>
            <w:r>
              <w:rPr>
                <w:rFonts w:eastAsiaTheme="minorEastAsia"/>
                <w:sz w:val="24"/>
              </w:rPr>
              <w:t>■不组织</w:t>
            </w:r>
          </w:p>
          <w:p>
            <w:pPr>
              <w:jc w:val="left"/>
              <w:rPr>
                <w:rFonts w:eastAsiaTheme="minorEastAsia"/>
                <w:bCs/>
                <w:sz w:val="24"/>
              </w:rPr>
            </w:pPr>
            <w:r>
              <w:rPr>
                <w:rFonts w:eastAsiaTheme="minorEastAsia"/>
                <w:sz w:val="24"/>
              </w:rPr>
              <w:t>□组织，考察时间：__年_月_日_</w:t>
            </w:r>
            <w:r>
              <w:rPr>
                <w:rFonts w:eastAsiaTheme="minorEastAsia"/>
                <w:bCs/>
                <w:sz w:val="24"/>
              </w:rPr>
              <w:t>点</w:t>
            </w:r>
            <w:r>
              <w:rPr>
                <w:rFonts w:eastAsiaTheme="minorEastAsia"/>
                <w:sz w:val="24"/>
              </w:rPr>
              <w:t>_</w:t>
            </w:r>
            <w:r>
              <w:rPr>
                <w:rFonts w:eastAsiaTheme="minorEastAsia"/>
                <w:bCs/>
                <w:sz w:val="24"/>
              </w:rPr>
              <w:t>分</w:t>
            </w:r>
          </w:p>
          <w:p>
            <w:pPr>
              <w:pStyle w:val="23"/>
              <w:adjustRightInd w:val="0"/>
              <w:snapToGrid w:val="0"/>
              <w:rPr>
                <w:rFonts w:hint="default" w:ascii="Times New Roman" w:hAnsi="Times New Roman" w:eastAsiaTheme="minorEastAsia"/>
                <w:sz w:val="24"/>
                <w:szCs w:val="24"/>
              </w:rPr>
            </w:pPr>
            <w:r>
              <w:rPr>
                <w:rFonts w:hint="default" w:ascii="Times New Roman" w:hAnsi="Times New Roman" w:eastAsiaTheme="minorEastAsia"/>
                <w:sz w:val="24"/>
              </w:rPr>
              <w:t>考察地点：____________。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pPr>
              <w:pStyle w:val="23"/>
              <w:adjustRightInd w:val="0"/>
              <w:snapToGrid w:val="0"/>
              <w:jc w:val="center"/>
              <w:rPr>
                <w:rFonts w:hint="default" w:ascii="Times New Roman" w:hAnsi="Times New Roman" w:eastAsiaTheme="minorEastAsia"/>
                <w:sz w:val="24"/>
                <w:szCs w:val="24"/>
              </w:rPr>
            </w:pPr>
          </w:p>
        </w:tc>
        <w:tc>
          <w:tcPr>
            <w:tcW w:w="1701" w:type="dxa"/>
            <w:vAlign w:val="center"/>
          </w:tcPr>
          <w:p>
            <w:pPr>
              <w:jc w:val="center"/>
              <w:rPr>
                <w:rFonts w:eastAsiaTheme="minorEastAsia"/>
                <w:sz w:val="24"/>
              </w:rPr>
            </w:pPr>
            <w:r>
              <w:rPr>
                <w:rFonts w:eastAsiaTheme="minorEastAsia"/>
                <w:sz w:val="24"/>
              </w:rPr>
              <w:t>开标前答疑会</w:t>
            </w:r>
          </w:p>
        </w:tc>
        <w:tc>
          <w:tcPr>
            <w:tcW w:w="7540" w:type="dxa"/>
            <w:vAlign w:val="center"/>
          </w:tcPr>
          <w:p>
            <w:pPr>
              <w:jc w:val="left"/>
              <w:rPr>
                <w:rFonts w:eastAsiaTheme="minorEastAsia"/>
                <w:sz w:val="24"/>
              </w:rPr>
            </w:pPr>
            <w:r>
              <w:rPr>
                <w:rFonts w:eastAsiaTheme="minorEastAsia"/>
                <w:sz w:val="24"/>
              </w:rPr>
              <w:t>■不召开</w:t>
            </w:r>
          </w:p>
          <w:p>
            <w:pPr>
              <w:jc w:val="left"/>
              <w:rPr>
                <w:rFonts w:eastAsiaTheme="minorEastAsia"/>
                <w:sz w:val="24"/>
              </w:rPr>
            </w:pPr>
            <w:r>
              <w:rPr>
                <w:rFonts w:eastAsiaTheme="minorEastAsia"/>
                <w:sz w:val="24"/>
              </w:rPr>
              <w:t>□召开，召开时间：__年_月_日_</w:t>
            </w:r>
            <w:r>
              <w:rPr>
                <w:rFonts w:eastAsiaTheme="minorEastAsia"/>
                <w:bCs/>
                <w:sz w:val="24"/>
              </w:rPr>
              <w:t>点</w:t>
            </w:r>
            <w:r>
              <w:rPr>
                <w:rFonts w:eastAsiaTheme="minorEastAsia"/>
                <w:sz w:val="24"/>
              </w:rPr>
              <w:t>_</w:t>
            </w:r>
            <w:r>
              <w:rPr>
                <w:rFonts w:eastAsiaTheme="minorEastAsia"/>
                <w:bCs/>
                <w:sz w:val="24"/>
              </w:rPr>
              <w:t>分</w:t>
            </w:r>
          </w:p>
          <w:p>
            <w:pPr>
              <w:jc w:val="left"/>
              <w:rPr>
                <w:rFonts w:eastAsiaTheme="minorEastAsia"/>
                <w:sz w:val="24"/>
              </w:rPr>
            </w:pPr>
            <w:r>
              <w:rPr>
                <w:rFonts w:eastAsiaTheme="minorEastAsia"/>
                <w:sz w:val="24"/>
              </w:rPr>
              <w:t>召开地点：____________。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4.1</w:t>
            </w:r>
          </w:p>
        </w:tc>
        <w:tc>
          <w:tcPr>
            <w:tcW w:w="1701" w:type="dxa"/>
            <w:vAlign w:val="center"/>
          </w:tcPr>
          <w:p>
            <w:pPr>
              <w:jc w:val="center"/>
              <w:rPr>
                <w:rFonts w:eastAsiaTheme="minorEastAsia"/>
                <w:sz w:val="24"/>
              </w:rPr>
            </w:pPr>
            <w:r>
              <w:rPr>
                <w:rFonts w:eastAsiaTheme="minorEastAsia"/>
                <w:sz w:val="24"/>
              </w:rPr>
              <w:t>样品</w:t>
            </w:r>
          </w:p>
        </w:tc>
        <w:tc>
          <w:tcPr>
            <w:tcW w:w="7540" w:type="dxa"/>
            <w:vAlign w:val="center"/>
          </w:tcPr>
          <w:p>
            <w:pPr>
              <w:jc w:val="left"/>
              <w:rPr>
                <w:rFonts w:eastAsiaTheme="minorEastAsia"/>
                <w:sz w:val="24"/>
              </w:rPr>
            </w:pPr>
            <w:r>
              <w:rPr>
                <w:rFonts w:eastAsiaTheme="minorEastAsia"/>
                <w:sz w:val="24"/>
              </w:rPr>
              <w:t>投标样品递交：</w:t>
            </w:r>
          </w:p>
          <w:p>
            <w:pPr>
              <w:jc w:val="left"/>
              <w:rPr>
                <w:rFonts w:eastAsiaTheme="minorEastAsia"/>
                <w:sz w:val="24"/>
              </w:rPr>
            </w:pPr>
            <w:r>
              <w:rPr>
                <w:rFonts w:eastAsiaTheme="minorEastAsia"/>
                <w:sz w:val="24"/>
              </w:rPr>
              <w:t>■不需要</w:t>
            </w:r>
          </w:p>
          <w:p>
            <w:pPr>
              <w:jc w:val="left"/>
              <w:rPr>
                <w:rFonts w:eastAsiaTheme="minorEastAsia"/>
                <w:sz w:val="24"/>
              </w:rPr>
            </w:pPr>
            <w:r>
              <w:rPr>
                <w:rFonts w:eastAsiaTheme="minorEastAsia"/>
                <w:sz w:val="24"/>
              </w:rPr>
              <w:t>□需要，具体要求如下：</w:t>
            </w:r>
          </w:p>
          <w:p>
            <w:pPr>
              <w:jc w:val="left"/>
              <w:rPr>
                <w:rFonts w:eastAsiaTheme="minorEastAsia"/>
                <w:sz w:val="24"/>
                <w:u w:val="single"/>
              </w:rPr>
            </w:pPr>
            <w:r>
              <w:rPr>
                <w:rFonts w:eastAsiaTheme="minorEastAsia"/>
                <w:sz w:val="24"/>
              </w:rPr>
              <w:t>（1）样品制作的标准和要求：_________；</w:t>
            </w:r>
          </w:p>
          <w:p>
            <w:pPr>
              <w:jc w:val="left"/>
              <w:rPr>
                <w:rFonts w:eastAsiaTheme="minorEastAsia"/>
                <w:sz w:val="24"/>
              </w:rPr>
            </w:pPr>
            <w:r>
              <w:rPr>
                <w:rFonts w:eastAsiaTheme="minorEastAsia"/>
                <w:sz w:val="24"/>
              </w:rPr>
              <w:t>（2）是否需要随样品提交相关检测报告：</w:t>
            </w:r>
          </w:p>
          <w:p>
            <w:pPr>
              <w:ind w:firstLine="600" w:firstLineChars="250"/>
              <w:jc w:val="left"/>
              <w:rPr>
                <w:rFonts w:eastAsiaTheme="minorEastAsia"/>
                <w:sz w:val="24"/>
              </w:rPr>
            </w:pPr>
            <w:r>
              <w:rPr>
                <w:rFonts w:eastAsiaTheme="minorEastAsia"/>
                <w:sz w:val="24"/>
              </w:rPr>
              <w:t>□不需要</w:t>
            </w:r>
          </w:p>
          <w:p>
            <w:pPr>
              <w:ind w:firstLine="600" w:firstLineChars="250"/>
              <w:jc w:val="left"/>
              <w:rPr>
                <w:rFonts w:eastAsiaTheme="minorEastAsia"/>
                <w:sz w:val="24"/>
              </w:rPr>
            </w:pPr>
            <w:r>
              <w:rPr>
                <w:rFonts w:eastAsiaTheme="minorEastAsia"/>
                <w:sz w:val="24"/>
              </w:rPr>
              <w:t>□需要</w:t>
            </w:r>
          </w:p>
          <w:p>
            <w:pPr>
              <w:jc w:val="left"/>
              <w:rPr>
                <w:rFonts w:eastAsiaTheme="minorEastAsia"/>
                <w:sz w:val="24"/>
              </w:rPr>
            </w:pPr>
            <w:r>
              <w:rPr>
                <w:rFonts w:eastAsiaTheme="minorEastAsia"/>
                <w:sz w:val="24"/>
              </w:rPr>
              <w:t>（3）样品递交要求：_________；</w:t>
            </w:r>
          </w:p>
          <w:p>
            <w:pPr>
              <w:jc w:val="left"/>
              <w:rPr>
                <w:rFonts w:eastAsiaTheme="minorEastAsia"/>
                <w:sz w:val="24"/>
              </w:rPr>
            </w:pPr>
            <w:r>
              <w:rPr>
                <w:rFonts w:eastAsiaTheme="minorEastAsia"/>
                <w:sz w:val="24"/>
              </w:rPr>
              <w:t>（4）未中标人样品退还：_________；</w:t>
            </w:r>
          </w:p>
          <w:p>
            <w:pPr>
              <w:jc w:val="left"/>
              <w:rPr>
                <w:rFonts w:eastAsiaTheme="minorEastAsia"/>
                <w:sz w:val="24"/>
                <w:u w:val="single"/>
              </w:rPr>
            </w:pPr>
            <w:r>
              <w:rPr>
                <w:rFonts w:eastAsiaTheme="minorEastAsia"/>
                <w:sz w:val="24"/>
              </w:rPr>
              <w:t>（5）中标人样品保管、封存及退还：_________；</w:t>
            </w:r>
          </w:p>
          <w:p>
            <w:pPr>
              <w:jc w:val="left"/>
              <w:rPr>
                <w:rFonts w:eastAsiaTheme="minorEastAsia"/>
                <w:sz w:val="24"/>
              </w:rPr>
            </w:pPr>
            <w:r>
              <w:rPr>
                <w:rFonts w:eastAsiaTheme="minorEastAsia"/>
                <w:sz w:val="24"/>
              </w:rPr>
              <w:t>（6）其他要求（如有）：_________。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5.2.5</w:t>
            </w:r>
          </w:p>
        </w:tc>
        <w:tc>
          <w:tcPr>
            <w:tcW w:w="1701" w:type="dxa"/>
            <w:vAlign w:val="center"/>
          </w:tcPr>
          <w:p>
            <w:pPr>
              <w:jc w:val="center"/>
              <w:rPr>
                <w:rFonts w:eastAsiaTheme="minorEastAsia"/>
                <w:sz w:val="24"/>
              </w:rPr>
            </w:pPr>
            <w:r>
              <w:rPr>
                <w:rFonts w:eastAsiaTheme="minorEastAsia"/>
                <w:sz w:val="24"/>
              </w:rPr>
              <w:t>标的所属行业</w:t>
            </w:r>
          </w:p>
        </w:tc>
        <w:tc>
          <w:tcPr>
            <w:tcW w:w="7540" w:type="dxa"/>
            <w:vAlign w:val="center"/>
          </w:tcPr>
          <w:p>
            <w:pPr>
              <w:jc w:val="left"/>
              <w:rPr>
                <w:rFonts w:eastAsiaTheme="minorEastAsia"/>
                <w:sz w:val="24"/>
              </w:rPr>
            </w:pPr>
            <w:r>
              <w:rPr>
                <w:rFonts w:eastAsiaTheme="minorEastAsia"/>
                <w:sz w:val="24"/>
              </w:rPr>
              <w:t>本项目采购标的对应的中小企业划分标准所属行业：</w:t>
            </w:r>
          </w:p>
          <w:tbl>
            <w:tblPr>
              <w:tblStyle w:val="43"/>
              <w:tblW w:w="7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5"/>
              <w:gridCol w:w="3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35"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Cs/>
                      <w:sz w:val="24"/>
                    </w:rPr>
                  </w:pPr>
                  <w:r>
                    <w:rPr>
                      <w:rFonts w:eastAsiaTheme="minorEastAsia"/>
                      <w:bCs/>
                      <w:sz w:val="24"/>
                    </w:rPr>
                    <w:t>标的名称</w:t>
                  </w:r>
                </w:p>
              </w:tc>
              <w:tc>
                <w:tcPr>
                  <w:tcW w:w="3288"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24"/>
                    </w:rPr>
                  </w:pPr>
                  <w:r>
                    <w:rPr>
                      <w:rFonts w:eastAsiaTheme="minorEastAsia"/>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35"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Cs/>
                      <w:sz w:val="24"/>
                    </w:rPr>
                  </w:pPr>
                  <w:r>
                    <w:rPr>
                      <w:rFonts w:eastAsiaTheme="minorEastAsia"/>
                      <w:bCs/>
                      <w:sz w:val="24"/>
                    </w:rPr>
                    <w:t>执法城管通运行维护</w:t>
                  </w:r>
                </w:p>
              </w:tc>
              <w:tc>
                <w:tcPr>
                  <w:tcW w:w="3288"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kern w:val="0"/>
                      <w:sz w:val="24"/>
                    </w:rPr>
                  </w:pPr>
                  <w:r>
                    <w:rPr>
                      <w:kern w:val="0"/>
                      <w:sz w:val="24"/>
                    </w:rPr>
                    <w:t>信息传输业</w:t>
                  </w:r>
                </w:p>
              </w:tc>
            </w:tr>
          </w:tbl>
          <w:p>
            <w:pPr>
              <w:jc w:val="left"/>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rPr>
              <w:br w:type="page"/>
            </w:r>
            <w:r>
              <w:rPr>
                <w:rFonts w:hint="default" w:ascii="Times New Roman" w:hAnsi="Times New Roman" w:eastAsiaTheme="minorEastAsia"/>
                <w:sz w:val="24"/>
                <w:szCs w:val="24"/>
              </w:rPr>
              <w:t>11.2</w:t>
            </w:r>
          </w:p>
        </w:tc>
        <w:tc>
          <w:tcPr>
            <w:tcW w:w="1701" w:type="dxa"/>
            <w:vAlign w:val="center"/>
          </w:tcPr>
          <w:p>
            <w:pPr>
              <w:jc w:val="center"/>
              <w:rPr>
                <w:rFonts w:eastAsiaTheme="minorEastAsia"/>
                <w:sz w:val="24"/>
              </w:rPr>
            </w:pPr>
            <w:r>
              <w:rPr>
                <w:rFonts w:eastAsiaTheme="minorEastAsia"/>
                <w:sz w:val="24"/>
              </w:rPr>
              <w:t>投标报价</w:t>
            </w:r>
          </w:p>
        </w:tc>
        <w:tc>
          <w:tcPr>
            <w:tcW w:w="7540" w:type="dxa"/>
            <w:vAlign w:val="center"/>
          </w:tcPr>
          <w:p>
            <w:pPr>
              <w:jc w:val="left"/>
              <w:rPr>
                <w:rFonts w:eastAsiaTheme="minorEastAsia"/>
                <w:sz w:val="24"/>
              </w:rPr>
            </w:pPr>
            <w:r>
              <w:rPr>
                <w:rFonts w:eastAsiaTheme="minorEastAsia"/>
                <w:sz w:val="24"/>
              </w:rPr>
              <w:t>投标报价的特殊规定：</w:t>
            </w:r>
          </w:p>
          <w:p>
            <w:pPr>
              <w:jc w:val="left"/>
              <w:rPr>
                <w:rFonts w:eastAsiaTheme="minorEastAsia"/>
                <w:sz w:val="24"/>
              </w:rPr>
            </w:pPr>
            <w:r>
              <w:rPr>
                <w:rFonts w:eastAsiaTheme="minorEastAsia"/>
                <w:sz w:val="24"/>
              </w:rPr>
              <w:t>■无</w:t>
            </w:r>
          </w:p>
          <w:p>
            <w:pPr>
              <w:jc w:val="left"/>
              <w:rPr>
                <w:rFonts w:eastAsiaTheme="minorEastAsia"/>
                <w:sz w:val="24"/>
              </w:rPr>
            </w:pPr>
            <w:r>
              <w:rPr>
                <w:rFonts w:eastAsiaTheme="minorEastAsia"/>
                <w:sz w:val="24"/>
              </w:rPr>
              <w:t>□有，具体情形：_____。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8" w:hRule="atLeast"/>
          <w:jc w:val="center"/>
        </w:trPr>
        <w:tc>
          <w:tcPr>
            <w:tcW w:w="988" w:type="dxa"/>
            <w:vAlign w:val="center"/>
          </w:tcPr>
          <w:p>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12.1</w:t>
            </w:r>
          </w:p>
        </w:tc>
        <w:tc>
          <w:tcPr>
            <w:tcW w:w="1701" w:type="dxa"/>
            <w:vMerge w:val="restart"/>
            <w:vAlign w:val="center"/>
          </w:tcPr>
          <w:p>
            <w:pPr>
              <w:jc w:val="center"/>
              <w:rPr>
                <w:rFonts w:eastAsiaTheme="minorEastAsia"/>
                <w:sz w:val="24"/>
              </w:rPr>
            </w:pPr>
            <w:r>
              <w:rPr>
                <w:rFonts w:eastAsiaTheme="minorEastAsia"/>
                <w:sz w:val="24"/>
              </w:rPr>
              <w:t>投标保证金</w:t>
            </w:r>
          </w:p>
        </w:tc>
        <w:tc>
          <w:tcPr>
            <w:tcW w:w="7540" w:type="dxa"/>
            <w:vAlign w:val="center"/>
          </w:tcPr>
          <w:p>
            <w:pPr>
              <w:pStyle w:val="23"/>
              <w:adjustRightInd w:val="0"/>
              <w:snapToGrid w:val="0"/>
              <w:rPr>
                <w:rFonts w:hint="default" w:hAnsi="宋体" w:cs="宋体"/>
                <w:sz w:val="24"/>
                <w:szCs w:val="24"/>
              </w:rPr>
            </w:pPr>
            <w:r>
              <w:rPr>
                <w:rFonts w:hAnsi="宋体" w:cs="宋体"/>
                <w:sz w:val="24"/>
                <w:szCs w:val="24"/>
              </w:rPr>
              <w:t>投标保证金金额：本项目不需要提供保证金</w:t>
            </w:r>
          </w:p>
          <w:p>
            <w:pPr>
              <w:jc w:val="left"/>
              <w:rPr>
                <w:rFonts w:ascii="宋体" w:hAnsi="宋体" w:cs="宋体"/>
                <w:sz w:val="24"/>
              </w:rPr>
            </w:pPr>
            <w:r>
              <w:rPr>
                <w:rFonts w:hint="eastAsia" w:ascii="宋体" w:hAnsi="宋体" w:cs="宋体"/>
                <w:sz w:val="24"/>
              </w:rPr>
              <w:t xml:space="preserve">投标保证金形式： / </w:t>
            </w:r>
          </w:p>
          <w:p>
            <w:pPr>
              <w:jc w:val="left"/>
              <w:rPr>
                <w:rFonts w:ascii="宋体" w:hAnsi="宋体" w:cs="宋体"/>
                <w:sz w:val="24"/>
              </w:rPr>
            </w:pPr>
            <w:r>
              <w:rPr>
                <w:rFonts w:hint="eastAsia" w:ascii="宋体" w:hAnsi="宋体" w:cs="宋体"/>
                <w:sz w:val="24"/>
              </w:rPr>
              <w:t xml:space="preserve">投标保证金金额： /   </w:t>
            </w:r>
          </w:p>
          <w:p>
            <w:pPr>
              <w:jc w:val="left"/>
              <w:rPr>
                <w:rFonts w:ascii="宋体" w:hAnsi="宋体" w:cs="宋体"/>
                <w:sz w:val="24"/>
              </w:rPr>
            </w:pPr>
            <w:r>
              <w:rPr>
                <w:rFonts w:hint="eastAsia" w:ascii="宋体" w:hAnsi="宋体" w:cs="宋体"/>
                <w:sz w:val="24"/>
              </w:rPr>
              <w:t>投标保证金收受人信息：</w:t>
            </w:r>
          </w:p>
          <w:p>
            <w:pPr>
              <w:pStyle w:val="23"/>
              <w:spacing w:line="360" w:lineRule="auto"/>
              <w:jc w:val="left"/>
              <w:rPr>
                <w:rFonts w:hint="default" w:hAnsi="宋体" w:cs="宋体"/>
                <w:sz w:val="24"/>
                <w:szCs w:val="24"/>
                <w:u w:val="single"/>
              </w:rPr>
            </w:pPr>
            <w:r>
              <w:rPr>
                <w:rFonts w:hAnsi="宋体" w:cs="宋体"/>
                <w:sz w:val="24"/>
                <w:szCs w:val="24"/>
                <w:u w:val="single"/>
              </w:rPr>
              <w:t>开户银行：北京银行股份有限公司西单支行</w:t>
            </w:r>
          </w:p>
          <w:p>
            <w:pPr>
              <w:pStyle w:val="23"/>
              <w:spacing w:line="360" w:lineRule="auto"/>
              <w:jc w:val="left"/>
              <w:rPr>
                <w:rFonts w:hint="default" w:hAnsi="宋体" w:cs="宋体"/>
                <w:sz w:val="24"/>
                <w:szCs w:val="24"/>
                <w:u w:val="single"/>
              </w:rPr>
            </w:pPr>
            <w:r>
              <w:rPr>
                <w:rFonts w:hAnsi="宋体" w:cs="宋体"/>
                <w:sz w:val="24"/>
                <w:szCs w:val="24"/>
                <w:u w:val="single"/>
              </w:rPr>
              <w:t>帐    号：20000043272000033646532</w:t>
            </w:r>
          </w:p>
          <w:p>
            <w:pPr>
              <w:pStyle w:val="23"/>
              <w:spacing w:line="360" w:lineRule="auto"/>
              <w:jc w:val="left"/>
              <w:rPr>
                <w:rFonts w:hint="default" w:hAnsi="宋体" w:cs="宋体"/>
                <w:sz w:val="24"/>
                <w:szCs w:val="24"/>
                <w:u w:val="single"/>
              </w:rPr>
            </w:pPr>
            <w:r>
              <w:rPr>
                <w:rFonts w:hAnsi="宋体" w:cs="宋体"/>
                <w:sz w:val="24"/>
                <w:szCs w:val="24"/>
                <w:u w:val="single"/>
              </w:rPr>
              <w:t>开 户 名：北京北咨招标有限公司</w:t>
            </w:r>
          </w:p>
          <w:p>
            <w:pPr>
              <w:pStyle w:val="23"/>
              <w:spacing w:line="360" w:lineRule="auto"/>
              <w:jc w:val="left"/>
              <w:rPr>
                <w:rFonts w:hint="default" w:hAnsi="宋体" w:cs="宋体"/>
                <w:b/>
                <w:sz w:val="24"/>
                <w:szCs w:val="24"/>
              </w:rPr>
            </w:pPr>
            <w:r>
              <w:rPr>
                <w:rFonts w:hAnsi="宋体" w:cs="宋体"/>
                <w:b/>
                <w:sz w:val="24"/>
                <w:szCs w:val="24"/>
                <w:u w:val="single"/>
              </w:rPr>
              <w:t xml:space="preserve">备注：户名后中的括号为全角，数字为半角  </w:t>
            </w:r>
          </w:p>
          <w:p>
            <w:pPr>
              <w:spacing w:line="360" w:lineRule="auto"/>
              <w:jc w:val="left"/>
              <w:rPr>
                <w:rFonts w:ascii="宋体" w:hAnsi="宋体" w:cs="宋体"/>
                <w:sz w:val="24"/>
              </w:rPr>
            </w:pPr>
            <w:r>
              <w:rPr>
                <w:rFonts w:hint="eastAsia" w:ascii="宋体" w:hAnsi="宋体" w:cs="宋体"/>
                <w:sz w:val="24"/>
              </w:rPr>
              <w:t>递交及退还：</w:t>
            </w:r>
          </w:p>
          <w:p>
            <w:pPr>
              <w:spacing w:line="360" w:lineRule="auto"/>
              <w:rPr>
                <w:rFonts w:ascii="宋体" w:hAnsi="宋体" w:cs="宋体"/>
                <w:b/>
                <w:sz w:val="24"/>
              </w:rPr>
            </w:pPr>
            <w:r>
              <w:rPr>
                <w:rFonts w:hint="eastAsia" w:ascii="宋体" w:hAnsi="宋体" w:cs="宋体"/>
                <w:sz w:val="24"/>
              </w:rPr>
              <w:t>（1）</w:t>
            </w:r>
            <w:r>
              <w:rPr>
                <w:rFonts w:hint="eastAsia" w:ascii="宋体" w:hAnsi="宋体" w:cs="宋体"/>
                <w:b/>
                <w:sz w:val="24"/>
              </w:rPr>
              <w:t>投标保证金必须在开标截止时间前到达招标代理指定账户（以到账时间为准）。须备注：项目名称。</w:t>
            </w:r>
          </w:p>
          <w:p>
            <w:pPr>
              <w:spacing w:line="360" w:lineRule="auto"/>
              <w:rPr>
                <w:rFonts w:ascii="宋体" w:hAnsi="宋体" w:cs="宋体"/>
                <w:sz w:val="24"/>
              </w:rPr>
            </w:pPr>
            <w:r>
              <w:rPr>
                <w:rFonts w:hint="eastAsia" w:ascii="宋体" w:hAnsi="宋体" w:cs="宋体"/>
                <w:sz w:val="24"/>
              </w:rPr>
              <w:t>（2）投标保证金须从投标人基本账户开户银行转出（由建设单位收取投标保证金时自行核实确认）</w:t>
            </w:r>
          </w:p>
          <w:p>
            <w:pPr>
              <w:jc w:val="left"/>
              <w:rPr>
                <w:rFonts w:eastAsiaTheme="minorEastAsia"/>
                <w:sz w:val="24"/>
              </w:rPr>
            </w:pPr>
            <w:r>
              <w:rPr>
                <w:rFonts w:hint="eastAsia" w:ascii="宋体" w:hAnsi="宋体" w:cs="宋体"/>
                <w:sz w:val="24"/>
              </w:rPr>
              <w:t>（3）投标人须将缴纳投标保证金凭证的复印件装订于投标文件中。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12.7.2</w:t>
            </w:r>
          </w:p>
        </w:tc>
        <w:tc>
          <w:tcPr>
            <w:tcW w:w="1701" w:type="dxa"/>
            <w:vMerge w:val="continue"/>
            <w:vAlign w:val="center"/>
          </w:tcPr>
          <w:p>
            <w:pPr>
              <w:jc w:val="center"/>
              <w:rPr>
                <w:rFonts w:eastAsiaTheme="minorEastAsia"/>
                <w:sz w:val="24"/>
              </w:rPr>
            </w:pPr>
          </w:p>
        </w:tc>
        <w:tc>
          <w:tcPr>
            <w:tcW w:w="7540" w:type="dxa"/>
            <w:vAlign w:val="center"/>
          </w:tcPr>
          <w:p>
            <w:pPr>
              <w:rPr>
                <w:rFonts w:eastAsiaTheme="minorEastAsia"/>
                <w:sz w:val="24"/>
              </w:rPr>
            </w:pPr>
            <w:r>
              <w:rPr>
                <w:rFonts w:eastAsiaTheme="minorEastAsia"/>
                <w:sz w:val="24"/>
              </w:rPr>
              <w:t>投标保证金可以不予退还的其他情形：</w:t>
            </w:r>
          </w:p>
          <w:p>
            <w:pPr>
              <w:rPr>
                <w:rFonts w:eastAsiaTheme="minorEastAsia"/>
                <w:sz w:val="24"/>
              </w:rPr>
            </w:pPr>
            <w:r>
              <w:rPr>
                <w:rFonts w:eastAsiaTheme="minorEastAsia"/>
                <w:sz w:val="24"/>
              </w:rPr>
              <w:t>■无</w:t>
            </w:r>
          </w:p>
          <w:p>
            <w:pPr>
              <w:rPr>
                <w:rFonts w:eastAsiaTheme="minorEastAsia"/>
                <w:sz w:val="24"/>
              </w:rPr>
            </w:pPr>
            <w:r>
              <w:rPr>
                <w:rFonts w:eastAsiaTheme="minorEastAsia"/>
                <w:sz w:val="24"/>
              </w:rPr>
              <w:t>□有</w:t>
            </w:r>
            <w:r>
              <w:rPr>
                <w:sz w:val="24"/>
              </w:rPr>
              <w:t>，具体情形：_____</w:t>
            </w:r>
            <w:r>
              <w:rPr>
                <w:rFonts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88" w:type="dxa"/>
            <w:vAlign w:val="center"/>
          </w:tcPr>
          <w:p>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13.1</w:t>
            </w:r>
          </w:p>
        </w:tc>
        <w:tc>
          <w:tcPr>
            <w:tcW w:w="1701" w:type="dxa"/>
            <w:vAlign w:val="center"/>
          </w:tcPr>
          <w:p>
            <w:pPr>
              <w:jc w:val="center"/>
              <w:rPr>
                <w:rFonts w:eastAsiaTheme="minorEastAsia"/>
                <w:sz w:val="24"/>
              </w:rPr>
            </w:pPr>
            <w:r>
              <w:rPr>
                <w:rFonts w:eastAsiaTheme="minorEastAsia"/>
                <w:sz w:val="24"/>
              </w:rPr>
              <w:t>投标有效期</w:t>
            </w:r>
          </w:p>
        </w:tc>
        <w:tc>
          <w:tcPr>
            <w:tcW w:w="7540" w:type="dxa"/>
            <w:vAlign w:val="center"/>
          </w:tcPr>
          <w:p>
            <w:pPr>
              <w:jc w:val="left"/>
              <w:rPr>
                <w:rFonts w:eastAsiaTheme="minorEastAsia"/>
                <w:sz w:val="24"/>
              </w:rPr>
            </w:pPr>
            <w:r>
              <w:rPr>
                <w:rFonts w:eastAsiaTheme="minorEastAsia"/>
                <w:sz w:val="24"/>
              </w:rPr>
              <w:t>自提交投标文件的截止之日起算90日历天。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988" w:type="dxa"/>
            <w:vAlign w:val="center"/>
          </w:tcPr>
          <w:p>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14.1</w:t>
            </w:r>
          </w:p>
        </w:tc>
        <w:tc>
          <w:tcPr>
            <w:tcW w:w="1701" w:type="dxa"/>
            <w:vAlign w:val="center"/>
          </w:tcPr>
          <w:p>
            <w:pPr>
              <w:jc w:val="center"/>
              <w:rPr>
                <w:rFonts w:eastAsiaTheme="minorEastAsia"/>
                <w:sz w:val="24"/>
              </w:rPr>
            </w:pPr>
            <w:r>
              <w:rPr>
                <w:rFonts w:eastAsiaTheme="minorEastAsia"/>
                <w:sz w:val="24"/>
              </w:rPr>
              <w:t>投标文件的份数</w:t>
            </w:r>
          </w:p>
        </w:tc>
        <w:tc>
          <w:tcPr>
            <w:tcW w:w="7540" w:type="dxa"/>
            <w:vAlign w:val="center"/>
          </w:tcPr>
          <w:p>
            <w:pPr>
              <w:pStyle w:val="23"/>
              <w:adjustRightInd w:val="0"/>
              <w:rPr>
                <w:rFonts w:hint="default" w:ascii="Times New Roman" w:hAnsi="Times New Roman" w:eastAsiaTheme="minorEastAsia"/>
                <w:sz w:val="24"/>
              </w:rPr>
            </w:pPr>
            <w:r>
              <w:rPr>
                <w:rFonts w:hint="default" w:ascii="Times New Roman" w:hAnsi="Times New Roman" w:eastAsiaTheme="minorEastAsia"/>
                <w:b/>
                <w:bCs/>
                <w:sz w:val="24"/>
              </w:rPr>
              <w:t>投标文件份数：</w:t>
            </w:r>
            <w:r>
              <w:rPr>
                <w:rFonts w:hint="default" w:ascii="Times New Roman" w:hAnsi="Times New Roman" w:eastAsiaTheme="minorEastAsia"/>
                <w:sz w:val="24"/>
              </w:rPr>
              <w:t>投标人需分别编制并提交开标一览表（一份）、投标文件（资格证明文件）（正本一份、副本四份）、投标文件（商务技术文件）（正本一份、副本五份）、投标文件电子版（一份）。</w:t>
            </w:r>
          </w:p>
          <w:p>
            <w:pPr>
              <w:jc w:val="left"/>
              <w:rPr>
                <w:rFonts w:eastAsiaTheme="minorEastAsia"/>
                <w:sz w:val="24"/>
              </w:rPr>
            </w:pPr>
            <w:r>
              <w:rPr>
                <w:rFonts w:eastAsiaTheme="minorEastAsia"/>
                <w:sz w:val="24"/>
              </w:rPr>
              <w:t>投标人递交的电子版文件应为投标文件正本PDF扫描版，包含纸质投标文件全部内容，存储载体为只读光盘、U盘或一次写入光盘。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988" w:type="dxa"/>
            <w:vAlign w:val="center"/>
          </w:tcPr>
          <w:p>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22.1</w:t>
            </w:r>
          </w:p>
        </w:tc>
        <w:tc>
          <w:tcPr>
            <w:tcW w:w="1701" w:type="dxa"/>
            <w:vAlign w:val="center"/>
          </w:tcPr>
          <w:p>
            <w:pPr>
              <w:jc w:val="center"/>
              <w:rPr>
                <w:rFonts w:eastAsiaTheme="minorEastAsia"/>
                <w:sz w:val="24"/>
              </w:rPr>
            </w:pPr>
            <w:r>
              <w:rPr>
                <w:rFonts w:eastAsiaTheme="minorEastAsia"/>
                <w:sz w:val="24"/>
              </w:rPr>
              <w:t>确定中标人</w:t>
            </w:r>
          </w:p>
        </w:tc>
        <w:tc>
          <w:tcPr>
            <w:tcW w:w="7540" w:type="dxa"/>
            <w:vAlign w:val="center"/>
          </w:tcPr>
          <w:p>
            <w:pPr>
              <w:pStyle w:val="23"/>
              <w:adjustRightInd w:val="0"/>
              <w:snapToGrid w:val="0"/>
              <w:rPr>
                <w:rFonts w:hint="default" w:ascii="Times New Roman" w:hAnsi="Times New Roman" w:eastAsiaTheme="minorEastAsia"/>
                <w:sz w:val="24"/>
              </w:rPr>
            </w:pPr>
            <w:r>
              <w:rPr>
                <w:rFonts w:hint="default" w:ascii="Times New Roman" w:hAnsi="Times New Roman" w:eastAsiaTheme="minorEastAsia"/>
                <w:sz w:val="24"/>
              </w:rPr>
              <w:t>中标候选人并列的，采购人是否委托评标委员会确定中标人：</w:t>
            </w:r>
          </w:p>
          <w:p>
            <w:pPr>
              <w:pStyle w:val="23"/>
              <w:adjustRightInd w:val="0"/>
              <w:snapToGrid w:val="0"/>
              <w:rPr>
                <w:rFonts w:hint="default" w:ascii="Times New Roman" w:hAnsi="Times New Roman" w:eastAsiaTheme="minorEastAsia"/>
                <w:sz w:val="24"/>
              </w:rPr>
            </w:pPr>
            <w:r>
              <w:rPr>
                <w:rFonts w:hint="default" w:ascii="Times New Roman" w:hAnsi="Times New Roman" w:eastAsiaTheme="minorEastAsia"/>
                <w:sz w:val="24"/>
                <w:szCs w:val="24"/>
              </w:rPr>
              <w:t>■</w:t>
            </w:r>
            <w:r>
              <w:rPr>
                <w:rFonts w:hint="default" w:ascii="Times New Roman" w:hAnsi="Times New Roman" w:eastAsiaTheme="minorEastAsia"/>
                <w:sz w:val="24"/>
              </w:rPr>
              <w:t>否</w:t>
            </w:r>
          </w:p>
          <w:p>
            <w:pPr>
              <w:pStyle w:val="23"/>
              <w:adjustRightInd w:val="0"/>
              <w:snapToGrid w:val="0"/>
              <w:rPr>
                <w:rFonts w:hint="default" w:ascii="Times New Roman" w:hAnsi="Times New Roman" w:eastAsiaTheme="minorEastAsia"/>
                <w:sz w:val="24"/>
              </w:rPr>
            </w:pPr>
            <w:r>
              <w:rPr>
                <w:rFonts w:hint="default" w:ascii="Times New Roman" w:hAnsi="Times New Roman" w:eastAsiaTheme="minorEastAsia"/>
                <w:sz w:val="24"/>
              </w:rPr>
              <w:t>□是</w:t>
            </w:r>
          </w:p>
          <w:p>
            <w:pPr>
              <w:pStyle w:val="23"/>
              <w:adjustRightInd w:val="0"/>
              <w:snapToGrid w:val="0"/>
              <w:rPr>
                <w:rFonts w:hint="default" w:ascii="Times New Roman" w:hAnsi="Times New Roman" w:eastAsiaTheme="minorEastAsia"/>
              </w:rPr>
            </w:pPr>
            <w:r>
              <w:rPr>
                <w:rFonts w:hint="default" w:ascii="Times New Roman" w:hAnsi="Times New Roman" w:eastAsiaTheme="minorEastAsia"/>
                <w:sz w:val="24"/>
              </w:rPr>
              <w:t>中标候选人并列的，按照以下方式确定中标人：</w:t>
            </w:r>
            <w:r>
              <w:rPr>
                <w:rFonts w:hint="default" w:ascii="Times New Roman" w:hAnsi="Times New Roman" w:eastAsiaTheme="minorEastAsia"/>
              </w:rPr>
              <w:t xml:space="preserve"> </w:t>
            </w:r>
          </w:p>
          <w:p>
            <w:pPr>
              <w:pStyle w:val="23"/>
              <w:adjustRightInd w:val="0"/>
              <w:snapToGrid w:val="0"/>
              <w:rPr>
                <w:rFonts w:hint="default" w:ascii="Times New Roman" w:hAnsi="Times New Roman" w:eastAsiaTheme="minorEastAsia"/>
                <w:sz w:val="24"/>
              </w:rPr>
            </w:pPr>
            <w:r>
              <w:rPr>
                <w:rFonts w:hint="default" w:ascii="Times New Roman" w:hAnsi="Times New Roman" w:eastAsiaTheme="minorEastAsia"/>
                <w:sz w:val="24"/>
                <w:szCs w:val="24"/>
              </w:rPr>
              <w:t>■</w:t>
            </w:r>
            <w:r>
              <w:rPr>
                <w:rFonts w:hint="default" w:ascii="Times New Roman" w:hAnsi="Times New Roman" w:eastAsiaTheme="minorEastAsia"/>
                <w:sz w:val="24"/>
              </w:rPr>
              <w:t>得分且投标报价均相同的，以</w:t>
            </w:r>
            <w:r>
              <w:rPr>
                <w:rFonts w:hint="default" w:ascii="Times New Roman" w:hAnsi="Times New Roman" w:eastAsiaTheme="minorEastAsia"/>
                <w:sz w:val="24"/>
                <w:u w:val="single"/>
              </w:rPr>
              <w:t xml:space="preserve"> 技术部分 </w:t>
            </w:r>
            <w:r>
              <w:rPr>
                <w:rFonts w:hint="default" w:ascii="Times New Roman" w:hAnsi="Times New Roman" w:eastAsiaTheme="minorEastAsia"/>
                <w:sz w:val="24"/>
              </w:rPr>
              <w:t>得分高者为中标人</w:t>
            </w:r>
          </w:p>
          <w:p>
            <w:pPr>
              <w:jc w:val="left"/>
              <w:rPr>
                <w:rFonts w:eastAsiaTheme="minorEastAsia"/>
                <w:sz w:val="24"/>
                <w:u w:val="single"/>
              </w:rPr>
            </w:pPr>
            <w:r>
              <w:rPr>
                <w:rFonts w:eastAsiaTheme="minorEastAsia"/>
                <w:sz w:val="24"/>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25.5</w:t>
            </w:r>
          </w:p>
        </w:tc>
        <w:tc>
          <w:tcPr>
            <w:tcW w:w="1701" w:type="dxa"/>
            <w:vAlign w:val="center"/>
          </w:tcPr>
          <w:p>
            <w:pPr>
              <w:jc w:val="center"/>
              <w:rPr>
                <w:rFonts w:eastAsiaTheme="minorEastAsia"/>
                <w:sz w:val="24"/>
              </w:rPr>
            </w:pPr>
            <w:r>
              <w:rPr>
                <w:rFonts w:eastAsiaTheme="minorEastAsia"/>
                <w:sz w:val="24"/>
              </w:rPr>
              <w:t>分包</w:t>
            </w:r>
          </w:p>
        </w:tc>
        <w:tc>
          <w:tcPr>
            <w:tcW w:w="7540" w:type="dxa"/>
            <w:vAlign w:val="center"/>
          </w:tcPr>
          <w:p>
            <w:pPr>
              <w:jc w:val="left"/>
              <w:rPr>
                <w:rFonts w:eastAsiaTheme="minorEastAsia"/>
                <w:sz w:val="24"/>
              </w:rPr>
            </w:pPr>
            <w:r>
              <w:rPr>
                <w:rFonts w:eastAsiaTheme="minorEastAsia"/>
                <w:sz w:val="24"/>
              </w:rPr>
              <w:t xml:space="preserve">本项目的非主体、非关键性工作是否允许分包： </w:t>
            </w:r>
          </w:p>
          <w:p>
            <w:pPr>
              <w:jc w:val="left"/>
              <w:rPr>
                <w:rFonts w:eastAsiaTheme="minorEastAsia"/>
                <w:sz w:val="24"/>
              </w:rPr>
            </w:pPr>
            <w:r>
              <w:rPr>
                <w:rFonts w:eastAsiaTheme="minorEastAsia"/>
                <w:sz w:val="24"/>
              </w:rPr>
              <w:t>■不允许</w:t>
            </w:r>
          </w:p>
          <w:p>
            <w:pPr>
              <w:jc w:val="left"/>
              <w:rPr>
                <w:rFonts w:eastAsiaTheme="minorEastAsia"/>
                <w:sz w:val="24"/>
              </w:rPr>
            </w:pPr>
            <w:r>
              <w:rPr>
                <w:rFonts w:eastAsiaTheme="minorEastAsia"/>
                <w:sz w:val="24"/>
              </w:rPr>
              <w:t>□允许，具体要求：</w:t>
            </w:r>
          </w:p>
          <w:p>
            <w:pPr>
              <w:jc w:val="left"/>
              <w:rPr>
                <w:rFonts w:eastAsiaTheme="minorEastAsia"/>
                <w:sz w:val="24"/>
              </w:rPr>
            </w:pPr>
            <w:r>
              <w:rPr>
                <w:rFonts w:eastAsiaTheme="minorEastAsia"/>
                <w:sz w:val="24"/>
              </w:rPr>
              <w:t>（1）可以分包履行的具体内容：_____；</w:t>
            </w:r>
          </w:p>
          <w:p>
            <w:pPr>
              <w:jc w:val="left"/>
              <w:rPr>
                <w:rFonts w:eastAsiaTheme="minorEastAsia"/>
                <w:sz w:val="24"/>
              </w:rPr>
            </w:pPr>
            <w:r>
              <w:rPr>
                <w:rFonts w:eastAsiaTheme="minorEastAsia"/>
                <w:sz w:val="24"/>
              </w:rPr>
              <w:t>（2）允许分包的金额或者比例：_____；</w:t>
            </w:r>
          </w:p>
          <w:p>
            <w:pPr>
              <w:jc w:val="left"/>
              <w:rPr>
                <w:rFonts w:eastAsiaTheme="minorEastAsia"/>
                <w:sz w:val="24"/>
                <w:u w:val="single"/>
              </w:rPr>
            </w:pPr>
            <w:r>
              <w:rPr>
                <w:rFonts w:eastAsiaTheme="minorEastAsia"/>
                <w:sz w:val="24"/>
              </w:rPr>
              <w:t>（3）其他要求：_____。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988" w:type="dxa"/>
            <w:vAlign w:val="center"/>
          </w:tcPr>
          <w:p>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25.6</w:t>
            </w:r>
          </w:p>
        </w:tc>
        <w:tc>
          <w:tcPr>
            <w:tcW w:w="1701" w:type="dxa"/>
            <w:vAlign w:val="center"/>
          </w:tcPr>
          <w:p>
            <w:pPr>
              <w:jc w:val="center"/>
              <w:rPr>
                <w:rFonts w:eastAsiaTheme="minorEastAsia"/>
                <w:sz w:val="24"/>
              </w:rPr>
            </w:pPr>
            <w:r>
              <w:rPr>
                <w:rFonts w:eastAsiaTheme="minorEastAsia"/>
                <w:sz w:val="24"/>
              </w:rPr>
              <w:t>政采贷</w:t>
            </w:r>
          </w:p>
        </w:tc>
        <w:tc>
          <w:tcPr>
            <w:tcW w:w="7540" w:type="dxa"/>
            <w:vAlign w:val="center"/>
          </w:tcPr>
          <w:p>
            <w:pPr>
              <w:jc w:val="left"/>
              <w:rPr>
                <w:rFonts w:eastAsiaTheme="minorEastAsia"/>
                <w:sz w:val="24"/>
              </w:rPr>
            </w:pPr>
            <w:r>
              <w:rPr>
                <w:rFonts w:eastAsiaTheme="minorEastAsia"/>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88" w:type="dxa"/>
            <w:vAlign w:val="center"/>
          </w:tcPr>
          <w:p>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26.1.1</w:t>
            </w:r>
          </w:p>
        </w:tc>
        <w:tc>
          <w:tcPr>
            <w:tcW w:w="1701" w:type="dxa"/>
            <w:vAlign w:val="center"/>
          </w:tcPr>
          <w:p>
            <w:pPr>
              <w:jc w:val="center"/>
              <w:rPr>
                <w:rFonts w:eastAsiaTheme="minorEastAsia"/>
                <w:sz w:val="24"/>
              </w:rPr>
            </w:pPr>
            <w:r>
              <w:rPr>
                <w:rFonts w:eastAsiaTheme="minorEastAsia"/>
                <w:sz w:val="24"/>
              </w:rPr>
              <w:t>询问</w:t>
            </w:r>
          </w:p>
        </w:tc>
        <w:tc>
          <w:tcPr>
            <w:tcW w:w="7540" w:type="dxa"/>
            <w:vAlign w:val="center"/>
          </w:tcPr>
          <w:p>
            <w:pPr>
              <w:jc w:val="left"/>
              <w:rPr>
                <w:rFonts w:eastAsiaTheme="minorEastAsia"/>
                <w:sz w:val="24"/>
              </w:rPr>
            </w:pPr>
            <w:r>
              <w:rPr>
                <w:rFonts w:eastAsiaTheme="minorEastAsia"/>
                <w:sz w:val="24"/>
              </w:rPr>
              <w:t>询问送达形式：电话、信函或电子邮件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26.3</w:t>
            </w:r>
          </w:p>
        </w:tc>
        <w:tc>
          <w:tcPr>
            <w:tcW w:w="1701" w:type="dxa"/>
            <w:vAlign w:val="center"/>
          </w:tcPr>
          <w:p>
            <w:pPr>
              <w:jc w:val="center"/>
              <w:rPr>
                <w:rFonts w:eastAsiaTheme="minorEastAsia"/>
                <w:sz w:val="24"/>
              </w:rPr>
            </w:pPr>
            <w:r>
              <w:rPr>
                <w:rFonts w:eastAsiaTheme="minorEastAsia"/>
                <w:sz w:val="24"/>
              </w:rPr>
              <w:t>联系方式</w:t>
            </w:r>
          </w:p>
        </w:tc>
        <w:tc>
          <w:tcPr>
            <w:tcW w:w="7540" w:type="dxa"/>
            <w:vAlign w:val="center"/>
          </w:tcPr>
          <w:p>
            <w:pPr>
              <w:jc w:val="left"/>
              <w:rPr>
                <w:rFonts w:eastAsiaTheme="minorEastAsia"/>
                <w:sz w:val="24"/>
              </w:rPr>
            </w:pPr>
            <w:r>
              <w:rPr>
                <w:rFonts w:eastAsiaTheme="minorEastAsia"/>
                <w:sz w:val="24"/>
              </w:rPr>
              <w:t>接收询问和质疑的联系方式</w:t>
            </w:r>
          </w:p>
          <w:p>
            <w:pPr>
              <w:jc w:val="left"/>
              <w:rPr>
                <w:rFonts w:eastAsiaTheme="minorEastAsia"/>
                <w:sz w:val="24"/>
              </w:rPr>
            </w:pPr>
            <w:r>
              <w:rPr>
                <w:rFonts w:eastAsiaTheme="minorEastAsia"/>
                <w:sz w:val="24"/>
              </w:rPr>
              <w:t>联系部门：</w:t>
            </w:r>
            <w:r>
              <w:rPr>
                <w:rFonts w:hint="eastAsia" w:eastAsiaTheme="minorEastAsia"/>
                <w:sz w:val="24"/>
              </w:rPr>
              <w:t>北京北咨招标有限公司政采组</w:t>
            </w:r>
            <w:r>
              <w:rPr>
                <w:rFonts w:eastAsiaTheme="minorEastAsia"/>
                <w:sz w:val="24"/>
              </w:rPr>
              <w:t>；</w:t>
            </w:r>
          </w:p>
          <w:p>
            <w:pPr>
              <w:jc w:val="left"/>
              <w:rPr>
                <w:rFonts w:eastAsiaTheme="minorEastAsia"/>
                <w:sz w:val="24"/>
              </w:rPr>
            </w:pPr>
            <w:r>
              <w:rPr>
                <w:rFonts w:eastAsiaTheme="minorEastAsia"/>
                <w:sz w:val="24"/>
              </w:rPr>
              <w:t>联系电话：18115201850；</w:t>
            </w:r>
          </w:p>
          <w:p>
            <w:pPr>
              <w:jc w:val="left"/>
              <w:rPr>
                <w:rFonts w:eastAsiaTheme="minorEastAsia"/>
                <w:sz w:val="24"/>
              </w:rPr>
            </w:pPr>
            <w:r>
              <w:rPr>
                <w:rFonts w:eastAsiaTheme="minorEastAsia"/>
                <w:sz w:val="24"/>
              </w:rPr>
              <w:t>通讯地址：北京市朝阳区华腾世纪总部公园F座1107室。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24"/>
              </w:rPr>
            </w:pPr>
            <w:r>
              <w:rPr>
                <w:rFonts w:eastAsiaTheme="minorEastAsia"/>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pPr>
              <w:jc w:val="left"/>
              <w:rPr>
                <w:rFonts w:eastAsiaTheme="minorEastAsia"/>
                <w:sz w:val="24"/>
              </w:rPr>
            </w:pPr>
            <w:r>
              <w:rPr>
                <w:rFonts w:eastAsiaTheme="minorEastAsia"/>
                <w:sz w:val="24"/>
              </w:rPr>
              <w:t>（1）收费对象：</w:t>
            </w:r>
          </w:p>
          <w:p>
            <w:pPr>
              <w:jc w:val="left"/>
              <w:rPr>
                <w:rFonts w:eastAsiaTheme="minorEastAsia"/>
                <w:sz w:val="24"/>
              </w:rPr>
            </w:pPr>
            <w:r>
              <w:rPr>
                <w:rFonts w:eastAsiaTheme="minorEastAsia"/>
                <w:sz w:val="24"/>
              </w:rPr>
              <w:t>□采购人</w:t>
            </w:r>
          </w:p>
          <w:p>
            <w:pPr>
              <w:jc w:val="left"/>
              <w:rPr>
                <w:rFonts w:eastAsiaTheme="minorEastAsia"/>
                <w:sz w:val="24"/>
              </w:rPr>
            </w:pPr>
            <w:r>
              <w:rPr>
                <w:rFonts w:eastAsiaTheme="minorEastAsia"/>
                <w:sz w:val="24"/>
              </w:rPr>
              <w:t>■中标人</w:t>
            </w:r>
          </w:p>
          <w:p>
            <w:pPr>
              <w:jc w:val="left"/>
              <w:rPr>
                <w:rFonts w:eastAsiaTheme="minorEastAsia"/>
                <w:sz w:val="24"/>
              </w:rPr>
            </w:pPr>
            <w:r>
              <w:rPr>
                <w:rFonts w:eastAsiaTheme="minorEastAsia"/>
                <w:sz w:val="24"/>
              </w:rPr>
              <w:t>（2）收费标准：中标金额差额定率累进法计算，具体收费标准详见招标文件；</w:t>
            </w:r>
          </w:p>
          <w:p>
            <w:pPr>
              <w:jc w:val="left"/>
              <w:rPr>
                <w:rFonts w:eastAsiaTheme="minorEastAsia"/>
                <w:kern w:val="0"/>
                <w:sz w:val="24"/>
              </w:rPr>
            </w:pPr>
            <w:r>
              <w:rPr>
                <w:rFonts w:eastAsiaTheme="minorEastAsia"/>
                <w:kern w:val="0"/>
                <w:sz w:val="24"/>
              </w:rPr>
              <w:t>（3）缴纳时间：领取中标通知书时，中标人须一次性向采购代理机构缴纳招标服务费。</w:t>
            </w:r>
          </w:p>
          <w:p>
            <w:pPr>
              <w:jc w:val="left"/>
              <w:rPr>
                <w:rFonts w:eastAsiaTheme="minorEastAsia"/>
                <w:b/>
                <w:bCs/>
                <w:kern w:val="0"/>
                <w:sz w:val="24"/>
              </w:rPr>
            </w:pPr>
            <w:r>
              <w:rPr>
                <w:rFonts w:eastAsiaTheme="minorEastAsia"/>
                <w:b/>
                <w:bCs/>
                <w:kern w:val="0"/>
                <w:sz w:val="24"/>
              </w:rPr>
              <w:t>（4）招标服务费银行账号：</w:t>
            </w:r>
          </w:p>
          <w:p>
            <w:pPr>
              <w:jc w:val="left"/>
              <w:rPr>
                <w:rFonts w:eastAsiaTheme="minorEastAsia"/>
                <w:kern w:val="0"/>
                <w:sz w:val="24"/>
              </w:rPr>
            </w:pPr>
            <w:r>
              <w:rPr>
                <w:rFonts w:eastAsiaTheme="minorEastAsia"/>
                <w:kern w:val="0"/>
                <w:sz w:val="24"/>
              </w:rPr>
              <w:t>收款单位：</w:t>
            </w:r>
            <w:r>
              <w:rPr>
                <w:rFonts w:hint="eastAsia" w:eastAsiaTheme="minorEastAsia"/>
                <w:kern w:val="0"/>
                <w:sz w:val="24"/>
              </w:rPr>
              <w:t>北京北咨招标有限公司</w:t>
            </w:r>
            <w:r>
              <w:rPr>
                <w:rFonts w:eastAsiaTheme="minorEastAsia"/>
                <w:kern w:val="0"/>
                <w:sz w:val="24"/>
              </w:rPr>
              <w:t xml:space="preserve"> </w:t>
            </w:r>
          </w:p>
          <w:p>
            <w:pPr>
              <w:jc w:val="left"/>
              <w:rPr>
                <w:rFonts w:eastAsiaTheme="minorEastAsia"/>
                <w:sz w:val="24"/>
              </w:rPr>
            </w:pPr>
            <w:r>
              <w:rPr>
                <w:rFonts w:eastAsiaTheme="minorEastAsia"/>
                <w:sz w:val="24"/>
              </w:rPr>
              <w:t>开户银行：北京银行股份有限公司西单支行</w:t>
            </w:r>
          </w:p>
          <w:p>
            <w:pPr>
              <w:jc w:val="left"/>
              <w:rPr>
                <w:rFonts w:eastAsiaTheme="minorEastAsia"/>
                <w:sz w:val="24"/>
              </w:rPr>
            </w:pPr>
            <w:r>
              <w:rPr>
                <w:rFonts w:eastAsiaTheme="minorEastAsia"/>
                <w:sz w:val="24"/>
              </w:rPr>
              <w:t>帐    号：20000043272000033646532</w:t>
            </w:r>
          </w:p>
        </w:tc>
      </w:tr>
    </w:tbl>
    <w:p>
      <w:pPr>
        <w:tabs>
          <w:tab w:val="left" w:pos="5580"/>
        </w:tabs>
        <w:adjustRightInd w:val="0"/>
        <w:spacing w:line="360" w:lineRule="auto"/>
        <w:jc w:val="distribute"/>
        <w:rPr>
          <w:rFonts w:eastAsiaTheme="minorEastAsia"/>
          <w:sz w:val="24"/>
        </w:rPr>
        <w:sectPr>
          <w:headerReference r:id="rId4" w:type="first"/>
          <w:footerReference r:id="rId6" w:type="first"/>
          <w:headerReference r:id="rId3" w:type="default"/>
          <w:footerReference r:id="rId5" w:type="default"/>
          <w:type w:val="nextColumn"/>
          <w:pgSz w:w="11907" w:h="16840"/>
          <w:pgMar w:top="404" w:right="1134" w:bottom="1418" w:left="1701" w:header="851" w:footer="851" w:gutter="0"/>
          <w:pgNumType w:start="0"/>
          <w:cols w:space="720" w:num="1"/>
          <w:titlePg/>
          <w:docGrid w:linePitch="462" w:charSpace="0"/>
        </w:sectPr>
      </w:pPr>
    </w:p>
    <w:p>
      <w:pPr>
        <w:spacing w:before="240" w:beforeLines="100" w:after="240" w:afterLines="100"/>
        <w:jc w:val="center"/>
        <w:rPr>
          <w:rFonts w:eastAsiaTheme="minorEastAsia"/>
          <w:b/>
          <w:sz w:val="28"/>
          <w:szCs w:val="28"/>
        </w:rPr>
      </w:pPr>
      <w:bookmarkStart w:id="72" w:name="_Toc226965790"/>
      <w:bookmarkStart w:id="73" w:name="_Toc150480755"/>
      <w:bookmarkStart w:id="74" w:name="_Toc265228355"/>
      <w:bookmarkStart w:id="75" w:name="_Toc305158785"/>
      <w:bookmarkStart w:id="76" w:name="_Toc353873932"/>
      <w:bookmarkStart w:id="77" w:name="_Toc305158859"/>
      <w:bookmarkStart w:id="78" w:name="_Toc264969207"/>
      <w:bookmarkStart w:id="79" w:name="_Toc142311019"/>
      <w:bookmarkStart w:id="80" w:name="_Toc353825542"/>
      <w:bookmarkStart w:id="81" w:name="_Toc195842882"/>
      <w:bookmarkStart w:id="82" w:name="_Toc226337213"/>
      <w:bookmarkStart w:id="83" w:name="_Toc127151517"/>
      <w:bookmarkStart w:id="84" w:name="_Toc150774722"/>
      <w:bookmarkStart w:id="85" w:name="_Toc353873662"/>
      <w:r>
        <w:rPr>
          <w:rFonts w:eastAsiaTheme="minorEastAsia"/>
          <w:b/>
          <w:sz w:val="28"/>
          <w:szCs w:val="28"/>
        </w:rPr>
        <w:t>投标人须知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pPr>
        <w:pStyle w:val="3"/>
        <w:tabs>
          <w:tab w:val="center" w:pos="4592"/>
          <w:tab w:val="left" w:pos="7860"/>
        </w:tabs>
        <w:spacing w:before="0" w:line="360" w:lineRule="auto"/>
        <w:jc w:val="left"/>
        <w:rPr>
          <w:rFonts w:ascii="Times New Roman" w:hAnsi="Times New Roman" w:eastAsiaTheme="minorEastAsia"/>
          <w:sz w:val="28"/>
        </w:rPr>
      </w:pPr>
      <w:bookmarkStart w:id="86" w:name="_Toc127151518"/>
      <w:bookmarkStart w:id="87" w:name="_Toc520356143"/>
      <w:r>
        <w:rPr>
          <w:rFonts w:ascii="Times New Roman" w:hAnsi="Times New Roman" w:eastAsiaTheme="minorEastAsia"/>
          <w:sz w:val="28"/>
        </w:rPr>
        <w:tab/>
      </w:r>
      <w:bookmarkStart w:id="88" w:name="_Toc226965708"/>
      <w:bookmarkStart w:id="89" w:name="_Toc151193616"/>
      <w:bookmarkStart w:id="90" w:name="_Toc150480756"/>
      <w:bookmarkStart w:id="91" w:name="_Toc195842883"/>
      <w:bookmarkStart w:id="92" w:name="_Toc150774618"/>
      <w:bookmarkStart w:id="93" w:name="_Toc265228356"/>
      <w:bookmarkStart w:id="94" w:name="_Toc150774723"/>
      <w:bookmarkStart w:id="95" w:name="_Toc151190145"/>
      <w:bookmarkStart w:id="96" w:name="_Toc151193688"/>
      <w:bookmarkStart w:id="97" w:name="_Toc226337214"/>
      <w:bookmarkStart w:id="98" w:name="_Toc142311020"/>
      <w:bookmarkStart w:id="99" w:name="_Toc151193832"/>
      <w:bookmarkStart w:id="100" w:name="_Toc264969208"/>
      <w:bookmarkStart w:id="101" w:name="_Toc151193760"/>
      <w:bookmarkStart w:id="102" w:name="_Toc226309762"/>
      <w:bookmarkStart w:id="103" w:name="_Toc226965791"/>
      <w:bookmarkStart w:id="104" w:name="_Toc150509269"/>
      <w:bookmarkStart w:id="105" w:name="_Toc305158860"/>
      <w:bookmarkStart w:id="106" w:name="_Toc305158786"/>
      <w:bookmarkStart w:id="107" w:name="_Toc151193906"/>
      <w:r>
        <w:rPr>
          <w:rFonts w:ascii="Times New Roman" w:hAnsi="Times New Roman" w:eastAsiaTheme="minorEastAsia"/>
          <w:sz w:val="28"/>
        </w:rPr>
        <w:t>一   说  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ascii="Times New Roman" w:hAnsi="Times New Roman" w:eastAsiaTheme="minorEastAsia"/>
          <w:sz w:val="28"/>
        </w:rPr>
        <w:tab/>
      </w:r>
    </w:p>
    <w:p>
      <w:pPr>
        <w:numPr>
          <w:ilvl w:val="0"/>
          <w:numId w:val="9"/>
        </w:numPr>
        <w:tabs>
          <w:tab w:val="left" w:pos="360"/>
          <w:tab w:val="clear" w:pos="900"/>
        </w:tabs>
        <w:snapToGrid w:val="0"/>
        <w:spacing w:line="360" w:lineRule="auto"/>
        <w:ind w:left="357" w:hanging="357"/>
        <w:outlineLvl w:val="1"/>
        <w:rPr>
          <w:rFonts w:eastAsiaTheme="minorEastAsia"/>
          <w:sz w:val="24"/>
        </w:rPr>
      </w:pPr>
      <w:bookmarkStart w:id="108" w:name="_Toc305158787"/>
      <w:bookmarkStart w:id="109" w:name="_Toc265228357"/>
      <w:bookmarkStart w:id="110" w:name="_Toc305158861"/>
      <w:bookmarkStart w:id="111" w:name="_Toc264969209"/>
      <w:r>
        <w:rPr>
          <w:rFonts w:eastAsiaTheme="minorEastAsia"/>
          <w:sz w:val="24"/>
        </w:rPr>
        <w:t>采购人、采购代理机构、投标人</w:t>
      </w:r>
      <w:bookmarkEnd w:id="108"/>
      <w:bookmarkEnd w:id="109"/>
      <w:bookmarkEnd w:id="110"/>
      <w:bookmarkEnd w:id="111"/>
      <w:r>
        <w:rPr>
          <w:rFonts w:eastAsiaTheme="minorEastAsia"/>
          <w:sz w:val="24"/>
        </w:rPr>
        <w:t>、联合体</w:t>
      </w:r>
    </w:p>
    <w:p>
      <w:pPr>
        <w:numPr>
          <w:ilvl w:val="1"/>
          <w:numId w:val="9"/>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采购人、采购代理机构：指依法进行政府采购的国家机关、事业单位、团体组织，及其委托的采购代理机构。本项目采购人、采购代理机构见第一章《投标邀请》。</w:t>
      </w:r>
    </w:p>
    <w:p>
      <w:pPr>
        <w:numPr>
          <w:ilvl w:val="1"/>
          <w:numId w:val="9"/>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投标人（也称“供应商”、“申请人”）：指向采购人提供货物、工程或者服务的法人、其他组织或者自然人。</w:t>
      </w:r>
    </w:p>
    <w:p>
      <w:pPr>
        <w:numPr>
          <w:ilvl w:val="1"/>
          <w:numId w:val="9"/>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联合体：指两个以上的自然人、法人或者其他组织组成一个联合体，以一个供应商的身份共同参加政府采购。</w:t>
      </w:r>
    </w:p>
    <w:p>
      <w:pPr>
        <w:numPr>
          <w:ilvl w:val="0"/>
          <w:numId w:val="9"/>
        </w:numPr>
        <w:tabs>
          <w:tab w:val="left" w:pos="360"/>
          <w:tab w:val="clear" w:pos="900"/>
        </w:tabs>
        <w:snapToGrid w:val="0"/>
        <w:spacing w:line="360" w:lineRule="auto"/>
        <w:ind w:left="357" w:hanging="357"/>
        <w:outlineLvl w:val="1"/>
        <w:rPr>
          <w:rFonts w:eastAsiaTheme="minorEastAsia"/>
          <w:sz w:val="24"/>
        </w:rPr>
      </w:pPr>
      <w:bookmarkStart w:id="112" w:name="_Toc151193690"/>
      <w:bookmarkStart w:id="113" w:name="_Toc164608789"/>
      <w:bookmarkStart w:id="114" w:name="_Toc151190147"/>
      <w:bookmarkStart w:id="115" w:name="_Toc150774725"/>
      <w:bookmarkStart w:id="116" w:name="_Toc149720813"/>
      <w:bookmarkStart w:id="117" w:name="_Toc151193762"/>
      <w:bookmarkStart w:id="118" w:name="_Toc127161434"/>
      <w:bookmarkStart w:id="119" w:name="_Toc264969210"/>
      <w:bookmarkStart w:id="120" w:name="_Toc151193908"/>
      <w:bookmarkStart w:id="121" w:name="_Toc226309764"/>
      <w:bookmarkStart w:id="122" w:name="_Toc150509271"/>
      <w:bookmarkStart w:id="123" w:name="_Toc265228358"/>
      <w:bookmarkStart w:id="124" w:name="_Toc142311022"/>
      <w:bookmarkStart w:id="125" w:name="_Toc226965793"/>
      <w:bookmarkStart w:id="126" w:name="_Toc150774620"/>
      <w:bookmarkStart w:id="127" w:name="_Toc151193618"/>
      <w:bookmarkStart w:id="128" w:name="_Toc164351614"/>
      <w:bookmarkStart w:id="129" w:name="_Toc226337216"/>
      <w:bookmarkStart w:id="130" w:name="_Toc164229215"/>
      <w:bookmarkStart w:id="131" w:name="_Toc226965710"/>
      <w:bookmarkStart w:id="132" w:name="_Toc305158862"/>
      <w:bookmarkStart w:id="133" w:name="_Toc164229361"/>
      <w:bookmarkStart w:id="134" w:name="_Toc164608634"/>
      <w:bookmarkStart w:id="135" w:name="_Toc305158788"/>
      <w:bookmarkStart w:id="136" w:name="_Toc127151721"/>
      <w:bookmarkStart w:id="137" w:name="_Toc151193834"/>
      <w:bookmarkStart w:id="138" w:name="_Toc195842885"/>
      <w:bookmarkStart w:id="139" w:name="_Toc150480758"/>
      <w:bookmarkStart w:id="140" w:name="_Toc127151520"/>
      <w:r>
        <w:rPr>
          <w:rFonts w:eastAsiaTheme="minorEastAsia"/>
          <w:sz w:val="24"/>
        </w:rPr>
        <w:t>资金来源</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eastAsiaTheme="minorEastAsia"/>
          <w:sz w:val="24"/>
        </w:rPr>
        <w:t>、项目属性、科研仪器设备采购、核心产品</w:t>
      </w:r>
    </w:p>
    <w:p>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t>资金来源为财政性资金和/或本项目采购中无法与财政性资金分割的非财政性资金。</w:t>
      </w:r>
    </w:p>
    <w:p>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t>项目属性见《投标人须知资料表》。</w:t>
      </w:r>
    </w:p>
    <w:p>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t>是否属于科研仪器设备采购见《投标人须知资料表》。</w:t>
      </w:r>
    </w:p>
    <w:p>
      <w:pPr>
        <w:numPr>
          <w:ilvl w:val="1"/>
          <w:numId w:val="9"/>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核心产品见《投标人须知资料表》。</w:t>
      </w:r>
    </w:p>
    <w:p>
      <w:pPr>
        <w:numPr>
          <w:ilvl w:val="0"/>
          <w:numId w:val="9"/>
        </w:numPr>
        <w:tabs>
          <w:tab w:val="left" w:pos="360"/>
        </w:tabs>
        <w:snapToGrid w:val="0"/>
        <w:spacing w:line="360" w:lineRule="auto"/>
        <w:ind w:left="357" w:hanging="357"/>
        <w:outlineLvl w:val="1"/>
        <w:rPr>
          <w:rFonts w:eastAsiaTheme="minorEastAsia"/>
          <w:sz w:val="24"/>
        </w:rPr>
      </w:pPr>
      <w:r>
        <w:rPr>
          <w:rFonts w:eastAsiaTheme="minorEastAsia"/>
          <w:sz w:val="24"/>
        </w:rPr>
        <w:t>现场考察、开标前答疑会</w:t>
      </w:r>
    </w:p>
    <w:p>
      <w:pPr>
        <w:numPr>
          <w:ilvl w:val="1"/>
          <w:numId w:val="9"/>
        </w:numPr>
        <w:tabs>
          <w:tab w:val="left" w:pos="1080"/>
          <w:tab w:val="left" w:pos="2014"/>
        </w:tabs>
        <w:snapToGrid w:val="0"/>
        <w:spacing w:line="360" w:lineRule="auto"/>
        <w:ind w:left="1080" w:hanging="720"/>
        <w:rPr>
          <w:rFonts w:eastAsiaTheme="minorEastAsia"/>
          <w:sz w:val="28"/>
        </w:rPr>
      </w:pPr>
      <w:r>
        <w:rPr>
          <w:rFonts w:eastAsiaTheme="minorEastAsia"/>
          <w:sz w:val="24"/>
        </w:rPr>
        <w:t>若《投标人须知资料表》中规定了组织现场考察、召开开标前答疑会，则投标人应按要求在规定的时间和地点参加。</w:t>
      </w:r>
      <w:bookmarkStart w:id="141" w:name="_Toc127151522"/>
      <w:bookmarkStart w:id="142" w:name="_Toc226337218"/>
      <w:bookmarkStart w:id="143" w:name="_Toc305158864"/>
      <w:bookmarkStart w:id="144" w:name="_Toc150774622"/>
      <w:bookmarkStart w:id="145" w:name="_Toc151193836"/>
      <w:bookmarkStart w:id="146" w:name="_Toc151193620"/>
      <w:bookmarkStart w:id="147" w:name="_Toc226309766"/>
      <w:bookmarkStart w:id="148" w:name="_Toc150509273"/>
      <w:bookmarkStart w:id="149" w:name="_Toc150774727"/>
      <w:bookmarkStart w:id="150" w:name="_Toc195842887"/>
      <w:bookmarkStart w:id="151" w:name="_Toc142311024"/>
      <w:bookmarkStart w:id="152" w:name="_Toc151193764"/>
      <w:bookmarkStart w:id="153" w:name="_Toc226965795"/>
      <w:bookmarkStart w:id="154" w:name="_Toc150480760"/>
      <w:bookmarkStart w:id="155" w:name="_Toc305158790"/>
      <w:bookmarkStart w:id="156" w:name="_Toc265228360"/>
      <w:bookmarkStart w:id="157" w:name="_Toc151190149"/>
      <w:bookmarkStart w:id="158" w:name="_Toc151193692"/>
      <w:bookmarkStart w:id="159" w:name="_Toc151193910"/>
      <w:bookmarkStart w:id="160" w:name="_Toc520356146"/>
      <w:bookmarkStart w:id="161" w:name="_Toc226965712"/>
      <w:bookmarkStart w:id="162" w:name="_Toc264969212"/>
    </w:p>
    <w:p>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t>由于未参加现场考察或开标前答疑会而导致对项目实际情况不了解，影响投标文件编制、投标报价准确性、综合因素响应不全面等问题的，由投标人自行承担不利评审后果。</w:t>
      </w:r>
    </w:p>
    <w:p>
      <w:pPr>
        <w:numPr>
          <w:ilvl w:val="0"/>
          <w:numId w:val="9"/>
        </w:numPr>
        <w:tabs>
          <w:tab w:val="left" w:pos="360"/>
        </w:tabs>
        <w:snapToGrid w:val="0"/>
        <w:spacing w:line="360" w:lineRule="auto"/>
        <w:ind w:left="357" w:hanging="357"/>
        <w:outlineLvl w:val="1"/>
        <w:rPr>
          <w:rFonts w:eastAsiaTheme="minorEastAsia"/>
          <w:sz w:val="24"/>
        </w:rPr>
      </w:pPr>
      <w:r>
        <w:rPr>
          <w:rFonts w:eastAsiaTheme="minorEastAsia"/>
          <w:sz w:val="24"/>
        </w:rPr>
        <w:t>样品</w:t>
      </w:r>
    </w:p>
    <w:p>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t>本项目是否要求投标人提供样品，以及样品制作的标准和要求、是否需要随样品提交相关检测报告、样品的递交与退还等要求见《投标人须知资料表》。</w:t>
      </w:r>
    </w:p>
    <w:p>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t>样品的评审方法以及评审标准等内容见第四章《评标程序、评标方法和评标标准》。</w:t>
      </w:r>
    </w:p>
    <w:p>
      <w:pPr>
        <w:numPr>
          <w:ilvl w:val="0"/>
          <w:numId w:val="9"/>
        </w:numPr>
        <w:tabs>
          <w:tab w:val="left" w:pos="360"/>
          <w:tab w:val="clear" w:pos="900"/>
        </w:tabs>
        <w:snapToGrid w:val="0"/>
        <w:spacing w:line="360" w:lineRule="auto"/>
        <w:ind w:left="357" w:hanging="357"/>
        <w:outlineLvl w:val="1"/>
        <w:rPr>
          <w:rFonts w:eastAsiaTheme="minorEastAsia"/>
          <w:sz w:val="24"/>
        </w:rPr>
      </w:pPr>
      <w:r>
        <w:rPr>
          <w:rFonts w:eastAsiaTheme="minorEastAsia"/>
          <w:sz w:val="24"/>
        </w:rPr>
        <w:t>政府采购政策（包括但不限于下列具体政策要求）</w:t>
      </w:r>
    </w:p>
    <w:p>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t>采购本国货物、工程和服务</w:t>
      </w:r>
    </w:p>
    <w:p>
      <w:pPr>
        <w:numPr>
          <w:ilvl w:val="2"/>
          <w:numId w:val="9"/>
        </w:numPr>
        <w:tabs>
          <w:tab w:val="left" w:pos="2014"/>
        </w:tabs>
        <w:snapToGrid w:val="0"/>
        <w:spacing w:line="360" w:lineRule="auto"/>
        <w:rPr>
          <w:rFonts w:eastAsiaTheme="minorEastAsia"/>
          <w:sz w:val="24"/>
        </w:rPr>
      </w:pPr>
      <w:r>
        <w:rPr>
          <w:rFonts w:eastAsiaTheme="minorEastAsia"/>
          <w:kern w:val="0"/>
          <w:sz w:val="24"/>
        </w:rPr>
        <w:t>政府采购应当采购本国货物、工程和服务。但有《</w:t>
      </w:r>
      <w:r>
        <w:rPr>
          <w:rFonts w:eastAsiaTheme="minorEastAsia"/>
          <w:b/>
          <w:kern w:val="0"/>
          <w:sz w:val="24"/>
        </w:rPr>
        <w:t>中华人民共和国政府采购法</w:t>
      </w:r>
      <w:r>
        <w:rPr>
          <w:rFonts w:eastAsiaTheme="minorEastAsia"/>
          <w:kern w:val="0"/>
          <w:sz w:val="24"/>
        </w:rPr>
        <w:t>》第十条规定情形的除外。</w:t>
      </w:r>
    </w:p>
    <w:p>
      <w:pPr>
        <w:numPr>
          <w:ilvl w:val="2"/>
          <w:numId w:val="9"/>
        </w:numPr>
        <w:tabs>
          <w:tab w:val="left" w:pos="2014"/>
        </w:tabs>
        <w:snapToGrid w:val="0"/>
        <w:spacing w:line="360" w:lineRule="auto"/>
        <w:rPr>
          <w:rFonts w:eastAsiaTheme="minorEastAsia"/>
          <w:sz w:val="24"/>
        </w:rPr>
      </w:pPr>
      <w:r>
        <w:rPr>
          <w:rFonts w:eastAsiaTheme="minorEastAsia"/>
          <w:sz w:val="24"/>
        </w:rPr>
        <w:t>本项目如接受非本国货物、工程、服务参与投标，则具体要求见第五章《采购需求》。</w:t>
      </w:r>
    </w:p>
    <w:p>
      <w:pPr>
        <w:numPr>
          <w:ilvl w:val="2"/>
          <w:numId w:val="9"/>
        </w:numPr>
        <w:tabs>
          <w:tab w:val="left" w:pos="2014"/>
        </w:tabs>
        <w:snapToGrid w:val="0"/>
        <w:spacing w:line="360" w:lineRule="auto"/>
        <w:rPr>
          <w:rFonts w:eastAsiaTheme="minorEastAsia"/>
          <w:sz w:val="24"/>
        </w:rPr>
      </w:pPr>
      <w:r>
        <w:rPr>
          <w:rFonts w:eastAsiaTheme="minorEastAsia"/>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t>中小企业、监狱企业及残疾人福利性单位</w:t>
      </w:r>
    </w:p>
    <w:p>
      <w:pPr>
        <w:numPr>
          <w:ilvl w:val="2"/>
          <w:numId w:val="9"/>
        </w:numPr>
        <w:snapToGrid w:val="0"/>
        <w:spacing w:line="360" w:lineRule="auto"/>
        <w:rPr>
          <w:rFonts w:eastAsiaTheme="minorEastAsia"/>
          <w:sz w:val="24"/>
        </w:rPr>
      </w:pPr>
      <w:r>
        <w:rPr>
          <w:rFonts w:eastAsiaTheme="minorEastAsia"/>
          <w:sz w:val="24"/>
        </w:rPr>
        <w:t>中小企业定义：</w:t>
      </w:r>
    </w:p>
    <w:p>
      <w:pPr>
        <w:pStyle w:val="76"/>
        <w:numPr>
          <w:ilvl w:val="0"/>
          <w:numId w:val="10"/>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pPr>
        <w:pStyle w:val="76"/>
        <w:numPr>
          <w:ilvl w:val="0"/>
          <w:numId w:val="10"/>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pPr>
        <w:pStyle w:val="76"/>
        <w:numPr>
          <w:ilvl w:val="0"/>
          <w:numId w:val="10"/>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pPr>
        <w:pStyle w:val="76"/>
        <w:numPr>
          <w:ilvl w:val="0"/>
          <w:numId w:val="10"/>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pPr>
        <w:pStyle w:val="76"/>
        <w:numPr>
          <w:ilvl w:val="0"/>
          <w:numId w:val="10"/>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pPr>
        <w:pStyle w:val="76"/>
        <w:numPr>
          <w:ilvl w:val="1"/>
          <w:numId w:val="10"/>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pPr>
        <w:pStyle w:val="76"/>
        <w:numPr>
          <w:ilvl w:val="1"/>
          <w:numId w:val="10"/>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pPr>
        <w:pStyle w:val="76"/>
        <w:numPr>
          <w:ilvl w:val="2"/>
          <w:numId w:val="10"/>
        </w:numPr>
        <w:tabs>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pPr>
        <w:numPr>
          <w:ilvl w:val="3"/>
          <w:numId w:val="10"/>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工信部联企业〔2011〕300 号）、《金融业企业划型标准规定》（〔2015〕309 号）等国务院批准的中小企业划分标准执行。</w:t>
      </w:r>
    </w:p>
    <w:p>
      <w:pPr>
        <w:numPr>
          <w:ilvl w:val="3"/>
          <w:numId w:val="10"/>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供应商提供的货物、工程或者服务符合下列情形的，享受中小企业扶持政策：</w:t>
      </w:r>
    </w:p>
    <w:p>
      <w:pPr>
        <w:tabs>
          <w:tab w:val="left" w:pos="1980"/>
        </w:tabs>
        <w:snapToGrid w:val="0"/>
        <w:spacing w:line="360" w:lineRule="auto"/>
        <w:ind w:left="2835" w:leftChars="135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（1）在货物采购项目中，货物由中小企业制造，即货物由中小企业生产且使用该中小企业商号或者注册商标；</w:t>
      </w:r>
    </w:p>
    <w:p>
      <w:pPr>
        <w:tabs>
          <w:tab w:val="left" w:pos="1980"/>
        </w:tabs>
        <w:snapToGrid w:val="0"/>
        <w:spacing w:line="360" w:lineRule="auto"/>
        <w:ind w:left="2835" w:leftChars="135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（2）在工程采购项目中，工程由中小企业承建，即工程施工单位为中小企业；</w:t>
      </w:r>
    </w:p>
    <w:p>
      <w:pPr>
        <w:tabs>
          <w:tab w:val="left" w:pos="1980"/>
        </w:tabs>
        <w:snapToGrid w:val="0"/>
        <w:spacing w:line="360" w:lineRule="auto"/>
        <w:ind w:left="2835" w:leftChars="135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（3）在服务采购项目中，服务由中小企业承接，即提供服务的人员为中小企业依照《中华人民共和国劳动合同法》订立劳动合同的从业人员。</w:t>
      </w:r>
    </w:p>
    <w:p>
      <w:pPr>
        <w:numPr>
          <w:ilvl w:val="3"/>
          <w:numId w:val="10"/>
        </w:numPr>
        <w:tabs>
          <w:tab w:val="left" w:pos="1980"/>
          <w:tab w:val="left" w:pos="2035"/>
          <w:tab w:val="left" w:pos="2885"/>
          <w:tab w:val="left" w:pos="2977"/>
          <w:tab w:val="clear" w:pos="900"/>
        </w:tabs>
        <w:snapToGrid w:val="0"/>
        <w:spacing w:line="360" w:lineRule="auto"/>
        <w:ind w:left="2885"/>
        <w:rPr>
          <w:rFonts w:eastAsiaTheme="minorEastAsia"/>
          <w:sz w:val="24"/>
        </w:rPr>
      </w:pPr>
      <w:r>
        <w:rPr>
          <w:rFonts w:eastAsiaTheme="minorEastAsia"/>
          <w:sz w:val="24"/>
        </w:rPr>
        <w:t>在货物采购项目中，供应商提供的货物既有中小企业制造货物，也有大型企业制造货物的，不享受中小企业扶持政策。</w:t>
      </w:r>
    </w:p>
    <w:p>
      <w:pPr>
        <w:numPr>
          <w:ilvl w:val="3"/>
          <w:numId w:val="10"/>
        </w:numPr>
        <w:tabs>
          <w:tab w:val="left" w:pos="1980"/>
          <w:tab w:val="left" w:pos="2035"/>
          <w:tab w:val="left" w:pos="2885"/>
          <w:tab w:val="left" w:pos="2977"/>
          <w:tab w:val="clear" w:pos="900"/>
        </w:tabs>
        <w:snapToGrid w:val="0"/>
        <w:spacing w:line="360" w:lineRule="auto"/>
        <w:ind w:left="2885"/>
        <w:rPr>
          <w:rFonts w:eastAsiaTheme="minorEastAsia"/>
          <w:sz w:val="24"/>
        </w:rPr>
      </w:pPr>
      <w:r>
        <w:rPr>
          <w:rFonts w:eastAsiaTheme="minorEastAsia"/>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numPr>
          <w:ilvl w:val="2"/>
          <w:numId w:val="9"/>
        </w:numPr>
        <w:snapToGrid w:val="0"/>
        <w:spacing w:line="360" w:lineRule="auto"/>
        <w:rPr>
          <w:rFonts w:eastAsiaTheme="minorEastAsia"/>
          <w:sz w:val="24"/>
        </w:rPr>
      </w:pPr>
      <w:r>
        <w:rPr>
          <w:rFonts w:eastAsiaTheme="minor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9"/>
        </w:numPr>
        <w:snapToGrid w:val="0"/>
        <w:spacing w:line="360" w:lineRule="auto"/>
        <w:rPr>
          <w:rFonts w:eastAsiaTheme="minorEastAsia"/>
          <w:sz w:val="24"/>
        </w:rPr>
      </w:pPr>
      <w:r>
        <w:rPr>
          <w:rFonts w:eastAsiaTheme="minor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pStyle w:val="76"/>
        <w:numPr>
          <w:ilvl w:val="2"/>
          <w:numId w:val="10"/>
        </w:numPr>
        <w:tabs>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pPr>
        <w:pStyle w:val="76"/>
        <w:numPr>
          <w:ilvl w:val="2"/>
          <w:numId w:val="10"/>
        </w:numPr>
        <w:tabs>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pPr>
        <w:numPr>
          <w:ilvl w:val="3"/>
          <w:numId w:val="10"/>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安置的残疾人占本单位在职职工人数的比例不低于25%（含25%），并且安置的残疾人人数不少于10 人（含10 人）；</w:t>
      </w:r>
    </w:p>
    <w:p>
      <w:pPr>
        <w:numPr>
          <w:ilvl w:val="3"/>
          <w:numId w:val="10"/>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依法与安置的每位残疾人签订了一年以上（含一年）的劳动合同或服务协议；</w:t>
      </w:r>
    </w:p>
    <w:p>
      <w:pPr>
        <w:numPr>
          <w:ilvl w:val="3"/>
          <w:numId w:val="10"/>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为安置的每位残疾人按月足额缴纳了基本养老保险、基本医疗保险、失业保险、工伤保险和生育保险等社会保险费；</w:t>
      </w:r>
    </w:p>
    <w:p>
      <w:pPr>
        <w:numPr>
          <w:ilvl w:val="3"/>
          <w:numId w:val="10"/>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通过银行等金融机构向安置的每位残疾人，按月支付了不低于单位所在区县适用的经省级人民政府批准的月最低工资标准的工资；</w:t>
      </w:r>
    </w:p>
    <w:p>
      <w:pPr>
        <w:numPr>
          <w:ilvl w:val="3"/>
          <w:numId w:val="10"/>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提供本单位制造的货物、承担的工程或者服务（以下简称产品），或者提供其他残疾人福利性单位制造的货物（不包括使用非残疾人福利性单位注册商标的货物）；</w:t>
      </w:r>
    </w:p>
    <w:p>
      <w:pPr>
        <w:numPr>
          <w:ilvl w:val="3"/>
          <w:numId w:val="10"/>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9"/>
        </w:numPr>
        <w:snapToGrid w:val="0"/>
        <w:spacing w:line="360" w:lineRule="auto"/>
        <w:rPr>
          <w:rFonts w:eastAsiaTheme="minorEastAsia"/>
          <w:sz w:val="24"/>
        </w:rPr>
      </w:pPr>
      <w:r>
        <w:rPr>
          <w:rFonts w:eastAsiaTheme="minorEastAsia"/>
          <w:sz w:val="24"/>
        </w:rPr>
        <w:t>本项目是否专门面向中小企业预留采购份额见第一章《投标邀请》。</w:t>
      </w:r>
    </w:p>
    <w:p>
      <w:pPr>
        <w:numPr>
          <w:ilvl w:val="2"/>
          <w:numId w:val="9"/>
        </w:numPr>
        <w:snapToGrid w:val="0"/>
        <w:spacing w:line="360" w:lineRule="auto"/>
        <w:rPr>
          <w:rFonts w:eastAsiaTheme="minorEastAsia"/>
          <w:sz w:val="24"/>
        </w:rPr>
      </w:pPr>
      <w:r>
        <w:rPr>
          <w:rFonts w:eastAsiaTheme="minorEastAsia"/>
          <w:sz w:val="24"/>
        </w:rPr>
        <w:t>采购标的对应的中小企业划分标准所属行业见《投标人须知资料表》。</w:t>
      </w:r>
    </w:p>
    <w:p>
      <w:pPr>
        <w:numPr>
          <w:ilvl w:val="2"/>
          <w:numId w:val="9"/>
        </w:numPr>
        <w:snapToGrid w:val="0"/>
        <w:spacing w:line="360" w:lineRule="auto"/>
        <w:rPr>
          <w:rFonts w:eastAsiaTheme="minorEastAsia"/>
          <w:sz w:val="24"/>
        </w:rPr>
      </w:pPr>
      <w:r>
        <w:rPr>
          <w:rFonts w:eastAsiaTheme="minorEastAsia"/>
          <w:sz w:val="24"/>
        </w:rPr>
        <w:t>小微企业价格评审优惠的政策调整：见第四章《评标程序、评标方法和评标标准》。</w:t>
      </w:r>
    </w:p>
    <w:p>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t>政府采购节能产品、环境标志产品</w:t>
      </w:r>
    </w:p>
    <w:p>
      <w:pPr>
        <w:numPr>
          <w:ilvl w:val="2"/>
          <w:numId w:val="9"/>
        </w:numPr>
        <w:snapToGrid w:val="0"/>
        <w:spacing w:line="360" w:lineRule="auto"/>
        <w:rPr>
          <w:rFonts w:eastAsiaTheme="minorEastAsia"/>
          <w:sz w:val="24"/>
        </w:rPr>
      </w:pPr>
      <w:r>
        <w:rPr>
          <w:rFonts w:eastAsiaTheme="minor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9"/>
        </w:numPr>
        <w:snapToGrid w:val="0"/>
        <w:spacing w:line="360" w:lineRule="auto"/>
        <w:rPr>
          <w:rFonts w:eastAsiaTheme="minorEastAsia"/>
          <w:sz w:val="24"/>
        </w:rPr>
      </w:pPr>
      <w:r>
        <w:rPr>
          <w:rFonts w:eastAsiaTheme="minorEastAsia"/>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9"/>
        </w:numPr>
        <w:snapToGrid w:val="0"/>
        <w:spacing w:line="360" w:lineRule="auto"/>
        <w:rPr>
          <w:rFonts w:eastAsiaTheme="minorEastAsia"/>
          <w:sz w:val="24"/>
        </w:rPr>
      </w:pPr>
      <w:r>
        <w:rPr>
          <w:rFonts w:eastAsiaTheme="minorEastAsia"/>
          <w:sz w:val="24"/>
        </w:rPr>
        <w:t>如本项目采购产品属于实施政府强制采购品目清单范围的节能产品，则投标人所报产品必须获得国家确定的认证机构出具的、处于有效期之内的节能产品认证证书，</w:t>
      </w:r>
      <w:r>
        <w:rPr>
          <w:rFonts w:eastAsiaTheme="minorEastAsia"/>
          <w:kern w:val="0"/>
          <w:sz w:val="24"/>
        </w:rPr>
        <w:t>否则</w:t>
      </w:r>
      <w:r>
        <w:rPr>
          <w:rFonts w:eastAsiaTheme="minorEastAsia"/>
          <w:b/>
          <w:kern w:val="0"/>
          <w:sz w:val="24"/>
        </w:rPr>
        <w:t>投标无效</w:t>
      </w:r>
      <w:r>
        <w:rPr>
          <w:rFonts w:eastAsiaTheme="minorEastAsia"/>
          <w:sz w:val="24"/>
        </w:rPr>
        <w:t>；</w:t>
      </w:r>
    </w:p>
    <w:p>
      <w:pPr>
        <w:numPr>
          <w:ilvl w:val="2"/>
          <w:numId w:val="9"/>
        </w:numPr>
        <w:snapToGrid w:val="0"/>
        <w:spacing w:line="360" w:lineRule="auto"/>
        <w:rPr>
          <w:rFonts w:eastAsiaTheme="minorEastAsia"/>
          <w:sz w:val="24"/>
        </w:rPr>
      </w:pPr>
      <w:r>
        <w:rPr>
          <w:rFonts w:eastAsiaTheme="minorEastAsia"/>
          <w:sz w:val="24"/>
        </w:rPr>
        <w:t>非政府强制采购的节能产品或环境标志产品，依据品目清单和认证证书实施政府优先采购。优先采购的具体规定见第四章《评标程序、评标方法和评标标准》（如涉及）。</w:t>
      </w:r>
    </w:p>
    <w:p>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t>正版软件</w:t>
      </w:r>
    </w:p>
    <w:p>
      <w:pPr>
        <w:numPr>
          <w:ilvl w:val="2"/>
          <w:numId w:val="9"/>
        </w:numPr>
        <w:snapToGrid w:val="0"/>
        <w:spacing w:line="360" w:lineRule="auto"/>
        <w:rPr>
          <w:rFonts w:eastAsiaTheme="minorEastAsia"/>
          <w:sz w:val="24"/>
        </w:rPr>
      </w:pPr>
      <w:r>
        <w:rPr>
          <w:rFonts w:eastAsiaTheme="minor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t>网络安全专用产品</w:t>
      </w:r>
    </w:p>
    <w:p>
      <w:pPr>
        <w:numPr>
          <w:ilvl w:val="2"/>
          <w:numId w:val="9"/>
        </w:numPr>
        <w:tabs>
          <w:tab w:val="left" w:pos="900"/>
          <w:tab w:val="left" w:pos="2014"/>
        </w:tabs>
        <w:snapToGrid w:val="0"/>
        <w:spacing w:line="360" w:lineRule="auto"/>
        <w:rPr>
          <w:rFonts w:eastAsiaTheme="minorEastAsia"/>
          <w:sz w:val="24"/>
        </w:rPr>
      </w:pPr>
      <w:r>
        <w:rPr>
          <w:rFonts w:eastAsiaTheme="minorEastAsia"/>
          <w:sz w:val="24"/>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t>推广使用低挥发性有机化合物（VOCs）</w:t>
      </w:r>
    </w:p>
    <w:p>
      <w:pPr>
        <w:numPr>
          <w:ilvl w:val="2"/>
          <w:numId w:val="9"/>
        </w:numPr>
        <w:tabs>
          <w:tab w:val="left" w:pos="2014"/>
        </w:tabs>
        <w:snapToGrid w:val="0"/>
        <w:spacing w:line="360" w:lineRule="auto"/>
        <w:rPr>
          <w:rFonts w:eastAsiaTheme="minorEastAsia"/>
          <w:sz w:val="24"/>
        </w:rPr>
      </w:pPr>
      <w:r>
        <w:rPr>
          <w:rFonts w:eastAsiaTheme="minorEastAsia"/>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eastAsiaTheme="minorEastAsia"/>
          <w:kern w:val="0"/>
          <w:sz w:val="24"/>
        </w:rPr>
        <w:t>否则</w:t>
      </w:r>
      <w:r>
        <w:rPr>
          <w:rFonts w:eastAsiaTheme="minorEastAsia"/>
          <w:b/>
          <w:kern w:val="0"/>
          <w:sz w:val="24"/>
        </w:rPr>
        <w:t>投标无效</w:t>
      </w:r>
      <w:r>
        <w:rPr>
          <w:rFonts w:eastAsiaTheme="minorEastAsia"/>
          <w:sz w:val="24"/>
        </w:rPr>
        <w:t>；属于推荐性标准的，优先采购，具体见第四章《评标程序、评标方法和评标标准》。</w:t>
      </w:r>
    </w:p>
    <w:p>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t>采购需求标准</w:t>
      </w:r>
    </w:p>
    <w:p>
      <w:pPr>
        <w:numPr>
          <w:ilvl w:val="2"/>
          <w:numId w:val="9"/>
        </w:numPr>
        <w:tabs>
          <w:tab w:val="left" w:pos="2014"/>
        </w:tabs>
        <w:snapToGrid w:val="0"/>
        <w:spacing w:line="360" w:lineRule="auto"/>
        <w:rPr>
          <w:rFonts w:eastAsiaTheme="minorEastAsia"/>
          <w:sz w:val="24"/>
        </w:rPr>
      </w:pPr>
      <w:r>
        <w:rPr>
          <w:rFonts w:eastAsiaTheme="minorEastAsia"/>
          <w:sz w:val="24"/>
        </w:rPr>
        <w:t>商品包装、快递包装政府采购需求标准（试行）</w:t>
      </w:r>
    </w:p>
    <w:p>
      <w:pPr>
        <w:tabs>
          <w:tab w:val="left" w:pos="900"/>
          <w:tab w:val="left" w:pos="1980"/>
        </w:tabs>
        <w:snapToGrid w:val="0"/>
        <w:spacing w:line="360" w:lineRule="auto"/>
        <w:ind w:left="1985"/>
        <w:rPr>
          <w:rFonts w:eastAsiaTheme="minorEastAsia"/>
          <w:sz w:val="24"/>
        </w:rPr>
      </w:pPr>
      <w:r>
        <w:rPr>
          <w:rFonts w:eastAsiaTheme="minorEastAsia"/>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pPr>
        <w:numPr>
          <w:ilvl w:val="2"/>
          <w:numId w:val="9"/>
        </w:numPr>
        <w:tabs>
          <w:tab w:val="left" w:pos="2014"/>
        </w:tabs>
        <w:snapToGrid w:val="0"/>
        <w:spacing w:line="360" w:lineRule="auto"/>
        <w:rPr>
          <w:rFonts w:eastAsiaTheme="minorEastAsia"/>
          <w:sz w:val="24"/>
        </w:rPr>
      </w:pPr>
      <w:bookmarkStart w:id="163" w:name="_Hlk164953935"/>
      <w:r>
        <w:rPr>
          <w:rFonts w:eastAsiaTheme="minorEastAsia"/>
          <w:sz w:val="24"/>
        </w:rPr>
        <w:t xml:space="preserve">其他政府采购需求标准 </w:t>
      </w:r>
    </w:p>
    <w:bookmarkEnd w:id="163"/>
    <w:p>
      <w:pPr>
        <w:tabs>
          <w:tab w:val="left" w:pos="900"/>
          <w:tab w:val="left" w:pos="1980"/>
        </w:tabs>
        <w:snapToGrid w:val="0"/>
        <w:spacing w:line="360" w:lineRule="auto"/>
        <w:ind w:left="1980"/>
        <w:rPr>
          <w:rFonts w:eastAsiaTheme="minorEastAsia"/>
          <w:sz w:val="24"/>
        </w:rPr>
      </w:pPr>
      <w:bookmarkStart w:id="164" w:name="_Hlk164955325"/>
      <w:r>
        <w:rPr>
          <w:rFonts w:eastAsiaTheme="minorEastAsia"/>
          <w:sz w:val="24"/>
        </w:rPr>
        <w:t>为贯彻落实《深化政府采购制度改革方案》有关要求，推动政府采购需求标准建设</w:t>
      </w:r>
      <w:bookmarkEnd w:id="164"/>
      <w:r>
        <w:rPr>
          <w:rFonts w:eastAsiaTheme="minorEastAsia"/>
          <w:sz w:val="24"/>
        </w:rPr>
        <w:t>，财政部门会同有关部门制定发布的其他政府采购需求标准，本项目如涉及，则具体要求见第五章《采购需求》。</w:t>
      </w:r>
    </w:p>
    <w:p>
      <w:pPr>
        <w:numPr>
          <w:ilvl w:val="0"/>
          <w:numId w:val="9"/>
        </w:numPr>
        <w:tabs>
          <w:tab w:val="left" w:pos="360"/>
        </w:tabs>
        <w:snapToGrid w:val="0"/>
        <w:spacing w:line="360" w:lineRule="auto"/>
        <w:ind w:left="357" w:hanging="357"/>
        <w:outlineLvl w:val="1"/>
        <w:rPr>
          <w:rFonts w:eastAsiaTheme="minorEastAsia"/>
          <w:sz w:val="24"/>
        </w:rPr>
      </w:pPr>
      <w:r>
        <w:rPr>
          <w:rFonts w:eastAsiaTheme="minorEastAsia"/>
          <w:sz w:val="24"/>
        </w:rPr>
        <w:t>投标费用</w:t>
      </w:r>
    </w:p>
    <w:p>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t>投标人应自行承担所有与准备和参加投标有关的费用，无论投标的结果如何，采购人或采购代理机构在任何情况下均无承担这些费用的义务和责任。</w:t>
      </w:r>
    </w:p>
    <w:p>
      <w:pPr>
        <w:tabs>
          <w:tab w:val="left" w:pos="1080"/>
        </w:tabs>
        <w:snapToGrid w:val="0"/>
        <w:spacing w:line="360" w:lineRule="auto"/>
        <w:ind w:left="1080"/>
        <w:rPr>
          <w:rFonts w:eastAsiaTheme="minorEastAsia"/>
          <w:sz w:val="28"/>
        </w:rPr>
      </w:pPr>
      <w:bookmarkStart w:id="165" w:name="_1.8_计量单位"/>
      <w:bookmarkEnd w:id="165"/>
    </w:p>
    <w:p>
      <w:pPr>
        <w:pStyle w:val="3"/>
        <w:spacing w:before="0" w:line="360" w:lineRule="auto"/>
        <w:rPr>
          <w:rFonts w:ascii="Times New Roman" w:hAnsi="Times New Roman" w:eastAsiaTheme="minorEastAsia"/>
          <w:sz w:val="28"/>
        </w:rPr>
      </w:pPr>
      <w:r>
        <w:rPr>
          <w:rFonts w:ascii="Times New Roman" w:hAnsi="Times New Roman" w:eastAsiaTheme="minorEastAsia"/>
          <w:sz w:val="28"/>
        </w:rPr>
        <w:t>二   招标文件</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numPr>
          <w:ilvl w:val="0"/>
          <w:numId w:val="9"/>
        </w:numPr>
        <w:tabs>
          <w:tab w:val="left" w:pos="360"/>
        </w:tabs>
        <w:snapToGrid w:val="0"/>
        <w:spacing w:line="360" w:lineRule="auto"/>
        <w:ind w:left="357" w:hanging="357"/>
        <w:outlineLvl w:val="1"/>
        <w:rPr>
          <w:rFonts w:eastAsiaTheme="minorEastAsia"/>
          <w:sz w:val="24"/>
        </w:rPr>
      </w:pPr>
      <w:bookmarkStart w:id="166" w:name="_Toc127151523"/>
      <w:bookmarkStart w:id="167" w:name="_Toc127161437"/>
      <w:bookmarkStart w:id="168" w:name="_Toc150774728"/>
      <w:bookmarkStart w:id="169" w:name="_Toc164351617"/>
      <w:bookmarkStart w:id="170" w:name="_Toc305158791"/>
      <w:bookmarkStart w:id="171" w:name="_Toc164229218"/>
      <w:bookmarkStart w:id="172" w:name="_Toc151193621"/>
      <w:bookmarkStart w:id="173" w:name="_Toc151193911"/>
      <w:bookmarkStart w:id="174" w:name="_Toc265228361"/>
      <w:bookmarkStart w:id="175" w:name="_Toc142311025"/>
      <w:bookmarkStart w:id="176" w:name="_Toc164608792"/>
      <w:bookmarkStart w:id="177" w:name="_Toc226309767"/>
      <w:bookmarkStart w:id="178" w:name="_Toc127151724"/>
      <w:bookmarkStart w:id="179" w:name="_Toc150774623"/>
      <w:bookmarkStart w:id="180" w:name="_Toc149720816"/>
      <w:bookmarkStart w:id="181" w:name="_Toc226965796"/>
      <w:bookmarkStart w:id="182" w:name="_Toc226337219"/>
      <w:bookmarkStart w:id="183" w:name="_Toc151193765"/>
      <w:bookmarkStart w:id="184" w:name="_Toc226965713"/>
      <w:bookmarkStart w:id="185" w:name="_Toc151193837"/>
      <w:bookmarkStart w:id="186" w:name="_Toc305158865"/>
      <w:bookmarkStart w:id="187" w:name="_Toc195842888"/>
      <w:bookmarkStart w:id="188" w:name="_Toc164608637"/>
      <w:bookmarkStart w:id="189" w:name="_Toc520356147"/>
      <w:bookmarkStart w:id="190" w:name="_Toc164229364"/>
      <w:bookmarkStart w:id="191" w:name="_Toc264969213"/>
      <w:bookmarkStart w:id="192" w:name="_Toc151193693"/>
      <w:bookmarkStart w:id="193" w:name="_Toc150509274"/>
      <w:bookmarkStart w:id="194" w:name="_Toc151190150"/>
      <w:bookmarkStart w:id="195" w:name="_Toc150480761"/>
      <w:r>
        <w:rPr>
          <w:rFonts w:eastAsiaTheme="minorEastAsia"/>
          <w:sz w:val="24"/>
        </w:rPr>
        <w:t>招标文件构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rFonts w:eastAsiaTheme="minorEastAsia"/>
          <w:sz w:val="24"/>
        </w:rPr>
        <w:t>成</w:t>
      </w:r>
    </w:p>
    <w:p>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t>招标文件包括以下部分：</w:t>
      </w:r>
    </w:p>
    <w:p>
      <w:pPr>
        <w:numPr>
          <w:ilvl w:val="0"/>
          <w:numId w:val="11"/>
        </w:numPr>
        <w:tabs>
          <w:tab w:val="left" w:pos="1980"/>
          <w:tab w:val="left" w:pos="2520"/>
        </w:tabs>
        <w:snapToGrid w:val="0"/>
        <w:spacing w:line="360" w:lineRule="auto"/>
        <w:ind w:left="1440" w:firstLine="5"/>
        <w:rPr>
          <w:rFonts w:eastAsiaTheme="minorEastAsia"/>
          <w:sz w:val="24"/>
        </w:rPr>
      </w:pPr>
      <w:r>
        <w:rPr>
          <w:rFonts w:eastAsiaTheme="minorEastAsia"/>
          <w:sz w:val="24"/>
        </w:rPr>
        <w:t>投标邀请</w:t>
      </w:r>
    </w:p>
    <w:p>
      <w:pPr>
        <w:numPr>
          <w:ilvl w:val="0"/>
          <w:numId w:val="11"/>
        </w:numPr>
        <w:tabs>
          <w:tab w:val="left" w:pos="1980"/>
          <w:tab w:val="left" w:pos="2520"/>
        </w:tabs>
        <w:snapToGrid w:val="0"/>
        <w:spacing w:line="360" w:lineRule="auto"/>
        <w:ind w:left="1440" w:firstLine="5"/>
        <w:rPr>
          <w:rFonts w:eastAsiaTheme="minorEastAsia"/>
          <w:sz w:val="24"/>
        </w:rPr>
      </w:pPr>
      <w:r>
        <w:rPr>
          <w:rFonts w:eastAsiaTheme="minorEastAsia"/>
          <w:sz w:val="24"/>
        </w:rPr>
        <w:t>投标人须知</w:t>
      </w:r>
    </w:p>
    <w:p>
      <w:pPr>
        <w:numPr>
          <w:ilvl w:val="0"/>
          <w:numId w:val="11"/>
        </w:numPr>
        <w:tabs>
          <w:tab w:val="left" w:pos="1980"/>
          <w:tab w:val="left" w:pos="2520"/>
        </w:tabs>
        <w:snapToGrid w:val="0"/>
        <w:spacing w:line="360" w:lineRule="auto"/>
        <w:ind w:left="1440" w:firstLine="5"/>
        <w:rPr>
          <w:rFonts w:eastAsiaTheme="minorEastAsia"/>
          <w:sz w:val="24"/>
        </w:rPr>
      </w:pPr>
      <w:r>
        <w:rPr>
          <w:rFonts w:eastAsiaTheme="minorEastAsia"/>
          <w:sz w:val="24"/>
        </w:rPr>
        <w:t>资格审查</w:t>
      </w:r>
    </w:p>
    <w:p>
      <w:pPr>
        <w:numPr>
          <w:ilvl w:val="0"/>
          <w:numId w:val="11"/>
        </w:numPr>
        <w:tabs>
          <w:tab w:val="left" w:pos="1980"/>
          <w:tab w:val="left" w:pos="2520"/>
        </w:tabs>
        <w:snapToGrid w:val="0"/>
        <w:spacing w:line="360" w:lineRule="auto"/>
        <w:ind w:left="1440" w:firstLine="5"/>
        <w:rPr>
          <w:rFonts w:eastAsiaTheme="minorEastAsia"/>
          <w:sz w:val="24"/>
        </w:rPr>
      </w:pPr>
      <w:r>
        <w:rPr>
          <w:rFonts w:eastAsiaTheme="minorEastAsia"/>
          <w:sz w:val="24"/>
        </w:rPr>
        <w:t>评标程序、评标方法和评标标准</w:t>
      </w:r>
    </w:p>
    <w:p>
      <w:pPr>
        <w:numPr>
          <w:ilvl w:val="0"/>
          <w:numId w:val="11"/>
        </w:numPr>
        <w:tabs>
          <w:tab w:val="left" w:pos="1980"/>
          <w:tab w:val="left" w:pos="2520"/>
        </w:tabs>
        <w:snapToGrid w:val="0"/>
        <w:spacing w:line="360" w:lineRule="auto"/>
        <w:ind w:left="1440" w:firstLine="5"/>
        <w:rPr>
          <w:rFonts w:eastAsiaTheme="minorEastAsia"/>
          <w:sz w:val="24"/>
        </w:rPr>
      </w:pPr>
      <w:r>
        <w:rPr>
          <w:rFonts w:eastAsiaTheme="minorEastAsia"/>
          <w:sz w:val="24"/>
        </w:rPr>
        <w:t>采购需求</w:t>
      </w:r>
    </w:p>
    <w:p>
      <w:pPr>
        <w:numPr>
          <w:ilvl w:val="0"/>
          <w:numId w:val="11"/>
        </w:numPr>
        <w:tabs>
          <w:tab w:val="left" w:pos="1980"/>
          <w:tab w:val="left" w:pos="2520"/>
        </w:tabs>
        <w:snapToGrid w:val="0"/>
        <w:spacing w:line="360" w:lineRule="auto"/>
        <w:ind w:left="1440" w:firstLine="5"/>
        <w:rPr>
          <w:rFonts w:eastAsiaTheme="minorEastAsia"/>
          <w:sz w:val="24"/>
        </w:rPr>
      </w:pPr>
      <w:r>
        <w:rPr>
          <w:rFonts w:eastAsiaTheme="minorEastAsia"/>
          <w:sz w:val="24"/>
        </w:rPr>
        <w:t>拟签订的合同文本</w:t>
      </w:r>
    </w:p>
    <w:p>
      <w:pPr>
        <w:numPr>
          <w:ilvl w:val="0"/>
          <w:numId w:val="11"/>
        </w:numPr>
        <w:tabs>
          <w:tab w:val="left" w:pos="1980"/>
          <w:tab w:val="left" w:pos="2520"/>
        </w:tabs>
        <w:snapToGrid w:val="0"/>
        <w:spacing w:line="360" w:lineRule="auto"/>
        <w:ind w:left="1440" w:firstLine="5"/>
        <w:rPr>
          <w:rFonts w:eastAsiaTheme="minorEastAsia"/>
          <w:sz w:val="24"/>
        </w:rPr>
      </w:pPr>
      <w:r>
        <w:rPr>
          <w:rFonts w:eastAsiaTheme="minorEastAsia"/>
          <w:sz w:val="24"/>
        </w:rPr>
        <w:t>投标文件格式</w:t>
      </w:r>
    </w:p>
    <w:p>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t>投标人应认真阅读招标文件的全部内容。投标人应按照招标文件要求提交投标文件并保证所提供的全部资料的真实性，并对招标文件做出实质性响应，否则</w:t>
      </w:r>
      <w:r>
        <w:rPr>
          <w:rFonts w:eastAsiaTheme="minorEastAsia"/>
          <w:b/>
          <w:sz w:val="24"/>
        </w:rPr>
        <w:t>投标无效</w:t>
      </w:r>
      <w:r>
        <w:rPr>
          <w:rFonts w:eastAsiaTheme="minorEastAsia"/>
          <w:sz w:val="24"/>
        </w:rPr>
        <w:t>。</w:t>
      </w:r>
    </w:p>
    <w:p>
      <w:pPr>
        <w:numPr>
          <w:ilvl w:val="0"/>
          <w:numId w:val="9"/>
        </w:numPr>
        <w:tabs>
          <w:tab w:val="left" w:pos="1080"/>
          <w:tab w:val="left" w:pos="2014"/>
        </w:tabs>
        <w:snapToGrid w:val="0"/>
        <w:spacing w:line="360" w:lineRule="auto"/>
        <w:ind w:left="357" w:hanging="357"/>
        <w:outlineLvl w:val="1"/>
        <w:rPr>
          <w:rFonts w:eastAsiaTheme="minorEastAsia"/>
          <w:sz w:val="24"/>
        </w:rPr>
      </w:pPr>
      <w:r>
        <w:rPr>
          <w:rFonts w:eastAsiaTheme="minorEastAsia"/>
          <w:sz w:val="24"/>
        </w:rPr>
        <w:t>对招标文件的澄清或修改</w:t>
      </w:r>
    </w:p>
    <w:p>
      <w:pPr>
        <w:numPr>
          <w:ilvl w:val="1"/>
          <w:numId w:val="9"/>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采购人或采购代理机构对已发出的招标文件进行必要澄清或者修改的，将在原公告发布媒体上发布更正公告，并以书面形式通知所有获取招标文件的潜在投标人。</w:t>
      </w:r>
    </w:p>
    <w:p>
      <w:pPr>
        <w:numPr>
          <w:ilvl w:val="1"/>
          <w:numId w:val="9"/>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上述书面通知，按照获取招标文件的潜在投标人提供的联系方式发出，因提供的信息有误导致通知延迟或无法通知的，采购人或采购代理机构不承担责任。</w:t>
      </w:r>
    </w:p>
    <w:p>
      <w:pPr>
        <w:numPr>
          <w:ilvl w:val="1"/>
          <w:numId w:val="9"/>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tabs>
          <w:tab w:val="left" w:pos="1080"/>
          <w:tab w:val="left" w:pos="1561"/>
        </w:tabs>
        <w:snapToGrid w:val="0"/>
        <w:spacing w:line="360" w:lineRule="auto"/>
        <w:ind w:left="1080"/>
        <w:rPr>
          <w:rFonts w:eastAsiaTheme="minorEastAsia"/>
          <w:sz w:val="28"/>
        </w:rPr>
      </w:pPr>
      <w:bookmarkStart w:id="196" w:name="_Toc516367020"/>
      <w:bookmarkStart w:id="197" w:name="_Toc127151526"/>
      <w:bookmarkStart w:id="198" w:name="_Toc151193696"/>
      <w:bookmarkStart w:id="199" w:name="_Toc151193914"/>
      <w:bookmarkStart w:id="200" w:name="_Toc226309770"/>
      <w:bookmarkStart w:id="201" w:name="_Toc226965716"/>
      <w:bookmarkStart w:id="202" w:name="_Toc226337222"/>
      <w:bookmarkStart w:id="203" w:name="_Toc151193624"/>
      <w:bookmarkStart w:id="204" w:name="_Toc142311028"/>
      <w:bookmarkStart w:id="205" w:name="_Toc520356150"/>
      <w:bookmarkStart w:id="206" w:name="_Toc151193768"/>
      <w:bookmarkStart w:id="207" w:name="_Toc150774731"/>
      <w:bookmarkStart w:id="208" w:name="_Toc264969216"/>
      <w:bookmarkStart w:id="209" w:name="_Toc305158794"/>
      <w:bookmarkStart w:id="210" w:name="_Toc305158868"/>
      <w:bookmarkStart w:id="211" w:name="_Toc151193840"/>
      <w:bookmarkStart w:id="212" w:name="_Toc150509277"/>
      <w:bookmarkStart w:id="213" w:name="_Toc151190153"/>
      <w:bookmarkStart w:id="214" w:name="_Toc265228364"/>
      <w:bookmarkStart w:id="215" w:name="_Toc150774626"/>
      <w:bookmarkStart w:id="216" w:name="_Toc150480764"/>
      <w:bookmarkStart w:id="217" w:name="_Toc226965799"/>
      <w:bookmarkStart w:id="218" w:name="_Toc195842891"/>
    </w:p>
    <w:p>
      <w:pPr>
        <w:pStyle w:val="3"/>
        <w:spacing w:before="0" w:line="360" w:lineRule="auto"/>
        <w:rPr>
          <w:rFonts w:ascii="Times New Roman" w:hAnsi="Times New Roman" w:eastAsiaTheme="minorEastAsia"/>
          <w:sz w:val="28"/>
        </w:rPr>
      </w:pPr>
      <w:r>
        <w:rPr>
          <w:rFonts w:ascii="Times New Roman" w:hAnsi="Times New Roman" w:eastAsiaTheme="minorEastAsia"/>
          <w:sz w:val="28"/>
        </w:rPr>
        <w:t>三   投标文件</w:t>
      </w:r>
      <w:bookmarkEnd w:id="196"/>
      <w:r>
        <w:rPr>
          <w:rFonts w:ascii="Times New Roman" w:hAnsi="Times New Roman" w:eastAsiaTheme="minorEastAsia"/>
          <w:sz w:val="28"/>
        </w:rPr>
        <w:t>的编制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pPr>
        <w:numPr>
          <w:ilvl w:val="0"/>
          <w:numId w:val="9"/>
        </w:numPr>
        <w:tabs>
          <w:tab w:val="left" w:pos="360"/>
        </w:tabs>
        <w:snapToGrid w:val="0"/>
        <w:spacing w:line="360" w:lineRule="auto"/>
        <w:ind w:left="357" w:hanging="357"/>
        <w:outlineLvl w:val="1"/>
        <w:rPr>
          <w:rFonts w:eastAsiaTheme="minorEastAsia"/>
          <w:sz w:val="24"/>
        </w:rPr>
      </w:pPr>
      <w:bookmarkStart w:id="219" w:name="_Toc164229222"/>
      <w:bookmarkStart w:id="220" w:name="_Toc149720820"/>
      <w:bookmarkStart w:id="221" w:name="_Toc264969217"/>
      <w:bookmarkStart w:id="222" w:name="_Toc164351621"/>
      <w:bookmarkStart w:id="223" w:name="_Toc142311029"/>
      <w:bookmarkStart w:id="224" w:name="_Toc150509278"/>
      <w:bookmarkStart w:id="225" w:name="_Toc127151527"/>
      <w:bookmarkStart w:id="226" w:name="_Toc151193697"/>
      <w:bookmarkStart w:id="227" w:name="_Toc516367021"/>
      <w:bookmarkStart w:id="228" w:name="_Toc151193915"/>
      <w:bookmarkStart w:id="229" w:name="_Toc520356151"/>
      <w:bookmarkStart w:id="230" w:name="_Toc127151728"/>
      <w:bookmarkStart w:id="231" w:name="_Toc164229368"/>
      <w:bookmarkStart w:id="232" w:name="_Toc265228365"/>
      <w:bookmarkStart w:id="233" w:name="_Toc151190154"/>
      <w:bookmarkStart w:id="234" w:name="_Toc150774732"/>
      <w:bookmarkStart w:id="235" w:name="_Toc226965800"/>
      <w:bookmarkStart w:id="236" w:name="_Toc226965717"/>
      <w:bookmarkStart w:id="237" w:name="_Toc151193769"/>
      <w:bookmarkStart w:id="238" w:name="_Toc164608641"/>
      <w:bookmarkStart w:id="239" w:name="_Toc305158869"/>
      <w:bookmarkStart w:id="240" w:name="_Toc151193841"/>
      <w:bookmarkStart w:id="241" w:name="_Toc127161441"/>
      <w:bookmarkStart w:id="242" w:name="_Toc150774627"/>
      <w:bookmarkStart w:id="243" w:name="_Toc226309771"/>
      <w:bookmarkStart w:id="244" w:name="_Toc164608796"/>
      <w:bookmarkStart w:id="245" w:name="_Toc151193625"/>
      <w:bookmarkStart w:id="246" w:name="_Toc305158795"/>
      <w:bookmarkStart w:id="247" w:name="_Toc226337223"/>
      <w:bookmarkStart w:id="248" w:name="_Toc195842892"/>
      <w:bookmarkStart w:id="249" w:name="_Toc150480765"/>
      <w:r>
        <w:rPr>
          <w:rFonts w:eastAsiaTheme="minorEastAsia"/>
          <w:sz w:val="24"/>
        </w:rPr>
        <w:t>投标范围、投标文件中计量单位的使用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rFonts w:eastAsiaTheme="minorEastAsia"/>
          <w:sz w:val="24"/>
        </w:rPr>
        <w:t>及投标语言</w:t>
      </w:r>
    </w:p>
    <w:p>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eastAsiaTheme="minorEastAsia"/>
          <w:b/>
          <w:sz w:val="24"/>
        </w:rPr>
        <w:t>无效投标</w:t>
      </w:r>
      <w:r>
        <w:rPr>
          <w:rFonts w:eastAsiaTheme="minorEastAsia"/>
          <w:sz w:val="24"/>
        </w:rPr>
        <w:t>。</w:t>
      </w:r>
    </w:p>
    <w:p>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t>除招标文件有特殊要求外，本项目投标所使用的计量单位，应采用中华人民共和国法定计量单位。</w:t>
      </w:r>
    </w:p>
    <w:p>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numPr>
          <w:ilvl w:val="0"/>
          <w:numId w:val="9"/>
        </w:numPr>
        <w:tabs>
          <w:tab w:val="left" w:pos="360"/>
        </w:tabs>
        <w:snapToGrid w:val="0"/>
        <w:spacing w:line="360" w:lineRule="auto"/>
        <w:ind w:left="357" w:hanging="357"/>
        <w:outlineLvl w:val="1"/>
        <w:rPr>
          <w:rFonts w:eastAsiaTheme="minorEastAsia"/>
          <w:sz w:val="24"/>
        </w:rPr>
      </w:pPr>
      <w:bookmarkStart w:id="250" w:name="_Ref467306195"/>
      <w:bookmarkStart w:id="251" w:name="_Toc516367022"/>
      <w:bookmarkStart w:id="252" w:name="_Ref467306676"/>
      <w:bookmarkStart w:id="253" w:name="_Toc195842893"/>
      <w:bookmarkStart w:id="254" w:name="_Toc164608797"/>
      <w:bookmarkStart w:id="255" w:name="_Toc151193916"/>
      <w:bookmarkStart w:id="256" w:name="_Toc151193842"/>
      <w:bookmarkStart w:id="257" w:name="_Toc150774628"/>
      <w:bookmarkStart w:id="258" w:name="_Toc150509279"/>
      <w:bookmarkStart w:id="259" w:name="_Toc164608642"/>
      <w:bookmarkStart w:id="260" w:name="_Toc151193698"/>
      <w:bookmarkStart w:id="261" w:name="_Toc151190155"/>
      <w:bookmarkStart w:id="262" w:name="_Toc264969218"/>
      <w:bookmarkStart w:id="263" w:name="_Toc150480766"/>
      <w:bookmarkStart w:id="264" w:name="_Toc226965801"/>
      <w:bookmarkStart w:id="265" w:name="_Toc265228366"/>
      <w:bookmarkStart w:id="266" w:name="_Toc127151528"/>
      <w:bookmarkStart w:id="267" w:name="_Toc164351622"/>
      <w:bookmarkStart w:id="268" w:name="_Toc164229369"/>
      <w:bookmarkStart w:id="269" w:name="_Toc142311030"/>
      <w:bookmarkStart w:id="270" w:name="_Toc151193770"/>
      <w:bookmarkStart w:id="271" w:name="_Toc226337224"/>
      <w:bookmarkStart w:id="272" w:name="_Toc127161442"/>
      <w:bookmarkStart w:id="273" w:name="_Toc164229223"/>
      <w:bookmarkStart w:id="274" w:name="_Toc127151729"/>
      <w:bookmarkStart w:id="275" w:name="_Toc149720821"/>
      <w:bookmarkStart w:id="276" w:name="_Toc305158870"/>
      <w:bookmarkStart w:id="277" w:name="_Toc151193626"/>
      <w:bookmarkStart w:id="278" w:name="_Toc520356152"/>
      <w:bookmarkStart w:id="279" w:name="_Toc150774733"/>
      <w:bookmarkStart w:id="280" w:name="_Toc226309772"/>
      <w:bookmarkStart w:id="281" w:name="_Toc226965718"/>
      <w:bookmarkStart w:id="282" w:name="_Toc305158796"/>
      <w:r>
        <w:rPr>
          <w:rFonts w:eastAsiaTheme="minorEastAsia"/>
          <w:sz w:val="24"/>
        </w:rPr>
        <w:t>投标文件</w:t>
      </w:r>
      <w:bookmarkEnd w:id="250"/>
      <w:bookmarkEnd w:id="251"/>
      <w:bookmarkEnd w:id="252"/>
      <w:r>
        <w:rPr>
          <w:rFonts w:eastAsiaTheme="minorEastAsia"/>
          <w:sz w:val="24"/>
        </w:rPr>
        <w:t>构成</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numPr>
          <w:ilvl w:val="1"/>
          <w:numId w:val="9"/>
        </w:numPr>
        <w:tabs>
          <w:tab w:val="left" w:pos="1080"/>
          <w:tab w:val="left" w:pos="2014"/>
        </w:tabs>
        <w:snapToGrid w:val="0"/>
        <w:spacing w:line="360" w:lineRule="auto"/>
        <w:ind w:left="1077" w:hanging="720"/>
        <w:rPr>
          <w:rFonts w:eastAsiaTheme="minorEastAsia"/>
          <w:sz w:val="24"/>
        </w:rPr>
      </w:pPr>
      <w:bookmarkStart w:id="283" w:name="_Ref467052588"/>
      <w:r>
        <w:rPr>
          <w:rFonts w:eastAsiaTheme="minorEastAsia"/>
          <w:sz w:val="24"/>
        </w:rPr>
        <w:t>投标人应当按照招标文件的要求编制投标文件。投标文件应由《资格证明文件》、《商务技术文件》两部分构成。投标文件的部分格式要求，见第七章《投标文件格式》。</w:t>
      </w:r>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kern w:val="0"/>
          <w:sz w:val="24"/>
        </w:rPr>
        <w:t>对于招标文件中标记了“实质性格式”文件的，</w:t>
      </w:r>
      <w:r>
        <w:rPr>
          <w:rFonts w:eastAsiaTheme="minorEastAsia"/>
          <w:sz w:val="24"/>
        </w:rPr>
        <w:t>投标人不得改变格式中给定的文字所表达的含义，不得删减格式中的实质性内容，不得自行添加与格式中给定的文字内容相矛盾的内容，不得对应当填写的空格不填写或不实质性响应，</w:t>
      </w:r>
      <w:r>
        <w:rPr>
          <w:rFonts w:eastAsiaTheme="minorEastAsia"/>
          <w:kern w:val="0"/>
          <w:sz w:val="24"/>
        </w:rPr>
        <w:t>否则</w:t>
      </w:r>
      <w:r>
        <w:rPr>
          <w:rFonts w:eastAsiaTheme="minorEastAsia"/>
          <w:b/>
          <w:kern w:val="0"/>
          <w:sz w:val="24"/>
        </w:rPr>
        <w:t>投标无效</w:t>
      </w:r>
      <w:r>
        <w:rPr>
          <w:rFonts w:eastAsiaTheme="minorEastAsia"/>
          <w:kern w:val="0"/>
          <w:sz w:val="24"/>
        </w:rPr>
        <w:t>。未标记“实质性格式”的文件和招标文件未提供格式的内容，可由投标人自行编写。</w:t>
      </w:r>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第四章《评标程序、评标方法和评标标准》中涉及的证明文件。</w:t>
      </w:r>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投标人认为应附的其他材料。</w:t>
      </w:r>
      <w:bookmarkEnd w:id="283"/>
    </w:p>
    <w:p>
      <w:pPr>
        <w:numPr>
          <w:ilvl w:val="0"/>
          <w:numId w:val="9"/>
        </w:numPr>
        <w:tabs>
          <w:tab w:val="left" w:pos="360"/>
        </w:tabs>
        <w:snapToGrid w:val="0"/>
        <w:spacing w:line="360" w:lineRule="auto"/>
        <w:ind w:left="357" w:hanging="357"/>
        <w:outlineLvl w:val="1"/>
        <w:rPr>
          <w:rFonts w:eastAsiaTheme="minorEastAsia"/>
          <w:sz w:val="24"/>
        </w:rPr>
      </w:pPr>
      <w:bookmarkStart w:id="284" w:name="_Toc149720823"/>
      <w:bookmarkStart w:id="285" w:name="_Toc150774735"/>
      <w:bookmarkStart w:id="286" w:name="_Toc150480768"/>
      <w:bookmarkStart w:id="287" w:name="_Toc127151731"/>
      <w:bookmarkStart w:id="288" w:name="_Toc151193918"/>
      <w:bookmarkStart w:id="289" w:name="_Toc151193700"/>
      <w:bookmarkStart w:id="290" w:name="_Toc127151530"/>
      <w:bookmarkStart w:id="291" w:name="_Toc151190157"/>
      <w:bookmarkStart w:id="292" w:name="_Toc164229225"/>
      <w:bookmarkStart w:id="293" w:name="_Toc164608799"/>
      <w:bookmarkStart w:id="294" w:name="_Toc127161444"/>
      <w:bookmarkStart w:id="295" w:name="_Toc150509281"/>
      <w:bookmarkStart w:id="296" w:name="_Toc164351624"/>
      <w:bookmarkStart w:id="297" w:name="_Toc164229371"/>
      <w:bookmarkStart w:id="298" w:name="_Toc150774630"/>
      <w:bookmarkStart w:id="299" w:name="_Toc151193628"/>
      <w:bookmarkStart w:id="300" w:name="_Toc520356155"/>
      <w:bookmarkStart w:id="301" w:name="_Toc164608644"/>
      <w:bookmarkStart w:id="302" w:name="_Toc151193772"/>
      <w:bookmarkStart w:id="303" w:name="_Toc142311032"/>
      <w:bookmarkStart w:id="304" w:name="_Toc151193844"/>
      <w:bookmarkStart w:id="305" w:name="_Toc195842895"/>
      <w:r>
        <w:rPr>
          <w:rFonts w:eastAsiaTheme="minorEastAsia"/>
          <w:sz w:val="24"/>
        </w:rPr>
        <w:t>投标报价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所有投标均以人民币为计价货币。</w:t>
      </w:r>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投标人的报价应包括为完成本项目所发生的一切费用和税费，采购人将不再支付报价以外的任何费用。投标人的报价应包括但不限于下列内容，《投标人须知资料表》中有特殊规定的，从其规定。</w:t>
      </w:r>
    </w:p>
    <w:p>
      <w:pPr>
        <w:numPr>
          <w:ilvl w:val="2"/>
          <w:numId w:val="9"/>
        </w:numPr>
        <w:snapToGrid w:val="0"/>
        <w:spacing w:line="360" w:lineRule="auto"/>
        <w:rPr>
          <w:rFonts w:eastAsiaTheme="minorEastAsia"/>
          <w:sz w:val="24"/>
        </w:rPr>
      </w:pPr>
      <w:r>
        <w:rPr>
          <w:rFonts w:eastAsiaTheme="minorEastAsia"/>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pPr>
        <w:numPr>
          <w:ilvl w:val="2"/>
          <w:numId w:val="9"/>
        </w:numPr>
        <w:snapToGrid w:val="0"/>
        <w:spacing w:line="360" w:lineRule="auto"/>
        <w:rPr>
          <w:rFonts w:eastAsiaTheme="minorEastAsia"/>
          <w:sz w:val="24"/>
        </w:rPr>
      </w:pPr>
      <w:r>
        <w:rPr>
          <w:rFonts w:eastAsiaTheme="minorEastAsia"/>
          <w:sz w:val="24"/>
        </w:rPr>
        <w:t xml:space="preserve">按照招标文件要求完成本项目的全部相关费用。 </w:t>
      </w:r>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采购人不得向供应商索要或者接受其给予的赠品、回扣或者与采购无关的其他商品、服务。</w:t>
      </w:r>
    </w:p>
    <w:p>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t>投标人不能提供任何有选择性或可调整的报价（招标文件另有规定的除外），否则其</w:t>
      </w:r>
      <w:r>
        <w:rPr>
          <w:rFonts w:eastAsiaTheme="minorEastAsia"/>
          <w:b/>
          <w:sz w:val="24"/>
        </w:rPr>
        <w:t>投标无效</w:t>
      </w:r>
      <w:r>
        <w:rPr>
          <w:rFonts w:eastAsiaTheme="minorEastAsia"/>
          <w:sz w:val="24"/>
        </w:rPr>
        <w:t>。</w:t>
      </w:r>
    </w:p>
    <w:p>
      <w:pPr>
        <w:numPr>
          <w:ilvl w:val="0"/>
          <w:numId w:val="9"/>
        </w:numPr>
        <w:tabs>
          <w:tab w:val="left" w:pos="360"/>
        </w:tabs>
        <w:snapToGrid w:val="0"/>
        <w:spacing w:line="360" w:lineRule="auto"/>
        <w:ind w:left="357" w:hanging="357"/>
        <w:outlineLvl w:val="1"/>
        <w:rPr>
          <w:rFonts w:eastAsiaTheme="minorEastAsia"/>
          <w:sz w:val="24"/>
        </w:rPr>
      </w:pPr>
      <w:bookmarkStart w:id="306" w:name="_Toc264969221"/>
      <w:bookmarkStart w:id="307" w:name="_Toc127151732"/>
      <w:bookmarkStart w:id="308" w:name="_Toc305158873"/>
      <w:bookmarkStart w:id="309" w:name="_Toc142311033"/>
      <w:bookmarkStart w:id="310" w:name="_Toc150774631"/>
      <w:bookmarkStart w:id="311" w:name="_Toc226337227"/>
      <w:bookmarkStart w:id="312" w:name="_Toc226965721"/>
      <w:bookmarkStart w:id="313" w:name="_Toc150509282"/>
      <w:bookmarkStart w:id="314" w:name="_Toc164608800"/>
      <w:bookmarkStart w:id="315" w:name="_Toc164229226"/>
      <w:bookmarkStart w:id="316" w:name="_Toc151193773"/>
      <w:bookmarkStart w:id="317" w:name="_Toc164351625"/>
      <w:bookmarkStart w:id="318" w:name="_Toc164229372"/>
      <w:bookmarkStart w:id="319" w:name="_Toc127161445"/>
      <w:bookmarkStart w:id="320" w:name="_Ref467306513"/>
      <w:bookmarkStart w:id="321" w:name="_Toc150480769"/>
      <w:bookmarkStart w:id="322" w:name="_Toc520356156"/>
      <w:bookmarkStart w:id="323" w:name="_Toc226309775"/>
      <w:bookmarkStart w:id="324" w:name="_Toc265228369"/>
      <w:bookmarkStart w:id="325" w:name="_Toc226965804"/>
      <w:bookmarkStart w:id="326" w:name="_Toc149720824"/>
      <w:bookmarkStart w:id="327" w:name="_Toc164608645"/>
      <w:bookmarkStart w:id="328" w:name="_Toc151193919"/>
      <w:bookmarkStart w:id="329" w:name="_Toc151193629"/>
      <w:bookmarkStart w:id="330" w:name="_Toc151190158"/>
      <w:bookmarkStart w:id="331" w:name="_Toc195842896"/>
      <w:bookmarkStart w:id="332" w:name="_Toc151193845"/>
      <w:bookmarkStart w:id="333" w:name="_Toc127151531"/>
      <w:bookmarkStart w:id="334" w:name="_Toc305158799"/>
      <w:bookmarkStart w:id="335" w:name="_Toc151193701"/>
      <w:bookmarkStart w:id="336" w:name="_Toc150774736"/>
      <w:r>
        <w:rPr>
          <w:rFonts w:eastAsiaTheme="minorEastAsia"/>
          <w:sz w:val="24"/>
        </w:rPr>
        <w:t>投标保证金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pPr>
        <w:numPr>
          <w:ilvl w:val="1"/>
          <w:numId w:val="9"/>
        </w:numPr>
        <w:tabs>
          <w:tab w:val="left" w:pos="1080"/>
          <w:tab w:val="left" w:pos="2014"/>
        </w:tabs>
        <w:snapToGrid w:val="0"/>
        <w:spacing w:line="360" w:lineRule="auto"/>
        <w:ind w:left="1077" w:hanging="720"/>
        <w:rPr>
          <w:sz w:val="24"/>
        </w:rPr>
      </w:pPr>
      <w:bookmarkStart w:id="337" w:name="_Ref467306302"/>
      <w:bookmarkStart w:id="338" w:name="_Toc150509283"/>
      <w:bookmarkStart w:id="339" w:name="_Toc151193846"/>
      <w:bookmarkStart w:id="340" w:name="_Toc226965805"/>
      <w:bookmarkStart w:id="341" w:name="_Toc226309776"/>
      <w:bookmarkStart w:id="342" w:name="_Toc151193630"/>
      <w:bookmarkStart w:id="343" w:name="_Toc151193702"/>
      <w:bookmarkStart w:id="344" w:name="_Toc150480770"/>
      <w:bookmarkStart w:id="345" w:name="_Toc164608646"/>
      <w:bookmarkStart w:id="346" w:name="_Toc151193774"/>
      <w:bookmarkStart w:id="347" w:name="_Toc226337228"/>
      <w:bookmarkStart w:id="348" w:name="_Toc149720825"/>
      <w:bookmarkStart w:id="349" w:name="_Toc520356157"/>
      <w:bookmarkStart w:id="350" w:name="_Toc151193920"/>
      <w:bookmarkStart w:id="351" w:name="_Toc164229373"/>
      <w:bookmarkStart w:id="352" w:name="_Toc127151532"/>
      <w:bookmarkStart w:id="353" w:name="_Toc164608801"/>
      <w:bookmarkStart w:id="354" w:name="_Toc164351626"/>
      <w:bookmarkStart w:id="355" w:name="_Toc150774737"/>
      <w:bookmarkStart w:id="356" w:name="_Toc305158874"/>
      <w:bookmarkStart w:id="357" w:name="_Toc151190159"/>
      <w:bookmarkStart w:id="358" w:name="_Toc265228370"/>
      <w:bookmarkStart w:id="359" w:name="_Toc164229227"/>
      <w:bookmarkStart w:id="360" w:name="_Toc127151733"/>
      <w:bookmarkStart w:id="361" w:name="_Toc195842897"/>
      <w:bookmarkStart w:id="362" w:name="_Toc305158800"/>
      <w:bookmarkStart w:id="363" w:name="_Toc150774632"/>
      <w:bookmarkStart w:id="364" w:name="_Toc264969222"/>
      <w:bookmarkStart w:id="365" w:name="_Toc226965722"/>
      <w:bookmarkStart w:id="366" w:name="_Toc142311034"/>
      <w:bookmarkStart w:id="367" w:name="_Toc127161446"/>
      <w:r>
        <w:rPr>
          <w:sz w:val="24"/>
        </w:rPr>
        <w:t>投标人应按《投标人须知资料表》中规定的金额及要求交纳投标保证金</w:t>
      </w:r>
      <w:bookmarkEnd w:id="337"/>
      <w:r>
        <w:rPr>
          <w:sz w:val="24"/>
        </w:rPr>
        <w:t>。投标人自愿超额缴纳投标保证金的，投标文件不做无效处理。</w:t>
      </w:r>
    </w:p>
    <w:p>
      <w:pPr>
        <w:numPr>
          <w:ilvl w:val="1"/>
          <w:numId w:val="9"/>
        </w:numPr>
        <w:tabs>
          <w:tab w:val="left" w:pos="1080"/>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pPr>
        <w:numPr>
          <w:ilvl w:val="1"/>
          <w:numId w:val="9"/>
        </w:numPr>
        <w:tabs>
          <w:tab w:val="left" w:pos="1080"/>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68" w:name="_Hlk164959831"/>
      <w:r>
        <w:rPr>
          <w:sz w:val="24"/>
          <w:lang w:bidi="ar"/>
        </w:rPr>
        <w:t>。</w:t>
      </w:r>
      <w:bookmarkEnd w:id="368"/>
      <w:r>
        <w:rPr>
          <w:sz w:val="24"/>
        </w:rPr>
        <w:t>未按上述要求缴纳投标保证金的，其</w:t>
      </w:r>
      <w:r>
        <w:rPr>
          <w:b/>
          <w:sz w:val="24"/>
        </w:rPr>
        <w:t>投标无效</w:t>
      </w:r>
      <w:r>
        <w:rPr>
          <w:sz w:val="24"/>
        </w:rPr>
        <w:t>。</w:t>
      </w:r>
    </w:p>
    <w:p>
      <w:pPr>
        <w:numPr>
          <w:ilvl w:val="1"/>
          <w:numId w:val="9"/>
        </w:numPr>
        <w:tabs>
          <w:tab w:val="left" w:pos="1080"/>
          <w:tab w:val="left" w:pos="2014"/>
        </w:tabs>
        <w:snapToGrid w:val="0"/>
        <w:spacing w:line="360" w:lineRule="auto"/>
        <w:ind w:left="1077" w:hanging="720"/>
        <w:rPr>
          <w:sz w:val="24"/>
        </w:rPr>
      </w:pPr>
      <w:r>
        <w:rPr>
          <w:sz w:val="24"/>
        </w:rPr>
        <w:t>投标保证金有效期同投标有效期。</w:t>
      </w:r>
    </w:p>
    <w:p>
      <w:pPr>
        <w:numPr>
          <w:ilvl w:val="1"/>
          <w:numId w:val="9"/>
        </w:numPr>
        <w:tabs>
          <w:tab w:val="left" w:pos="1080"/>
          <w:tab w:val="left" w:pos="2014"/>
        </w:tabs>
        <w:snapToGrid w:val="0"/>
        <w:spacing w:line="360" w:lineRule="auto"/>
        <w:ind w:left="1077" w:hanging="720"/>
        <w:rPr>
          <w:sz w:val="24"/>
        </w:rPr>
      </w:pPr>
      <w:r>
        <w:rPr>
          <w:sz w:val="24"/>
        </w:rPr>
        <w:t>投标人为联合体的，可以由联合体中的一方或者多方共同交纳投标保证金，其交纳的投标保证金对联合体各方均具有约束力。</w:t>
      </w:r>
    </w:p>
    <w:p>
      <w:pPr>
        <w:numPr>
          <w:ilvl w:val="1"/>
          <w:numId w:val="9"/>
        </w:numPr>
        <w:tabs>
          <w:tab w:val="left" w:pos="1080"/>
          <w:tab w:val="left" w:pos="2014"/>
        </w:tabs>
        <w:snapToGrid w:val="0"/>
        <w:spacing w:line="360" w:lineRule="auto"/>
        <w:ind w:left="1077" w:hanging="720"/>
        <w:rPr>
          <w:sz w:val="24"/>
        </w:rPr>
      </w:pPr>
      <w:r>
        <w:rPr>
          <w:sz w:val="24"/>
        </w:rPr>
        <w:t>采购人、采购代理机构将及时退还投标人的投标保证金，</w:t>
      </w:r>
      <w:r>
        <w:rPr>
          <w:rFonts w:eastAsiaTheme="minorEastAsia"/>
          <w:sz w:val="24"/>
        </w:rPr>
        <w:t>采用银行保函、担保机构担保函等形式递交的投标保证金，经投标人同意后采购人、采购代理机构可以不再退还，</w:t>
      </w:r>
      <w:r>
        <w:rPr>
          <w:sz w:val="24"/>
        </w:rPr>
        <w:t>但因投标人自身原因导致无法及时退还的除外：</w:t>
      </w:r>
    </w:p>
    <w:p>
      <w:pPr>
        <w:numPr>
          <w:ilvl w:val="2"/>
          <w:numId w:val="9"/>
        </w:numPr>
        <w:snapToGrid w:val="0"/>
        <w:spacing w:line="360" w:lineRule="auto"/>
        <w:rPr>
          <w:sz w:val="24"/>
        </w:rPr>
      </w:pPr>
      <w:r>
        <w:rPr>
          <w:sz w:val="24"/>
        </w:rPr>
        <w:t>投标人在投标截止时间前撤回已提交的投标文件的，自收到投标人书面撤回通知之日起5个工作日内退还已收取的投标保证金；</w:t>
      </w:r>
    </w:p>
    <w:p>
      <w:pPr>
        <w:numPr>
          <w:ilvl w:val="2"/>
          <w:numId w:val="9"/>
        </w:numPr>
        <w:snapToGrid w:val="0"/>
        <w:spacing w:line="360" w:lineRule="auto"/>
        <w:rPr>
          <w:sz w:val="24"/>
        </w:rPr>
      </w:pPr>
      <w:r>
        <w:rPr>
          <w:sz w:val="24"/>
        </w:rPr>
        <w:t>中标人的投标保证金，自采购合同签订之日起5个工作日内退还中标人；</w:t>
      </w:r>
    </w:p>
    <w:p>
      <w:pPr>
        <w:numPr>
          <w:ilvl w:val="2"/>
          <w:numId w:val="9"/>
        </w:numPr>
        <w:snapToGrid w:val="0"/>
        <w:spacing w:line="360" w:lineRule="auto"/>
        <w:rPr>
          <w:sz w:val="24"/>
        </w:rPr>
      </w:pPr>
      <w:r>
        <w:rPr>
          <w:sz w:val="24"/>
        </w:rPr>
        <w:t>未中标投标人的投标保证金，自中标通知书发出之日起5个工作日内退还未中标人；</w:t>
      </w:r>
    </w:p>
    <w:p>
      <w:pPr>
        <w:numPr>
          <w:ilvl w:val="2"/>
          <w:numId w:val="9"/>
        </w:numPr>
        <w:snapToGrid w:val="0"/>
        <w:spacing w:line="360" w:lineRule="auto"/>
        <w:rPr>
          <w:sz w:val="24"/>
        </w:rPr>
      </w:pPr>
      <w:r>
        <w:rPr>
          <w:sz w:val="24"/>
        </w:rPr>
        <w:t>终止招标项目已经收取投标保证金的，自终止采购活动后5个工作日内退还已收取的投标保证金及其在银行产生的孳息。</w:t>
      </w:r>
    </w:p>
    <w:p>
      <w:pPr>
        <w:numPr>
          <w:ilvl w:val="1"/>
          <w:numId w:val="9"/>
        </w:numPr>
        <w:tabs>
          <w:tab w:val="left" w:pos="1080"/>
          <w:tab w:val="left" w:pos="2014"/>
        </w:tabs>
        <w:snapToGrid w:val="0"/>
        <w:spacing w:line="360" w:lineRule="auto"/>
        <w:ind w:left="1077" w:hanging="720"/>
        <w:rPr>
          <w:sz w:val="24"/>
        </w:rPr>
      </w:pPr>
      <w:r>
        <w:rPr>
          <w:sz w:val="24"/>
        </w:rPr>
        <w:t>有下列情形之一的，采购人或采购代理机构可以不予退还投标保证金：</w:t>
      </w:r>
    </w:p>
    <w:p>
      <w:pPr>
        <w:numPr>
          <w:ilvl w:val="2"/>
          <w:numId w:val="9"/>
        </w:numPr>
        <w:snapToGrid w:val="0"/>
        <w:spacing w:line="360" w:lineRule="auto"/>
        <w:rPr>
          <w:sz w:val="24"/>
        </w:rPr>
      </w:pPr>
      <w:r>
        <w:rPr>
          <w:sz w:val="24"/>
        </w:rPr>
        <w:t>投标有效期内投标人撤销投标文件的；</w:t>
      </w:r>
    </w:p>
    <w:p>
      <w:pPr>
        <w:numPr>
          <w:ilvl w:val="2"/>
          <w:numId w:val="9"/>
        </w:numPr>
        <w:tabs>
          <w:tab w:val="left" w:pos="900"/>
          <w:tab w:val="left" w:pos="1080"/>
          <w:tab w:val="left" w:pos="2014"/>
        </w:tabs>
        <w:snapToGrid w:val="0"/>
        <w:spacing w:line="360" w:lineRule="auto"/>
        <w:rPr>
          <w:sz w:val="24"/>
        </w:rPr>
      </w:pPr>
      <w:r>
        <w:rPr>
          <w:sz w:val="24"/>
        </w:rPr>
        <w:t>《投标人须知资料表》中规定的其他情形。</w:t>
      </w:r>
    </w:p>
    <w:p>
      <w:pPr>
        <w:numPr>
          <w:ilvl w:val="0"/>
          <w:numId w:val="9"/>
        </w:numPr>
        <w:tabs>
          <w:tab w:val="left" w:pos="360"/>
        </w:tabs>
        <w:snapToGrid w:val="0"/>
        <w:spacing w:line="360" w:lineRule="auto"/>
        <w:ind w:left="357" w:hanging="357"/>
        <w:outlineLvl w:val="1"/>
        <w:rPr>
          <w:rFonts w:eastAsiaTheme="minorEastAsia"/>
          <w:sz w:val="24"/>
        </w:rPr>
      </w:pPr>
      <w:r>
        <w:rPr>
          <w:rFonts w:eastAsiaTheme="minorEastAsia"/>
          <w:sz w:val="24"/>
        </w:rPr>
        <w:t>投标有效期</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投标文件应在本招标文件《投标人须知资料表》中规定的投标有效期内保持有效，投标有效期少于招标文件规定期限的，其</w:t>
      </w:r>
      <w:r>
        <w:rPr>
          <w:rFonts w:eastAsiaTheme="minorEastAsia"/>
          <w:b/>
          <w:sz w:val="24"/>
        </w:rPr>
        <w:t>投标无效</w:t>
      </w:r>
      <w:r>
        <w:rPr>
          <w:rFonts w:eastAsiaTheme="minorEastAsia"/>
          <w:sz w:val="24"/>
        </w:rPr>
        <w:t>。</w:t>
      </w:r>
    </w:p>
    <w:p>
      <w:pPr>
        <w:numPr>
          <w:ilvl w:val="0"/>
          <w:numId w:val="9"/>
        </w:numPr>
        <w:tabs>
          <w:tab w:val="left" w:pos="360"/>
        </w:tabs>
        <w:snapToGrid w:val="0"/>
        <w:spacing w:line="360" w:lineRule="auto"/>
        <w:ind w:left="357" w:hanging="357"/>
        <w:outlineLvl w:val="1"/>
        <w:rPr>
          <w:rFonts w:eastAsiaTheme="minorEastAsia"/>
          <w:sz w:val="24"/>
        </w:rPr>
      </w:pPr>
      <w:bookmarkStart w:id="369" w:name="_Toc151193631"/>
      <w:bookmarkStart w:id="370" w:name="_Toc150480771"/>
      <w:bookmarkStart w:id="371" w:name="_Toc265228371"/>
      <w:bookmarkStart w:id="372" w:name="_Toc150774633"/>
      <w:bookmarkStart w:id="373" w:name="_Toc151193703"/>
      <w:bookmarkStart w:id="374" w:name="_Toc305158875"/>
      <w:bookmarkStart w:id="375" w:name="_Toc151193775"/>
      <w:bookmarkStart w:id="376" w:name="_Toc305158801"/>
      <w:bookmarkStart w:id="377" w:name="_Toc127151734"/>
      <w:bookmarkStart w:id="378" w:name="_Toc164229374"/>
      <w:bookmarkStart w:id="379" w:name="_Toc151193847"/>
      <w:bookmarkStart w:id="380" w:name="_Toc164608647"/>
      <w:bookmarkStart w:id="381" w:name="_Toc149720826"/>
      <w:bookmarkStart w:id="382" w:name="_Toc226337229"/>
      <w:bookmarkStart w:id="383" w:name="_Toc150774738"/>
      <w:bookmarkStart w:id="384" w:name="_Toc264969223"/>
      <w:bookmarkStart w:id="385" w:name="_Toc151190160"/>
      <w:bookmarkStart w:id="386" w:name="_Toc226965723"/>
      <w:bookmarkStart w:id="387" w:name="_Toc127161447"/>
      <w:bookmarkStart w:id="388" w:name="_Toc195842898"/>
      <w:bookmarkStart w:id="389" w:name="_Toc164608802"/>
      <w:bookmarkStart w:id="390" w:name="_Toc151193921"/>
      <w:bookmarkStart w:id="391" w:name="_Toc127151533"/>
      <w:bookmarkStart w:id="392" w:name="_Toc520356158"/>
      <w:bookmarkStart w:id="393" w:name="_Toc164351627"/>
      <w:bookmarkStart w:id="394" w:name="_Toc164229228"/>
      <w:bookmarkStart w:id="395" w:name="_Toc226309777"/>
      <w:bookmarkStart w:id="396" w:name="_Toc226965806"/>
      <w:bookmarkStart w:id="397" w:name="_Toc142311035"/>
      <w:bookmarkStart w:id="398" w:name="_Toc150509284"/>
      <w:r>
        <w:rPr>
          <w:rFonts w:eastAsiaTheme="minorEastAsia"/>
          <w:sz w:val="24"/>
        </w:rPr>
        <w:t>投标文件的签署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rFonts w:eastAsiaTheme="minorEastAsia"/>
          <w:sz w:val="24"/>
        </w:rPr>
        <w:t>、盖章</w:t>
      </w:r>
    </w:p>
    <w:p>
      <w:pPr>
        <w:numPr>
          <w:ilvl w:val="1"/>
          <w:numId w:val="9"/>
        </w:numPr>
        <w:tabs>
          <w:tab w:val="left" w:pos="1080"/>
          <w:tab w:val="left" w:pos="2014"/>
        </w:tabs>
        <w:snapToGrid w:val="0"/>
        <w:spacing w:line="360" w:lineRule="auto"/>
        <w:ind w:left="1077" w:hanging="720"/>
        <w:rPr>
          <w:rFonts w:eastAsiaTheme="minorEastAsia"/>
          <w:sz w:val="24"/>
        </w:rPr>
      </w:pPr>
      <w:bookmarkStart w:id="399" w:name="_Toc226309778"/>
      <w:bookmarkStart w:id="400" w:name="_Toc305158876"/>
      <w:bookmarkStart w:id="401" w:name="_Toc151193632"/>
      <w:bookmarkStart w:id="402" w:name="_Toc150774634"/>
      <w:bookmarkStart w:id="403" w:name="_Toc151190161"/>
      <w:bookmarkStart w:id="404" w:name="_Toc150480772"/>
      <w:bookmarkStart w:id="405" w:name="_Toc264969224"/>
      <w:bookmarkStart w:id="406" w:name="_Toc127151534"/>
      <w:bookmarkStart w:id="407" w:name="_Toc150774739"/>
      <w:bookmarkStart w:id="408" w:name="_Toc151193848"/>
      <w:bookmarkStart w:id="409" w:name="_Toc151193776"/>
      <w:bookmarkStart w:id="410" w:name="_Toc151193922"/>
      <w:bookmarkStart w:id="411" w:name="_Toc226965724"/>
      <w:bookmarkStart w:id="412" w:name="_Toc142311036"/>
      <w:bookmarkStart w:id="413" w:name="_Toc226965807"/>
      <w:bookmarkStart w:id="414" w:name="_Toc520356159"/>
      <w:bookmarkStart w:id="415" w:name="_Toc150509285"/>
      <w:bookmarkStart w:id="416" w:name="_Toc305158802"/>
      <w:bookmarkStart w:id="417" w:name="_Toc195842899"/>
      <w:bookmarkStart w:id="418" w:name="_Toc151193704"/>
      <w:bookmarkStart w:id="419" w:name="_Toc226337230"/>
      <w:bookmarkStart w:id="420" w:name="_Toc265228372"/>
      <w:r>
        <w:rPr>
          <w:rFonts w:eastAsiaTheme="minorEastAsia"/>
          <w:sz w:val="24"/>
        </w:rPr>
        <w:t>投标人应按照“第二章 投标人须知资料表”规定的份数提交投标文件正本、副本、电子版，每份投标文件须清楚地标明“正本”或“副本”或“电子版”。若正本与副本或电子版不符，以正本为准。</w:t>
      </w:r>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投标文件的正本需打印或用不褪色墨水书写，并按要求由投标人的法定代表人/负责人或经其正式授权的代表在投标文件上签字或盖章，并加盖投标人公章。法定代表人/负责人签署投标文件的，应提交法定代表人/负责人身份证明；授权代表签署投标文件的，应提交法定代表人/负责人身份证明以及“法定代表人/负责人授权书”，投标人应将上述证明附在投标文件中。如对投标文件进行了修改，则应由投标人的法定代表人/负责人或经其正式授权的代表在修改的内容上签字或盖章。投标文件应当装订成册，编制页码。投标文件的副本可采用正本的复印件。</w:t>
      </w:r>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任何行间插字、涂改和增删，必须由投标人法定代表人/负责人或经其正式授权的代表签字或盖章后才有效。</w:t>
      </w:r>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投标文件因字迹潦草或表达不清所引起的后果由投标人负责。</w:t>
      </w:r>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本招标文件中所要求加盖的投标人公章是指与投标人名称全称相一致的“行政公章”，不得加盖其它“合同专用章、投标专用章、财务专用章”等非行政公章；“签字”是指投标人法定代表人（单位负责人）在招标文件规定处亲笔写上本人姓名；“法定代表人（单位负责人）签章或印鉴”是指投标人法定代表人（单位负责人）在招标文件规定处加盖个人名章、手签章、印鉴等。</w:t>
      </w:r>
    </w:p>
    <w:p>
      <w:pPr>
        <w:tabs>
          <w:tab w:val="left" w:pos="1080"/>
          <w:tab w:val="left" w:pos="2014"/>
        </w:tabs>
        <w:snapToGrid w:val="0"/>
        <w:spacing w:line="360" w:lineRule="auto"/>
        <w:ind w:left="1075" w:leftChars="512"/>
        <w:rPr>
          <w:rFonts w:eastAsiaTheme="minorEastAsia"/>
          <w:sz w:val="24"/>
        </w:rPr>
      </w:pPr>
      <w:r>
        <w:rPr>
          <w:rFonts w:eastAsiaTheme="minorEastAsia"/>
          <w:sz w:val="24"/>
        </w:rPr>
        <w:t>“法定代表人（单位负责人）”指投标人营业执照或登记证书载明的“法定代表人”、“负责人”、“执行事务合伙人”、“投资人”等。</w:t>
      </w:r>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以联合体投标的，除招标文件格式中要求外，招标文件要求的投标人盖章处应加盖联合体协议中约定的联合体牵头人公章或所有联合体成员公章。</w:t>
      </w:r>
    </w:p>
    <w:p>
      <w:pPr>
        <w:tabs>
          <w:tab w:val="left" w:pos="900"/>
          <w:tab w:val="left" w:pos="1080"/>
        </w:tabs>
        <w:snapToGrid w:val="0"/>
        <w:spacing w:line="360" w:lineRule="auto"/>
        <w:ind w:left="357"/>
        <w:rPr>
          <w:rFonts w:eastAsiaTheme="minorEastAsia"/>
        </w:rPr>
      </w:pPr>
    </w:p>
    <w:p>
      <w:pPr>
        <w:pStyle w:val="3"/>
        <w:spacing w:before="0" w:line="360" w:lineRule="auto"/>
        <w:rPr>
          <w:rFonts w:ascii="Times New Roman" w:hAnsi="Times New Roman" w:eastAsiaTheme="minorEastAsia"/>
          <w:sz w:val="28"/>
        </w:rPr>
      </w:pPr>
      <w:r>
        <w:rPr>
          <w:rFonts w:ascii="Times New Roman" w:hAnsi="Times New Roman" w:eastAsiaTheme="minorEastAsia"/>
          <w:sz w:val="28"/>
        </w:rPr>
        <w:t>四   投标文件的提交</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pPr>
        <w:numPr>
          <w:ilvl w:val="0"/>
          <w:numId w:val="9"/>
        </w:numPr>
        <w:tabs>
          <w:tab w:val="left" w:pos="360"/>
        </w:tabs>
        <w:snapToGrid w:val="0"/>
        <w:spacing w:line="360" w:lineRule="auto"/>
        <w:ind w:left="357" w:hanging="357"/>
        <w:outlineLvl w:val="1"/>
        <w:rPr>
          <w:rFonts w:eastAsiaTheme="minorEastAsia"/>
          <w:sz w:val="24"/>
        </w:rPr>
      </w:pPr>
      <w:bookmarkStart w:id="421" w:name="_Toc151193705"/>
      <w:bookmarkStart w:id="422" w:name="_Toc226337231"/>
      <w:bookmarkStart w:id="423" w:name="_Toc264969225"/>
      <w:bookmarkStart w:id="424" w:name="_Toc150509286"/>
      <w:bookmarkStart w:id="425" w:name="_Toc226309779"/>
      <w:bookmarkStart w:id="426" w:name="_Toc151193923"/>
      <w:bookmarkStart w:id="427" w:name="_Toc164351629"/>
      <w:bookmarkStart w:id="428" w:name="_Toc151190162"/>
      <w:bookmarkStart w:id="429" w:name="_Toc164608649"/>
      <w:bookmarkStart w:id="430" w:name="_Toc164229376"/>
      <w:bookmarkStart w:id="431" w:name="_Toc150774740"/>
      <w:bookmarkStart w:id="432" w:name="_Toc150480773"/>
      <w:bookmarkStart w:id="433" w:name="_Toc127151736"/>
      <w:bookmarkStart w:id="434" w:name="_Toc150774635"/>
      <w:bookmarkStart w:id="435" w:name="_Toc149720828"/>
      <w:bookmarkStart w:id="436" w:name="_Toc127151535"/>
      <w:bookmarkStart w:id="437" w:name="_Toc164229230"/>
      <w:bookmarkStart w:id="438" w:name="_Toc151193633"/>
      <w:bookmarkStart w:id="439" w:name="_Toc142311037"/>
      <w:bookmarkStart w:id="440" w:name="_Toc127161449"/>
      <w:bookmarkStart w:id="441" w:name="_Toc195842900"/>
      <w:bookmarkStart w:id="442" w:name="_Toc520356160"/>
      <w:bookmarkStart w:id="443" w:name="_Toc226965725"/>
      <w:bookmarkStart w:id="444" w:name="_Toc305158803"/>
      <w:bookmarkStart w:id="445" w:name="_Toc226965808"/>
      <w:bookmarkStart w:id="446" w:name="_Toc265228373"/>
      <w:bookmarkStart w:id="447" w:name="_Toc151193777"/>
      <w:bookmarkStart w:id="448" w:name="_Toc151193849"/>
      <w:bookmarkStart w:id="449" w:name="_Toc164608804"/>
      <w:bookmarkStart w:id="450" w:name="_Toc305158877"/>
      <w:r>
        <w:rPr>
          <w:rFonts w:eastAsiaTheme="minorEastAsia"/>
          <w:sz w:val="24"/>
        </w:rPr>
        <w:t>投标文件的</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Pr>
          <w:rFonts w:eastAsiaTheme="minorEastAsia"/>
          <w:sz w:val="24"/>
        </w:rPr>
        <w:t>提交</w:t>
      </w:r>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投标时，投标人应将开标一览表、投标文件（资格证明文件）（包含正副本）、投标文件（商务技术文件）、（包含正副本）、投标文件电子版</w:t>
      </w:r>
      <w:r>
        <w:rPr>
          <w:rFonts w:eastAsiaTheme="minorEastAsia"/>
          <w:b/>
          <w:bCs/>
          <w:sz w:val="24"/>
        </w:rPr>
        <w:t>密封提交</w:t>
      </w:r>
      <w:r>
        <w:rPr>
          <w:rFonts w:eastAsiaTheme="minorEastAsia"/>
          <w:sz w:val="24"/>
        </w:rPr>
        <w:t>。投标人单独提交的“开标一览表”应为</w:t>
      </w:r>
      <w:r>
        <w:rPr>
          <w:rFonts w:eastAsiaTheme="minorEastAsia"/>
          <w:b/>
          <w:bCs/>
          <w:sz w:val="24"/>
        </w:rPr>
        <w:t>原件</w:t>
      </w:r>
      <w:r>
        <w:rPr>
          <w:rFonts w:eastAsiaTheme="minorEastAsia"/>
          <w:sz w:val="24"/>
        </w:rPr>
        <w:t>，同时，</w:t>
      </w:r>
      <w:r>
        <w:rPr>
          <w:rFonts w:eastAsiaTheme="minorEastAsia"/>
          <w:b/>
          <w:bCs/>
          <w:sz w:val="24"/>
        </w:rPr>
        <w:t>投标文件正本中也应附有此表原件。</w:t>
      </w:r>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如果投标文件未密封的，采购人、采购代理机构应当拒收。</w:t>
      </w:r>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所有封装封面上均应：</w:t>
      </w:r>
    </w:p>
    <w:p>
      <w:pPr>
        <w:tabs>
          <w:tab w:val="left" w:pos="1080"/>
          <w:tab w:val="left" w:pos="2014"/>
        </w:tabs>
        <w:snapToGrid w:val="0"/>
        <w:spacing w:line="360" w:lineRule="auto"/>
        <w:ind w:left="357" w:firstLine="720" w:firstLineChars="300"/>
        <w:rPr>
          <w:rFonts w:eastAsiaTheme="minorEastAsia"/>
          <w:sz w:val="24"/>
        </w:rPr>
      </w:pPr>
      <w:r>
        <w:rPr>
          <w:rFonts w:eastAsiaTheme="minorEastAsia"/>
          <w:sz w:val="24"/>
        </w:rPr>
        <w:t>1）清楚标明递交至招标公告或投标邀请中指明的地址。</w:t>
      </w:r>
    </w:p>
    <w:p>
      <w:pPr>
        <w:tabs>
          <w:tab w:val="left" w:pos="1080"/>
          <w:tab w:val="left" w:pos="2014"/>
        </w:tabs>
        <w:snapToGrid w:val="0"/>
        <w:spacing w:line="360" w:lineRule="auto"/>
        <w:ind w:left="1075" w:leftChars="512"/>
        <w:rPr>
          <w:rFonts w:eastAsiaTheme="minorEastAsia"/>
          <w:sz w:val="24"/>
        </w:rPr>
      </w:pPr>
      <w:r>
        <w:rPr>
          <w:rFonts w:eastAsiaTheme="minorEastAsia"/>
          <w:sz w:val="24"/>
        </w:rPr>
        <w:t>2）注明招标公告或投标邀请中指明的项目名称、项目编号和</w:t>
      </w:r>
      <w:r>
        <w:rPr>
          <w:rFonts w:eastAsiaTheme="minorEastAsia"/>
          <w:b/>
          <w:bCs/>
          <w:sz w:val="24"/>
        </w:rPr>
        <w:t>“（开标日期、时间）  之前不得启封”</w:t>
      </w:r>
      <w:r>
        <w:rPr>
          <w:rFonts w:eastAsiaTheme="minorEastAsia"/>
          <w:sz w:val="24"/>
        </w:rPr>
        <w:t>的字样。</w:t>
      </w:r>
    </w:p>
    <w:p>
      <w:pPr>
        <w:tabs>
          <w:tab w:val="left" w:pos="1080"/>
          <w:tab w:val="left" w:pos="2014"/>
        </w:tabs>
        <w:snapToGrid w:val="0"/>
        <w:spacing w:line="360" w:lineRule="auto"/>
        <w:ind w:left="1075" w:leftChars="512"/>
        <w:rPr>
          <w:rFonts w:eastAsiaTheme="minorEastAsia"/>
          <w:sz w:val="24"/>
        </w:rPr>
      </w:pPr>
      <w:r>
        <w:rPr>
          <w:rFonts w:eastAsiaTheme="minorEastAsia"/>
          <w:sz w:val="24"/>
        </w:rPr>
        <w:t>3）写明投标人名称和地址，以便若其投标被宣布为“迟到”投标时，能原封退回。</w:t>
      </w:r>
    </w:p>
    <w:p>
      <w:pPr>
        <w:tabs>
          <w:tab w:val="left" w:pos="1080"/>
          <w:tab w:val="left" w:pos="2014"/>
        </w:tabs>
        <w:snapToGrid w:val="0"/>
        <w:spacing w:line="360" w:lineRule="auto"/>
        <w:ind w:left="1075" w:leftChars="512"/>
        <w:rPr>
          <w:rFonts w:eastAsiaTheme="minorEastAsia"/>
          <w:sz w:val="24"/>
        </w:rPr>
      </w:pPr>
      <w:r>
        <w:rPr>
          <w:rFonts w:eastAsiaTheme="minorEastAsia"/>
          <w:sz w:val="24"/>
        </w:rPr>
        <w:t>4）在密封封口处</w:t>
      </w:r>
      <w:r>
        <w:rPr>
          <w:rFonts w:eastAsiaTheme="minorEastAsia"/>
          <w:b/>
          <w:bCs/>
          <w:sz w:val="24"/>
        </w:rPr>
        <w:t>加盖投标人公章，也可由法定代表人/负责人或其授权代表签字或盖章。</w:t>
      </w:r>
    </w:p>
    <w:p>
      <w:pPr>
        <w:numPr>
          <w:ilvl w:val="0"/>
          <w:numId w:val="9"/>
        </w:numPr>
        <w:tabs>
          <w:tab w:val="left" w:pos="360"/>
        </w:tabs>
        <w:snapToGrid w:val="0"/>
        <w:spacing w:line="360" w:lineRule="auto"/>
        <w:ind w:left="357" w:hanging="357"/>
        <w:outlineLvl w:val="1"/>
        <w:rPr>
          <w:rFonts w:eastAsiaTheme="minorEastAsia"/>
          <w:sz w:val="24"/>
        </w:rPr>
      </w:pPr>
      <w:bookmarkStart w:id="451" w:name="_Toc264969226"/>
      <w:bookmarkStart w:id="452" w:name="_Toc265228374"/>
      <w:bookmarkStart w:id="453" w:name="_Toc127151737"/>
      <w:bookmarkStart w:id="454" w:name="_Toc226337232"/>
      <w:bookmarkStart w:id="455" w:name="_Toc150509287"/>
      <w:bookmarkStart w:id="456" w:name="_Toc150774636"/>
      <w:bookmarkStart w:id="457" w:name="_Toc226309780"/>
      <w:bookmarkStart w:id="458" w:name="_Toc127151536"/>
      <w:bookmarkStart w:id="459" w:name="_Toc150480774"/>
      <w:bookmarkStart w:id="460" w:name="_Toc305158804"/>
      <w:bookmarkStart w:id="461" w:name="_Toc127161450"/>
      <w:bookmarkStart w:id="462" w:name="_Toc151190163"/>
      <w:bookmarkStart w:id="463" w:name="_Toc164608805"/>
      <w:bookmarkStart w:id="464" w:name="_Toc151193924"/>
      <w:bookmarkStart w:id="465" w:name="_Toc151193778"/>
      <w:bookmarkStart w:id="466" w:name="_Toc150774741"/>
      <w:bookmarkStart w:id="467" w:name="_Toc164229377"/>
      <w:bookmarkStart w:id="468" w:name="_Toc195842901"/>
      <w:bookmarkStart w:id="469" w:name="_Toc164229231"/>
      <w:bookmarkStart w:id="470" w:name="_Toc520356161"/>
      <w:bookmarkStart w:id="471" w:name="_Toc151193706"/>
      <w:bookmarkStart w:id="472" w:name="_Toc151193850"/>
      <w:bookmarkStart w:id="473" w:name="_Toc142311038"/>
      <w:bookmarkStart w:id="474" w:name="_Toc164351630"/>
      <w:bookmarkStart w:id="475" w:name="_Toc149720829"/>
      <w:bookmarkStart w:id="476" w:name="_Toc226965809"/>
      <w:bookmarkStart w:id="477" w:name="_Toc151193634"/>
      <w:bookmarkStart w:id="478" w:name="_Toc164608650"/>
      <w:bookmarkStart w:id="479" w:name="_Toc305158878"/>
      <w:bookmarkStart w:id="480" w:name="_Toc226965726"/>
      <w:r>
        <w:rPr>
          <w:rFonts w:eastAsiaTheme="minorEastAsia"/>
          <w:sz w:val="24"/>
        </w:rPr>
        <w:t>投标截止</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rFonts w:eastAsiaTheme="minorEastAsia"/>
          <w:sz w:val="24"/>
        </w:rPr>
        <w:t>时间</w:t>
      </w:r>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投标人应在招标公告或投标邀请中规定的截止日期和时间前，将投标文件递交至采购代理机构，递交地点应是招标公告或投标邀请中规定的地址。</w:t>
      </w:r>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采购人有权按本须知的规定，通过修改招标文件延长投标截止时间。在此情况下，采购人、采购代理机构和投标人受投标截止时间制约的所有权利和义务均应延长至新的截止时间。</w:t>
      </w:r>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逾期送达的投标文件，采购人、采购代理机构应当拒收。</w:t>
      </w:r>
    </w:p>
    <w:p>
      <w:pPr>
        <w:numPr>
          <w:ilvl w:val="0"/>
          <w:numId w:val="9"/>
        </w:numPr>
        <w:tabs>
          <w:tab w:val="left" w:pos="360"/>
        </w:tabs>
        <w:snapToGrid w:val="0"/>
        <w:spacing w:line="360" w:lineRule="auto"/>
        <w:ind w:left="357" w:hanging="357"/>
        <w:outlineLvl w:val="1"/>
        <w:rPr>
          <w:rFonts w:eastAsiaTheme="minorEastAsia"/>
          <w:sz w:val="24"/>
        </w:rPr>
      </w:pPr>
      <w:bookmarkStart w:id="481" w:name="_Toc142311039"/>
      <w:bookmarkStart w:id="482" w:name="_Toc150509288"/>
      <w:bookmarkStart w:id="483" w:name="_Toc151193707"/>
      <w:bookmarkStart w:id="484" w:name="_Toc127151537"/>
      <w:bookmarkStart w:id="485" w:name="_Toc226309781"/>
      <w:bookmarkStart w:id="486" w:name="_Toc226337233"/>
      <w:bookmarkStart w:id="487" w:name="_Toc151193779"/>
      <w:bookmarkStart w:id="488" w:name="_Toc164229378"/>
      <w:bookmarkStart w:id="489" w:name="_Toc520356162"/>
      <w:bookmarkStart w:id="490" w:name="_Toc151193635"/>
      <w:bookmarkStart w:id="491" w:name="_Toc127161451"/>
      <w:bookmarkStart w:id="492" w:name="_Toc226965810"/>
      <w:bookmarkStart w:id="493" w:name="_Toc127151738"/>
      <w:bookmarkStart w:id="494" w:name="_Toc150774637"/>
      <w:bookmarkStart w:id="495" w:name="_Toc164608806"/>
      <w:bookmarkStart w:id="496" w:name="_Toc264969227"/>
      <w:bookmarkStart w:id="497" w:name="_Toc151193925"/>
      <w:bookmarkStart w:id="498" w:name="_Toc305158805"/>
      <w:bookmarkStart w:id="499" w:name="_Toc150774742"/>
      <w:bookmarkStart w:id="500" w:name="_Toc151193851"/>
      <w:bookmarkStart w:id="501" w:name="_Toc265228375"/>
      <w:bookmarkStart w:id="502" w:name="_Toc150480775"/>
      <w:bookmarkStart w:id="503" w:name="_Toc164351631"/>
      <w:bookmarkStart w:id="504" w:name="_Toc164229232"/>
      <w:bookmarkStart w:id="505" w:name="_Toc149720830"/>
      <w:bookmarkStart w:id="506" w:name="_Toc151190164"/>
      <w:bookmarkStart w:id="507" w:name="_Toc305158879"/>
      <w:bookmarkStart w:id="508" w:name="_Toc226965727"/>
      <w:bookmarkStart w:id="509" w:name="_Toc195842902"/>
      <w:bookmarkStart w:id="510" w:name="_Toc164608651"/>
      <w:r>
        <w:rPr>
          <w:rFonts w:eastAsiaTheme="minorEastAsia"/>
          <w:sz w:val="24"/>
        </w:rPr>
        <w:t>投标文件的修改与撤回</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投标截止时间前，投标人可以通过电子交易平台对所提交的投标文件进行补充、修改或者撤回。</w:t>
      </w:r>
      <w:r>
        <w:rPr>
          <w:rFonts w:eastAsiaTheme="minorEastAsia"/>
          <w:color w:val="000000"/>
          <w:sz w:val="24"/>
        </w:rPr>
        <w:t>投标保证金的</w:t>
      </w:r>
      <w:r>
        <w:rPr>
          <w:rFonts w:eastAsiaTheme="minorEastAsia"/>
          <w:sz w:val="24"/>
        </w:rPr>
        <w:t>补充、修改或者撤回无需通过电子交易平台，但应就其补充、修改或者撤回通知采购人或采购代理机构。</w:t>
      </w:r>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投标人对投标文件的补充、修改的内容应当按照招标文件要求签署、盖章，作为投标文件的组成部分。</w:t>
      </w:r>
    </w:p>
    <w:p>
      <w:pPr>
        <w:spacing w:line="360" w:lineRule="auto"/>
        <w:rPr>
          <w:rFonts w:eastAsiaTheme="minorEastAsia"/>
          <w:sz w:val="24"/>
        </w:rPr>
      </w:pPr>
    </w:p>
    <w:p>
      <w:pPr>
        <w:pStyle w:val="3"/>
        <w:spacing w:before="0" w:line="360" w:lineRule="auto"/>
        <w:rPr>
          <w:rFonts w:ascii="Times New Roman" w:hAnsi="Times New Roman" w:eastAsiaTheme="minorEastAsia"/>
          <w:sz w:val="28"/>
        </w:rPr>
      </w:pPr>
      <w:bookmarkStart w:id="511" w:name="_Toc142311040"/>
      <w:bookmarkStart w:id="512" w:name="_Toc226965811"/>
      <w:bookmarkStart w:id="513" w:name="_Toc226965728"/>
      <w:bookmarkStart w:id="514" w:name="_Toc151193708"/>
      <w:bookmarkStart w:id="515" w:name="_Toc150774743"/>
      <w:bookmarkStart w:id="516" w:name="_Toc305158806"/>
      <w:bookmarkStart w:id="517" w:name="_Toc226337234"/>
      <w:bookmarkStart w:id="518" w:name="_Toc151193926"/>
      <w:bookmarkStart w:id="519" w:name="_Toc264969228"/>
      <w:bookmarkStart w:id="520" w:name="_Toc151193636"/>
      <w:bookmarkStart w:id="521" w:name="_Toc265228376"/>
      <w:bookmarkStart w:id="522" w:name="_Toc195842903"/>
      <w:bookmarkStart w:id="523" w:name="_Toc150509289"/>
      <w:bookmarkStart w:id="524" w:name="_Toc151193780"/>
      <w:bookmarkStart w:id="525" w:name="_Toc520356163"/>
      <w:bookmarkStart w:id="526" w:name="_Toc127151538"/>
      <w:bookmarkStart w:id="527" w:name="_Toc151193852"/>
      <w:bookmarkStart w:id="528" w:name="_Toc305158880"/>
      <w:bookmarkStart w:id="529" w:name="_Toc150774638"/>
      <w:bookmarkStart w:id="530" w:name="_Toc150480776"/>
      <w:bookmarkStart w:id="531" w:name="_Toc226309782"/>
      <w:bookmarkStart w:id="532" w:name="_Toc151190165"/>
      <w:r>
        <w:rPr>
          <w:rFonts w:ascii="Times New Roman" w:hAnsi="Times New Roman" w:eastAsiaTheme="minorEastAsia"/>
          <w:sz w:val="28"/>
        </w:rPr>
        <w:t>五   开标、资格审查及评标</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pPr>
        <w:numPr>
          <w:ilvl w:val="0"/>
          <w:numId w:val="9"/>
        </w:numPr>
        <w:tabs>
          <w:tab w:val="left" w:pos="360"/>
        </w:tabs>
        <w:snapToGrid w:val="0"/>
        <w:spacing w:line="360" w:lineRule="auto"/>
        <w:ind w:left="357" w:hanging="357"/>
        <w:outlineLvl w:val="1"/>
        <w:rPr>
          <w:rFonts w:eastAsiaTheme="minorEastAsia"/>
          <w:sz w:val="24"/>
        </w:rPr>
      </w:pPr>
      <w:bookmarkStart w:id="533" w:name="_Toc151193853"/>
      <w:bookmarkStart w:id="534" w:name="_Toc150774744"/>
      <w:bookmarkStart w:id="535" w:name="_Toc164229380"/>
      <w:bookmarkStart w:id="536" w:name="_Toc151190166"/>
      <w:bookmarkStart w:id="537" w:name="_Toc151193781"/>
      <w:bookmarkStart w:id="538" w:name="_Toc150774639"/>
      <w:bookmarkStart w:id="539" w:name="_Toc142311041"/>
      <w:bookmarkStart w:id="540" w:name="_Toc265228377"/>
      <w:bookmarkStart w:id="541" w:name="_Toc151193709"/>
      <w:bookmarkStart w:id="542" w:name="_Toc520356164"/>
      <w:bookmarkStart w:id="543" w:name="_Toc149720832"/>
      <w:bookmarkStart w:id="544" w:name="_Toc164229234"/>
      <w:bookmarkStart w:id="545" w:name="_Toc127161453"/>
      <w:bookmarkStart w:id="546" w:name="_Toc226965729"/>
      <w:bookmarkStart w:id="547" w:name="_Toc305158881"/>
      <w:bookmarkStart w:id="548" w:name="_Toc164608653"/>
      <w:bookmarkStart w:id="549" w:name="_Toc164351633"/>
      <w:bookmarkStart w:id="550" w:name="_Toc264969229"/>
      <w:bookmarkStart w:id="551" w:name="_Toc127151539"/>
      <w:bookmarkStart w:id="552" w:name="_Toc195842904"/>
      <w:bookmarkStart w:id="553" w:name="_Toc127151740"/>
      <w:bookmarkStart w:id="554" w:name="_Toc150480777"/>
      <w:bookmarkStart w:id="555" w:name="_Toc164608808"/>
      <w:bookmarkStart w:id="556" w:name="_Toc151193637"/>
      <w:bookmarkStart w:id="557" w:name="_Toc150509290"/>
      <w:bookmarkStart w:id="558" w:name="_Toc226337235"/>
      <w:bookmarkStart w:id="559" w:name="_Toc226965812"/>
      <w:bookmarkStart w:id="560" w:name="_Toc305158807"/>
      <w:bookmarkStart w:id="561" w:name="_Toc151193927"/>
      <w:bookmarkStart w:id="562" w:name="_Toc226309783"/>
      <w:r>
        <w:rPr>
          <w:rFonts w:eastAsiaTheme="minorEastAsia"/>
          <w:sz w:val="24"/>
        </w:rPr>
        <w:t>开标</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pPr>
        <w:numPr>
          <w:ilvl w:val="1"/>
          <w:numId w:val="9"/>
        </w:numPr>
        <w:tabs>
          <w:tab w:val="left" w:pos="1080"/>
          <w:tab w:val="left" w:pos="2014"/>
        </w:tabs>
        <w:snapToGrid w:val="0"/>
        <w:spacing w:line="360" w:lineRule="auto"/>
        <w:ind w:left="1077" w:hanging="720"/>
        <w:rPr>
          <w:rFonts w:eastAsiaTheme="minorEastAsia"/>
          <w:sz w:val="24"/>
        </w:rPr>
      </w:pPr>
      <w:bookmarkStart w:id="563" w:name="_Toc520356165"/>
      <w:r>
        <w:rPr>
          <w:rFonts w:eastAsiaTheme="minorEastAsia"/>
          <w:sz w:val="24"/>
        </w:rPr>
        <w:t>采购人或采购代理机构将按招标文件的规定，在投标截止时间的同一时间和招标文件预先确定的地点组织开标。开标由采购代理机构主持，邀请所有投标人、采购人和有关方面代表参加。参加开标的代表应签名报到以证明其出席。</w:t>
      </w:r>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开标时，由投标人或其推选的代表检查投标文件的密封情况，经确认无误后，由采购代理机构工作人员当众拆封，宣布投标人名称、投标价格和招标文件规定的需要宣布的其他内容。</w:t>
      </w:r>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采购代理机构将对开标过程进行记录，由参加开标的各投标人代表和相关工作人员签字确认。投标人未参加开标的，视同认可开标结果。</w:t>
      </w:r>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投标人不足3家的，不予开标。</w:t>
      </w:r>
    </w:p>
    <w:p>
      <w:pPr>
        <w:numPr>
          <w:ilvl w:val="0"/>
          <w:numId w:val="9"/>
        </w:numPr>
        <w:tabs>
          <w:tab w:val="left" w:pos="360"/>
        </w:tabs>
        <w:snapToGrid w:val="0"/>
        <w:spacing w:line="360" w:lineRule="auto"/>
        <w:ind w:left="357" w:hanging="357"/>
        <w:outlineLvl w:val="1"/>
        <w:rPr>
          <w:rFonts w:eastAsiaTheme="minorEastAsia"/>
          <w:sz w:val="24"/>
        </w:rPr>
      </w:pPr>
      <w:r>
        <w:rPr>
          <w:rFonts w:eastAsiaTheme="minorEastAsia"/>
          <w:sz w:val="24"/>
        </w:rPr>
        <w:t>资格审查</w:t>
      </w:r>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见第三章《资格审查》。</w:t>
      </w:r>
    </w:p>
    <w:bookmarkEnd w:id="563"/>
    <w:p>
      <w:pPr>
        <w:numPr>
          <w:ilvl w:val="0"/>
          <w:numId w:val="9"/>
        </w:numPr>
        <w:tabs>
          <w:tab w:val="left" w:pos="360"/>
        </w:tabs>
        <w:snapToGrid w:val="0"/>
        <w:spacing w:line="360" w:lineRule="auto"/>
        <w:ind w:left="357" w:hanging="357"/>
        <w:outlineLvl w:val="1"/>
        <w:rPr>
          <w:rFonts w:eastAsiaTheme="minorEastAsia"/>
          <w:sz w:val="24"/>
        </w:rPr>
      </w:pPr>
      <w:bookmarkStart w:id="564" w:name="_Toc127151540"/>
      <w:bookmarkStart w:id="565" w:name="_Toc151193928"/>
      <w:bookmarkStart w:id="566" w:name="_Toc164608809"/>
      <w:bookmarkStart w:id="567" w:name="_Toc305158882"/>
      <w:bookmarkStart w:id="568" w:name="_Toc127151741"/>
      <w:bookmarkStart w:id="569" w:name="_Toc151190167"/>
      <w:bookmarkStart w:id="570" w:name="_Toc151193782"/>
      <w:bookmarkStart w:id="571" w:name="_Toc151193854"/>
      <w:bookmarkStart w:id="572" w:name="_Toc142311042"/>
      <w:bookmarkStart w:id="573" w:name="_Toc305158808"/>
      <w:bookmarkStart w:id="574" w:name="_Toc164229235"/>
      <w:bookmarkStart w:id="575" w:name="_Toc164351634"/>
      <w:bookmarkStart w:id="576" w:name="_Toc195842905"/>
      <w:bookmarkStart w:id="577" w:name="_Toc265228378"/>
      <w:bookmarkStart w:id="578" w:name="_Toc226965730"/>
      <w:bookmarkStart w:id="579" w:name="_Toc150480778"/>
      <w:bookmarkStart w:id="580" w:name="_Toc150774745"/>
      <w:bookmarkStart w:id="581" w:name="_Toc164608654"/>
      <w:bookmarkStart w:id="582" w:name="_Toc151193710"/>
      <w:bookmarkStart w:id="583" w:name="_Toc264969230"/>
      <w:bookmarkStart w:id="584" w:name="_Toc150509291"/>
      <w:bookmarkStart w:id="585" w:name="_Toc151193638"/>
      <w:bookmarkStart w:id="586" w:name="_Toc226309784"/>
      <w:bookmarkStart w:id="587" w:name="_Toc164229381"/>
      <w:bookmarkStart w:id="588" w:name="_Toc226965813"/>
      <w:bookmarkStart w:id="589" w:name="_Toc127161454"/>
      <w:bookmarkStart w:id="590" w:name="_Toc150774640"/>
      <w:bookmarkStart w:id="591" w:name="_Toc226337236"/>
      <w:bookmarkStart w:id="592" w:name="_Toc149720833"/>
      <w:r>
        <w:rPr>
          <w:rFonts w:eastAsiaTheme="minorEastAsia"/>
          <w:sz w:val="24"/>
        </w:rPr>
        <w:t>评标委员会</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评标委员会根据政府采购有关规定和本次采购项目的特点进行组建，并负责具体评标事务，独立履行职责。</w:t>
      </w:r>
      <w:bookmarkStart w:id="593" w:name="_Toc520356166"/>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3"/>
      <w:bookmarkStart w:id="594" w:name="_Toc520356169"/>
    </w:p>
    <w:p>
      <w:pPr>
        <w:numPr>
          <w:ilvl w:val="0"/>
          <w:numId w:val="9"/>
        </w:numPr>
        <w:tabs>
          <w:tab w:val="left" w:pos="360"/>
        </w:tabs>
        <w:snapToGrid w:val="0"/>
        <w:spacing w:line="360" w:lineRule="auto"/>
        <w:ind w:left="357" w:hanging="357"/>
        <w:outlineLvl w:val="1"/>
        <w:rPr>
          <w:rFonts w:eastAsiaTheme="minorEastAsia"/>
          <w:sz w:val="24"/>
        </w:rPr>
      </w:pPr>
      <w:r>
        <w:rPr>
          <w:rFonts w:eastAsiaTheme="minorEastAsia"/>
          <w:sz w:val="24"/>
        </w:rPr>
        <w:t>评标程序、评标方法和评标标准</w:t>
      </w:r>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见第四章《评标程序、评标方法和评标标准》。</w:t>
      </w:r>
    </w:p>
    <w:p>
      <w:pPr>
        <w:tabs>
          <w:tab w:val="left" w:pos="360"/>
          <w:tab w:val="left" w:pos="1080"/>
        </w:tabs>
        <w:snapToGrid w:val="0"/>
        <w:spacing w:line="360" w:lineRule="auto"/>
        <w:ind w:left="1080"/>
        <w:rPr>
          <w:rFonts w:eastAsiaTheme="minorEastAsia"/>
          <w:sz w:val="24"/>
        </w:rPr>
      </w:pPr>
    </w:p>
    <w:p>
      <w:pPr>
        <w:pStyle w:val="3"/>
        <w:spacing w:before="0" w:line="360" w:lineRule="auto"/>
        <w:rPr>
          <w:rFonts w:ascii="Times New Roman" w:hAnsi="Times New Roman" w:eastAsiaTheme="minorEastAsia"/>
          <w:sz w:val="28"/>
        </w:rPr>
      </w:pPr>
      <w:bookmarkStart w:id="595" w:name="_Toc195842910"/>
      <w:bookmarkStart w:id="596" w:name="_Toc226309789"/>
      <w:bookmarkStart w:id="597" w:name="_Toc142311047"/>
      <w:bookmarkStart w:id="598" w:name="_Toc305158813"/>
      <w:bookmarkStart w:id="599" w:name="_Toc226965735"/>
      <w:bookmarkStart w:id="600" w:name="_Toc151193715"/>
      <w:bookmarkStart w:id="601" w:name="_Toc150774645"/>
      <w:bookmarkStart w:id="602" w:name="_Toc305158887"/>
      <w:bookmarkStart w:id="603" w:name="_Toc151190172"/>
      <w:bookmarkStart w:id="604" w:name="_Toc127151545"/>
      <w:bookmarkStart w:id="605" w:name="_Toc151193859"/>
      <w:bookmarkStart w:id="606" w:name="_Toc151193933"/>
      <w:bookmarkStart w:id="607" w:name="_Toc151193787"/>
      <w:bookmarkStart w:id="608" w:name="_Toc226965818"/>
      <w:bookmarkStart w:id="609" w:name="_Toc264969235"/>
      <w:bookmarkStart w:id="610" w:name="_Toc151193643"/>
      <w:bookmarkStart w:id="611" w:name="_Toc150774750"/>
      <w:bookmarkStart w:id="612" w:name="_Toc226337241"/>
      <w:bookmarkStart w:id="613" w:name="_Toc150509296"/>
      <w:bookmarkStart w:id="614" w:name="_Toc150480783"/>
      <w:bookmarkStart w:id="615" w:name="_Toc265228383"/>
      <w:r>
        <w:rPr>
          <w:rFonts w:ascii="Times New Roman" w:hAnsi="Times New Roman" w:eastAsiaTheme="minorEastAsia"/>
          <w:sz w:val="28"/>
        </w:rPr>
        <w:t xml:space="preserve">六   </w:t>
      </w:r>
      <w:bookmarkEnd w:id="594"/>
      <w:r>
        <w:rPr>
          <w:rFonts w:ascii="Times New Roman" w:hAnsi="Times New Roman" w:eastAsiaTheme="minorEastAsia"/>
          <w:sz w:val="28"/>
        </w:rPr>
        <w:t>确定中标</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Start w:id="616" w:name="_Toc305158889"/>
      <w:bookmarkStart w:id="617" w:name="_Toc127151748"/>
      <w:bookmarkStart w:id="618" w:name="_Toc226965737"/>
      <w:bookmarkStart w:id="619" w:name="_Toc164608661"/>
      <w:bookmarkStart w:id="620" w:name="_Toc164229242"/>
      <w:bookmarkStart w:id="621" w:name="_Toc265228385"/>
      <w:bookmarkStart w:id="622" w:name="_Toc150774647"/>
      <w:bookmarkStart w:id="623" w:name="_Toc164351641"/>
      <w:bookmarkStart w:id="624" w:name="_Toc151193861"/>
      <w:bookmarkStart w:id="625" w:name="_Toc264969237"/>
      <w:bookmarkStart w:id="626" w:name="_Toc164608816"/>
      <w:bookmarkStart w:id="627" w:name="_Toc226965820"/>
      <w:bookmarkStart w:id="628" w:name="_Toc142311049"/>
      <w:bookmarkStart w:id="629" w:name="_Toc226309791"/>
      <w:bookmarkStart w:id="630" w:name="_Toc150509298"/>
      <w:bookmarkStart w:id="631" w:name="_Toc226337243"/>
      <w:bookmarkStart w:id="632" w:name="_Toc151193789"/>
      <w:bookmarkStart w:id="633" w:name="_Toc149720840"/>
      <w:bookmarkStart w:id="634" w:name="_Toc127151547"/>
      <w:bookmarkStart w:id="635" w:name="_Toc150480785"/>
      <w:bookmarkStart w:id="636" w:name="_Toc150774752"/>
      <w:bookmarkStart w:id="637" w:name="_Toc151190174"/>
      <w:bookmarkStart w:id="638" w:name="_Toc305158815"/>
      <w:bookmarkStart w:id="639" w:name="_Toc195842912"/>
      <w:bookmarkStart w:id="640" w:name="_Toc127161461"/>
      <w:bookmarkStart w:id="641" w:name="_Toc151193935"/>
      <w:bookmarkStart w:id="642" w:name="_Toc151193717"/>
      <w:bookmarkStart w:id="643" w:name="_Toc164229388"/>
      <w:bookmarkStart w:id="644" w:name="_Toc151193645"/>
    </w:p>
    <w:p>
      <w:pPr>
        <w:numPr>
          <w:ilvl w:val="0"/>
          <w:numId w:val="9"/>
        </w:numPr>
        <w:tabs>
          <w:tab w:val="left" w:pos="360"/>
        </w:tabs>
        <w:snapToGrid w:val="0"/>
        <w:spacing w:line="360" w:lineRule="auto"/>
        <w:ind w:left="357" w:hanging="357"/>
        <w:outlineLvl w:val="1"/>
        <w:rPr>
          <w:rFonts w:eastAsiaTheme="minorEastAsia"/>
          <w:sz w:val="24"/>
        </w:rPr>
      </w:pPr>
      <w:r>
        <w:rPr>
          <w:rFonts w:eastAsiaTheme="minorEastAsia"/>
          <w:sz w:val="24"/>
        </w:rPr>
        <w:t>确定中标人</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pPr>
        <w:numPr>
          <w:ilvl w:val="0"/>
          <w:numId w:val="9"/>
        </w:numPr>
        <w:tabs>
          <w:tab w:val="left" w:pos="360"/>
        </w:tabs>
        <w:snapToGrid w:val="0"/>
        <w:spacing w:line="360" w:lineRule="auto"/>
        <w:ind w:left="357" w:hanging="357"/>
        <w:outlineLvl w:val="1"/>
        <w:rPr>
          <w:rFonts w:eastAsiaTheme="minorEastAsia"/>
          <w:sz w:val="24"/>
        </w:rPr>
      </w:pPr>
      <w:bookmarkStart w:id="645" w:name="_Toc305158891"/>
      <w:bookmarkStart w:id="646" w:name="_Toc305158817"/>
      <w:bookmarkStart w:id="647" w:name="_Toc151190176"/>
      <w:bookmarkStart w:id="648" w:name="_Toc226965822"/>
      <w:bookmarkStart w:id="649" w:name="_Toc151193719"/>
      <w:bookmarkStart w:id="650" w:name="_Toc195842914"/>
      <w:bookmarkStart w:id="651" w:name="_Toc127161463"/>
      <w:bookmarkStart w:id="652" w:name="_Toc151193791"/>
      <w:bookmarkStart w:id="653" w:name="_Toc265228387"/>
      <w:bookmarkStart w:id="654" w:name="_Toc127151549"/>
      <w:bookmarkStart w:id="655" w:name="_Toc151193863"/>
      <w:bookmarkStart w:id="656" w:name="_Toc226309793"/>
      <w:bookmarkStart w:id="657" w:name="_Toc151193647"/>
      <w:bookmarkStart w:id="658" w:name="_Toc151193937"/>
      <w:bookmarkStart w:id="659" w:name="_Toc164351643"/>
      <w:bookmarkStart w:id="660" w:name="_Toc149720842"/>
      <w:bookmarkStart w:id="661" w:name="_Toc150774649"/>
      <w:bookmarkStart w:id="662" w:name="_Toc164229390"/>
      <w:bookmarkStart w:id="663" w:name="_Toc150480787"/>
      <w:bookmarkStart w:id="664" w:name="_Toc142311051"/>
      <w:bookmarkStart w:id="665" w:name="_Toc164229244"/>
      <w:bookmarkStart w:id="666" w:name="_Toc264969239"/>
      <w:bookmarkStart w:id="667" w:name="_Toc150774754"/>
      <w:bookmarkStart w:id="668" w:name="_Toc127151750"/>
      <w:bookmarkStart w:id="669" w:name="_Toc164608663"/>
      <w:bookmarkStart w:id="670" w:name="_Toc164608818"/>
      <w:bookmarkStart w:id="671" w:name="_Toc226965739"/>
      <w:bookmarkStart w:id="672" w:name="_Toc150509300"/>
      <w:bookmarkStart w:id="673" w:name="_Toc226337245"/>
      <w:bookmarkStart w:id="674" w:name="_Ref467306425"/>
      <w:bookmarkStart w:id="675" w:name="_Toc520356176"/>
      <w:bookmarkStart w:id="676" w:name="_Ref467307090"/>
      <w:r>
        <w:rPr>
          <w:rFonts w:eastAsiaTheme="minorEastAsia"/>
          <w:sz w:val="24"/>
        </w:rPr>
        <w:t>中标公告与中标通知书</w:t>
      </w:r>
      <w:bookmarkEnd w:id="645"/>
      <w:bookmarkEnd w:id="646"/>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采购人或采购代理机构自中标人确定之日起2个工作日内，</w:t>
      </w:r>
      <w:r>
        <w:rPr>
          <w:rFonts w:eastAsiaTheme="minorEastAsia"/>
          <w:color w:val="000000"/>
          <w:kern w:val="0"/>
          <w:sz w:val="24"/>
        </w:rPr>
        <w:t>在北京市政府采购网公告中标结果</w:t>
      </w:r>
      <w:r>
        <w:rPr>
          <w:rFonts w:eastAsiaTheme="minorEastAsia"/>
          <w:sz w:val="24"/>
        </w:rPr>
        <w:t>，同时向中标人发出中标通知书，中标公告期限为1个工作日。</w:t>
      </w:r>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中标通知书对采购人和中标供应商均具有法律效力。中标通知书发出后，采购人改变中标结果的，或者中标供应商放弃中标项目的，应当依法承担法律责任。</w:t>
      </w:r>
    </w:p>
    <w:p>
      <w:pPr>
        <w:numPr>
          <w:ilvl w:val="0"/>
          <w:numId w:val="9"/>
        </w:numPr>
        <w:tabs>
          <w:tab w:val="left" w:pos="360"/>
        </w:tabs>
        <w:snapToGrid w:val="0"/>
        <w:spacing w:line="360" w:lineRule="auto"/>
        <w:ind w:left="357" w:hanging="357"/>
        <w:outlineLvl w:val="1"/>
        <w:rPr>
          <w:rFonts w:eastAsiaTheme="minorEastAsia"/>
          <w:sz w:val="24"/>
        </w:rPr>
      </w:pPr>
      <w:r>
        <w:rPr>
          <w:rFonts w:eastAsiaTheme="minorEastAsia"/>
          <w:sz w:val="24"/>
        </w:rPr>
        <w:t>废标</w:t>
      </w:r>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在招标采购中，出现下列情形之一的，应予废标：</w:t>
      </w:r>
    </w:p>
    <w:p>
      <w:pPr>
        <w:numPr>
          <w:ilvl w:val="2"/>
          <w:numId w:val="9"/>
        </w:numPr>
        <w:snapToGrid w:val="0"/>
        <w:spacing w:line="360" w:lineRule="auto"/>
        <w:rPr>
          <w:rFonts w:eastAsiaTheme="minorEastAsia"/>
          <w:sz w:val="24"/>
        </w:rPr>
      </w:pPr>
      <w:r>
        <w:rPr>
          <w:rFonts w:eastAsiaTheme="minorEastAsia"/>
          <w:sz w:val="24"/>
        </w:rPr>
        <w:t>符合专业条件的供应商或者对招标文件作实质响应的供应商不足三家的；</w:t>
      </w:r>
    </w:p>
    <w:p>
      <w:pPr>
        <w:numPr>
          <w:ilvl w:val="2"/>
          <w:numId w:val="9"/>
        </w:numPr>
        <w:snapToGrid w:val="0"/>
        <w:spacing w:line="360" w:lineRule="auto"/>
        <w:rPr>
          <w:rFonts w:eastAsiaTheme="minorEastAsia"/>
          <w:sz w:val="24"/>
        </w:rPr>
      </w:pPr>
      <w:r>
        <w:rPr>
          <w:rFonts w:eastAsiaTheme="minorEastAsia"/>
          <w:sz w:val="24"/>
        </w:rPr>
        <w:t>出现影响采购公正的违法、违规行为的；</w:t>
      </w:r>
    </w:p>
    <w:p>
      <w:pPr>
        <w:numPr>
          <w:ilvl w:val="2"/>
          <w:numId w:val="9"/>
        </w:numPr>
        <w:snapToGrid w:val="0"/>
        <w:spacing w:line="360" w:lineRule="auto"/>
        <w:rPr>
          <w:rFonts w:eastAsiaTheme="minorEastAsia"/>
          <w:sz w:val="24"/>
        </w:rPr>
      </w:pPr>
      <w:r>
        <w:rPr>
          <w:rFonts w:eastAsiaTheme="minorEastAsia"/>
          <w:sz w:val="24"/>
        </w:rPr>
        <w:t>投标人的报价均超过了采购预算，采购人不能支付的；</w:t>
      </w:r>
    </w:p>
    <w:p>
      <w:pPr>
        <w:numPr>
          <w:ilvl w:val="2"/>
          <w:numId w:val="9"/>
        </w:numPr>
        <w:snapToGrid w:val="0"/>
        <w:spacing w:line="360" w:lineRule="auto"/>
        <w:rPr>
          <w:rFonts w:eastAsiaTheme="minorEastAsia"/>
          <w:sz w:val="24"/>
        </w:rPr>
      </w:pPr>
      <w:r>
        <w:rPr>
          <w:rFonts w:eastAsiaTheme="minorEastAsia"/>
          <w:sz w:val="24"/>
        </w:rPr>
        <w:t>因重大变故，采购任务取消的。</w:t>
      </w:r>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废标后，采购人将废标理由书面通知所有投标人。</w:t>
      </w:r>
    </w:p>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Pr>
        <w:numPr>
          <w:ilvl w:val="0"/>
          <w:numId w:val="9"/>
        </w:numPr>
        <w:tabs>
          <w:tab w:val="left" w:pos="360"/>
        </w:tabs>
        <w:snapToGrid w:val="0"/>
        <w:spacing w:line="360" w:lineRule="auto"/>
        <w:ind w:left="357" w:hanging="357"/>
        <w:outlineLvl w:val="1"/>
        <w:rPr>
          <w:rFonts w:eastAsiaTheme="minorEastAsia"/>
          <w:sz w:val="24"/>
        </w:rPr>
      </w:pPr>
      <w:bookmarkStart w:id="677" w:name="_Toc151193864"/>
      <w:bookmarkStart w:id="678" w:name="_Toc127161464"/>
      <w:bookmarkStart w:id="679" w:name="_Toc127151550"/>
      <w:bookmarkStart w:id="680" w:name="_Toc151193648"/>
      <w:bookmarkStart w:id="681" w:name="_Toc226309794"/>
      <w:bookmarkStart w:id="682" w:name="_Ref467307062"/>
      <w:bookmarkStart w:id="683" w:name="_Ref467306978"/>
      <w:bookmarkStart w:id="684" w:name="_Toc150480788"/>
      <w:bookmarkStart w:id="685" w:name="_Toc195842915"/>
      <w:bookmarkStart w:id="686" w:name="_Toc149720843"/>
      <w:bookmarkStart w:id="687" w:name="_Toc151190177"/>
      <w:bookmarkStart w:id="688" w:name="_Toc150774650"/>
      <w:bookmarkStart w:id="689" w:name="_Toc226337246"/>
      <w:bookmarkStart w:id="690" w:name="_Toc265228388"/>
      <w:bookmarkStart w:id="691" w:name="_Toc305158818"/>
      <w:bookmarkStart w:id="692" w:name="_Toc305158892"/>
      <w:bookmarkStart w:id="693" w:name="_Toc226965823"/>
      <w:bookmarkStart w:id="694" w:name="_Ref467307204"/>
      <w:bookmarkStart w:id="695" w:name="_Toc150774755"/>
      <w:bookmarkStart w:id="696" w:name="_Toc142311052"/>
      <w:bookmarkStart w:id="697" w:name="_Toc150509301"/>
      <w:bookmarkStart w:id="698" w:name="_Toc164229391"/>
      <w:bookmarkStart w:id="699" w:name="_Toc151193720"/>
      <w:bookmarkStart w:id="700" w:name="_Toc226965740"/>
      <w:bookmarkStart w:id="701" w:name="_Toc164608664"/>
      <w:bookmarkStart w:id="702" w:name="_Ref467306377"/>
      <w:bookmarkStart w:id="703" w:name="_Toc164229245"/>
      <w:bookmarkStart w:id="704" w:name="_Toc151193938"/>
      <w:bookmarkStart w:id="705" w:name="_Toc164351644"/>
      <w:bookmarkStart w:id="706" w:name="_Toc264969240"/>
      <w:bookmarkStart w:id="707" w:name="_Toc127151751"/>
      <w:bookmarkStart w:id="708" w:name="_Toc164608819"/>
      <w:bookmarkStart w:id="709" w:name="_Toc151193792"/>
      <w:bookmarkStart w:id="710" w:name="_Toc520356175"/>
      <w:r>
        <w:rPr>
          <w:rFonts w:eastAsiaTheme="minorEastAsia"/>
          <w:sz w:val="24"/>
        </w:rPr>
        <w:t>签订合同</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中标人、采购人应当自中标通知书发出之日起30日内，按照招标文件和中标人投标文件的规定签订书面合同。所签订的合同不得对招标文件确定的事项和中标人投标文件作实质性修改。</w:t>
      </w:r>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中标人拒绝与采购人签订合同的，采购人可以按照评标报告推荐的中标候选人名单排序，确定下一候选人为中标人，也可以重新开展政府采购活动。</w:t>
      </w:r>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联合体中标的，联合体各方应当共同与采购人签订合同，就采购合同约定的事项向采购人承担连带责任。</w:t>
      </w:r>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政府采购合同不能转包。</w:t>
      </w:r>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eastAsiaTheme="minorEastAsia"/>
          <w:b/>
          <w:sz w:val="24"/>
        </w:rPr>
        <w:t>，</w:t>
      </w:r>
      <w:r>
        <w:rPr>
          <w:rFonts w:eastAsiaTheme="minorEastAsia"/>
          <w:sz w:val="24"/>
        </w:rPr>
        <w:t>否则</w:t>
      </w:r>
      <w:r>
        <w:rPr>
          <w:rFonts w:eastAsiaTheme="minorEastAsia"/>
          <w:b/>
          <w:sz w:val="24"/>
        </w:rPr>
        <w:t>投标无效</w:t>
      </w:r>
      <w:r>
        <w:rPr>
          <w:rFonts w:eastAsiaTheme="minorEastAsia"/>
          <w:sz w:val="24"/>
        </w:rPr>
        <w:t>。中标人就采购项目和分包项目向采购人负责，分包供应商就分包项目承担责任。</w:t>
      </w:r>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“政采贷”融资指引：详见《投标人须知资料表》。</w:t>
      </w:r>
    </w:p>
    <w:bookmarkEnd w:id="674"/>
    <w:bookmarkEnd w:id="675"/>
    <w:bookmarkEnd w:id="676"/>
    <w:p>
      <w:pPr>
        <w:numPr>
          <w:ilvl w:val="0"/>
          <w:numId w:val="9"/>
        </w:numPr>
        <w:tabs>
          <w:tab w:val="left" w:pos="360"/>
        </w:tabs>
        <w:snapToGrid w:val="0"/>
        <w:spacing w:line="360" w:lineRule="auto"/>
        <w:ind w:left="357" w:hanging="357"/>
        <w:outlineLvl w:val="1"/>
        <w:rPr>
          <w:rFonts w:eastAsiaTheme="minorEastAsia"/>
          <w:sz w:val="24"/>
        </w:rPr>
      </w:pPr>
      <w:r>
        <w:rPr>
          <w:rFonts w:eastAsiaTheme="minorEastAsia"/>
          <w:sz w:val="24"/>
        </w:rPr>
        <w:t>询问与质疑</w:t>
      </w:r>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询问</w:t>
      </w:r>
    </w:p>
    <w:p>
      <w:pPr>
        <w:numPr>
          <w:ilvl w:val="2"/>
          <w:numId w:val="9"/>
        </w:numPr>
        <w:snapToGrid w:val="0"/>
        <w:spacing w:line="360" w:lineRule="auto"/>
        <w:rPr>
          <w:rFonts w:eastAsiaTheme="minorEastAsia"/>
          <w:sz w:val="24"/>
        </w:rPr>
      </w:pPr>
      <w:bookmarkStart w:id="711" w:name="_Hlk179293370"/>
      <w:r>
        <w:rPr>
          <w:rFonts w:eastAsiaTheme="minorEastAsia"/>
          <w:sz w:val="24"/>
        </w:rPr>
        <w:t>投标人对政府采购活动事项有疑问的，可依法向采购人或采购代理机构提出询问，提出形式见《投标人须知资料表》。</w:t>
      </w:r>
      <w:bookmarkEnd w:id="711"/>
    </w:p>
    <w:p>
      <w:pPr>
        <w:numPr>
          <w:ilvl w:val="2"/>
          <w:numId w:val="9"/>
        </w:numPr>
        <w:snapToGrid w:val="0"/>
        <w:spacing w:line="360" w:lineRule="auto"/>
        <w:rPr>
          <w:rFonts w:eastAsiaTheme="minorEastAsia"/>
          <w:sz w:val="24"/>
        </w:rPr>
      </w:pPr>
      <w:r>
        <w:rPr>
          <w:rFonts w:eastAsiaTheme="minorEastAsia"/>
          <w:sz w:val="24"/>
        </w:rPr>
        <w:t>采购人或采购代理机构对供应商依法提出的询问，在3个工作日内作出答复，但答复的内容不得涉及商业秘密。</w:t>
      </w:r>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质疑</w:t>
      </w:r>
    </w:p>
    <w:p>
      <w:pPr>
        <w:numPr>
          <w:ilvl w:val="2"/>
          <w:numId w:val="9"/>
        </w:numPr>
        <w:snapToGrid w:val="0"/>
        <w:spacing w:line="360" w:lineRule="auto"/>
        <w:rPr>
          <w:rFonts w:eastAsiaTheme="minorEastAsia"/>
          <w:sz w:val="24"/>
        </w:rPr>
      </w:pPr>
      <w:r>
        <w:rPr>
          <w:rFonts w:eastAsiaTheme="minorEastAsia"/>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pPr>
        <w:numPr>
          <w:ilvl w:val="2"/>
          <w:numId w:val="9"/>
        </w:numPr>
        <w:snapToGrid w:val="0"/>
        <w:spacing w:line="360" w:lineRule="auto"/>
        <w:rPr>
          <w:rFonts w:eastAsiaTheme="minorEastAsia"/>
          <w:sz w:val="24"/>
        </w:rPr>
      </w:pPr>
      <w:r>
        <w:rPr>
          <w:rFonts w:eastAsiaTheme="minorEastAsia"/>
          <w:sz w:val="24"/>
        </w:rPr>
        <w:t>质疑函须使用财政部制定的范本文件。投标人为自然人的，质疑函应当由本人签字；投标人为法人或者其他组织的，质疑函应当由法定代表人、主要负责人，或者其授权代表签字或者盖章，并加盖公章。</w:t>
      </w:r>
    </w:p>
    <w:p>
      <w:pPr>
        <w:numPr>
          <w:ilvl w:val="2"/>
          <w:numId w:val="9"/>
        </w:numPr>
        <w:snapToGrid w:val="0"/>
        <w:spacing w:line="360" w:lineRule="auto"/>
        <w:rPr>
          <w:rFonts w:eastAsiaTheme="minorEastAsia"/>
          <w:sz w:val="24"/>
        </w:rPr>
      </w:pPr>
      <w:r>
        <w:rPr>
          <w:rFonts w:eastAsiaTheme="minor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pPr>
        <w:numPr>
          <w:ilvl w:val="2"/>
          <w:numId w:val="9"/>
        </w:numPr>
        <w:snapToGrid w:val="0"/>
        <w:spacing w:line="360" w:lineRule="auto"/>
        <w:rPr>
          <w:rFonts w:eastAsiaTheme="minorEastAsia"/>
          <w:sz w:val="24"/>
        </w:rPr>
      </w:pPr>
      <w:r>
        <w:rPr>
          <w:rFonts w:eastAsiaTheme="minorEastAsia"/>
          <w:sz w:val="24"/>
        </w:rPr>
        <w:t>投标人应在法定质疑期内一次性提出针对同一采购程序环节的质疑，法定质疑期内针对同一采购程序环节再次提出的质疑，采购人、采购代理机构有权不予答复。</w:t>
      </w:r>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接收询问和质疑的联系部门、联系电话和通讯地址见《投标人须知资料表》。</w:t>
      </w:r>
    </w:p>
    <w:p>
      <w:pPr>
        <w:numPr>
          <w:ilvl w:val="0"/>
          <w:numId w:val="9"/>
        </w:numPr>
        <w:tabs>
          <w:tab w:val="left" w:pos="360"/>
        </w:tabs>
        <w:snapToGrid w:val="0"/>
        <w:spacing w:line="360" w:lineRule="auto"/>
        <w:ind w:left="357" w:hanging="357"/>
        <w:outlineLvl w:val="1"/>
        <w:rPr>
          <w:rFonts w:eastAsiaTheme="minorEastAsia"/>
          <w:sz w:val="24"/>
        </w:rPr>
      </w:pPr>
      <w:r>
        <w:rPr>
          <w:rFonts w:eastAsiaTheme="minorEastAsia"/>
          <w:sz w:val="24"/>
        </w:rPr>
        <w:t>代理费</w:t>
      </w:r>
    </w:p>
    <w:p>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收费对象、收费标准及缴纳时间见《投标人须知资料表》。由中标人支付的，中标人须一次性向采购代理机构缴纳代理费，投标报价应包含代理费用。</w:t>
      </w:r>
    </w:p>
    <w:p>
      <w:pPr>
        <w:tabs>
          <w:tab w:val="left" w:pos="360"/>
          <w:tab w:val="left" w:pos="1080"/>
        </w:tabs>
        <w:snapToGrid w:val="0"/>
        <w:spacing w:line="360" w:lineRule="auto"/>
        <w:ind w:left="360"/>
        <w:rPr>
          <w:rFonts w:eastAsiaTheme="minorEastAsia"/>
          <w:sz w:val="24"/>
        </w:rPr>
      </w:pPr>
    </w:p>
    <w:p>
      <w:pPr>
        <w:spacing w:line="360" w:lineRule="auto"/>
        <w:jc w:val="center"/>
        <w:outlineLvl w:val="0"/>
        <w:rPr>
          <w:rFonts w:eastAsiaTheme="minorEastAsia"/>
          <w:b/>
          <w:sz w:val="36"/>
          <w:szCs w:val="36"/>
        </w:rPr>
      </w:pPr>
      <w:bookmarkStart w:id="712" w:name="_Toc127151554"/>
      <w:bookmarkStart w:id="713" w:name="_Toc264969244"/>
      <w:bookmarkStart w:id="714" w:name="_Toc142311056"/>
      <w:bookmarkStart w:id="715" w:name="_Toc353873664"/>
      <w:bookmarkStart w:id="716" w:name="_Toc150774759"/>
      <w:bookmarkStart w:id="717" w:name="_Toc226965827"/>
      <w:bookmarkStart w:id="718" w:name="_Toc305158896"/>
      <w:bookmarkStart w:id="719" w:name="_Toc150480792"/>
      <w:bookmarkStart w:id="720" w:name="_Toc226337250"/>
      <w:bookmarkStart w:id="721" w:name="_Toc265228392"/>
      <w:bookmarkStart w:id="722" w:name="_Toc305158822"/>
      <w:bookmarkStart w:id="723" w:name="_Toc353825544"/>
      <w:bookmarkStart w:id="724" w:name="_Toc353873934"/>
      <w:r>
        <w:rPr>
          <w:rFonts w:eastAsiaTheme="minorEastAsia"/>
          <w:sz w:val="24"/>
        </w:rPr>
        <w:br w:type="page"/>
      </w:r>
      <w:bookmarkStart w:id="725" w:name="_Toc99301421"/>
      <w:r>
        <w:rPr>
          <w:rFonts w:eastAsiaTheme="minorEastAsia"/>
          <w:b/>
          <w:sz w:val="36"/>
          <w:szCs w:val="36"/>
        </w:rPr>
        <w:t xml:space="preserve">第三章   </w:t>
      </w:r>
      <w:bookmarkEnd w:id="712"/>
      <w:bookmarkEnd w:id="713"/>
      <w:bookmarkEnd w:id="714"/>
      <w:bookmarkEnd w:id="715"/>
      <w:bookmarkEnd w:id="716"/>
      <w:bookmarkEnd w:id="717"/>
      <w:bookmarkEnd w:id="718"/>
      <w:bookmarkEnd w:id="719"/>
      <w:bookmarkEnd w:id="720"/>
      <w:bookmarkEnd w:id="721"/>
      <w:bookmarkEnd w:id="722"/>
      <w:bookmarkEnd w:id="723"/>
      <w:bookmarkEnd w:id="724"/>
      <w:r>
        <w:rPr>
          <w:rFonts w:eastAsiaTheme="minorEastAsia"/>
          <w:b/>
          <w:sz w:val="36"/>
          <w:szCs w:val="36"/>
        </w:rPr>
        <w:t>资格审查</w:t>
      </w:r>
      <w:bookmarkEnd w:id="725"/>
      <w:bookmarkStart w:id="726" w:name="_Toc487900382"/>
    </w:p>
    <w:p>
      <w:pPr>
        <w:tabs>
          <w:tab w:val="left" w:pos="360"/>
          <w:tab w:val="left" w:pos="900"/>
        </w:tabs>
        <w:snapToGrid w:val="0"/>
        <w:spacing w:line="360" w:lineRule="auto"/>
        <w:jc w:val="center"/>
        <w:outlineLvl w:val="1"/>
        <w:rPr>
          <w:rFonts w:eastAsiaTheme="minorEastAsia"/>
          <w:b/>
          <w:sz w:val="24"/>
        </w:rPr>
      </w:pPr>
      <w:bookmarkStart w:id="727" w:name="_Toc99301422"/>
      <w:r>
        <w:rPr>
          <w:rFonts w:eastAsiaTheme="minorEastAsia"/>
          <w:b/>
          <w:sz w:val="24"/>
        </w:rPr>
        <w:t>一、资格审查程序</w:t>
      </w:r>
      <w:bookmarkEnd w:id="727"/>
    </w:p>
    <w:p>
      <w:pPr>
        <w:numPr>
          <w:ilvl w:val="0"/>
          <w:numId w:val="12"/>
        </w:numPr>
        <w:tabs>
          <w:tab w:val="left" w:pos="426"/>
          <w:tab w:val="left" w:pos="851"/>
          <w:tab w:val="clear" w:pos="900"/>
        </w:tabs>
        <w:snapToGrid w:val="0"/>
        <w:spacing w:line="360" w:lineRule="auto"/>
        <w:ind w:left="426" w:hanging="426"/>
        <w:outlineLvl w:val="1"/>
        <w:rPr>
          <w:rFonts w:eastAsiaTheme="minorEastAsia"/>
          <w:sz w:val="24"/>
        </w:rPr>
      </w:pPr>
      <w:r>
        <w:rPr>
          <w:rFonts w:eastAsiaTheme="minorEastAsia"/>
          <w:sz w:val="24"/>
        </w:rPr>
        <w:t>开标结束后，采购人或采购代理机构将根据《资格审查要求》中的规定，对投标人进行资格审查，并形成资格审查结果。</w:t>
      </w:r>
    </w:p>
    <w:p>
      <w:pPr>
        <w:numPr>
          <w:ilvl w:val="0"/>
          <w:numId w:val="12"/>
        </w:numPr>
        <w:tabs>
          <w:tab w:val="left" w:pos="426"/>
          <w:tab w:val="left" w:pos="851"/>
          <w:tab w:val="clear" w:pos="900"/>
        </w:tabs>
        <w:snapToGrid w:val="0"/>
        <w:spacing w:line="360" w:lineRule="auto"/>
        <w:ind w:left="426" w:hanging="426"/>
        <w:outlineLvl w:val="1"/>
        <w:rPr>
          <w:rFonts w:eastAsiaTheme="minorEastAsia"/>
          <w:sz w:val="24"/>
        </w:rPr>
      </w:pPr>
      <w:r>
        <w:rPr>
          <w:rFonts w:eastAsiaTheme="minorEastAsia"/>
          <w:sz w:val="24"/>
        </w:rPr>
        <w:t>《资格审查要求》中对格式有要求的，除招标文件另有规定外，均为“实质性格式”文件。</w:t>
      </w:r>
    </w:p>
    <w:p>
      <w:pPr>
        <w:numPr>
          <w:ilvl w:val="0"/>
          <w:numId w:val="12"/>
        </w:numPr>
        <w:tabs>
          <w:tab w:val="left" w:pos="426"/>
          <w:tab w:val="left" w:pos="851"/>
          <w:tab w:val="clear" w:pos="900"/>
        </w:tabs>
        <w:snapToGrid w:val="0"/>
        <w:spacing w:line="360" w:lineRule="auto"/>
        <w:ind w:left="426" w:hanging="426"/>
        <w:outlineLvl w:val="1"/>
        <w:rPr>
          <w:rFonts w:eastAsiaTheme="minorEastAsia"/>
          <w:sz w:val="24"/>
        </w:rPr>
      </w:pPr>
      <w:r>
        <w:rPr>
          <w:rFonts w:eastAsiaTheme="minorEastAsia"/>
          <w:sz w:val="24"/>
        </w:rPr>
        <w:t>投标人《资格证明文件》有任何一项不符合《资格审查要求》的，资格审查不合格，其</w:t>
      </w:r>
      <w:r>
        <w:rPr>
          <w:rFonts w:eastAsiaTheme="minorEastAsia"/>
          <w:b/>
          <w:sz w:val="24"/>
        </w:rPr>
        <w:t>投标无效</w:t>
      </w:r>
      <w:r>
        <w:rPr>
          <w:rFonts w:eastAsiaTheme="minorEastAsia"/>
          <w:sz w:val="24"/>
        </w:rPr>
        <w:t>。</w:t>
      </w:r>
    </w:p>
    <w:p>
      <w:pPr>
        <w:numPr>
          <w:ilvl w:val="0"/>
          <w:numId w:val="12"/>
        </w:numPr>
        <w:tabs>
          <w:tab w:val="left" w:pos="426"/>
          <w:tab w:val="left" w:pos="851"/>
          <w:tab w:val="clear" w:pos="900"/>
        </w:tabs>
        <w:snapToGrid w:val="0"/>
        <w:spacing w:line="360" w:lineRule="auto"/>
        <w:ind w:left="426" w:hanging="426"/>
        <w:outlineLvl w:val="1"/>
        <w:rPr>
          <w:rFonts w:eastAsiaTheme="minorEastAsia"/>
          <w:sz w:val="24"/>
        </w:rPr>
      </w:pPr>
      <w:r>
        <w:rPr>
          <w:rFonts w:eastAsiaTheme="minorEastAsia"/>
          <w:sz w:val="24"/>
        </w:rPr>
        <w:t>资格审查合格的投标人不足3家的，不进行评标。</w:t>
      </w:r>
    </w:p>
    <w:p>
      <w:pPr>
        <w:widowControl/>
        <w:jc w:val="left"/>
        <w:rPr>
          <w:rFonts w:eastAsiaTheme="minorEastAsia"/>
          <w:sz w:val="24"/>
        </w:rPr>
      </w:pPr>
    </w:p>
    <w:p>
      <w:pPr>
        <w:tabs>
          <w:tab w:val="left" w:pos="360"/>
          <w:tab w:val="left" w:pos="900"/>
        </w:tabs>
        <w:snapToGrid w:val="0"/>
        <w:spacing w:line="360" w:lineRule="auto"/>
        <w:jc w:val="center"/>
        <w:outlineLvl w:val="1"/>
        <w:rPr>
          <w:rFonts w:eastAsiaTheme="minorEastAsia"/>
          <w:b/>
          <w:sz w:val="24"/>
        </w:rPr>
      </w:pPr>
      <w:bookmarkStart w:id="728" w:name="_Hlk143693557"/>
      <w:r>
        <w:rPr>
          <w:rFonts w:eastAsiaTheme="minorEastAsia"/>
          <w:b/>
          <w:sz w:val="24"/>
        </w:rPr>
        <w:t>二、资格审查要求</w:t>
      </w:r>
      <w:bookmarkEnd w:id="728"/>
    </w:p>
    <w:tbl>
      <w:tblPr>
        <w:tblStyle w:val="43"/>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
        <w:gridCol w:w="1605"/>
        <w:gridCol w:w="4919"/>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24" w:type="dxa"/>
            <w:vAlign w:val="center"/>
          </w:tcPr>
          <w:p>
            <w:pPr>
              <w:tabs>
                <w:tab w:val="left" w:pos="1080"/>
              </w:tabs>
              <w:snapToGrid w:val="0"/>
              <w:jc w:val="center"/>
              <w:rPr>
                <w:rFonts w:eastAsiaTheme="minorEastAsia"/>
                <w:b/>
                <w:sz w:val="24"/>
              </w:rPr>
            </w:pPr>
            <w:bookmarkStart w:id="729" w:name="_Hlt487972895"/>
            <w:bookmarkEnd w:id="729"/>
            <w:bookmarkStart w:id="730" w:name="_Hlk143693460"/>
            <w:r>
              <w:rPr>
                <w:rFonts w:eastAsiaTheme="minorEastAsia"/>
                <w:b/>
                <w:sz w:val="24"/>
              </w:rPr>
              <w:t>序号</w:t>
            </w:r>
          </w:p>
        </w:tc>
        <w:tc>
          <w:tcPr>
            <w:tcW w:w="1605" w:type="dxa"/>
            <w:vAlign w:val="center"/>
          </w:tcPr>
          <w:p>
            <w:pPr>
              <w:tabs>
                <w:tab w:val="left" w:pos="1080"/>
              </w:tabs>
              <w:snapToGrid w:val="0"/>
              <w:jc w:val="center"/>
              <w:rPr>
                <w:rFonts w:eastAsiaTheme="minorEastAsia"/>
                <w:b/>
                <w:sz w:val="24"/>
              </w:rPr>
            </w:pPr>
            <w:r>
              <w:rPr>
                <w:rFonts w:eastAsiaTheme="minorEastAsia"/>
                <w:b/>
                <w:sz w:val="24"/>
              </w:rPr>
              <w:t>审查因素</w:t>
            </w:r>
          </w:p>
        </w:tc>
        <w:tc>
          <w:tcPr>
            <w:tcW w:w="4919" w:type="dxa"/>
            <w:vAlign w:val="center"/>
          </w:tcPr>
          <w:p>
            <w:pPr>
              <w:tabs>
                <w:tab w:val="left" w:pos="1080"/>
              </w:tabs>
              <w:snapToGrid w:val="0"/>
              <w:jc w:val="center"/>
              <w:rPr>
                <w:rFonts w:eastAsiaTheme="minorEastAsia"/>
                <w:b/>
                <w:sz w:val="24"/>
              </w:rPr>
            </w:pPr>
            <w:r>
              <w:rPr>
                <w:rFonts w:eastAsiaTheme="minorEastAsia"/>
                <w:b/>
                <w:sz w:val="24"/>
              </w:rPr>
              <w:t>审查内容</w:t>
            </w:r>
          </w:p>
        </w:tc>
        <w:tc>
          <w:tcPr>
            <w:tcW w:w="1714" w:type="dxa"/>
            <w:vAlign w:val="center"/>
          </w:tcPr>
          <w:p>
            <w:pPr>
              <w:tabs>
                <w:tab w:val="left" w:pos="1080"/>
              </w:tabs>
              <w:snapToGrid w:val="0"/>
              <w:jc w:val="center"/>
              <w:rPr>
                <w:rFonts w:eastAsiaTheme="minorEastAsia"/>
                <w:b/>
                <w:sz w:val="24"/>
              </w:rPr>
            </w:pPr>
            <w:r>
              <w:rPr>
                <w:rFonts w:eastAsiaTheme="minorEastAsia"/>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pPr>
              <w:tabs>
                <w:tab w:val="left" w:pos="1080"/>
              </w:tabs>
              <w:snapToGrid w:val="0"/>
              <w:jc w:val="center"/>
              <w:rPr>
                <w:rFonts w:eastAsiaTheme="minorEastAsia"/>
                <w:sz w:val="24"/>
              </w:rPr>
            </w:pPr>
            <w:r>
              <w:rPr>
                <w:rFonts w:eastAsiaTheme="minorEastAsia"/>
                <w:sz w:val="24"/>
              </w:rPr>
              <w:t>1</w:t>
            </w:r>
          </w:p>
        </w:tc>
        <w:tc>
          <w:tcPr>
            <w:tcW w:w="1605" w:type="dxa"/>
            <w:vAlign w:val="center"/>
          </w:tcPr>
          <w:p>
            <w:pPr>
              <w:tabs>
                <w:tab w:val="left" w:pos="1080"/>
              </w:tabs>
              <w:snapToGrid w:val="0"/>
              <w:jc w:val="center"/>
              <w:rPr>
                <w:rFonts w:eastAsiaTheme="minorEastAsia"/>
                <w:sz w:val="24"/>
              </w:rPr>
            </w:pPr>
            <w:r>
              <w:rPr>
                <w:rFonts w:eastAsiaTheme="minorEastAsia"/>
                <w:sz w:val="24"/>
              </w:rPr>
              <w:t>满足《中华人民共和国政府采购法》第二十二条规定</w:t>
            </w:r>
          </w:p>
        </w:tc>
        <w:tc>
          <w:tcPr>
            <w:tcW w:w="6633" w:type="dxa"/>
            <w:gridSpan w:val="2"/>
            <w:vAlign w:val="center"/>
          </w:tcPr>
          <w:p>
            <w:pPr>
              <w:tabs>
                <w:tab w:val="left" w:pos="1080"/>
              </w:tabs>
              <w:snapToGrid w:val="0"/>
              <w:jc w:val="left"/>
              <w:rPr>
                <w:rFonts w:eastAsiaTheme="minorEastAsia"/>
                <w:sz w:val="24"/>
              </w:rPr>
            </w:pPr>
            <w:r>
              <w:rPr>
                <w:rFonts w:eastAsiaTheme="minorEastAsia"/>
                <w:sz w:val="24"/>
              </w:rPr>
              <w:t>具体规定见第一章《投标邀请》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pPr>
              <w:tabs>
                <w:tab w:val="left" w:pos="1080"/>
              </w:tabs>
              <w:snapToGrid w:val="0"/>
              <w:jc w:val="center"/>
              <w:rPr>
                <w:rFonts w:eastAsiaTheme="minorEastAsia"/>
                <w:sz w:val="24"/>
              </w:rPr>
            </w:pPr>
            <w:r>
              <w:rPr>
                <w:rFonts w:eastAsiaTheme="minorEastAsia"/>
                <w:sz w:val="24"/>
              </w:rPr>
              <w:t>1-1</w:t>
            </w:r>
          </w:p>
        </w:tc>
        <w:tc>
          <w:tcPr>
            <w:tcW w:w="1605" w:type="dxa"/>
            <w:vAlign w:val="center"/>
          </w:tcPr>
          <w:p>
            <w:pPr>
              <w:tabs>
                <w:tab w:val="left" w:pos="1080"/>
              </w:tabs>
              <w:snapToGrid w:val="0"/>
              <w:jc w:val="center"/>
              <w:rPr>
                <w:rFonts w:eastAsiaTheme="minorEastAsia"/>
                <w:sz w:val="24"/>
              </w:rPr>
            </w:pPr>
            <w:r>
              <w:rPr>
                <w:rFonts w:eastAsiaTheme="minorEastAsia"/>
                <w:sz w:val="24"/>
              </w:rPr>
              <w:t>营业执照等证明文件</w:t>
            </w:r>
          </w:p>
        </w:tc>
        <w:tc>
          <w:tcPr>
            <w:tcW w:w="4919" w:type="dxa"/>
            <w:vAlign w:val="center"/>
          </w:tcPr>
          <w:p>
            <w:pPr>
              <w:tabs>
                <w:tab w:val="left" w:pos="1080"/>
              </w:tabs>
              <w:snapToGrid w:val="0"/>
              <w:rPr>
                <w:rFonts w:eastAsiaTheme="minorEastAsia"/>
                <w:sz w:val="24"/>
              </w:rPr>
            </w:pPr>
            <w:r>
              <w:rPr>
                <w:rFonts w:eastAsiaTheme="minorEastAsia"/>
                <w:sz w:val="24"/>
              </w:rPr>
              <w:t>投标人为企业（包括合伙企业）的，应提供有效的“营业执照”；</w:t>
            </w:r>
          </w:p>
          <w:p>
            <w:pPr>
              <w:tabs>
                <w:tab w:val="left" w:pos="1080"/>
              </w:tabs>
              <w:snapToGrid w:val="0"/>
              <w:rPr>
                <w:rFonts w:eastAsiaTheme="minorEastAsia"/>
                <w:sz w:val="24"/>
              </w:rPr>
            </w:pPr>
            <w:r>
              <w:rPr>
                <w:rFonts w:eastAsiaTheme="minorEastAsia"/>
                <w:sz w:val="24"/>
              </w:rPr>
              <w:t>投标人为事业单位的，应提供有效的“事业单位法人证书”；</w:t>
            </w:r>
          </w:p>
          <w:p>
            <w:pPr>
              <w:tabs>
                <w:tab w:val="left" w:pos="1080"/>
              </w:tabs>
              <w:snapToGrid w:val="0"/>
              <w:rPr>
                <w:rFonts w:eastAsiaTheme="minorEastAsia"/>
                <w:sz w:val="24"/>
              </w:rPr>
            </w:pPr>
            <w:r>
              <w:rPr>
                <w:rFonts w:eastAsiaTheme="minorEastAsia"/>
                <w:sz w:val="24"/>
              </w:rPr>
              <w:t>投标人是非企业机构的，应提供有效的“执业许可证”、“登记证书”等证明文件；</w:t>
            </w:r>
          </w:p>
          <w:p>
            <w:pPr>
              <w:tabs>
                <w:tab w:val="left" w:pos="1080"/>
              </w:tabs>
              <w:snapToGrid w:val="0"/>
              <w:rPr>
                <w:rFonts w:eastAsiaTheme="minorEastAsia"/>
                <w:sz w:val="24"/>
              </w:rPr>
            </w:pPr>
            <w:r>
              <w:rPr>
                <w:rFonts w:eastAsiaTheme="minorEastAsia"/>
                <w:sz w:val="24"/>
              </w:rPr>
              <w:t>投标人是个体工商户的，应提供有效的“个体工商户营业执照”；</w:t>
            </w:r>
          </w:p>
          <w:p>
            <w:pPr>
              <w:tabs>
                <w:tab w:val="left" w:pos="1080"/>
              </w:tabs>
              <w:snapToGrid w:val="0"/>
              <w:rPr>
                <w:rFonts w:eastAsiaTheme="minorEastAsia"/>
                <w:sz w:val="24"/>
              </w:rPr>
            </w:pPr>
            <w:r>
              <w:rPr>
                <w:rFonts w:eastAsiaTheme="minorEastAsia"/>
                <w:sz w:val="24"/>
              </w:rPr>
              <w:t>投标人是自然人的，应提供有效的自然人身份证明。</w:t>
            </w:r>
          </w:p>
          <w:p>
            <w:pPr>
              <w:tabs>
                <w:tab w:val="left" w:pos="1080"/>
              </w:tabs>
              <w:snapToGrid w:val="0"/>
              <w:rPr>
                <w:rFonts w:eastAsiaTheme="minorEastAsia"/>
                <w:color w:val="000000"/>
                <w:sz w:val="24"/>
              </w:rPr>
            </w:pPr>
            <w:r>
              <w:rPr>
                <w:rFonts w:eastAsiaTheme="minorEastAsia"/>
                <w:color w:val="000000"/>
                <w:sz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Pr>
                <w:rFonts w:eastAsiaTheme="minorEastAsia"/>
                <w:iCs/>
                <w:sz w:val="24"/>
              </w:rPr>
              <w:t>银行、保险、石油石化、电力、电信等行业的分支机构，可以提供上述</w:t>
            </w:r>
            <w:r>
              <w:rPr>
                <w:rFonts w:eastAsiaTheme="minorEastAsia"/>
                <w:color w:val="000000"/>
                <w:sz w:val="24"/>
              </w:rPr>
              <w:t>授权，也可以提供其所属法人/其他组织的有关文件或制度等能够证明授权其独立开展业务的证明材料。</w:t>
            </w:r>
          </w:p>
        </w:tc>
        <w:tc>
          <w:tcPr>
            <w:tcW w:w="1714" w:type="dxa"/>
            <w:vAlign w:val="center"/>
          </w:tcPr>
          <w:p>
            <w:pPr>
              <w:tabs>
                <w:tab w:val="left" w:pos="1080"/>
              </w:tabs>
              <w:snapToGrid w:val="0"/>
              <w:jc w:val="center"/>
              <w:rPr>
                <w:rFonts w:eastAsiaTheme="minorEastAsia"/>
                <w:sz w:val="24"/>
              </w:rPr>
            </w:pPr>
            <w:r>
              <w:rPr>
                <w:rFonts w:eastAsiaTheme="minorEastAsia"/>
                <w:sz w:val="24"/>
              </w:rPr>
              <w:t>提供证明文件的复印件并加盖投标人公章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pPr>
              <w:tabs>
                <w:tab w:val="left" w:pos="1080"/>
              </w:tabs>
              <w:snapToGrid w:val="0"/>
              <w:jc w:val="center"/>
              <w:rPr>
                <w:rFonts w:eastAsiaTheme="minorEastAsia"/>
                <w:sz w:val="24"/>
              </w:rPr>
            </w:pPr>
            <w:r>
              <w:rPr>
                <w:rFonts w:eastAsiaTheme="minorEastAsia"/>
                <w:sz w:val="24"/>
              </w:rPr>
              <w:t>1-2</w:t>
            </w:r>
          </w:p>
        </w:tc>
        <w:tc>
          <w:tcPr>
            <w:tcW w:w="1605" w:type="dxa"/>
            <w:vAlign w:val="center"/>
          </w:tcPr>
          <w:p>
            <w:pPr>
              <w:tabs>
                <w:tab w:val="left" w:pos="1080"/>
              </w:tabs>
              <w:snapToGrid w:val="0"/>
              <w:jc w:val="center"/>
              <w:rPr>
                <w:rFonts w:eastAsiaTheme="minorEastAsia"/>
                <w:sz w:val="24"/>
              </w:rPr>
            </w:pPr>
            <w:r>
              <w:rPr>
                <w:rFonts w:eastAsiaTheme="minorEastAsia"/>
                <w:sz w:val="24"/>
              </w:rPr>
              <w:t>投标人资格声明书</w:t>
            </w:r>
          </w:p>
        </w:tc>
        <w:tc>
          <w:tcPr>
            <w:tcW w:w="4919" w:type="dxa"/>
            <w:vAlign w:val="center"/>
          </w:tcPr>
          <w:p>
            <w:pPr>
              <w:tabs>
                <w:tab w:val="left" w:pos="1080"/>
              </w:tabs>
              <w:snapToGrid w:val="0"/>
              <w:rPr>
                <w:rFonts w:eastAsiaTheme="minorEastAsia"/>
                <w:sz w:val="24"/>
              </w:rPr>
            </w:pPr>
            <w:r>
              <w:rPr>
                <w:rFonts w:eastAsiaTheme="minorEastAsia"/>
                <w:sz w:val="24"/>
              </w:rPr>
              <w:t>提供了符合招标文件要求的《投标人资格声明书》。</w:t>
            </w:r>
          </w:p>
        </w:tc>
        <w:tc>
          <w:tcPr>
            <w:tcW w:w="1714" w:type="dxa"/>
            <w:vAlign w:val="center"/>
          </w:tcPr>
          <w:p>
            <w:pPr>
              <w:tabs>
                <w:tab w:val="left" w:pos="1080"/>
              </w:tabs>
              <w:snapToGrid w:val="0"/>
              <w:jc w:val="center"/>
              <w:rPr>
                <w:rFonts w:eastAsiaTheme="minorEastAsia"/>
                <w:sz w:val="24"/>
              </w:rPr>
            </w:pPr>
            <w:r>
              <w:rPr>
                <w:rFonts w:eastAsiaTheme="minorEastAsia"/>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pPr>
              <w:tabs>
                <w:tab w:val="left" w:pos="1080"/>
              </w:tabs>
              <w:snapToGrid w:val="0"/>
              <w:jc w:val="center"/>
              <w:rPr>
                <w:rFonts w:eastAsiaTheme="minorEastAsia"/>
                <w:sz w:val="24"/>
              </w:rPr>
            </w:pPr>
            <w:r>
              <w:rPr>
                <w:rFonts w:eastAsiaTheme="minorEastAsia"/>
                <w:sz w:val="24"/>
              </w:rPr>
              <w:t>1-3</w:t>
            </w:r>
          </w:p>
        </w:tc>
        <w:tc>
          <w:tcPr>
            <w:tcW w:w="1605" w:type="dxa"/>
            <w:vAlign w:val="center"/>
          </w:tcPr>
          <w:p>
            <w:pPr>
              <w:tabs>
                <w:tab w:val="left" w:pos="1080"/>
              </w:tabs>
              <w:snapToGrid w:val="0"/>
              <w:jc w:val="center"/>
              <w:rPr>
                <w:rFonts w:eastAsiaTheme="minorEastAsia"/>
                <w:sz w:val="24"/>
              </w:rPr>
            </w:pPr>
            <w:r>
              <w:rPr>
                <w:rFonts w:eastAsiaTheme="minorEastAsia"/>
                <w:sz w:val="24"/>
              </w:rPr>
              <w:t>投标人信用记录</w:t>
            </w:r>
          </w:p>
        </w:tc>
        <w:tc>
          <w:tcPr>
            <w:tcW w:w="4919" w:type="dxa"/>
            <w:vAlign w:val="center"/>
          </w:tcPr>
          <w:p>
            <w:pPr>
              <w:tabs>
                <w:tab w:val="left" w:pos="1080"/>
              </w:tabs>
              <w:snapToGrid w:val="0"/>
              <w:rPr>
                <w:rFonts w:eastAsiaTheme="minorEastAsia"/>
                <w:sz w:val="24"/>
              </w:rPr>
            </w:pPr>
            <w:r>
              <w:rPr>
                <w:rFonts w:eastAsiaTheme="minorEastAsia"/>
                <w:sz w:val="24"/>
              </w:rPr>
              <w:t>查询渠道：信用中国网站和中国政府采购网（</w:t>
            </w:r>
            <w:r>
              <w:rPr>
                <w:rFonts w:eastAsiaTheme="minorEastAsia"/>
              </w:rPr>
              <w:t>www.creditchina.gov.cn</w:t>
            </w:r>
            <w:r>
              <w:rPr>
                <w:rFonts w:eastAsiaTheme="minorEastAsia"/>
                <w:sz w:val="24"/>
              </w:rPr>
              <w:t>、</w:t>
            </w:r>
            <w:r>
              <w:rPr>
                <w:rFonts w:eastAsiaTheme="minorEastAsia"/>
              </w:rPr>
              <w:t>www.ccgp.gov.cn</w:t>
            </w:r>
            <w:r>
              <w:rPr>
                <w:rFonts w:eastAsiaTheme="minorEastAsia"/>
                <w:sz w:val="24"/>
              </w:rPr>
              <w:t>）；</w:t>
            </w:r>
          </w:p>
          <w:p>
            <w:pPr>
              <w:tabs>
                <w:tab w:val="left" w:pos="900"/>
                <w:tab w:val="left" w:pos="1980"/>
              </w:tabs>
              <w:snapToGrid w:val="0"/>
              <w:rPr>
                <w:rFonts w:eastAsiaTheme="minorEastAsia"/>
                <w:sz w:val="24"/>
              </w:rPr>
            </w:pPr>
            <w:r>
              <w:rPr>
                <w:rFonts w:eastAsiaTheme="minorEastAsia"/>
                <w:sz w:val="24"/>
              </w:rPr>
              <w:t>截止时点：投标截止时间以后、资格审查阶段采购人或采购代理机构的实际查询时间；</w:t>
            </w:r>
          </w:p>
          <w:p>
            <w:pPr>
              <w:tabs>
                <w:tab w:val="left" w:pos="900"/>
                <w:tab w:val="left" w:pos="1980"/>
              </w:tabs>
              <w:snapToGrid w:val="0"/>
              <w:rPr>
                <w:rFonts w:eastAsiaTheme="minorEastAsia"/>
                <w:sz w:val="24"/>
              </w:rPr>
            </w:pPr>
            <w:r>
              <w:rPr>
                <w:rFonts w:eastAsiaTheme="minorEastAsia"/>
                <w:sz w:val="24"/>
              </w:rPr>
              <w:t>信用信息查询记录和证据留存具体方式：查询结果网页打印页作为查询记录和证据，与其他采购文件一并保存；</w:t>
            </w:r>
          </w:p>
          <w:p>
            <w:pPr>
              <w:tabs>
                <w:tab w:val="left" w:pos="1080"/>
              </w:tabs>
              <w:snapToGrid w:val="0"/>
              <w:rPr>
                <w:rFonts w:eastAsiaTheme="minorEastAsia"/>
                <w:sz w:val="24"/>
              </w:rPr>
            </w:pPr>
            <w:r>
              <w:rPr>
                <w:rFonts w:eastAsiaTheme="minorEastAsia"/>
                <w:sz w:val="24"/>
              </w:rPr>
              <w:t>信用信息的使用原则：经认定的被列入失信被执行人、重大税收违法案件当事人名单、政府采购严重违法失信行为记录名单的投标人，其</w:t>
            </w:r>
            <w:r>
              <w:rPr>
                <w:rFonts w:eastAsiaTheme="minorEastAsia"/>
                <w:b/>
                <w:sz w:val="24"/>
              </w:rPr>
              <w:t>投标无效</w:t>
            </w:r>
            <w:r>
              <w:rPr>
                <w:rFonts w:eastAsiaTheme="minorEastAsia"/>
                <w:sz w:val="24"/>
              </w:rPr>
              <w:t>。联合体形式投标的，联合体成员存在不良信用记录，视同联合体存在不良信用记录。</w:t>
            </w:r>
          </w:p>
        </w:tc>
        <w:tc>
          <w:tcPr>
            <w:tcW w:w="1714" w:type="dxa"/>
            <w:vAlign w:val="center"/>
          </w:tcPr>
          <w:p>
            <w:pPr>
              <w:tabs>
                <w:tab w:val="left" w:pos="1080"/>
              </w:tabs>
              <w:snapToGrid w:val="0"/>
              <w:jc w:val="center"/>
              <w:rPr>
                <w:rFonts w:eastAsiaTheme="minorEastAsia"/>
                <w:sz w:val="24"/>
              </w:rPr>
            </w:pPr>
            <w:r>
              <w:rPr>
                <w:rFonts w:eastAsiaTheme="minorEastAsia"/>
                <w:sz w:val="24"/>
              </w:rPr>
              <w:t>无须</w:t>
            </w:r>
          </w:p>
          <w:p>
            <w:pPr>
              <w:tabs>
                <w:tab w:val="left" w:pos="1080"/>
              </w:tabs>
              <w:snapToGrid w:val="0"/>
              <w:jc w:val="center"/>
              <w:rPr>
                <w:rFonts w:eastAsiaTheme="minorEastAsia"/>
                <w:sz w:val="24"/>
              </w:rPr>
            </w:pPr>
            <w:r>
              <w:rPr>
                <w:rFonts w:eastAsiaTheme="minorEastAsia"/>
                <w:sz w:val="24"/>
              </w:rPr>
              <w:t>投标人提供，由采购人或采购代理机构查询。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pPr>
              <w:tabs>
                <w:tab w:val="left" w:pos="1080"/>
              </w:tabs>
              <w:snapToGrid w:val="0"/>
              <w:jc w:val="center"/>
              <w:rPr>
                <w:rFonts w:eastAsiaTheme="minorEastAsia"/>
                <w:sz w:val="24"/>
              </w:rPr>
            </w:pPr>
            <w:r>
              <w:rPr>
                <w:rFonts w:eastAsiaTheme="minorEastAsia"/>
                <w:sz w:val="24"/>
              </w:rPr>
              <w:t>1-4</w:t>
            </w:r>
          </w:p>
        </w:tc>
        <w:tc>
          <w:tcPr>
            <w:tcW w:w="1605" w:type="dxa"/>
            <w:vAlign w:val="center"/>
          </w:tcPr>
          <w:p>
            <w:pPr>
              <w:tabs>
                <w:tab w:val="left" w:pos="1080"/>
              </w:tabs>
              <w:snapToGrid w:val="0"/>
              <w:jc w:val="center"/>
              <w:rPr>
                <w:rFonts w:eastAsiaTheme="minorEastAsia"/>
                <w:sz w:val="24"/>
              </w:rPr>
            </w:pPr>
            <w:r>
              <w:rPr>
                <w:rFonts w:eastAsiaTheme="minorEastAsia"/>
                <w:sz w:val="24"/>
              </w:rPr>
              <w:t>法律、行政法规规定的其他条件</w:t>
            </w:r>
          </w:p>
        </w:tc>
        <w:tc>
          <w:tcPr>
            <w:tcW w:w="4919" w:type="dxa"/>
            <w:vAlign w:val="center"/>
          </w:tcPr>
          <w:p>
            <w:pPr>
              <w:tabs>
                <w:tab w:val="left" w:pos="1080"/>
              </w:tabs>
              <w:snapToGrid w:val="0"/>
              <w:rPr>
                <w:rFonts w:eastAsiaTheme="minorEastAsia"/>
                <w:sz w:val="24"/>
              </w:rPr>
            </w:pPr>
            <w:r>
              <w:rPr>
                <w:rFonts w:eastAsiaTheme="minorEastAsia"/>
                <w:sz w:val="24"/>
              </w:rPr>
              <w:t>法律、行政法规规定的其他条件</w:t>
            </w:r>
          </w:p>
        </w:tc>
        <w:tc>
          <w:tcPr>
            <w:tcW w:w="1714" w:type="dxa"/>
            <w:vAlign w:val="center"/>
          </w:tcPr>
          <w:p>
            <w:pPr>
              <w:tabs>
                <w:tab w:val="left" w:pos="1080"/>
              </w:tabs>
              <w:snapToGrid w:val="0"/>
              <w:jc w:val="center"/>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pPr>
              <w:tabs>
                <w:tab w:val="left" w:pos="1080"/>
              </w:tabs>
              <w:snapToGrid w:val="0"/>
              <w:jc w:val="center"/>
              <w:rPr>
                <w:rFonts w:eastAsiaTheme="minorEastAsia"/>
                <w:sz w:val="24"/>
              </w:rPr>
            </w:pPr>
            <w:r>
              <w:rPr>
                <w:rFonts w:eastAsiaTheme="minorEastAsia"/>
                <w:sz w:val="24"/>
              </w:rPr>
              <w:t>2</w:t>
            </w:r>
          </w:p>
        </w:tc>
        <w:tc>
          <w:tcPr>
            <w:tcW w:w="1605" w:type="dxa"/>
            <w:vAlign w:val="center"/>
          </w:tcPr>
          <w:p>
            <w:pPr>
              <w:tabs>
                <w:tab w:val="left" w:pos="1080"/>
              </w:tabs>
              <w:snapToGrid w:val="0"/>
              <w:jc w:val="center"/>
              <w:rPr>
                <w:rFonts w:eastAsiaTheme="minorEastAsia"/>
                <w:sz w:val="24"/>
              </w:rPr>
            </w:pPr>
            <w:r>
              <w:rPr>
                <w:rFonts w:eastAsiaTheme="minorEastAsia"/>
                <w:sz w:val="24"/>
              </w:rPr>
              <w:t>落实政府采购政策需满足的资格要求</w:t>
            </w:r>
          </w:p>
        </w:tc>
        <w:tc>
          <w:tcPr>
            <w:tcW w:w="6633" w:type="dxa"/>
            <w:gridSpan w:val="2"/>
            <w:vAlign w:val="center"/>
          </w:tcPr>
          <w:p>
            <w:pPr>
              <w:tabs>
                <w:tab w:val="left" w:pos="1080"/>
              </w:tabs>
              <w:snapToGrid w:val="0"/>
              <w:jc w:val="left"/>
              <w:rPr>
                <w:rFonts w:eastAsiaTheme="minorEastAsia"/>
                <w:sz w:val="24"/>
              </w:rPr>
            </w:pPr>
            <w:r>
              <w:rPr>
                <w:rFonts w:eastAsiaTheme="minorEastAsia"/>
                <w:sz w:val="24"/>
              </w:rPr>
              <w:t>具体要求见第一章《投标邀请》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pPr>
              <w:tabs>
                <w:tab w:val="left" w:pos="1080"/>
              </w:tabs>
              <w:snapToGrid w:val="0"/>
              <w:jc w:val="center"/>
              <w:rPr>
                <w:rFonts w:eastAsiaTheme="minorEastAsia"/>
                <w:sz w:val="24"/>
              </w:rPr>
            </w:pPr>
            <w:r>
              <w:rPr>
                <w:rFonts w:eastAsiaTheme="minorEastAsia"/>
                <w:sz w:val="24"/>
              </w:rPr>
              <w:t>2-1</w:t>
            </w:r>
          </w:p>
        </w:tc>
        <w:tc>
          <w:tcPr>
            <w:tcW w:w="1605" w:type="dxa"/>
            <w:vAlign w:val="center"/>
          </w:tcPr>
          <w:p>
            <w:pPr>
              <w:tabs>
                <w:tab w:val="left" w:pos="1080"/>
              </w:tabs>
              <w:snapToGrid w:val="0"/>
              <w:jc w:val="center"/>
              <w:rPr>
                <w:rFonts w:eastAsiaTheme="minorEastAsia"/>
                <w:sz w:val="24"/>
              </w:rPr>
            </w:pPr>
            <w:r>
              <w:rPr>
                <w:rFonts w:eastAsiaTheme="minorEastAsia"/>
                <w:sz w:val="24"/>
              </w:rPr>
              <w:t>中小企业政策证明文件</w:t>
            </w:r>
          </w:p>
        </w:tc>
        <w:tc>
          <w:tcPr>
            <w:tcW w:w="6633" w:type="dxa"/>
            <w:gridSpan w:val="2"/>
            <w:vAlign w:val="center"/>
          </w:tcPr>
          <w:p>
            <w:pPr>
              <w:tabs>
                <w:tab w:val="left" w:pos="1080"/>
              </w:tabs>
              <w:snapToGrid w:val="0"/>
              <w:jc w:val="left"/>
              <w:rPr>
                <w:rFonts w:eastAsiaTheme="minorEastAsia"/>
                <w:sz w:val="24"/>
              </w:rPr>
            </w:pPr>
            <w:r>
              <w:rPr>
                <w:rFonts w:eastAsiaTheme="minorEastAsia"/>
                <w:sz w:val="24"/>
              </w:rPr>
              <w:t>具体要求见第一章《投标邀请》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pPr>
              <w:tabs>
                <w:tab w:val="left" w:pos="1080"/>
              </w:tabs>
              <w:snapToGrid w:val="0"/>
              <w:jc w:val="center"/>
              <w:rPr>
                <w:rFonts w:eastAsiaTheme="minorEastAsia"/>
                <w:sz w:val="24"/>
              </w:rPr>
            </w:pPr>
            <w:r>
              <w:rPr>
                <w:rFonts w:eastAsiaTheme="minorEastAsia"/>
                <w:sz w:val="24"/>
              </w:rPr>
              <w:t>2-1-1</w:t>
            </w:r>
          </w:p>
        </w:tc>
        <w:tc>
          <w:tcPr>
            <w:tcW w:w="1605" w:type="dxa"/>
            <w:vAlign w:val="center"/>
          </w:tcPr>
          <w:p>
            <w:pPr>
              <w:tabs>
                <w:tab w:val="left" w:pos="1080"/>
              </w:tabs>
              <w:snapToGrid w:val="0"/>
              <w:jc w:val="center"/>
              <w:rPr>
                <w:rFonts w:eastAsiaTheme="minorEastAsia"/>
                <w:sz w:val="24"/>
              </w:rPr>
            </w:pPr>
            <w:r>
              <w:rPr>
                <w:rFonts w:eastAsiaTheme="minorEastAsia"/>
                <w:sz w:val="24"/>
              </w:rPr>
              <w:t>中小企业证明文件（如有）</w:t>
            </w:r>
          </w:p>
        </w:tc>
        <w:tc>
          <w:tcPr>
            <w:tcW w:w="4919" w:type="dxa"/>
            <w:vAlign w:val="center"/>
          </w:tcPr>
          <w:p>
            <w:pPr>
              <w:tabs>
                <w:tab w:val="left" w:pos="1080"/>
              </w:tabs>
              <w:snapToGrid w:val="0"/>
              <w:rPr>
                <w:rFonts w:eastAsiaTheme="minorEastAsia"/>
                <w:sz w:val="24"/>
              </w:rPr>
            </w:pPr>
            <w:r>
              <w:rPr>
                <w:rFonts w:eastAsiaTheme="minorEastAsia"/>
                <w:sz w:val="24"/>
              </w:rPr>
              <w:t>当本项目（包）涉及预留份额专门面向中小企业采购，此时建议在《资格证明文件》中提供。</w:t>
            </w:r>
          </w:p>
          <w:p>
            <w:pPr>
              <w:tabs>
                <w:tab w:val="left" w:pos="1080"/>
              </w:tabs>
              <w:snapToGrid w:val="0"/>
              <w:rPr>
                <w:rFonts w:eastAsiaTheme="minorEastAsia"/>
                <w:sz w:val="24"/>
              </w:rPr>
            </w:pPr>
            <w:r>
              <w:rPr>
                <w:rFonts w:eastAsiaTheme="minorEastAsia"/>
                <w:sz w:val="24"/>
              </w:rPr>
              <w:t>1、投标人单独投标的，应提供《中小企业声明函》或《残疾人福利性单位声明函》或由省级以上监狱管理局、戒毒管理局（含新疆生产建设兵团）出具的属于监狱企业的证明文件。</w:t>
            </w:r>
          </w:p>
          <w:p>
            <w:pPr>
              <w:tabs>
                <w:tab w:val="left" w:pos="1080"/>
              </w:tabs>
              <w:snapToGrid w:val="0"/>
              <w:rPr>
                <w:rFonts w:eastAsiaTheme="minorEastAsia"/>
                <w:sz w:val="24"/>
              </w:rPr>
            </w:pPr>
            <w:r>
              <w:rPr>
                <w:rFonts w:eastAsiaTheme="minorEastAsia"/>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714" w:type="dxa"/>
            <w:vAlign w:val="center"/>
          </w:tcPr>
          <w:p>
            <w:pPr>
              <w:tabs>
                <w:tab w:val="left" w:pos="1080"/>
              </w:tabs>
              <w:snapToGrid w:val="0"/>
              <w:jc w:val="center"/>
              <w:rPr>
                <w:rFonts w:eastAsiaTheme="minorEastAsia"/>
                <w:sz w:val="24"/>
              </w:rPr>
            </w:pPr>
            <w:r>
              <w:rPr>
                <w:rFonts w:eastAsiaTheme="minorEastAsia"/>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pPr>
              <w:tabs>
                <w:tab w:val="left" w:pos="1080"/>
              </w:tabs>
              <w:snapToGrid w:val="0"/>
              <w:jc w:val="center"/>
              <w:rPr>
                <w:rFonts w:eastAsiaTheme="minorEastAsia"/>
                <w:sz w:val="24"/>
              </w:rPr>
            </w:pPr>
            <w:r>
              <w:rPr>
                <w:rFonts w:eastAsiaTheme="minorEastAsia"/>
                <w:sz w:val="24"/>
              </w:rPr>
              <w:t>2-1-2</w:t>
            </w:r>
          </w:p>
        </w:tc>
        <w:tc>
          <w:tcPr>
            <w:tcW w:w="1605" w:type="dxa"/>
            <w:vAlign w:val="center"/>
          </w:tcPr>
          <w:p>
            <w:pPr>
              <w:tabs>
                <w:tab w:val="left" w:pos="1080"/>
              </w:tabs>
              <w:snapToGrid w:val="0"/>
              <w:jc w:val="center"/>
              <w:rPr>
                <w:rFonts w:eastAsiaTheme="minorEastAsia"/>
                <w:sz w:val="24"/>
              </w:rPr>
            </w:pPr>
            <w:r>
              <w:rPr>
                <w:rFonts w:eastAsiaTheme="minorEastAsia"/>
                <w:sz w:val="24"/>
              </w:rPr>
              <w:t>拟分包情况说明及分包意向协议</w:t>
            </w:r>
          </w:p>
        </w:tc>
        <w:tc>
          <w:tcPr>
            <w:tcW w:w="4919" w:type="dxa"/>
            <w:vAlign w:val="center"/>
          </w:tcPr>
          <w:p>
            <w:pPr>
              <w:tabs>
                <w:tab w:val="left" w:pos="1080"/>
              </w:tabs>
              <w:snapToGrid w:val="0"/>
              <w:rPr>
                <w:rFonts w:eastAsiaTheme="minorEastAsia"/>
                <w:sz w:val="24"/>
              </w:rPr>
            </w:pPr>
            <w:r>
              <w:rPr>
                <w:rFonts w:eastAsiaTheme="minorEastAsia"/>
                <w:sz w:val="24"/>
              </w:rPr>
              <w:t>如本项目（包）要求通过分包措施预留部分采购份额面向中小企业采购、且投标人因落实政府采购政策拟进行分包的，必须提供；否则无须提供。</w:t>
            </w:r>
          </w:p>
          <w:p>
            <w:pPr>
              <w:tabs>
                <w:tab w:val="left" w:pos="1080"/>
              </w:tabs>
              <w:snapToGrid w:val="0"/>
              <w:rPr>
                <w:rFonts w:eastAsiaTheme="minorEastAsia"/>
                <w:b/>
                <w:sz w:val="24"/>
              </w:rPr>
            </w:pPr>
            <w:r>
              <w:rPr>
                <w:rFonts w:eastAsiaTheme="minorEastAsia"/>
                <w:sz w:val="24"/>
              </w:rPr>
              <w:t>对于预留份额专门面向中小企业采购的项目（包），组成联合体或者接受分包合同的中小企业与联合体内其他企业、分包企业之间不得存在直接控股、管理关系。</w:t>
            </w:r>
          </w:p>
        </w:tc>
        <w:tc>
          <w:tcPr>
            <w:tcW w:w="1714" w:type="dxa"/>
            <w:vAlign w:val="center"/>
          </w:tcPr>
          <w:p>
            <w:pPr>
              <w:tabs>
                <w:tab w:val="left" w:pos="1080"/>
              </w:tabs>
              <w:snapToGrid w:val="0"/>
              <w:jc w:val="center"/>
              <w:rPr>
                <w:rFonts w:eastAsiaTheme="minorEastAsia"/>
                <w:sz w:val="24"/>
              </w:rPr>
            </w:pPr>
            <w:r>
              <w:rPr>
                <w:rFonts w:eastAsiaTheme="minorEastAsia"/>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pPr>
              <w:tabs>
                <w:tab w:val="left" w:pos="1080"/>
              </w:tabs>
              <w:snapToGrid w:val="0"/>
              <w:jc w:val="center"/>
              <w:rPr>
                <w:rFonts w:eastAsiaTheme="minorEastAsia"/>
                <w:sz w:val="24"/>
              </w:rPr>
            </w:pPr>
            <w:r>
              <w:rPr>
                <w:rFonts w:eastAsiaTheme="minorEastAsia"/>
                <w:sz w:val="24"/>
              </w:rPr>
              <w:t>2-2</w:t>
            </w:r>
          </w:p>
        </w:tc>
        <w:tc>
          <w:tcPr>
            <w:tcW w:w="1605" w:type="dxa"/>
            <w:vAlign w:val="center"/>
          </w:tcPr>
          <w:p>
            <w:pPr>
              <w:tabs>
                <w:tab w:val="left" w:pos="1080"/>
              </w:tabs>
              <w:snapToGrid w:val="0"/>
              <w:jc w:val="center"/>
              <w:rPr>
                <w:rFonts w:eastAsiaTheme="minorEastAsia"/>
                <w:sz w:val="24"/>
              </w:rPr>
            </w:pPr>
            <w:r>
              <w:rPr>
                <w:rFonts w:eastAsiaTheme="minorEastAsia"/>
                <w:sz w:val="24"/>
              </w:rPr>
              <w:t>其它落实政府采购政策的资格要求</w:t>
            </w:r>
          </w:p>
        </w:tc>
        <w:tc>
          <w:tcPr>
            <w:tcW w:w="4919" w:type="dxa"/>
            <w:vAlign w:val="center"/>
          </w:tcPr>
          <w:p>
            <w:pPr>
              <w:tabs>
                <w:tab w:val="left" w:pos="1080"/>
              </w:tabs>
              <w:snapToGrid w:val="0"/>
              <w:rPr>
                <w:rFonts w:eastAsiaTheme="minorEastAsia"/>
                <w:sz w:val="24"/>
              </w:rPr>
            </w:pPr>
            <w:r>
              <w:rPr>
                <w:rFonts w:eastAsiaTheme="minorEastAsia"/>
                <w:sz w:val="24"/>
              </w:rPr>
              <w:t>如有，见第一章《投标邀请》</w:t>
            </w:r>
          </w:p>
        </w:tc>
        <w:tc>
          <w:tcPr>
            <w:tcW w:w="1714" w:type="dxa"/>
            <w:vAlign w:val="center"/>
          </w:tcPr>
          <w:p>
            <w:pPr>
              <w:tabs>
                <w:tab w:val="left" w:pos="1080"/>
              </w:tabs>
              <w:snapToGrid w:val="0"/>
              <w:jc w:val="center"/>
              <w:rPr>
                <w:rFonts w:eastAsiaTheme="minorEastAsia"/>
                <w:sz w:val="24"/>
              </w:rPr>
            </w:pPr>
            <w:r>
              <w:rPr>
                <w:rFonts w:eastAsiaTheme="minorEastAsia"/>
                <w:sz w:val="24"/>
              </w:rPr>
              <w:t>提供证明文件的复印件并加盖投标人公章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pPr>
              <w:tabs>
                <w:tab w:val="left" w:pos="1080"/>
              </w:tabs>
              <w:snapToGrid w:val="0"/>
              <w:jc w:val="center"/>
              <w:rPr>
                <w:rFonts w:eastAsiaTheme="minorEastAsia"/>
                <w:sz w:val="24"/>
              </w:rPr>
            </w:pPr>
            <w:r>
              <w:rPr>
                <w:rFonts w:eastAsiaTheme="minorEastAsia"/>
                <w:sz w:val="24"/>
              </w:rPr>
              <w:t>3</w:t>
            </w:r>
          </w:p>
        </w:tc>
        <w:tc>
          <w:tcPr>
            <w:tcW w:w="1605" w:type="dxa"/>
            <w:vAlign w:val="center"/>
          </w:tcPr>
          <w:p>
            <w:pPr>
              <w:tabs>
                <w:tab w:val="left" w:pos="1080"/>
              </w:tabs>
              <w:snapToGrid w:val="0"/>
              <w:jc w:val="center"/>
              <w:rPr>
                <w:rFonts w:eastAsiaTheme="minorEastAsia"/>
                <w:sz w:val="24"/>
              </w:rPr>
            </w:pPr>
            <w:r>
              <w:rPr>
                <w:rFonts w:eastAsiaTheme="minorEastAsia"/>
                <w:sz w:val="24"/>
              </w:rPr>
              <w:t>本项目的特定资格要求</w:t>
            </w:r>
          </w:p>
        </w:tc>
        <w:tc>
          <w:tcPr>
            <w:tcW w:w="6633" w:type="dxa"/>
            <w:gridSpan w:val="2"/>
            <w:vAlign w:val="center"/>
          </w:tcPr>
          <w:p>
            <w:pPr>
              <w:tabs>
                <w:tab w:val="left" w:pos="1080"/>
              </w:tabs>
              <w:snapToGrid w:val="0"/>
              <w:jc w:val="left"/>
              <w:rPr>
                <w:rFonts w:eastAsiaTheme="minorEastAsia"/>
                <w:sz w:val="24"/>
              </w:rPr>
            </w:pPr>
            <w:r>
              <w:rPr>
                <w:rFonts w:eastAsiaTheme="minorEastAsia"/>
                <w:sz w:val="24"/>
              </w:rPr>
              <w:t>如有，见第一章《投标邀请》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pPr>
              <w:tabs>
                <w:tab w:val="left" w:pos="1080"/>
              </w:tabs>
              <w:snapToGrid w:val="0"/>
              <w:jc w:val="center"/>
              <w:rPr>
                <w:rFonts w:eastAsiaTheme="minorEastAsia"/>
                <w:sz w:val="24"/>
              </w:rPr>
            </w:pPr>
            <w:r>
              <w:rPr>
                <w:rFonts w:eastAsiaTheme="minorEastAsia"/>
                <w:sz w:val="24"/>
              </w:rPr>
              <w:t>3-1</w:t>
            </w:r>
          </w:p>
        </w:tc>
        <w:tc>
          <w:tcPr>
            <w:tcW w:w="1605" w:type="dxa"/>
            <w:vAlign w:val="center"/>
          </w:tcPr>
          <w:p>
            <w:pPr>
              <w:tabs>
                <w:tab w:val="left" w:pos="1080"/>
              </w:tabs>
              <w:snapToGrid w:val="0"/>
              <w:jc w:val="center"/>
              <w:rPr>
                <w:rFonts w:eastAsiaTheme="minorEastAsia"/>
                <w:sz w:val="24"/>
              </w:rPr>
            </w:pPr>
            <w:r>
              <w:rPr>
                <w:rFonts w:eastAsiaTheme="minorEastAsia"/>
                <w:sz w:val="24"/>
              </w:rPr>
              <w:t>本项目对于联合体的要求</w:t>
            </w:r>
          </w:p>
        </w:tc>
        <w:tc>
          <w:tcPr>
            <w:tcW w:w="4919" w:type="dxa"/>
            <w:vAlign w:val="center"/>
          </w:tcPr>
          <w:p>
            <w:pPr>
              <w:tabs>
                <w:tab w:val="left" w:pos="1080"/>
              </w:tabs>
              <w:snapToGrid w:val="0"/>
              <w:rPr>
                <w:rFonts w:eastAsiaTheme="minorEastAsia"/>
                <w:sz w:val="24"/>
              </w:rPr>
            </w:pPr>
            <w:r>
              <w:rPr>
                <w:rFonts w:eastAsiaTheme="minorEastAsia"/>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pPr>
              <w:tabs>
                <w:tab w:val="left" w:pos="1080"/>
              </w:tabs>
              <w:snapToGrid w:val="0"/>
              <w:rPr>
                <w:rFonts w:eastAsiaTheme="minorEastAsia"/>
                <w:sz w:val="24"/>
              </w:rPr>
            </w:pPr>
            <w:r>
              <w:rPr>
                <w:rFonts w:eastAsiaTheme="minorEastAsia"/>
                <w:sz w:val="24"/>
              </w:rPr>
              <w:t>2、联合体各成员单位均须提供本表中序号1-1、1-2的证明文件。联合体各成员单位均应满足本表3-2项规定。</w:t>
            </w:r>
          </w:p>
          <w:p>
            <w:pPr>
              <w:tabs>
                <w:tab w:val="left" w:pos="1080"/>
              </w:tabs>
              <w:snapToGrid w:val="0"/>
              <w:rPr>
                <w:rFonts w:eastAsiaTheme="minorEastAsia"/>
                <w:sz w:val="24"/>
              </w:rPr>
            </w:pPr>
            <w:r>
              <w:rPr>
                <w:rFonts w:eastAsiaTheme="minorEastAsia"/>
                <w:sz w:val="24"/>
              </w:rPr>
              <w:t>3、本表序号3-3项规定的其他特定资格要求中的每一小项要求，联合体各方中至少应当有一方符合本表中其他资格要求并提供证明文件。</w:t>
            </w:r>
          </w:p>
          <w:p>
            <w:pPr>
              <w:tabs>
                <w:tab w:val="left" w:pos="1080"/>
              </w:tabs>
              <w:snapToGrid w:val="0"/>
              <w:rPr>
                <w:rFonts w:eastAsiaTheme="minorEastAsia"/>
                <w:sz w:val="24"/>
              </w:rPr>
            </w:pPr>
            <w:r>
              <w:rPr>
                <w:rFonts w:eastAsiaTheme="minorEastAsia"/>
                <w:sz w:val="24"/>
              </w:rPr>
              <w:t>4、联合体中有同类资质的供应商按照联合体分工承担相同工作的，应当按照资质等级较低的供应商确定资质等级。</w:t>
            </w:r>
          </w:p>
          <w:p>
            <w:pPr>
              <w:tabs>
                <w:tab w:val="left" w:pos="1080"/>
              </w:tabs>
              <w:snapToGrid w:val="0"/>
              <w:rPr>
                <w:rFonts w:eastAsiaTheme="minorEastAsia"/>
                <w:sz w:val="24"/>
              </w:rPr>
            </w:pPr>
            <w:r>
              <w:rPr>
                <w:rFonts w:eastAsiaTheme="minorEastAsia"/>
                <w:sz w:val="24"/>
              </w:rPr>
              <w:t>5、以联合体形式参加政府采购活动的，联合体各方不得再单独参加或者与其他供应商另外组成联合体参加同一合同项下的政府采购活动。</w:t>
            </w:r>
          </w:p>
          <w:p>
            <w:pPr>
              <w:tabs>
                <w:tab w:val="left" w:pos="1080"/>
              </w:tabs>
              <w:snapToGrid w:val="0"/>
              <w:rPr>
                <w:rFonts w:eastAsiaTheme="minorEastAsia"/>
                <w:sz w:val="24"/>
              </w:rPr>
            </w:pPr>
            <w:r>
              <w:rPr>
                <w:rFonts w:eastAsiaTheme="minorEastAsia"/>
                <w:sz w:val="24"/>
              </w:rPr>
              <w:t>6、若联合体中任一成员单位中途退出，则该联合体的</w:t>
            </w:r>
            <w:r>
              <w:rPr>
                <w:rFonts w:eastAsiaTheme="minorEastAsia"/>
                <w:b/>
                <w:sz w:val="24"/>
              </w:rPr>
              <w:t>投标无效</w:t>
            </w:r>
            <w:r>
              <w:rPr>
                <w:rFonts w:eastAsiaTheme="minorEastAsia"/>
                <w:sz w:val="24"/>
              </w:rPr>
              <w:t>。</w:t>
            </w:r>
          </w:p>
          <w:p>
            <w:pPr>
              <w:tabs>
                <w:tab w:val="left" w:pos="1080"/>
              </w:tabs>
              <w:snapToGrid w:val="0"/>
              <w:rPr>
                <w:rFonts w:eastAsiaTheme="minorEastAsia"/>
                <w:sz w:val="24"/>
              </w:rPr>
            </w:pPr>
            <w:r>
              <w:rPr>
                <w:rFonts w:eastAsiaTheme="minorEastAsia"/>
                <w:sz w:val="24"/>
              </w:rPr>
              <w:t>7、本项目不接受联合体投标时，投标人不得为联合体。</w:t>
            </w:r>
          </w:p>
        </w:tc>
        <w:tc>
          <w:tcPr>
            <w:tcW w:w="1714" w:type="dxa"/>
            <w:vAlign w:val="center"/>
          </w:tcPr>
          <w:p>
            <w:pPr>
              <w:tabs>
                <w:tab w:val="left" w:pos="1080"/>
              </w:tabs>
              <w:snapToGrid w:val="0"/>
              <w:jc w:val="center"/>
              <w:rPr>
                <w:rFonts w:eastAsiaTheme="minorEastAsia"/>
                <w:sz w:val="24"/>
              </w:rPr>
            </w:pPr>
            <w:r>
              <w:rPr>
                <w:rFonts w:eastAsiaTheme="minorEastAsia"/>
                <w:sz w:val="24"/>
              </w:rPr>
              <w:t>提供《联合协议》原件并加盖投标人公章</w:t>
            </w:r>
          </w:p>
          <w:p>
            <w:pPr>
              <w:tabs>
                <w:tab w:val="left" w:pos="1080"/>
              </w:tabs>
              <w:snapToGrid w:val="0"/>
              <w:jc w:val="center"/>
              <w:rPr>
                <w:rFonts w:eastAsiaTheme="minorEastAsia"/>
                <w:sz w:val="24"/>
              </w:rPr>
            </w:pPr>
            <w:r>
              <w:rPr>
                <w:rFonts w:eastAsiaTheme="minorEastAsia"/>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pPr>
              <w:tabs>
                <w:tab w:val="left" w:pos="1080"/>
              </w:tabs>
              <w:snapToGrid w:val="0"/>
              <w:jc w:val="center"/>
              <w:rPr>
                <w:rFonts w:eastAsiaTheme="minorEastAsia"/>
                <w:sz w:val="24"/>
              </w:rPr>
            </w:pPr>
            <w:r>
              <w:rPr>
                <w:rFonts w:eastAsiaTheme="minorEastAsia"/>
                <w:sz w:val="24"/>
              </w:rPr>
              <w:t>3-2</w:t>
            </w:r>
          </w:p>
        </w:tc>
        <w:tc>
          <w:tcPr>
            <w:tcW w:w="1605" w:type="dxa"/>
            <w:vAlign w:val="center"/>
          </w:tcPr>
          <w:p>
            <w:pPr>
              <w:tabs>
                <w:tab w:val="left" w:pos="1080"/>
              </w:tabs>
              <w:snapToGrid w:val="0"/>
              <w:jc w:val="center"/>
              <w:rPr>
                <w:rFonts w:eastAsiaTheme="minorEastAsia"/>
                <w:sz w:val="24"/>
              </w:rPr>
            </w:pPr>
            <w:r>
              <w:rPr>
                <w:rFonts w:eastAsiaTheme="minorEastAsia"/>
                <w:sz w:val="24"/>
              </w:rPr>
              <w:t>政府购买服务承接主体的要求</w:t>
            </w:r>
          </w:p>
        </w:tc>
        <w:tc>
          <w:tcPr>
            <w:tcW w:w="4919" w:type="dxa"/>
            <w:vAlign w:val="center"/>
          </w:tcPr>
          <w:p>
            <w:pPr>
              <w:tabs>
                <w:tab w:val="left" w:pos="1080"/>
              </w:tabs>
              <w:snapToGrid w:val="0"/>
              <w:rPr>
                <w:rFonts w:eastAsiaTheme="minorEastAsia"/>
                <w:sz w:val="24"/>
              </w:rPr>
            </w:pPr>
            <w:r>
              <w:rPr>
                <w:rFonts w:eastAsiaTheme="minorEastAsia"/>
                <w:sz w:val="24"/>
              </w:rPr>
              <w:t>如本项目属于政府购买服务，投标人不属于公益一类事业单位、使用事业编制且由财政拨款保障的群团组织。</w:t>
            </w:r>
          </w:p>
        </w:tc>
        <w:tc>
          <w:tcPr>
            <w:tcW w:w="1714" w:type="dxa"/>
            <w:vAlign w:val="center"/>
          </w:tcPr>
          <w:p>
            <w:pPr>
              <w:tabs>
                <w:tab w:val="left" w:pos="1080"/>
              </w:tabs>
              <w:snapToGrid w:val="0"/>
              <w:jc w:val="center"/>
              <w:rPr>
                <w:rFonts w:eastAsiaTheme="minorEastAsia"/>
                <w:sz w:val="24"/>
              </w:rPr>
            </w:pPr>
            <w:r>
              <w:rPr>
                <w:rFonts w:eastAsiaTheme="minorEastAsia"/>
                <w:sz w:val="24"/>
              </w:rPr>
              <w:t>格式见《投标文件格式》“1-2 投标人资格声明书”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24" w:type="dxa"/>
            <w:vAlign w:val="center"/>
          </w:tcPr>
          <w:p>
            <w:pPr>
              <w:tabs>
                <w:tab w:val="left" w:pos="1080"/>
              </w:tabs>
              <w:snapToGrid w:val="0"/>
              <w:jc w:val="center"/>
              <w:rPr>
                <w:rFonts w:eastAsiaTheme="minorEastAsia"/>
                <w:sz w:val="24"/>
              </w:rPr>
            </w:pPr>
            <w:r>
              <w:rPr>
                <w:rFonts w:eastAsiaTheme="minorEastAsia"/>
                <w:sz w:val="24"/>
              </w:rPr>
              <w:t>3-3</w:t>
            </w:r>
          </w:p>
        </w:tc>
        <w:tc>
          <w:tcPr>
            <w:tcW w:w="1605" w:type="dxa"/>
            <w:vAlign w:val="center"/>
          </w:tcPr>
          <w:p>
            <w:pPr>
              <w:tabs>
                <w:tab w:val="left" w:pos="1080"/>
              </w:tabs>
              <w:snapToGrid w:val="0"/>
              <w:jc w:val="center"/>
              <w:rPr>
                <w:rFonts w:eastAsiaTheme="minorEastAsia"/>
                <w:sz w:val="24"/>
              </w:rPr>
            </w:pPr>
            <w:r>
              <w:rPr>
                <w:rFonts w:eastAsiaTheme="minorEastAsia"/>
                <w:sz w:val="24"/>
              </w:rPr>
              <w:t>其他特定资格要求</w:t>
            </w:r>
          </w:p>
        </w:tc>
        <w:tc>
          <w:tcPr>
            <w:tcW w:w="4919" w:type="dxa"/>
            <w:vAlign w:val="center"/>
          </w:tcPr>
          <w:p>
            <w:pPr>
              <w:tabs>
                <w:tab w:val="left" w:pos="1080"/>
              </w:tabs>
              <w:snapToGrid w:val="0"/>
              <w:rPr>
                <w:rFonts w:eastAsiaTheme="minorEastAsia"/>
                <w:sz w:val="24"/>
              </w:rPr>
            </w:pPr>
            <w:r>
              <w:rPr>
                <w:rFonts w:eastAsiaTheme="minorEastAsia"/>
                <w:color w:val="000000"/>
                <w:sz w:val="24"/>
              </w:rPr>
              <w:t>如有，见</w:t>
            </w:r>
            <w:r>
              <w:rPr>
                <w:rFonts w:eastAsiaTheme="minorEastAsia"/>
                <w:sz w:val="24"/>
              </w:rPr>
              <w:t>第一章《投标邀请》</w:t>
            </w:r>
          </w:p>
          <w:p>
            <w:pPr>
              <w:tabs>
                <w:tab w:val="left" w:pos="1080"/>
              </w:tabs>
              <w:snapToGrid w:val="0"/>
              <w:rPr>
                <w:rFonts w:eastAsiaTheme="minorEastAsia"/>
                <w:sz w:val="24"/>
              </w:rPr>
            </w:pPr>
            <w:r>
              <w:rPr>
                <w:rFonts w:eastAsiaTheme="minorEastAsia"/>
                <w:sz w:val="24"/>
              </w:rPr>
              <w:t>注：如联合体中有同类资质的供应商按照联合体分工承担相同工作的，均应当提供资质证书复印件。</w:t>
            </w:r>
          </w:p>
        </w:tc>
        <w:tc>
          <w:tcPr>
            <w:tcW w:w="1714" w:type="dxa"/>
            <w:vAlign w:val="center"/>
          </w:tcPr>
          <w:p>
            <w:pPr>
              <w:tabs>
                <w:tab w:val="left" w:pos="1080"/>
              </w:tabs>
              <w:snapToGrid w:val="0"/>
              <w:jc w:val="center"/>
              <w:rPr>
                <w:rFonts w:eastAsiaTheme="minorEastAsia"/>
                <w:sz w:val="24"/>
              </w:rPr>
            </w:pPr>
            <w:r>
              <w:rPr>
                <w:rFonts w:eastAsiaTheme="minorEastAsia"/>
                <w:sz w:val="24"/>
              </w:rPr>
              <w:t>提供证明文件的复印件并加盖投标人公章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pPr>
              <w:tabs>
                <w:tab w:val="left" w:pos="1080"/>
              </w:tabs>
              <w:snapToGrid w:val="0"/>
              <w:jc w:val="center"/>
              <w:rPr>
                <w:rFonts w:eastAsiaTheme="minorEastAsia"/>
                <w:sz w:val="24"/>
              </w:rPr>
            </w:pPr>
            <w:r>
              <w:rPr>
                <w:rFonts w:eastAsiaTheme="minorEastAsia"/>
                <w:sz w:val="24"/>
              </w:rPr>
              <w:t>4</w:t>
            </w:r>
          </w:p>
        </w:tc>
        <w:tc>
          <w:tcPr>
            <w:tcW w:w="1605" w:type="dxa"/>
            <w:vAlign w:val="center"/>
          </w:tcPr>
          <w:p>
            <w:pPr>
              <w:tabs>
                <w:tab w:val="left" w:pos="1080"/>
              </w:tabs>
              <w:snapToGrid w:val="0"/>
              <w:jc w:val="center"/>
              <w:rPr>
                <w:rFonts w:eastAsiaTheme="minorEastAsia"/>
                <w:sz w:val="24"/>
              </w:rPr>
            </w:pPr>
            <w:r>
              <w:rPr>
                <w:rFonts w:eastAsiaTheme="minorEastAsia"/>
                <w:sz w:val="24"/>
              </w:rPr>
              <w:t>投标保证金</w:t>
            </w:r>
          </w:p>
        </w:tc>
        <w:tc>
          <w:tcPr>
            <w:tcW w:w="4919" w:type="dxa"/>
            <w:vAlign w:val="center"/>
          </w:tcPr>
          <w:p>
            <w:pPr>
              <w:tabs>
                <w:tab w:val="left" w:pos="1080"/>
              </w:tabs>
              <w:snapToGrid w:val="0"/>
              <w:rPr>
                <w:rFonts w:eastAsiaTheme="minorEastAsia"/>
                <w:sz w:val="24"/>
              </w:rPr>
            </w:pPr>
            <w:r>
              <w:rPr>
                <w:rFonts w:eastAsiaTheme="minorEastAsia"/>
                <w:color w:val="000000"/>
                <w:kern w:val="0"/>
                <w:sz w:val="24"/>
              </w:rPr>
              <w:t>按照招标文件的规定提交投标保证金。</w:t>
            </w:r>
          </w:p>
        </w:tc>
        <w:tc>
          <w:tcPr>
            <w:tcW w:w="1714" w:type="dxa"/>
            <w:vAlign w:val="center"/>
          </w:tcPr>
          <w:p>
            <w:pPr>
              <w:tabs>
                <w:tab w:val="left" w:pos="1080"/>
              </w:tabs>
              <w:snapToGrid w:val="0"/>
              <w:jc w:val="center"/>
              <w:rPr>
                <w:rFonts w:eastAsiaTheme="minorEastAsia"/>
                <w:sz w:val="24"/>
              </w:rPr>
            </w:pPr>
            <w:r>
              <w:rPr>
                <w:rFonts w:eastAsiaTheme="minorEastAsia"/>
                <w:sz w:val="24"/>
              </w:rPr>
              <w:t>提供证明文件的复印件并加盖投标人公章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pPr>
              <w:tabs>
                <w:tab w:val="left" w:pos="1080"/>
              </w:tabs>
              <w:snapToGrid w:val="0"/>
              <w:jc w:val="center"/>
              <w:rPr>
                <w:rFonts w:eastAsiaTheme="minorEastAsia"/>
                <w:sz w:val="24"/>
              </w:rPr>
            </w:pPr>
            <w:r>
              <w:rPr>
                <w:rFonts w:eastAsiaTheme="minorEastAsia"/>
                <w:sz w:val="24"/>
              </w:rPr>
              <w:t>5</w:t>
            </w:r>
          </w:p>
        </w:tc>
        <w:tc>
          <w:tcPr>
            <w:tcW w:w="1605" w:type="dxa"/>
            <w:vAlign w:val="center"/>
          </w:tcPr>
          <w:p>
            <w:pPr>
              <w:tabs>
                <w:tab w:val="left" w:pos="1080"/>
              </w:tabs>
              <w:snapToGrid w:val="0"/>
              <w:jc w:val="center"/>
              <w:rPr>
                <w:rFonts w:eastAsiaTheme="minorEastAsia"/>
                <w:sz w:val="24"/>
              </w:rPr>
            </w:pPr>
            <w:r>
              <w:rPr>
                <w:rFonts w:eastAsiaTheme="minorEastAsia"/>
                <w:sz w:val="24"/>
              </w:rPr>
              <w:t>获取招标文件</w:t>
            </w:r>
          </w:p>
        </w:tc>
        <w:tc>
          <w:tcPr>
            <w:tcW w:w="4919" w:type="dxa"/>
            <w:vAlign w:val="center"/>
          </w:tcPr>
          <w:p>
            <w:pPr>
              <w:tabs>
                <w:tab w:val="left" w:pos="1080"/>
              </w:tabs>
              <w:snapToGrid w:val="0"/>
              <w:rPr>
                <w:rFonts w:eastAsiaTheme="minorEastAsia"/>
                <w:color w:val="000000"/>
                <w:kern w:val="0"/>
                <w:sz w:val="24"/>
              </w:rPr>
            </w:pPr>
            <w:r>
              <w:rPr>
                <w:rFonts w:eastAsiaTheme="minorEastAsia"/>
                <w:color w:val="000000"/>
                <w:kern w:val="0"/>
                <w:sz w:val="24"/>
              </w:rPr>
              <w:t>在规定期限内通过北京市政府采购电子交易平台获取所参与包的招标文件。</w:t>
            </w:r>
          </w:p>
          <w:p>
            <w:pPr>
              <w:tabs>
                <w:tab w:val="left" w:pos="1080"/>
              </w:tabs>
              <w:snapToGrid w:val="0"/>
              <w:rPr>
                <w:rFonts w:eastAsiaTheme="minorEastAsia"/>
                <w:color w:val="000000"/>
                <w:kern w:val="0"/>
                <w:sz w:val="24"/>
              </w:rPr>
            </w:pPr>
            <w:r>
              <w:rPr>
                <w:rFonts w:eastAsiaTheme="minorEastAsia"/>
                <w:color w:val="000000"/>
                <w:kern w:val="0"/>
                <w:sz w:val="24"/>
              </w:rPr>
              <w:t>注：如本项目接受联合体，且供应商为联合体时，联合体中任一成员获取文件即视为满足要求。</w:t>
            </w:r>
          </w:p>
        </w:tc>
        <w:tc>
          <w:tcPr>
            <w:tcW w:w="1714" w:type="dxa"/>
            <w:vAlign w:val="center"/>
          </w:tcPr>
          <w:p>
            <w:pPr>
              <w:tabs>
                <w:tab w:val="left" w:pos="1080"/>
              </w:tabs>
              <w:snapToGrid w:val="0"/>
              <w:jc w:val="center"/>
              <w:rPr>
                <w:rFonts w:eastAsiaTheme="minorEastAsia"/>
                <w:sz w:val="24"/>
              </w:rPr>
            </w:pPr>
            <w:r>
              <w:rPr>
                <w:rFonts w:eastAsiaTheme="minorEastAsia"/>
                <w:sz w:val="24"/>
              </w:rPr>
              <w:t>/</w:t>
            </w:r>
          </w:p>
        </w:tc>
      </w:t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6"/>
      <w:bookmarkEnd w:id="730"/>
    </w:tbl>
    <w:p>
      <w:pPr>
        <w:widowControl/>
        <w:jc w:val="left"/>
        <w:rPr>
          <w:rFonts w:eastAsiaTheme="minorEastAsia"/>
          <w:sz w:val="24"/>
        </w:rPr>
      </w:pPr>
      <w:bookmarkStart w:id="731" w:name="_Hlt522424701"/>
      <w:bookmarkEnd w:id="731"/>
      <w:bookmarkStart w:id="732" w:name="_Hlt487900425"/>
      <w:bookmarkEnd w:id="732"/>
      <w:bookmarkStart w:id="733" w:name="_Toc353825550"/>
      <w:bookmarkStart w:id="734" w:name="_Toc127161490"/>
      <w:bookmarkStart w:id="735" w:name="_Toc226965858"/>
      <w:bookmarkStart w:id="736" w:name="_Toc127151779"/>
      <w:bookmarkStart w:id="737" w:name="_Toc353873940"/>
      <w:r>
        <w:rPr>
          <w:rFonts w:eastAsiaTheme="minorEastAsia"/>
          <w:sz w:val="24"/>
        </w:rPr>
        <w:br w:type="page"/>
      </w:r>
    </w:p>
    <w:p>
      <w:pPr>
        <w:spacing w:line="360" w:lineRule="auto"/>
        <w:jc w:val="center"/>
        <w:outlineLvl w:val="0"/>
        <w:rPr>
          <w:rFonts w:eastAsiaTheme="minorEastAsia"/>
          <w:b/>
          <w:sz w:val="36"/>
          <w:szCs w:val="36"/>
        </w:rPr>
      </w:pPr>
      <w:bookmarkStart w:id="738" w:name="_Toc99301423"/>
      <w:r>
        <w:rPr>
          <w:rFonts w:eastAsiaTheme="minorEastAsia"/>
          <w:b/>
          <w:sz w:val="36"/>
          <w:szCs w:val="36"/>
        </w:rPr>
        <w:t xml:space="preserve">第四章   </w:t>
      </w:r>
      <w:bookmarkEnd w:id="733"/>
      <w:bookmarkEnd w:id="734"/>
      <w:bookmarkEnd w:id="735"/>
      <w:bookmarkEnd w:id="736"/>
      <w:bookmarkEnd w:id="737"/>
      <w:bookmarkStart w:id="739" w:name="_Hlt164229061"/>
      <w:bookmarkEnd w:id="739"/>
      <w:r>
        <w:rPr>
          <w:rFonts w:eastAsiaTheme="minorEastAsia"/>
          <w:b/>
          <w:sz w:val="36"/>
          <w:szCs w:val="36"/>
        </w:rPr>
        <w:t>评标程序、评标方法和评标标准</w:t>
      </w:r>
      <w:bookmarkEnd w:id="738"/>
    </w:p>
    <w:p>
      <w:pPr>
        <w:tabs>
          <w:tab w:val="left" w:pos="360"/>
          <w:tab w:val="left" w:pos="900"/>
        </w:tabs>
        <w:snapToGrid w:val="0"/>
        <w:spacing w:line="360" w:lineRule="auto"/>
        <w:jc w:val="center"/>
        <w:outlineLvl w:val="1"/>
        <w:rPr>
          <w:rFonts w:eastAsiaTheme="minorEastAsia"/>
          <w:b/>
        </w:rPr>
      </w:pPr>
      <w:r>
        <w:rPr>
          <w:rFonts w:eastAsiaTheme="minorEastAsia"/>
          <w:b/>
          <w:sz w:val="24"/>
        </w:rPr>
        <w:t>一、评标方法</w:t>
      </w:r>
    </w:p>
    <w:p>
      <w:pPr>
        <w:numPr>
          <w:ilvl w:val="0"/>
          <w:numId w:val="13"/>
        </w:numPr>
        <w:tabs>
          <w:tab w:val="left" w:pos="360"/>
        </w:tabs>
        <w:snapToGrid w:val="0"/>
        <w:spacing w:line="360" w:lineRule="auto"/>
        <w:outlineLvl w:val="1"/>
        <w:rPr>
          <w:rFonts w:eastAsiaTheme="minorEastAsia"/>
          <w:sz w:val="24"/>
        </w:rPr>
      </w:pPr>
      <w:bookmarkStart w:id="740" w:name="_Toc151193929"/>
      <w:bookmarkStart w:id="741" w:name="_Toc151193639"/>
      <w:bookmarkStart w:id="742" w:name="_Toc226965814"/>
      <w:bookmarkStart w:id="743" w:name="_Toc305158809"/>
      <w:bookmarkStart w:id="744" w:name="_Toc150774641"/>
      <w:bookmarkStart w:id="745" w:name="_Toc127151742"/>
      <w:bookmarkStart w:id="746" w:name="_Toc151190168"/>
      <w:bookmarkStart w:id="747" w:name="_Toc164229236"/>
      <w:bookmarkStart w:id="748" w:name="_Toc164229382"/>
      <w:bookmarkStart w:id="749" w:name="_Toc142311043"/>
      <w:bookmarkStart w:id="750" w:name="_Toc150509292"/>
      <w:bookmarkStart w:id="751" w:name="_Toc226309785"/>
      <w:bookmarkStart w:id="752" w:name="_Toc164351635"/>
      <w:bookmarkStart w:id="753" w:name="_Toc151193855"/>
      <w:bookmarkStart w:id="754" w:name="_Toc265228379"/>
      <w:bookmarkStart w:id="755" w:name="_Toc164608655"/>
      <w:bookmarkStart w:id="756" w:name="_Toc127161455"/>
      <w:bookmarkStart w:id="757" w:name="_Toc150774746"/>
      <w:bookmarkStart w:id="758" w:name="_Toc150480779"/>
      <w:bookmarkStart w:id="759" w:name="_Toc226337237"/>
      <w:bookmarkStart w:id="760" w:name="_Toc151193711"/>
      <w:bookmarkStart w:id="761" w:name="_Toc151193783"/>
      <w:bookmarkStart w:id="762" w:name="_Toc149720834"/>
      <w:bookmarkStart w:id="763" w:name="_Toc305158883"/>
      <w:bookmarkStart w:id="764" w:name="_Toc226965731"/>
      <w:bookmarkStart w:id="765" w:name="_Toc195842906"/>
      <w:bookmarkStart w:id="766" w:name="_Toc164608810"/>
      <w:bookmarkStart w:id="767" w:name="_Toc264969231"/>
      <w:bookmarkStart w:id="768" w:name="_Toc127151541"/>
      <w:bookmarkStart w:id="769" w:name="_Toc353873941"/>
      <w:bookmarkStart w:id="770" w:name="_Toc353825551"/>
      <w:bookmarkStart w:id="771" w:name="_Toc305158823"/>
      <w:bookmarkStart w:id="772" w:name="_Toc353825545"/>
      <w:bookmarkStart w:id="773" w:name="_Toc353873935"/>
      <w:bookmarkStart w:id="774" w:name="_Toc195842920"/>
      <w:bookmarkStart w:id="775" w:name="_Toc264969245"/>
      <w:bookmarkStart w:id="776" w:name="_Toc305158897"/>
      <w:bookmarkStart w:id="777" w:name="_Toc142311057"/>
      <w:bookmarkStart w:id="778" w:name="_Toc265228393"/>
      <w:bookmarkStart w:id="779" w:name="_Toc353873665"/>
      <w:bookmarkStart w:id="780" w:name="_Toc150774760"/>
      <w:bookmarkStart w:id="781" w:name="_Toc127151555"/>
      <w:bookmarkStart w:id="782" w:name="_Toc150480793"/>
      <w:bookmarkStart w:id="783" w:name="_Toc226965828"/>
      <w:bookmarkStart w:id="784" w:name="_Toc226337251"/>
      <w:r>
        <w:rPr>
          <w:rFonts w:eastAsiaTheme="minorEastAsia"/>
          <w:sz w:val="24"/>
        </w:rPr>
        <w:t>投标文件的符合性审查</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pPr>
        <w:numPr>
          <w:ilvl w:val="1"/>
          <w:numId w:val="13"/>
        </w:numPr>
        <w:tabs>
          <w:tab w:val="left" w:pos="1080"/>
        </w:tabs>
        <w:snapToGrid w:val="0"/>
        <w:spacing w:line="360" w:lineRule="auto"/>
        <w:ind w:left="1077" w:hanging="720"/>
        <w:rPr>
          <w:rFonts w:eastAsiaTheme="minorEastAsia"/>
          <w:sz w:val="24"/>
        </w:rPr>
      </w:pPr>
      <w:r>
        <w:rPr>
          <w:rFonts w:eastAsiaTheme="minorEastAsia"/>
          <w:sz w:val="24"/>
        </w:rPr>
        <w:t>评标委员会对资格审查合格的投标人的投标文件进行符合性审查，以确定其是否满足招标文件的实质性要求。</w:t>
      </w:r>
      <w:bookmarkStart w:id="785" w:name="_Toc520356167"/>
    </w:p>
    <w:p>
      <w:pPr>
        <w:numPr>
          <w:ilvl w:val="1"/>
          <w:numId w:val="13"/>
        </w:numPr>
        <w:tabs>
          <w:tab w:val="left" w:pos="1080"/>
        </w:tabs>
        <w:snapToGrid w:val="0"/>
        <w:spacing w:line="360" w:lineRule="auto"/>
        <w:ind w:left="1077" w:hanging="720"/>
        <w:rPr>
          <w:rFonts w:eastAsiaTheme="minorEastAsia"/>
          <w:sz w:val="24"/>
        </w:rPr>
      </w:pPr>
      <w:r>
        <w:rPr>
          <w:rFonts w:eastAsiaTheme="minorEastAsia"/>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5"/>
      <w:r>
        <w:rPr>
          <w:rFonts w:eastAsiaTheme="minorEastAsia"/>
          <w:sz w:val="24"/>
        </w:rPr>
        <w:t>要求的，</w:t>
      </w:r>
      <w:r>
        <w:rPr>
          <w:rFonts w:eastAsiaTheme="minorEastAsia"/>
          <w:b/>
          <w:sz w:val="24"/>
        </w:rPr>
        <w:t>投标无效</w:t>
      </w:r>
      <w:r>
        <w:rPr>
          <w:rFonts w:eastAsiaTheme="minorEastAsia"/>
          <w:sz w:val="24"/>
        </w:rPr>
        <w:t>。</w:t>
      </w:r>
    </w:p>
    <w:p>
      <w:pPr>
        <w:tabs>
          <w:tab w:val="left" w:pos="900"/>
          <w:tab w:val="left" w:pos="1080"/>
          <w:tab w:val="left" w:pos="1589"/>
        </w:tabs>
        <w:snapToGrid w:val="0"/>
        <w:spacing w:line="360" w:lineRule="auto"/>
        <w:ind w:leftChars="-170" w:hanging="357" w:hangingChars="148"/>
        <w:jc w:val="center"/>
        <w:rPr>
          <w:rFonts w:eastAsiaTheme="minorEastAsia"/>
          <w:b/>
          <w:color w:val="000000" w:themeColor="text1"/>
          <w:sz w:val="24"/>
          <w14:textFill>
            <w14:solidFill>
              <w14:schemeClr w14:val="tx1"/>
            </w14:solidFill>
          </w14:textFill>
        </w:rPr>
      </w:pPr>
      <w:r>
        <w:rPr>
          <w:rFonts w:eastAsiaTheme="minorEastAsia"/>
          <w:b/>
          <w:sz w:val="24"/>
        </w:rPr>
        <w:t>符合性审查要求</w:t>
      </w:r>
    </w:p>
    <w:tbl>
      <w:tblPr>
        <w:tblStyle w:val="43"/>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769"/>
        <w:gridCol w:w="6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2" w:type="dxa"/>
            <w:shd w:val="clear" w:color="auto" w:fill="auto"/>
            <w:vAlign w:val="center"/>
          </w:tcPr>
          <w:p>
            <w:pPr>
              <w:widowControl/>
              <w:jc w:val="center"/>
              <w:rPr>
                <w:rFonts w:eastAsiaTheme="minorEastAsia"/>
                <w:b/>
                <w:color w:val="000000"/>
                <w:kern w:val="0"/>
                <w:sz w:val="24"/>
              </w:rPr>
            </w:pPr>
            <w:r>
              <w:rPr>
                <w:rFonts w:eastAsiaTheme="minorEastAsia"/>
                <w:b/>
                <w:color w:val="000000"/>
                <w:kern w:val="0"/>
                <w:sz w:val="24"/>
              </w:rPr>
              <w:t>序号</w:t>
            </w:r>
          </w:p>
        </w:tc>
        <w:tc>
          <w:tcPr>
            <w:tcW w:w="1769" w:type="dxa"/>
            <w:shd w:val="clear" w:color="auto" w:fill="auto"/>
            <w:vAlign w:val="center"/>
          </w:tcPr>
          <w:p>
            <w:pPr>
              <w:widowControl/>
              <w:jc w:val="center"/>
              <w:rPr>
                <w:rFonts w:eastAsiaTheme="minorEastAsia"/>
                <w:b/>
                <w:color w:val="000000"/>
                <w:kern w:val="0"/>
                <w:sz w:val="24"/>
              </w:rPr>
            </w:pPr>
            <w:r>
              <w:rPr>
                <w:rFonts w:eastAsiaTheme="minorEastAsia"/>
                <w:b/>
                <w:color w:val="000000"/>
                <w:kern w:val="0"/>
                <w:sz w:val="24"/>
              </w:rPr>
              <w:t>审查因素</w:t>
            </w:r>
          </w:p>
        </w:tc>
        <w:tc>
          <w:tcPr>
            <w:tcW w:w="6561" w:type="dxa"/>
            <w:shd w:val="clear" w:color="auto" w:fill="auto"/>
            <w:vAlign w:val="center"/>
          </w:tcPr>
          <w:p>
            <w:pPr>
              <w:widowControl/>
              <w:jc w:val="center"/>
              <w:rPr>
                <w:rFonts w:eastAsiaTheme="minorEastAsia"/>
                <w:b/>
                <w:color w:val="000000"/>
                <w:kern w:val="0"/>
                <w:sz w:val="24"/>
              </w:rPr>
            </w:pPr>
            <w:r>
              <w:rPr>
                <w:rFonts w:eastAsiaTheme="minorEastAsia"/>
                <w:b/>
                <w:color w:val="000000"/>
                <w:kern w:val="0"/>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1</w:t>
            </w:r>
          </w:p>
        </w:tc>
        <w:tc>
          <w:tcPr>
            <w:tcW w:w="1769" w:type="dxa"/>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授权委托书</w:t>
            </w:r>
          </w:p>
        </w:tc>
        <w:tc>
          <w:tcPr>
            <w:tcW w:w="6561" w:type="dxa"/>
            <w:shd w:val="clear" w:color="auto" w:fill="auto"/>
            <w:vAlign w:val="center"/>
          </w:tcPr>
          <w:p>
            <w:pPr>
              <w:widowControl/>
              <w:jc w:val="left"/>
              <w:rPr>
                <w:rFonts w:eastAsiaTheme="minorEastAsia"/>
                <w:color w:val="000000"/>
                <w:kern w:val="0"/>
                <w:sz w:val="24"/>
              </w:rPr>
            </w:pPr>
            <w:r>
              <w:rPr>
                <w:rFonts w:eastAsiaTheme="minorEastAsia"/>
                <w:color w:val="000000"/>
                <w:kern w:val="0"/>
                <w:sz w:val="24"/>
              </w:rPr>
              <w:t>按招标文件要求提供授权委托书；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2</w:t>
            </w:r>
          </w:p>
        </w:tc>
        <w:tc>
          <w:tcPr>
            <w:tcW w:w="1769" w:type="dxa"/>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投标完整性</w:t>
            </w:r>
          </w:p>
        </w:tc>
        <w:tc>
          <w:tcPr>
            <w:tcW w:w="6561" w:type="dxa"/>
            <w:shd w:val="clear" w:color="auto" w:fill="auto"/>
            <w:vAlign w:val="center"/>
          </w:tcPr>
          <w:p>
            <w:pPr>
              <w:widowControl/>
              <w:jc w:val="left"/>
              <w:rPr>
                <w:rFonts w:eastAsiaTheme="minorEastAsia"/>
                <w:color w:val="000000"/>
                <w:kern w:val="0"/>
                <w:sz w:val="24"/>
              </w:rPr>
            </w:pPr>
            <w:r>
              <w:rPr>
                <w:rFonts w:eastAsiaTheme="minorEastAsia"/>
                <w:sz w:val="24"/>
              </w:rPr>
              <w:t>未将一个采购包中的内容拆分投标；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3</w:t>
            </w:r>
          </w:p>
        </w:tc>
        <w:tc>
          <w:tcPr>
            <w:tcW w:w="1769" w:type="dxa"/>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投标报价</w:t>
            </w:r>
          </w:p>
        </w:tc>
        <w:tc>
          <w:tcPr>
            <w:tcW w:w="6561" w:type="dxa"/>
            <w:shd w:val="clear" w:color="auto" w:fill="auto"/>
            <w:vAlign w:val="center"/>
          </w:tcPr>
          <w:p>
            <w:pPr>
              <w:widowControl/>
              <w:jc w:val="left"/>
              <w:rPr>
                <w:rFonts w:eastAsiaTheme="minorEastAsia"/>
                <w:color w:val="000000"/>
                <w:kern w:val="0"/>
                <w:sz w:val="24"/>
              </w:rPr>
            </w:pPr>
            <w:r>
              <w:rPr>
                <w:rFonts w:eastAsiaTheme="minorEastAsia"/>
                <w:color w:val="000000"/>
                <w:kern w:val="0"/>
                <w:sz w:val="24"/>
              </w:rPr>
              <w:t>投标报价未</w:t>
            </w:r>
            <w:r>
              <w:rPr>
                <w:rFonts w:eastAsiaTheme="minorEastAsia"/>
                <w:color w:val="000000" w:themeColor="text1"/>
                <w:sz w:val="24"/>
                <w14:textFill>
                  <w14:solidFill>
                    <w14:schemeClr w14:val="tx1"/>
                  </w14:solidFill>
                </w14:textFill>
              </w:rPr>
              <w:t>超过招标文件中规定的项目/采购包预算金额或者项目/采购包最高</w:t>
            </w:r>
            <w:r>
              <w:rPr>
                <w:rFonts w:eastAsiaTheme="minorEastAsia"/>
                <w:sz w:val="24"/>
              </w:rPr>
              <w:t>限价或者</w:t>
            </w:r>
            <w:r>
              <w:rPr>
                <w:rFonts w:eastAsiaTheme="minorEastAsia"/>
                <w:b/>
                <w:bCs/>
                <w:kern w:val="0"/>
                <w:sz w:val="24"/>
              </w:rPr>
              <w:t>单价</w:t>
            </w:r>
            <w:r>
              <w:rPr>
                <w:b/>
                <w:bCs/>
                <w:kern w:val="0"/>
                <w:sz w:val="24"/>
              </w:rPr>
              <w:t>最高限价</w:t>
            </w:r>
            <w:r>
              <w:rPr>
                <w:rFonts w:eastAsiaTheme="min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4</w:t>
            </w:r>
          </w:p>
        </w:tc>
        <w:tc>
          <w:tcPr>
            <w:tcW w:w="1769" w:type="dxa"/>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报价唯一性</w:t>
            </w:r>
          </w:p>
        </w:tc>
        <w:tc>
          <w:tcPr>
            <w:tcW w:w="6561" w:type="dxa"/>
            <w:shd w:val="clear" w:color="auto" w:fill="auto"/>
            <w:vAlign w:val="center"/>
          </w:tcPr>
          <w:p>
            <w:pPr>
              <w:widowControl/>
              <w:jc w:val="left"/>
              <w:rPr>
                <w:rFonts w:eastAsiaTheme="minorEastAsia"/>
                <w:color w:val="000000"/>
                <w:kern w:val="0"/>
                <w:sz w:val="24"/>
              </w:rPr>
            </w:pPr>
            <w:r>
              <w:rPr>
                <w:rFonts w:eastAsiaTheme="minorEastAsia"/>
                <w:color w:val="000000"/>
                <w:kern w:val="0"/>
                <w:sz w:val="24"/>
              </w:rPr>
              <w:t>投标文件未</w:t>
            </w:r>
            <w:r>
              <w:rPr>
                <w:rFonts w:eastAsiaTheme="minorEastAsia"/>
                <w:sz w:val="24"/>
              </w:rPr>
              <w:t>出现可选择性或可调整的报价（招标文件另有规定的除外）</w:t>
            </w:r>
            <w:r>
              <w:rPr>
                <w:rFonts w:eastAsiaTheme="minor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5</w:t>
            </w:r>
          </w:p>
        </w:tc>
        <w:tc>
          <w:tcPr>
            <w:tcW w:w="1769" w:type="dxa"/>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投标有效期</w:t>
            </w:r>
          </w:p>
        </w:tc>
        <w:tc>
          <w:tcPr>
            <w:tcW w:w="6561" w:type="dxa"/>
            <w:shd w:val="clear" w:color="auto" w:fill="auto"/>
            <w:vAlign w:val="center"/>
          </w:tcPr>
          <w:p>
            <w:pPr>
              <w:widowControl/>
              <w:jc w:val="left"/>
              <w:rPr>
                <w:rFonts w:eastAsiaTheme="minorEastAsia"/>
                <w:color w:val="000000"/>
                <w:kern w:val="0"/>
                <w:sz w:val="24"/>
              </w:rPr>
            </w:pPr>
            <w:r>
              <w:rPr>
                <w:rFonts w:eastAsiaTheme="minorEastAsia"/>
                <w:color w:val="000000"/>
                <w:kern w:val="0"/>
                <w:sz w:val="24"/>
              </w:rPr>
              <w:t>投标文件中承诺的投标有效期满足招标文件中载明的投标有效期的；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6</w:t>
            </w:r>
          </w:p>
        </w:tc>
        <w:tc>
          <w:tcPr>
            <w:tcW w:w="1769" w:type="dxa"/>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实质性格式</w:t>
            </w:r>
          </w:p>
        </w:tc>
        <w:tc>
          <w:tcPr>
            <w:tcW w:w="6561" w:type="dxa"/>
            <w:shd w:val="clear" w:color="auto" w:fill="auto"/>
            <w:vAlign w:val="center"/>
          </w:tcPr>
          <w:p>
            <w:pPr>
              <w:widowControl/>
              <w:jc w:val="left"/>
              <w:rPr>
                <w:rFonts w:eastAsiaTheme="minorEastAsia"/>
                <w:color w:val="000000"/>
                <w:kern w:val="0"/>
                <w:sz w:val="24"/>
              </w:rPr>
            </w:pPr>
            <w:r>
              <w:rPr>
                <w:rFonts w:eastAsiaTheme="minorEastAsia"/>
                <w:kern w:val="0"/>
                <w:sz w:val="24"/>
              </w:rPr>
              <w:t>标记为“实质性格式”的文件均按招标文件要求提供且签署、盖章的；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7</w:t>
            </w:r>
          </w:p>
        </w:tc>
        <w:tc>
          <w:tcPr>
            <w:tcW w:w="1769" w:type="dxa"/>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★号条款响应</w:t>
            </w:r>
          </w:p>
        </w:tc>
        <w:tc>
          <w:tcPr>
            <w:tcW w:w="6561" w:type="dxa"/>
            <w:shd w:val="clear" w:color="auto" w:fill="auto"/>
            <w:vAlign w:val="center"/>
          </w:tcPr>
          <w:p>
            <w:pPr>
              <w:widowControl/>
              <w:jc w:val="left"/>
              <w:rPr>
                <w:rFonts w:eastAsiaTheme="minorEastAsia"/>
                <w:color w:val="000000"/>
                <w:kern w:val="0"/>
                <w:sz w:val="24"/>
              </w:rPr>
            </w:pPr>
            <w:r>
              <w:rPr>
                <w:rFonts w:eastAsiaTheme="minorEastAsia"/>
                <w:color w:val="000000"/>
                <w:kern w:val="0"/>
                <w:sz w:val="24"/>
              </w:rPr>
              <w:t>投标文件满足招标文件</w:t>
            </w:r>
            <w:r>
              <w:rPr>
                <w:rFonts w:eastAsiaTheme="minorEastAsia"/>
                <w:sz w:val="24"/>
              </w:rPr>
              <w:t>第五章《采购需求》</w:t>
            </w:r>
            <w:r>
              <w:rPr>
                <w:rFonts w:eastAsiaTheme="minorEastAsia"/>
                <w:color w:val="000000"/>
                <w:kern w:val="0"/>
                <w:sz w:val="24"/>
              </w:rPr>
              <w:t>中★号条款要求的；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8</w:t>
            </w:r>
          </w:p>
        </w:tc>
        <w:tc>
          <w:tcPr>
            <w:tcW w:w="1769" w:type="dxa"/>
            <w:shd w:val="clear" w:color="auto" w:fill="auto"/>
            <w:vAlign w:val="center"/>
          </w:tcPr>
          <w:p>
            <w:pPr>
              <w:widowControl/>
              <w:jc w:val="center"/>
              <w:rPr>
                <w:rFonts w:eastAsiaTheme="minorEastAsia"/>
                <w:color w:val="000000"/>
                <w:kern w:val="0"/>
                <w:sz w:val="24"/>
              </w:rPr>
            </w:pPr>
            <w:r>
              <w:rPr>
                <w:rFonts w:eastAsiaTheme="minorEastAsia"/>
                <w:sz w:val="24"/>
              </w:rPr>
              <w:t>拟分包情况说明（如有）</w:t>
            </w:r>
          </w:p>
        </w:tc>
        <w:tc>
          <w:tcPr>
            <w:tcW w:w="6561" w:type="dxa"/>
            <w:shd w:val="clear" w:color="auto" w:fill="auto"/>
            <w:vAlign w:val="center"/>
          </w:tcPr>
          <w:p>
            <w:pPr>
              <w:widowControl/>
              <w:jc w:val="left"/>
              <w:rPr>
                <w:rFonts w:eastAsiaTheme="minorEastAsia"/>
                <w:color w:val="000000"/>
                <w:kern w:val="0"/>
                <w:sz w:val="24"/>
              </w:rPr>
            </w:pPr>
            <w:r>
              <w:rPr>
                <w:rFonts w:eastAsiaTheme="minorEastAsia"/>
                <w:sz w:val="24"/>
              </w:rPr>
              <w:t>如本项目（包）非因“落实政府采购政策”亦允许分包，且供应商拟进行分包时，必须提供；否则无须提供；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9</w:t>
            </w:r>
          </w:p>
        </w:tc>
        <w:tc>
          <w:tcPr>
            <w:tcW w:w="1769" w:type="dxa"/>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分包其他要求（如有）</w:t>
            </w:r>
          </w:p>
        </w:tc>
        <w:tc>
          <w:tcPr>
            <w:tcW w:w="6561" w:type="dxa"/>
            <w:shd w:val="clear" w:color="auto" w:fill="auto"/>
            <w:vAlign w:val="center"/>
          </w:tcPr>
          <w:p>
            <w:pPr>
              <w:widowControl/>
              <w:jc w:val="left"/>
              <w:rPr>
                <w:rFonts w:eastAsiaTheme="minorEastAsia"/>
                <w:sz w:val="24"/>
              </w:rPr>
            </w:pPr>
            <w:r>
              <w:rPr>
                <w:rFonts w:eastAsiaTheme="minorEastAsia"/>
                <w:sz w:val="24"/>
              </w:rPr>
              <w:t>分包履行的内容、金额或者比例未超出《投标人须知资料表》中的规定；</w:t>
            </w:r>
          </w:p>
          <w:p>
            <w:pPr>
              <w:widowControl/>
              <w:jc w:val="left"/>
              <w:rPr>
                <w:rFonts w:eastAsiaTheme="minorEastAsia"/>
                <w:color w:val="000000"/>
                <w:kern w:val="0"/>
                <w:sz w:val="24"/>
              </w:rPr>
            </w:pPr>
            <w:r>
              <w:rPr>
                <w:rFonts w:eastAsiaTheme="minorEastAsia"/>
                <w:sz w:val="24"/>
              </w:rPr>
              <w:t>分包承担主体具备《投标人须知资料表》载明的资质条件且提供了资质证书复印件（如有）；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10</w:t>
            </w:r>
          </w:p>
        </w:tc>
        <w:tc>
          <w:tcPr>
            <w:tcW w:w="1769" w:type="dxa"/>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报价的修正（如有）</w:t>
            </w:r>
          </w:p>
        </w:tc>
        <w:tc>
          <w:tcPr>
            <w:tcW w:w="6561" w:type="dxa"/>
            <w:shd w:val="clear" w:color="auto" w:fill="auto"/>
            <w:vAlign w:val="center"/>
          </w:tcPr>
          <w:p>
            <w:pPr>
              <w:widowControl/>
              <w:jc w:val="left"/>
              <w:rPr>
                <w:rFonts w:eastAsiaTheme="minorEastAsia"/>
                <w:color w:val="000000"/>
                <w:kern w:val="0"/>
                <w:sz w:val="24"/>
              </w:rPr>
            </w:pPr>
            <w:r>
              <w:rPr>
                <w:rFonts w:eastAsiaTheme="minorEastAsia"/>
                <w:color w:val="000000"/>
                <w:kern w:val="0"/>
                <w:sz w:val="24"/>
              </w:rPr>
              <w:t>不涉及报价修正，或投标文件报价出现前后不一致时，投标人对修正后的报价予以确认；（如有）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11</w:t>
            </w:r>
          </w:p>
        </w:tc>
        <w:tc>
          <w:tcPr>
            <w:tcW w:w="1769" w:type="dxa"/>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报价合理性</w:t>
            </w:r>
          </w:p>
        </w:tc>
        <w:tc>
          <w:tcPr>
            <w:tcW w:w="6561" w:type="dxa"/>
            <w:shd w:val="clear" w:color="auto" w:fill="auto"/>
            <w:vAlign w:val="center"/>
          </w:tcPr>
          <w:p>
            <w:pPr>
              <w:widowControl/>
              <w:jc w:val="left"/>
              <w:rPr>
                <w:rFonts w:eastAsiaTheme="minorEastAsia"/>
                <w:color w:val="000000"/>
                <w:kern w:val="0"/>
                <w:sz w:val="24"/>
              </w:rPr>
            </w:pPr>
            <w:r>
              <w:rPr>
                <w:rFonts w:eastAsiaTheme="minorEastAsia"/>
                <w:color w:val="000000"/>
                <w:kern w:val="0"/>
                <w:sz w:val="24"/>
              </w:rPr>
              <w:t>报价合理，或</w:t>
            </w:r>
            <w:r>
              <w:rPr>
                <w:rFonts w:eastAsiaTheme="minorEastAsia"/>
                <w:sz w:val="24"/>
              </w:rPr>
              <w:t>投标人的报价明显低于其他通过符合性审查投标人的报价，有可能影响产品质量或者不能诚信履约的，能够应评标委员会要求在规定时间内证明其报价合理性的</w:t>
            </w:r>
            <w:r>
              <w:rPr>
                <w:rFonts w:eastAsiaTheme="minor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12</w:t>
            </w:r>
          </w:p>
        </w:tc>
        <w:tc>
          <w:tcPr>
            <w:tcW w:w="1769" w:type="dxa"/>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进口产品</w:t>
            </w:r>
          </w:p>
          <w:p>
            <w:pPr>
              <w:widowControl/>
              <w:jc w:val="center"/>
              <w:rPr>
                <w:rFonts w:eastAsiaTheme="minorEastAsia"/>
                <w:color w:val="000000"/>
                <w:kern w:val="0"/>
                <w:sz w:val="24"/>
              </w:rPr>
            </w:pPr>
            <w:r>
              <w:rPr>
                <w:rFonts w:eastAsiaTheme="minorEastAsia"/>
                <w:color w:val="000000"/>
                <w:kern w:val="0"/>
                <w:sz w:val="24"/>
              </w:rPr>
              <w:t>（如有）</w:t>
            </w:r>
          </w:p>
        </w:tc>
        <w:tc>
          <w:tcPr>
            <w:tcW w:w="6561" w:type="dxa"/>
            <w:shd w:val="clear" w:color="auto" w:fill="auto"/>
            <w:vAlign w:val="center"/>
          </w:tcPr>
          <w:p>
            <w:pPr>
              <w:widowControl/>
              <w:jc w:val="left"/>
              <w:rPr>
                <w:rFonts w:eastAsiaTheme="minorEastAsia"/>
                <w:color w:val="000000"/>
                <w:kern w:val="0"/>
                <w:sz w:val="24"/>
              </w:rPr>
            </w:pPr>
            <w:r>
              <w:rPr>
                <w:rFonts w:eastAsiaTheme="minorEastAsia"/>
                <w:sz w:val="24"/>
              </w:rPr>
              <w:t>招标文件不接受进口产品投标的内容时，投标人所投产品不含进口产品；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13</w:t>
            </w:r>
          </w:p>
        </w:tc>
        <w:tc>
          <w:tcPr>
            <w:tcW w:w="1769" w:type="dxa"/>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国家有关部门对投标人的投标产品有强制性规定或要求的</w:t>
            </w:r>
          </w:p>
        </w:tc>
        <w:tc>
          <w:tcPr>
            <w:tcW w:w="6561" w:type="dxa"/>
            <w:shd w:val="clear" w:color="auto" w:fill="auto"/>
            <w:vAlign w:val="center"/>
          </w:tcPr>
          <w:p>
            <w:pPr>
              <w:widowControl/>
              <w:jc w:val="left"/>
              <w:rPr>
                <w:rFonts w:eastAsiaTheme="minorEastAsia"/>
                <w:color w:val="000000"/>
                <w:kern w:val="0"/>
                <w:sz w:val="24"/>
              </w:rPr>
            </w:pPr>
            <w:r>
              <w:rPr>
                <w:rFonts w:eastAsiaTheme="minorEastAsia"/>
                <w:color w:val="000000"/>
                <w:kern w:val="0"/>
                <w:sz w:val="24"/>
              </w:rPr>
              <w:t>国家有关部门对投标人的投标产品有强制性规定或要求的（如相应技术、安全、节能和环保等），投标人的投标产品应符合相应规定或要求，并提供证明文件复印件：</w:t>
            </w:r>
          </w:p>
          <w:p>
            <w:pPr>
              <w:widowControl/>
              <w:jc w:val="left"/>
              <w:rPr>
                <w:rFonts w:eastAsiaTheme="minorEastAsia"/>
                <w:color w:val="000000"/>
                <w:kern w:val="0"/>
                <w:sz w:val="24"/>
              </w:rPr>
            </w:pPr>
            <w:r>
              <w:rPr>
                <w:rFonts w:eastAsiaTheme="minorEastAsia"/>
                <w:color w:val="000000"/>
                <w:kern w:val="0"/>
                <w:sz w:val="24"/>
              </w:rPr>
              <w:t>1）采购的产品若属于《节能产品政府采购品目清单》范围中政府强制采购产品，则投标人所报产品必须获得国家确定的认证机构出具的、处于有效期之内的节能产品认证证书；</w:t>
            </w:r>
          </w:p>
          <w:p>
            <w:pPr>
              <w:widowControl/>
              <w:jc w:val="left"/>
              <w:rPr>
                <w:rFonts w:eastAsiaTheme="minorEastAsia"/>
                <w:sz w:val="24"/>
              </w:rPr>
            </w:pPr>
            <w:r>
              <w:rPr>
                <w:rFonts w:eastAsiaTheme="minorEastAsia"/>
                <w:color w:val="000000"/>
                <w:kern w:val="0"/>
                <w:sz w:val="24"/>
              </w:rPr>
              <w:t>2）</w:t>
            </w:r>
            <w:r>
              <w:rPr>
                <w:rFonts w:eastAsiaTheme="minorEastAsia"/>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rFonts w:eastAsiaTheme="minorEastAsia"/>
                <w:color w:val="000000"/>
                <w:kern w:val="0"/>
                <w:sz w:val="24"/>
              </w:rPr>
              <w:t>公安部颁发的计算机信息系统安全专用产品销售许可证</w:t>
            </w:r>
            <w:r>
              <w:rPr>
                <w:rFonts w:eastAsiaTheme="minorEastAsia"/>
                <w:sz w:val="24"/>
              </w:rPr>
              <w:t>，且在有效期内，亦视为符合要求）</w:t>
            </w:r>
          </w:p>
          <w:p>
            <w:pPr>
              <w:widowControl/>
              <w:jc w:val="left"/>
              <w:rPr>
                <w:rFonts w:eastAsiaTheme="minorEastAsia"/>
                <w:color w:val="000000"/>
                <w:kern w:val="0"/>
                <w:sz w:val="24"/>
              </w:rPr>
            </w:pPr>
            <w:r>
              <w:rPr>
                <w:rFonts w:eastAsiaTheme="minorEastAsia"/>
                <w:sz w:val="24"/>
              </w:rPr>
              <w:t>3）项目中涉及涂料、胶黏剂、油墨、清洗剂等挥发性有机物产品，且属于强制性标准的，供应商应执行符合本市和国家的VOCs 含量限制标准。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14</w:t>
            </w:r>
          </w:p>
        </w:tc>
        <w:tc>
          <w:tcPr>
            <w:tcW w:w="1769" w:type="dxa"/>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公平竞争</w:t>
            </w:r>
          </w:p>
        </w:tc>
        <w:tc>
          <w:tcPr>
            <w:tcW w:w="6561" w:type="dxa"/>
            <w:shd w:val="clear" w:color="auto" w:fill="auto"/>
            <w:vAlign w:val="center"/>
          </w:tcPr>
          <w:p>
            <w:pPr>
              <w:widowControl/>
              <w:jc w:val="left"/>
              <w:rPr>
                <w:rFonts w:eastAsiaTheme="minorEastAsia"/>
                <w:color w:val="000000"/>
                <w:kern w:val="0"/>
                <w:sz w:val="24"/>
              </w:rPr>
            </w:pPr>
            <w:r>
              <w:rPr>
                <w:rFonts w:eastAsiaTheme="minorEastAsia"/>
                <w:color w:val="000000" w:themeColor="text1"/>
                <w:sz w:val="24"/>
                <w14:textFill>
                  <w14:solidFill>
                    <w14:schemeClr w14:val="tx1"/>
                  </w14:solidFill>
                </w14:textFill>
              </w:rPr>
              <w:t>投标人遵循公平竞争的原则，不存在恶意串通，妨碍其他投标人的竞争行为，不存在损害采购人或者其他投标人的合法权益情形的；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15</w:t>
            </w:r>
          </w:p>
        </w:tc>
        <w:tc>
          <w:tcPr>
            <w:tcW w:w="1769" w:type="dxa"/>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串通投标</w:t>
            </w:r>
          </w:p>
        </w:tc>
        <w:tc>
          <w:tcPr>
            <w:tcW w:w="6561" w:type="dxa"/>
            <w:shd w:val="clear" w:color="auto" w:fill="auto"/>
            <w:vAlign w:val="center"/>
          </w:tcPr>
          <w:p>
            <w:pPr>
              <w:widowControl/>
              <w:jc w:val="left"/>
              <w:rPr>
                <w:rFonts w:eastAsiaTheme="minorEastAsia"/>
                <w:color w:val="000000"/>
                <w:kern w:val="0"/>
                <w:sz w:val="24"/>
              </w:rPr>
            </w:pPr>
            <w:r>
              <w:rPr>
                <w:rFonts w:eastAsiaTheme="minorEastAsia"/>
                <w:color w:val="000000" w:themeColor="text1"/>
                <w:sz w:val="24"/>
                <w14:textFill>
                  <w14:solidFill>
                    <w14:schemeClr w14:val="tx1"/>
                  </w14:solidFill>
                </w14:textFill>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16</w:t>
            </w:r>
          </w:p>
        </w:tc>
        <w:tc>
          <w:tcPr>
            <w:tcW w:w="1769" w:type="dxa"/>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附加条件</w:t>
            </w:r>
          </w:p>
        </w:tc>
        <w:tc>
          <w:tcPr>
            <w:tcW w:w="6561" w:type="dxa"/>
            <w:shd w:val="clear" w:color="auto" w:fill="auto"/>
            <w:vAlign w:val="center"/>
          </w:tcPr>
          <w:p>
            <w:pPr>
              <w:widowControl/>
              <w:jc w:val="left"/>
              <w:rPr>
                <w:rFonts w:eastAsiaTheme="minorEastAsia"/>
                <w:color w:val="000000"/>
                <w:kern w:val="0"/>
                <w:sz w:val="24"/>
              </w:rPr>
            </w:pPr>
            <w:r>
              <w:rPr>
                <w:rFonts w:eastAsiaTheme="minorEastAsia"/>
                <w:color w:val="000000"/>
                <w:kern w:val="0"/>
                <w:sz w:val="24"/>
              </w:rPr>
              <w:t>投标文件未含有采购人不能接受的附加条件的；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17</w:t>
            </w:r>
          </w:p>
        </w:tc>
        <w:tc>
          <w:tcPr>
            <w:tcW w:w="1769" w:type="dxa"/>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服务期限</w:t>
            </w:r>
          </w:p>
        </w:tc>
        <w:tc>
          <w:tcPr>
            <w:tcW w:w="6561" w:type="dxa"/>
            <w:shd w:val="clear" w:color="auto" w:fill="auto"/>
            <w:vAlign w:val="center"/>
          </w:tcPr>
          <w:p>
            <w:pPr>
              <w:widowControl/>
              <w:jc w:val="left"/>
              <w:rPr>
                <w:rFonts w:eastAsiaTheme="minorEastAsia"/>
                <w:color w:val="000000"/>
                <w:kern w:val="0"/>
                <w:sz w:val="24"/>
              </w:rPr>
            </w:pPr>
            <w:r>
              <w:rPr>
                <w:rFonts w:eastAsiaTheme="minorEastAsia"/>
                <w:color w:val="000000"/>
                <w:kern w:val="0"/>
                <w:sz w:val="24"/>
              </w:rPr>
              <w:t>服务期限满足招标文件要求；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18</w:t>
            </w:r>
          </w:p>
        </w:tc>
        <w:tc>
          <w:tcPr>
            <w:tcW w:w="1769" w:type="dxa"/>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其他无效情形</w:t>
            </w:r>
          </w:p>
        </w:tc>
        <w:tc>
          <w:tcPr>
            <w:tcW w:w="6561" w:type="dxa"/>
            <w:shd w:val="clear" w:color="auto" w:fill="auto"/>
            <w:vAlign w:val="center"/>
          </w:tcPr>
          <w:p>
            <w:pPr>
              <w:widowControl/>
              <w:jc w:val="left"/>
              <w:rPr>
                <w:rFonts w:eastAsiaTheme="minorEastAsia"/>
                <w:color w:val="000000"/>
                <w:kern w:val="0"/>
                <w:sz w:val="24"/>
              </w:rPr>
            </w:pPr>
            <w:r>
              <w:rPr>
                <w:rFonts w:eastAsiaTheme="minorEastAsia"/>
                <w:color w:val="000000" w:themeColor="text1"/>
                <w:sz w:val="24"/>
                <w14:textFill>
                  <w14:solidFill>
                    <w14:schemeClr w14:val="tx1"/>
                  </w14:solidFill>
                </w14:textFill>
              </w:rPr>
              <w:t>投标人、投标文件不存在不符合法律、法规和招标文件规定的其他无效情形。</w:t>
            </w:r>
          </w:p>
        </w:tc>
      </w:tr>
    </w:tbl>
    <w:p>
      <w:pPr>
        <w:numPr>
          <w:ilvl w:val="0"/>
          <w:numId w:val="14"/>
        </w:numPr>
        <w:tabs>
          <w:tab w:val="left" w:pos="1080"/>
          <w:tab w:val="left" w:pos="1589"/>
        </w:tabs>
        <w:snapToGrid w:val="0"/>
        <w:spacing w:line="360" w:lineRule="auto"/>
        <w:rPr>
          <w:rFonts w:eastAsiaTheme="minorEastAsia"/>
          <w:sz w:val="24"/>
        </w:rPr>
        <w:sectPr>
          <w:headerReference r:id="rId8" w:type="first"/>
          <w:footerReference r:id="rId10" w:type="first"/>
          <w:headerReference r:id="rId7" w:type="even"/>
          <w:footerReference r:id="rId9" w:type="even"/>
          <w:pgSz w:w="11907" w:h="16840"/>
          <w:pgMar w:top="1418" w:right="1134" w:bottom="1418" w:left="1701" w:header="851" w:footer="851" w:gutter="0"/>
          <w:cols w:space="720" w:num="1"/>
          <w:docGrid w:linePitch="462" w:charSpace="0"/>
        </w:sectPr>
      </w:pPr>
    </w:p>
    <w:p>
      <w:pPr>
        <w:numPr>
          <w:ilvl w:val="0"/>
          <w:numId w:val="13"/>
        </w:numPr>
        <w:tabs>
          <w:tab w:val="left" w:pos="360"/>
        </w:tabs>
        <w:snapToGrid w:val="0"/>
        <w:spacing w:line="360" w:lineRule="auto"/>
        <w:outlineLvl w:val="1"/>
        <w:rPr>
          <w:rFonts w:eastAsiaTheme="minorEastAsia"/>
          <w:sz w:val="24"/>
        </w:rPr>
      </w:pPr>
      <w:r>
        <w:rPr>
          <w:rFonts w:eastAsiaTheme="minorEastAsia"/>
          <w:sz w:val="24"/>
        </w:rPr>
        <w:t>投标文件有关事项的澄清或者说明</w:t>
      </w:r>
    </w:p>
    <w:p>
      <w:pPr>
        <w:numPr>
          <w:ilvl w:val="1"/>
          <w:numId w:val="13"/>
        </w:numPr>
        <w:tabs>
          <w:tab w:val="left" w:pos="1080"/>
        </w:tabs>
        <w:snapToGrid w:val="0"/>
        <w:spacing w:line="360" w:lineRule="auto"/>
        <w:ind w:left="1077" w:hanging="720"/>
        <w:rPr>
          <w:rFonts w:eastAsiaTheme="minorEastAsia"/>
          <w:sz w:val="24"/>
        </w:rPr>
      </w:pPr>
      <w:r>
        <w:rPr>
          <w:rFonts w:eastAsiaTheme="minorEastAsia"/>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6" w:name="_Hlk144225607"/>
      <w:r>
        <w:rPr>
          <w:rFonts w:eastAsiaTheme="minorEastAsia"/>
          <w:color w:val="000000"/>
          <w:sz w:val="24"/>
          <w:szCs w:val="20"/>
        </w:rPr>
        <w:t>若投标人为事业单位或其他组织或分支机构，可为单位负责人</w:t>
      </w:r>
      <w:bookmarkEnd w:id="786"/>
      <w:r>
        <w:rPr>
          <w:rFonts w:eastAsiaTheme="minorEastAsia"/>
          <w:sz w:val="24"/>
        </w:rPr>
        <w:t>）或其授权的代表签字。投标人的澄清、说明或者补正不得超出投标文件的范围或者改变投标文件的实质性内容。澄清文件将作为投标文件内容的一部分。</w:t>
      </w:r>
    </w:p>
    <w:p>
      <w:pPr>
        <w:numPr>
          <w:ilvl w:val="1"/>
          <w:numId w:val="13"/>
        </w:numPr>
        <w:tabs>
          <w:tab w:val="left" w:pos="1080"/>
        </w:tabs>
        <w:snapToGrid w:val="0"/>
        <w:spacing w:line="360" w:lineRule="auto"/>
        <w:ind w:left="1077" w:hanging="720"/>
        <w:rPr>
          <w:rFonts w:eastAsiaTheme="minorEastAsia"/>
          <w:sz w:val="24"/>
        </w:rPr>
      </w:pPr>
      <w:r>
        <w:rPr>
          <w:rFonts w:eastAsiaTheme="minor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eastAsiaTheme="minorEastAsia"/>
          <w:b/>
          <w:sz w:val="24"/>
        </w:rPr>
        <w:t>无效投标处理</w:t>
      </w:r>
      <w:r>
        <w:rPr>
          <w:rFonts w:eastAsiaTheme="minorEastAsia"/>
          <w:sz w:val="24"/>
        </w:rPr>
        <w:t>。</w:t>
      </w:r>
    </w:p>
    <w:p>
      <w:pPr>
        <w:numPr>
          <w:ilvl w:val="1"/>
          <w:numId w:val="13"/>
        </w:numPr>
        <w:tabs>
          <w:tab w:val="left" w:pos="1080"/>
        </w:tabs>
        <w:snapToGrid w:val="0"/>
        <w:spacing w:line="360" w:lineRule="auto"/>
        <w:ind w:left="1077" w:hanging="720"/>
        <w:rPr>
          <w:rFonts w:eastAsiaTheme="minorEastAsia"/>
          <w:sz w:val="24"/>
        </w:rPr>
      </w:pPr>
      <w:r>
        <w:rPr>
          <w:rFonts w:eastAsiaTheme="minor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eastAsiaTheme="minorEastAsia"/>
          <w:b/>
          <w:sz w:val="24"/>
        </w:rPr>
        <w:t>投标无效</w:t>
      </w:r>
      <w:r>
        <w:rPr>
          <w:rFonts w:eastAsiaTheme="minorEastAsia"/>
          <w:sz w:val="24"/>
        </w:rPr>
        <w:t>。</w:t>
      </w:r>
    </w:p>
    <w:p>
      <w:pPr>
        <w:numPr>
          <w:ilvl w:val="1"/>
          <w:numId w:val="13"/>
        </w:numPr>
        <w:tabs>
          <w:tab w:val="left" w:pos="1080"/>
        </w:tabs>
        <w:snapToGrid w:val="0"/>
        <w:spacing w:line="360" w:lineRule="auto"/>
        <w:ind w:left="1077" w:hanging="720"/>
        <w:rPr>
          <w:rFonts w:eastAsiaTheme="minorEastAsia"/>
          <w:sz w:val="24"/>
        </w:rPr>
      </w:pPr>
      <w:r>
        <w:rPr>
          <w:rFonts w:eastAsiaTheme="minorEastAsia"/>
          <w:sz w:val="24"/>
        </w:rPr>
        <w:t>投标文件报价出现前后不一致的，按照下列规定修正：</w:t>
      </w:r>
    </w:p>
    <w:p>
      <w:pPr>
        <w:numPr>
          <w:ilvl w:val="2"/>
          <w:numId w:val="13"/>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招标文件对于报价修正是否另有规定：</w:t>
      </w:r>
    </w:p>
    <w:p>
      <w:pPr>
        <w:tabs>
          <w:tab w:val="left" w:pos="1080"/>
          <w:tab w:val="left" w:pos="1589"/>
          <w:tab w:val="left" w:pos="2035"/>
          <w:tab w:val="left" w:pos="2114"/>
        </w:tabs>
        <w:snapToGrid w:val="0"/>
        <w:spacing w:line="360" w:lineRule="auto"/>
        <w:ind w:left="2035"/>
        <w:rPr>
          <w:rFonts w:eastAsiaTheme="minorEastAsia"/>
          <w:sz w:val="24"/>
          <w:u w:val="single"/>
        </w:rPr>
      </w:pPr>
      <w:r>
        <w:rPr>
          <w:rFonts w:eastAsiaTheme="minorEastAsia"/>
          <w:sz w:val="24"/>
        </w:rPr>
        <w:t>□有，具体规定为：______________</w:t>
      </w:r>
    </w:p>
    <w:p>
      <w:p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■无，按下述2.4.2-2.4.8项规定修正。</w:t>
      </w:r>
    </w:p>
    <w:p>
      <w:pPr>
        <w:numPr>
          <w:ilvl w:val="2"/>
          <w:numId w:val="13"/>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单独递交的开标一览表（报价表）与投标文件中开标一览表（报价表）内容不一致的，以单独递交的开标一览表（报价表）为准；</w:t>
      </w:r>
    </w:p>
    <w:p>
      <w:pPr>
        <w:numPr>
          <w:ilvl w:val="2"/>
          <w:numId w:val="13"/>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投标文件中开标一览表（报价表）内容与投标文件中相应内容不一致的，以开标一览表（报价表）为准；</w:t>
      </w:r>
    </w:p>
    <w:p>
      <w:pPr>
        <w:numPr>
          <w:ilvl w:val="2"/>
          <w:numId w:val="13"/>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大写金额和小写金额不一致的，以大写金额为准；</w:t>
      </w:r>
    </w:p>
    <w:p>
      <w:pPr>
        <w:numPr>
          <w:ilvl w:val="2"/>
          <w:numId w:val="13"/>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单价金额小数点或者百分比有明显错位的，以开标一览表的总价为准，并修改单价；</w:t>
      </w:r>
    </w:p>
    <w:p>
      <w:pPr>
        <w:numPr>
          <w:ilvl w:val="2"/>
          <w:numId w:val="13"/>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总价金额与按单价汇总金额不一致的，以单价金额计算结果为准。</w:t>
      </w:r>
    </w:p>
    <w:p>
      <w:pPr>
        <w:numPr>
          <w:ilvl w:val="2"/>
          <w:numId w:val="13"/>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同时出现两种以上不一致的，按照前款规定的顺序修正。</w:t>
      </w:r>
    </w:p>
    <w:p>
      <w:pPr>
        <w:numPr>
          <w:ilvl w:val="2"/>
          <w:numId w:val="13"/>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修正后的报价经投标人书面确认后产生约束力，投标人不确认的，其</w:t>
      </w:r>
      <w:r>
        <w:rPr>
          <w:rFonts w:eastAsiaTheme="minorEastAsia"/>
          <w:b/>
          <w:sz w:val="24"/>
        </w:rPr>
        <w:t>投标无效</w:t>
      </w:r>
      <w:r>
        <w:rPr>
          <w:rFonts w:eastAsiaTheme="minorEastAsia"/>
          <w:sz w:val="24"/>
        </w:rPr>
        <w:t>。</w:t>
      </w:r>
    </w:p>
    <w:p>
      <w:pPr>
        <w:numPr>
          <w:ilvl w:val="1"/>
          <w:numId w:val="13"/>
        </w:numPr>
        <w:tabs>
          <w:tab w:val="left" w:pos="1080"/>
        </w:tabs>
        <w:snapToGrid w:val="0"/>
        <w:spacing w:line="360" w:lineRule="auto"/>
        <w:ind w:left="1077" w:hanging="720"/>
        <w:rPr>
          <w:rFonts w:eastAsiaTheme="minorEastAsia"/>
          <w:sz w:val="24"/>
        </w:rPr>
      </w:pPr>
      <w:r>
        <w:rPr>
          <w:rFonts w:eastAsiaTheme="minorEastAsia"/>
          <w:sz w:val="24"/>
        </w:rPr>
        <w:t>落实政府采购政策的价格调整：只有符合第二章《投标人须知》5.2条规定情形的，可以享受中小企业扶持政策，用扣除后的价格参加评审；否则，评标时价格不予扣除。</w:t>
      </w:r>
    </w:p>
    <w:p>
      <w:pPr>
        <w:numPr>
          <w:ilvl w:val="2"/>
          <w:numId w:val="13"/>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对于未预留份额专门面向中小企业采购的采购项目，以及预留份额项目中的非预留部分采购包，对小微企业报价给予</w:t>
      </w:r>
      <w:r>
        <w:rPr>
          <w:rFonts w:eastAsiaTheme="minorEastAsia"/>
          <w:sz w:val="24"/>
          <w:u w:val="single"/>
        </w:rPr>
        <w:t xml:space="preserve"> 10% </w:t>
      </w:r>
      <w:r>
        <w:rPr>
          <w:rFonts w:eastAsiaTheme="minorEastAsia"/>
          <w:sz w:val="24"/>
        </w:rPr>
        <w:t>的扣除，用扣除后的价格参加评审。</w:t>
      </w:r>
    </w:p>
    <w:p>
      <w:pPr>
        <w:numPr>
          <w:ilvl w:val="2"/>
          <w:numId w:val="13"/>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eastAsiaTheme="minorEastAsia"/>
          <w:sz w:val="24"/>
          <w:u w:val="single"/>
        </w:rPr>
        <w:t xml:space="preserve"> 4% </w:t>
      </w:r>
      <w:r>
        <w:rPr>
          <w:rFonts w:eastAsiaTheme="minorEastAsia"/>
          <w:sz w:val="24"/>
        </w:rPr>
        <w:t>的扣除，用扣除后的价格参加评审。</w:t>
      </w:r>
    </w:p>
    <w:p>
      <w:pPr>
        <w:numPr>
          <w:ilvl w:val="2"/>
          <w:numId w:val="13"/>
        </w:numPr>
        <w:tabs>
          <w:tab w:val="left" w:pos="1080"/>
          <w:tab w:val="left" w:pos="1589"/>
          <w:tab w:val="left" w:pos="2035"/>
        </w:tabs>
        <w:snapToGrid w:val="0"/>
        <w:spacing w:line="360" w:lineRule="auto"/>
        <w:ind w:left="2035"/>
        <w:rPr>
          <w:rFonts w:eastAsiaTheme="minorEastAsia"/>
          <w:sz w:val="24"/>
        </w:rPr>
      </w:pPr>
      <w:r>
        <w:rPr>
          <w:rFonts w:eastAsiaTheme="minorEastAsia"/>
          <w:sz w:val="24"/>
        </w:rPr>
        <w:t>组成联合体或者接受分包的小微企业与联合体内其他企业、分包企业之间存在直接控股、管理关系的，不享受价格扣除优惠政策。</w:t>
      </w:r>
    </w:p>
    <w:p>
      <w:pPr>
        <w:numPr>
          <w:ilvl w:val="2"/>
          <w:numId w:val="13"/>
        </w:numPr>
        <w:tabs>
          <w:tab w:val="left" w:pos="1080"/>
          <w:tab w:val="left" w:pos="1589"/>
          <w:tab w:val="left" w:pos="2035"/>
        </w:tabs>
        <w:snapToGrid w:val="0"/>
        <w:spacing w:line="360" w:lineRule="auto"/>
        <w:ind w:left="2035"/>
        <w:rPr>
          <w:rFonts w:eastAsiaTheme="minorEastAsia"/>
          <w:sz w:val="24"/>
        </w:rPr>
      </w:pPr>
      <w:r>
        <w:rPr>
          <w:rFonts w:eastAsiaTheme="minorEastAsia"/>
          <w:sz w:val="24"/>
        </w:rPr>
        <w:t>价格扣除比例对小型企业和微型企业同等对待，不作区分。</w:t>
      </w:r>
    </w:p>
    <w:p>
      <w:pPr>
        <w:numPr>
          <w:ilvl w:val="2"/>
          <w:numId w:val="13"/>
        </w:numPr>
        <w:tabs>
          <w:tab w:val="left" w:pos="1080"/>
          <w:tab w:val="left" w:pos="1589"/>
          <w:tab w:val="left" w:pos="2035"/>
        </w:tabs>
        <w:snapToGrid w:val="0"/>
        <w:spacing w:line="360" w:lineRule="auto"/>
        <w:ind w:left="2035"/>
        <w:rPr>
          <w:rFonts w:eastAsiaTheme="minorEastAsia"/>
          <w:sz w:val="24"/>
        </w:rPr>
      </w:pPr>
      <w:r>
        <w:rPr>
          <w:rFonts w:eastAsiaTheme="minorEastAsia"/>
          <w:color w:val="000000" w:themeColor="text1"/>
          <w:sz w:val="24"/>
          <w14:textFill>
            <w14:solidFill>
              <w14:schemeClr w14:val="tx1"/>
            </w14:solidFill>
          </w14:textFill>
        </w:rPr>
        <w:t>中小企业参加政府采购活动，应当按照招标文件给定的格式出具《中小企业声明函》，否则不得享受相关中小企业扶持政策。</w:t>
      </w:r>
    </w:p>
    <w:p>
      <w:pPr>
        <w:numPr>
          <w:ilvl w:val="2"/>
          <w:numId w:val="13"/>
        </w:numPr>
        <w:tabs>
          <w:tab w:val="left" w:pos="1080"/>
          <w:tab w:val="left" w:pos="1589"/>
          <w:tab w:val="left" w:pos="2035"/>
        </w:tabs>
        <w:snapToGrid w:val="0"/>
        <w:spacing w:line="360" w:lineRule="auto"/>
        <w:ind w:left="2035"/>
        <w:rPr>
          <w:rFonts w:eastAsiaTheme="minorEastAsia"/>
          <w:sz w:val="24"/>
        </w:rPr>
      </w:pPr>
      <w:r>
        <w:rPr>
          <w:rFonts w:eastAsiaTheme="minorEastAsia"/>
          <w:sz w:val="24"/>
        </w:rPr>
        <w:t>监狱企业提供了由省级以上监狱管理局、戒毒管理局（含新疆生产建设兵团）出具的属于监狱企业的证明文件的，视同小微企业。</w:t>
      </w:r>
    </w:p>
    <w:p>
      <w:pPr>
        <w:numPr>
          <w:ilvl w:val="2"/>
          <w:numId w:val="13"/>
        </w:numPr>
        <w:tabs>
          <w:tab w:val="left" w:pos="1080"/>
          <w:tab w:val="left" w:pos="1589"/>
          <w:tab w:val="left" w:pos="2035"/>
        </w:tabs>
        <w:snapToGrid w:val="0"/>
        <w:spacing w:line="360" w:lineRule="auto"/>
        <w:ind w:left="2035"/>
        <w:rPr>
          <w:rFonts w:eastAsiaTheme="minorEastAsia"/>
          <w:sz w:val="24"/>
        </w:rPr>
      </w:pPr>
      <w:r>
        <w:rPr>
          <w:rFonts w:eastAsiaTheme="minorEastAsia"/>
          <w:sz w:val="24"/>
        </w:rPr>
        <w:t>残疾人福利性单位按招标文件要求提供了《残疾人福利性单位声明函》的，视同小微企业。</w:t>
      </w:r>
    </w:p>
    <w:p>
      <w:pPr>
        <w:numPr>
          <w:ilvl w:val="2"/>
          <w:numId w:val="13"/>
        </w:numPr>
        <w:tabs>
          <w:tab w:val="left" w:pos="1080"/>
          <w:tab w:val="left" w:pos="1589"/>
          <w:tab w:val="left" w:pos="2014"/>
          <w:tab w:val="clear" w:pos="1980"/>
        </w:tabs>
        <w:snapToGrid w:val="0"/>
        <w:spacing w:line="360" w:lineRule="auto"/>
        <w:ind w:left="2035"/>
        <w:rPr>
          <w:rFonts w:eastAsiaTheme="minorEastAsia"/>
          <w:sz w:val="24"/>
        </w:rPr>
      </w:pPr>
      <w:r>
        <w:rPr>
          <w:rFonts w:eastAsiaTheme="minorEastAsia"/>
          <w:sz w:val="24"/>
        </w:rPr>
        <w:t>若投标人同时属于小型或微型企业、监狱企业、残疾人福利性单位中的两种及以上，将不重复享受小微企业价格扣减的优惠政策。</w:t>
      </w:r>
    </w:p>
    <w:p>
      <w:pPr>
        <w:numPr>
          <w:ilvl w:val="0"/>
          <w:numId w:val="13"/>
        </w:numPr>
        <w:tabs>
          <w:tab w:val="left" w:pos="360"/>
        </w:tabs>
        <w:snapToGrid w:val="0"/>
        <w:spacing w:line="360" w:lineRule="auto"/>
        <w:outlineLvl w:val="1"/>
        <w:rPr>
          <w:rFonts w:eastAsiaTheme="minorEastAsia"/>
          <w:sz w:val="24"/>
        </w:rPr>
      </w:pPr>
      <w:r>
        <w:rPr>
          <w:rFonts w:eastAsiaTheme="minorEastAsia"/>
          <w:sz w:val="24"/>
        </w:rPr>
        <w:t>投标文件的比较和评价</w:t>
      </w:r>
      <w:bookmarkEnd w:id="769"/>
      <w:bookmarkEnd w:id="770"/>
    </w:p>
    <w:p>
      <w:pPr>
        <w:numPr>
          <w:ilvl w:val="1"/>
          <w:numId w:val="13"/>
        </w:numPr>
        <w:tabs>
          <w:tab w:val="left" w:pos="1080"/>
        </w:tabs>
        <w:snapToGrid w:val="0"/>
        <w:spacing w:line="360" w:lineRule="auto"/>
        <w:ind w:left="1077" w:hanging="720"/>
        <w:rPr>
          <w:rFonts w:eastAsiaTheme="minorEastAsia"/>
          <w:sz w:val="24"/>
        </w:rPr>
      </w:pPr>
      <w:r>
        <w:rPr>
          <w:rFonts w:eastAsiaTheme="minorEastAsia"/>
          <w:sz w:val="24"/>
        </w:rPr>
        <w:t>评标委员会将按照招标文件中规定的评标方法和标准，对符合性审查合格的投标文件进行商务和技术评估，综合比较与评价；未通过符合性审查的投标文件不得进入比较与评价。</w:t>
      </w:r>
    </w:p>
    <w:p>
      <w:pPr>
        <w:numPr>
          <w:ilvl w:val="1"/>
          <w:numId w:val="13"/>
        </w:numPr>
        <w:tabs>
          <w:tab w:val="left" w:pos="1080"/>
        </w:tabs>
        <w:snapToGrid w:val="0"/>
        <w:spacing w:line="360" w:lineRule="auto"/>
        <w:ind w:left="1077" w:hanging="720"/>
        <w:rPr>
          <w:rFonts w:eastAsiaTheme="minorEastAsia"/>
          <w:sz w:val="24"/>
        </w:rPr>
      </w:pPr>
      <w:r>
        <w:rPr>
          <w:rFonts w:eastAsiaTheme="minorEastAsia"/>
          <w:sz w:val="24"/>
        </w:rPr>
        <w:t>评标方法和评标标准</w:t>
      </w:r>
    </w:p>
    <w:p>
      <w:pPr>
        <w:numPr>
          <w:ilvl w:val="2"/>
          <w:numId w:val="13"/>
        </w:numPr>
        <w:tabs>
          <w:tab w:val="left" w:pos="1080"/>
          <w:tab w:val="left" w:pos="1589"/>
          <w:tab w:val="left" w:pos="2035"/>
        </w:tabs>
        <w:snapToGrid w:val="0"/>
        <w:spacing w:line="360" w:lineRule="auto"/>
        <w:ind w:left="2035"/>
        <w:rPr>
          <w:rFonts w:eastAsiaTheme="minorEastAsia"/>
          <w:sz w:val="24"/>
        </w:rPr>
      </w:pPr>
      <w:r>
        <w:rPr>
          <w:rFonts w:eastAsiaTheme="minorEastAsia"/>
          <w:sz w:val="24"/>
        </w:rPr>
        <w:t>本项目采用的评标方法为：</w:t>
      </w:r>
    </w:p>
    <w:p>
      <w:pPr>
        <w:tabs>
          <w:tab w:val="left" w:pos="900"/>
          <w:tab w:val="left" w:pos="1589"/>
          <w:tab w:val="left" w:pos="1701"/>
        </w:tabs>
        <w:snapToGrid w:val="0"/>
        <w:spacing w:line="360" w:lineRule="auto"/>
        <w:ind w:left="1985"/>
        <w:rPr>
          <w:rFonts w:eastAsiaTheme="minorEastAsia"/>
          <w:sz w:val="24"/>
        </w:rPr>
      </w:pPr>
      <w:r>
        <w:rPr>
          <w:rFonts w:eastAsiaTheme="minorEastAsia"/>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pPr>
        <w:tabs>
          <w:tab w:val="left" w:pos="900"/>
          <w:tab w:val="left" w:pos="1589"/>
          <w:tab w:val="left" w:pos="1701"/>
        </w:tabs>
        <w:snapToGrid w:val="0"/>
        <w:spacing w:line="360" w:lineRule="auto"/>
        <w:ind w:left="1985"/>
        <w:rPr>
          <w:rFonts w:eastAsiaTheme="minorEastAsia"/>
          <w:sz w:val="24"/>
        </w:rPr>
      </w:pPr>
      <w:r>
        <w:rPr>
          <w:rFonts w:eastAsiaTheme="minorEastAsia"/>
          <w:sz w:val="24"/>
        </w:rPr>
        <w:t>□最低评标价法，指投标文件满足招标文件全部实质性要求，且投标报价最低的投标人为中标候选人的评标方法。</w:t>
      </w:r>
    </w:p>
    <w:p>
      <w:pPr>
        <w:numPr>
          <w:ilvl w:val="2"/>
          <w:numId w:val="13"/>
        </w:numPr>
        <w:tabs>
          <w:tab w:val="left" w:pos="1080"/>
          <w:tab w:val="left" w:pos="1589"/>
          <w:tab w:val="left" w:pos="2035"/>
        </w:tabs>
        <w:snapToGrid w:val="0"/>
        <w:spacing w:line="360" w:lineRule="auto"/>
        <w:ind w:left="2035"/>
        <w:rPr>
          <w:rFonts w:eastAsiaTheme="minorEastAsia"/>
          <w:sz w:val="24"/>
        </w:rPr>
      </w:pPr>
      <w:r>
        <w:rPr>
          <w:rFonts w:eastAsiaTheme="minorEastAsia"/>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eastAsiaTheme="minorEastAsia"/>
          <w:b/>
          <w:sz w:val="24"/>
        </w:rPr>
        <w:t>投标无效</w:t>
      </w:r>
      <w:r>
        <w:rPr>
          <w:rFonts w:eastAsiaTheme="minorEastAsia"/>
          <w:sz w:val="24"/>
        </w:rPr>
        <w:t>。</w:t>
      </w:r>
    </w:p>
    <w:p>
      <w:pPr>
        <w:tabs>
          <w:tab w:val="left" w:pos="1080"/>
          <w:tab w:val="left" w:pos="1589"/>
          <w:tab w:val="left" w:pos="2035"/>
        </w:tabs>
        <w:snapToGrid w:val="0"/>
        <w:spacing w:line="360" w:lineRule="auto"/>
        <w:ind w:left="2035"/>
        <w:rPr>
          <w:rFonts w:eastAsiaTheme="minorEastAsia"/>
          <w:sz w:val="24"/>
        </w:rPr>
      </w:pPr>
      <w:r>
        <w:rPr>
          <w:rFonts w:eastAsiaTheme="minorEastAsia"/>
          <w:sz w:val="24"/>
        </w:rPr>
        <w:t>□随机抽取</w:t>
      </w:r>
    </w:p>
    <w:p>
      <w:pPr>
        <w:tabs>
          <w:tab w:val="left" w:pos="1080"/>
          <w:tab w:val="left" w:pos="1589"/>
          <w:tab w:val="left" w:pos="2035"/>
        </w:tabs>
        <w:snapToGrid w:val="0"/>
        <w:spacing w:line="360" w:lineRule="auto"/>
        <w:ind w:left="2035"/>
        <w:rPr>
          <w:rFonts w:eastAsiaTheme="minorEastAsia"/>
          <w:sz w:val="24"/>
          <w:u w:val="single"/>
        </w:rPr>
      </w:pPr>
      <w:r>
        <w:rPr>
          <w:rFonts w:eastAsiaTheme="minorEastAsia"/>
          <w:sz w:val="24"/>
        </w:rPr>
        <w:t>□其他方式，具体要求：_____</w:t>
      </w:r>
    </w:p>
    <w:p>
      <w:pPr>
        <w:numPr>
          <w:ilvl w:val="2"/>
          <w:numId w:val="13"/>
        </w:numPr>
        <w:tabs>
          <w:tab w:val="left" w:pos="1080"/>
          <w:tab w:val="left" w:pos="1589"/>
          <w:tab w:val="left" w:pos="2035"/>
        </w:tabs>
        <w:snapToGrid w:val="0"/>
        <w:spacing w:line="360" w:lineRule="auto"/>
        <w:ind w:left="2035"/>
        <w:rPr>
          <w:rFonts w:eastAsiaTheme="minorEastAsia"/>
          <w:sz w:val="24"/>
        </w:rPr>
      </w:pPr>
      <w:r>
        <w:rPr>
          <w:rFonts w:eastAsiaTheme="minorEastAsia"/>
          <w:sz w:val="24"/>
        </w:rPr>
        <w:t>非政府强制采购的节能产品或环境标志产品，依据品目清单和认证证书实施政府优先采购。优先采购的具体规定（如涉及）_____。</w:t>
      </w:r>
    </w:p>
    <w:p>
      <w:pPr>
        <w:numPr>
          <w:ilvl w:val="0"/>
          <w:numId w:val="13"/>
        </w:numPr>
        <w:tabs>
          <w:tab w:val="left" w:pos="360"/>
        </w:tabs>
        <w:snapToGrid w:val="0"/>
        <w:spacing w:line="360" w:lineRule="auto"/>
        <w:outlineLvl w:val="1"/>
        <w:rPr>
          <w:rFonts w:eastAsiaTheme="minorEastAsia"/>
          <w:sz w:val="24"/>
        </w:rPr>
      </w:pPr>
      <w:r>
        <w:rPr>
          <w:rFonts w:eastAsiaTheme="minorEastAsia"/>
          <w:sz w:val="24"/>
        </w:rPr>
        <w:t>确定</w:t>
      </w:r>
      <w:bookmarkStart w:id="787" w:name="_Toc151190173"/>
      <w:bookmarkStart w:id="788" w:name="_Toc164229241"/>
      <w:bookmarkStart w:id="789" w:name="_Toc305158888"/>
      <w:bookmarkStart w:id="790" w:name="_Toc195842911"/>
      <w:bookmarkStart w:id="791" w:name="_Ref467307010"/>
      <w:bookmarkStart w:id="792" w:name="_Toc226965819"/>
      <w:bookmarkStart w:id="793" w:name="_Toc142311048"/>
      <w:bookmarkStart w:id="794" w:name="_Toc265228384"/>
      <w:bookmarkStart w:id="795" w:name="_Toc151193934"/>
      <w:bookmarkStart w:id="796" w:name="_Toc264969236"/>
      <w:bookmarkStart w:id="797" w:name="_Toc150480784"/>
      <w:bookmarkStart w:id="798" w:name="_Toc151193788"/>
      <w:bookmarkStart w:id="799" w:name="_Toc150774646"/>
      <w:bookmarkStart w:id="800" w:name="_Toc151193644"/>
      <w:bookmarkStart w:id="801" w:name="_Toc127151546"/>
      <w:bookmarkStart w:id="802" w:name="_Toc150774751"/>
      <w:bookmarkStart w:id="803" w:name="_Toc150509297"/>
      <w:bookmarkStart w:id="804" w:name="_Toc151193860"/>
      <w:bookmarkStart w:id="805" w:name="_Toc164229387"/>
      <w:bookmarkStart w:id="806" w:name="_Toc520356170"/>
      <w:bookmarkStart w:id="807" w:name="_Toc127161460"/>
      <w:bookmarkStart w:id="808" w:name="_Toc305158814"/>
      <w:bookmarkStart w:id="809" w:name="_Toc164351640"/>
      <w:bookmarkStart w:id="810" w:name="_Toc226309790"/>
      <w:bookmarkStart w:id="811" w:name="_Toc226337242"/>
      <w:bookmarkStart w:id="812" w:name="_Toc164608815"/>
      <w:bookmarkStart w:id="813" w:name="_Toc149720839"/>
      <w:bookmarkStart w:id="814" w:name="_Toc127151747"/>
      <w:bookmarkStart w:id="815" w:name="_Toc226965736"/>
      <w:bookmarkStart w:id="816" w:name="_Toc164608660"/>
      <w:bookmarkStart w:id="817" w:name="_Toc151193716"/>
      <w:r>
        <w:rPr>
          <w:rFonts w:eastAsiaTheme="minorEastAsia"/>
          <w:sz w:val="24"/>
        </w:rPr>
        <w:t>中标候选人名单</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pPr>
        <w:numPr>
          <w:ilvl w:val="1"/>
          <w:numId w:val="13"/>
        </w:numPr>
        <w:tabs>
          <w:tab w:val="left" w:pos="1080"/>
        </w:tabs>
        <w:snapToGrid w:val="0"/>
        <w:spacing w:line="360" w:lineRule="auto"/>
        <w:ind w:left="1077" w:hanging="720"/>
        <w:rPr>
          <w:rFonts w:eastAsiaTheme="minorEastAsia"/>
          <w:sz w:val="24"/>
        </w:rPr>
      </w:pPr>
      <w:r>
        <w:rPr>
          <w:rFonts w:eastAsiaTheme="minorEastAsia"/>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pStyle w:val="23"/>
        <w:tabs>
          <w:tab w:val="left" w:pos="900"/>
          <w:tab w:val="left" w:pos="2127"/>
        </w:tabs>
        <w:adjustRightInd w:val="0"/>
        <w:snapToGrid w:val="0"/>
        <w:spacing w:line="360" w:lineRule="auto"/>
        <w:ind w:left="993" w:firstLine="136" w:firstLineChars="57"/>
        <w:rPr>
          <w:rFonts w:hint="default" w:ascii="Times New Roman" w:hAnsi="Times New Roman" w:eastAsiaTheme="minorEastAsia"/>
          <w:sz w:val="24"/>
          <w:szCs w:val="24"/>
        </w:rPr>
      </w:pPr>
      <w:r>
        <w:rPr>
          <w:rFonts w:hint="default" w:ascii="Times New Roman" w:hAnsi="Times New Roman" w:eastAsiaTheme="minorEastAsia"/>
          <w:sz w:val="24"/>
        </w:rPr>
        <w:t>■</w:t>
      </w:r>
      <w:r>
        <w:rPr>
          <w:rFonts w:hint="default" w:ascii="Times New Roman" w:hAnsi="Times New Roman" w:eastAsiaTheme="minorEastAsia"/>
          <w:sz w:val="24"/>
          <w:szCs w:val="24"/>
        </w:rPr>
        <w:t>随机抽取</w:t>
      </w:r>
    </w:p>
    <w:p>
      <w:pPr>
        <w:pStyle w:val="23"/>
        <w:tabs>
          <w:tab w:val="left" w:pos="900"/>
          <w:tab w:val="left" w:pos="2127"/>
        </w:tabs>
        <w:adjustRightInd w:val="0"/>
        <w:snapToGrid w:val="0"/>
        <w:spacing w:line="360" w:lineRule="auto"/>
        <w:ind w:left="993" w:firstLine="136" w:firstLineChars="57"/>
        <w:rPr>
          <w:rFonts w:hint="default" w:ascii="Times New Roman" w:hAnsi="Times New Roman" w:eastAsiaTheme="minorEastAsia"/>
          <w:sz w:val="24"/>
          <w:szCs w:val="24"/>
        </w:rPr>
      </w:pPr>
      <w:r>
        <w:rPr>
          <w:rFonts w:hint="default" w:ascii="Times New Roman" w:hAnsi="Times New Roman" w:eastAsiaTheme="minorEastAsia"/>
          <w:sz w:val="24"/>
          <w:szCs w:val="24"/>
        </w:rPr>
        <w:t>□其他方式，具体要求：_____</w:t>
      </w:r>
    </w:p>
    <w:p>
      <w:pPr>
        <w:numPr>
          <w:ilvl w:val="1"/>
          <w:numId w:val="13"/>
        </w:numPr>
        <w:tabs>
          <w:tab w:val="left" w:pos="1080"/>
        </w:tabs>
        <w:snapToGrid w:val="0"/>
        <w:spacing w:line="360" w:lineRule="auto"/>
        <w:ind w:left="1077" w:hanging="720"/>
        <w:rPr>
          <w:rFonts w:eastAsiaTheme="minorEastAsia"/>
          <w:sz w:val="24"/>
        </w:rPr>
      </w:pPr>
      <w:r>
        <w:rPr>
          <w:rFonts w:eastAsiaTheme="minorEastAsia"/>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numPr>
          <w:ilvl w:val="1"/>
          <w:numId w:val="13"/>
        </w:numPr>
        <w:tabs>
          <w:tab w:val="left" w:pos="1080"/>
        </w:tabs>
        <w:snapToGrid w:val="0"/>
        <w:spacing w:line="360" w:lineRule="auto"/>
        <w:ind w:left="1077" w:hanging="720"/>
        <w:rPr>
          <w:rFonts w:eastAsiaTheme="minorEastAsia"/>
          <w:sz w:val="24"/>
        </w:rPr>
      </w:pPr>
      <w:r>
        <w:rPr>
          <w:rFonts w:eastAsiaTheme="minorEastAsia"/>
          <w:sz w:val="24"/>
        </w:rPr>
        <w:t>采用最低评标价法时，评标结果按本章2.4、2.5调整后的投标报价由低到高顺序排列。投标报价相同的并列。投标文件满足招标文件全部实质性要求且投标报价最低的投标人为排名第一的中标候选人。</w:t>
      </w:r>
    </w:p>
    <w:p>
      <w:pPr>
        <w:numPr>
          <w:ilvl w:val="1"/>
          <w:numId w:val="13"/>
        </w:numPr>
        <w:tabs>
          <w:tab w:val="left" w:pos="1080"/>
        </w:tabs>
        <w:snapToGrid w:val="0"/>
        <w:spacing w:line="360" w:lineRule="auto"/>
        <w:ind w:left="1077" w:hanging="720"/>
        <w:rPr>
          <w:rFonts w:eastAsiaTheme="minorEastAsia"/>
          <w:sz w:val="24"/>
        </w:rPr>
      </w:pPr>
      <w:r>
        <w:rPr>
          <w:rFonts w:eastAsiaTheme="minorEastAsia"/>
          <w:sz w:val="24"/>
        </w:rPr>
        <w:t>评标委员会要对评分汇总情况进行复核，特别是对排名第一的、报价最低的、投标或响应文件被认定为无效的情形进行重点复核。</w:t>
      </w:r>
    </w:p>
    <w:p>
      <w:pPr>
        <w:numPr>
          <w:ilvl w:val="1"/>
          <w:numId w:val="13"/>
        </w:numPr>
        <w:tabs>
          <w:tab w:val="left" w:pos="1080"/>
        </w:tabs>
        <w:snapToGrid w:val="0"/>
        <w:spacing w:line="360" w:lineRule="auto"/>
        <w:ind w:left="1077" w:hanging="720"/>
        <w:rPr>
          <w:rFonts w:eastAsiaTheme="minorEastAsia"/>
          <w:sz w:val="24"/>
        </w:rPr>
      </w:pPr>
      <w:r>
        <w:rPr>
          <w:rFonts w:eastAsiaTheme="minorEastAsia"/>
          <w:sz w:val="24"/>
        </w:rPr>
        <w:t>评标委员会将根据各投标人的评标排序，依次推荐本项目（各采购包）的中标候选人，起草并签署评标报告。本项目（各采购包）评标委员会共（各）推荐</w:t>
      </w:r>
      <w:r>
        <w:rPr>
          <w:rFonts w:eastAsiaTheme="minorEastAsia"/>
          <w:sz w:val="24"/>
          <w:u w:val="single"/>
        </w:rPr>
        <w:t xml:space="preserve"> 3 </w:t>
      </w:r>
      <w:r>
        <w:rPr>
          <w:rFonts w:eastAsiaTheme="minorEastAsia"/>
          <w:sz w:val="24"/>
        </w:rPr>
        <w:t>名中标候选人。</w:t>
      </w:r>
    </w:p>
    <w:p>
      <w:pPr>
        <w:numPr>
          <w:ilvl w:val="0"/>
          <w:numId w:val="13"/>
        </w:numPr>
        <w:tabs>
          <w:tab w:val="left" w:pos="360"/>
        </w:tabs>
        <w:snapToGrid w:val="0"/>
        <w:spacing w:line="360" w:lineRule="auto"/>
        <w:outlineLvl w:val="1"/>
        <w:rPr>
          <w:rFonts w:eastAsiaTheme="minorEastAsia"/>
          <w:sz w:val="24"/>
        </w:rPr>
      </w:pPr>
      <w:r>
        <w:rPr>
          <w:rFonts w:eastAsiaTheme="minorEastAsia"/>
          <w:sz w:val="24"/>
        </w:rPr>
        <w:t>报告违法行为</w:t>
      </w:r>
    </w:p>
    <w:p>
      <w:pPr>
        <w:numPr>
          <w:ilvl w:val="1"/>
          <w:numId w:val="13"/>
        </w:numPr>
        <w:tabs>
          <w:tab w:val="left" w:pos="1080"/>
        </w:tabs>
        <w:snapToGrid w:val="0"/>
        <w:spacing w:line="360" w:lineRule="auto"/>
        <w:ind w:left="1077" w:hanging="720"/>
        <w:rPr>
          <w:rFonts w:eastAsiaTheme="minorEastAsia"/>
          <w:sz w:val="24"/>
        </w:rPr>
      </w:pPr>
      <w:r>
        <w:rPr>
          <w:rFonts w:eastAsiaTheme="minorEastAsia"/>
          <w:sz w:val="24"/>
        </w:rPr>
        <w:t>评标委员会在评标过程中发现投标人有行贿、提供虚假材料或者串通等违法行为时，应当及时向财政部门报告。</w:t>
      </w:r>
    </w:p>
    <w:p>
      <w:pPr>
        <w:widowControl/>
        <w:jc w:val="left"/>
        <w:rPr>
          <w:rFonts w:eastAsiaTheme="minorEastAsia"/>
          <w:b/>
          <w:sz w:val="24"/>
        </w:rPr>
      </w:pPr>
      <w:r>
        <w:rPr>
          <w:rFonts w:eastAsiaTheme="minorEastAsia"/>
          <w:b/>
          <w:sz w:val="24"/>
        </w:rPr>
        <w:br w:type="page"/>
      </w:r>
    </w:p>
    <w:p>
      <w:pPr>
        <w:tabs>
          <w:tab w:val="left" w:pos="360"/>
          <w:tab w:val="left" w:pos="900"/>
        </w:tabs>
        <w:snapToGrid w:val="0"/>
        <w:spacing w:line="360" w:lineRule="auto"/>
        <w:jc w:val="center"/>
        <w:outlineLvl w:val="1"/>
        <w:rPr>
          <w:rFonts w:eastAsiaTheme="minorEastAsia"/>
          <w:b/>
        </w:rPr>
      </w:pPr>
      <w:r>
        <w:rPr>
          <w:rFonts w:eastAsiaTheme="minorEastAsia"/>
          <w:b/>
          <w:sz w:val="24"/>
        </w:rPr>
        <w:t>二、评标标准</w:t>
      </w:r>
    </w:p>
    <w:tbl>
      <w:tblPr>
        <w:tblStyle w:val="43"/>
        <w:tblW w:w="50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930"/>
        <w:gridCol w:w="1062"/>
        <w:gridCol w:w="771"/>
        <w:gridCol w:w="6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250" w:type="pct"/>
            <w:tcBorders>
              <w:top w:val="single" w:color="auto" w:sz="4" w:space="0"/>
              <w:left w:val="single" w:color="auto" w:sz="4" w:space="0"/>
              <w:bottom w:val="single" w:color="auto" w:sz="4" w:space="0"/>
              <w:right w:val="single" w:color="auto" w:sz="4" w:space="0"/>
            </w:tcBorders>
            <w:shd w:val="clear" w:color="auto" w:fill="BEBEBE"/>
            <w:vAlign w:val="center"/>
          </w:tcPr>
          <w:p>
            <w:pPr>
              <w:jc w:val="center"/>
              <w:rPr>
                <w:rFonts w:eastAsiaTheme="minorEastAsia"/>
                <w:b/>
                <w:bCs/>
                <w:sz w:val="22"/>
                <w:szCs w:val="22"/>
              </w:rPr>
            </w:pPr>
            <w:r>
              <w:rPr>
                <w:rFonts w:eastAsiaTheme="minorEastAsia"/>
                <w:b/>
                <w:bCs/>
                <w:sz w:val="22"/>
                <w:szCs w:val="22"/>
              </w:rPr>
              <w:t>序号</w:t>
            </w:r>
          </w:p>
        </w:tc>
        <w:tc>
          <w:tcPr>
            <w:tcW w:w="504" w:type="pct"/>
            <w:tcBorders>
              <w:top w:val="single" w:color="auto" w:sz="4" w:space="0"/>
              <w:left w:val="single" w:color="auto" w:sz="4" w:space="0"/>
              <w:bottom w:val="single" w:color="auto" w:sz="4" w:space="0"/>
              <w:right w:val="single" w:color="auto" w:sz="4" w:space="0"/>
            </w:tcBorders>
            <w:shd w:val="clear" w:color="auto" w:fill="BEBEBE"/>
            <w:vAlign w:val="center"/>
          </w:tcPr>
          <w:p>
            <w:pPr>
              <w:jc w:val="center"/>
              <w:rPr>
                <w:rFonts w:eastAsiaTheme="minorEastAsia"/>
                <w:b/>
                <w:bCs/>
                <w:sz w:val="22"/>
                <w:szCs w:val="22"/>
              </w:rPr>
            </w:pPr>
            <w:r>
              <w:rPr>
                <w:rFonts w:eastAsiaTheme="minorEastAsia"/>
                <w:b/>
                <w:bCs/>
                <w:sz w:val="22"/>
                <w:szCs w:val="22"/>
              </w:rPr>
              <w:t>评分</w:t>
            </w:r>
          </w:p>
          <w:p>
            <w:pPr>
              <w:jc w:val="center"/>
              <w:rPr>
                <w:rFonts w:eastAsiaTheme="minorEastAsia"/>
                <w:b/>
                <w:bCs/>
                <w:sz w:val="22"/>
                <w:szCs w:val="22"/>
              </w:rPr>
            </w:pPr>
            <w:r>
              <w:rPr>
                <w:rFonts w:eastAsiaTheme="minorEastAsia"/>
                <w:b/>
                <w:bCs/>
                <w:sz w:val="22"/>
                <w:szCs w:val="22"/>
              </w:rPr>
              <w:t>项目</w:t>
            </w:r>
          </w:p>
        </w:tc>
        <w:tc>
          <w:tcPr>
            <w:tcW w:w="4244" w:type="pct"/>
            <w:gridSpan w:val="3"/>
            <w:tcBorders>
              <w:top w:val="single" w:color="auto" w:sz="4" w:space="0"/>
              <w:left w:val="single" w:color="auto" w:sz="4" w:space="0"/>
              <w:bottom w:val="single" w:color="auto" w:sz="4" w:space="0"/>
              <w:right w:val="single" w:color="auto" w:sz="4" w:space="0"/>
            </w:tcBorders>
            <w:shd w:val="clear" w:color="auto" w:fill="BEBEBE"/>
            <w:vAlign w:val="center"/>
          </w:tcPr>
          <w:p>
            <w:pPr>
              <w:ind w:firstLine="442" w:firstLineChars="200"/>
              <w:jc w:val="center"/>
              <w:rPr>
                <w:rFonts w:eastAsiaTheme="minorEastAsia"/>
                <w:b/>
                <w:bCs/>
                <w:sz w:val="22"/>
                <w:szCs w:val="22"/>
              </w:rPr>
            </w:pPr>
            <w:r>
              <w:rPr>
                <w:rFonts w:eastAsiaTheme="minorEastAsia"/>
                <w:b/>
                <w:bCs/>
                <w:sz w:val="22"/>
                <w:szCs w:val="22"/>
              </w:rPr>
              <w:t>评价指标和分值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250" w:type="pct"/>
            <w:vMerge w:val="restart"/>
            <w:tcBorders>
              <w:top w:val="single" w:color="auto" w:sz="4" w:space="0"/>
              <w:left w:val="single" w:color="auto" w:sz="4" w:space="0"/>
              <w:right w:val="single" w:color="auto" w:sz="4" w:space="0"/>
            </w:tcBorders>
            <w:vAlign w:val="center"/>
          </w:tcPr>
          <w:p>
            <w:pPr>
              <w:jc w:val="center"/>
              <w:rPr>
                <w:rFonts w:eastAsiaTheme="minorEastAsia"/>
                <w:bCs/>
                <w:sz w:val="22"/>
                <w:szCs w:val="22"/>
              </w:rPr>
            </w:pPr>
            <w:r>
              <w:rPr>
                <w:rFonts w:eastAsiaTheme="minorEastAsia"/>
                <w:bCs/>
                <w:sz w:val="22"/>
                <w:szCs w:val="22"/>
              </w:rPr>
              <w:t>1</w:t>
            </w:r>
          </w:p>
        </w:tc>
        <w:tc>
          <w:tcPr>
            <w:tcW w:w="504" w:type="pct"/>
            <w:vMerge w:val="restart"/>
            <w:tcBorders>
              <w:top w:val="single" w:color="auto" w:sz="4" w:space="0"/>
              <w:left w:val="single" w:color="auto" w:sz="4" w:space="0"/>
              <w:right w:val="single" w:color="auto" w:sz="4" w:space="0"/>
            </w:tcBorders>
            <w:vAlign w:val="center"/>
          </w:tcPr>
          <w:p>
            <w:pPr>
              <w:jc w:val="center"/>
              <w:rPr>
                <w:rFonts w:eastAsiaTheme="minorEastAsia"/>
                <w:bCs/>
                <w:sz w:val="22"/>
                <w:szCs w:val="22"/>
              </w:rPr>
            </w:pPr>
            <w:r>
              <w:rPr>
                <w:rFonts w:eastAsiaTheme="minorEastAsia"/>
                <w:bCs/>
                <w:sz w:val="22"/>
                <w:szCs w:val="22"/>
              </w:rPr>
              <w:t>商务</w:t>
            </w:r>
          </w:p>
          <w:p>
            <w:pPr>
              <w:jc w:val="center"/>
              <w:rPr>
                <w:rFonts w:eastAsiaTheme="minorEastAsia"/>
                <w:bCs/>
                <w:sz w:val="22"/>
                <w:szCs w:val="22"/>
              </w:rPr>
            </w:pPr>
            <w:r>
              <w:rPr>
                <w:rFonts w:eastAsiaTheme="minorEastAsia"/>
                <w:bCs/>
                <w:sz w:val="22"/>
                <w:szCs w:val="22"/>
              </w:rPr>
              <w:t>（10分）</w:t>
            </w:r>
          </w:p>
        </w:tc>
        <w:tc>
          <w:tcPr>
            <w:tcW w:w="575" w:type="pct"/>
            <w:tcBorders>
              <w:top w:val="single" w:color="auto" w:sz="4" w:space="0"/>
              <w:left w:val="single" w:color="auto" w:sz="4" w:space="0"/>
              <w:right w:val="single" w:color="auto" w:sz="4" w:space="0"/>
            </w:tcBorders>
            <w:vAlign w:val="center"/>
          </w:tcPr>
          <w:p>
            <w:pPr>
              <w:jc w:val="center"/>
              <w:rPr>
                <w:rFonts w:eastAsiaTheme="minorEastAsia"/>
                <w:bCs/>
                <w:sz w:val="22"/>
                <w:szCs w:val="22"/>
              </w:rPr>
            </w:pPr>
            <w:r>
              <w:rPr>
                <w:rFonts w:eastAsiaTheme="minorEastAsia"/>
                <w:bCs/>
                <w:sz w:val="22"/>
                <w:szCs w:val="22"/>
              </w:rPr>
              <w:t>业绩</w:t>
            </w:r>
          </w:p>
          <w:p>
            <w:pPr>
              <w:jc w:val="center"/>
              <w:rPr>
                <w:rFonts w:eastAsiaTheme="minorEastAsia"/>
                <w:sz w:val="22"/>
                <w:szCs w:val="22"/>
              </w:rPr>
            </w:pPr>
            <w:r>
              <w:rPr>
                <w:rFonts w:eastAsiaTheme="minorEastAsia"/>
                <w:bCs/>
                <w:sz w:val="22"/>
                <w:szCs w:val="22"/>
              </w:rPr>
              <w:t>（5分）</w:t>
            </w:r>
          </w:p>
        </w:tc>
        <w:tc>
          <w:tcPr>
            <w:tcW w:w="3668" w:type="pct"/>
            <w:gridSpan w:val="2"/>
            <w:tcBorders>
              <w:top w:val="single" w:color="auto" w:sz="4" w:space="0"/>
              <w:left w:val="single" w:color="auto" w:sz="4" w:space="0"/>
              <w:right w:val="single" w:color="auto" w:sz="4" w:space="0"/>
            </w:tcBorders>
            <w:vAlign w:val="center"/>
          </w:tcPr>
          <w:p>
            <w:pPr>
              <w:jc w:val="left"/>
              <w:rPr>
                <w:rFonts w:eastAsiaTheme="minorEastAsia"/>
                <w:sz w:val="22"/>
                <w:szCs w:val="22"/>
              </w:rPr>
            </w:pPr>
            <w:r>
              <w:rPr>
                <w:rFonts w:eastAsiaTheme="minorEastAsia"/>
                <w:sz w:val="22"/>
                <w:szCs w:val="22"/>
              </w:rPr>
              <w:t>投标人近三年（自2022年01月01日起至今）做过的同类项目业绩，每提供1个有效业绩得1分，本项最高得5分。</w:t>
            </w:r>
          </w:p>
          <w:p>
            <w:pPr>
              <w:jc w:val="left"/>
              <w:rPr>
                <w:rFonts w:eastAsiaTheme="minorEastAsia"/>
                <w:sz w:val="22"/>
                <w:szCs w:val="22"/>
              </w:rPr>
            </w:pPr>
            <w:r>
              <w:rPr>
                <w:rFonts w:eastAsiaTheme="minorEastAsia"/>
                <w:sz w:val="22"/>
                <w:szCs w:val="22"/>
              </w:rPr>
              <w:t>（注：以合同签订日期为准，须提供合同复印件，至少包含首页、主要内容页、盖章页，并加盖投标人公章）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50" w:type="pct"/>
            <w:vMerge w:val="continue"/>
            <w:tcBorders>
              <w:left w:val="single" w:color="auto" w:sz="4" w:space="0"/>
              <w:right w:val="single" w:color="auto" w:sz="4" w:space="0"/>
            </w:tcBorders>
            <w:vAlign w:val="center"/>
          </w:tcPr>
          <w:p>
            <w:pPr>
              <w:jc w:val="center"/>
              <w:rPr>
                <w:rFonts w:eastAsiaTheme="minorEastAsia"/>
                <w:bCs/>
                <w:sz w:val="22"/>
                <w:szCs w:val="22"/>
              </w:rPr>
            </w:pPr>
          </w:p>
        </w:tc>
        <w:tc>
          <w:tcPr>
            <w:tcW w:w="504" w:type="pct"/>
            <w:vMerge w:val="continue"/>
            <w:tcBorders>
              <w:left w:val="single" w:color="auto" w:sz="4" w:space="0"/>
              <w:right w:val="single" w:color="auto" w:sz="4" w:space="0"/>
            </w:tcBorders>
            <w:vAlign w:val="center"/>
          </w:tcPr>
          <w:p>
            <w:pPr>
              <w:jc w:val="center"/>
              <w:rPr>
                <w:rFonts w:eastAsiaTheme="minorEastAsia"/>
                <w:bCs/>
                <w:sz w:val="22"/>
                <w:szCs w:val="22"/>
              </w:rPr>
            </w:pPr>
          </w:p>
        </w:tc>
        <w:tc>
          <w:tcPr>
            <w:tcW w:w="575" w:type="pct"/>
            <w:tcBorders>
              <w:left w:val="single" w:color="auto" w:sz="4" w:space="0"/>
              <w:right w:val="single" w:color="auto" w:sz="4" w:space="0"/>
            </w:tcBorders>
            <w:vAlign w:val="center"/>
          </w:tcPr>
          <w:p>
            <w:pPr>
              <w:jc w:val="center"/>
              <w:rPr>
                <w:rFonts w:eastAsiaTheme="minorEastAsia"/>
                <w:bCs/>
                <w:sz w:val="22"/>
                <w:szCs w:val="22"/>
              </w:rPr>
            </w:pPr>
            <w:r>
              <w:rPr>
                <w:rFonts w:eastAsiaTheme="minorEastAsia"/>
                <w:bCs/>
                <w:sz w:val="22"/>
                <w:szCs w:val="22"/>
              </w:rPr>
              <w:t>企业</w:t>
            </w:r>
          </w:p>
          <w:p>
            <w:pPr>
              <w:jc w:val="center"/>
              <w:rPr>
                <w:rFonts w:eastAsiaTheme="minorEastAsia"/>
                <w:bCs/>
                <w:sz w:val="22"/>
                <w:szCs w:val="22"/>
              </w:rPr>
            </w:pPr>
            <w:r>
              <w:rPr>
                <w:rFonts w:eastAsiaTheme="minorEastAsia"/>
                <w:bCs/>
                <w:sz w:val="22"/>
                <w:szCs w:val="22"/>
              </w:rPr>
              <w:t>能力</w:t>
            </w:r>
          </w:p>
          <w:p>
            <w:pPr>
              <w:jc w:val="center"/>
              <w:rPr>
                <w:rFonts w:eastAsiaTheme="minorEastAsia"/>
                <w:bCs/>
                <w:sz w:val="22"/>
                <w:szCs w:val="22"/>
              </w:rPr>
            </w:pPr>
            <w:r>
              <w:rPr>
                <w:rFonts w:eastAsiaTheme="minorEastAsia"/>
                <w:bCs/>
                <w:sz w:val="22"/>
                <w:szCs w:val="22"/>
              </w:rPr>
              <w:t>（5分）</w:t>
            </w:r>
          </w:p>
        </w:tc>
        <w:tc>
          <w:tcPr>
            <w:tcW w:w="3668" w:type="pct"/>
            <w:gridSpan w:val="2"/>
            <w:tcBorders>
              <w:left w:val="single" w:color="auto" w:sz="4" w:space="0"/>
              <w:right w:val="single" w:color="auto" w:sz="4" w:space="0"/>
            </w:tcBorders>
            <w:vAlign w:val="center"/>
          </w:tcPr>
          <w:p>
            <w:pPr>
              <w:jc w:val="left"/>
              <w:rPr>
                <w:rFonts w:eastAsiaTheme="minorEastAsia"/>
                <w:sz w:val="22"/>
                <w:szCs w:val="22"/>
              </w:rPr>
            </w:pPr>
            <w:r>
              <w:rPr>
                <w:rFonts w:eastAsiaTheme="minorEastAsia"/>
                <w:sz w:val="22"/>
                <w:szCs w:val="22"/>
              </w:rPr>
              <w:t>投标人具备工信部颁发的基础电信业务经营许可证及增值电信业务经营许可证得5分；投标人仅具备增值电信业务经营许可证得2分；未提供得0分。</w:t>
            </w:r>
            <w:r>
              <w:rPr>
                <w:rFonts w:eastAsiaTheme="minorEastAsia"/>
                <w:bCs/>
                <w:sz w:val="22"/>
                <w:szCs w:val="22"/>
              </w:rPr>
              <w:t>（注：提供有效期内的证书复印件并加盖投标人公章）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250" w:type="pct"/>
            <w:vMerge w:val="restart"/>
            <w:tcBorders>
              <w:left w:val="single" w:color="auto" w:sz="4" w:space="0"/>
              <w:right w:val="single" w:color="auto" w:sz="4" w:space="0"/>
            </w:tcBorders>
            <w:vAlign w:val="center"/>
          </w:tcPr>
          <w:p>
            <w:pPr>
              <w:jc w:val="center"/>
              <w:rPr>
                <w:rFonts w:eastAsiaTheme="minorEastAsia"/>
                <w:bCs/>
                <w:sz w:val="22"/>
                <w:szCs w:val="22"/>
              </w:rPr>
            </w:pPr>
            <w:r>
              <w:rPr>
                <w:rFonts w:eastAsiaTheme="minorEastAsia"/>
                <w:bCs/>
                <w:sz w:val="22"/>
                <w:szCs w:val="22"/>
              </w:rPr>
              <w:t>2</w:t>
            </w:r>
          </w:p>
        </w:tc>
        <w:tc>
          <w:tcPr>
            <w:tcW w:w="504" w:type="pct"/>
            <w:vMerge w:val="restart"/>
            <w:tcBorders>
              <w:left w:val="single" w:color="auto" w:sz="4" w:space="0"/>
              <w:right w:val="single" w:color="auto" w:sz="4" w:space="0"/>
            </w:tcBorders>
            <w:vAlign w:val="center"/>
          </w:tcPr>
          <w:p>
            <w:pPr>
              <w:jc w:val="center"/>
              <w:rPr>
                <w:rFonts w:eastAsiaTheme="minorEastAsia"/>
                <w:bCs/>
                <w:sz w:val="22"/>
                <w:szCs w:val="22"/>
              </w:rPr>
            </w:pPr>
            <w:r>
              <w:rPr>
                <w:rFonts w:eastAsiaTheme="minorEastAsia"/>
                <w:bCs/>
                <w:sz w:val="22"/>
                <w:szCs w:val="22"/>
              </w:rPr>
              <w:t>技术</w:t>
            </w:r>
          </w:p>
          <w:p>
            <w:pPr>
              <w:jc w:val="center"/>
              <w:rPr>
                <w:rFonts w:eastAsiaTheme="minorEastAsia"/>
                <w:bCs/>
                <w:sz w:val="22"/>
                <w:szCs w:val="22"/>
              </w:rPr>
            </w:pPr>
            <w:r>
              <w:rPr>
                <w:rFonts w:eastAsiaTheme="minorEastAsia"/>
                <w:bCs/>
                <w:sz w:val="22"/>
                <w:szCs w:val="22"/>
              </w:rPr>
              <w:t>（80分）</w:t>
            </w:r>
          </w:p>
        </w:tc>
        <w:tc>
          <w:tcPr>
            <w:tcW w:w="575" w:type="pct"/>
            <w:tcBorders>
              <w:top w:val="single" w:color="auto" w:sz="4" w:space="0"/>
              <w:left w:val="single" w:color="auto" w:sz="4" w:space="0"/>
              <w:right w:val="single" w:color="auto" w:sz="4" w:space="0"/>
            </w:tcBorders>
            <w:shd w:val="clear" w:color="auto" w:fill="auto"/>
            <w:vAlign w:val="center"/>
          </w:tcPr>
          <w:p>
            <w:pPr>
              <w:jc w:val="center"/>
              <w:rPr>
                <w:rFonts w:eastAsiaTheme="minorEastAsia"/>
                <w:bCs/>
                <w:sz w:val="22"/>
                <w:szCs w:val="22"/>
              </w:rPr>
            </w:pPr>
            <w:r>
              <w:rPr>
                <w:rFonts w:eastAsiaTheme="minorEastAsia"/>
                <w:bCs/>
                <w:sz w:val="22"/>
                <w:szCs w:val="22"/>
              </w:rPr>
              <w:t>项目理解与</w:t>
            </w:r>
          </w:p>
          <w:p>
            <w:pPr>
              <w:jc w:val="center"/>
              <w:rPr>
                <w:rFonts w:eastAsiaTheme="minorEastAsia"/>
                <w:bCs/>
                <w:sz w:val="22"/>
                <w:szCs w:val="22"/>
              </w:rPr>
            </w:pPr>
            <w:r>
              <w:rPr>
                <w:rFonts w:eastAsiaTheme="minorEastAsia"/>
                <w:bCs/>
                <w:sz w:val="22"/>
                <w:szCs w:val="22"/>
              </w:rPr>
              <w:t>分析</w:t>
            </w:r>
          </w:p>
          <w:p>
            <w:pPr>
              <w:jc w:val="center"/>
              <w:rPr>
                <w:rFonts w:eastAsiaTheme="minorEastAsia"/>
                <w:sz w:val="22"/>
                <w:szCs w:val="22"/>
              </w:rPr>
            </w:pPr>
            <w:r>
              <w:rPr>
                <w:rFonts w:eastAsiaTheme="minorEastAsia"/>
                <w:bCs/>
                <w:sz w:val="22"/>
                <w:szCs w:val="22"/>
              </w:rPr>
              <w:t>（10分）</w:t>
            </w:r>
          </w:p>
        </w:tc>
        <w:tc>
          <w:tcPr>
            <w:tcW w:w="3668" w:type="pct"/>
            <w:gridSpan w:val="2"/>
            <w:tcBorders>
              <w:top w:val="single" w:color="auto" w:sz="4" w:space="0"/>
              <w:left w:val="single" w:color="auto" w:sz="4" w:space="0"/>
              <w:right w:val="single" w:color="auto" w:sz="4" w:space="0"/>
            </w:tcBorders>
            <w:shd w:val="clear" w:color="auto" w:fill="auto"/>
            <w:vAlign w:val="center"/>
          </w:tcPr>
          <w:p>
            <w:pPr>
              <w:rPr>
                <w:rFonts w:eastAsiaTheme="minorEastAsia"/>
                <w:b/>
                <w:bCs/>
                <w:sz w:val="22"/>
                <w:szCs w:val="22"/>
              </w:rPr>
            </w:pPr>
            <w:r>
              <w:rPr>
                <w:rFonts w:eastAsiaTheme="minorEastAsia"/>
                <w:b/>
                <w:bCs/>
                <w:sz w:val="22"/>
                <w:szCs w:val="22"/>
              </w:rPr>
              <w:t>综合考虑</w:t>
            </w:r>
            <w:r>
              <w:rPr>
                <w:rFonts w:eastAsiaTheme="minorEastAsia"/>
                <w:b/>
                <w:sz w:val="22"/>
                <w:szCs w:val="22"/>
              </w:rPr>
              <w:t>投标人</w:t>
            </w:r>
            <w:r>
              <w:rPr>
                <w:rFonts w:eastAsiaTheme="minorEastAsia"/>
                <w:b/>
                <w:bCs/>
                <w:sz w:val="22"/>
                <w:szCs w:val="22"/>
              </w:rPr>
              <w:t>对</w:t>
            </w:r>
            <w:r>
              <w:rPr>
                <w:rFonts w:eastAsiaTheme="minorEastAsia"/>
                <w:b/>
                <w:bCs/>
                <w:sz w:val="22"/>
                <w:szCs w:val="22"/>
                <w:u w:val="single"/>
              </w:rPr>
              <w:t>项目的理解与分析</w:t>
            </w:r>
            <w:r>
              <w:rPr>
                <w:rFonts w:eastAsiaTheme="minorEastAsia"/>
                <w:b/>
                <w:bCs/>
                <w:sz w:val="22"/>
                <w:szCs w:val="22"/>
              </w:rPr>
              <w:t>，内容包括但不限于项目背景、服务范围和要求、项目重难点分析及解决方案等。（10分）</w:t>
            </w:r>
          </w:p>
          <w:p>
            <w:pPr>
              <w:rPr>
                <w:rFonts w:eastAsiaTheme="minorEastAsia"/>
                <w:sz w:val="22"/>
                <w:szCs w:val="22"/>
              </w:rPr>
            </w:pPr>
            <w:r>
              <w:rPr>
                <w:rFonts w:eastAsiaTheme="minorEastAsia"/>
                <w:sz w:val="22"/>
                <w:szCs w:val="22"/>
              </w:rPr>
              <w:t>●投标人对本项目需求理解全面透彻，能够结合项目背景准确理解项目意图，分析详尽准确，内容表述清晰，对于项目需求的重点和难点有深入解析并提出完善的解决方案，对各项任务和基本要求能够进一步细化，形成完整的工作思路</w:t>
            </w:r>
            <w:r>
              <w:rPr>
                <w:rFonts w:hint="eastAsia" w:eastAsiaTheme="minorEastAsia"/>
                <w:sz w:val="22"/>
                <w:szCs w:val="22"/>
              </w:rPr>
              <w:t>：</w:t>
            </w:r>
            <w:r>
              <w:rPr>
                <w:rFonts w:eastAsiaTheme="minorEastAsia"/>
                <w:sz w:val="22"/>
                <w:szCs w:val="22"/>
              </w:rPr>
              <w:t>10分；</w:t>
            </w:r>
          </w:p>
          <w:p>
            <w:pPr>
              <w:rPr>
                <w:rFonts w:eastAsiaTheme="minorEastAsia"/>
                <w:sz w:val="22"/>
                <w:szCs w:val="22"/>
              </w:rPr>
            </w:pPr>
            <w:r>
              <w:rPr>
                <w:rFonts w:eastAsiaTheme="minorEastAsia"/>
                <w:sz w:val="22"/>
                <w:szCs w:val="22"/>
              </w:rPr>
              <w:t>●投标人对本项目需求理解较为全面，能够结合项目背景理解项目意图，分析比较详尽准确，内容表述较清晰，对于项目需求的重点和难点有较好的理解并提出合理的解决方案，对各项任务和基本要求能够细化，形成完整的工作思路</w:t>
            </w:r>
            <w:r>
              <w:rPr>
                <w:rFonts w:hint="eastAsia" w:eastAsiaTheme="minorEastAsia"/>
                <w:sz w:val="22"/>
                <w:szCs w:val="22"/>
              </w:rPr>
              <w:t>：</w:t>
            </w:r>
            <w:r>
              <w:rPr>
                <w:rFonts w:eastAsiaTheme="minorEastAsia"/>
                <w:sz w:val="22"/>
                <w:szCs w:val="22"/>
              </w:rPr>
              <w:t>8分；</w:t>
            </w:r>
          </w:p>
          <w:p>
            <w:pPr>
              <w:rPr>
                <w:rFonts w:eastAsiaTheme="minorEastAsia"/>
                <w:sz w:val="22"/>
                <w:szCs w:val="22"/>
              </w:rPr>
            </w:pPr>
            <w:r>
              <w:rPr>
                <w:rFonts w:eastAsiaTheme="minorEastAsia"/>
                <w:sz w:val="22"/>
                <w:szCs w:val="22"/>
              </w:rPr>
              <w:t>●投标人对本项目需求理解基本全面、有一般性理解，能够结合项目背景理解项目意图，分析详细，能够对项目需求的重点和难点进行解析并提出解决方案，针对各项任务和基本要求能够形成较为完整的工作思路</w:t>
            </w:r>
            <w:r>
              <w:rPr>
                <w:rFonts w:hint="eastAsia" w:eastAsiaTheme="minorEastAsia"/>
                <w:sz w:val="22"/>
                <w:szCs w:val="22"/>
              </w:rPr>
              <w:t>：</w:t>
            </w:r>
            <w:r>
              <w:rPr>
                <w:rFonts w:eastAsiaTheme="minorEastAsia"/>
                <w:sz w:val="22"/>
                <w:szCs w:val="22"/>
              </w:rPr>
              <w:t>6分；</w:t>
            </w:r>
          </w:p>
          <w:p>
            <w:pPr>
              <w:rPr>
                <w:rFonts w:eastAsiaTheme="minorEastAsia"/>
                <w:sz w:val="22"/>
                <w:szCs w:val="22"/>
              </w:rPr>
            </w:pPr>
            <w:r>
              <w:rPr>
                <w:rFonts w:eastAsiaTheme="minorEastAsia"/>
                <w:sz w:val="22"/>
                <w:szCs w:val="22"/>
              </w:rPr>
              <w:t>●投标人对本项目需求理解有部分欠缺，不能完全分析项目意图，对项目需求的重点和难点有片面性解析并提出部分解决方案，对项目的工作思路描述简单</w:t>
            </w:r>
            <w:r>
              <w:rPr>
                <w:rFonts w:hint="eastAsia" w:eastAsiaTheme="minorEastAsia"/>
                <w:sz w:val="22"/>
                <w:szCs w:val="22"/>
              </w:rPr>
              <w:t>：</w:t>
            </w:r>
            <w:r>
              <w:rPr>
                <w:rFonts w:eastAsiaTheme="minorEastAsia"/>
                <w:sz w:val="22"/>
                <w:szCs w:val="22"/>
              </w:rPr>
              <w:t>4分；</w:t>
            </w:r>
          </w:p>
          <w:p>
            <w:pPr>
              <w:rPr>
                <w:rFonts w:eastAsiaTheme="minorEastAsia"/>
                <w:sz w:val="22"/>
                <w:szCs w:val="22"/>
              </w:rPr>
            </w:pPr>
            <w:r>
              <w:rPr>
                <w:rFonts w:eastAsiaTheme="minorEastAsia"/>
                <w:sz w:val="22"/>
                <w:szCs w:val="22"/>
              </w:rPr>
              <w:t>●投标人对本项目需求理解有较多欠缺且分析简略，对项目重难点的理解和情况把握解析粗糙：2分；</w:t>
            </w:r>
          </w:p>
          <w:p>
            <w:pPr>
              <w:rPr>
                <w:rFonts w:eastAsiaTheme="minorEastAsia"/>
                <w:sz w:val="22"/>
                <w:szCs w:val="22"/>
              </w:rPr>
            </w:pPr>
            <w:r>
              <w:rPr>
                <w:rFonts w:eastAsiaTheme="minorEastAsia"/>
                <w:sz w:val="22"/>
                <w:szCs w:val="22"/>
              </w:rPr>
              <w:t>●未提供相关方案：0分。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250" w:type="pct"/>
            <w:vMerge w:val="continue"/>
            <w:tcBorders>
              <w:left w:val="single" w:color="auto" w:sz="4" w:space="0"/>
              <w:right w:val="single" w:color="auto" w:sz="4" w:space="0"/>
            </w:tcBorders>
            <w:vAlign w:val="center"/>
          </w:tcPr>
          <w:p>
            <w:pPr>
              <w:jc w:val="center"/>
              <w:rPr>
                <w:rFonts w:eastAsiaTheme="minorEastAsia"/>
                <w:bCs/>
                <w:sz w:val="22"/>
                <w:szCs w:val="22"/>
              </w:rPr>
            </w:pPr>
          </w:p>
        </w:tc>
        <w:tc>
          <w:tcPr>
            <w:tcW w:w="504" w:type="pct"/>
            <w:vMerge w:val="continue"/>
            <w:tcBorders>
              <w:left w:val="single" w:color="auto" w:sz="4" w:space="0"/>
              <w:right w:val="single" w:color="auto" w:sz="4" w:space="0"/>
            </w:tcBorders>
            <w:vAlign w:val="center"/>
          </w:tcPr>
          <w:p>
            <w:pPr>
              <w:jc w:val="center"/>
              <w:rPr>
                <w:rFonts w:eastAsiaTheme="minorEastAsia"/>
                <w:sz w:val="22"/>
                <w:szCs w:val="22"/>
              </w:rPr>
            </w:pPr>
          </w:p>
        </w:tc>
        <w:tc>
          <w:tcPr>
            <w:tcW w:w="575" w:type="pct"/>
            <w:vMerge w:val="restart"/>
            <w:tcBorders>
              <w:top w:val="single" w:color="auto" w:sz="4" w:space="0"/>
              <w:left w:val="single" w:color="auto" w:sz="4" w:space="0"/>
              <w:right w:val="single" w:color="auto" w:sz="4" w:space="0"/>
            </w:tcBorders>
            <w:vAlign w:val="center"/>
          </w:tcPr>
          <w:p>
            <w:pPr>
              <w:jc w:val="center"/>
              <w:rPr>
                <w:rFonts w:eastAsiaTheme="minorEastAsia"/>
                <w:bCs/>
                <w:sz w:val="22"/>
                <w:szCs w:val="22"/>
              </w:rPr>
            </w:pPr>
            <w:r>
              <w:rPr>
                <w:rFonts w:eastAsiaTheme="minorEastAsia"/>
                <w:bCs/>
                <w:sz w:val="22"/>
                <w:szCs w:val="22"/>
              </w:rPr>
              <w:t>执法城管通APP运行维护服务方案（29分）</w:t>
            </w:r>
          </w:p>
        </w:tc>
        <w:tc>
          <w:tcPr>
            <w:tcW w:w="418" w:type="pct"/>
            <w:tcBorders>
              <w:top w:val="single" w:color="auto" w:sz="4" w:space="0"/>
              <w:left w:val="single" w:color="auto" w:sz="4" w:space="0"/>
              <w:right w:val="single" w:color="auto" w:sz="4" w:space="0"/>
            </w:tcBorders>
            <w:shd w:val="clear" w:color="auto" w:fill="auto"/>
            <w:vAlign w:val="center"/>
          </w:tcPr>
          <w:p>
            <w:pPr>
              <w:jc w:val="center"/>
              <w:rPr>
                <w:rFonts w:eastAsiaTheme="minorEastAsia"/>
                <w:bCs/>
                <w:sz w:val="22"/>
                <w:szCs w:val="22"/>
              </w:rPr>
            </w:pPr>
            <w:r>
              <w:rPr>
                <w:rFonts w:eastAsiaTheme="minorEastAsia"/>
                <w:bCs/>
                <w:sz w:val="22"/>
                <w:szCs w:val="22"/>
              </w:rPr>
              <w:t>执法城管通适配及集成服务方案</w:t>
            </w:r>
          </w:p>
          <w:p>
            <w:pPr>
              <w:jc w:val="center"/>
              <w:rPr>
                <w:rFonts w:eastAsiaTheme="minorEastAsia"/>
                <w:sz w:val="22"/>
                <w:szCs w:val="22"/>
              </w:rPr>
            </w:pPr>
            <w:r>
              <w:rPr>
                <w:rFonts w:eastAsiaTheme="minorEastAsia"/>
                <w:bCs/>
                <w:sz w:val="22"/>
                <w:szCs w:val="22"/>
              </w:rPr>
              <w:t>（20分）</w:t>
            </w:r>
          </w:p>
        </w:tc>
        <w:tc>
          <w:tcPr>
            <w:tcW w:w="3249" w:type="pct"/>
            <w:tcBorders>
              <w:top w:val="single" w:color="auto" w:sz="4" w:space="0"/>
              <w:left w:val="single" w:color="auto" w:sz="4" w:space="0"/>
              <w:right w:val="single" w:color="auto" w:sz="4" w:space="0"/>
            </w:tcBorders>
            <w:shd w:val="clear" w:color="auto" w:fill="auto"/>
            <w:vAlign w:val="center"/>
          </w:tcPr>
          <w:p>
            <w:pPr>
              <w:snapToGrid w:val="0"/>
              <w:jc w:val="left"/>
              <w:rPr>
                <w:rFonts w:eastAsiaTheme="minorEastAsia"/>
                <w:b/>
                <w:bCs/>
                <w:sz w:val="22"/>
                <w:szCs w:val="22"/>
              </w:rPr>
            </w:pPr>
            <w:r>
              <w:rPr>
                <w:rFonts w:eastAsiaTheme="minorEastAsia"/>
                <w:b/>
                <w:bCs/>
                <w:sz w:val="22"/>
                <w:szCs w:val="22"/>
              </w:rPr>
              <w:t>综合考虑投标人针对</w:t>
            </w:r>
            <w:r>
              <w:rPr>
                <w:rFonts w:eastAsiaTheme="minorEastAsia"/>
                <w:b/>
                <w:sz w:val="22"/>
                <w:szCs w:val="22"/>
              </w:rPr>
              <w:t>采购需求三、技术要求（二）服务内容及要求1.执法城管通APP运行维护服务需求中“（1）执法城管通适配及集成服务需求”</w:t>
            </w:r>
            <w:r>
              <w:rPr>
                <w:rFonts w:eastAsiaTheme="minorEastAsia"/>
                <w:b/>
                <w:bCs/>
                <w:sz w:val="22"/>
                <w:szCs w:val="22"/>
              </w:rPr>
              <w:t>提供的服务方案。内容应包括：</w:t>
            </w:r>
          </w:p>
          <w:p>
            <w:pPr>
              <w:snapToGrid w:val="0"/>
              <w:jc w:val="left"/>
              <w:rPr>
                <w:rFonts w:eastAsiaTheme="minorEastAsia"/>
                <w:b/>
                <w:bCs/>
                <w:sz w:val="22"/>
                <w:szCs w:val="22"/>
              </w:rPr>
            </w:pPr>
            <w:r>
              <w:rPr>
                <w:rFonts w:eastAsiaTheme="minorEastAsia"/>
                <w:b/>
                <w:bCs/>
                <w:sz w:val="22"/>
                <w:szCs w:val="22"/>
              </w:rPr>
              <w:t>①底层能力适配</w:t>
            </w:r>
          </w:p>
          <w:p>
            <w:pPr>
              <w:snapToGrid w:val="0"/>
              <w:jc w:val="left"/>
              <w:rPr>
                <w:rFonts w:eastAsiaTheme="minorEastAsia"/>
                <w:b/>
                <w:bCs/>
                <w:sz w:val="22"/>
                <w:szCs w:val="22"/>
              </w:rPr>
            </w:pPr>
            <w:r>
              <w:rPr>
                <w:rFonts w:eastAsiaTheme="minorEastAsia"/>
                <w:b/>
                <w:bCs/>
                <w:sz w:val="22"/>
                <w:szCs w:val="22"/>
              </w:rPr>
              <w:t>②第三方支撑软件的集成</w:t>
            </w:r>
          </w:p>
          <w:p>
            <w:pPr>
              <w:snapToGrid w:val="0"/>
              <w:jc w:val="left"/>
              <w:rPr>
                <w:rFonts w:eastAsiaTheme="minorEastAsia"/>
                <w:b/>
                <w:bCs/>
                <w:sz w:val="22"/>
                <w:szCs w:val="22"/>
              </w:rPr>
            </w:pPr>
            <w:r>
              <w:rPr>
                <w:rFonts w:eastAsiaTheme="minorEastAsia"/>
                <w:b/>
                <w:bCs/>
                <w:sz w:val="22"/>
                <w:szCs w:val="22"/>
              </w:rPr>
              <w:t>③执法城管通APP页面和功能适配</w:t>
            </w:r>
          </w:p>
          <w:p>
            <w:pPr>
              <w:snapToGrid w:val="0"/>
              <w:jc w:val="left"/>
              <w:rPr>
                <w:rFonts w:eastAsiaTheme="minorEastAsia"/>
                <w:b/>
                <w:bCs/>
                <w:sz w:val="22"/>
                <w:szCs w:val="22"/>
              </w:rPr>
            </w:pPr>
            <w:r>
              <w:rPr>
                <w:rFonts w:eastAsiaTheme="minorEastAsia"/>
                <w:b/>
                <w:bCs/>
                <w:sz w:val="22"/>
                <w:szCs w:val="22"/>
              </w:rPr>
              <w:t>④终端变更二次定制开发</w:t>
            </w:r>
          </w:p>
          <w:p>
            <w:pPr>
              <w:snapToGrid w:val="0"/>
              <w:jc w:val="left"/>
              <w:rPr>
                <w:rFonts w:eastAsiaTheme="minorEastAsia"/>
                <w:b/>
                <w:bCs/>
                <w:sz w:val="22"/>
                <w:szCs w:val="22"/>
              </w:rPr>
            </w:pPr>
            <w:r>
              <w:rPr>
                <w:rFonts w:eastAsiaTheme="minorEastAsia"/>
                <w:b/>
                <w:bCs/>
                <w:sz w:val="22"/>
                <w:szCs w:val="22"/>
              </w:rPr>
              <w:t>⑤应用终端信息安全</w:t>
            </w:r>
          </w:p>
          <w:p>
            <w:pPr>
              <w:snapToGrid w:val="0"/>
              <w:jc w:val="left"/>
              <w:rPr>
                <w:rFonts w:eastAsiaTheme="minorEastAsia"/>
                <w:sz w:val="22"/>
                <w:szCs w:val="22"/>
              </w:rPr>
            </w:pPr>
            <w:r>
              <w:rPr>
                <w:rFonts w:eastAsiaTheme="minorEastAsia"/>
                <w:sz w:val="22"/>
                <w:szCs w:val="22"/>
              </w:rPr>
              <w:t>●方案完整、科学合理、内容详细，专门针对本项目，符合采购需求和实际情况视为符合；</w:t>
            </w:r>
          </w:p>
          <w:p>
            <w:pPr>
              <w:snapToGrid w:val="0"/>
              <w:jc w:val="left"/>
              <w:rPr>
                <w:rFonts w:eastAsiaTheme="minorEastAsia"/>
                <w:sz w:val="22"/>
                <w:szCs w:val="22"/>
              </w:rPr>
            </w:pPr>
            <w:r>
              <w:rPr>
                <w:rFonts w:eastAsiaTheme="minorEastAsia"/>
                <w:sz w:val="22"/>
                <w:szCs w:val="22"/>
              </w:rPr>
              <w:t>●方案内容属于通用类，非专门针对本项目，部分符合采购需求和实际情况视为部分符合；</w:t>
            </w:r>
          </w:p>
          <w:p>
            <w:pPr>
              <w:snapToGrid w:val="0"/>
              <w:jc w:val="left"/>
              <w:rPr>
                <w:rFonts w:eastAsiaTheme="minorEastAsia"/>
                <w:sz w:val="22"/>
                <w:szCs w:val="22"/>
              </w:rPr>
            </w:pPr>
            <w:r>
              <w:rPr>
                <w:rFonts w:eastAsiaTheme="minorEastAsia"/>
                <w:sz w:val="22"/>
                <w:szCs w:val="22"/>
              </w:rPr>
              <w:t>●方案内容对采购需求进行简单复制、非专门针对本项目，不符合实际情况或未提供相关方案视为不符合。</w:t>
            </w:r>
          </w:p>
          <w:p>
            <w:pPr>
              <w:snapToGrid w:val="0"/>
              <w:jc w:val="left"/>
              <w:rPr>
                <w:rFonts w:eastAsiaTheme="minorEastAsia"/>
                <w:sz w:val="22"/>
                <w:szCs w:val="22"/>
              </w:rPr>
            </w:pPr>
            <w:r>
              <w:rPr>
                <w:rFonts w:eastAsiaTheme="minorEastAsia"/>
                <w:sz w:val="22"/>
                <w:szCs w:val="22"/>
              </w:rPr>
              <w:t>针对上述①-⑤项逐一评分，每一项符合得4分，部分符合得2分，不符合得0分。此项最高20分。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250" w:type="pct"/>
            <w:vMerge w:val="continue"/>
            <w:tcBorders>
              <w:left w:val="single" w:color="auto" w:sz="4" w:space="0"/>
              <w:right w:val="single" w:color="auto" w:sz="4" w:space="0"/>
            </w:tcBorders>
            <w:vAlign w:val="center"/>
          </w:tcPr>
          <w:p>
            <w:pPr>
              <w:jc w:val="center"/>
              <w:rPr>
                <w:rFonts w:eastAsiaTheme="minorEastAsia"/>
                <w:bCs/>
                <w:sz w:val="22"/>
                <w:szCs w:val="22"/>
              </w:rPr>
            </w:pPr>
          </w:p>
        </w:tc>
        <w:tc>
          <w:tcPr>
            <w:tcW w:w="504" w:type="pct"/>
            <w:vMerge w:val="continue"/>
            <w:tcBorders>
              <w:left w:val="single" w:color="auto" w:sz="4" w:space="0"/>
              <w:right w:val="single" w:color="auto" w:sz="4" w:space="0"/>
            </w:tcBorders>
            <w:vAlign w:val="center"/>
          </w:tcPr>
          <w:p>
            <w:pPr>
              <w:jc w:val="center"/>
              <w:rPr>
                <w:rFonts w:eastAsiaTheme="minorEastAsia"/>
                <w:sz w:val="22"/>
                <w:szCs w:val="22"/>
              </w:rPr>
            </w:pPr>
          </w:p>
        </w:tc>
        <w:tc>
          <w:tcPr>
            <w:tcW w:w="575" w:type="pct"/>
            <w:vMerge w:val="continue"/>
            <w:tcBorders>
              <w:left w:val="single" w:color="auto" w:sz="4" w:space="0"/>
              <w:right w:val="single" w:color="auto" w:sz="4" w:space="0"/>
            </w:tcBorders>
            <w:vAlign w:val="center"/>
          </w:tcPr>
          <w:p>
            <w:pPr>
              <w:jc w:val="center"/>
              <w:rPr>
                <w:rFonts w:eastAsiaTheme="minorEastAsia"/>
                <w:bCs/>
                <w:sz w:val="22"/>
                <w:szCs w:val="22"/>
              </w:rPr>
            </w:pPr>
          </w:p>
        </w:tc>
        <w:tc>
          <w:tcPr>
            <w:tcW w:w="418" w:type="pct"/>
            <w:tcBorders>
              <w:top w:val="single" w:color="auto" w:sz="4" w:space="0"/>
              <w:left w:val="single" w:color="auto" w:sz="4" w:space="0"/>
              <w:right w:val="single" w:color="auto" w:sz="4" w:space="0"/>
            </w:tcBorders>
            <w:vAlign w:val="center"/>
          </w:tcPr>
          <w:p>
            <w:pPr>
              <w:jc w:val="center"/>
              <w:rPr>
                <w:rFonts w:eastAsiaTheme="minorEastAsia"/>
                <w:sz w:val="22"/>
                <w:szCs w:val="22"/>
              </w:rPr>
            </w:pPr>
            <w:r>
              <w:rPr>
                <w:rFonts w:eastAsiaTheme="minorEastAsia"/>
                <w:sz w:val="22"/>
                <w:szCs w:val="22"/>
              </w:rPr>
              <w:t>执法城管通APP预装服务方案</w:t>
            </w:r>
          </w:p>
          <w:p>
            <w:pPr>
              <w:jc w:val="center"/>
              <w:rPr>
                <w:rFonts w:eastAsiaTheme="minorEastAsia"/>
                <w:sz w:val="22"/>
                <w:szCs w:val="22"/>
              </w:rPr>
            </w:pPr>
            <w:r>
              <w:rPr>
                <w:rFonts w:eastAsiaTheme="minorEastAsia"/>
                <w:sz w:val="22"/>
                <w:szCs w:val="22"/>
              </w:rPr>
              <w:t>（9分）</w:t>
            </w:r>
          </w:p>
        </w:tc>
        <w:tc>
          <w:tcPr>
            <w:tcW w:w="3249" w:type="pct"/>
            <w:tcBorders>
              <w:top w:val="single" w:color="auto" w:sz="4" w:space="0"/>
              <w:left w:val="single" w:color="auto" w:sz="4" w:space="0"/>
              <w:right w:val="single" w:color="auto" w:sz="4" w:space="0"/>
            </w:tcBorders>
            <w:vAlign w:val="center"/>
          </w:tcPr>
          <w:p>
            <w:pPr>
              <w:snapToGrid w:val="0"/>
              <w:rPr>
                <w:rFonts w:eastAsiaTheme="minorEastAsia"/>
                <w:b/>
                <w:sz w:val="22"/>
                <w:szCs w:val="22"/>
              </w:rPr>
            </w:pPr>
            <w:r>
              <w:rPr>
                <w:rFonts w:eastAsiaTheme="minorEastAsia"/>
                <w:b/>
                <w:bCs/>
                <w:sz w:val="22"/>
                <w:szCs w:val="22"/>
              </w:rPr>
              <w:t>综合考虑投标人针对</w:t>
            </w:r>
            <w:r>
              <w:rPr>
                <w:rFonts w:eastAsiaTheme="minorEastAsia"/>
                <w:b/>
                <w:sz w:val="22"/>
                <w:szCs w:val="22"/>
              </w:rPr>
              <w:t>采购需求三、技术要求（二）服务内容及要求1.执法城管通APP运行维护服务需求中“（2）执法城管通APP预装服务需求”提供的服务方案。内容应包括：</w:t>
            </w:r>
          </w:p>
          <w:p>
            <w:pPr>
              <w:snapToGrid w:val="0"/>
              <w:rPr>
                <w:rFonts w:eastAsiaTheme="minorEastAsia"/>
                <w:b/>
                <w:sz w:val="22"/>
                <w:szCs w:val="22"/>
              </w:rPr>
            </w:pPr>
            <w:r>
              <w:rPr>
                <w:rFonts w:eastAsiaTheme="minorEastAsia"/>
                <w:b/>
                <w:sz w:val="22"/>
                <w:szCs w:val="22"/>
              </w:rPr>
              <w:t>①执法城管通APP预装服务</w:t>
            </w:r>
          </w:p>
          <w:p>
            <w:pPr>
              <w:snapToGrid w:val="0"/>
              <w:rPr>
                <w:rFonts w:eastAsiaTheme="minorEastAsia"/>
                <w:b/>
                <w:sz w:val="22"/>
                <w:szCs w:val="22"/>
              </w:rPr>
            </w:pPr>
            <w:r>
              <w:rPr>
                <w:rFonts w:eastAsiaTheme="minorEastAsia"/>
                <w:b/>
                <w:sz w:val="22"/>
                <w:szCs w:val="22"/>
              </w:rPr>
              <w:t>②防卸载功能</w:t>
            </w:r>
          </w:p>
          <w:p>
            <w:pPr>
              <w:snapToGrid w:val="0"/>
              <w:rPr>
                <w:rFonts w:eastAsiaTheme="minorEastAsia"/>
                <w:sz w:val="22"/>
                <w:szCs w:val="22"/>
              </w:rPr>
            </w:pPr>
            <w:r>
              <w:rPr>
                <w:rFonts w:eastAsiaTheme="minorEastAsia"/>
                <w:b/>
                <w:sz w:val="22"/>
                <w:szCs w:val="22"/>
              </w:rPr>
              <w:t>③版本升级云推送服务</w:t>
            </w:r>
          </w:p>
          <w:p>
            <w:pPr>
              <w:snapToGrid w:val="0"/>
              <w:jc w:val="left"/>
              <w:rPr>
                <w:rFonts w:eastAsiaTheme="minorEastAsia"/>
                <w:sz w:val="22"/>
                <w:szCs w:val="22"/>
              </w:rPr>
            </w:pPr>
            <w:r>
              <w:rPr>
                <w:rFonts w:eastAsiaTheme="minorEastAsia"/>
                <w:sz w:val="22"/>
                <w:szCs w:val="22"/>
              </w:rPr>
              <w:t>●方案完整、科学合理、内容详细，专门针对本项目，符合采购需求和实际情况视为符合；</w:t>
            </w:r>
          </w:p>
          <w:p>
            <w:pPr>
              <w:snapToGrid w:val="0"/>
              <w:jc w:val="left"/>
              <w:rPr>
                <w:rFonts w:eastAsiaTheme="minorEastAsia"/>
                <w:sz w:val="22"/>
                <w:szCs w:val="22"/>
              </w:rPr>
            </w:pPr>
            <w:r>
              <w:rPr>
                <w:rFonts w:eastAsiaTheme="minorEastAsia"/>
                <w:sz w:val="22"/>
                <w:szCs w:val="22"/>
              </w:rPr>
              <w:t>●方案内容属于通用类，非专门针对本项目，部分符合采购需求和实际情况视为部分符合；</w:t>
            </w:r>
          </w:p>
          <w:p>
            <w:pPr>
              <w:snapToGrid w:val="0"/>
              <w:jc w:val="left"/>
              <w:rPr>
                <w:rFonts w:eastAsiaTheme="minorEastAsia"/>
                <w:sz w:val="22"/>
                <w:szCs w:val="22"/>
              </w:rPr>
            </w:pPr>
            <w:r>
              <w:rPr>
                <w:rFonts w:eastAsiaTheme="minorEastAsia"/>
                <w:sz w:val="22"/>
                <w:szCs w:val="22"/>
              </w:rPr>
              <w:t>●方案内容对采购需求进行简单复制、非专门针对本项目，不符合实际情况或未提供相关方案视为不符合。</w:t>
            </w:r>
          </w:p>
          <w:p>
            <w:pPr>
              <w:snapToGrid w:val="0"/>
              <w:jc w:val="left"/>
              <w:rPr>
                <w:rFonts w:eastAsiaTheme="minorEastAsia"/>
                <w:sz w:val="22"/>
                <w:szCs w:val="22"/>
              </w:rPr>
            </w:pPr>
            <w:r>
              <w:rPr>
                <w:rFonts w:eastAsiaTheme="minorEastAsia"/>
                <w:sz w:val="22"/>
                <w:szCs w:val="22"/>
              </w:rPr>
              <w:t>针对上述①-③项逐一评分，每一项符合得3分，部分符合得1分，不符合得0分。此项最高9分。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 w:type="pct"/>
            <w:vMerge w:val="continue"/>
            <w:tcBorders>
              <w:left w:val="single" w:color="auto" w:sz="4" w:space="0"/>
              <w:right w:val="single" w:color="auto" w:sz="4" w:space="0"/>
            </w:tcBorders>
            <w:vAlign w:val="center"/>
          </w:tcPr>
          <w:p>
            <w:pPr>
              <w:jc w:val="center"/>
              <w:rPr>
                <w:rFonts w:eastAsiaTheme="minorEastAsia"/>
                <w:bCs/>
                <w:sz w:val="22"/>
                <w:szCs w:val="22"/>
              </w:rPr>
            </w:pPr>
          </w:p>
        </w:tc>
        <w:tc>
          <w:tcPr>
            <w:tcW w:w="504" w:type="pct"/>
            <w:vMerge w:val="continue"/>
            <w:tcBorders>
              <w:left w:val="single" w:color="auto" w:sz="4" w:space="0"/>
              <w:right w:val="single" w:color="auto" w:sz="4" w:space="0"/>
            </w:tcBorders>
            <w:vAlign w:val="center"/>
          </w:tcPr>
          <w:p>
            <w:pPr>
              <w:jc w:val="center"/>
              <w:rPr>
                <w:rFonts w:eastAsiaTheme="minorEastAsia"/>
                <w:sz w:val="22"/>
                <w:szCs w:val="22"/>
              </w:rPr>
            </w:pPr>
          </w:p>
        </w:tc>
        <w:tc>
          <w:tcPr>
            <w:tcW w:w="575" w:type="pct"/>
            <w:vMerge w:val="restart"/>
            <w:tcBorders>
              <w:top w:val="single" w:color="auto" w:sz="4" w:space="0"/>
              <w:left w:val="single" w:color="auto" w:sz="4" w:space="0"/>
              <w:right w:val="single" w:color="auto" w:sz="4" w:space="0"/>
            </w:tcBorders>
            <w:vAlign w:val="center"/>
          </w:tcPr>
          <w:p>
            <w:pPr>
              <w:jc w:val="center"/>
              <w:rPr>
                <w:rFonts w:eastAsiaTheme="minorEastAsia"/>
                <w:bCs/>
                <w:sz w:val="22"/>
                <w:szCs w:val="22"/>
              </w:rPr>
            </w:pPr>
            <w:r>
              <w:rPr>
                <w:rFonts w:eastAsiaTheme="minorEastAsia"/>
                <w:bCs/>
                <w:sz w:val="22"/>
                <w:szCs w:val="22"/>
              </w:rPr>
              <w:t>终端使用服务方案</w:t>
            </w:r>
          </w:p>
          <w:p>
            <w:pPr>
              <w:jc w:val="center"/>
              <w:rPr>
                <w:rFonts w:eastAsiaTheme="minorEastAsia"/>
                <w:bCs/>
                <w:sz w:val="22"/>
                <w:szCs w:val="22"/>
              </w:rPr>
            </w:pPr>
            <w:r>
              <w:rPr>
                <w:rFonts w:eastAsiaTheme="minorEastAsia"/>
                <w:bCs/>
                <w:sz w:val="22"/>
                <w:szCs w:val="22"/>
              </w:rPr>
              <w:t>（20分）</w:t>
            </w:r>
          </w:p>
        </w:tc>
        <w:tc>
          <w:tcPr>
            <w:tcW w:w="418" w:type="pct"/>
            <w:vMerge w:val="restart"/>
            <w:tcBorders>
              <w:top w:val="single" w:color="auto" w:sz="4" w:space="0"/>
              <w:left w:val="single" w:color="auto" w:sz="4" w:space="0"/>
              <w:right w:val="single" w:color="auto" w:sz="4" w:space="0"/>
            </w:tcBorders>
            <w:vAlign w:val="center"/>
          </w:tcPr>
          <w:p>
            <w:pPr>
              <w:jc w:val="center"/>
              <w:rPr>
                <w:rFonts w:eastAsiaTheme="minorEastAsia"/>
                <w:sz w:val="22"/>
                <w:szCs w:val="22"/>
              </w:rPr>
            </w:pPr>
            <w:r>
              <w:rPr>
                <w:rFonts w:eastAsiaTheme="minorEastAsia"/>
                <w:sz w:val="22"/>
                <w:szCs w:val="22"/>
              </w:rPr>
              <w:t>终端配置方案（10分）</w:t>
            </w:r>
          </w:p>
        </w:tc>
        <w:tc>
          <w:tcPr>
            <w:tcW w:w="3249" w:type="pct"/>
            <w:tcBorders>
              <w:top w:val="single" w:color="auto" w:sz="4" w:space="0"/>
              <w:left w:val="single" w:color="auto" w:sz="4" w:space="0"/>
              <w:right w:val="single" w:color="auto" w:sz="4" w:space="0"/>
            </w:tcBorders>
            <w:vAlign w:val="center"/>
          </w:tcPr>
          <w:p>
            <w:pPr>
              <w:snapToGrid w:val="0"/>
              <w:rPr>
                <w:rFonts w:eastAsiaTheme="minorEastAsia"/>
                <w:b/>
                <w:bCs/>
                <w:sz w:val="22"/>
                <w:szCs w:val="22"/>
              </w:rPr>
            </w:pPr>
            <w:r>
              <w:rPr>
                <w:rFonts w:eastAsiaTheme="minorEastAsia"/>
                <w:b/>
                <w:bCs/>
                <w:sz w:val="22"/>
                <w:szCs w:val="22"/>
              </w:rPr>
              <w:t>综合考虑投标人针对</w:t>
            </w:r>
            <w:r>
              <w:rPr>
                <w:rFonts w:eastAsiaTheme="minorEastAsia"/>
                <w:b/>
                <w:sz w:val="22"/>
                <w:szCs w:val="22"/>
              </w:rPr>
              <w:t>采购需求三、技术要求（二）服务内容及要求2.终端使用服务需求中“第（1）项中①-③、⑤-</w:t>
            </w:r>
            <w:r>
              <w:rPr>
                <w:rFonts w:eastAsiaTheme="minorEastAsia"/>
                <w:b/>
                <w:color w:val="000000"/>
                <w:kern w:val="0"/>
                <w:sz w:val="24"/>
                <w:lang w:bidi="ar"/>
              </w:rPr>
              <w:t>⑪</w:t>
            </w:r>
            <w:r>
              <w:rPr>
                <w:rFonts w:eastAsiaTheme="minorEastAsia"/>
                <w:b/>
                <w:sz w:val="22"/>
                <w:szCs w:val="22"/>
              </w:rPr>
              <w:t>”提供的</w:t>
            </w:r>
            <w:r>
              <w:rPr>
                <w:rFonts w:eastAsiaTheme="minorEastAsia"/>
                <w:b/>
                <w:bCs/>
                <w:sz w:val="22"/>
                <w:szCs w:val="22"/>
              </w:rPr>
              <w:t>终端配置方案。（7分）</w:t>
            </w:r>
          </w:p>
          <w:p>
            <w:pPr>
              <w:snapToGrid w:val="0"/>
              <w:rPr>
                <w:rFonts w:eastAsiaTheme="minorEastAsia"/>
                <w:bCs/>
                <w:sz w:val="22"/>
                <w:szCs w:val="22"/>
              </w:rPr>
            </w:pPr>
            <w:r>
              <w:rPr>
                <w:rFonts w:eastAsiaTheme="minorEastAsia"/>
                <w:sz w:val="22"/>
                <w:szCs w:val="22"/>
              </w:rPr>
              <w:t>●在满足移动终端数量的前提下，方案详尽、完整度高</w:t>
            </w:r>
            <w:r>
              <w:rPr>
                <w:rFonts w:eastAsiaTheme="minorEastAsia"/>
                <w:kern w:val="0"/>
                <w:sz w:val="22"/>
                <w:szCs w:val="22"/>
              </w:rPr>
              <w:t>，</w:t>
            </w:r>
            <w:r>
              <w:rPr>
                <w:rFonts w:eastAsiaTheme="minorEastAsia"/>
                <w:bCs/>
                <w:sz w:val="22"/>
                <w:szCs w:val="22"/>
              </w:rPr>
              <w:t>配备的移动终端性能指标完全满足配置要求，同时满足国家相关政策要求，符合城管执法工作实际，系统稳定性高，配件齐全，</w:t>
            </w:r>
            <w:r>
              <w:rPr>
                <w:rFonts w:eastAsiaTheme="minorEastAsia"/>
                <w:kern w:val="0"/>
                <w:sz w:val="22"/>
                <w:szCs w:val="22"/>
              </w:rPr>
              <w:t>完全满足采购需求：7</w:t>
            </w:r>
            <w:r>
              <w:rPr>
                <w:rFonts w:eastAsiaTheme="minorEastAsia"/>
                <w:bCs/>
                <w:sz w:val="22"/>
                <w:szCs w:val="22"/>
              </w:rPr>
              <w:t>分；</w:t>
            </w:r>
          </w:p>
          <w:p>
            <w:pPr>
              <w:snapToGrid w:val="0"/>
              <w:rPr>
                <w:rFonts w:eastAsiaTheme="minorEastAsia"/>
                <w:bCs/>
                <w:sz w:val="22"/>
                <w:szCs w:val="22"/>
              </w:rPr>
            </w:pPr>
            <w:r>
              <w:rPr>
                <w:rFonts w:eastAsiaTheme="minorEastAsia"/>
                <w:sz w:val="22"/>
                <w:szCs w:val="22"/>
              </w:rPr>
              <w:t>●在满足移动终端数量的前提下，</w:t>
            </w:r>
            <w:r>
              <w:rPr>
                <w:rFonts w:eastAsiaTheme="minorEastAsia"/>
                <w:bCs/>
                <w:sz w:val="22"/>
                <w:szCs w:val="22"/>
              </w:rPr>
              <w:t>方案完整度较高，配备的移动终端性能指标较好的满足配置要求，同时满足国家相关政策要求，较为符合城管执法工作实际，系统稳定性较高，配件较齐全，较好的满足采购需求：5分；</w:t>
            </w:r>
          </w:p>
          <w:p>
            <w:pPr>
              <w:snapToGrid w:val="0"/>
              <w:rPr>
                <w:rFonts w:eastAsiaTheme="minorEastAsia"/>
                <w:bCs/>
                <w:sz w:val="22"/>
                <w:szCs w:val="22"/>
              </w:rPr>
            </w:pPr>
            <w:r>
              <w:rPr>
                <w:rFonts w:eastAsiaTheme="minorEastAsia"/>
                <w:sz w:val="22"/>
                <w:szCs w:val="22"/>
              </w:rPr>
              <w:t>●在满足移动终端数量的前提下，</w:t>
            </w:r>
            <w:r>
              <w:rPr>
                <w:rFonts w:eastAsiaTheme="minorEastAsia"/>
                <w:bCs/>
                <w:sz w:val="22"/>
                <w:szCs w:val="22"/>
              </w:rPr>
              <w:t>方案基本完整，配备的移动终端性能指标基本满足配置要求，同时满足国家相关政策要求，基本符合城管执法工作实际，系统稳定性一般，配件基本齐全，基本满足采购需求：3分；</w:t>
            </w:r>
          </w:p>
          <w:p>
            <w:pPr>
              <w:snapToGrid w:val="0"/>
              <w:rPr>
                <w:rFonts w:eastAsiaTheme="minorEastAsia"/>
                <w:bCs/>
                <w:sz w:val="22"/>
                <w:szCs w:val="22"/>
              </w:rPr>
            </w:pPr>
            <w:r>
              <w:rPr>
                <w:rFonts w:eastAsiaTheme="minorEastAsia"/>
                <w:sz w:val="22"/>
                <w:szCs w:val="22"/>
              </w:rPr>
              <w:t>●在满足移动终端数量的前提下，方案</w:t>
            </w:r>
            <w:r>
              <w:rPr>
                <w:rFonts w:eastAsiaTheme="minorEastAsia"/>
                <w:kern w:val="0"/>
                <w:sz w:val="22"/>
                <w:szCs w:val="22"/>
              </w:rPr>
              <w:t>有部分缺失，</w:t>
            </w:r>
            <w:r>
              <w:rPr>
                <w:rFonts w:eastAsiaTheme="minorEastAsia"/>
                <w:bCs/>
                <w:sz w:val="22"/>
                <w:szCs w:val="22"/>
              </w:rPr>
              <w:t>配备的移动终端性能指标部分满足配置要求、同时满足国家相关政策要求，不完全符合城管执法工作实际，系统稳定性较弱，配件有部分缺失，</w:t>
            </w:r>
            <w:r>
              <w:rPr>
                <w:rFonts w:eastAsiaTheme="minorEastAsia"/>
                <w:sz w:val="22"/>
                <w:szCs w:val="22"/>
              </w:rPr>
              <w:t>无法完全满足采购需求</w:t>
            </w:r>
            <w:r>
              <w:rPr>
                <w:rFonts w:eastAsiaTheme="minorEastAsia"/>
                <w:kern w:val="0"/>
                <w:sz w:val="22"/>
                <w:szCs w:val="22"/>
              </w:rPr>
              <w:t>：1</w:t>
            </w:r>
            <w:r>
              <w:rPr>
                <w:rFonts w:eastAsiaTheme="minorEastAsia"/>
                <w:bCs/>
                <w:sz w:val="22"/>
                <w:szCs w:val="22"/>
              </w:rPr>
              <w:t>分；</w:t>
            </w:r>
          </w:p>
          <w:p>
            <w:pPr>
              <w:snapToGrid w:val="0"/>
              <w:rPr>
                <w:rFonts w:eastAsiaTheme="minorEastAsia"/>
                <w:sz w:val="22"/>
                <w:szCs w:val="22"/>
              </w:rPr>
            </w:pPr>
            <w:r>
              <w:rPr>
                <w:rFonts w:eastAsiaTheme="minorEastAsia"/>
                <w:sz w:val="22"/>
                <w:szCs w:val="22"/>
              </w:rPr>
              <w:t>●</w:t>
            </w:r>
            <w:r>
              <w:rPr>
                <w:rFonts w:eastAsiaTheme="minorEastAsia"/>
                <w:bCs/>
                <w:sz w:val="22"/>
                <w:szCs w:val="22"/>
              </w:rPr>
              <w:t>方案内容缺漏较多，配备的移动终端性能指标不能满足配置要求和国家相关政策要求，不符合城管执法工作实际，系统稳定性差，配件有较多缺失，无法满足采购需求</w:t>
            </w:r>
            <w:r>
              <w:rPr>
                <w:rFonts w:eastAsiaTheme="minorEastAsia"/>
                <w:sz w:val="22"/>
                <w:szCs w:val="22"/>
              </w:rPr>
              <w:t>，或者移动终端数量不满足要求，或者未提供该方案：0分。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50" w:type="pct"/>
            <w:vMerge w:val="continue"/>
            <w:tcBorders>
              <w:left w:val="single" w:color="auto" w:sz="4" w:space="0"/>
              <w:right w:val="single" w:color="auto" w:sz="4" w:space="0"/>
            </w:tcBorders>
            <w:vAlign w:val="center"/>
          </w:tcPr>
          <w:p>
            <w:pPr>
              <w:tabs>
                <w:tab w:val="left" w:pos="567"/>
              </w:tabs>
              <w:spacing w:before="120" w:line="22" w:lineRule="atLeast"/>
              <w:rPr>
                <w:rFonts w:eastAsiaTheme="minorEastAsia"/>
                <w:sz w:val="22"/>
                <w:szCs w:val="22"/>
              </w:rPr>
            </w:pPr>
          </w:p>
        </w:tc>
        <w:tc>
          <w:tcPr>
            <w:tcW w:w="504" w:type="pct"/>
            <w:vMerge w:val="continue"/>
            <w:tcBorders>
              <w:left w:val="single" w:color="auto" w:sz="4" w:space="0"/>
              <w:right w:val="single" w:color="auto" w:sz="4" w:space="0"/>
            </w:tcBorders>
            <w:vAlign w:val="center"/>
          </w:tcPr>
          <w:p>
            <w:pPr>
              <w:tabs>
                <w:tab w:val="left" w:pos="567"/>
              </w:tabs>
              <w:spacing w:before="120" w:line="22" w:lineRule="atLeast"/>
              <w:rPr>
                <w:rFonts w:eastAsiaTheme="minorEastAsia"/>
                <w:sz w:val="22"/>
                <w:szCs w:val="22"/>
              </w:rPr>
            </w:pPr>
          </w:p>
        </w:tc>
        <w:tc>
          <w:tcPr>
            <w:tcW w:w="575" w:type="pct"/>
            <w:vMerge w:val="continue"/>
            <w:tcBorders>
              <w:left w:val="single" w:color="auto" w:sz="4" w:space="0"/>
              <w:right w:val="single" w:color="auto" w:sz="4" w:space="0"/>
            </w:tcBorders>
            <w:vAlign w:val="center"/>
          </w:tcPr>
          <w:p>
            <w:pPr>
              <w:tabs>
                <w:tab w:val="left" w:pos="567"/>
              </w:tabs>
              <w:spacing w:before="120" w:line="22" w:lineRule="atLeast"/>
              <w:rPr>
                <w:rFonts w:eastAsiaTheme="minorEastAsia"/>
                <w:sz w:val="22"/>
                <w:szCs w:val="22"/>
              </w:rPr>
            </w:pPr>
          </w:p>
        </w:tc>
        <w:tc>
          <w:tcPr>
            <w:tcW w:w="418" w:type="pct"/>
            <w:vMerge w:val="continue"/>
            <w:tcBorders>
              <w:left w:val="single" w:color="auto" w:sz="4" w:space="0"/>
              <w:right w:val="single" w:color="auto" w:sz="4" w:space="0"/>
            </w:tcBorders>
            <w:vAlign w:val="center"/>
          </w:tcPr>
          <w:p>
            <w:pPr>
              <w:tabs>
                <w:tab w:val="left" w:pos="567"/>
              </w:tabs>
              <w:spacing w:before="120" w:line="22" w:lineRule="atLeast"/>
              <w:rPr>
                <w:rFonts w:eastAsiaTheme="minorEastAsia"/>
                <w:sz w:val="22"/>
                <w:szCs w:val="22"/>
              </w:rPr>
            </w:pPr>
          </w:p>
        </w:tc>
        <w:tc>
          <w:tcPr>
            <w:tcW w:w="3249" w:type="pct"/>
            <w:tcBorders>
              <w:top w:val="single" w:color="auto" w:sz="4" w:space="0"/>
              <w:left w:val="single" w:color="auto" w:sz="4" w:space="0"/>
              <w:right w:val="single" w:color="auto" w:sz="4" w:space="0"/>
            </w:tcBorders>
            <w:vAlign w:val="center"/>
          </w:tcPr>
          <w:p>
            <w:pPr>
              <w:tabs>
                <w:tab w:val="left" w:pos="567"/>
              </w:tabs>
              <w:snapToGrid w:val="0"/>
              <w:spacing w:before="120" w:line="22" w:lineRule="atLeast"/>
              <w:rPr>
                <w:rFonts w:eastAsiaTheme="minorEastAsia"/>
                <w:sz w:val="22"/>
                <w:szCs w:val="22"/>
              </w:rPr>
            </w:pPr>
            <w:r>
              <w:rPr>
                <w:rFonts w:eastAsiaTheme="minorEastAsia"/>
                <w:sz w:val="22"/>
                <w:szCs w:val="22"/>
              </w:rPr>
              <w:t>综合考虑投标人针对采购需求三、技术要求（二）服务内容及要求2.终端使用服务需求中“第（1）项中④机身内存”提供的终端配置方案，在满分3分的基础上，若出现“负偏离”，则该部分得0分。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 w:type="pct"/>
            <w:vMerge w:val="continue"/>
            <w:tcBorders>
              <w:left w:val="single" w:color="auto" w:sz="4" w:space="0"/>
              <w:right w:val="single" w:color="auto" w:sz="4" w:space="0"/>
            </w:tcBorders>
            <w:vAlign w:val="center"/>
          </w:tcPr>
          <w:p>
            <w:pPr>
              <w:jc w:val="center"/>
              <w:rPr>
                <w:rFonts w:eastAsiaTheme="minorEastAsia"/>
                <w:bCs/>
                <w:sz w:val="22"/>
                <w:szCs w:val="22"/>
              </w:rPr>
            </w:pPr>
            <w:r>
              <w:rPr>
                <w:rFonts w:eastAsiaTheme="minorEastAsia"/>
                <w:bCs/>
                <w:sz w:val="22"/>
                <w:szCs w:val="22"/>
              </w:rPr>
              <w:t>、</w:t>
            </w:r>
          </w:p>
        </w:tc>
        <w:tc>
          <w:tcPr>
            <w:tcW w:w="504" w:type="pct"/>
            <w:vMerge w:val="continue"/>
            <w:tcBorders>
              <w:left w:val="single" w:color="auto" w:sz="4" w:space="0"/>
              <w:right w:val="single" w:color="auto" w:sz="4" w:space="0"/>
            </w:tcBorders>
            <w:vAlign w:val="center"/>
          </w:tcPr>
          <w:p>
            <w:pPr>
              <w:jc w:val="center"/>
              <w:rPr>
                <w:rFonts w:eastAsiaTheme="minorEastAsia"/>
                <w:sz w:val="22"/>
                <w:szCs w:val="22"/>
              </w:rPr>
            </w:pPr>
          </w:p>
        </w:tc>
        <w:tc>
          <w:tcPr>
            <w:tcW w:w="575" w:type="pct"/>
            <w:vMerge w:val="continue"/>
            <w:tcBorders>
              <w:left w:val="single" w:color="auto" w:sz="4" w:space="0"/>
              <w:right w:val="single" w:color="auto" w:sz="4" w:space="0"/>
            </w:tcBorders>
            <w:vAlign w:val="center"/>
          </w:tcPr>
          <w:p>
            <w:pPr>
              <w:jc w:val="center"/>
              <w:rPr>
                <w:rFonts w:eastAsiaTheme="minorEastAsia"/>
                <w:bCs/>
                <w:sz w:val="22"/>
                <w:szCs w:val="22"/>
              </w:rPr>
            </w:pPr>
          </w:p>
        </w:tc>
        <w:tc>
          <w:tcPr>
            <w:tcW w:w="418" w:type="pct"/>
            <w:tcBorders>
              <w:top w:val="single" w:color="auto" w:sz="4" w:space="0"/>
              <w:left w:val="single" w:color="auto" w:sz="4" w:space="0"/>
              <w:right w:val="single" w:color="auto" w:sz="4" w:space="0"/>
            </w:tcBorders>
            <w:shd w:val="clear" w:color="auto" w:fill="auto"/>
            <w:vAlign w:val="center"/>
          </w:tcPr>
          <w:p>
            <w:pPr>
              <w:snapToGrid w:val="0"/>
              <w:jc w:val="center"/>
              <w:rPr>
                <w:rFonts w:eastAsiaTheme="minorEastAsia"/>
                <w:sz w:val="22"/>
                <w:szCs w:val="22"/>
              </w:rPr>
            </w:pPr>
            <w:r>
              <w:rPr>
                <w:rFonts w:eastAsiaTheme="minorEastAsia"/>
                <w:sz w:val="22"/>
                <w:szCs w:val="22"/>
              </w:rPr>
              <w:t>终端服务方案（10分）</w:t>
            </w:r>
          </w:p>
        </w:tc>
        <w:tc>
          <w:tcPr>
            <w:tcW w:w="3249" w:type="pct"/>
            <w:tcBorders>
              <w:top w:val="single" w:color="auto" w:sz="4" w:space="0"/>
              <w:left w:val="single" w:color="auto" w:sz="4" w:space="0"/>
              <w:right w:val="single" w:color="auto" w:sz="4" w:space="0"/>
            </w:tcBorders>
            <w:shd w:val="clear" w:color="auto" w:fill="auto"/>
            <w:vAlign w:val="center"/>
          </w:tcPr>
          <w:p>
            <w:pPr>
              <w:snapToGrid w:val="0"/>
              <w:rPr>
                <w:rFonts w:eastAsiaTheme="minorEastAsia"/>
                <w:b/>
                <w:bCs/>
                <w:sz w:val="22"/>
                <w:szCs w:val="22"/>
              </w:rPr>
            </w:pPr>
            <w:r>
              <w:rPr>
                <w:rFonts w:eastAsiaTheme="minorEastAsia"/>
                <w:b/>
                <w:bCs/>
                <w:sz w:val="22"/>
                <w:szCs w:val="22"/>
              </w:rPr>
              <w:t>综合考虑投标人针对</w:t>
            </w:r>
            <w:r>
              <w:rPr>
                <w:rFonts w:eastAsiaTheme="minorEastAsia"/>
                <w:b/>
                <w:sz w:val="22"/>
                <w:szCs w:val="22"/>
              </w:rPr>
              <w:t>采购需求三、技术要求（二）服务内容及要求2.终端使用服务需求中“第（2）-（6）项”提供的</w:t>
            </w:r>
            <w:r>
              <w:rPr>
                <w:rFonts w:eastAsiaTheme="minorEastAsia"/>
                <w:b/>
                <w:bCs/>
                <w:sz w:val="22"/>
                <w:szCs w:val="22"/>
              </w:rPr>
              <w:t>终端服务方案。</w:t>
            </w:r>
          </w:p>
          <w:p>
            <w:pPr>
              <w:snapToGrid w:val="0"/>
              <w:rPr>
                <w:rFonts w:eastAsiaTheme="minorEastAsia"/>
                <w:b/>
                <w:bCs/>
                <w:sz w:val="22"/>
                <w:szCs w:val="22"/>
              </w:rPr>
            </w:pPr>
            <w:r>
              <w:rPr>
                <w:rFonts w:eastAsiaTheme="minorEastAsia"/>
                <w:b/>
                <w:bCs/>
                <w:sz w:val="22"/>
                <w:szCs w:val="22"/>
              </w:rPr>
              <w:t>是否对于①终端使用保障服务、②终端管理服务、③安全配套服务、④备用终端服务、⑤位置服务等五项内容进行了详尽、合理的阐述。（10分）</w:t>
            </w:r>
          </w:p>
          <w:p>
            <w:pPr>
              <w:snapToGrid w:val="0"/>
              <w:rPr>
                <w:rFonts w:eastAsiaTheme="minorEastAsia"/>
                <w:bCs/>
                <w:sz w:val="22"/>
                <w:szCs w:val="22"/>
              </w:rPr>
            </w:pPr>
            <w:r>
              <w:rPr>
                <w:rFonts w:eastAsiaTheme="minorEastAsia"/>
                <w:sz w:val="22"/>
                <w:szCs w:val="22"/>
              </w:rPr>
              <w:t>●方案完备详实</w:t>
            </w:r>
            <w:r>
              <w:rPr>
                <w:rFonts w:eastAsiaTheme="minorEastAsia"/>
                <w:kern w:val="0"/>
                <w:sz w:val="22"/>
                <w:szCs w:val="22"/>
              </w:rPr>
              <w:t>，配备的移动终端使用保障服务、终端管理服务、安全配套服务、备用终端服务和位置服务等</w:t>
            </w:r>
            <w:r>
              <w:rPr>
                <w:rFonts w:eastAsiaTheme="minorEastAsia"/>
                <w:bCs/>
                <w:sz w:val="22"/>
                <w:szCs w:val="22"/>
              </w:rPr>
              <w:t>完善合理、针对性强，符合城管执法工作实际，</w:t>
            </w:r>
            <w:r>
              <w:rPr>
                <w:rFonts w:eastAsiaTheme="minorEastAsia"/>
                <w:kern w:val="0"/>
                <w:sz w:val="22"/>
                <w:szCs w:val="22"/>
              </w:rPr>
              <w:t>完全满足采购需求：</w:t>
            </w:r>
            <w:r>
              <w:rPr>
                <w:rFonts w:eastAsiaTheme="minorEastAsia"/>
                <w:bCs/>
                <w:sz w:val="22"/>
                <w:szCs w:val="22"/>
              </w:rPr>
              <w:t>10分；</w:t>
            </w:r>
          </w:p>
          <w:p>
            <w:pPr>
              <w:snapToGrid w:val="0"/>
              <w:rPr>
                <w:rFonts w:eastAsiaTheme="minorEastAsia"/>
                <w:bCs/>
                <w:sz w:val="22"/>
                <w:szCs w:val="22"/>
              </w:rPr>
            </w:pPr>
            <w:r>
              <w:rPr>
                <w:rFonts w:eastAsiaTheme="minorEastAsia"/>
                <w:sz w:val="22"/>
                <w:szCs w:val="22"/>
              </w:rPr>
              <w:t>●</w:t>
            </w:r>
            <w:r>
              <w:rPr>
                <w:rFonts w:eastAsiaTheme="minorEastAsia"/>
                <w:bCs/>
                <w:sz w:val="22"/>
                <w:szCs w:val="22"/>
              </w:rPr>
              <w:t>方案</w:t>
            </w:r>
            <w:r>
              <w:rPr>
                <w:rFonts w:eastAsiaTheme="minorEastAsia"/>
                <w:sz w:val="22"/>
                <w:szCs w:val="22"/>
              </w:rPr>
              <w:t>较为完备</w:t>
            </w:r>
            <w:r>
              <w:rPr>
                <w:rFonts w:eastAsiaTheme="minorEastAsia"/>
                <w:bCs/>
                <w:sz w:val="22"/>
                <w:szCs w:val="22"/>
              </w:rPr>
              <w:t>，</w:t>
            </w:r>
            <w:r>
              <w:rPr>
                <w:rFonts w:eastAsiaTheme="minorEastAsia"/>
                <w:kern w:val="0"/>
                <w:sz w:val="22"/>
                <w:szCs w:val="22"/>
              </w:rPr>
              <w:t>配备的移动终端使用服务、保障服务、终端管理服务、安全配套服务、备用终端服务和位置服务等比较</w:t>
            </w:r>
            <w:r>
              <w:rPr>
                <w:rFonts w:eastAsiaTheme="minorEastAsia"/>
                <w:bCs/>
                <w:sz w:val="22"/>
                <w:szCs w:val="22"/>
              </w:rPr>
              <w:t>完善合理、针对性较强，较为符合城管执法工作实际，较好的满足采购需求：8分；</w:t>
            </w:r>
          </w:p>
          <w:p>
            <w:pPr>
              <w:snapToGrid w:val="0"/>
              <w:rPr>
                <w:rFonts w:eastAsiaTheme="minorEastAsia"/>
                <w:bCs/>
                <w:sz w:val="22"/>
                <w:szCs w:val="22"/>
              </w:rPr>
            </w:pPr>
            <w:r>
              <w:rPr>
                <w:rFonts w:eastAsiaTheme="minorEastAsia"/>
                <w:sz w:val="22"/>
                <w:szCs w:val="22"/>
              </w:rPr>
              <w:t>●</w:t>
            </w:r>
            <w:r>
              <w:rPr>
                <w:rFonts w:eastAsiaTheme="minorEastAsia"/>
                <w:bCs/>
                <w:sz w:val="22"/>
                <w:szCs w:val="22"/>
              </w:rPr>
              <w:t>方案基本完备，</w:t>
            </w:r>
            <w:r>
              <w:rPr>
                <w:rFonts w:eastAsiaTheme="minorEastAsia"/>
                <w:kern w:val="0"/>
                <w:sz w:val="22"/>
                <w:szCs w:val="22"/>
              </w:rPr>
              <w:t>配备的移动终端使用服务、保障服务、终端管理服务、安全配套服务、备用终端服务和位置服务等基本合理</w:t>
            </w:r>
            <w:r>
              <w:rPr>
                <w:rFonts w:eastAsiaTheme="minorEastAsia"/>
                <w:bCs/>
                <w:sz w:val="22"/>
                <w:szCs w:val="22"/>
              </w:rPr>
              <w:t>，有针对性，能够符合城管执法工作实际，基本满足采购需求：6分；</w:t>
            </w:r>
          </w:p>
          <w:p>
            <w:pPr>
              <w:snapToGrid w:val="0"/>
              <w:rPr>
                <w:rFonts w:eastAsiaTheme="minorEastAsia"/>
                <w:bCs/>
                <w:sz w:val="22"/>
                <w:szCs w:val="22"/>
              </w:rPr>
            </w:pPr>
            <w:r>
              <w:rPr>
                <w:rFonts w:eastAsiaTheme="minorEastAsia"/>
                <w:sz w:val="22"/>
                <w:szCs w:val="22"/>
              </w:rPr>
              <w:t>●方案</w:t>
            </w:r>
            <w:r>
              <w:rPr>
                <w:rFonts w:eastAsiaTheme="minorEastAsia"/>
                <w:kern w:val="0"/>
                <w:sz w:val="22"/>
                <w:szCs w:val="22"/>
              </w:rPr>
              <w:t>有部分缺失，配备的移动终端使用服务、保障服务、终端管理服务、安全配套服务、备用终端服务和位置服务等合理性和针对性不足</w:t>
            </w:r>
            <w:r>
              <w:rPr>
                <w:rFonts w:eastAsiaTheme="minorEastAsia"/>
                <w:bCs/>
                <w:sz w:val="22"/>
                <w:szCs w:val="22"/>
              </w:rPr>
              <w:t>，不完全符合城管执法工作实际，</w:t>
            </w:r>
            <w:r>
              <w:rPr>
                <w:rFonts w:eastAsiaTheme="minorEastAsia"/>
                <w:sz w:val="22"/>
                <w:szCs w:val="22"/>
              </w:rPr>
              <w:t>无法完全满足采购需求</w:t>
            </w:r>
            <w:r>
              <w:rPr>
                <w:rFonts w:eastAsiaTheme="minorEastAsia"/>
                <w:kern w:val="0"/>
                <w:sz w:val="22"/>
                <w:szCs w:val="22"/>
              </w:rPr>
              <w:t>：</w:t>
            </w:r>
            <w:r>
              <w:rPr>
                <w:rFonts w:eastAsiaTheme="minorEastAsia"/>
                <w:bCs/>
                <w:sz w:val="22"/>
                <w:szCs w:val="22"/>
              </w:rPr>
              <w:t>4分；</w:t>
            </w:r>
          </w:p>
          <w:p>
            <w:pPr>
              <w:snapToGrid w:val="0"/>
              <w:rPr>
                <w:rFonts w:eastAsiaTheme="minorEastAsia"/>
                <w:sz w:val="22"/>
                <w:szCs w:val="22"/>
              </w:rPr>
            </w:pPr>
            <w:r>
              <w:rPr>
                <w:rFonts w:eastAsiaTheme="minorEastAsia"/>
                <w:sz w:val="22"/>
                <w:szCs w:val="22"/>
              </w:rPr>
              <w:t>●</w:t>
            </w:r>
            <w:r>
              <w:rPr>
                <w:rFonts w:eastAsiaTheme="minorEastAsia"/>
                <w:bCs/>
                <w:sz w:val="22"/>
                <w:szCs w:val="22"/>
              </w:rPr>
              <w:t>方案内容缺漏较多，</w:t>
            </w:r>
            <w:r>
              <w:rPr>
                <w:rFonts w:eastAsiaTheme="minorEastAsia"/>
                <w:kern w:val="0"/>
                <w:sz w:val="22"/>
                <w:szCs w:val="22"/>
              </w:rPr>
              <w:t>配备的移动终端使用服务、保障服务、终端管理服务、安全配套服务、备用终端服务和位置服务等合理性差</w:t>
            </w:r>
            <w:r>
              <w:rPr>
                <w:rFonts w:eastAsiaTheme="minorEastAsia"/>
                <w:bCs/>
                <w:sz w:val="22"/>
                <w:szCs w:val="22"/>
              </w:rPr>
              <w:t>，无针对性，不符合城管执法工作实际，无法满足采购需求</w:t>
            </w:r>
            <w:r>
              <w:rPr>
                <w:rFonts w:eastAsiaTheme="minorEastAsia"/>
                <w:sz w:val="22"/>
                <w:szCs w:val="22"/>
              </w:rPr>
              <w:t>：2分；</w:t>
            </w:r>
          </w:p>
          <w:p>
            <w:pPr>
              <w:snapToGrid w:val="0"/>
              <w:rPr>
                <w:rFonts w:eastAsiaTheme="minorEastAsia"/>
                <w:sz w:val="22"/>
                <w:szCs w:val="22"/>
              </w:rPr>
            </w:pPr>
            <w:r>
              <w:rPr>
                <w:rFonts w:eastAsiaTheme="minorEastAsia"/>
                <w:sz w:val="22"/>
                <w:szCs w:val="22"/>
              </w:rPr>
              <w:t>●未提供该方案：0分。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50" w:type="pct"/>
            <w:vMerge w:val="continue"/>
            <w:tcBorders>
              <w:left w:val="single" w:color="auto" w:sz="4" w:space="0"/>
              <w:right w:val="single" w:color="auto" w:sz="4" w:space="0"/>
            </w:tcBorders>
            <w:vAlign w:val="center"/>
          </w:tcPr>
          <w:p>
            <w:pPr>
              <w:jc w:val="center"/>
              <w:rPr>
                <w:rFonts w:eastAsiaTheme="minorEastAsia"/>
                <w:bCs/>
                <w:sz w:val="22"/>
                <w:szCs w:val="22"/>
              </w:rPr>
            </w:pPr>
          </w:p>
        </w:tc>
        <w:tc>
          <w:tcPr>
            <w:tcW w:w="504" w:type="pct"/>
            <w:vMerge w:val="continue"/>
            <w:tcBorders>
              <w:left w:val="single" w:color="auto" w:sz="4" w:space="0"/>
              <w:right w:val="single" w:color="auto" w:sz="4" w:space="0"/>
            </w:tcBorders>
            <w:vAlign w:val="center"/>
          </w:tcPr>
          <w:p>
            <w:pPr>
              <w:jc w:val="center"/>
              <w:rPr>
                <w:rFonts w:eastAsiaTheme="minorEastAsia"/>
                <w:sz w:val="22"/>
                <w:szCs w:val="22"/>
              </w:rPr>
            </w:pPr>
          </w:p>
        </w:tc>
        <w:tc>
          <w:tcPr>
            <w:tcW w:w="575" w:type="pct"/>
            <w:vMerge w:val="restart"/>
            <w:tcBorders>
              <w:top w:val="single" w:color="auto" w:sz="4" w:space="0"/>
              <w:left w:val="single" w:color="auto" w:sz="4" w:space="0"/>
              <w:right w:val="single" w:color="auto" w:sz="4" w:space="0"/>
            </w:tcBorders>
            <w:vAlign w:val="center"/>
          </w:tcPr>
          <w:p>
            <w:pPr>
              <w:jc w:val="center"/>
              <w:rPr>
                <w:rFonts w:eastAsiaTheme="minorEastAsia"/>
                <w:bCs/>
                <w:sz w:val="22"/>
                <w:szCs w:val="22"/>
              </w:rPr>
            </w:pPr>
            <w:r>
              <w:rPr>
                <w:rFonts w:eastAsiaTheme="minorEastAsia"/>
                <w:bCs/>
                <w:sz w:val="22"/>
                <w:szCs w:val="22"/>
              </w:rPr>
              <w:t>通信套餐服务方案</w:t>
            </w:r>
          </w:p>
          <w:p>
            <w:pPr>
              <w:rPr>
                <w:rFonts w:eastAsiaTheme="minorEastAsia"/>
                <w:sz w:val="22"/>
                <w:szCs w:val="22"/>
              </w:rPr>
            </w:pPr>
            <w:r>
              <w:rPr>
                <w:rFonts w:eastAsiaTheme="minorEastAsia"/>
                <w:bCs/>
                <w:sz w:val="22"/>
                <w:szCs w:val="22"/>
              </w:rPr>
              <w:t>（12分）</w:t>
            </w:r>
          </w:p>
        </w:tc>
        <w:tc>
          <w:tcPr>
            <w:tcW w:w="3668" w:type="pct"/>
            <w:gridSpan w:val="2"/>
            <w:tcBorders>
              <w:top w:val="single" w:color="auto" w:sz="4" w:space="0"/>
              <w:left w:val="single" w:color="auto" w:sz="4" w:space="0"/>
              <w:right w:val="single" w:color="auto" w:sz="4" w:space="0"/>
            </w:tcBorders>
            <w:vAlign w:val="center"/>
          </w:tcPr>
          <w:p>
            <w:pPr>
              <w:snapToGrid w:val="0"/>
              <w:rPr>
                <w:rFonts w:eastAsiaTheme="minorEastAsia"/>
                <w:b/>
                <w:bCs/>
                <w:sz w:val="22"/>
                <w:szCs w:val="22"/>
              </w:rPr>
            </w:pPr>
            <w:r>
              <w:rPr>
                <w:rFonts w:eastAsiaTheme="minorEastAsia"/>
                <w:b/>
                <w:bCs/>
                <w:sz w:val="22"/>
                <w:szCs w:val="22"/>
              </w:rPr>
              <w:t>综合考虑投标人针对</w:t>
            </w:r>
            <w:r>
              <w:rPr>
                <w:rFonts w:eastAsiaTheme="minorEastAsia"/>
                <w:b/>
                <w:sz w:val="22"/>
                <w:szCs w:val="22"/>
              </w:rPr>
              <w:t>采购需求三、技术要求（二）服务内容及要求3.通信套餐服务需求中“第（2）、（4）-（6）项”提供的</w:t>
            </w:r>
            <w:r>
              <w:rPr>
                <w:rFonts w:eastAsiaTheme="minorEastAsia"/>
                <w:b/>
                <w:bCs/>
                <w:sz w:val="22"/>
                <w:szCs w:val="22"/>
              </w:rPr>
              <w:t>服务方案，是否对于</w:t>
            </w:r>
            <w:r>
              <w:rPr>
                <w:rFonts w:hint="eastAsia" w:eastAsiaTheme="minorEastAsia"/>
                <w:b/>
                <w:bCs/>
                <w:sz w:val="22"/>
                <w:szCs w:val="22"/>
              </w:rPr>
              <w:t>四</w:t>
            </w:r>
            <w:r>
              <w:rPr>
                <w:rFonts w:eastAsiaTheme="minorEastAsia"/>
                <w:b/>
                <w:bCs/>
                <w:sz w:val="22"/>
                <w:szCs w:val="22"/>
              </w:rPr>
              <w:t>项内容进行了详尽、合理的阐述。（8分）</w:t>
            </w:r>
          </w:p>
          <w:p>
            <w:pPr>
              <w:snapToGrid w:val="0"/>
              <w:rPr>
                <w:rFonts w:eastAsiaTheme="minorEastAsia"/>
                <w:bCs/>
                <w:sz w:val="22"/>
                <w:szCs w:val="22"/>
              </w:rPr>
            </w:pPr>
            <w:r>
              <w:rPr>
                <w:rFonts w:eastAsiaTheme="minorEastAsia"/>
                <w:sz w:val="22"/>
                <w:szCs w:val="22"/>
              </w:rPr>
              <w:t>●方案完备详实</w:t>
            </w:r>
            <w:r>
              <w:rPr>
                <w:rFonts w:eastAsiaTheme="minorEastAsia"/>
                <w:kern w:val="0"/>
                <w:sz w:val="22"/>
                <w:szCs w:val="22"/>
              </w:rPr>
              <w:t>，配备的通信套餐服务</w:t>
            </w:r>
            <w:r>
              <w:rPr>
                <w:rFonts w:eastAsiaTheme="minorEastAsia"/>
                <w:bCs/>
                <w:sz w:val="22"/>
                <w:szCs w:val="22"/>
              </w:rPr>
              <w:t>完善合理、针对性强，符合城管执法工作实际，</w:t>
            </w:r>
            <w:r>
              <w:rPr>
                <w:rFonts w:eastAsiaTheme="minorEastAsia"/>
                <w:kern w:val="0"/>
                <w:sz w:val="22"/>
                <w:szCs w:val="22"/>
              </w:rPr>
              <w:t>完全满足采购需求：</w:t>
            </w:r>
            <w:r>
              <w:rPr>
                <w:rFonts w:eastAsiaTheme="minorEastAsia"/>
                <w:bCs/>
                <w:sz w:val="22"/>
                <w:szCs w:val="22"/>
              </w:rPr>
              <w:t>8分；</w:t>
            </w:r>
          </w:p>
          <w:p>
            <w:pPr>
              <w:snapToGrid w:val="0"/>
              <w:rPr>
                <w:rFonts w:eastAsiaTheme="minorEastAsia"/>
                <w:bCs/>
                <w:sz w:val="22"/>
                <w:szCs w:val="22"/>
              </w:rPr>
            </w:pPr>
            <w:r>
              <w:rPr>
                <w:rFonts w:eastAsiaTheme="minorEastAsia"/>
                <w:sz w:val="22"/>
                <w:szCs w:val="22"/>
              </w:rPr>
              <w:t>●</w:t>
            </w:r>
            <w:r>
              <w:rPr>
                <w:rFonts w:eastAsiaTheme="minorEastAsia"/>
                <w:bCs/>
                <w:sz w:val="22"/>
                <w:szCs w:val="22"/>
              </w:rPr>
              <w:t>方案</w:t>
            </w:r>
            <w:r>
              <w:rPr>
                <w:rFonts w:eastAsiaTheme="minorEastAsia"/>
                <w:sz w:val="22"/>
                <w:szCs w:val="22"/>
              </w:rPr>
              <w:t>较为完备</w:t>
            </w:r>
            <w:r>
              <w:rPr>
                <w:rFonts w:eastAsiaTheme="minorEastAsia"/>
                <w:bCs/>
                <w:sz w:val="22"/>
                <w:szCs w:val="22"/>
              </w:rPr>
              <w:t>，</w:t>
            </w:r>
            <w:r>
              <w:rPr>
                <w:rFonts w:eastAsiaTheme="minorEastAsia"/>
                <w:kern w:val="0"/>
                <w:sz w:val="22"/>
                <w:szCs w:val="22"/>
              </w:rPr>
              <w:t>配备的通信套餐服务比较</w:t>
            </w:r>
            <w:r>
              <w:rPr>
                <w:rFonts w:eastAsiaTheme="minorEastAsia"/>
                <w:bCs/>
                <w:sz w:val="22"/>
                <w:szCs w:val="22"/>
              </w:rPr>
              <w:t>完善合理、针对性较强，较为符合城管执法工作实际，较好的满足采购需求：6分；</w:t>
            </w:r>
          </w:p>
          <w:p>
            <w:pPr>
              <w:snapToGrid w:val="0"/>
              <w:rPr>
                <w:rFonts w:eastAsiaTheme="minorEastAsia"/>
                <w:bCs/>
                <w:sz w:val="22"/>
                <w:szCs w:val="22"/>
              </w:rPr>
            </w:pPr>
            <w:r>
              <w:rPr>
                <w:rFonts w:eastAsiaTheme="minorEastAsia"/>
                <w:sz w:val="22"/>
                <w:szCs w:val="22"/>
              </w:rPr>
              <w:t>●</w:t>
            </w:r>
            <w:r>
              <w:rPr>
                <w:rFonts w:eastAsiaTheme="minorEastAsia"/>
                <w:bCs/>
                <w:sz w:val="22"/>
                <w:szCs w:val="22"/>
              </w:rPr>
              <w:t>方案基本完备，</w:t>
            </w:r>
            <w:r>
              <w:rPr>
                <w:rFonts w:eastAsiaTheme="minorEastAsia"/>
                <w:kern w:val="0"/>
                <w:sz w:val="22"/>
                <w:szCs w:val="22"/>
              </w:rPr>
              <w:t>配备的通信套餐服务基本合理</w:t>
            </w:r>
            <w:r>
              <w:rPr>
                <w:rFonts w:eastAsiaTheme="minorEastAsia"/>
                <w:bCs/>
                <w:sz w:val="22"/>
                <w:szCs w:val="22"/>
              </w:rPr>
              <w:t>，有针对性，能够符合城管执法工作实际，基本满足采购需求：4分；</w:t>
            </w:r>
          </w:p>
          <w:p>
            <w:pPr>
              <w:snapToGrid w:val="0"/>
              <w:rPr>
                <w:rFonts w:eastAsiaTheme="minorEastAsia"/>
                <w:bCs/>
                <w:sz w:val="22"/>
                <w:szCs w:val="22"/>
              </w:rPr>
            </w:pPr>
            <w:r>
              <w:rPr>
                <w:rFonts w:eastAsiaTheme="minorEastAsia"/>
                <w:sz w:val="22"/>
                <w:szCs w:val="22"/>
              </w:rPr>
              <w:t>●方案</w:t>
            </w:r>
            <w:r>
              <w:rPr>
                <w:rFonts w:eastAsiaTheme="minorEastAsia"/>
                <w:kern w:val="0"/>
                <w:sz w:val="22"/>
                <w:szCs w:val="22"/>
              </w:rPr>
              <w:t>有部分缺失，配备的通信套餐服务合理性和针对性不足</w:t>
            </w:r>
            <w:r>
              <w:rPr>
                <w:rFonts w:eastAsiaTheme="minorEastAsia"/>
                <w:bCs/>
                <w:sz w:val="22"/>
                <w:szCs w:val="22"/>
              </w:rPr>
              <w:t>，不完全符合城管执法工作实际，</w:t>
            </w:r>
            <w:r>
              <w:rPr>
                <w:rFonts w:eastAsiaTheme="minorEastAsia"/>
                <w:sz w:val="22"/>
                <w:szCs w:val="22"/>
              </w:rPr>
              <w:t>无法完全满足采购需求</w:t>
            </w:r>
            <w:r>
              <w:rPr>
                <w:rFonts w:eastAsiaTheme="minorEastAsia"/>
                <w:kern w:val="0"/>
                <w:sz w:val="22"/>
                <w:szCs w:val="22"/>
              </w:rPr>
              <w:t>：</w:t>
            </w:r>
            <w:r>
              <w:rPr>
                <w:rFonts w:eastAsiaTheme="minorEastAsia"/>
                <w:bCs/>
                <w:sz w:val="22"/>
                <w:szCs w:val="22"/>
              </w:rPr>
              <w:t>2分；</w:t>
            </w:r>
          </w:p>
          <w:p>
            <w:pPr>
              <w:snapToGrid w:val="0"/>
              <w:rPr>
                <w:rFonts w:eastAsiaTheme="minorEastAsia"/>
                <w:sz w:val="22"/>
                <w:szCs w:val="22"/>
              </w:rPr>
            </w:pPr>
            <w:r>
              <w:rPr>
                <w:rFonts w:eastAsiaTheme="minorEastAsia"/>
                <w:sz w:val="22"/>
                <w:szCs w:val="22"/>
              </w:rPr>
              <w:t>●</w:t>
            </w:r>
            <w:r>
              <w:rPr>
                <w:rFonts w:eastAsiaTheme="minorEastAsia"/>
                <w:bCs/>
                <w:sz w:val="22"/>
                <w:szCs w:val="22"/>
              </w:rPr>
              <w:t>方案内容缺漏较多，</w:t>
            </w:r>
            <w:r>
              <w:rPr>
                <w:rFonts w:eastAsiaTheme="minorEastAsia"/>
                <w:kern w:val="0"/>
                <w:sz w:val="22"/>
                <w:szCs w:val="22"/>
              </w:rPr>
              <w:t>配备的通信套餐服务合理性差</w:t>
            </w:r>
            <w:r>
              <w:rPr>
                <w:rFonts w:eastAsiaTheme="minorEastAsia"/>
                <w:bCs/>
                <w:sz w:val="22"/>
                <w:szCs w:val="22"/>
              </w:rPr>
              <w:t>，无针对性，不符合城管执法工作实际，无法满足采购需求，</w:t>
            </w:r>
            <w:r>
              <w:rPr>
                <w:rFonts w:eastAsiaTheme="minorEastAsia"/>
                <w:sz w:val="22"/>
                <w:szCs w:val="22"/>
              </w:rPr>
              <w:t>或者未提供该方案：0分。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50" w:type="pct"/>
            <w:vMerge w:val="continue"/>
            <w:tcBorders>
              <w:left w:val="single" w:color="auto" w:sz="4" w:space="0"/>
              <w:right w:val="single" w:color="auto" w:sz="4" w:space="0"/>
            </w:tcBorders>
            <w:vAlign w:val="center"/>
          </w:tcPr>
          <w:p>
            <w:pPr>
              <w:rPr>
                <w:rFonts w:eastAsiaTheme="minorEastAsia"/>
                <w:sz w:val="22"/>
                <w:szCs w:val="22"/>
              </w:rPr>
            </w:pPr>
          </w:p>
        </w:tc>
        <w:tc>
          <w:tcPr>
            <w:tcW w:w="504" w:type="pct"/>
            <w:vMerge w:val="continue"/>
            <w:tcBorders>
              <w:left w:val="single" w:color="auto" w:sz="4" w:space="0"/>
              <w:right w:val="single" w:color="auto" w:sz="4" w:space="0"/>
            </w:tcBorders>
            <w:vAlign w:val="center"/>
          </w:tcPr>
          <w:p>
            <w:pPr>
              <w:rPr>
                <w:rFonts w:eastAsiaTheme="minorEastAsia"/>
                <w:sz w:val="22"/>
                <w:szCs w:val="22"/>
              </w:rPr>
            </w:pPr>
          </w:p>
        </w:tc>
        <w:tc>
          <w:tcPr>
            <w:tcW w:w="575" w:type="pct"/>
            <w:vMerge w:val="continue"/>
            <w:tcBorders>
              <w:left w:val="single" w:color="auto" w:sz="4" w:space="0"/>
              <w:right w:val="single" w:color="auto" w:sz="4" w:space="0"/>
            </w:tcBorders>
            <w:vAlign w:val="center"/>
          </w:tcPr>
          <w:p>
            <w:pPr>
              <w:rPr>
                <w:rFonts w:eastAsiaTheme="minorEastAsia"/>
                <w:sz w:val="22"/>
                <w:szCs w:val="22"/>
              </w:rPr>
            </w:pPr>
          </w:p>
        </w:tc>
        <w:tc>
          <w:tcPr>
            <w:tcW w:w="3668" w:type="pct"/>
            <w:gridSpan w:val="2"/>
            <w:tcBorders>
              <w:top w:val="single" w:color="auto" w:sz="4" w:space="0"/>
              <w:left w:val="single" w:color="auto" w:sz="4" w:space="0"/>
              <w:right w:val="single" w:color="auto" w:sz="4" w:space="0"/>
            </w:tcBorders>
            <w:vAlign w:val="center"/>
          </w:tcPr>
          <w:p>
            <w:pPr>
              <w:rPr>
                <w:rFonts w:eastAsiaTheme="minorEastAsia"/>
                <w:bCs/>
                <w:sz w:val="22"/>
                <w:szCs w:val="22"/>
              </w:rPr>
            </w:pPr>
            <w:r>
              <w:rPr>
                <w:rFonts w:eastAsiaTheme="minorEastAsia"/>
                <w:sz w:val="22"/>
                <w:szCs w:val="22"/>
              </w:rPr>
              <w:t>综合考虑投标人针对采购需求三、技术要求（二）服务内容及要求3.通信套餐服务需求中</w:t>
            </w:r>
            <w:r>
              <w:rPr>
                <w:rFonts w:eastAsiaTheme="minorEastAsia"/>
                <w:bCs/>
                <w:sz w:val="22"/>
                <w:szCs w:val="22"/>
              </w:rPr>
              <w:t>“第（1）项，全国主叫语音通话”提供的服务方案，在满分2分的基础上，若出现“负偏离”，则该部分得0分。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50" w:type="pct"/>
            <w:vMerge w:val="continue"/>
            <w:tcBorders>
              <w:left w:val="single" w:color="auto" w:sz="4" w:space="0"/>
              <w:right w:val="single" w:color="auto" w:sz="4" w:space="0"/>
            </w:tcBorders>
            <w:vAlign w:val="center"/>
          </w:tcPr>
          <w:p>
            <w:pPr>
              <w:rPr>
                <w:rFonts w:eastAsiaTheme="minorEastAsia"/>
                <w:bCs/>
                <w:sz w:val="22"/>
                <w:szCs w:val="22"/>
              </w:rPr>
            </w:pPr>
          </w:p>
        </w:tc>
        <w:tc>
          <w:tcPr>
            <w:tcW w:w="504" w:type="pct"/>
            <w:vMerge w:val="continue"/>
            <w:tcBorders>
              <w:left w:val="single" w:color="auto" w:sz="4" w:space="0"/>
              <w:right w:val="single" w:color="auto" w:sz="4" w:space="0"/>
            </w:tcBorders>
            <w:vAlign w:val="center"/>
          </w:tcPr>
          <w:p>
            <w:pPr>
              <w:rPr>
                <w:rFonts w:eastAsiaTheme="minorEastAsia"/>
                <w:bCs/>
                <w:sz w:val="22"/>
                <w:szCs w:val="22"/>
              </w:rPr>
            </w:pPr>
          </w:p>
        </w:tc>
        <w:tc>
          <w:tcPr>
            <w:tcW w:w="575" w:type="pct"/>
            <w:vMerge w:val="continue"/>
            <w:tcBorders>
              <w:left w:val="single" w:color="auto" w:sz="4" w:space="0"/>
              <w:right w:val="single" w:color="auto" w:sz="4" w:space="0"/>
            </w:tcBorders>
            <w:vAlign w:val="center"/>
          </w:tcPr>
          <w:p>
            <w:pPr>
              <w:rPr>
                <w:rFonts w:eastAsiaTheme="minorEastAsia"/>
                <w:bCs/>
                <w:sz w:val="22"/>
                <w:szCs w:val="22"/>
              </w:rPr>
            </w:pPr>
          </w:p>
        </w:tc>
        <w:tc>
          <w:tcPr>
            <w:tcW w:w="3668" w:type="pct"/>
            <w:gridSpan w:val="2"/>
            <w:tcBorders>
              <w:top w:val="single" w:color="auto" w:sz="4" w:space="0"/>
              <w:left w:val="single" w:color="auto" w:sz="4" w:space="0"/>
              <w:right w:val="single" w:color="auto" w:sz="4" w:space="0"/>
            </w:tcBorders>
            <w:vAlign w:val="center"/>
          </w:tcPr>
          <w:p>
            <w:pPr>
              <w:rPr>
                <w:rFonts w:eastAsiaTheme="minorEastAsia"/>
                <w:bCs/>
                <w:sz w:val="22"/>
                <w:szCs w:val="22"/>
              </w:rPr>
            </w:pPr>
            <w:r>
              <w:rPr>
                <w:rFonts w:eastAsiaTheme="minorEastAsia"/>
                <w:sz w:val="22"/>
                <w:szCs w:val="22"/>
              </w:rPr>
              <w:t>综合考虑投标人针对采购需求三、技术要求（二）服务内容及要求3.通信套餐服务需求中</w:t>
            </w:r>
            <w:r>
              <w:rPr>
                <w:rFonts w:eastAsiaTheme="minorEastAsia"/>
                <w:bCs/>
                <w:sz w:val="22"/>
                <w:szCs w:val="22"/>
              </w:rPr>
              <w:t>“第（3）项，数据流量”提供的服务方案，在满分2分的基础上，若出现“负偏离”，则该部分得0分。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 w:type="pct"/>
            <w:vMerge w:val="continue"/>
            <w:tcBorders>
              <w:left w:val="single" w:color="auto" w:sz="4" w:space="0"/>
              <w:right w:val="single" w:color="auto" w:sz="4" w:space="0"/>
            </w:tcBorders>
            <w:vAlign w:val="center"/>
          </w:tcPr>
          <w:p>
            <w:pPr>
              <w:jc w:val="center"/>
              <w:rPr>
                <w:rFonts w:eastAsiaTheme="minorEastAsia"/>
                <w:bCs/>
                <w:sz w:val="22"/>
                <w:szCs w:val="22"/>
              </w:rPr>
            </w:pPr>
          </w:p>
        </w:tc>
        <w:tc>
          <w:tcPr>
            <w:tcW w:w="504" w:type="pct"/>
            <w:vMerge w:val="continue"/>
            <w:tcBorders>
              <w:left w:val="single" w:color="auto" w:sz="4" w:space="0"/>
              <w:right w:val="single" w:color="auto" w:sz="4" w:space="0"/>
            </w:tcBorders>
            <w:vAlign w:val="center"/>
          </w:tcPr>
          <w:p>
            <w:pPr>
              <w:jc w:val="center"/>
              <w:rPr>
                <w:rFonts w:eastAsiaTheme="minorEastAsia"/>
                <w:sz w:val="22"/>
                <w:szCs w:val="22"/>
              </w:rPr>
            </w:pPr>
          </w:p>
        </w:tc>
        <w:tc>
          <w:tcPr>
            <w:tcW w:w="575" w:type="pct"/>
            <w:vMerge w:val="restart"/>
            <w:tcBorders>
              <w:left w:val="single" w:color="auto" w:sz="4" w:space="0"/>
              <w:right w:val="single" w:color="auto" w:sz="4" w:space="0"/>
            </w:tcBorders>
            <w:vAlign w:val="center"/>
          </w:tcPr>
          <w:p>
            <w:pPr>
              <w:jc w:val="center"/>
              <w:rPr>
                <w:rFonts w:eastAsiaTheme="minorEastAsia"/>
                <w:bCs/>
                <w:sz w:val="22"/>
                <w:szCs w:val="22"/>
              </w:rPr>
            </w:pPr>
            <w:r>
              <w:rPr>
                <w:rFonts w:eastAsiaTheme="minorEastAsia"/>
                <w:bCs/>
                <w:sz w:val="22"/>
                <w:szCs w:val="22"/>
              </w:rPr>
              <w:t>其他服务方案（9分）</w:t>
            </w:r>
          </w:p>
        </w:tc>
        <w:tc>
          <w:tcPr>
            <w:tcW w:w="418" w:type="pct"/>
            <w:tcBorders>
              <w:top w:val="single" w:color="auto" w:sz="4" w:space="0"/>
              <w:left w:val="single" w:color="auto" w:sz="4" w:space="0"/>
              <w:right w:val="single" w:color="auto" w:sz="4" w:space="0"/>
            </w:tcBorders>
            <w:vAlign w:val="center"/>
          </w:tcPr>
          <w:p>
            <w:pPr>
              <w:jc w:val="center"/>
              <w:rPr>
                <w:rFonts w:eastAsiaTheme="minorEastAsia"/>
                <w:sz w:val="22"/>
                <w:szCs w:val="22"/>
              </w:rPr>
            </w:pPr>
            <w:r>
              <w:rPr>
                <w:rFonts w:eastAsiaTheme="minorEastAsia"/>
                <w:sz w:val="22"/>
                <w:szCs w:val="22"/>
              </w:rPr>
              <w:t>组织人员及项目团队服务方案</w:t>
            </w:r>
          </w:p>
          <w:p>
            <w:pPr>
              <w:jc w:val="center"/>
              <w:rPr>
                <w:rFonts w:eastAsiaTheme="minorEastAsia"/>
                <w:sz w:val="22"/>
                <w:szCs w:val="22"/>
              </w:rPr>
            </w:pPr>
            <w:r>
              <w:rPr>
                <w:rFonts w:eastAsiaTheme="minorEastAsia"/>
                <w:sz w:val="22"/>
                <w:szCs w:val="22"/>
              </w:rPr>
              <w:t>（2分）</w:t>
            </w:r>
          </w:p>
        </w:tc>
        <w:tc>
          <w:tcPr>
            <w:tcW w:w="3249" w:type="pct"/>
            <w:tcBorders>
              <w:top w:val="single" w:color="auto" w:sz="4" w:space="0"/>
              <w:left w:val="single" w:color="auto" w:sz="4" w:space="0"/>
              <w:right w:val="single" w:color="auto" w:sz="4" w:space="0"/>
            </w:tcBorders>
            <w:vAlign w:val="center"/>
          </w:tcPr>
          <w:p>
            <w:pPr>
              <w:widowControl/>
              <w:textAlignment w:val="top"/>
              <w:rPr>
                <w:rFonts w:eastAsiaTheme="minorEastAsia"/>
                <w:b/>
                <w:bCs/>
                <w:sz w:val="22"/>
                <w:szCs w:val="22"/>
                <w:lang w:bidi="ar"/>
              </w:rPr>
            </w:pPr>
            <w:r>
              <w:rPr>
                <w:rFonts w:eastAsiaTheme="minorEastAsia"/>
                <w:b/>
                <w:bCs/>
                <w:sz w:val="22"/>
                <w:szCs w:val="22"/>
              </w:rPr>
              <w:t>综合考虑投标人</w:t>
            </w:r>
            <w:r>
              <w:rPr>
                <w:rFonts w:eastAsiaTheme="minorEastAsia"/>
                <w:b/>
                <w:sz w:val="22"/>
                <w:szCs w:val="22"/>
              </w:rPr>
              <w:t>针对采购需求三、技术要求（二）服务内容及要求4.其他服务中“第（1）项”提供的</w:t>
            </w:r>
            <w:r>
              <w:rPr>
                <w:rFonts w:eastAsiaTheme="minorEastAsia"/>
                <w:b/>
                <w:bCs/>
                <w:sz w:val="22"/>
                <w:szCs w:val="22"/>
              </w:rPr>
              <w:t>服务方案。</w:t>
            </w:r>
            <w:r>
              <w:rPr>
                <w:rFonts w:eastAsiaTheme="minorEastAsia"/>
                <w:b/>
                <w:bCs/>
                <w:kern w:val="0"/>
                <w:sz w:val="22"/>
                <w:szCs w:val="22"/>
              </w:rPr>
              <w:t>（需附人员组成名单、资历及相关经验证明等材料）。（2分）</w:t>
            </w:r>
          </w:p>
          <w:p>
            <w:pPr>
              <w:widowControl/>
              <w:textAlignment w:val="top"/>
              <w:rPr>
                <w:rFonts w:eastAsiaTheme="minorEastAsia"/>
                <w:sz w:val="22"/>
                <w:szCs w:val="22"/>
                <w:lang w:bidi="ar"/>
              </w:rPr>
            </w:pPr>
            <w:r>
              <w:rPr>
                <w:rFonts w:eastAsiaTheme="minorEastAsia"/>
                <w:sz w:val="22"/>
                <w:szCs w:val="22"/>
              </w:rPr>
              <w:t>●</w:t>
            </w:r>
            <w:r>
              <w:rPr>
                <w:rFonts w:eastAsiaTheme="minorEastAsia"/>
                <w:sz w:val="22"/>
                <w:szCs w:val="22"/>
                <w:lang w:bidi="ar"/>
              </w:rPr>
              <w:t>项目团队人员配备合理可行、专业性强，职责分工明确，经验丰富，处理和解决相关问题的能力强，</w:t>
            </w:r>
            <w:r>
              <w:rPr>
                <w:rFonts w:eastAsiaTheme="minorEastAsia"/>
                <w:kern w:val="0"/>
                <w:sz w:val="22"/>
                <w:szCs w:val="22"/>
              </w:rPr>
              <w:t>完全满足采购需求：</w:t>
            </w:r>
            <w:r>
              <w:rPr>
                <w:rFonts w:eastAsiaTheme="minorEastAsia"/>
                <w:sz w:val="22"/>
                <w:szCs w:val="22"/>
                <w:lang w:bidi="ar"/>
              </w:rPr>
              <w:t>2分；</w:t>
            </w:r>
          </w:p>
          <w:p>
            <w:pPr>
              <w:widowControl/>
              <w:textAlignment w:val="top"/>
              <w:rPr>
                <w:rFonts w:eastAsiaTheme="minorEastAsia"/>
                <w:sz w:val="22"/>
                <w:szCs w:val="22"/>
                <w:lang w:bidi="ar"/>
              </w:rPr>
            </w:pPr>
            <w:r>
              <w:rPr>
                <w:rFonts w:eastAsiaTheme="minorEastAsia"/>
                <w:sz w:val="22"/>
                <w:szCs w:val="22"/>
              </w:rPr>
              <w:t>●</w:t>
            </w:r>
            <w:r>
              <w:rPr>
                <w:rFonts w:eastAsiaTheme="minorEastAsia"/>
                <w:sz w:val="22"/>
                <w:szCs w:val="22"/>
                <w:lang w:bidi="ar"/>
              </w:rPr>
              <w:t>项目团队人员配备较合理可行、专业性较强，职责分工较明确，经验较丰富，处理和解决相关问题的能力较强，</w:t>
            </w:r>
            <w:r>
              <w:rPr>
                <w:rFonts w:eastAsiaTheme="minorEastAsia"/>
                <w:kern w:val="0"/>
                <w:sz w:val="22"/>
                <w:szCs w:val="22"/>
              </w:rPr>
              <w:t>较好的满足采购需求：1.5</w:t>
            </w:r>
            <w:r>
              <w:rPr>
                <w:rFonts w:eastAsiaTheme="minorEastAsia"/>
                <w:sz w:val="22"/>
                <w:szCs w:val="22"/>
                <w:lang w:bidi="ar"/>
              </w:rPr>
              <w:t>分；</w:t>
            </w:r>
          </w:p>
          <w:p>
            <w:pPr>
              <w:widowControl/>
              <w:textAlignment w:val="top"/>
              <w:rPr>
                <w:rFonts w:eastAsiaTheme="minorEastAsia"/>
                <w:sz w:val="22"/>
                <w:szCs w:val="22"/>
                <w:lang w:bidi="ar"/>
              </w:rPr>
            </w:pPr>
            <w:r>
              <w:rPr>
                <w:rFonts w:eastAsiaTheme="minorEastAsia"/>
                <w:sz w:val="22"/>
                <w:szCs w:val="22"/>
              </w:rPr>
              <w:t>●</w:t>
            </w:r>
            <w:r>
              <w:rPr>
                <w:rFonts w:eastAsiaTheme="minorEastAsia"/>
                <w:sz w:val="22"/>
                <w:szCs w:val="22"/>
                <w:lang w:bidi="ar"/>
              </w:rPr>
              <w:t>项目团队人员配备基本合理可行、有一定专业性，职责分工基本明确，经验、能力一般，</w:t>
            </w:r>
            <w:r>
              <w:rPr>
                <w:rFonts w:eastAsiaTheme="minorEastAsia"/>
                <w:bCs/>
                <w:sz w:val="22"/>
                <w:szCs w:val="22"/>
              </w:rPr>
              <w:t>基本满足采购需求：</w:t>
            </w:r>
            <w:r>
              <w:rPr>
                <w:rFonts w:eastAsiaTheme="minorEastAsia"/>
                <w:sz w:val="22"/>
                <w:szCs w:val="22"/>
                <w:lang w:bidi="ar"/>
              </w:rPr>
              <w:t>1分；</w:t>
            </w:r>
          </w:p>
          <w:p>
            <w:pPr>
              <w:jc w:val="left"/>
              <w:rPr>
                <w:rFonts w:eastAsiaTheme="minorEastAsia"/>
                <w:sz w:val="22"/>
                <w:szCs w:val="22"/>
              </w:rPr>
            </w:pPr>
            <w:r>
              <w:rPr>
                <w:rFonts w:eastAsiaTheme="minorEastAsia"/>
                <w:sz w:val="22"/>
                <w:szCs w:val="22"/>
              </w:rPr>
              <w:t>●</w:t>
            </w:r>
            <w:r>
              <w:rPr>
                <w:rFonts w:eastAsiaTheme="minorEastAsia"/>
                <w:sz w:val="22"/>
                <w:szCs w:val="22"/>
                <w:lang w:bidi="ar"/>
              </w:rPr>
              <w:t>项目团队人员配备不够合理可行、专业性欠缺，职责分工不够明确，经验、能力较弱，</w:t>
            </w:r>
            <w:r>
              <w:rPr>
                <w:rFonts w:eastAsiaTheme="minorEastAsia"/>
                <w:sz w:val="22"/>
                <w:szCs w:val="22"/>
              </w:rPr>
              <w:t>无法完全满足采购需求</w:t>
            </w:r>
            <w:r>
              <w:rPr>
                <w:rFonts w:eastAsiaTheme="minorEastAsia"/>
                <w:kern w:val="0"/>
                <w:sz w:val="22"/>
                <w:szCs w:val="22"/>
              </w:rPr>
              <w:t>，</w:t>
            </w:r>
            <w:r>
              <w:rPr>
                <w:rFonts w:eastAsiaTheme="minorEastAsia"/>
                <w:sz w:val="22"/>
                <w:szCs w:val="22"/>
              </w:rPr>
              <w:t>或者未提供该方案：0分。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 w:type="pct"/>
            <w:vMerge w:val="continue"/>
            <w:tcBorders>
              <w:left w:val="single" w:color="auto" w:sz="4" w:space="0"/>
              <w:right w:val="single" w:color="auto" w:sz="4" w:space="0"/>
            </w:tcBorders>
            <w:vAlign w:val="center"/>
          </w:tcPr>
          <w:p>
            <w:pPr>
              <w:jc w:val="center"/>
              <w:rPr>
                <w:rFonts w:eastAsiaTheme="minorEastAsia"/>
                <w:bCs/>
                <w:sz w:val="22"/>
                <w:szCs w:val="22"/>
              </w:rPr>
            </w:pPr>
          </w:p>
        </w:tc>
        <w:tc>
          <w:tcPr>
            <w:tcW w:w="504" w:type="pct"/>
            <w:vMerge w:val="continue"/>
            <w:tcBorders>
              <w:left w:val="single" w:color="auto" w:sz="4" w:space="0"/>
              <w:right w:val="single" w:color="auto" w:sz="4" w:space="0"/>
            </w:tcBorders>
            <w:vAlign w:val="center"/>
          </w:tcPr>
          <w:p>
            <w:pPr>
              <w:jc w:val="center"/>
              <w:rPr>
                <w:rFonts w:eastAsiaTheme="minorEastAsia"/>
                <w:sz w:val="22"/>
                <w:szCs w:val="22"/>
              </w:rPr>
            </w:pPr>
          </w:p>
        </w:tc>
        <w:tc>
          <w:tcPr>
            <w:tcW w:w="575" w:type="pct"/>
            <w:vMerge w:val="continue"/>
            <w:tcBorders>
              <w:left w:val="single" w:color="auto" w:sz="4" w:space="0"/>
              <w:right w:val="single" w:color="auto" w:sz="4" w:space="0"/>
            </w:tcBorders>
            <w:vAlign w:val="center"/>
          </w:tcPr>
          <w:p>
            <w:pPr>
              <w:jc w:val="center"/>
              <w:rPr>
                <w:rFonts w:eastAsiaTheme="minorEastAsia"/>
                <w:bCs/>
                <w:sz w:val="22"/>
                <w:szCs w:val="22"/>
              </w:rPr>
            </w:pPr>
          </w:p>
        </w:tc>
        <w:tc>
          <w:tcPr>
            <w:tcW w:w="418" w:type="pct"/>
            <w:tcBorders>
              <w:top w:val="single" w:color="auto" w:sz="4" w:space="0"/>
              <w:left w:val="single" w:color="auto" w:sz="4" w:space="0"/>
              <w:right w:val="single" w:color="auto" w:sz="4" w:space="0"/>
            </w:tcBorders>
            <w:vAlign w:val="center"/>
          </w:tcPr>
          <w:p>
            <w:pPr>
              <w:jc w:val="center"/>
              <w:rPr>
                <w:rFonts w:eastAsiaTheme="minorEastAsia"/>
                <w:sz w:val="22"/>
                <w:szCs w:val="22"/>
              </w:rPr>
            </w:pPr>
            <w:r>
              <w:rPr>
                <w:rFonts w:eastAsiaTheme="minorEastAsia"/>
                <w:sz w:val="22"/>
                <w:szCs w:val="22"/>
              </w:rPr>
              <w:t>城管专属客服和技术支持服务方案</w:t>
            </w:r>
          </w:p>
          <w:p>
            <w:pPr>
              <w:jc w:val="center"/>
              <w:rPr>
                <w:rFonts w:eastAsiaTheme="minorEastAsia"/>
                <w:sz w:val="22"/>
                <w:szCs w:val="22"/>
              </w:rPr>
            </w:pPr>
            <w:r>
              <w:rPr>
                <w:rFonts w:eastAsiaTheme="minorEastAsia"/>
                <w:sz w:val="22"/>
                <w:szCs w:val="22"/>
              </w:rPr>
              <w:t>（2分）</w:t>
            </w:r>
          </w:p>
        </w:tc>
        <w:tc>
          <w:tcPr>
            <w:tcW w:w="3249" w:type="pct"/>
            <w:tcBorders>
              <w:top w:val="single" w:color="auto" w:sz="4" w:space="0"/>
              <w:left w:val="single" w:color="auto" w:sz="4" w:space="0"/>
              <w:right w:val="single" w:color="auto" w:sz="4" w:space="0"/>
            </w:tcBorders>
            <w:vAlign w:val="center"/>
          </w:tcPr>
          <w:p>
            <w:pPr>
              <w:rPr>
                <w:rFonts w:eastAsiaTheme="minorEastAsia"/>
                <w:b/>
                <w:bCs/>
                <w:sz w:val="22"/>
                <w:szCs w:val="22"/>
              </w:rPr>
            </w:pPr>
            <w:r>
              <w:rPr>
                <w:rFonts w:eastAsiaTheme="minorEastAsia"/>
                <w:b/>
                <w:bCs/>
                <w:sz w:val="22"/>
                <w:szCs w:val="22"/>
              </w:rPr>
              <w:t>综合考虑投标人针对</w:t>
            </w:r>
            <w:r>
              <w:rPr>
                <w:rFonts w:eastAsiaTheme="minorEastAsia"/>
                <w:b/>
                <w:sz w:val="22"/>
                <w:szCs w:val="22"/>
              </w:rPr>
              <w:t>采购需求三、技术要求（二）服务内容及要求4.其他服务中“第（2）项”提供的城管专属客服和技术支持服务</w:t>
            </w:r>
            <w:r>
              <w:rPr>
                <w:rFonts w:eastAsiaTheme="minorEastAsia"/>
                <w:b/>
                <w:bCs/>
                <w:sz w:val="22"/>
                <w:szCs w:val="22"/>
              </w:rPr>
              <w:t>方案。</w:t>
            </w:r>
            <w:r>
              <w:rPr>
                <w:rFonts w:eastAsiaTheme="minorEastAsia"/>
                <w:b/>
                <w:bCs/>
                <w:kern w:val="0"/>
                <w:sz w:val="22"/>
                <w:szCs w:val="22"/>
              </w:rPr>
              <w:t>（2分）</w:t>
            </w:r>
          </w:p>
          <w:p>
            <w:pPr>
              <w:jc w:val="left"/>
              <w:rPr>
                <w:rFonts w:eastAsiaTheme="minorEastAsia"/>
                <w:sz w:val="22"/>
                <w:szCs w:val="22"/>
              </w:rPr>
            </w:pPr>
            <w:r>
              <w:rPr>
                <w:rFonts w:eastAsiaTheme="minorEastAsia"/>
                <w:sz w:val="22"/>
                <w:szCs w:val="22"/>
              </w:rPr>
              <w:t>●服务保障体系完善、风险规避策略高效，组织计划流程规范，时间安排合理，日常使用运维严谨全面，问题响应迅速、及时，处理突发事件能力强，</w:t>
            </w:r>
            <w:r>
              <w:rPr>
                <w:rFonts w:eastAsiaTheme="minorEastAsia"/>
                <w:kern w:val="0"/>
                <w:sz w:val="22"/>
                <w:szCs w:val="22"/>
              </w:rPr>
              <w:t>完全满足采购需求</w:t>
            </w:r>
            <w:r>
              <w:rPr>
                <w:rFonts w:eastAsiaTheme="minorEastAsia"/>
                <w:sz w:val="22"/>
                <w:szCs w:val="22"/>
              </w:rPr>
              <w:t>：2分；</w:t>
            </w:r>
          </w:p>
          <w:p>
            <w:pPr>
              <w:jc w:val="left"/>
              <w:rPr>
                <w:rFonts w:eastAsiaTheme="minorEastAsia"/>
                <w:sz w:val="22"/>
                <w:szCs w:val="22"/>
              </w:rPr>
            </w:pPr>
            <w:r>
              <w:rPr>
                <w:rFonts w:eastAsiaTheme="minorEastAsia"/>
                <w:sz w:val="22"/>
                <w:szCs w:val="22"/>
              </w:rPr>
              <w:t>●服务保障体系较完善、风险规避策略较高效，组织计划流程较规范，时间安排较合理，日常使用运维较严谨较全面，问题响应较迅速、较及时，处理突发事件能力较强，</w:t>
            </w:r>
            <w:r>
              <w:rPr>
                <w:rFonts w:eastAsiaTheme="minorEastAsia"/>
                <w:bCs/>
                <w:sz w:val="22"/>
                <w:szCs w:val="22"/>
              </w:rPr>
              <w:t>较好的满足采购需求</w:t>
            </w:r>
            <w:r>
              <w:rPr>
                <w:rFonts w:eastAsiaTheme="minorEastAsia"/>
                <w:sz w:val="22"/>
                <w:szCs w:val="22"/>
              </w:rPr>
              <w:t>：1.5分；</w:t>
            </w:r>
          </w:p>
          <w:p>
            <w:pPr>
              <w:jc w:val="left"/>
              <w:rPr>
                <w:rFonts w:eastAsiaTheme="minorEastAsia"/>
                <w:sz w:val="22"/>
                <w:szCs w:val="22"/>
              </w:rPr>
            </w:pPr>
            <w:r>
              <w:rPr>
                <w:rFonts w:eastAsiaTheme="minorEastAsia"/>
                <w:sz w:val="22"/>
                <w:szCs w:val="22"/>
              </w:rPr>
              <w:t>●服务保障体系基本完善、有较为完整的风险规避策略，组织计划流程规范性一般，时间安排基本合理，日常使用运维存在疏漏，问题响应速度一般，处理突发事件能力一般，</w:t>
            </w:r>
            <w:r>
              <w:rPr>
                <w:rFonts w:eastAsiaTheme="minorEastAsia"/>
                <w:bCs/>
                <w:sz w:val="22"/>
                <w:szCs w:val="22"/>
              </w:rPr>
              <w:t>基本满足采购需求</w:t>
            </w:r>
            <w:r>
              <w:rPr>
                <w:rFonts w:eastAsiaTheme="minorEastAsia"/>
                <w:sz w:val="22"/>
                <w:szCs w:val="22"/>
              </w:rPr>
              <w:t>：1分；</w:t>
            </w:r>
          </w:p>
          <w:p>
            <w:pPr>
              <w:rPr>
                <w:rFonts w:eastAsiaTheme="minorEastAsia"/>
                <w:sz w:val="22"/>
                <w:szCs w:val="22"/>
              </w:rPr>
            </w:pPr>
            <w:r>
              <w:rPr>
                <w:rFonts w:eastAsiaTheme="minorEastAsia"/>
                <w:sz w:val="22"/>
                <w:szCs w:val="22"/>
              </w:rPr>
              <w:t>●服务保障体系混乱、风险规避策略落后，组织计划流程不规范，时间安排不合理，日常使用运维存在严重漏洞，问题响应不及时，处理突发事件能力较差，无法完全满足采购需求，或者未提供该方案：0分。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 w:type="pct"/>
            <w:vMerge w:val="continue"/>
            <w:tcBorders>
              <w:left w:val="single" w:color="auto" w:sz="4" w:space="0"/>
              <w:right w:val="single" w:color="auto" w:sz="4" w:space="0"/>
            </w:tcBorders>
            <w:vAlign w:val="center"/>
          </w:tcPr>
          <w:p>
            <w:pPr>
              <w:jc w:val="center"/>
              <w:rPr>
                <w:rFonts w:eastAsiaTheme="minorEastAsia"/>
                <w:bCs/>
                <w:sz w:val="22"/>
                <w:szCs w:val="22"/>
              </w:rPr>
            </w:pPr>
          </w:p>
        </w:tc>
        <w:tc>
          <w:tcPr>
            <w:tcW w:w="504" w:type="pct"/>
            <w:vMerge w:val="continue"/>
            <w:tcBorders>
              <w:left w:val="single" w:color="auto" w:sz="4" w:space="0"/>
              <w:right w:val="single" w:color="auto" w:sz="4" w:space="0"/>
            </w:tcBorders>
            <w:vAlign w:val="center"/>
          </w:tcPr>
          <w:p>
            <w:pPr>
              <w:jc w:val="center"/>
              <w:rPr>
                <w:rFonts w:eastAsiaTheme="minorEastAsia"/>
                <w:sz w:val="22"/>
                <w:szCs w:val="22"/>
              </w:rPr>
            </w:pPr>
          </w:p>
        </w:tc>
        <w:tc>
          <w:tcPr>
            <w:tcW w:w="575" w:type="pct"/>
            <w:vMerge w:val="continue"/>
            <w:tcBorders>
              <w:left w:val="single" w:color="auto" w:sz="4" w:space="0"/>
              <w:right w:val="single" w:color="auto" w:sz="4" w:space="0"/>
            </w:tcBorders>
            <w:vAlign w:val="center"/>
          </w:tcPr>
          <w:p>
            <w:pPr>
              <w:jc w:val="center"/>
              <w:rPr>
                <w:rFonts w:eastAsiaTheme="minorEastAsia"/>
                <w:bCs/>
                <w:sz w:val="22"/>
                <w:szCs w:val="22"/>
              </w:rPr>
            </w:pPr>
          </w:p>
        </w:tc>
        <w:tc>
          <w:tcPr>
            <w:tcW w:w="418" w:type="pct"/>
            <w:tcBorders>
              <w:top w:val="single" w:color="auto" w:sz="4" w:space="0"/>
              <w:left w:val="single" w:color="auto" w:sz="4" w:space="0"/>
              <w:right w:val="single" w:color="auto" w:sz="4" w:space="0"/>
            </w:tcBorders>
            <w:vAlign w:val="center"/>
          </w:tcPr>
          <w:p>
            <w:pPr>
              <w:jc w:val="center"/>
              <w:rPr>
                <w:rFonts w:eastAsiaTheme="minorEastAsia"/>
                <w:sz w:val="22"/>
                <w:szCs w:val="22"/>
              </w:rPr>
            </w:pPr>
            <w:r>
              <w:rPr>
                <w:rFonts w:eastAsiaTheme="minorEastAsia"/>
                <w:sz w:val="22"/>
                <w:szCs w:val="22"/>
              </w:rPr>
              <w:t>数据统计服务方案</w:t>
            </w:r>
          </w:p>
          <w:p>
            <w:pPr>
              <w:jc w:val="center"/>
              <w:rPr>
                <w:rFonts w:eastAsiaTheme="minorEastAsia"/>
                <w:sz w:val="22"/>
                <w:szCs w:val="22"/>
              </w:rPr>
            </w:pPr>
            <w:r>
              <w:rPr>
                <w:rFonts w:eastAsiaTheme="minorEastAsia"/>
                <w:sz w:val="22"/>
                <w:szCs w:val="22"/>
              </w:rPr>
              <w:t>（2分）</w:t>
            </w:r>
          </w:p>
        </w:tc>
        <w:tc>
          <w:tcPr>
            <w:tcW w:w="3249" w:type="pct"/>
            <w:tcBorders>
              <w:top w:val="single" w:color="auto" w:sz="4" w:space="0"/>
              <w:left w:val="single" w:color="auto" w:sz="4" w:space="0"/>
              <w:right w:val="single" w:color="auto" w:sz="4" w:space="0"/>
            </w:tcBorders>
            <w:vAlign w:val="center"/>
          </w:tcPr>
          <w:p>
            <w:pPr>
              <w:rPr>
                <w:rFonts w:eastAsiaTheme="minorEastAsia"/>
                <w:b/>
                <w:bCs/>
                <w:sz w:val="22"/>
                <w:szCs w:val="22"/>
              </w:rPr>
            </w:pPr>
            <w:r>
              <w:rPr>
                <w:rFonts w:eastAsiaTheme="minorEastAsia"/>
                <w:b/>
                <w:bCs/>
                <w:sz w:val="22"/>
                <w:szCs w:val="22"/>
              </w:rPr>
              <w:t>综合考虑投标人针对</w:t>
            </w:r>
            <w:r>
              <w:rPr>
                <w:rFonts w:eastAsiaTheme="minorEastAsia"/>
                <w:b/>
                <w:sz w:val="22"/>
                <w:szCs w:val="22"/>
              </w:rPr>
              <w:t>采购需求三、技术要求（二）服务内容及要求4.其他服务中“第（3）项”提供的数据统计</w:t>
            </w:r>
            <w:r>
              <w:rPr>
                <w:rFonts w:eastAsiaTheme="minorEastAsia"/>
                <w:b/>
                <w:bCs/>
                <w:sz w:val="22"/>
                <w:szCs w:val="22"/>
              </w:rPr>
              <w:t>服务方案。</w:t>
            </w:r>
            <w:r>
              <w:rPr>
                <w:rFonts w:eastAsiaTheme="minorEastAsia"/>
                <w:b/>
                <w:bCs/>
                <w:kern w:val="0"/>
                <w:sz w:val="22"/>
                <w:szCs w:val="22"/>
              </w:rPr>
              <w:t>（2分）</w:t>
            </w:r>
          </w:p>
          <w:p>
            <w:pPr>
              <w:rPr>
                <w:rFonts w:eastAsiaTheme="minorEastAsia"/>
                <w:bCs/>
                <w:sz w:val="22"/>
                <w:szCs w:val="22"/>
              </w:rPr>
            </w:pPr>
            <w:r>
              <w:rPr>
                <w:rFonts w:eastAsiaTheme="minorEastAsia"/>
                <w:sz w:val="22"/>
                <w:szCs w:val="22"/>
              </w:rPr>
              <w:t>●方案</w:t>
            </w:r>
            <w:r>
              <w:rPr>
                <w:rFonts w:eastAsiaTheme="minorEastAsia"/>
                <w:kern w:val="0"/>
                <w:sz w:val="22"/>
                <w:szCs w:val="22"/>
              </w:rPr>
              <w:t>内容全面、完善，</w:t>
            </w:r>
            <w:r>
              <w:rPr>
                <w:rFonts w:eastAsiaTheme="minorEastAsia"/>
                <w:sz w:val="22"/>
                <w:szCs w:val="22"/>
              </w:rPr>
              <w:t>组织计划流程规范，时间安排合理，</w:t>
            </w:r>
            <w:r>
              <w:rPr>
                <w:rFonts w:eastAsiaTheme="minorEastAsia"/>
                <w:bCs/>
                <w:sz w:val="22"/>
                <w:szCs w:val="22"/>
              </w:rPr>
              <w:t>针对性、可操作性强，</w:t>
            </w:r>
            <w:r>
              <w:rPr>
                <w:rFonts w:eastAsiaTheme="minorEastAsia"/>
                <w:kern w:val="0"/>
                <w:sz w:val="22"/>
                <w:szCs w:val="22"/>
              </w:rPr>
              <w:t>完全满足采购需求：</w:t>
            </w:r>
            <w:r>
              <w:rPr>
                <w:rFonts w:eastAsiaTheme="minorEastAsia"/>
                <w:bCs/>
                <w:sz w:val="22"/>
                <w:szCs w:val="22"/>
              </w:rPr>
              <w:t>2分；</w:t>
            </w:r>
          </w:p>
          <w:p>
            <w:pPr>
              <w:rPr>
                <w:rFonts w:eastAsiaTheme="minorEastAsia"/>
                <w:bCs/>
                <w:sz w:val="22"/>
                <w:szCs w:val="22"/>
              </w:rPr>
            </w:pPr>
            <w:r>
              <w:rPr>
                <w:rFonts w:eastAsiaTheme="minorEastAsia"/>
                <w:sz w:val="22"/>
                <w:szCs w:val="22"/>
              </w:rPr>
              <w:t>●方案</w:t>
            </w:r>
            <w:r>
              <w:rPr>
                <w:rFonts w:eastAsiaTheme="minorEastAsia"/>
                <w:kern w:val="0"/>
                <w:sz w:val="22"/>
                <w:szCs w:val="22"/>
              </w:rPr>
              <w:t>内容较全面、完善，</w:t>
            </w:r>
            <w:r>
              <w:rPr>
                <w:rFonts w:eastAsiaTheme="minorEastAsia"/>
                <w:sz w:val="22"/>
                <w:szCs w:val="22"/>
              </w:rPr>
              <w:t>组织计划流程较规范，时间安排较合理，</w:t>
            </w:r>
            <w:r>
              <w:rPr>
                <w:rFonts w:eastAsiaTheme="minorEastAsia"/>
                <w:bCs/>
                <w:sz w:val="22"/>
                <w:szCs w:val="22"/>
              </w:rPr>
              <w:t>针对性、可操作性强，较好的</w:t>
            </w:r>
            <w:r>
              <w:rPr>
                <w:rFonts w:eastAsiaTheme="minorEastAsia"/>
                <w:kern w:val="0"/>
                <w:sz w:val="22"/>
                <w:szCs w:val="22"/>
              </w:rPr>
              <w:t>满足采购需求：</w:t>
            </w:r>
            <w:r>
              <w:rPr>
                <w:rFonts w:eastAsiaTheme="minorEastAsia"/>
                <w:bCs/>
                <w:sz w:val="22"/>
                <w:szCs w:val="22"/>
              </w:rPr>
              <w:t>1.5分；</w:t>
            </w:r>
          </w:p>
          <w:p>
            <w:pPr>
              <w:rPr>
                <w:rFonts w:eastAsiaTheme="minorEastAsia"/>
                <w:bCs/>
                <w:sz w:val="22"/>
                <w:szCs w:val="22"/>
              </w:rPr>
            </w:pPr>
            <w:r>
              <w:rPr>
                <w:rFonts w:eastAsiaTheme="minorEastAsia"/>
                <w:sz w:val="22"/>
                <w:szCs w:val="22"/>
              </w:rPr>
              <w:t>●</w:t>
            </w:r>
            <w:r>
              <w:rPr>
                <w:rFonts w:eastAsiaTheme="minorEastAsia"/>
                <w:bCs/>
                <w:sz w:val="22"/>
                <w:szCs w:val="22"/>
              </w:rPr>
              <w:t>方案内容基本全面，</w:t>
            </w:r>
            <w:r>
              <w:rPr>
                <w:rFonts w:eastAsiaTheme="minorEastAsia"/>
                <w:sz w:val="22"/>
                <w:szCs w:val="22"/>
              </w:rPr>
              <w:t>组织计划流程基本规范，时间安排基本合理，</w:t>
            </w:r>
            <w:r>
              <w:rPr>
                <w:rFonts w:eastAsiaTheme="minorEastAsia"/>
                <w:bCs/>
                <w:sz w:val="22"/>
                <w:szCs w:val="22"/>
              </w:rPr>
              <w:t>针对性和可操作性一般，基本满足采购需求：1分；</w:t>
            </w:r>
          </w:p>
          <w:p>
            <w:pPr>
              <w:rPr>
                <w:rFonts w:eastAsiaTheme="minorEastAsia"/>
                <w:sz w:val="22"/>
                <w:szCs w:val="22"/>
              </w:rPr>
            </w:pPr>
            <w:r>
              <w:rPr>
                <w:rFonts w:eastAsiaTheme="minorEastAsia"/>
                <w:sz w:val="22"/>
                <w:szCs w:val="22"/>
              </w:rPr>
              <w:t>●方案</w:t>
            </w:r>
            <w:r>
              <w:rPr>
                <w:rFonts w:eastAsiaTheme="minorEastAsia"/>
                <w:kern w:val="0"/>
                <w:sz w:val="22"/>
                <w:szCs w:val="22"/>
              </w:rPr>
              <w:t>有部分缺失，工作内容不够确准，</w:t>
            </w:r>
            <w:r>
              <w:rPr>
                <w:rFonts w:eastAsiaTheme="minorEastAsia"/>
                <w:sz w:val="22"/>
                <w:szCs w:val="22"/>
              </w:rPr>
              <w:t>组织计划流程不规范，时间安排欠合理，</w:t>
            </w:r>
            <w:r>
              <w:rPr>
                <w:rFonts w:eastAsiaTheme="minorEastAsia"/>
                <w:kern w:val="0"/>
                <w:sz w:val="22"/>
                <w:szCs w:val="22"/>
              </w:rPr>
              <w:t>针对性</w:t>
            </w:r>
            <w:r>
              <w:rPr>
                <w:rFonts w:eastAsiaTheme="minorEastAsia"/>
                <w:bCs/>
                <w:sz w:val="22"/>
                <w:szCs w:val="22"/>
              </w:rPr>
              <w:t>、可行性</w:t>
            </w:r>
            <w:r>
              <w:rPr>
                <w:rFonts w:eastAsiaTheme="minorEastAsia"/>
                <w:kern w:val="0"/>
                <w:sz w:val="22"/>
                <w:szCs w:val="22"/>
              </w:rPr>
              <w:t>不足，</w:t>
            </w:r>
            <w:r>
              <w:rPr>
                <w:rFonts w:eastAsiaTheme="minorEastAsia"/>
                <w:sz w:val="22"/>
                <w:szCs w:val="22"/>
              </w:rPr>
              <w:t>无法完全满足采购需求，或者未提供该方案：0分。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 w:type="pct"/>
            <w:vMerge w:val="continue"/>
            <w:tcBorders>
              <w:left w:val="single" w:color="auto" w:sz="4" w:space="0"/>
              <w:right w:val="single" w:color="auto" w:sz="4" w:space="0"/>
            </w:tcBorders>
            <w:vAlign w:val="center"/>
          </w:tcPr>
          <w:p>
            <w:pPr>
              <w:jc w:val="center"/>
              <w:rPr>
                <w:rFonts w:eastAsiaTheme="minorEastAsia"/>
                <w:bCs/>
                <w:sz w:val="22"/>
                <w:szCs w:val="22"/>
              </w:rPr>
            </w:pPr>
          </w:p>
        </w:tc>
        <w:tc>
          <w:tcPr>
            <w:tcW w:w="504" w:type="pct"/>
            <w:vMerge w:val="continue"/>
            <w:tcBorders>
              <w:left w:val="single" w:color="auto" w:sz="4" w:space="0"/>
              <w:right w:val="single" w:color="auto" w:sz="4" w:space="0"/>
            </w:tcBorders>
            <w:vAlign w:val="center"/>
          </w:tcPr>
          <w:p>
            <w:pPr>
              <w:jc w:val="center"/>
              <w:rPr>
                <w:rFonts w:eastAsiaTheme="minorEastAsia"/>
                <w:sz w:val="22"/>
                <w:szCs w:val="22"/>
              </w:rPr>
            </w:pPr>
          </w:p>
        </w:tc>
        <w:tc>
          <w:tcPr>
            <w:tcW w:w="575" w:type="pct"/>
            <w:vMerge w:val="continue"/>
            <w:tcBorders>
              <w:left w:val="single" w:color="auto" w:sz="4" w:space="0"/>
              <w:right w:val="single" w:color="auto" w:sz="4" w:space="0"/>
            </w:tcBorders>
            <w:vAlign w:val="center"/>
          </w:tcPr>
          <w:p>
            <w:pPr>
              <w:jc w:val="center"/>
              <w:rPr>
                <w:rFonts w:eastAsiaTheme="minorEastAsia"/>
                <w:bCs/>
                <w:sz w:val="22"/>
                <w:szCs w:val="22"/>
              </w:rPr>
            </w:pPr>
          </w:p>
        </w:tc>
        <w:tc>
          <w:tcPr>
            <w:tcW w:w="418" w:type="pct"/>
            <w:tcBorders>
              <w:top w:val="single" w:color="auto" w:sz="4" w:space="0"/>
              <w:left w:val="single" w:color="auto" w:sz="4" w:space="0"/>
              <w:right w:val="single" w:color="auto" w:sz="4" w:space="0"/>
            </w:tcBorders>
            <w:vAlign w:val="center"/>
          </w:tcPr>
          <w:p>
            <w:pPr>
              <w:rPr>
                <w:rFonts w:eastAsiaTheme="minorEastAsia"/>
                <w:sz w:val="22"/>
                <w:szCs w:val="22"/>
              </w:rPr>
            </w:pPr>
            <w:r>
              <w:rPr>
                <w:rFonts w:eastAsiaTheme="minorEastAsia"/>
                <w:sz w:val="22"/>
                <w:szCs w:val="22"/>
              </w:rPr>
              <w:t>其他服务方案</w:t>
            </w:r>
          </w:p>
          <w:p>
            <w:pPr>
              <w:rPr>
                <w:rFonts w:eastAsiaTheme="minorEastAsia"/>
                <w:sz w:val="22"/>
                <w:szCs w:val="22"/>
              </w:rPr>
            </w:pPr>
            <w:r>
              <w:rPr>
                <w:rFonts w:eastAsiaTheme="minorEastAsia"/>
                <w:sz w:val="22"/>
                <w:szCs w:val="22"/>
              </w:rPr>
              <w:t>（3分）</w:t>
            </w:r>
          </w:p>
        </w:tc>
        <w:tc>
          <w:tcPr>
            <w:tcW w:w="3249" w:type="pct"/>
            <w:tcBorders>
              <w:top w:val="single" w:color="auto" w:sz="4" w:space="0"/>
              <w:left w:val="single" w:color="auto" w:sz="4" w:space="0"/>
              <w:right w:val="single" w:color="auto" w:sz="4" w:space="0"/>
            </w:tcBorders>
            <w:vAlign w:val="center"/>
          </w:tcPr>
          <w:p>
            <w:pPr>
              <w:rPr>
                <w:rFonts w:eastAsiaTheme="minorEastAsia"/>
                <w:b/>
                <w:bCs/>
                <w:sz w:val="22"/>
                <w:szCs w:val="22"/>
              </w:rPr>
            </w:pPr>
            <w:r>
              <w:rPr>
                <w:rFonts w:eastAsiaTheme="minorEastAsia"/>
                <w:b/>
                <w:bCs/>
                <w:sz w:val="22"/>
                <w:szCs w:val="22"/>
              </w:rPr>
              <w:t>综合考虑投标人针对</w:t>
            </w:r>
            <w:r>
              <w:rPr>
                <w:rFonts w:eastAsiaTheme="minorEastAsia"/>
                <w:b/>
                <w:sz w:val="22"/>
                <w:szCs w:val="22"/>
              </w:rPr>
              <w:t>采购需求三、技术要求（二）服务内容及要求4.其他服务中“第（4）项”提供的其他</w:t>
            </w:r>
            <w:r>
              <w:rPr>
                <w:rFonts w:eastAsiaTheme="minorEastAsia"/>
                <w:b/>
                <w:bCs/>
                <w:sz w:val="22"/>
                <w:szCs w:val="22"/>
              </w:rPr>
              <w:t>服务方案。</w:t>
            </w:r>
            <w:r>
              <w:rPr>
                <w:rFonts w:eastAsiaTheme="minorEastAsia"/>
                <w:b/>
                <w:bCs/>
                <w:kern w:val="0"/>
                <w:sz w:val="22"/>
                <w:szCs w:val="22"/>
              </w:rPr>
              <w:t>（3分）</w:t>
            </w:r>
          </w:p>
          <w:p>
            <w:pPr>
              <w:rPr>
                <w:rFonts w:eastAsiaTheme="minorEastAsia"/>
                <w:bCs/>
                <w:sz w:val="22"/>
                <w:szCs w:val="22"/>
              </w:rPr>
            </w:pPr>
            <w:r>
              <w:rPr>
                <w:rFonts w:eastAsiaTheme="minorEastAsia"/>
                <w:sz w:val="22"/>
                <w:szCs w:val="22"/>
              </w:rPr>
              <w:t>●方案</w:t>
            </w:r>
            <w:r>
              <w:rPr>
                <w:rFonts w:eastAsiaTheme="minorEastAsia"/>
                <w:kern w:val="0"/>
                <w:sz w:val="22"/>
                <w:szCs w:val="22"/>
              </w:rPr>
              <w:t>内容全面、完善，</w:t>
            </w:r>
            <w:r>
              <w:rPr>
                <w:rFonts w:eastAsiaTheme="minorEastAsia"/>
                <w:bCs/>
                <w:sz w:val="22"/>
                <w:szCs w:val="22"/>
              </w:rPr>
              <w:t>合理性、针对性、可操作性强，切实可行的提高执法效率，</w:t>
            </w:r>
            <w:r>
              <w:rPr>
                <w:rFonts w:eastAsiaTheme="minorEastAsia"/>
                <w:kern w:val="0"/>
                <w:sz w:val="22"/>
                <w:szCs w:val="22"/>
              </w:rPr>
              <w:t>完全满足采购需求：3</w:t>
            </w:r>
            <w:r>
              <w:rPr>
                <w:rFonts w:eastAsiaTheme="minorEastAsia"/>
                <w:bCs/>
                <w:sz w:val="22"/>
                <w:szCs w:val="22"/>
              </w:rPr>
              <w:t>分；</w:t>
            </w:r>
          </w:p>
          <w:p>
            <w:pPr>
              <w:rPr>
                <w:rFonts w:eastAsiaTheme="minorEastAsia"/>
                <w:bCs/>
                <w:sz w:val="22"/>
                <w:szCs w:val="22"/>
              </w:rPr>
            </w:pPr>
            <w:r>
              <w:rPr>
                <w:rFonts w:eastAsiaTheme="minorEastAsia"/>
                <w:sz w:val="22"/>
                <w:szCs w:val="22"/>
              </w:rPr>
              <w:t>●方案</w:t>
            </w:r>
            <w:r>
              <w:rPr>
                <w:rFonts w:eastAsiaTheme="minorEastAsia"/>
                <w:kern w:val="0"/>
                <w:sz w:val="22"/>
                <w:szCs w:val="22"/>
              </w:rPr>
              <w:t>内容较全面、完善，</w:t>
            </w:r>
            <w:r>
              <w:rPr>
                <w:rFonts w:eastAsiaTheme="minorEastAsia"/>
                <w:bCs/>
                <w:sz w:val="22"/>
                <w:szCs w:val="22"/>
              </w:rPr>
              <w:t>合理性、针对性、可操作性较强，能够提高执法效率，</w:t>
            </w:r>
            <w:r>
              <w:rPr>
                <w:rFonts w:eastAsiaTheme="minorEastAsia"/>
                <w:kern w:val="0"/>
                <w:sz w:val="22"/>
                <w:szCs w:val="22"/>
              </w:rPr>
              <w:t>较好的满足采购需求：</w:t>
            </w:r>
            <w:r>
              <w:rPr>
                <w:rFonts w:eastAsiaTheme="minorEastAsia"/>
                <w:bCs/>
                <w:sz w:val="22"/>
                <w:szCs w:val="22"/>
              </w:rPr>
              <w:t>2分；</w:t>
            </w:r>
          </w:p>
          <w:p>
            <w:pPr>
              <w:rPr>
                <w:rFonts w:eastAsiaTheme="minorEastAsia"/>
                <w:bCs/>
                <w:sz w:val="22"/>
                <w:szCs w:val="22"/>
              </w:rPr>
            </w:pPr>
            <w:r>
              <w:rPr>
                <w:rFonts w:eastAsiaTheme="minorEastAsia"/>
                <w:sz w:val="22"/>
                <w:szCs w:val="22"/>
              </w:rPr>
              <w:t>●</w:t>
            </w:r>
            <w:r>
              <w:rPr>
                <w:rFonts w:eastAsiaTheme="minorEastAsia"/>
                <w:bCs/>
                <w:sz w:val="22"/>
                <w:szCs w:val="22"/>
              </w:rPr>
              <w:t>方案内容基本全面，有一定合理性、针对性和可操作性，基本可以提高执法效率，基本满足采购需求：1分；</w:t>
            </w:r>
          </w:p>
          <w:p>
            <w:pPr>
              <w:rPr>
                <w:rFonts w:eastAsiaTheme="minorEastAsia"/>
                <w:sz w:val="22"/>
                <w:szCs w:val="22"/>
              </w:rPr>
            </w:pPr>
            <w:r>
              <w:rPr>
                <w:rFonts w:eastAsiaTheme="minorEastAsia"/>
                <w:sz w:val="22"/>
                <w:szCs w:val="22"/>
              </w:rPr>
              <w:t>●方案</w:t>
            </w:r>
            <w:r>
              <w:rPr>
                <w:rFonts w:eastAsiaTheme="minorEastAsia"/>
                <w:kern w:val="0"/>
                <w:sz w:val="22"/>
                <w:szCs w:val="22"/>
              </w:rPr>
              <w:t>有部分缺失，工作内容不够确准，合理性、针对性</w:t>
            </w:r>
            <w:r>
              <w:rPr>
                <w:rFonts w:eastAsiaTheme="minorEastAsia"/>
                <w:bCs/>
                <w:sz w:val="22"/>
                <w:szCs w:val="22"/>
              </w:rPr>
              <w:t>、可行性</w:t>
            </w:r>
            <w:r>
              <w:rPr>
                <w:rFonts w:eastAsiaTheme="minorEastAsia"/>
                <w:kern w:val="0"/>
                <w:sz w:val="22"/>
                <w:szCs w:val="22"/>
              </w:rPr>
              <w:t>不足，</w:t>
            </w:r>
            <w:r>
              <w:rPr>
                <w:rFonts w:eastAsiaTheme="minorEastAsia"/>
                <w:bCs/>
                <w:sz w:val="22"/>
                <w:szCs w:val="22"/>
              </w:rPr>
              <w:t>提高执法效率有难度，</w:t>
            </w:r>
            <w:r>
              <w:rPr>
                <w:rFonts w:eastAsiaTheme="minorEastAsia"/>
                <w:sz w:val="22"/>
                <w:szCs w:val="22"/>
              </w:rPr>
              <w:t>无法完全满足采购需求，</w:t>
            </w:r>
            <w:r>
              <w:rPr>
                <w:rFonts w:eastAsiaTheme="minorEastAsia"/>
                <w:kern w:val="0"/>
                <w:sz w:val="22"/>
                <w:szCs w:val="22"/>
              </w:rPr>
              <w:t>或者</w:t>
            </w:r>
            <w:r>
              <w:rPr>
                <w:rFonts w:eastAsiaTheme="minorEastAsia"/>
                <w:sz w:val="22"/>
                <w:szCs w:val="22"/>
              </w:rPr>
              <w:t>未提供该方案：0分。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50" w:type="pct"/>
            <w:tcBorders>
              <w:top w:val="single" w:color="auto" w:sz="4" w:space="0"/>
              <w:left w:val="single" w:color="auto" w:sz="4" w:space="0"/>
              <w:right w:val="single" w:color="auto" w:sz="4" w:space="0"/>
            </w:tcBorders>
            <w:vAlign w:val="center"/>
          </w:tcPr>
          <w:p>
            <w:pPr>
              <w:jc w:val="center"/>
              <w:rPr>
                <w:rFonts w:eastAsiaTheme="minorEastAsia"/>
                <w:bCs/>
                <w:sz w:val="22"/>
                <w:szCs w:val="22"/>
              </w:rPr>
            </w:pPr>
            <w:r>
              <w:rPr>
                <w:rFonts w:eastAsiaTheme="minorEastAsia"/>
                <w:bCs/>
                <w:sz w:val="22"/>
                <w:szCs w:val="22"/>
              </w:rPr>
              <w:t>3</w:t>
            </w:r>
          </w:p>
        </w:tc>
        <w:tc>
          <w:tcPr>
            <w:tcW w:w="504"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22"/>
                <w:szCs w:val="22"/>
              </w:rPr>
            </w:pPr>
            <w:r>
              <w:rPr>
                <w:rFonts w:eastAsiaTheme="minorEastAsia"/>
                <w:sz w:val="22"/>
                <w:szCs w:val="22"/>
              </w:rPr>
              <w:t>价格</w:t>
            </w:r>
          </w:p>
          <w:p>
            <w:pPr>
              <w:jc w:val="center"/>
              <w:rPr>
                <w:rFonts w:eastAsiaTheme="minorEastAsia"/>
                <w:sz w:val="22"/>
                <w:szCs w:val="22"/>
              </w:rPr>
            </w:pPr>
            <w:r>
              <w:rPr>
                <w:rFonts w:eastAsiaTheme="minorEastAsia"/>
                <w:sz w:val="22"/>
                <w:szCs w:val="22"/>
              </w:rPr>
              <w:t>（10分）</w:t>
            </w:r>
          </w:p>
        </w:tc>
        <w:tc>
          <w:tcPr>
            <w:tcW w:w="4244" w:type="pct"/>
            <w:gridSpan w:val="3"/>
            <w:tcBorders>
              <w:top w:val="single" w:color="auto" w:sz="4" w:space="0"/>
              <w:left w:val="single" w:color="auto" w:sz="4" w:space="0"/>
              <w:bottom w:val="single" w:color="auto" w:sz="4" w:space="0"/>
              <w:right w:val="single" w:color="auto" w:sz="4" w:space="0"/>
            </w:tcBorders>
            <w:vAlign w:val="center"/>
          </w:tcPr>
          <w:p>
            <w:pPr>
              <w:jc w:val="left"/>
              <w:rPr>
                <w:rFonts w:eastAsiaTheme="minorEastAsia"/>
                <w:bCs/>
                <w:sz w:val="22"/>
                <w:szCs w:val="22"/>
              </w:rPr>
            </w:pPr>
            <w:r>
              <w:rPr>
                <w:rFonts w:eastAsiaTheme="minorEastAsia"/>
                <w:bCs/>
                <w:sz w:val="22"/>
                <w:szCs w:val="22"/>
              </w:rPr>
              <w:t>满足招标文件要求且投标价格最低的投标报价为评标基准价，其价格分为满分。其他投标人的价格分统一按照下列公式计算：（此处投标报价指经过报价修正，及因落实政府采购政策进行价格调整后的报价，详见第四章《评标方法和评标标准》2.4及2.5。）</w:t>
            </w:r>
          </w:p>
          <w:p>
            <w:pPr>
              <w:jc w:val="left"/>
              <w:rPr>
                <w:rFonts w:eastAsiaTheme="minorEastAsia"/>
                <w:bCs/>
                <w:sz w:val="22"/>
                <w:szCs w:val="22"/>
              </w:rPr>
            </w:pPr>
            <w:r>
              <w:rPr>
                <w:rFonts w:eastAsiaTheme="minorEastAsia"/>
                <w:bCs/>
                <w:sz w:val="22"/>
                <w:szCs w:val="22"/>
              </w:rPr>
              <w:t>投标报价得分＝（评标基准价/投标报价）×10。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000" w:type="pct"/>
            <w:gridSpan w:val="5"/>
            <w:tcBorders>
              <w:left w:val="single" w:color="auto" w:sz="4" w:space="0"/>
              <w:right w:val="single" w:color="auto" w:sz="4" w:space="0"/>
            </w:tcBorders>
            <w:vAlign w:val="center"/>
          </w:tcPr>
          <w:p>
            <w:pPr>
              <w:jc w:val="center"/>
              <w:rPr>
                <w:rFonts w:eastAsiaTheme="minorEastAsia"/>
                <w:bCs/>
                <w:sz w:val="22"/>
                <w:szCs w:val="22"/>
              </w:rPr>
            </w:pPr>
            <w:r>
              <w:rPr>
                <w:rFonts w:eastAsiaTheme="minorEastAsia"/>
                <w:bCs/>
                <w:sz w:val="22"/>
                <w:szCs w:val="22"/>
              </w:rPr>
              <w:t>合计（100分）</w:t>
            </w:r>
          </w:p>
        </w:tc>
      </w:tr>
    </w:tbl>
    <w:p>
      <w:pPr>
        <w:tabs>
          <w:tab w:val="left" w:pos="360"/>
          <w:tab w:val="left" w:pos="1080"/>
        </w:tabs>
        <w:snapToGrid w:val="0"/>
        <w:spacing w:line="360" w:lineRule="auto"/>
        <w:ind w:left="1080"/>
        <w:rPr>
          <w:rFonts w:eastAsiaTheme="minorEastAsia"/>
          <w:color w:val="000000"/>
          <w:sz w:val="24"/>
        </w:rPr>
      </w:pPr>
    </w:p>
    <w:p>
      <w:pPr>
        <w:rPr>
          <w:rFonts w:eastAsiaTheme="minorEastAsia"/>
          <w:b/>
          <w:sz w:val="36"/>
          <w:szCs w:val="36"/>
        </w:rPr>
      </w:pPr>
      <w:bookmarkStart w:id="818" w:name="_Toc99301424"/>
      <w:r>
        <w:rPr>
          <w:rFonts w:eastAsiaTheme="minorEastAsia"/>
          <w:b/>
          <w:sz w:val="36"/>
          <w:szCs w:val="36"/>
        </w:rPr>
        <w:br w:type="page"/>
      </w:r>
    </w:p>
    <w:p>
      <w:pPr>
        <w:spacing w:line="360" w:lineRule="auto"/>
        <w:jc w:val="center"/>
        <w:outlineLvl w:val="0"/>
        <w:rPr>
          <w:rFonts w:eastAsiaTheme="minorEastAsia"/>
          <w:b/>
          <w:sz w:val="36"/>
          <w:szCs w:val="36"/>
        </w:rPr>
      </w:pPr>
      <w:r>
        <w:rPr>
          <w:rFonts w:eastAsiaTheme="minorEastAsia"/>
          <w:b/>
          <w:sz w:val="36"/>
          <w:szCs w:val="36"/>
        </w:rPr>
        <w:t>第五章   采购需求</w:t>
      </w:r>
      <w:bookmarkEnd w:id="818"/>
    </w:p>
    <w:p>
      <w:pPr>
        <w:widowControl/>
        <w:spacing w:line="360" w:lineRule="auto"/>
        <w:ind w:firstLine="482" w:firstLineChars="200"/>
        <w:jc w:val="left"/>
        <w:rPr>
          <w:rFonts w:eastAsiaTheme="minorEastAsia"/>
          <w:b/>
          <w:bCs/>
          <w:kern w:val="0"/>
          <w:sz w:val="24"/>
          <w:lang w:bidi="ar"/>
        </w:rPr>
      </w:pPr>
      <w:r>
        <w:rPr>
          <w:rFonts w:eastAsiaTheme="minorEastAsia"/>
          <w:b/>
          <w:bCs/>
          <w:color w:val="000000"/>
          <w:kern w:val="0"/>
          <w:sz w:val="24"/>
          <w:lang w:bidi="ar"/>
        </w:rPr>
        <w:t>一、采购标的</w:t>
      </w:r>
    </w:p>
    <w:p>
      <w:pPr>
        <w:widowControl/>
        <w:spacing w:line="360" w:lineRule="auto"/>
        <w:ind w:firstLine="482" w:firstLineChars="200"/>
        <w:jc w:val="left"/>
        <w:rPr>
          <w:rFonts w:eastAsiaTheme="minorEastAsia"/>
          <w:b/>
          <w:bCs/>
          <w:kern w:val="0"/>
          <w:sz w:val="24"/>
          <w:lang w:bidi="ar"/>
        </w:rPr>
      </w:pPr>
      <w:r>
        <w:rPr>
          <w:rFonts w:eastAsiaTheme="minorEastAsia"/>
          <w:b/>
          <w:bCs/>
          <w:color w:val="000000"/>
          <w:kern w:val="0"/>
          <w:sz w:val="24"/>
          <w:lang w:bidi="ar"/>
        </w:rPr>
        <w:t>（一）采购需求一览表</w:t>
      </w:r>
    </w:p>
    <w:p>
      <w:pPr>
        <w:widowControl/>
        <w:spacing w:line="360" w:lineRule="auto"/>
        <w:ind w:firstLine="480" w:firstLineChars="200"/>
        <w:jc w:val="left"/>
        <w:rPr>
          <w:rFonts w:eastAsiaTheme="minorEastAsia"/>
          <w:color w:val="000000"/>
          <w:kern w:val="0"/>
          <w:sz w:val="24"/>
          <w:lang w:bidi="ar"/>
        </w:rPr>
      </w:pPr>
      <w:r>
        <w:rPr>
          <w:rFonts w:eastAsiaTheme="minorEastAsia"/>
          <w:color w:val="000000"/>
          <w:kern w:val="0"/>
          <w:sz w:val="24"/>
          <w:lang w:bidi="ar"/>
        </w:rPr>
        <w:t>项目预算（最高限价）：</w:t>
      </w:r>
      <w:r>
        <w:rPr>
          <w:rFonts w:hint="eastAsia" w:eastAsiaTheme="minorEastAsia"/>
          <w:color w:val="000000"/>
          <w:kern w:val="0"/>
          <w:sz w:val="24"/>
          <w:lang w:bidi="ar"/>
        </w:rPr>
        <w:t>245.0448</w:t>
      </w:r>
      <w:r>
        <w:rPr>
          <w:rFonts w:eastAsiaTheme="minorEastAsia"/>
          <w:color w:val="000000"/>
          <w:kern w:val="0"/>
          <w:sz w:val="24"/>
          <w:lang w:bidi="ar"/>
        </w:rPr>
        <w:t>万元（据实结算）</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4"/>
        <w:gridCol w:w="3312"/>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270" w:type="pct"/>
            <w:vAlign w:val="center"/>
          </w:tcPr>
          <w:p>
            <w:pPr>
              <w:widowControl/>
              <w:spacing w:line="360" w:lineRule="auto"/>
              <w:jc w:val="center"/>
              <w:rPr>
                <w:rFonts w:eastAsiaTheme="minorEastAsia"/>
                <w:b/>
                <w:bCs/>
                <w:color w:val="000000"/>
                <w:kern w:val="0"/>
                <w:sz w:val="24"/>
                <w:lang w:bidi="ar"/>
              </w:rPr>
            </w:pPr>
            <w:r>
              <w:rPr>
                <w:rFonts w:eastAsiaTheme="minorEastAsia"/>
                <w:b/>
                <w:bCs/>
                <w:color w:val="000000"/>
                <w:kern w:val="0"/>
                <w:sz w:val="24"/>
                <w:lang w:bidi="ar"/>
              </w:rPr>
              <w:t>采购需求</w:t>
            </w:r>
          </w:p>
        </w:tc>
        <w:tc>
          <w:tcPr>
            <w:tcW w:w="1827" w:type="pct"/>
            <w:vAlign w:val="center"/>
          </w:tcPr>
          <w:p>
            <w:pPr>
              <w:widowControl/>
              <w:spacing w:line="360" w:lineRule="auto"/>
              <w:jc w:val="center"/>
              <w:rPr>
                <w:rFonts w:eastAsiaTheme="minorEastAsia"/>
                <w:b/>
                <w:bCs/>
                <w:color w:val="000000"/>
                <w:kern w:val="0"/>
                <w:sz w:val="24"/>
                <w:lang w:bidi="ar"/>
              </w:rPr>
            </w:pPr>
            <w:r>
              <w:rPr>
                <w:rFonts w:eastAsiaTheme="minorEastAsia"/>
                <w:b/>
                <w:bCs/>
                <w:color w:val="000000"/>
                <w:kern w:val="0"/>
                <w:sz w:val="24"/>
                <w:lang w:bidi="ar"/>
              </w:rPr>
              <w:t>实施周期</w:t>
            </w:r>
          </w:p>
        </w:tc>
        <w:tc>
          <w:tcPr>
            <w:tcW w:w="902" w:type="pct"/>
            <w:vAlign w:val="center"/>
          </w:tcPr>
          <w:p>
            <w:pPr>
              <w:widowControl/>
              <w:spacing w:line="360" w:lineRule="auto"/>
              <w:jc w:val="center"/>
              <w:rPr>
                <w:rFonts w:eastAsiaTheme="minorEastAsia"/>
                <w:b/>
                <w:bCs/>
                <w:color w:val="000000"/>
                <w:kern w:val="0"/>
                <w:sz w:val="24"/>
                <w:lang w:bidi="ar"/>
              </w:rPr>
            </w:pPr>
            <w:r>
              <w:rPr>
                <w:rFonts w:eastAsiaTheme="minorEastAsia"/>
                <w:b/>
                <w:bCs/>
                <w:color w:val="000000"/>
                <w:kern w:val="0"/>
                <w:sz w:val="24"/>
                <w:lang w:bidi="ar"/>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0" w:type="pct"/>
            <w:vAlign w:val="center"/>
          </w:tcPr>
          <w:p>
            <w:pPr>
              <w:widowControl/>
              <w:spacing w:line="360" w:lineRule="auto"/>
              <w:jc w:val="left"/>
              <w:rPr>
                <w:rFonts w:eastAsiaTheme="minorEastAsia"/>
                <w:color w:val="000000"/>
                <w:kern w:val="0"/>
                <w:sz w:val="24"/>
                <w:lang w:bidi="ar"/>
              </w:rPr>
            </w:pPr>
            <w:r>
              <w:rPr>
                <w:rFonts w:eastAsiaTheme="minorEastAsia"/>
                <w:color w:val="000000"/>
                <w:kern w:val="0"/>
                <w:sz w:val="24"/>
                <w:lang w:bidi="ar"/>
              </w:rPr>
              <w:t>（1）运行维护费不高于286元/月·人。</w:t>
            </w:r>
          </w:p>
          <w:p>
            <w:pPr>
              <w:widowControl/>
              <w:spacing w:line="360" w:lineRule="auto"/>
              <w:jc w:val="left"/>
              <w:rPr>
                <w:rFonts w:eastAsiaTheme="minorEastAsia"/>
                <w:color w:val="000000"/>
                <w:kern w:val="0"/>
                <w:sz w:val="24"/>
                <w:lang w:bidi="ar"/>
              </w:rPr>
            </w:pPr>
            <w:r>
              <w:rPr>
                <w:rFonts w:eastAsiaTheme="minorEastAsia"/>
                <w:color w:val="000000"/>
                <w:kern w:val="0"/>
                <w:sz w:val="24"/>
                <w:lang w:bidi="ar"/>
              </w:rPr>
              <w:t>（2）提供满足采购人要求的执法城管通APP运行维护、终端使用及通信套餐服务。</w:t>
            </w:r>
          </w:p>
          <w:p>
            <w:pPr>
              <w:widowControl/>
              <w:spacing w:line="360" w:lineRule="auto"/>
              <w:jc w:val="left"/>
              <w:rPr>
                <w:rFonts w:eastAsiaTheme="minorEastAsia"/>
                <w:color w:val="000000"/>
                <w:kern w:val="0"/>
                <w:sz w:val="24"/>
                <w:lang w:bidi="ar"/>
              </w:rPr>
            </w:pPr>
            <w:r>
              <w:rPr>
                <w:rFonts w:eastAsiaTheme="minorEastAsia"/>
                <w:color w:val="000000"/>
                <w:kern w:val="0"/>
                <w:sz w:val="24"/>
                <w:lang w:bidi="ar"/>
              </w:rPr>
              <w:t>（3）提供满足采购人要求的执法城管通APP适配、调试、灌装集成等服务。</w:t>
            </w:r>
          </w:p>
          <w:p>
            <w:pPr>
              <w:widowControl/>
              <w:spacing w:line="360" w:lineRule="auto"/>
              <w:jc w:val="left"/>
              <w:rPr>
                <w:rFonts w:eastAsiaTheme="minorEastAsia"/>
                <w:color w:val="000000"/>
                <w:kern w:val="0"/>
                <w:sz w:val="24"/>
                <w:lang w:bidi="ar"/>
              </w:rPr>
            </w:pPr>
            <w:r>
              <w:rPr>
                <w:rFonts w:eastAsiaTheme="minorEastAsia"/>
                <w:color w:val="000000"/>
                <w:kern w:val="0"/>
                <w:sz w:val="24"/>
                <w:lang w:bidi="ar"/>
              </w:rPr>
              <w:t>（4）提供全国主叫不低于2000分钟/月，接听免费，短彩信不低于800条/月，数据流量不低于200G/月。</w:t>
            </w:r>
          </w:p>
        </w:tc>
        <w:tc>
          <w:tcPr>
            <w:tcW w:w="1827" w:type="pct"/>
            <w:vAlign w:val="center"/>
          </w:tcPr>
          <w:p>
            <w:pPr>
              <w:widowControl/>
              <w:spacing w:line="360" w:lineRule="auto"/>
              <w:jc w:val="left"/>
              <w:rPr>
                <w:rFonts w:eastAsiaTheme="minorEastAsia"/>
                <w:color w:val="000000"/>
                <w:kern w:val="0"/>
                <w:sz w:val="24"/>
                <w:lang w:bidi="ar"/>
              </w:rPr>
            </w:pPr>
            <w:r>
              <w:rPr>
                <w:rFonts w:eastAsiaTheme="minorEastAsia"/>
                <w:color w:val="000000"/>
                <w:kern w:val="0"/>
                <w:sz w:val="24"/>
                <w:lang w:bidi="ar"/>
              </w:rPr>
              <w:t>提供时间：2025年6月底前交付</w:t>
            </w:r>
            <w:r>
              <w:rPr>
                <w:rFonts w:hint="eastAsia" w:eastAsiaTheme="minorEastAsia"/>
                <w:color w:val="000000"/>
                <w:kern w:val="0"/>
                <w:sz w:val="24"/>
                <w:lang w:bidi="ar"/>
              </w:rPr>
              <w:t>357</w:t>
            </w:r>
            <w:r>
              <w:rPr>
                <w:rFonts w:eastAsiaTheme="minorEastAsia"/>
                <w:color w:val="000000"/>
                <w:kern w:val="0"/>
                <w:sz w:val="24"/>
                <w:lang w:bidi="ar"/>
              </w:rPr>
              <w:t>套执法城管通运行维护服务。</w:t>
            </w:r>
          </w:p>
          <w:p>
            <w:pPr>
              <w:widowControl/>
              <w:spacing w:line="360" w:lineRule="auto"/>
              <w:jc w:val="left"/>
              <w:rPr>
                <w:rFonts w:eastAsiaTheme="minorEastAsia"/>
                <w:color w:val="000000"/>
                <w:kern w:val="0"/>
                <w:sz w:val="24"/>
                <w:lang w:bidi="ar"/>
              </w:rPr>
            </w:pPr>
            <w:r>
              <w:rPr>
                <w:rFonts w:eastAsiaTheme="minorEastAsia"/>
                <w:color w:val="000000"/>
                <w:kern w:val="0"/>
                <w:sz w:val="24"/>
                <w:lang w:bidi="ar"/>
              </w:rPr>
              <w:t>服务期：24个月（2025年7月1日到2027年6月30日）。</w:t>
            </w:r>
          </w:p>
        </w:tc>
        <w:tc>
          <w:tcPr>
            <w:tcW w:w="902" w:type="pct"/>
            <w:vAlign w:val="center"/>
          </w:tcPr>
          <w:p>
            <w:pPr>
              <w:widowControl/>
              <w:spacing w:line="360" w:lineRule="auto"/>
              <w:jc w:val="left"/>
              <w:rPr>
                <w:rFonts w:eastAsiaTheme="minorEastAsia"/>
                <w:color w:val="000000"/>
                <w:kern w:val="0"/>
                <w:sz w:val="24"/>
                <w:lang w:bidi="ar"/>
              </w:rPr>
            </w:pPr>
            <w:r>
              <w:rPr>
                <w:rFonts w:eastAsiaTheme="minorEastAsia"/>
                <w:color w:val="000000"/>
                <w:kern w:val="0"/>
                <w:sz w:val="24"/>
                <w:lang w:bidi="ar"/>
              </w:rPr>
              <w:t>采购人指定地点</w:t>
            </w:r>
          </w:p>
        </w:tc>
      </w:tr>
    </w:tbl>
    <w:p>
      <w:pPr>
        <w:widowControl/>
        <w:spacing w:line="360" w:lineRule="auto"/>
        <w:ind w:firstLine="482" w:firstLineChars="200"/>
        <w:rPr>
          <w:rFonts w:eastAsiaTheme="minorEastAsia"/>
          <w:b/>
          <w:bCs/>
          <w:color w:val="000000"/>
          <w:kern w:val="0"/>
          <w:sz w:val="24"/>
          <w:lang w:bidi="ar"/>
        </w:rPr>
      </w:pPr>
      <w:r>
        <w:rPr>
          <w:rFonts w:eastAsiaTheme="minorEastAsia"/>
          <w:b/>
          <w:bCs/>
          <w:color w:val="000000"/>
          <w:kern w:val="0"/>
          <w:sz w:val="24"/>
          <w:lang w:bidi="ar"/>
        </w:rPr>
        <w:t>（二）项目概述</w:t>
      </w:r>
    </w:p>
    <w:p>
      <w:pPr>
        <w:widowControl/>
        <w:spacing w:line="360" w:lineRule="auto"/>
        <w:ind w:firstLine="480" w:firstLineChars="200"/>
        <w:rPr>
          <w:rFonts w:eastAsiaTheme="minorEastAsia"/>
          <w:color w:val="000000"/>
          <w:kern w:val="0"/>
          <w:sz w:val="24"/>
          <w:lang w:bidi="ar"/>
        </w:rPr>
      </w:pPr>
      <w:r>
        <w:rPr>
          <w:rFonts w:eastAsiaTheme="minorEastAsia"/>
          <w:color w:val="000000"/>
          <w:kern w:val="0"/>
          <w:sz w:val="24"/>
          <w:lang w:bidi="ar"/>
        </w:rPr>
        <w:t>执法城管通是全市城管综合执法系统的重要执法装备，也是城市管理综合执法大数据平台“一库一图一网一端”的重要建设内容和执法应用载体。投标人需为</w:t>
      </w:r>
      <w:r>
        <w:rPr>
          <w:rFonts w:hint="eastAsia" w:ascii="宋体" w:hAnsi="宋体"/>
          <w:sz w:val="24"/>
        </w:rPr>
        <w:t>北京市城市管理综合行政执法局重点站区分局重点站区分局</w:t>
      </w:r>
      <w:r>
        <w:rPr>
          <w:rFonts w:eastAsiaTheme="minorEastAsia"/>
          <w:color w:val="000000"/>
          <w:kern w:val="0"/>
          <w:sz w:val="24"/>
          <w:lang w:bidi="ar"/>
        </w:rPr>
        <w:t>共计</w:t>
      </w:r>
      <w:r>
        <w:rPr>
          <w:rFonts w:hint="eastAsia" w:eastAsiaTheme="minorEastAsia"/>
          <w:color w:val="000000"/>
          <w:kern w:val="0"/>
          <w:sz w:val="24"/>
          <w:lang w:bidi="ar"/>
        </w:rPr>
        <w:t>357</w:t>
      </w:r>
      <w:r>
        <w:rPr>
          <w:rFonts w:eastAsiaTheme="minorEastAsia"/>
          <w:color w:val="000000"/>
          <w:kern w:val="0"/>
          <w:sz w:val="24"/>
          <w:lang w:bidi="ar"/>
        </w:rPr>
        <w:t>人提供执法城管通运行维护服务，包含执法城管通APP运行维护服务、终端使用服务及通信套餐服务三方面内容，实现将城市管理综合执法大数据平台和OA系统的各项功能推送到掌端使用，并基于城市管理综合执法大数据平台实现统一用户管理、统一终端管理、统一安全管理和统一运维管理，支撑巡查检查、掌端办案、指挥调度、移动办公等执法工作场景。</w:t>
      </w:r>
    </w:p>
    <w:p>
      <w:pPr>
        <w:widowControl/>
        <w:spacing w:line="360" w:lineRule="auto"/>
        <w:ind w:firstLine="482" w:firstLineChars="200"/>
        <w:rPr>
          <w:rFonts w:eastAsiaTheme="minorEastAsia"/>
          <w:b/>
          <w:bCs/>
          <w:kern w:val="0"/>
          <w:sz w:val="24"/>
          <w:lang w:bidi="ar"/>
        </w:rPr>
      </w:pPr>
      <w:r>
        <w:rPr>
          <w:rFonts w:eastAsiaTheme="minorEastAsia"/>
          <w:b/>
          <w:bCs/>
          <w:color w:val="000000"/>
          <w:kern w:val="0"/>
          <w:sz w:val="24"/>
          <w:lang w:bidi="ar"/>
        </w:rPr>
        <w:t>二、商务要求</w:t>
      </w:r>
    </w:p>
    <w:p>
      <w:pPr>
        <w:widowControl/>
        <w:spacing w:line="360" w:lineRule="auto"/>
        <w:ind w:firstLine="482" w:firstLineChars="200"/>
        <w:rPr>
          <w:rFonts w:eastAsiaTheme="minorEastAsia"/>
          <w:b/>
          <w:bCs/>
          <w:color w:val="000000"/>
          <w:kern w:val="0"/>
          <w:sz w:val="24"/>
          <w:lang w:bidi="ar"/>
        </w:rPr>
      </w:pPr>
      <w:r>
        <w:rPr>
          <w:rFonts w:eastAsiaTheme="minorEastAsia"/>
          <w:b/>
          <w:bCs/>
          <w:color w:val="000000"/>
          <w:kern w:val="0"/>
          <w:sz w:val="24"/>
          <w:lang w:bidi="ar"/>
        </w:rPr>
        <w:t>（一）服务期限和地点</w:t>
      </w:r>
    </w:p>
    <w:p>
      <w:pPr>
        <w:widowControl/>
        <w:spacing w:line="360" w:lineRule="auto"/>
        <w:ind w:firstLine="480" w:firstLineChars="200"/>
        <w:rPr>
          <w:rFonts w:eastAsiaTheme="minorEastAsia"/>
          <w:color w:val="000000"/>
          <w:kern w:val="0"/>
          <w:sz w:val="24"/>
          <w:lang w:bidi="ar"/>
        </w:rPr>
      </w:pPr>
      <w:r>
        <w:rPr>
          <w:rFonts w:eastAsiaTheme="minorEastAsia"/>
          <w:color w:val="000000"/>
          <w:kern w:val="0"/>
          <w:sz w:val="24"/>
          <w:lang w:bidi="ar"/>
        </w:rPr>
        <w:t>1.服务时间：自合同生效之日起，至2027年6月30日。其中中标人需在2025年6月30日前提供</w:t>
      </w:r>
      <w:r>
        <w:rPr>
          <w:rFonts w:hint="eastAsia" w:eastAsiaTheme="minorEastAsia"/>
          <w:color w:val="000000"/>
          <w:kern w:val="0"/>
          <w:sz w:val="24"/>
          <w:lang w:bidi="ar"/>
        </w:rPr>
        <w:t>357</w:t>
      </w:r>
      <w:r>
        <w:rPr>
          <w:rFonts w:eastAsiaTheme="minorEastAsia"/>
          <w:color w:val="000000"/>
          <w:kern w:val="0"/>
          <w:sz w:val="24"/>
          <w:lang w:bidi="ar"/>
        </w:rPr>
        <w:t>套执法城管通运行维护服务（包括执法城管通APP运行维护服务、终端使用服务和通信套餐服务），确保服务能够于2025年7月1日正式启用，并实现平滑过渡。</w:t>
      </w:r>
    </w:p>
    <w:p>
      <w:pPr>
        <w:widowControl/>
        <w:spacing w:line="360" w:lineRule="auto"/>
        <w:ind w:firstLine="480" w:firstLineChars="200"/>
        <w:rPr>
          <w:rFonts w:eastAsiaTheme="minorEastAsia"/>
          <w:color w:val="000000"/>
          <w:kern w:val="0"/>
          <w:sz w:val="24"/>
          <w:lang w:bidi="ar"/>
        </w:rPr>
      </w:pPr>
      <w:r>
        <w:rPr>
          <w:rFonts w:hint="eastAsia" w:eastAsiaTheme="minorEastAsia"/>
          <w:color w:val="000000"/>
          <w:kern w:val="0"/>
          <w:sz w:val="24"/>
          <w:lang w:bidi="ar"/>
        </w:rPr>
        <w:t>2</w:t>
      </w:r>
      <w:r>
        <w:rPr>
          <w:rFonts w:eastAsiaTheme="minorEastAsia"/>
          <w:color w:val="000000"/>
          <w:kern w:val="0"/>
          <w:sz w:val="24"/>
          <w:lang w:bidi="ar"/>
        </w:rPr>
        <w:t>.服务提供地点：采购人指定地点（具体提供地点在合同中约定）。</w:t>
      </w:r>
    </w:p>
    <w:p>
      <w:pPr>
        <w:widowControl/>
        <w:spacing w:line="360" w:lineRule="auto"/>
        <w:ind w:firstLine="482" w:firstLineChars="200"/>
        <w:rPr>
          <w:rFonts w:eastAsiaTheme="minorEastAsia"/>
          <w:b/>
          <w:bCs/>
          <w:color w:val="000000"/>
          <w:kern w:val="0"/>
          <w:sz w:val="24"/>
          <w:lang w:bidi="ar"/>
        </w:rPr>
      </w:pPr>
      <w:r>
        <w:rPr>
          <w:rFonts w:eastAsiaTheme="minorEastAsia"/>
          <w:b/>
          <w:bCs/>
          <w:color w:val="000000"/>
          <w:kern w:val="0"/>
          <w:sz w:val="24"/>
          <w:lang w:bidi="ar"/>
        </w:rPr>
        <w:t>（二）付款条件（进度和方式）</w:t>
      </w:r>
    </w:p>
    <w:p>
      <w:pPr>
        <w:widowControl/>
        <w:spacing w:line="360" w:lineRule="auto"/>
        <w:ind w:firstLine="480" w:firstLineChars="200"/>
        <w:rPr>
          <w:rFonts w:eastAsiaTheme="minorEastAsia"/>
          <w:color w:val="000000"/>
          <w:kern w:val="0"/>
          <w:sz w:val="24"/>
          <w:lang w:bidi="ar"/>
        </w:rPr>
      </w:pPr>
      <w:r>
        <w:rPr>
          <w:rFonts w:eastAsiaTheme="minorEastAsia"/>
          <w:color w:val="000000"/>
          <w:kern w:val="0"/>
          <w:sz w:val="24"/>
          <w:lang w:bidi="ar"/>
        </w:rPr>
        <w:t>1.采取预付方式，采购人通过汇款或支票每月根据实际使用人数据实结算运行维护费。每次资金支付前，中标人需开具正规、合法增值税发票。</w:t>
      </w:r>
    </w:p>
    <w:p>
      <w:pPr>
        <w:widowControl/>
        <w:spacing w:line="360" w:lineRule="auto"/>
        <w:ind w:firstLine="480" w:firstLineChars="200"/>
        <w:rPr>
          <w:rFonts w:eastAsiaTheme="minorEastAsia"/>
          <w:color w:val="000000"/>
          <w:kern w:val="0"/>
          <w:sz w:val="24"/>
          <w:lang w:bidi="ar"/>
        </w:rPr>
      </w:pPr>
      <w:r>
        <w:rPr>
          <w:rFonts w:eastAsiaTheme="minorEastAsia"/>
          <w:color w:val="000000"/>
          <w:kern w:val="0"/>
          <w:sz w:val="24"/>
          <w:lang w:bidi="ar"/>
        </w:rPr>
        <w:t>2.若采购人用户实际使用费超过运行维护费用标准，超出部分由采购人用户个人按照实际使用费金额向中标人支付，同时可执行“欠费提醒，隔月停机”停机标准，对相应号码进行停机。</w:t>
      </w:r>
    </w:p>
    <w:p>
      <w:pPr>
        <w:widowControl/>
        <w:spacing w:line="360" w:lineRule="auto"/>
        <w:ind w:firstLine="482" w:firstLineChars="200"/>
        <w:rPr>
          <w:rFonts w:eastAsiaTheme="minorEastAsia"/>
          <w:b/>
          <w:bCs/>
          <w:color w:val="000000"/>
          <w:kern w:val="0"/>
          <w:sz w:val="24"/>
          <w:lang w:bidi="ar"/>
        </w:rPr>
      </w:pPr>
      <w:r>
        <w:rPr>
          <w:rFonts w:eastAsiaTheme="minorEastAsia"/>
          <w:b/>
          <w:bCs/>
          <w:color w:val="000000"/>
          <w:kern w:val="0"/>
          <w:sz w:val="24"/>
          <w:lang w:bidi="ar"/>
        </w:rPr>
        <w:t>（三）包装和运输</w:t>
      </w:r>
    </w:p>
    <w:p>
      <w:pPr>
        <w:widowControl/>
        <w:spacing w:line="360" w:lineRule="auto"/>
        <w:ind w:firstLine="480" w:firstLineChars="200"/>
        <w:rPr>
          <w:rFonts w:eastAsiaTheme="minorEastAsia"/>
          <w:kern w:val="0"/>
          <w:sz w:val="24"/>
          <w:lang w:bidi="ar"/>
        </w:rPr>
      </w:pPr>
      <w:r>
        <w:rPr>
          <w:rFonts w:eastAsiaTheme="minorEastAsia"/>
          <w:color w:val="000000"/>
          <w:kern w:val="0"/>
          <w:sz w:val="24"/>
          <w:lang w:bidi="ar"/>
        </w:rPr>
        <w:t>如适用，须满足《关于印发〈商品包装政府采购需求标准（试行）〉、〈快递包装政府采购需求标准（试行）〉的通知》（财办库﹝2020﹞123号）</w:t>
      </w:r>
      <w:r>
        <w:rPr>
          <w:rFonts w:hint="eastAsia" w:eastAsiaTheme="minorEastAsia"/>
          <w:color w:val="000000"/>
          <w:kern w:val="0"/>
          <w:sz w:val="24"/>
          <w:lang w:bidi="ar"/>
        </w:rPr>
        <w:t>有关要求。</w:t>
      </w:r>
    </w:p>
    <w:p>
      <w:pPr>
        <w:widowControl/>
        <w:spacing w:line="360" w:lineRule="auto"/>
        <w:ind w:firstLine="482" w:firstLineChars="200"/>
        <w:rPr>
          <w:rFonts w:eastAsiaTheme="minorEastAsia"/>
          <w:b/>
          <w:bCs/>
          <w:kern w:val="0"/>
          <w:sz w:val="24"/>
          <w:lang w:bidi="ar"/>
        </w:rPr>
      </w:pPr>
      <w:r>
        <w:rPr>
          <w:rFonts w:eastAsiaTheme="minorEastAsia"/>
          <w:b/>
          <w:bCs/>
          <w:color w:val="000000"/>
          <w:kern w:val="0"/>
          <w:sz w:val="24"/>
          <w:lang w:bidi="ar"/>
        </w:rPr>
        <w:t>三、技术要求</w:t>
      </w:r>
    </w:p>
    <w:p>
      <w:pPr>
        <w:widowControl/>
        <w:spacing w:line="360" w:lineRule="auto"/>
        <w:ind w:firstLine="482" w:firstLineChars="200"/>
        <w:rPr>
          <w:rFonts w:eastAsiaTheme="minorEastAsia"/>
          <w:b/>
          <w:bCs/>
          <w:kern w:val="0"/>
          <w:sz w:val="24"/>
          <w:lang w:bidi="ar"/>
        </w:rPr>
      </w:pPr>
      <w:r>
        <w:rPr>
          <w:rFonts w:eastAsiaTheme="minorEastAsia"/>
          <w:b/>
          <w:bCs/>
          <w:color w:val="000000"/>
          <w:kern w:val="0"/>
          <w:sz w:val="24"/>
          <w:lang w:bidi="ar"/>
        </w:rPr>
        <w:t>（一）基本要求</w:t>
      </w:r>
    </w:p>
    <w:p>
      <w:pPr>
        <w:widowControl/>
        <w:spacing w:line="360" w:lineRule="auto"/>
        <w:ind w:firstLine="480" w:firstLineChars="200"/>
        <w:rPr>
          <w:rFonts w:eastAsiaTheme="minorEastAsia"/>
          <w:color w:val="000000"/>
          <w:kern w:val="0"/>
          <w:sz w:val="24"/>
          <w:lang w:bidi="ar"/>
        </w:rPr>
      </w:pPr>
      <w:r>
        <w:rPr>
          <w:rFonts w:eastAsiaTheme="minorEastAsia"/>
          <w:color w:val="000000"/>
          <w:kern w:val="0"/>
          <w:sz w:val="24"/>
          <w:lang w:bidi="ar"/>
        </w:rPr>
        <w:t>投标人所提供服务的最高限价为286元每人每月。</w:t>
      </w:r>
    </w:p>
    <w:p>
      <w:pPr>
        <w:widowControl/>
        <w:spacing w:line="360" w:lineRule="auto"/>
        <w:ind w:firstLine="482" w:firstLineChars="200"/>
        <w:rPr>
          <w:rFonts w:eastAsiaTheme="minorEastAsia"/>
          <w:b/>
          <w:bCs/>
          <w:kern w:val="0"/>
          <w:sz w:val="24"/>
          <w:lang w:bidi="ar"/>
        </w:rPr>
      </w:pPr>
      <w:r>
        <w:rPr>
          <w:rFonts w:eastAsiaTheme="minorEastAsia"/>
          <w:b/>
          <w:bCs/>
          <w:color w:val="000000"/>
          <w:kern w:val="0"/>
          <w:sz w:val="24"/>
          <w:lang w:bidi="ar"/>
        </w:rPr>
        <w:t>（二）服务内容及要求</w:t>
      </w:r>
    </w:p>
    <w:p>
      <w:pPr>
        <w:widowControl/>
        <w:spacing w:line="360" w:lineRule="auto"/>
        <w:ind w:firstLine="482" w:firstLineChars="200"/>
        <w:rPr>
          <w:rFonts w:eastAsiaTheme="minorEastAsia"/>
          <w:b/>
          <w:bCs/>
          <w:color w:val="000000"/>
          <w:kern w:val="0"/>
          <w:sz w:val="24"/>
          <w:lang w:bidi="ar"/>
        </w:rPr>
      </w:pPr>
      <w:r>
        <w:rPr>
          <w:rFonts w:eastAsiaTheme="minorEastAsia"/>
          <w:b/>
          <w:bCs/>
          <w:color w:val="000000"/>
          <w:kern w:val="0"/>
          <w:sz w:val="24"/>
          <w:lang w:bidi="ar"/>
        </w:rPr>
        <w:t>1.执法城管通APP运行维护服务需求</w:t>
      </w:r>
    </w:p>
    <w:p>
      <w:pPr>
        <w:widowControl/>
        <w:spacing w:line="360" w:lineRule="auto"/>
        <w:ind w:firstLine="480" w:firstLineChars="200"/>
        <w:rPr>
          <w:rFonts w:eastAsiaTheme="minorEastAsia"/>
          <w:color w:val="000000"/>
          <w:kern w:val="0"/>
          <w:sz w:val="24"/>
          <w:lang w:bidi="ar"/>
        </w:rPr>
      </w:pPr>
      <w:r>
        <w:rPr>
          <w:rFonts w:eastAsiaTheme="minorEastAsia"/>
          <w:color w:val="000000"/>
          <w:kern w:val="0"/>
          <w:sz w:val="24"/>
          <w:lang w:bidi="ar"/>
        </w:rPr>
        <w:t>（1）执法城管通APP适配及集成服务需求</w:t>
      </w:r>
    </w:p>
    <w:p>
      <w:pPr>
        <w:widowControl/>
        <w:spacing w:line="360" w:lineRule="auto"/>
        <w:ind w:firstLine="480" w:firstLineChars="200"/>
        <w:rPr>
          <w:rFonts w:eastAsiaTheme="minorEastAsia"/>
          <w:color w:val="000000"/>
          <w:kern w:val="0"/>
          <w:sz w:val="24"/>
          <w:lang w:bidi="ar"/>
        </w:rPr>
      </w:pPr>
      <w:r>
        <w:rPr>
          <w:rFonts w:eastAsiaTheme="minorEastAsia"/>
          <w:color w:val="000000"/>
          <w:kern w:val="0"/>
          <w:sz w:val="24"/>
          <w:lang w:bidi="ar"/>
        </w:rPr>
        <w:t>投标人需提供执法城管通适配及集成服务，具体包括终端底层能力适配、第三方支撑软件集成、执法城管通APP页面和功能适配、终端变更二次定制开发、应用终端信息安全等方面服务内容，确保执法城管通APP能够与城市管理综合执法大数据平台和OA系统相关功能互联互通。</w:t>
      </w:r>
    </w:p>
    <w:p>
      <w:pPr>
        <w:widowControl/>
        <w:spacing w:line="360" w:lineRule="auto"/>
        <w:ind w:firstLine="480" w:firstLineChars="200"/>
        <w:rPr>
          <w:rFonts w:eastAsiaTheme="minorEastAsia"/>
          <w:color w:val="000000"/>
          <w:kern w:val="0"/>
          <w:sz w:val="24"/>
          <w:lang w:bidi="ar"/>
        </w:rPr>
      </w:pPr>
      <w:r>
        <w:rPr>
          <w:rFonts w:eastAsiaTheme="minorEastAsia"/>
          <w:color w:val="000000"/>
          <w:kern w:val="0"/>
          <w:sz w:val="24"/>
          <w:lang w:bidi="ar"/>
        </w:rPr>
        <w:t>①底层能力适配服务。包括与应用终端操作系统、系统API层面的支持服务，其中，投标人需提供稳定的应用终端操作系统版本，如需升级，需经审批，升级后的操作系统必须确保执法城管通APP正常稳定运行。同时，投标人需提供操作系统级的授权定制和灌装集成服务，包括提供蓝牙白名单配置接口服务，可通过接口配置蓝牙白名单设备名称，白名单中的蓝牙设备可自动连接至应用终端；需提供执法城管通APP日志远程获取服务，可以通过接口方式获取终端的日志信息，用于排查定位执法城管通APP在终端设备中的异常使用问题。</w:t>
      </w:r>
    </w:p>
    <w:p>
      <w:pPr>
        <w:pStyle w:val="42"/>
        <w:spacing w:after="0" w:line="360" w:lineRule="auto"/>
        <w:ind w:left="0" w:leftChars="0" w:firstLine="0" w:firstLineChars="0"/>
        <w:jc w:val="center"/>
        <w:rPr>
          <w:rFonts w:eastAsiaTheme="minorEastAsia"/>
          <w:szCs w:val="24"/>
        </w:rPr>
      </w:pPr>
      <w:r>
        <w:rPr>
          <w:rFonts w:eastAsiaTheme="minorEastAsia"/>
          <w:szCs w:val="24"/>
        </w:rPr>
        <w:t>终端底层能力适配调试服务需求清单</w:t>
      </w:r>
    </w:p>
    <w:tbl>
      <w:tblPr>
        <w:tblStyle w:val="43"/>
        <w:tblW w:w="9039" w:type="dxa"/>
        <w:tblInd w:w="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
      <w:tblGrid>
        <w:gridCol w:w="817"/>
        <w:gridCol w:w="2552"/>
        <w:gridCol w:w="5670"/>
      </w:tblGrid>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0" w:hRule="atLeast"/>
        </w:trPr>
        <w:tc>
          <w:tcPr>
            <w:tcW w:w="817" w:type="dxa"/>
            <w:vAlign w:val="center"/>
          </w:tcPr>
          <w:p>
            <w:pPr>
              <w:pStyle w:val="23"/>
              <w:spacing w:line="360" w:lineRule="auto"/>
              <w:contextualSpacing/>
              <w:jc w:val="center"/>
              <w:rPr>
                <w:rFonts w:hint="default" w:ascii="Times New Roman" w:hAnsi="Times New Roman" w:eastAsiaTheme="minorEastAsia"/>
                <w:b/>
                <w:bCs/>
                <w:sz w:val="24"/>
                <w:szCs w:val="24"/>
              </w:rPr>
            </w:pPr>
            <w:r>
              <w:rPr>
                <w:rFonts w:hint="default" w:ascii="Times New Roman" w:hAnsi="Times New Roman" w:eastAsiaTheme="minorEastAsia"/>
                <w:b/>
                <w:bCs/>
                <w:sz w:val="24"/>
                <w:szCs w:val="24"/>
              </w:rPr>
              <w:t>序号</w:t>
            </w:r>
          </w:p>
        </w:tc>
        <w:tc>
          <w:tcPr>
            <w:tcW w:w="2552" w:type="dxa"/>
            <w:vAlign w:val="center"/>
          </w:tcPr>
          <w:p>
            <w:pPr>
              <w:pStyle w:val="23"/>
              <w:spacing w:line="360" w:lineRule="auto"/>
              <w:contextualSpacing/>
              <w:jc w:val="center"/>
              <w:rPr>
                <w:rFonts w:hint="default" w:ascii="Times New Roman" w:hAnsi="Times New Roman" w:eastAsiaTheme="minorEastAsia"/>
                <w:b/>
                <w:bCs/>
                <w:sz w:val="24"/>
                <w:szCs w:val="24"/>
              </w:rPr>
            </w:pPr>
            <w:r>
              <w:rPr>
                <w:rFonts w:hint="default" w:ascii="Times New Roman" w:hAnsi="Times New Roman" w:eastAsiaTheme="minorEastAsia"/>
                <w:b/>
                <w:bCs/>
                <w:sz w:val="24"/>
                <w:szCs w:val="24"/>
              </w:rPr>
              <w:t>适配类型</w:t>
            </w:r>
          </w:p>
        </w:tc>
        <w:tc>
          <w:tcPr>
            <w:tcW w:w="5670" w:type="dxa"/>
          </w:tcPr>
          <w:p>
            <w:pPr>
              <w:pStyle w:val="23"/>
              <w:spacing w:line="360" w:lineRule="auto"/>
              <w:contextualSpacing/>
              <w:jc w:val="center"/>
              <w:rPr>
                <w:rFonts w:hint="default" w:ascii="Times New Roman" w:hAnsi="Times New Roman" w:eastAsiaTheme="minorEastAsia"/>
                <w:b/>
                <w:bCs/>
                <w:sz w:val="24"/>
                <w:szCs w:val="24"/>
              </w:rPr>
            </w:pPr>
            <w:r>
              <w:rPr>
                <w:rFonts w:hint="default" w:ascii="Times New Roman" w:hAnsi="Times New Roman" w:eastAsiaTheme="minorEastAsia"/>
                <w:b/>
                <w:bCs/>
                <w:sz w:val="24"/>
                <w:szCs w:val="24"/>
              </w:rPr>
              <w:t>适配内容</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0" w:hRule="atLeast"/>
        </w:trPr>
        <w:tc>
          <w:tcPr>
            <w:tcW w:w="817" w:type="dxa"/>
            <w:vMerge w:val="restart"/>
            <w:vAlign w:val="center"/>
          </w:tcPr>
          <w:p>
            <w:pPr>
              <w:pStyle w:val="23"/>
              <w:spacing w:line="360" w:lineRule="auto"/>
              <w:contextualSpacing/>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w:t>
            </w:r>
          </w:p>
        </w:tc>
        <w:tc>
          <w:tcPr>
            <w:tcW w:w="2552" w:type="dxa"/>
            <w:vMerge w:val="restart"/>
            <w:vAlign w:val="center"/>
          </w:tcPr>
          <w:p>
            <w:pPr>
              <w:pStyle w:val="23"/>
              <w:spacing w:line="360" w:lineRule="auto"/>
              <w:contextualSpacing/>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应用管控功能适配</w:t>
            </w:r>
          </w:p>
        </w:tc>
        <w:tc>
          <w:tcPr>
            <w:tcW w:w="5670" w:type="dxa"/>
          </w:tcPr>
          <w:p>
            <w:pPr>
              <w:pStyle w:val="23"/>
              <w:spacing w:line="360" w:lineRule="auto"/>
              <w:contextualSpacing/>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静默安装</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0" w:hRule="atLeast"/>
        </w:trPr>
        <w:tc>
          <w:tcPr>
            <w:tcW w:w="817" w:type="dxa"/>
            <w:vMerge w:val="continue"/>
            <w:vAlign w:val="center"/>
          </w:tcPr>
          <w:p>
            <w:pPr>
              <w:pStyle w:val="23"/>
              <w:spacing w:line="360" w:lineRule="auto"/>
              <w:contextualSpacing/>
              <w:jc w:val="center"/>
              <w:rPr>
                <w:rFonts w:hint="default" w:ascii="Times New Roman" w:hAnsi="Times New Roman" w:eastAsiaTheme="minorEastAsia"/>
                <w:sz w:val="24"/>
                <w:szCs w:val="24"/>
              </w:rPr>
            </w:pPr>
          </w:p>
        </w:tc>
        <w:tc>
          <w:tcPr>
            <w:tcW w:w="2552" w:type="dxa"/>
            <w:vMerge w:val="continue"/>
            <w:vAlign w:val="center"/>
          </w:tcPr>
          <w:p>
            <w:pPr>
              <w:pStyle w:val="23"/>
              <w:spacing w:line="360" w:lineRule="auto"/>
              <w:contextualSpacing/>
              <w:jc w:val="center"/>
              <w:rPr>
                <w:rFonts w:hint="default" w:ascii="Times New Roman" w:hAnsi="Times New Roman" w:eastAsiaTheme="minorEastAsia"/>
                <w:sz w:val="24"/>
                <w:szCs w:val="24"/>
              </w:rPr>
            </w:pPr>
          </w:p>
        </w:tc>
        <w:tc>
          <w:tcPr>
            <w:tcW w:w="5670" w:type="dxa"/>
          </w:tcPr>
          <w:p>
            <w:pPr>
              <w:pStyle w:val="23"/>
              <w:spacing w:line="360" w:lineRule="auto"/>
              <w:contextualSpacing/>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静默卸载</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0" w:hRule="atLeast"/>
        </w:trPr>
        <w:tc>
          <w:tcPr>
            <w:tcW w:w="817" w:type="dxa"/>
            <w:vMerge w:val="continue"/>
            <w:vAlign w:val="center"/>
          </w:tcPr>
          <w:p>
            <w:pPr>
              <w:pStyle w:val="23"/>
              <w:spacing w:line="360" w:lineRule="auto"/>
              <w:contextualSpacing/>
              <w:jc w:val="center"/>
              <w:rPr>
                <w:rFonts w:hint="default" w:ascii="Times New Roman" w:hAnsi="Times New Roman" w:eastAsiaTheme="minorEastAsia"/>
                <w:sz w:val="24"/>
                <w:szCs w:val="24"/>
              </w:rPr>
            </w:pPr>
          </w:p>
        </w:tc>
        <w:tc>
          <w:tcPr>
            <w:tcW w:w="2552" w:type="dxa"/>
            <w:vMerge w:val="continue"/>
            <w:vAlign w:val="center"/>
          </w:tcPr>
          <w:p>
            <w:pPr>
              <w:pStyle w:val="23"/>
              <w:spacing w:line="360" w:lineRule="auto"/>
              <w:contextualSpacing/>
              <w:jc w:val="center"/>
              <w:rPr>
                <w:rFonts w:hint="default" w:ascii="Times New Roman" w:hAnsi="Times New Roman" w:eastAsiaTheme="minorEastAsia"/>
                <w:sz w:val="24"/>
                <w:szCs w:val="24"/>
              </w:rPr>
            </w:pPr>
          </w:p>
        </w:tc>
        <w:tc>
          <w:tcPr>
            <w:tcW w:w="5670" w:type="dxa"/>
          </w:tcPr>
          <w:p>
            <w:pPr>
              <w:pStyle w:val="23"/>
              <w:spacing w:line="360" w:lineRule="auto"/>
              <w:contextualSpacing/>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应用授权</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0" w:hRule="atLeast"/>
        </w:trPr>
        <w:tc>
          <w:tcPr>
            <w:tcW w:w="817" w:type="dxa"/>
            <w:vMerge w:val="continue"/>
            <w:vAlign w:val="center"/>
          </w:tcPr>
          <w:p>
            <w:pPr>
              <w:pStyle w:val="23"/>
              <w:spacing w:line="360" w:lineRule="auto"/>
              <w:contextualSpacing/>
              <w:jc w:val="center"/>
              <w:rPr>
                <w:rFonts w:hint="default" w:ascii="Times New Roman" w:hAnsi="Times New Roman" w:eastAsiaTheme="minorEastAsia"/>
                <w:sz w:val="24"/>
                <w:szCs w:val="24"/>
              </w:rPr>
            </w:pPr>
          </w:p>
        </w:tc>
        <w:tc>
          <w:tcPr>
            <w:tcW w:w="2552" w:type="dxa"/>
            <w:vMerge w:val="continue"/>
            <w:vAlign w:val="center"/>
          </w:tcPr>
          <w:p>
            <w:pPr>
              <w:pStyle w:val="23"/>
              <w:spacing w:line="360" w:lineRule="auto"/>
              <w:contextualSpacing/>
              <w:jc w:val="center"/>
              <w:rPr>
                <w:rFonts w:hint="default" w:ascii="Times New Roman" w:hAnsi="Times New Roman" w:eastAsiaTheme="minorEastAsia"/>
                <w:sz w:val="24"/>
                <w:szCs w:val="24"/>
              </w:rPr>
            </w:pPr>
          </w:p>
        </w:tc>
        <w:tc>
          <w:tcPr>
            <w:tcW w:w="5670" w:type="dxa"/>
          </w:tcPr>
          <w:p>
            <w:pPr>
              <w:pStyle w:val="23"/>
              <w:spacing w:line="360" w:lineRule="auto"/>
              <w:contextualSpacing/>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应用保活</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0" w:hRule="atLeast"/>
        </w:trPr>
        <w:tc>
          <w:tcPr>
            <w:tcW w:w="817" w:type="dxa"/>
            <w:vMerge w:val="continue"/>
            <w:vAlign w:val="center"/>
          </w:tcPr>
          <w:p>
            <w:pPr>
              <w:pStyle w:val="23"/>
              <w:spacing w:line="360" w:lineRule="auto"/>
              <w:contextualSpacing/>
              <w:jc w:val="center"/>
              <w:rPr>
                <w:rFonts w:hint="default" w:ascii="Times New Roman" w:hAnsi="Times New Roman" w:eastAsiaTheme="minorEastAsia"/>
                <w:sz w:val="24"/>
                <w:szCs w:val="24"/>
              </w:rPr>
            </w:pPr>
          </w:p>
        </w:tc>
        <w:tc>
          <w:tcPr>
            <w:tcW w:w="2552" w:type="dxa"/>
            <w:vMerge w:val="continue"/>
            <w:vAlign w:val="center"/>
          </w:tcPr>
          <w:p>
            <w:pPr>
              <w:pStyle w:val="23"/>
              <w:spacing w:line="360" w:lineRule="auto"/>
              <w:contextualSpacing/>
              <w:jc w:val="center"/>
              <w:rPr>
                <w:rFonts w:hint="default" w:ascii="Times New Roman" w:hAnsi="Times New Roman" w:eastAsiaTheme="minorEastAsia"/>
                <w:sz w:val="24"/>
                <w:szCs w:val="24"/>
              </w:rPr>
            </w:pPr>
          </w:p>
        </w:tc>
        <w:tc>
          <w:tcPr>
            <w:tcW w:w="5670" w:type="dxa"/>
          </w:tcPr>
          <w:p>
            <w:pPr>
              <w:pStyle w:val="23"/>
              <w:spacing w:line="360" w:lineRule="auto"/>
              <w:contextualSpacing/>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应用防卸载</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0" w:hRule="atLeast"/>
        </w:trPr>
        <w:tc>
          <w:tcPr>
            <w:tcW w:w="817" w:type="dxa"/>
            <w:vMerge w:val="continue"/>
            <w:vAlign w:val="center"/>
          </w:tcPr>
          <w:p>
            <w:pPr>
              <w:pStyle w:val="23"/>
              <w:spacing w:line="360" w:lineRule="auto"/>
              <w:contextualSpacing/>
              <w:jc w:val="center"/>
              <w:rPr>
                <w:rFonts w:hint="default" w:ascii="Times New Roman" w:hAnsi="Times New Roman" w:eastAsiaTheme="minorEastAsia"/>
                <w:sz w:val="24"/>
                <w:szCs w:val="24"/>
              </w:rPr>
            </w:pPr>
          </w:p>
        </w:tc>
        <w:tc>
          <w:tcPr>
            <w:tcW w:w="2552" w:type="dxa"/>
            <w:vMerge w:val="continue"/>
            <w:vAlign w:val="center"/>
          </w:tcPr>
          <w:p>
            <w:pPr>
              <w:pStyle w:val="23"/>
              <w:spacing w:line="360" w:lineRule="auto"/>
              <w:contextualSpacing/>
              <w:jc w:val="center"/>
              <w:rPr>
                <w:rFonts w:hint="default" w:ascii="Times New Roman" w:hAnsi="Times New Roman" w:eastAsiaTheme="minorEastAsia"/>
                <w:sz w:val="24"/>
                <w:szCs w:val="24"/>
              </w:rPr>
            </w:pPr>
          </w:p>
        </w:tc>
        <w:tc>
          <w:tcPr>
            <w:tcW w:w="5670" w:type="dxa"/>
          </w:tcPr>
          <w:p>
            <w:pPr>
              <w:pStyle w:val="23"/>
              <w:spacing w:line="360" w:lineRule="auto"/>
              <w:contextualSpacing/>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清除应用数据</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0" w:hRule="atLeast"/>
        </w:trPr>
        <w:tc>
          <w:tcPr>
            <w:tcW w:w="817" w:type="dxa"/>
            <w:vMerge w:val="continue"/>
            <w:vAlign w:val="center"/>
          </w:tcPr>
          <w:p>
            <w:pPr>
              <w:pStyle w:val="23"/>
              <w:spacing w:line="360" w:lineRule="auto"/>
              <w:contextualSpacing/>
              <w:jc w:val="center"/>
              <w:rPr>
                <w:rFonts w:hint="default" w:ascii="Times New Roman" w:hAnsi="Times New Roman" w:eastAsiaTheme="minorEastAsia"/>
                <w:sz w:val="24"/>
                <w:szCs w:val="24"/>
              </w:rPr>
            </w:pPr>
          </w:p>
        </w:tc>
        <w:tc>
          <w:tcPr>
            <w:tcW w:w="2552" w:type="dxa"/>
            <w:vMerge w:val="continue"/>
            <w:vAlign w:val="center"/>
          </w:tcPr>
          <w:p>
            <w:pPr>
              <w:pStyle w:val="23"/>
              <w:spacing w:line="360" w:lineRule="auto"/>
              <w:contextualSpacing/>
              <w:jc w:val="center"/>
              <w:rPr>
                <w:rFonts w:hint="default" w:ascii="Times New Roman" w:hAnsi="Times New Roman" w:eastAsiaTheme="minorEastAsia"/>
                <w:sz w:val="24"/>
                <w:szCs w:val="24"/>
              </w:rPr>
            </w:pPr>
          </w:p>
        </w:tc>
        <w:tc>
          <w:tcPr>
            <w:tcW w:w="5670" w:type="dxa"/>
          </w:tcPr>
          <w:p>
            <w:pPr>
              <w:pStyle w:val="23"/>
              <w:spacing w:line="360" w:lineRule="auto"/>
              <w:contextualSpacing/>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清除应用缓存</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0" w:hRule="atLeast"/>
        </w:trPr>
        <w:tc>
          <w:tcPr>
            <w:tcW w:w="817" w:type="dxa"/>
            <w:vMerge w:val="restart"/>
            <w:vAlign w:val="center"/>
          </w:tcPr>
          <w:p>
            <w:pPr>
              <w:pStyle w:val="23"/>
              <w:spacing w:line="360" w:lineRule="auto"/>
              <w:contextualSpacing/>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w:t>
            </w:r>
          </w:p>
        </w:tc>
        <w:tc>
          <w:tcPr>
            <w:tcW w:w="2552" w:type="dxa"/>
            <w:vMerge w:val="restart"/>
            <w:vAlign w:val="center"/>
          </w:tcPr>
          <w:p>
            <w:pPr>
              <w:pStyle w:val="23"/>
              <w:spacing w:line="360" w:lineRule="auto"/>
              <w:contextualSpacing/>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设备管控功能适配</w:t>
            </w:r>
          </w:p>
        </w:tc>
        <w:tc>
          <w:tcPr>
            <w:tcW w:w="5670" w:type="dxa"/>
          </w:tcPr>
          <w:p>
            <w:pPr>
              <w:pStyle w:val="23"/>
              <w:spacing w:line="360" w:lineRule="auto"/>
              <w:contextualSpacing/>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强制关机和重启设备</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0" w:hRule="atLeast"/>
        </w:trPr>
        <w:tc>
          <w:tcPr>
            <w:tcW w:w="817" w:type="dxa"/>
            <w:vMerge w:val="continue"/>
            <w:vAlign w:val="center"/>
          </w:tcPr>
          <w:p>
            <w:pPr>
              <w:pStyle w:val="23"/>
              <w:spacing w:line="360" w:lineRule="auto"/>
              <w:contextualSpacing/>
              <w:jc w:val="center"/>
              <w:rPr>
                <w:rFonts w:hint="default" w:ascii="Times New Roman" w:hAnsi="Times New Roman" w:eastAsiaTheme="minorEastAsia"/>
                <w:sz w:val="24"/>
                <w:szCs w:val="24"/>
              </w:rPr>
            </w:pPr>
          </w:p>
        </w:tc>
        <w:tc>
          <w:tcPr>
            <w:tcW w:w="2552" w:type="dxa"/>
            <w:vMerge w:val="continue"/>
            <w:vAlign w:val="center"/>
          </w:tcPr>
          <w:p>
            <w:pPr>
              <w:pStyle w:val="23"/>
              <w:spacing w:line="360" w:lineRule="auto"/>
              <w:contextualSpacing/>
              <w:jc w:val="center"/>
              <w:rPr>
                <w:rFonts w:hint="default" w:ascii="Times New Roman" w:hAnsi="Times New Roman" w:eastAsiaTheme="minorEastAsia"/>
                <w:sz w:val="24"/>
                <w:szCs w:val="24"/>
              </w:rPr>
            </w:pPr>
          </w:p>
        </w:tc>
        <w:tc>
          <w:tcPr>
            <w:tcW w:w="5670" w:type="dxa"/>
          </w:tcPr>
          <w:p>
            <w:pPr>
              <w:pStyle w:val="23"/>
              <w:spacing w:line="360" w:lineRule="auto"/>
              <w:contextualSpacing/>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恢复出厂设置</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0" w:hRule="atLeast"/>
        </w:trPr>
        <w:tc>
          <w:tcPr>
            <w:tcW w:w="817" w:type="dxa"/>
            <w:vMerge w:val="restart"/>
            <w:vAlign w:val="center"/>
          </w:tcPr>
          <w:p>
            <w:pPr>
              <w:pStyle w:val="23"/>
              <w:spacing w:line="360" w:lineRule="auto"/>
              <w:contextualSpacing/>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3</w:t>
            </w:r>
          </w:p>
        </w:tc>
        <w:tc>
          <w:tcPr>
            <w:tcW w:w="2552" w:type="dxa"/>
            <w:vMerge w:val="restart"/>
            <w:vAlign w:val="center"/>
          </w:tcPr>
          <w:p>
            <w:pPr>
              <w:pStyle w:val="23"/>
              <w:spacing w:line="360" w:lineRule="auto"/>
              <w:contextualSpacing/>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通信管控适配</w:t>
            </w:r>
          </w:p>
        </w:tc>
        <w:tc>
          <w:tcPr>
            <w:tcW w:w="5670" w:type="dxa"/>
          </w:tcPr>
          <w:p>
            <w:pPr>
              <w:pStyle w:val="23"/>
              <w:spacing w:line="360" w:lineRule="auto"/>
              <w:contextualSpacing/>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获取手机号</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0" w:hRule="atLeast"/>
        </w:trPr>
        <w:tc>
          <w:tcPr>
            <w:tcW w:w="817" w:type="dxa"/>
            <w:vMerge w:val="continue"/>
            <w:vAlign w:val="center"/>
          </w:tcPr>
          <w:p>
            <w:pPr>
              <w:pStyle w:val="23"/>
              <w:spacing w:line="360" w:lineRule="auto"/>
              <w:contextualSpacing/>
              <w:jc w:val="center"/>
              <w:rPr>
                <w:rFonts w:hint="default" w:ascii="Times New Roman" w:hAnsi="Times New Roman" w:eastAsiaTheme="minorEastAsia"/>
                <w:sz w:val="24"/>
                <w:szCs w:val="24"/>
              </w:rPr>
            </w:pPr>
          </w:p>
        </w:tc>
        <w:tc>
          <w:tcPr>
            <w:tcW w:w="2552" w:type="dxa"/>
            <w:vMerge w:val="continue"/>
            <w:vAlign w:val="center"/>
          </w:tcPr>
          <w:p>
            <w:pPr>
              <w:pStyle w:val="23"/>
              <w:spacing w:line="360" w:lineRule="auto"/>
              <w:contextualSpacing/>
              <w:jc w:val="center"/>
              <w:rPr>
                <w:rFonts w:hint="default" w:ascii="Times New Roman" w:hAnsi="Times New Roman" w:eastAsiaTheme="minorEastAsia"/>
                <w:sz w:val="24"/>
                <w:szCs w:val="24"/>
              </w:rPr>
            </w:pPr>
          </w:p>
        </w:tc>
        <w:tc>
          <w:tcPr>
            <w:tcW w:w="5670" w:type="dxa"/>
          </w:tcPr>
          <w:p>
            <w:pPr>
              <w:pStyle w:val="23"/>
              <w:spacing w:line="360" w:lineRule="auto"/>
              <w:contextualSpacing/>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获取IMEI</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0" w:hRule="atLeast"/>
        </w:trPr>
        <w:tc>
          <w:tcPr>
            <w:tcW w:w="817" w:type="dxa"/>
            <w:vMerge w:val="restart"/>
            <w:vAlign w:val="center"/>
          </w:tcPr>
          <w:p>
            <w:pPr>
              <w:pStyle w:val="23"/>
              <w:spacing w:line="360" w:lineRule="auto"/>
              <w:contextualSpacing/>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4</w:t>
            </w:r>
          </w:p>
        </w:tc>
        <w:tc>
          <w:tcPr>
            <w:tcW w:w="2552" w:type="dxa"/>
            <w:vMerge w:val="restart"/>
            <w:vAlign w:val="center"/>
          </w:tcPr>
          <w:p>
            <w:pPr>
              <w:pStyle w:val="23"/>
              <w:spacing w:line="360" w:lineRule="auto"/>
              <w:contextualSpacing/>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系统功能管控适配</w:t>
            </w:r>
          </w:p>
        </w:tc>
        <w:tc>
          <w:tcPr>
            <w:tcW w:w="5670" w:type="dxa"/>
          </w:tcPr>
          <w:p>
            <w:pPr>
              <w:pStyle w:val="23"/>
              <w:spacing w:line="360" w:lineRule="auto"/>
              <w:contextualSpacing/>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位置服务开关管控</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0" w:hRule="atLeast"/>
        </w:trPr>
        <w:tc>
          <w:tcPr>
            <w:tcW w:w="817" w:type="dxa"/>
            <w:vMerge w:val="continue"/>
            <w:vAlign w:val="center"/>
          </w:tcPr>
          <w:p>
            <w:pPr>
              <w:pStyle w:val="23"/>
              <w:spacing w:line="360" w:lineRule="auto"/>
              <w:contextualSpacing/>
              <w:jc w:val="center"/>
              <w:rPr>
                <w:rFonts w:hint="default" w:ascii="Times New Roman" w:hAnsi="Times New Roman" w:eastAsiaTheme="minorEastAsia"/>
                <w:sz w:val="24"/>
                <w:szCs w:val="24"/>
              </w:rPr>
            </w:pPr>
          </w:p>
        </w:tc>
        <w:tc>
          <w:tcPr>
            <w:tcW w:w="2552" w:type="dxa"/>
            <w:vMerge w:val="continue"/>
            <w:vAlign w:val="center"/>
          </w:tcPr>
          <w:p>
            <w:pPr>
              <w:pStyle w:val="23"/>
              <w:spacing w:line="360" w:lineRule="auto"/>
              <w:contextualSpacing/>
              <w:jc w:val="center"/>
              <w:rPr>
                <w:rFonts w:hint="default" w:ascii="Times New Roman" w:hAnsi="Times New Roman" w:eastAsiaTheme="minorEastAsia"/>
                <w:sz w:val="24"/>
                <w:szCs w:val="24"/>
              </w:rPr>
            </w:pPr>
          </w:p>
        </w:tc>
        <w:tc>
          <w:tcPr>
            <w:tcW w:w="5670" w:type="dxa"/>
          </w:tcPr>
          <w:p>
            <w:pPr>
              <w:pStyle w:val="23"/>
              <w:spacing w:line="360" w:lineRule="auto"/>
              <w:contextualSpacing/>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蓝牙开关管控</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0" w:hRule="atLeast"/>
        </w:trPr>
        <w:tc>
          <w:tcPr>
            <w:tcW w:w="817" w:type="dxa"/>
            <w:vMerge w:val="continue"/>
            <w:vAlign w:val="center"/>
          </w:tcPr>
          <w:p>
            <w:pPr>
              <w:pStyle w:val="23"/>
              <w:spacing w:line="360" w:lineRule="auto"/>
              <w:contextualSpacing/>
              <w:jc w:val="center"/>
              <w:rPr>
                <w:rFonts w:hint="default" w:ascii="Times New Roman" w:hAnsi="Times New Roman" w:eastAsiaTheme="minorEastAsia"/>
                <w:sz w:val="24"/>
                <w:szCs w:val="24"/>
              </w:rPr>
            </w:pPr>
          </w:p>
        </w:tc>
        <w:tc>
          <w:tcPr>
            <w:tcW w:w="2552" w:type="dxa"/>
            <w:vMerge w:val="continue"/>
            <w:vAlign w:val="center"/>
          </w:tcPr>
          <w:p>
            <w:pPr>
              <w:pStyle w:val="23"/>
              <w:spacing w:line="360" w:lineRule="auto"/>
              <w:contextualSpacing/>
              <w:jc w:val="center"/>
              <w:rPr>
                <w:rFonts w:hint="default" w:ascii="Times New Roman" w:hAnsi="Times New Roman" w:eastAsiaTheme="minorEastAsia"/>
                <w:sz w:val="24"/>
                <w:szCs w:val="24"/>
              </w:rPr>
            </w:pPr>
          </w:p>
        </w:tc>
        <w:tc>
          <w:tcPr>
            <w:tcW w:w="5670" w:type="dxa"/>
          </w:tcPr>
          <w:p>
            <w:pPr>
              <w:pStyle w:val="23"/>
              <w:spacing w:line="360" w:lineRule="auto"/>
              <w:contextualSpacing/>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蓝牙远程配置服务</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0" w:hRule="atLeast"/>
        </w:trPr>
        <w:tc>
          <w:tcPr>
            <w:tcW w:w="817" w:type="dxa"/>
            <w:vMerge w:val="continue"/>
            <w:vAlign w:val="center"/>
          </w:tcPr>
          <w:p>
            <w:pPr>
              <w:pStyle w:val="23"/>
              <w:spacing w:line="360" w:lineRule="auto"/>
              <w:contextualSpacing/>
              <w:jc w:val="center"/>
              <w:rPr>
                <w:rFonts w:hint="default" w:ascii="Times New Roman" w:hAnsi="Times New Roman" w:eastAsiaTheme="minorEastAsia"/>
                <w:sz w:val="24"/>
                <w:szCs w:val="24"/>
              </w:rPr>
            </w:pPr>
          </w:p>
        </w:tc>
        <w:tc>
          <w:tcPr>
            <w:tcW w:w="2552" w:type="dxa"/>
            <w:vMerge w:val="continue"/>
            <w:vAlign w:val="center"/>
          </w:tcPr>
          <w:p>
            <w:pPr>
              <w:pStyle w:val="23"/>
              <w:spacing w:line="360" w:lineRule="auto"/>
              <w:contextualSpacing/>
              <w:jc w:val="center"/>
              <w:rPr>
                <w:rFonts w:hint="default" w:ascii="Times New Roman" w:hAnsi="Times New Roman" w:eastAsiaTheme="minorEastAsia"/>
                <w:sz w:val="24"/>
                <w:szCs w:val="24"/>
              </w:rPr>
            </w:pPr>
          </w:p>
        </w:tc>
        <w:tc>
          <w:tcPr>
            <w:tcW w:w="5670" w:type="dxa"/>
          </w:tcPr>
          <w:p>
            <w:pPr>
              <w:pStyle w:val="23"/>
              <w:spacing w:line="360" w:lineRule="auto"/>
              <w:contextualSpacing/>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执法城管通APP日志远程获取</w:t>
            </w:r>
          </w:p>
        </w:tc>
      </w:tr>
    </w:tbl>
    <w:p>
      <w:pPr>
        <w:spacing w:line="360" w:lineRule="auto"/>
        <w:ind w:firstLine="480" w:firstLineChars="200"/>
        <w:rPr>
          <w:rFonts w:eastAsiaTheme="minorEastAsia"/>
          <w:sz w:val="24"/>
        </w:rPr>
      </w:pPr>
      <w:r>
        <w:rPr>
          <w:rFonts w:eastAsiaTheme="minorEastAsia"/>
          <w:bCs/>
          <w:sz w:val="24"/>
        </w:rPr>
        <w:t>②第三方支撑软件的集成服务。</w:t>
      </w:r>
      <w:r>
        <w:rPr>
          <w:rFonts w:eastAsiaTheme="minorEastAsia"/>
          <w:sz w:val="24"/>
        </w:rPr>
        <w:t>包括蓝牙打印机驱动、VPN、安全沙箱、北京CA、移动地图、语音识别、证照识别等应用支撑软件SDK的集成服务。</w:t>
      </w:r>
    </w:p>
    <w:p>
      <w:pPr>
        <w:pStyle w:val="42"/>
        <w:spacing w:after="0" w:line="360" w:lineRule="auto"/>
        <w:ind w:left="0" w:leftChars="0" w:firstLine="0" w:firstLineChars="0"/>
        <w:jc w:val="center"/>
        <w:rPr>
          <w:rFonts w:eastAsiaTheme="minorEastAsia"/>
          <w:b/>
          <w:bCs/>
          <w:szCs w:val="24"/>
        </w:rPr>
      </w:pPr>
      <w:r>
        <w:rPr>
          <w:rFonts w:eastAsiaTheme="minorEastAsia"/>
          <w:b/>
          <w:bCs/>
          <w:szCs w:val="24"/>
        </w:rPr>
        <w:t>第三方支撑软件集成服务需求清单</w:t>
      </w:r>
    </w:p>
    <w:tbl>
      <w:tblPr>
        <w:tblStyle w:val="43"/>
        <w:tblW w:w="5000" w:type="pct"/>
        <w:tblInd w:w="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autofit"/>
        <w:tblCellMar>
          <w:top w:w="0" w:type="dxa"/>
          <w:left w:w="108" w:type="dxa"/>
          <w:bottom w:w="0" w:type="dxa"/>
          <w:right w:w="108" w:type="dxa"/>
        </w:tblCellMar>
      </w:tblPr>
      <w:tblGrid>
        <w:gridCol w:w="960"/>
        <w:gridCol w:w="3226"/>
        <w:gridCol w:w="4875"/>
      </w:tblGrid>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530" w:type="pct"/>
            <w:vAlign w:val="center"/>
          </w:tcPr>
          <w:p>
            <w:pPr>
              <w:pStyle w:val="23"/>
              <w:adjustRightInd w:val="0"/>
              <w:snapToGrid w:val="0"/>
              <w:spacing w:line="360" w:lineRule="auto"/>
              <w:jc w:val="center"/>
              <w:rPr>
                <w:rFonts w:hint="default" w:ascii="Times New Roman" w:hAnsi="Times New Roman" w:eastAsiaTheme="minorEastAsia"/>
                <w:b/>
                <w:bCs/>
                <w:sz w:val="24"/>
                <w:szCs w:val="24"/>
              </w:rPr>
            </w:pPr>
            <w:r>
              <w:rPr>
                <w:rFonts w:hint="default" w:ascii="Times New Roman" w:hAnsi="Times New Roman" w:eastAsiaTheme="minorEastAsia"/>
                <w:b/>
                <w:bCs/>
                <w:sz w:val="24"/>
                <w:szCs w:val="24"/>
              </w:rPr>
              <w:t>序号</w:t>
            </w:r>
          </w:p>
        </w:tc>
        <w:tc>
          <w:tcPr>
            <w:tcW w:w="1780" w:type="pct"/>
            <w:vAlign w:val="center"/>
          </w:tcPr>
          <w:p>
            <w:pPr>
              <w:pStyle w:val="23"/>
              <w:adjustRightInd w:val="0"/>
              <w:snapToGrid w:val="0"/>
              <w:spacing w:line="360" w:lineRule="auto"/>
              <w:jc w:val="center"/>
              <w:rPr>
                <w:rFonts w:hint="default" w:ascii="Times New Roman" w:hAnsi="Times New Roman" w:eastAsiaTheme="minorEastAsia"/>
                <w:b/>
                <w:bCs/>
                <w:sz w:val="24"/>
                <w:szCs w:val="24"/>
              </w:rPr>
            </w:pPr>
            <w:r>
              <w:rPr>
                <w:rFonts w:hint="default" w:ascii="Times New Roman" w:hAnsi="Times New Roman" w:eastAsiaTheme="minorEastAsia"/>
                <w:b/>
                <w:bCs/>
                <w:sz w:val="24"/>
                <w:szCs w:val="24"/>
              </w:rPr>
              <w:t>适配类型</w:t>
            </w:r>
          </w:p>
        </w:tc>
        <w:tc>
          <w:tcPr>
            <w:tcW w:w="2691" w:type="pct"/>
          </w:tcPr>
          <w:p>
            <w:pPr>
              <w:pStyle w:val="23"/>
              <w:adjustRightInd w:val="0"/>
              <w:snapToGrid w:val="0"/>
              <w:spacing w:line="360" w:lineRule="auto"/>
              <w:jc w:val="center"/>
              <w:rPr>
                <w:rFonts w:hint="default" w:ascii="Times New Roman" w:hAnsi="Times New Roman" w:eastAsiaTheme="minorEastAsia"/>
                <w:b/>
                <w:bCs/>
                <w:sz w:val="24"/>
                <w:szCs w:val="24"/>
              </w:rPr>
            </w:pPr>
            <w:r>
              <w:rPr>
                <w:rFonts w:hint="default" w:ascii="Times New Roman" w:hAnsi="Times New Roman" w:eastAsiaTheme="minorEastAsia"/>
                <w:b/>
                <w:bCs/>
                <w:sz w:val="24"/>
                <w:szCs w:val="24"/>
              </w:rPr>
              <w:t>适配内容</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530" w:type="pct"/>
            <w:vAlign w:val="center"/>
          </w:tcPr>
          <w:p>
            <w:pPr>
              <w:pStyle w:val="23"/>
              <w:adjustRightInd w:val="0"/>
              <w:snapToGrid w:val="0"/>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w:t>
            </w:r>
          </w:p>
        </w:tc>
        <w:tc>
          <w:tcPr>
            <w:tcW w:w="1780" w:type="pct"/>
            <w:vAlign w:val="center"/>
          </w:tcPr>
          <w:p>
            <w:pPr>
              <w:pStyle w:val="23"/>
              <w:adjustRightInd w:val="0"/>
              <w:snapToGrid w:val="0"/>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VPN集成适配</w:t>
            </w:r>
          </w:p>
        </w:tc>
        <w:tc>
          <w:tcPr>
            <w:tcW w:w="2691" w:type="pct"/>
          </w:tcPr>
          <w:p>
            <w:pPr>
              <w:pStyle w:val="23"/>
              <w:adjustRightInd w:val="0"/>
              <w:snapToGrid w:val="0"/>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产品SDK适配新机型</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530" w:type="pct"/>
            <w:vAlign w:val="center"/>
          </w:tcPr>
          <w:p>
            <w:pPr>
              <w:pStyle w:val="23"/>
              <w:adjustRightInd w:val="0"/>
              <w:snapToGrid w:val="0"/>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w:t>
            </w:r>
          </w:p>
        </w:tc>
        <w:tc>
          <w:tcPr>
            <w:tcW w:w="1780" w:type="pct"/>
            <w:vAlign w:val="center"/>
          </w:tcPr>
          <w:p>
            <w:pPr>
              <w:pStyle w:val="23"/>
              <w:adjustRightInd w:val="0"/>
              <w:snapToGrid w:val="0"/>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CA集成适配</w:t>
            </w:r>
          </w:p>
        </w:tc>
        <w:tc>
          <w:tcPr>
            <w:tcW w:w="2691" w:type="pct"/>
          </w:tcPr>
          <w:p>
            <w:pPr>
              <w:pStyle w:val="23"/>
              <w:adjustRightInd w:val="0"/>
              <w:snapToGrid w:val="0"/>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产品SDK适配新机型</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530" w:type="pct"/>
            <w:vAlign w:val="center"/>
          </w:tcPr>
          <w:p>
            <w:pPr>
              <w:pStyle w:val="23"/>
              <w:adjustRightInd w:val="0"/>
              <w:snapToGrid w:val="0"/>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3</w:t>
            </w:r>
          </w:p>
        </w:tc>
        <w:tc>
          <w:tcPr>
            <w:tcW w:w="1780" w:type="pct"/>
            <w:vAlign w:val="center"/>
          </w:tcPr>
          <w:p>
            <w:pPr>
              <w:pStyle w:val="23"/>
              <w:adjustRightInd w:val="0"/>
              <w:snapToGrid w:val="0"/>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安全沙箱集成改造适配</w:t>
            </w:r>
          </w:p>
        </w:tc>
        <w:tc>
          <w:tcPr>
            <w:tcW w:w="2691" w:type="pct"/>
          </w:tcPr>
          <w:p>
            <w:pPr>
              <w:pStyle w:val="23"/>
              <w:adjustRightInd w:val="0"/>
              <w:snapToGrid w:val="0"/>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产品SDK适配新机型</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530" w:type="pct"/>
            <w:vAlign w:val="center"/>
          </w:tcPr>
          <w:p>
            <w:pPr>
              <w:pStyle w:val="23"/>
              <w:adjustRightInd w:val="0"/>
              <w:snapToGrid w:val="0"/>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4</w:t>
            </w:r>
          </w:p>
        </w:tc>
        <w:tc>
          <w:tcPr>
            <w:tcW w:w="1780" w:type="pct"/>
            <w:vAlign w:val="center"/>
          </w:tcPr>
          <w:p>
            <w:pPr>
              <w:pStyle w:val="23"/>
              <w:adjustRightInd w:val="0"/>
              <w:snapToGrid w:val="0"/>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证照识别集成适配</w:t>
            </w:r>
          </w:p>
        </w:tc>
        <w:tc>
          <w:tcPr>
            <w:tcW w:w="2691" w:type="pct"/>
          </w:tcPr>
          <w:p>
            <w:pPr>
              <w:pStyle w:val="23"/>
              <w:adjustRightInd w:val="0"/>
              <w:snapToGrid w:val="0"/>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产品SDK适配新机型</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530" w:type="pct"/>
            <w:vAlign w:val="center"/>
          </w:tcPr>
          <w:p>
            <w:pPr>
              <w:pStyle w:val="23"/>
              <w:adjustRightInd w:val="0"/>
              <w:snapToGrid w:val="0"/>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5</w:t>
            </w:r>
          </w:p>
        </w:tc>
        <w:tc>
          <w:tcPr>
            <w:tcW w:w="1780" w:type="pct"/>
            <w:vAlign w:val="center"/>
          </w:tcPr>
          <w:p>
            <w:pPr>
              <w:pStyle w:val="23"/>
              <w:adjustRightInd w:val="0"/>
              <w:snapToGrid w:val="0"/>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语音识别集成适配</w:t>
            </w:r>
          </w:p>
        </w:tc>
        <w:tc>
          <w:tcPr>
            <w:tcW w:w="2691" w:type="pct"/>
          </w:tcPr>
          <w:p>
            <w:pPr>
              <w:pStyle w:val="23"/>
              <w:adjustRightInd w:val="0"/>
              <w:snapToGrid w:val="0"/>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产品SDK适配新机型</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530" w:type="pct"/>
            <w:vAlign w:val="center"/>
          </w:tcPr>
          <w:p>
            <w:pPr>
              <w:pStyle w:val="23"/>
              <w:adjustRightInd w:val="0"/>
              <w:snapToGrid w:val="0"/>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6</w:t>
            </w:r>
          </w:p>
        </w:tc>
        <w:tc>
          <w:tcPr>
            <w:tcW w:w="1780" w:type="pct"/>
            <w:vAlign w:val="center"/>
          </w:tcPr>
          <w:p>
            <w:pPr>
              <w:pStyle w:val="23"/>
              <w:adjustRightInd w:val="0"/>
              <w:snapToGrid w:val="0"/>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信息识别集成适配</w:t>
            </w:r>
          </w:p>
        </w:tc>
        <w:tc>
          <w:tcPr>
            <w:tcW w:w="2691" w:type="pct"/>
          </w:tcPr>
          <w:p>
            <w:pPr>
              <w:pStyle w:val="23"/>
              <w:adjustRightInd w:val="0"/>
              <w:snapToGrid w:val="0"/>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产品SDK适配新机型</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530" w:type="pct"/>
            <w:vAlign w:val="center"/>
          </w:tcPr>
          <w:p>
            <w:pPr>
              <w:pStyle w:val="23"/>
              <w:adjustRightInd w:val="0"/>
              <w:snapToGrid w:val="0"/>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7</w:t>
            </w:r>
          </w:p>
        </w:tc>
        <w:tc>
          <w:tcPr>
            <w:tcW w:w="1780" w:type="pct"/>
            <w:vAlign w:val="center"/>
          </w:tcPr>
          <w:p>
            <w:pPr>
              <w:pStyle w:val="23"/>
              <w:adjustRightInd w:val="0"/>
              <w:snapToGrid w:val="0"/>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便携打印机驱动集成适配</w:t>
            </w:r>
          </w:p>
        </w:tc>
        <w:tc>
          <w:tcPr>
            <w:tcW w:w="2691" w:type="pct"/>
          </w:tcPr>
          <w:p>
            <w:pPr>
              <w:pStyle w:val="23"/>
              <w:adjustRightInd w:val="0"/>
              <w:snapToGrid w:val="0"/>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产品SDK适配新机型</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530" w:type="pct"/>
            <w:vAlign w:val="center"/>
          </w:tcPr>
          <w:p>
            <w:pPr>
              <w:pStyle w:val="23"/>
              <w:adjustRightInd w:val="0"/>
              <w:snapToGrid w:val="0"/>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8</w:t>
            </w:r>
          </w:p>
        </w:tc>
        <w:tc>
          <w:tcPr>
            <w:tcW w:w="1780" w:type="pct"/>
            <w:vAlign w:val="center"/>
          </w:tcPr>
          <w:p>
            <w:pPr>
              <w:pStyle w:val="23"/>
              <w:adjustRightInd w:val="0"/>
              <w:snapToGrid w:val="0"/>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视频会议集成适配</w:t>
            </w:r>
          </w:p>
        </w:tc>
        <w:tc>
          <w:tcPr>
            <w:tcW w:w="2691" w:type="pct"/>
          </w:tcPr>
          <w:p>
            <w:pPr>
              <w:pStyle w:val="23"/>
              <w:adjustRightInd w:val="0"/>
              <w:snapToGrid w:val="0"/>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产品SDK适配新机型</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530" w:type="pct"/>
            <w:vAlign w:val="center"/>
          </w:tcPr>
          <w:p>
            <w:pPr>
              <w:pStyle w:val="23"/>
              <w:adjustRightInd w:val="0"/>
              <w:snapToGrid w:val="0"/>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9</w:t>
            </w:r>
          </w:p>
        </w:tc>
        <w:tc>
          <w:tcPr>
            <w:tcW w:w="1780" w:type="pct"/>
            <w:vAlign w:val="center"/>
          </w:tcPr>
          <w:p>
            <w:pPr>
              <w:pStyle w:val="23"/>
              <w:adjustRightInd w:val="0"/>
              <w:snapToGrid w:val="0"/>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视频监控集成适配</w:t>
            </w:r>
          </w:p>
        </w:tc>
        <w:tc>
          <w:tcPr>
            <w:tcW w:w="2691" w:type="pct"/>
          </w:tcPr>
          <w:p>
            <w:pPr>
              <w:pStyle w:val="23"/>
              <w:adjustRightInd w:val="0"/>
              <w:snapToGrid w:val="0"/>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产品SDK适配新机型</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530" w:type="pct"/>
            <w:vMerge w:val="restart"/>
            <w:vAlign w:val="center"/>
          </w:tcPr>
          <w:p>
            <w:pPr>
              <w:pStyle w:val="23"/>
              <w:adjustRightInd w:val="0"/>
              <w:snapToGrid w:val="0"/>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10</w:t>
            </w:r>
          </w:p>
        </w:tc>
        <w:tc>
          <w:tcPr>
            <w:tcW w:w="1780" w:type="pct"/>
            <w:vMerge w:val="restart"/>
            <w:vAlign w:val="center"/>
          </w:tcPr>
          <w:p>
            <w:pPr>
              <w:pStyle w:val="23"/>
              <w:adjustRightInd w:val="0"/>
              <w:snapToGrid w:val="0"/>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地图服务集成适配</w:t>
            </w:r>
          </w:p>
        </w:tc>
        <w:tc>
          <w:tcPr>
            <w:tcW w:w="2691" w:type="pct"/>
          </w:tcPr>
          <w:p>
            <w:pPr>
              <w:pStyle w:val="23"/>
              <w:adjustRightInd w:val="0"/>
              <w:snapToGrid w:val="0"/>
              <w:spacing w:line="360" w:lineRule="auto"/>
              <w:rPr>
                <w:rFonts w:hint="default" w:ascii="Times New Roman" w:hAnsi="Times New Roman" w:eastAsiaTheme="minorEastAsia"/>
                <w:sz w:val="24"/>
                <w:szCs w:val="24"/>
              </w:rPr>
            </w:pPr>
            <w:r>
              <w:rPr>
                <w:rFonts w:hint="default" w:ascii="Times New Roman" w:hAnsi="Times New Roman" w:eastAsiaTheme="minorEastAsia"/>
                <w:sz w:val="24"/>
                <w:szCs w:val="24"/>
              </w:rPr>
              <w:t>地图基本操作适配，包括地图操作、定位图层及图标、Marker绘制及图标；</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530" w:type="pct"/>
            <w:vMerge w:val="continue"/>
            <w:vAlign w:val="center"/>
          </w:tcPr>
          <w:p>
            <w:pPr>
              <w:pStyle w:val="23"/>
              <w:adjustRightInd w:val="0"/>
              <w:snapToGrid w:val="0"/>
              <w:spacing w:line="360" w:lineRule="auto"/>
              <w:jc w:val="center"/>
              <w:rPr>
                <w:rFonts w:hint="default" w:ascii="Times New Roman" w:hAnsi="Times New Roman" w:eastAsiaTheme="minorEastAsia"/>
                <w:sz w:val="24"/>
                <w:szCs w:val="24"/>
              </w:rPr>
            </w:pPr>
          </w:p>
        </w:tc>
        <w:tc>
          <w:tcPr>
            <w:tcW w:w="1780" w:type="pct"/>
            <w:vMerge w:val="continue"/>
            <w:vAlign w:val="center"/>
          </w:tcPr>
          <w:p>
            <w:pPr>
              <w:pStyle w:val="23"/>
              <w:adjustRightInd w:val="0"/>
              <w:snapToGrid w:val="0"/>
              <w:spacing w:line="360" w:lineRule="auto"/>
              <w:jc w:val="center"/>
              <w:rPr>
                <w:rFonts w:hint="default" w:ascii="Times New Roman" w:hAnsi="Times New Roman" w:eastAsiaTheme="minorEastAsia"/>
                <w:sz w:val="24"/>
                <w:szCs w:val="24"/>
              </w:rPr>
            </w:pPr>
          </w:p>
        </w:tc>
        <w:tc>
          <w:tcPr>
            <w:tcW w:w="2691" w:type="pct"/>
          </w:tcPr>
          <w:p>
            <w:pPr>
              <w:pStyle w:val="23"/>
              <w:adjustRightInd w:val="0"/>
              <w:snapToGrid w:val="0"/>
              <w:spacing w:line="360" w:lineRule="auto"/>
              <w:rPr>
                <w:rFonts w:hint="default" w:ascii="Times New Roman" w:hAnsi="Times New Roman" w:eastAsiaTheme="minorEastAsia"/>
                <w:sz w:val="24"/>
                <w:szCs w:val="24"/>
              </w:rPr>
            </w:pPr>
            <w:r>
              <w:rPr>
                <w:rFonts w:hint="default" w:ascii="Times New Roman" w:hAnsi="Times New Roman" w:eastAsiaTheme="minorEastAsia"/>
                <w:sz w:val="24"/>
                <w:szCs w:val="24"/>
              </w:rPr>
              <w:t>地图功能适配，包括指定城市poi检索、获取地图中心点坐标、地理编码、逆地理编码、定位当前位置、坐标转换。</w:t>
            </w:r>
          </w:p>
        </w:tc>
      </w:tr>
    </w:tbl>
    <w:p>
      <w:pPr>
        <w:spacing w:line="360" w:lineRule="auto"/>
        <w:ind w:firstLine="480" w:firstLineChars="200"/>
        <w:rPr>
          <w:rFonts w:eastAsiaTheme="minorEastAsia"/>
          <w:sz w:val="24"/>
        </w:rPr>
      </w:pPr>
      <w:r>
        <w:rPr>
          <w:rFonts w:eastAsiaTheme="minorEastAsia"/>
          <w:bCs/>
          <w:sz w:val="24"/>
        </w:rPr>
        <w:t>③执法城管通APP页面和功能适配服务包括基于执</w:t>
      </w:r>
      <w:r>
        <w:rPr>
          <w:rFonts w:eastAsiaTheme="minorEastAsia"/>
          <w:sz w:val="24"/>
        </w:rPr>
        <w:t>法城管通终端，完成APP及子应用的页面适配、功能适配服务。针对执法城管通APP中集成地图服务的子应用，需完成北京2000平面坐标地图服务的技术改造。</w:t>
      </w:r>
    </w:p>
    <w:p>
      <w:pPr>
        <w:pStyle w:val="42"/>
        <w:spacing w:after="0" w:line="360" w:lineRule="auto"/>
        <w:ind w:left="0" w:leftChars="0" w:firstLine="0" w:firstLineChars="0"/>
        <w:jc w:val="center"/>
        <w:rPr>
          <w:rFonts w:eastAsiaTheme="minorEastAsia"/>
          <w:b/>
          <w:bCs/>
          <w:szCs w:val="24"/>
        </w:rPr>
      </w:pPr>
      <w:r>
        <w:rPr>
          <w:rFonts w:eastAsiaTheme="minorEastAsia"/>
          <w:b/>
          <w:bCs/>
          <w:szCs w:val="24"/>
        </w:rPr>
        <w:t>执法城管通APP页面和功能适配服务需求清单</w:t>
      </w:r>
    </w:p>
    <w:tbl>
      <w:tblPr>
        <w:tblStyle w:val="43"/>
        <w:tblW w:w="5000" w:type="pct"/>
        <w:tblInd w:w="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autofit"/>
        <w:tblCellMar>
          <w:top w:w="0" w:type="dxa"/>
          <w:left w:w="108" w:type="dxa"/>
          <w:bottom w:w="0" w:type="dxa"/>
          <w:right w:w="108" w:type="dxa"/>
        </w:tblCellMar>
      </w:tblPr>
      <w:tblGrid>
        <w:gridCol w:w="1236"/>
        <w:gridCol w:w="4803"/>
        <w:gridCol w:w="3022"/>
      </w:tblGrid>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tcPr>
          <w:p>
            <w:pPr>
              <w:pStyle w:val="23"/>
              <w:spacing w:line="360" w:lineRule="auto"/>
              <w:jc w:val="center"/>
              <w:rPr>
                <w:rFonts w:hint="default" w:ascii="Times New Roman" w:hAnsi="Times New Roman" w:eastAsiaTheme="minorEastAsia"/>
                <w:b/>
                <w:bCs/>
                <w:sz w:val="24"/>
                <w:szCs w:val="24"/>
              </w:rPr>
            </w:pPr>
            <w:r>
              <w:rPr>
                <w:rFonts w:hint="default" w:ascii="Times New Roman" w:hAnsi="Times New Roman" w:eastAsiaTheme="minorEastAsia"/>
                <w:b/>
                <w:bCs/>
                <w:sz w:val="24"/>
                <w:szCs w:val="24"/>
              </w:rPr>
              <w:t>序号</w:t>
            </w:r>
          </w:p>
        </w:tc>
        <w:tc>
          <w:tcPr>
            <w:tcW w:w="2649" w:type="pct"/>
          </w:tcPr>
          <w:p>
            <w:pPr>
              <w:pStyle w:val="23"/>
              <w:spacing w:line="360" w:lineRule="auto"/>
              <w:jc w:val="center"/>
              <w:rPr>
                <w:rFonts w:hint="default" w:ascii="Times New Roman" w:hAnsi="Times New Roman" w:eastAsiaTheme="minorEastAsia"/>
                <w:b/>
                <w:bCs/>
                <w:sz w:val="24"/>
                <w:szCs w:val="24"/>
              </w:rPr>
            </w:pPr>
            <w:r>
              <w:rPr>
                <w:rFonts w:hint="default" w:ascii="Times New Roman" w:hAnsi="Times New Roman" w:eastAsiaTheme="minorEastAsia"/>
                <w:b/>
                <w:bCs/>
                <w:sz w:val="24"/>
                <w:szCs w:val="24"/>
              </w:rPr>
              <w:t>子应用名称</w:t>
            </w:r>
          </w:p>
        </w:tc>
        <w:tc>
          <w:tcPr>
            <w:tcW w:w="1667" w:type="pct"/>
          </w:tcPr>
          <w:p>
            <w:pPr>
              <w:pStyle w:val="23"/>
              <w:spacing w:line="360" w:lineRule="auto"/>
              <w:jc w:val="center"/>
              <w:rPr>
                <w:rFonts w:hint="default" w:ascii="Times New Roman" w:hAnsi="Times New Roman" w:eastAsiaTheme="minorEastAsia"/>
                <w:b/>
                <w:bCs/>
                <w:sz w:val="24"/>
                <w:szCs w:val="24"/>
              </w:rPr>
            </w:pPr>
            <w:r>
              <w:rPr>
                <w:rFonts w:hint="default" w:ascii="Times New Roman" w:hAnsi="Times New Roman" w:eastAsiaTheme="minorEastAsia"/>
                <w:b/>
                <w:bCs/>
                <w:sz w:val="24"/>
                <w:szCs w:val="24"/>
              </w:rPr>
              <w:t>调试页面数量</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w:t>
            </w:r>
          </w:p>
        </w:tc>
        <w:tc>
          <w:tcPr>
            <w:tcW w:w="2649"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移动门户框架</w:t>
            </w:r>
          </w:p>
        </w:tc>
        <w:tc>
          <w:tcPr>
            <w:tcW w:w="1667"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36</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w:t>
            </w:r>
          </w:p>
        </w:tc>
        <w:tc>
          <w:tcPr>
            <w:tcW w:w="2649"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综合巡查子应用</w:t>
            </w:r>
          </w:p>
        </w:tc>
        <w:tc>
          <w:tcPr>
            <w:tcW w:w="1667"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21</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3</w:t>
            </w:r>
          </w:p>
        </w:tc>
        <w:tc>
          <w:tcPr>
            <w:tcW w:w="2649"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执法办案子应用</w:t>
            </w:r>
          </w:p>
        </w:tc>
        <w:tc>
          <w:tcPr>
            <w:tcW w:w="1667"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18</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4</w:t>
            </w:r>
          </w:p>
        </w:tc>
        <w:tc>
          <w:tcPr>
            <w:tcW w:w="2649"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移动督察子应用</w:t>
            </w:r>
          </w:p>
        </w:tc>
        <w:tc>
          <w:tcPr>
            <w:tcW w:w="1667"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20</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5</w:t>
            </w:r>
          </w:p>
        </w:tc>
        <w:tc>
          <w:tcPr>
            <w:tcW w:w="2649"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执法检查子应用</w:t>
            </w:r>
          </w:p>
        </w:tc>
        <w:tc>
          <w:tcPr>
            <w:tcW w:w="1667"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3</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6</w:t>
            </w:r>
          </w:p>
        </w:tc>
        <w:tc>
          <w:tcPr>
            <w:tcW w:w="2649"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法律法规子应用</w:t>
            </w:r>
          </w:p>
        </w:tc>
        <w:tc>
          <w:tcPr>
            <w:tcW w:w="1667"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5</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440" w:hRule="atLeast"/>
        </w:trPr>
        <w:tc>
          <w:tcPr>
            <w:tcW w:w="682"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7</w:t>
            </w:r>
          </w:p>
        </w:tc>
        <w:tc>
          <w:tcPr>
            <w:tcW w:w="2649"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重点任务子应用</w:t>
            </w:r>
          </w:p>
        </w:tc>
        <w:tc>
          <w:tcPr>
            <w:tcW w:w="1667"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8</w:t>
            </w:r>
          </w:p>
        </w:tc>
        <w:tc>
          <w:tcPr>
            <w:tcW w:w="2649"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统计分析子应用</w:t>
            </w:r>
          </w:p>
        </w:tc>
        <w:tc>
          <w:tcPr>
            <w:tcW w:w="1667"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12</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9</w:t>
            </w:r>
          </w:p>
        </w:tc>
        <w:tc>
          <w:tcPr>
            <w:tcW w:w="2649"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协调联动子应用</w:t>
            </w:r>
          </w:p>
        </w:tc>
        <w:tc>
          <w:tcPr>
            <w:tcW w:w="1667"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8</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10</w:t>
            </w:r>
          </w:p>
        </w:tc>
        <w:tc>
          <w:tcPr>
            <w:tcW w:w="2649"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基础台账子应用</w:t>
            </w:r>
          </w:p>
        </w:tc>
        <w:tc>
          <w:tcPr>
            <w:tcW w:w="1667"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8</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11</w:t>
            </w:r>
          </w:p>
        </w:tc>
        <w:tc>
          <w:tcPr>
            <w:tcW w:w="2649"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知识库子应用</w:t>
            </w:r>
          </w:p>
        </w:tc>
        <w:tc>
          <w:tcPr>
            <w:tcW w:w="1667"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17</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12</w:t>
            </w:r>
          </w:p>
        </w:tc>
        <w:tc>
          <w:tcPr>
            <w:tcW w:w="2649"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视频指挥子应用</w:t>
            </w:r>
          </w:p>
        </w:tc>
        <w:tc>
          <w:tcPr>
            <w:tcW w:w="1667"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18</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13</w:t>
            </w:r>
          </w:p>
        </w:tc>
        <w:tc>
          <w:tcPr>
            <w:tcW w:w="2649"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视频监控子应用</w:t>
            </w:r>
          </w:p>
        </w:tc>
        <w:tc>
          <w:tcPr>
            <w:tcW w:w="1667"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8</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14</w:t>
            </w:r>
          </w:p>
        </w:tc>
        <w:tc>
          <w:tcPr>
            <w:tcW w:w="2649"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职责职权子应用</w:t>
            </w:r>
          </w:p>
        </w:tc>
        <w:tc>
          <w:tcPr>
            <w:tcW w:w="1667"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7</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15</w:t>
            </w:r>
          </w:p>
        </w:tc>
        <w:tc>
          <w:tcPr>
            <w:tcW w:w="2649"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队伍建设子应用</w:t>
            </w:r>
          </w:p>
        </w:tc>
        <w:tc>
          <w:tcPr>
            <w:tcW w:w="1667"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9</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16</w:t>
            </w:r>
          </w:p>
        </w:tc>
        <w:tc>
          <w:tcPr>
            <w:tcW w:w="2649"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政民互动子应用</w:t>
            </w:r>
          </w:p>
        </w:tc>
        <w:tc>
          <w:tcPr>
            <w:tcW w:w="1667"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11</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17</w:t>
            </w:r>
          </w:p>
        </w:tc>
        <w:tc>
          <w:tcPr>
            <w:tcW w:w="2649"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我的邮件子应用</w:t>
            </w:r>
          </w:p>
        </w:tc>
        <w:tc>
          <w:tcPr>
            <w:tcW w:w="1667"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6</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18</w:t>
            </w:r>
          </w:p>
        </w:tc>
        <w:tc>
          <w:tcPr>
            <w:tcW w:w="2649"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政务信息子应用</w:t>
            </w:r>
          </w:p>
        </w:tc>
        <w:tc>
          <w:tcPr>
            <w:tcW w:w="1667"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3</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19</w:t>
            </w:r>
          </w:p>
        </w:tc>
        <w:tc>
          <w:tcPr>
            <w:tcW w:w="2649"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城管风采子应用</w:t>
            </w:r>
          </w:p>
        </w:tc>
        <w:tc>
          <w:tcPr>
            <w:tcW w:w="1667"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4</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20</w:t>
            </w:r>
          </w:p>
        </w:tc>
        <w:tc>
          <w:tcPr>
            <w:tcW w:w="2649"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培训教育子应用</w:t>
            </w:r>
          </w:p>
        </w:tc>
        <w:tc>
          <w:tcPr>
            <w:tcW w:w="1667"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9</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21</w:t>
            </w:r>
          </w:p>
        </w:tc>
        <w:tc>
          <w:tcPr>
            <w:tcW w:w="2649"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教育培训子应用</w:t>
            </w:r>
          </w:p>
        </w:tc>
        <w:tc>
          <w:tcPr>
            <w:tcW w:w="1667"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12</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22</w:t>
            </w:r>
          </w:p>
        </w:tc>
        <w:tc>
          <w:tcPr>
            <w:tcW w:w="2649"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综合办公子应用</w:t>
            </w:r>
          </w:p>
        </w:tc>
        <w:tc>
          <w:tcPr>
            <w:tcW w:w="1667"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17</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3332" w:type="pct"/>
            <w:gridSpan w:val="2"/>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合计</w:t>
            </w:r>
          </w:p>
        </w:tc>
        <w:tc>
          <w:tcPr>
            <w:tcW w:w="1667" w:type="pct"/>
          </w:tcPr>
          <w:p>
            <w:pPr>
              <w:pStyle w:val="23"/>
              <w:spacing w:line="360" w:lineRule="auto"/>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254</w:t>
            </w:r>
          </w:p>
        </w:tc>
      </w:tr>
    </w:tbl>
    <w:p>
      <w:pPr>
        <w:pStyle w:val="42"/>
        <w:snapToGrid w:val="0"/>
        <w:spacing w:after="0" w:line="360" w:lineRule="auto"/>
        <w:ind w:left="0" w:leftChars="0" w:firstLine="480"/>
        <w:rPr>
          <w:rFonts w:eastAsiaTheme="minorEastAsia"/>
          <w:bCs/>
          <w:szCs w:val="24"/>
        </w:rPr>
      </w:pPr>
      <w:r>
        <w:rPr>
          <w:rFonts w:eastAsiaTheme="minorEastAsia"/>
          <w:bCs/>
          <w:szCs w:val="24"/>
        </w:rPr>
        <w:t>④终端变更二次定制开发是指在服务期内，如果提供的应用终端型号发生变化，需</w:t>
      </w:r>
      <w:r>
        <w:rPr>
          <w:rFonts w:hint="eastAsia" w:eastAsiaTheme="minorEastAsia"/>
          <w:bCs/>
          <w:szCs w:val="24"/>
        </w:rPr>
        <w:t>确保新款应用终端搭载的操作系统版本与投标文件承诺版本保持完全一致，并</w:t>
      </w:r>
      <w:r>
        <w:rPr>
          <w:rFonts w:eastAsiaTheme="minorEastAsia"/>
          <w:bCs/>
          <w:szCs w:val="24"/>
        </w:rPr>
        <w:t>提供执法城管通APP及其移动应用的适配、调试、灌装集成服务，满足新入网用户正常使用要求，此外，投标人应在服务期间支持提供持续化终端定制服务，在业务使用中，如新增其他定制需求，投标人可在现有版本上进行定制服务，保证版本平滑升级，所产生的软件集成、部署、调试等费用由投标人承担。</w:t>
      </w:r>
    </w:p>
    <w:p>
      <w:pPr>
        <w:pStyle w:val="42"/>
        <w:snapToGrid w:val="0"/>
        <w:spacing w:after="0" w:line="360" w:lineRule="auto"/>
        <w:ind w:left="0" w:leftChars="0" w:firstLine="480"/>
        <w:rPr>
          <w:rFonts w:eastAsiaTheme="minorEastAsia"/>
          <w:szCs w:val="24"/>
        </w:rPr>
      </w:pPr>
      <w:r>
        <w:rPr>
          <w:rFonts w:eastAsiaTheme="minorEastAsia"/>
          <w:bCs/>
          <w:szCs w:val="24"/>
        </w:rPr>
        <w:t>⑤应用终端信息安全是指针对本项目提供终端安全、数据安全等服务。</w:t>
      </w:r>
      <w:r>
        <w:rPr>
          <w:rFonts w:eastAsiaTheme="minorEastAsia"/>
          <w:szCs w:val="24"/>
        </w:rPr>
        <w:t>以上技术服务内容所产生软件集成、部署、调试等费用由投标人承担。</w:t>
      </w:r>
    </w:p>
    <w:p>
      <w:pPr>
        <w:snapToGrid w:val="0"/>
        <w:spacing w:line="360" w:lineRule="auto"/>
        <w:ind w:firstLine="480" w:firstLineChars="200"/>
        <w:rPr>
          <w:rFonts w:eastAsiaTheme="minorEastAsia"/>
          <w:sz w:val="24"/>
        </w:rPr>
      </w:pPr>
      <w:r>
        <w:rPr>
          <w:rFonts w:eastAsiaTheme="minorEastAsia"/>
          <w:sz w:val="24"/>
        </w:rPr>
        <w:t>（2）执法城管通APP预装服务需求</w:t>
      </w:r>
    </w:p>
    <w:p>
      <w:pPr>
        <w:snapToGrid w:val="0"/>
        <w:spacing w:line="360" w:lineRule="auto"/>
        <w:ind w:firstLine="480" w:firstLineChars="200"/>
        <w:rPr>
          <w:rFonts w:eastAsiaTheme="minorEastAsia"/>
          <w:sz w:val="24"/>
        </w:rPr>
      </w:pPr>
      <w:r>
        <w:rPr>
          <w:rFonts w:eastAsiaTheme="minorEastAsia"/>
          <w:sz w:val="24"/>
        </w:rPr>
        <w:t>①因执法城管通APP不可通过应用市场获取、下载、安装，投标人需在服务提供前按规定时间通过终端厂商灌装方式，提供包括但不限于执法城管通APP、京办等预装服务，所产生的软件集成、部署、调试、灌装等费用由投标人承担。</w:t>
      </w:r>
    </w:p>
    <w:p>
      <w:pPr>
        <w:snapToGrid w:val="0"/>
        <w:spacing w:line="360" w:lineRule="auto"/>
        <w:ind w:firstLine="480" w:firstLineChars="200"/>
        <w:rPr>
          <w:rFonts w:eastAsiaTheme="minorEastAsia"/>
          <w:sz w:val="24"/>
        </w:rPr>
      </w:pPr>
      <w:r>
        <w:rPr>
          <w:rFonts w:eastAsiaTheme="minorEastAsia"/>
          <w:sz w:val="24"/>
        </w:rPr>
        <w:t>②投标人预装的执法城管通APP须具备系统级防卸载功能，即禁止通过系统设置、应用管理、第三方工具、恢复出厂设置等任何途径卸载、停用或冻结执法城管通APP，避免因误操作或故意删除等导致功能缺失。</w:t>
      </w:r>
    </w:p>
    <w:p>
      <w:pPr>
        <w:snapToGrid w:val="0"/>
        <w:spacing w:line="360" w:lineRule="auto"/>
        <w:ind w:firstLine="480" w:firstLineChars="200"/>
        <w:rPr>
          <w:rFonts w:eastAsiaTheme="minorEastAsia"/>
          <w:bCs/>
          <w:sz w:val="24"/>
        </w:rPr>
      </w:pPr>
      <w:r>
        <w:rPr>
          <w:rFonts w:eastAsiaTheme="minorEastAsia"/>
          <w:sz w:val="24"/>
        </w:rPr>
        <w:t>③</w:t>
      </w:r>
      <w:r>
        <w:rPr>
          <w:rFonts w:eastAsiaTheme="minorEastAsia"/>
          <w:bCs/>
          <w:sz w:val="24"/>
        </w:rPr>
        <w:t>投标人应提供执法城管通APP版本升级</w:t>
      </w:r>
      <w:r>
        <w:rPr>
          <w:rFonts w:eastAsiaTheme="minorEastAsia"/>
          <w:sz w:val="24"/>
        </w:rPr>
        <w:t>云推送</w:t>
      </w:r>
      <w:r>
        <w:rPr>
          <w:rFonts w:eastAsiaTheme="minorEastAsia"/>
          <w:bCs/>
          <w:sz w:val="24"/>
        </w:rPr>
        <w:t>服务，如服务期内执法城管通APP进行版本升级，应通过云推送方式将升级包远程推送并安装至在用终端上，保证执法城管通APP版本平滑升级，所产生的软件集成、部署、调试、推送等费用由投标人承担。</w:t>
      </w:r>
    </w:p>
    <w:p>
      <w:pPr>
        <w:widowControl/>
        <w:spacing w:line="360" w:lineRule="auto"/>
        <w:ind w:firstLine="482" w:firstLineChars="200"/>
        <w:rPr>
          <w:rFonts w:eastAsiaTheme="minorEastAsia"/>
          <w:b/>
          <w:bCs/>
          <w:color w:val="000000"/>
          <w:kern w:val="0"/>
          <w:sz w:val="24"/>
          <w:lang w:bidi="ar"/>
        </w:rPr>
      </w:pPr>
      <w:r>
        <w:rPr>
          <w:rFonts w:eastAsiaTheme="minorEastAsia"/>
          <w:b/>
          <w:bCs/>
          <w:color w:val="000000"/>
          <w:kern w:val="0"/>
          <w:sz w:val="24"/>
          <w:lang w:bidi="ar"/>
        </w:rPr>
        <w:t>2.终端使用服务需求</w:t>
      </w:r>
    </w:p>
    <w:p>
      <w:pPr>
        <w:widowControl/>
        <w:snapToGrid w:val="0"/>
        <w:spacing w:line="360" w:lineRule="auto"/>
        <w:ind w:firstLine="480" w:firstLineChars="200"/>
        <w:rPr>
          <w:rFonts w:eastAsiaTheme="minorEastAsia"/>
          <w:color w:val="000000"/>
          <w:kern w:val="0"/>
          <w:sz w:val="24"/>
          <w:lang w:bidi="ar"/>
        </w:rPr>
      </w:pPr>
      <w:r>
        <w:rPr>
          <w:rFonts w:eastAsiaTheme="minorEastAsia"/>
          <w:color w:val="000000"/>
          <w:kern w:val="0"/>
          <w:sz w:val="24"/>
          <w:lang w:bidi="ar"/>
        </w:rPr>
        <w:t>2025年6月底前，投标人应提供</w:t>
      </w:r>
      <w:r>
        <w:rPr>
          <w:rFonts w:hint="eastAsia" w:eastAsiaTheme="minorEastAsia"/>
          <w:color w:val="000000"/>
          <w:kern w:val="0"/>
          <w:sz w:val="24"/>
          <w:lang w:bidi="ar"/>
        </w:rPr>
        <w:t>357</w:t>
      </w:r>
      <w:r>
        <w:rPr>
          <w:rFonts w:eastAsiaTheme="minorEastAsia"/>
          <w:color w:val="000000"/>
          <w:kern w:val="0"/>
          <w:sz w:val="24"/>
          <w:lang w:bidi="ar"/>
        </w:rPr>
        <w:t>套具有语音通信服务功能，预装好可正常运行的执法城管通APP的终端供采购人使用，确保正常使用城市管理综合执法大数据平台和OA系统各项功能。针对连续在网3个月以上（含3个月）新入网子用户，投标人需提供投标文件中响应的同款移动终端。如遇国家相关政策要求出现更新调整、服务期内投标文件中响应的移动终端停产等特殊情况，经协商后，提供满足城管业务应用运行要求且性能指标不低于投标文件中响应的移动终端。</w:t>
      </w:r>
    </w:p>
    <w:p>
      <w:pPr>
        <w:widowControl/>
        <w:snapToGrid w:val="0"/>
        <w:spacing w:line="360" w:lineRule="auto"/>
        <w:ind w:firstLine="480" w:firstLineChars="200"/>
        <w:rPr>
          <w:rFonts w:eastAsiaTheme="minorEastAsia"/>
          <w:color w:val="000000"/>
          <w:kern w:val="0"/>
          <w:sz w:val="24"/>
          <w:lang w:bidi="ar"/>
        </w:rPr>
      </w:pPr>
      <w:r>
        <w:rPr>
          <w:rFonts w:eastAsiaTheme="minorEastAsia"/>
          <w:color w:val="000000"/>
          <w:kern w:val="0"/>
          <w:sz w:val="24"/>
          <w:lang w:bidi="ar"/>
        </w:rPr>
        <w:t>（1）投标人提供使用的终端应满足国家相关政策要求，符合城管执法工作实际，且性能满足下述指标要求。</w:t>
      </w:r>
    </w:p>
    <w:p>
      <w:pPr>
        <w:widowControl/>
        <w:snapToGrid w:val="0"/>
        <w:spacing w:line="360" w:lineRule="auto"/>
        <w:ind w:firstLine="480" w:firstLineChars="200"/>
        <w:rPr>
          <w:rFonts w:eastAsiaTheme="minorEastAsia"/>
          <w:color w:val="000000"/>
          <w:kern w:val="0"/>
          <w:sz w:val="24"/>
          <w:lang w:bidi="ar"/>
        </w:rPr>
      </w:pPr>
      <w:r>
        <w:rPr>
          <w:rFonts w:eastAsiaTheme="minorEastAsia"/>
          <w:color w:val="000000"/>
          <w:kern w:val="0"/>
          <w:sz w:val="24"/>
          <w:lang w:bidi="ar"/>
        </w:rPr>
        <w:t>①屏幕材质：OLED/AMOLED。</w:t>
      </w:r>
    </w:p>
    <w:p>
      <w:pPr>
        <w:widowControl/>
        <w:snapToGrid w:val="0"/>
        <w:spacing w:line="360" w:lineRule="auto"/>
        <w:ind w:firstLine="480" w:firstLineChars="200"/>
        <w:rPr>
          <w:rFonts w:eastAsiaTheme="minorEastAsia"/>
          <w:color w:val="000000"/>
          <w:kern w:val="0"/>
          <w:sz w:val="24"/>
          <w:lang w:bidi="ar"/>
        </w:rPr>
      </w:pPr>
      <w:r>
        <w:rPr>
          <w:rFonts w:eastAsiaTheme="minorEastAsia"/>
          <w:color w:val="000000"/>
          <w:kern w:val="0"/>
          <w:sz w:val="24"/>
          <w:lang w:bidi="ar"/>
        </w:rPr>
        <w:t>②拍照像素：前置≥1300万像素，后置≥三摄。</w:t>
      </w:r>
    </w:p>
    <w:p>
      <w:pPr>
        <w:widowControl/>
        <w:snapToGrid w:val="0"/>
        <w:spacing w:line="360" w:lineRule="auto"/>
        <w:ind w:firstLine="480" w:firstLineChars="200"/>
        <w:rPr>
          <w:rFonts w:eastAsiaTheme="minorEastAsia"/>
          <w:color w:val="000000"/>
          <w:kern w:val="0"/>
          <w:sz w:val="24"/>
          <w:lang w:bidi="ar"/>
        </w:rPr>
      </w:pPr>
      <w:r>
        <w:rPr>
          <w:rFonts w:eastAsiaTheme="minorEastAsia"/>
          <w:color w:val="000000"/>
          <w:kern w:val="0"/>
          <w:sz w:val="24"/>
          <w:lang w:bidi="ar"/>
        </w:rPr>
        <w:t>③运行内存：≥12G。</w:t>
      </w:r>
    </w:p>
    <w:p>
      <w:pPr>
        <w:widowControl/>
        <w:snapToGrid w:val="0"/>
        <w:spacing w:line="360" w:lineRule="auto"/>
        <w:ind w:firstLine="480" w:firstLineChars="200"/>
        <w:rPr>
          <w:rFonts w:eastAsiaTheme="minorEastAsia"/>
          <w:color w:val="000000"/>
          <w:kern w:val="0"/>
          <w:sz w:val="24"/>
          <w:lang w:bidi="ar"/>
        </w:rPr>
      </w:pPr>
      <w:r>
        <w:rPr>
          <w:rFonts w:eastAsiaTheme="minorEastAsia"/>
          <w:color w:val="000000"/>
          <w:kern w:val="0"/>
          <w:sz w:val="24"/>
          <w:lang w:bidi="ar"/>
        </w:rPr>
        <w:t>④机身内存：≥512G。</w:t>
      </w:r>
    </w:p>
    <w:p>
      <w:pPr>
        <w:widowControl/>
        <w:snapToGrid w:val="0"/>
        <w:spacing w:line="360" w:lineRule="auto"/>
        <w:ind w:firstLine="480" w:firstLineChars="200"/>
        <w:rPr>
          <w:rFonts w:eastAsiaTheme="minorEastAsia"/>
          <w:color w:val="000000"/>
          <w:kern w:val="0"/>
          <w:sz w:val="24"/>
          <w:lang w:bidi="ar"/>
        </w:rPr>
      </w:pPr>
      <w:r>
        <w:rPr>
          <w:rFonts w:eastAsiaTheme="minorEastAsia"/>
          <w:color w:val="000000"/>
          <w:kern w:val="0"/>
          <w:sz w:val="24"/>
          <w:lang w:bidi="ar"/>
        </w:rPr>
        <w:t>⑤支持双卡。</w:t>
      </w:r>
    </w:p>
    <w:p>
      <w:pPr>
        <w:widowControl/>
        <w:snapToGrid w:val="0"/>
        <w:spacing w:line="360" w:lineRule="auto"/>
        <w:ind w:firstLine="480" w:firstLineChars="200"/>
        <w:rPr>
          <w:rFonts w:eastAsiaTheme="minorEastAsia"/>
          <w:color w:val="000000"/>
          <w:kern w:val="0"/>
          <w:sz w:val="24"/>
          <w:lang w:bidi="ar"/>
        </w:rPr>
      </w:pPr>
      <w:r>
        <w:rPr>
          <w:rFonts w:eastAsiaTheme="minorEastAsia"/>
          <w:color w:val="000000"/>
          <w:kern w:val="0"/>
          <w:sz w:val="24"/>
          <w:lang w:bidi="ar"/>
        </w:rPr>
        <w:t>⑥网络制式：支持移动5G/联通5G/电信5G。</w:t>
      </w:r>
    </w:p>
    <w:p>
      <w:pPr>
        <w:widowControl/>
        <w:snapToGrid w:val="0"/>
        <w:spacing w:line="360" w:lineRule="auto"/>
        <w:ind w:firstLine="480" w:firstLineChars="200"/>
        <w:rPr>
          <w:rFonts w:eastAsiaTheme="minorEastAsia"/>
          <w:color w:val="000000"/>
          <w:kern w:val="0"/>
          <w:sz w:val="24"/>
          <w:lang w:bidi="ar"/>
        </w:rPr>
      </w:pPr>
      <w:r>
        <w:rPr>
          <w:rFonts w:eastAsiaTheme="minorEastAsia"/>
          <w:color w:val="000000"/>
          <w:kern w:val="0"/>
          <w:sz w:val="24"/>
          <w:lang w:bidi="ar"/>
        </w:rPr>
        <w:t>⑦电池容量：≥</w:t>
      </w:r>
      <w:r>
        <w:rPr>
          <w:rFonts w:hint="eastAsia" w:eastAsiaTheme="minorEastAsia"/>
          <w:color w:val="000000"/>
          <w:kern w:val="0"/>
          <w:sz w:val="24"/>
          <w:lang w:bidi="ar"/>
        </w:rPr>
        <w:t>5000</w:t>
      </w:r>
      <w:r>
        <w:rPr>
          <w:rFonts w:eastAsiaTheme="minorEastAsia"/>
          <w:color w:val="000000"/>
          <w:kern w:val="0"/>
          <w:sz w:val="24"/>
          <w:lang w:bidi="ar"/>
        </w:rPr>
        <w:t>mAh。</w:t>
      </w:r>
    </w:p>
    <w:p>
      <w:pPr>
        <w:widowControl/>
        <w:snapToGrid w:val="0"/>
        <w:spacing w:line="360" w:lineRule="auto"/>
        <w:ind w:firstLine="480" w:firstLineChars="200"/>
        <w:rPr>
          <w:rFonts w:eastAsiaTheme="minorEastAsia"/>
          <w:color w:val="000000"/>
          <w:kern w:val="0"/>
          <w:sz w:val="24"/>
          <w:lang w:bidi="ar"/>
        </w:rPr>
      </w:pPr>
      <w:r>
        <w:rPr>
          <w:rFonts w:eastAsiaTheme="minorEastAsia"/>
          <w:color w:val="000000"/>
          <w:kern w:val="0"/>
          <w:sz w:val="24"/>
          <w:lang w:bidi="ar"/>
        </w:rPr>
        <w:t>⑧</w:t>
      </w:r>
      <w:r>
        <w:rPr>
          <w:rFonts w:hint="eastAsia" w:eastAsiaTheme="minorEastAsia"/>
          <w:color w:val="000000"/>
          <w:kern w:val="0"/>
          <w:sz w:val="24"/>
          <w:lang w:bidi="ar"/>
        </w:rPr>
        <w:t>操作系统</w:t>
      </w:r>
      <w:r>
        <w:rPr>
          <w:rFonts w:eastAsiaTheme="minorEastAsia"/>
          <w:color w:val="000000"/>
          <w:kern w:val="0"/>
          <w:sz w:val="24"/>
          <w:lang w:bidi="ar"/>
        </w:rPr>
        <w:t>：</w:t>
      </w:r>
      <w:r>
        <w:rPr>
          <w:rFonts w:hint="eastAsia" w:eastAsiaTheme="minorEastAsia"/>
          <w:color w:val="000000"/>
          <w:kern w:val="0"/>
          <w:sz w:val="24"/>
          <w:lang w:bidi="ar"/>
        </w:rPr>
        <w:t>HarmonyOS 4.3、Android 14、Android 15</w:t>
      </w:r>
      <w:r>
        <w:rPr>
          <w:rFonts w:eastAsiaTheme="minorEastAsia"/>
          <w:color w:val="000000"/>
          <w:kern w:val="0"/>
          <w:sz w:val="24"/>
          <w:lang w:bidi="ar"/>
        </w:rPr>
        <w:t>。</w:t>
      </w:r>
    </w:p>
    <w:p>
      <w:pPr>
        <w:widowControl/>
        <w:snapToGrid w:val="0"/>
        <w:spacing w:line="360" w:lineRule="auto"/>
        <w:ind w:firstLine="480" w:firstLineChars="200"/>
        <w:rPr>
          <w:rFonts w:eastAsiaTheme="minorEastAsia"/>
          <w:color w:val="000000"/>
          <w:kern w:val="0"/>
          <w:sz w:val="24"/>
          <w:lang w:bidi="ar"/>
        </w:rPr>
      </w:pPr>
      <w:r>
        <w:rPr>
          <w:rFonts w:eastAsiaTheme="minorEastAsia"/>
          <w:color w:val="000000"/>
          <w:kern w:val="0"/>
          <w:sz w:val="24"/>
          <w:lang w:bidi="ar"/>
        </w:rPr>
        <w:t>⑨机身颜色：黑色。</w:t>
      </w:r>
    </w:p>
    <w:p>
      <w:pPr>
        <w:widowControl/>
        <w:snapToGrid w:val="0"/>
        <w:spacing w:line="360" w:lineRule="auto"/>
        <w:ind w:firstLine="480" w:firstLineChars="200"/>
        <w:rPr>
          <w:rFonts w:eastAsiaTheme="minorEastAsia"/>
          <w:color w:val="000000"/>
          <w:kern w:val="0"/>
          <w:sz w:val="24"/>
          <w:lang w:bidi="ar"/>
        </w:rPr>
      </w:pPr>
      <w:r>
        <w:rPr>
          <w:rFonts w:eastAsiaTheme="minorEastAsia"/>
          <w:color w:val="000000"/>
          <w:kern w:val="0"/>
          <w:sz w:val="24"/>
          <w:lang w:bidi="ar"/>
        </w:rPr>
        <w:t>⑩支持NFC，点对点模式，卡模拟模式。</w:t>
      </w:r>
    </w:p>
    <w:p>
      <w:pPr>
        <w:widowControl/>
        <w:snapToGrid w:val="0"/>
        <w:spacing w:line="360" w:lineRule="auto"/>
        <w:ind w:firstLine="480" w:firstLineChars="200"/>
        <w:rPr>
          <w:rFonts w:eastAsiaTheme="minorEastAsia"/>
          <w:color w:val="000000"/>
          <w:kern w:val="0"/>
          <w:sz w:val="24"/>
          <w:lang w:bidi="ar"/>
        </w:rPr>
      </w:pPr>
      <w:r>
        <w:rPr>
          <w:rFonts w:eastAsiaTheme="minorEastAsia"/>
          <w:color w:val="000000"/>
          <w:kern w:val="0"/>
          <w:sz w:val="24"/>
          <w:lang w:bidi="ar"/>
        </w:rPr>
        <w:t>⑪配套原厂充电器、充电线、保护膜、保护壳等。</w:t>
      </w:r>
    </w:p>
    <w:p>
      <w:pPr>
        <w:widowControl/>
        <w:snapToGrid w:val="0"/>
        <w:spacing w:line="360" w:lineRule="auto"/>
        <w:ind w:firstLine="480" w:firstLineChars="200"/>
        <w:rPr>
          <w:rFonts w:eastAsiaTheme="minorEastAsia"/>
          <w:color w:val="000000"/>
          <w:kern w:val="0"/>
          <w:sz w:val="24"/>
          <w:lang w:bidi="ar"/>
        </w:rPr>
      </w:pPr>
      <w:r>
        <w:rPr>
          <w:rFonts w:eastAsiaTheme="minorEastAsia"/>
          <w:color w:val="000000"/>
          <w:kern w:val="0"/>
          <w:sz w:val="24"/>
          <w:lang w:bidi="ar"/>
        </w:rPr>
        <w:t>（2）投标人应提供终端使用保障服务方案（服务时间应能够涵盖整个项目服务期，同时应包括原厂退货、换货、保修等），并提供服务期内不低于2次的意外故障（碎屏）免费上门维修服务。</w:t>
      </w:r>
    </w:p>
    <w:p>
      <w:pPr>
        <w:widowControl/>
        <w:snapToGrid w:val="0"/>
        <w:spacing w:line="360" w:lineRule="auto"/>
        <w:ind w:firstLine="480" w:firstLineChars="200"/>
        <w:rPr>
          <w:rFonts w:eastAsiaTheme="minorEastAsia"/>
          <w:color w:val="000000"/>
          <w:kern w:val="0"/>
          <w:sz w:val="24"/>
          <w:lang w:bidi="ar"/>
        </w:rPr>
      </w:pPr>
      <w:r>
        <w:rPr>
          <w:rFonts w:eastAsiaTheme="minorEastAsia"/>
          <w:color w:val="000000"/>
          <w:kern w:val="0"/>
          <w:sz w:val="24"/>
          <w:lang w:bidi="ar"/>
        </w:rPr>
        <w:t>（3）投标人应提供终端管理服务，包括终端基础信息和S/N码信息采集、维护、数据统计等。</w:t>
      </w:r>
    </w:p>
    <w:p>
      <w:pPr>
        <w:widowControl/>
        <w:snapToGrid w:val="0"/>
        <w:spacing w:line="360" w:lineRule="auto"/>
        <w:ind w:firstLine="480" w:firstLineChars="200"/>
        <w:rPr>
          <w:rFonts w:eastAsiaTheme="minorEastAsia"/>
          <w:color w:val="000000"/>
          <w:kern w:val="0"/>
          <w:sz w:val="24"/>
          <w:lang w:bidi="ar"/>
        </w:rPr>
      </w:pPr>
      <w:r>
        <w:rPr>
          <w:rFonts w:eastAsiaTheme="minorEastAsia"/>
          <w:color w:val="000000"/>
          <w:kern w:val="0"/>
          <w:sz w:val="24"/>
          <w:lang w:bidi="ar"/>
        </w:rPr>
        <w:t>（4）当应用终端丢失或不再使用时，投标人应提供重要信息远程擦除服务，及其他相应的安全配套服务方案。</w:t>
      </w:r>
    </w:p>
    <w:p>
      <w:pPr>
        <w:widowControl/>
        <w:snapToGrid w:val="0"/>
        <w:spacing w:line="360" w:lineRule="auto"/>
        <w:ind w:firstLine="480" w:firstLineChars="200"/>
        <w:rPr>
          <w:rFonts w:eastAsiaTheme="minorEastAsia"/>
          <w:color w:val="000000"/>
          <w:kern w:val="0"/>
          <w:sz w:val="24"/>
          <w:lang w:bidi="ar"/>
        </w:rPr>
      </w:pPr>
      <w:r>
        <w:rPr>
          <w:rFonts w:eastAsiaTheme="minorEastAsia"/>
          <w:color w:val="000000"/>
          <w:kern w:val="0"/>
          <w:sz w:val="24"/>
          <w:lang w:bidi="ar"/>
        </w:rPr>
        <w:t>（5）投标人应提供备用终端服务要求：在服务期内，投标人需提供3%以上（含3%）备用应用终端（投标文件中响应的同款应用终端），如采购人提出应用终端新增需求或由于应用终端硬件原因导致无法正常工作，投标人应及时提供并配送应用终端设备。在软件调试期和试用期（合同签订生效之日至2025年7月1日前），投标人需提供不低于3台测试机。备用终端及配送相关费用由投标人承担。</w:t>
      </w:r>
    </w:p>
    <w:p>
      <w:pPr>
        <w:widowControl/>
        <w:snapToGrid w:val="0"/>
        <w:spacing w:line="360" w:lineRule="auto"/>
        <w:ind w:firstLine="480" w:firstLineChars="200"/>
        <w:rPr>
          <w:rFonts w:eastAsiaTheme="minorEastAsia"/>
          <w:b/>
          <w:bCs/>
          <w:color w:val="000000"/>
          <w:kern w:val="0"/>
          <w:sz w:val="24"/>
          <w:lang w:bidi="ar"/>
        </w:rPr>
      </w:pPr>
      <w:r>
        <w:rPr>
          <w:rFonts w:eastAsiaTheme="minorEastAsia"/>
          <w:color w:val="000000"/>
          <w:kern w:val="0"/>
          <w:sz w:val="24"/>
          <w:lang w:bidi="ar"/>
        </w:rPr>
        <w:t>（6）投标人应根据采购人要求提供位置服务信息。</w:t>
      </w:r>
    </w:p>
    <w:p>
      <w:pPr>
        <w:widowControl/>
        <w:spacing w:line="360" w:lineRule="auto"/>
        <w:ind w:firstLine="482" w:firstLineChars="200"/>
        <w:rPr>
          <w:rFonts w:eastAsiaTheme="minorEastAsia"/>
          <w:b/>
          <w:bCs/>
          <w:color w:val="000000"/>
          <w:kern w:val="0"/>
          <w:sz w:val="24"/>
          <w:lang w:bidi="ar"/>
        </w:rPr>
      </w:pPr>
      <w:r>
        <w:rPr>
          <w:rFonts w:eastAsiaTheme="minorEastAsia"/>
          <w:b/>
          <w:bCs/>
          <w:color w:val="000000"/>
          <w:kern w:val="0"/>
          <w:sz w:val="24"/>
          <w:lang w:bidi="ar"/>
        </w:rPr>
        <w:t>3.通信套餐服务需求</w:t>
      </w:r>
    </w:p>
    <w:p>
      <w:pPr>
        <w:widowControl/>
        <w:spacing w:line="360" w:lineRule="auto"/>
        <w:ind w:firstLine="480" w:firstLineChars="200"/>
        <w:rPr>
          <w:rFonts w:eastAsiaTheme="minorEastAsia"/>
          <w:color w:val="000000"/>
          <w:kern w:val="0"/>
          <w:sz w:val="24"/>
          <w:lang w:bidi="ar"/>
        </w:rPr>
      </w:pPr>
      <w:r>
        <w:rPr>
          <w:rFonts w:eastAsiaTheme="minorEastAsia"/>
          <w:color w:val="000000"/>
          <w:kern w:val="0"/>
          <w:sz w:val="24"/>
          <w:lang w:bidi="ar"/>
        </w:rPr>
        <w:t>投标人应提供技术成熟、应用广泛、信号覆盖率高的通讯网络，支持 5G+4G+3G 数据网络，有足够的基站以满足语音通话、短彩信、数据流量应用需求，保障移动执法应用效率。同时应配合办理各项人员变更业务。</w:t>
      </w:r>
    </w:p>
    <w:p>
      <w:pPr>
        <w:widowControl/>
        <w:spacing w:line="360" w:lineRule="auto"/>
        <w:ind w:firstLine="480" w:firstLineChars="200"/>
        <w:rPr>
          <w:rFonts w:eastAsiaTheme="minorEastAsia"/>
          <w:color w:val="000000"/>
          <w:kern w:val="0"/>
          <w:sz w:val="24"/>
          <w:lang w:bidi="ar"/>
        </w:rPr>
      </w:pPr>
      <w:r>
        <w:rPr>
          <w:rFonts w:eastAsiaTheme="minorEastAsia"/>
          <w:color w:val="000000"/>
          <w:kern w:val="0"/>
          <w:sz w:val="24"/>
          <w:lang w:bidi="ar"/>
        </w:rPr>
        <w:t>（1）提供全国主叫语音通话不低于每人每月2000分钟，免费国内被叫通话服务。</w:t>
      </w:r>
    </w:p>
    <w:p>
      <w:pPr>
        <w:widowControl/>
        <w:spacing w:line="360" w:lineRule="auto"/>
        <w:ind w:firstLine="480" w:firstLineChars="200"/>
        <w:rPr>
          <w:rFonts w:eastAsiaTheme="minorEastAsia"/>
          <w:color w:val="000000"/>
          <w:kern w:val="0"/>
          <w:sz w:val="24"/>
          <w:lang w:bidi="ar"/>
        </w:rPr>
      </w:pPr>
      <w:r>
        <w:rPr>
          <w:rFonts w:eastAsiaTheme="minorEastAsia"/>
          <w:color w:val="000000"/>
          <w:kern w:val="0"/>
          <w:sz w:val="24"/>
          <w:lang w:bidi="ar"/>
        </w:rPr>
        <w:t>（2）提供短彩信发送套餐量不低于每人每月800条。</w:t>
      </w:r>
    </w:p>
    <w:p>
      <w:pPr>
        <w:widowControl/>
        <w:spacing w:line="360" w:lineRule="auto"/>
        <w:ind w:firstLine="480" w:firstLineChars="200"/>
        <w:rPr>
          <w:rFonts w:eastAsiaTheme="minorEastAsia"/>
          <w:color w:val="000000"/>
          <w:kern w:val="0"/>
          <w:sz w:val="24"/>
          <w:lang w:bidi="ar"/>
        </w:rPr>
      </w:pPr>
      <w:r>
        <w:rPr>
          <w:rFonts w:eastAsiaTheme="minorEastAsia"/>
          <w:color w:val="000000"/>
          <w:kern w:val="0"/>
          <w:sz w:val="24"/>
          <w:lang w:bidi="ar"/>
        </w:rPr>
        <w:t>（3）提供支持5G，并兼容4G、3G网络数据流量服务，要求数据流量不低于每人每月200G。</w:t>
      </w:r>
    </w:p>
    <w:p>
      <w:pPr>
        <w:widowControl/>
        <w:spacing w:line="360" w:lineRule="auto"/>
        <w:ind w:firstLine="480" w:firstLineChars="200"/>
        <w:rPr>
          <w:rFonts w:eastAsiaTheme="minorEastAsia"/>
          <w:color w:val="000000"/>
          <w:kern w:val="0"/>
          <w:sz w:val="24"/>
          <w:lang w:bidi="ar"/>
        </w:rPr>
      </w:pPr>
      <w:r>
        <w:rPr>
          <w:rFonts w:eastAsiaTheme="minorEastAsia"/>
          <w:color w:val="000000"/>
          <w:kern w:val="0"/>
          <w:sz w:val="24"/>
          <w:lang w:bidi="ar"/>
        </w:rPr>
        <w:t>（4）投标人应提供套餐外资费标准，所提供的套餐外资费标准应在合理范围内，不超过主流运营商现行普通套餐的套餐外资费标准。</w:t>
      </w:r>
    </w:p>
    <w:p>
      <w:pPr>
        <w:widowControl/>
        <w:spacing w:line="360" w:lineRule="auto"/>
        <w:ind w:firstLine="480" w:firstLineChars="200"/>
        <w:rPr>
          <w:rFonts w:eastAsiaTheme="minorEastAsia"/>
          <w:color w:val="000000"/>
          <w:kern w:val="0"/>
          <w:sz w:val="24"/>
          <w:lang w:bidi="ar"/>
        </w:rPr>
      </w:pPr>
      <w:r>
        <w:rPr>
          <w:rFonts w:eastAsiaTheme="minorEastAsia"/>
          <w:color w:val="000000"/>
          <w:kern w:val="0"/>
          <w:sz w:val="24"/>
          <w:lang w:bidi="ar"/>
        </w:rPr>
        <w:t>（5）投标人应配合采购人，对需要变更的执法城管通用户进行新增、退网、过户和停机保号等调整。在收到介绍信及新增用户入网号码需求后需在5个工作日内办理完毕入网手续。办理退网、过户和停机保号等业务，在手续齐全的情况下，应在7个工作日内办理完毕。如采购人需要，投标人需提供面对面的充值、缴费、补卡等服务。</w:t>
      </w:r>
    </w:p>
    <w:p>
      <w:pPr>
        <w:widowControl/>
        <w:spacing w:line="360" w:lineRule="auto"/>
        <w:ind w:firstLine="480" w:firstLineChars="200"/>
        <w:rPr>
          <w:rFonts w:eastAsiaTheme="minorEastAsia"/>
          <w:color w:val="000000"/>
          <w:kern w:val="0"/>
          <w:sz w:val="24"/>
          <w:lang w:bidi="ar"/>
        </w:rPr>
      </w:pPr>
      <w:r>
        <w:rPr>
          <w:rFonts w:eastAsiaTheme="minorEastAsia"/>
          <w:color w:val="000000"/>
          <w:kern w:val="0"/>
          <w:sz w:val="24"/>
          <w:lang w:bidi="ar"/>
        </w:rPr>
        <w:t>（6）投标人应按月发送套餐使用及欠费情况的短信息提醒。并执行“欠费提醒，隔月停机”和“欠费100元封顶”停机标准，符合其中一项，可对相应号码进行停机操作。</w:t>
      </w:r>
    </w:p>
    <w:p>
      <w:pPr>
        <w:widowControl/>
        <w:spacing w:line="360" w:lineRule="auto"/>
        <w:ind w:firstLine="482" w:firstLineChars="200"/>
        <w:rPr>
          <w:rFonts w:eastAsiaTheme="minorEastAsia"/>
          <w:b/>
          <w:bCs/>
          <w:color w:val="000000"/>
          <w:kern w:val="0"/>
          <w:sz w:val="24"/>
          <w:lang w:bidi="ar"/>
        </w:rPr>
      </w:pPr>
      <w:r>
        <w:rPr>
          <w:rFonts w:eastAsiaTheme="minorEastAsia"/>
          <w:b/>
          <w:bCs/>
          <w:color w:val="000000"/>
          <w:kern w:val="0"/>
          <w:sz w:val="24"/>
          <w:lang w:bidi="ar"/>
        </w:rPr>
        <w:t>★（7）投标人应结合实际情况提供携号转网服务方案或无需携号转网证明及相关服务承诺，并加盖投标人公章（需要携号转网的应制定相关服务方案并提供相关服务承诺）。投标人需保证在2025年7月</w:t>
      </w:r>
      <w:r>
        <w:rPr>
          <w:rFonts w:hint="eastAsia" w:eastAsiaTheme="minorEastAsia"/>
          <w:b/>
          <w:bCs/>
          <w:color w:val="000000"/>
          <w:kern w:val="0"/>
          <w:sz w:val="24"/>
          <w:lang w:bidi="ar"/>
        </w:rPr>
        <w:t>1</w:t>
      </w:r>
      <w:r>
        <w:rPr>
          <w:rFonts w:eastAsiaTheme="minorEastAsia"/>
          <w:b/>
          <w:bCs/>
          <w:color w:val="000000"/>
          <w:kern w:val="0"/>
          <w:sz w:val="24"/>
          <w:lang w:bidi="ar"/>
        </w:rPr>
        <w:t>日前完成携号转网工作，并自行承担携号转网工作产生的全部费用，包括但不限于携号转网产生的资源费用等。在满足采购人需求的基础上，进一步明确携号转网所需时间和计划，评估过程中可能遇到的风险。同时应承诺，如本项目服务期结束后发生供应商变更情况，投标人必须与后续供应商做好衔接并无条件配合后续供应商完成携号转网工作。</w:t>
      </w:r>
    </w:p>
    <w:p>
      <w:pPr>
        <w:widowControl/>
        <w:snapToGrid w:val="0"/>
        <w:spacing w:line="360" w:lineRule="auto"/>
        <w:ind w:firstLine="482" w:firstLineChars="200"/>
        <w:rPr>
          <w:rFonts w:eastAsiaTheme="minorEastAsia"/>
          <w:b/>
          <w:bCs/>
          <w:color w:val="000000"/>
          <w:kern w:val="0"/>
          <w:sz w:val="24"/>
          <w:lang w:bidi="ar"/>
        </w:rPr>
      </w:pPr>
      <w:r>
        <w:rPr>
          <w:rFonts w:eastAsiaTheme="minorEastAsia"/>
          <w:b/>
          <w:bCs/>
          <w:color w:val="000000"/>
          <w:kern w:val="0"/>
          <w:sz w:val="24"/>
          <w:lang w:bidi="ar"/>
        </w:rPr>
        <w:t>4.其他服务</w:t>
      </w:r>
    </w:p>
    <w:p>
      <w:pPr>
        <w:widowControl/>
        <w:snapToGrid w:val="0"/>
        <w:spacing w:line="360" w:lineRule="auto"/>
        <w:ind w:firstLine="480" w:firstLineChars="200"/>
        <w:rPr>
          <w:rFonts w:eastAsiaTheme="minorEastAsia"/>
          <w:color w:val="000000"/>
          <w:kern w:val="0"/>
          <w:sz w:val="24"/>
          <w:lang w:bidi="ar"/>
        </w:rPr>
      </w:pPr>
      <w:r>
        <w:rPr>
          <w:rFonts w:eastAsiaTheme="minorEastAsia"/>
          <w:color w:val="000000"/>
          <w:kern w:val="0"/>
          <w:sz w:val="24"/>
          <w:lang w:bidi="ar"/>
        </w:rPr>
        <w:t>（1）组织人员及项目团队服务：投标人需为本项目提供1名项目经理</w:t>
      </w:r>
      <w:r>
        <w:rPr>
          <w:rFonts w:hint="eastAsia" w:eastAsiaTheme="minorEastAsia"/>
          <w:color w:val="000000"/>
          <w:kern w:val="0"/>
          <w:sz w:val="24"/>
          <w:lang w:bidi="ar"/>
        </w:rPr>
        <w:t>及联系方式，</w:t>
      </w:r>
      <w:r>
        <w:rPr>
          <w:rFonts w:eastAsiaTheme="minorEastAsia"/>
          <w:color w:val="000000"/>
          <w:kern w:val="0"/>
          <w:sz w:val="24"/>
          <w:lang w:bidi="ar"/>
        </w:rPr>
        <w:t>保证7×24小时电话畅通</w:t>
      </w:r>
      <w:r>
        <w:rPr>
          <w:rFonts w:hint="eastAsia" w:eastAsiaTheme="minorEastAsia"/>
          <w:color w:val="000000"/>
          <w:kern w:val="0"/>
          <w:sz w:val="24"/>
          <w:lang w:bidi="ar"/>
        </w:rPr>
        <w:t>，</w:t>
      </w:r>
      <w:r>
        <w:rPr>
          <w:rFonts w:eastAsiaTheme="minorEastAsia"/>
          <w:color w:val="000000"/>
          <w:kern w:val="0"/>
          <w:sz w:val="24"/>
          <w:lang w:bidi="ar"/>
        </w:rPr>
        <w:t>受理采购人提出的</w:t>
      </w:r>
      <w:r>
        <w:rPr>
          <w:rFonts w:hint="eastAsia" w:eastAsiaTheme="minorEastAsia"/>
          <w:color w:val="000000"/>
          <w:kern w:val="0"/>
          <w:sz w:val="24"/>
          <w:lang w:bidi="ar"/>
        </w:rPr>
        <w:t>工作要求和故障问题</w:t>
      </w:r>
      <w:r>
        <w:rPr>
          <w:rFonts w:eastAsiaTheme="minorEastAsia"/>
          <w:color w:val="000000"/>
          <w:kern w:val="0"/>
          <w:sz w:val="24"/>
          <w:lang w:bidi="ar"/>
        </w:rPr>
        <w:t>，</w:t>
      </w:r>
      <w:r>
        <w:rPr>
          <w:rFonts w:hint="eastAsia" w:eastAsiaTheme="minorEastAsia"/>
          <w:color w:val="000000"/>
          <w:kern w:val="0"/>
          <w:sz w:val="24"/>
          <w:lang w:bidi="ar"/>
        </w:rPr>
        <w:t>并</w:t>
      </w:r>
      <w:r>
        <w:rPr>
          <w:rFonts w:eastAsiaTheme="minorEastAsia"/>
          <w:color w:val="000000"/>
          <w:kern w:val="0"/>
          <w:sz w:val="24"/>
          <w:lang w:bidi="ar"/>
        </w:rPr>
        <w:t>建立专业保障团队，提供快捷流动服务站服务，项目运行维护服务人员应选派工作责任心强、技术水平高、业务熟练的人员。</w:t>
      </w:r>
    </w:p>
    <w:p>
      <w:pPr>
        <w:widowControl/>
        <w:snapToGrid w:val="0"/>
        <w:spacing w:line="360" w:lineRule="auto"/>
        <w:ind w:firstLine="480" w:firstLineChars="200"/>
        <w:rPr>
          <w:rFonts w:eastAsiaTheme="minorEastAsia"/>
          <w:color w:val="000000"/>
          <w:kern w:val="0"/>
          <w:sz w:val="24"/>
          <w:lang w:bidi="ar"/>
        </w:rPr>
      </w:pPr>
      <w:r>
        <w:rPr>
          <w:rFonts w:eastAsiaTheme="minorEastAsia"/>
          <w:color w:val="000000"/>
          <w:kern w:val="0"/>
          <w:sz w:val="24"/>
          <w:lang w:bidi="ar"/>
        </w:rPr>
        <w:t>（2）城管专属客服和技术支持服务：投标人应保障执法城管通运行顺畅，提供每周7×24小时在线咨询服务，在出现故障后30分钟内响应，3小时内抵达现场处理故障。投标人应免费提供执法城管通（含终端、执法城管通APP、通信套餐）的应用激活、使用培训、日常使用运维、问题咨询答复、安全漏洞修复、故障排查修复、应用升级、更新入网号码情况等服务，并在采购人有需要时到指定地点提供现场技术支持服务，保障问题的专人跟进及回复。</w:t>
      </w:r>
    </w:p>
    <w:p>
      <w:pPr>
        <w:widowControl/>
        <w:snapToGrid w:val="0"/>
        <w:spacing w:line="360" w:lineRule="auto"/>
        <w:ind w:firstLine="480" w:firstLineChars="200"/>
        <w:rPr>
          <w:rFonts w:eastAsiaTheme="minorEastAsia"/>
          <w:color w:val="000000"/>
          <w:kern w:val="0"/>
          <w:sz w:val="24"/>
          <w:lang w:bidi="ar"/>
        </w:rPr>
      </w:pPr>
      <w:r>
        <w:rPr>
          <w:rFonts w:eastAsiaTheme="minorEastAsia"/>
          <w:color w:val="000000"/>
          <w:kern w:val="0"/>
          <w:sz w:val="24"/>
          <w:lang w:bidi="ar"/>
        </w:rPr>
        <w:t>（3）数据统计服务：投标人应按月提供运行维护服务情况，包括执法城管通APP运行维护服务统计、终端使用服务统计</w:t>
      </w:r>
      <w:r>
        <w:rPr>
          <w:rFonts w:hint="eastAsia" w:eastAsiaTheme="minorEastAsia"/>
          <w:color w:val="000000"/>
          <w:kern w:val="0"/>
          <w:sz w:val="24"/>
          <w:lang w:bidi="ar"/>
        </w:rPr>
        <w:t>、</w:t>
      </w:r>
      <w:r>
        <w:rPr>
          <w:rFonts w:eastAsiaTheme="minorEastAsia"/>
          <w:color w:val="000000"/>
          <w:kern w:val="0"/>
          <w:sz w:val="24"/>
          <w:lang w:bidi="ar"/>
        </w:rPr>
        <w:t>通信套餐服务统计等。</w:t>
      </w:r>
    </w:p>
    <w:p>
      <w:pPr>
        <w:widowControl/>
        <w:snapToGrid w:val="0"/>
        <w:spacing w:line="360" w:lineRule="auto"/>
        <w:ind w:firstLine="480" w:firstLineChars="200"/>
        <w:rPr>
          <w:rFonts w:eastAsiaTheme="minorEastAsia"/>
          <w:kern w:val="0"/>
          <w:sz w:val="24"/>
          <w:lang w:bidi="ar"/>
        </w:rPr>
      </w:pPr>
      <w:r>
        <w:rPr>
          <w:rFonts w:eastAsiaTheme="minorEastAsia"/>
          <w:color w:val="000000"/>
          <w:kern w:val="0"/>
          <w:sz w:val="24"/>
          <w:lang w:bidi="ar"/>
        </w:rPr>
        <w:t>（4）其他服务：投标人可以为采购人提供能够提高执法效率，保障执法业务更好开展的其他服务，且不再另行收取费用。如：提供充电宝、蓝牙耳机、局机关办公楼通话及5G网络调测优化、重大活动保障服务等能够提高执法效率的服务可以评分；</w:t>
      </w:r>
      <w:r>
        <w:rPr>
          <w:rFonts w:hint="eastAsia" w:eastAsiaTheme="minorEastAsia"/>
          <w:color w:val="000000"/>
          <w:kern w:val="0"/>
          <w:sz w:val="24"/>
          <w:lang w:bidi="ar"/>
        </w:rPr>
        <w:t>提供</w:t>
      </w:r>
      <w:r>
        <w:rPr>
          <w:rFonts w:eastAsiaTheme="minorEastAsia"/>
          <w:color w:val="000000"/>
          <w:kern w:val="0"/>
          <w:sz w:val="24"/>
          <w:lang w:bidi="ar"/>
        </w:rPr>
        <w:t>家庭宽带、个人优惠套餐、副卡服务、网络云盘等与执法业务关联性不强的服务不予评分。</w:t>
      </w:r>
    </w:p>
    <w:p>
      <w:pPr>
        <w:widowControl/>
        <w:snapToGrid w:val="0"/>
        <w:spacing w:line="360" w:lineRule="auto"/>
        <w:ind w:firstLine="482" w:firstLineChars="200"/>
        <w:rPr>
          <w:rFonts w:eastAsiaTheme="minorEastAsia"/>
          <w:b/>
          <w:bCs/>
          <w:color w:val="000000"/>
          <w:kern w:val="0"/>
          <w:sz w:val="24"/>
          <w:lang w:bidi="ar"/>
        </w:rPr>
      </w:pPr>
      <w:r>
        <w:rPr>
          <w:rFonts w:eastAsiaTheme="minorEastAsia"/>
          <w:b/>
          <w:bCs/>
          <w:color w:val="000000"/>
          <w:kern w:val="0"/>
          <w:sz w:val="24"/>
          <w:lang w:bidi="ar"/>
        </w:rPr>
        <w:t>（三）验收标准</w:t>
      </w:r>
    </w:p>
    <w:p>
      <w:pPr>
        <w:snapToGrid w:val="0"/>
        <w:spacing w:line="360" w:lineRule="auto"/>
        <w:ind w:firstLine="480" w:firstLineChars="200"/>
        <w:rPr>
          <w:rFonts w:eastAsiaTheme="minorEastAsia"/>
          <w:sz w:val="24"/>
        </w:rPr>
      </w:pPr>
      <w:r>
        <w:rPr>
          <w:rFonts w:eastAsiaTheme="minorEastAsia"/>
          <w:sz w:val="24"/>
        </w:rPr>
        <w:t>1.服务提供前，采购人对执法城管通APP适配等情况进行验收，对本项目中标人的集成、适配、改造等相关技术服务进行评审，并签署相关验收确认文档。</w:t>
      </w:r>
    </w:p>
    <w:p>
      <w:pPr>
        <w:snapToGrid w:val="0"/>
        <w:spacing w:line="360" w:lineRule="auto"/>
        <w:ind w:firstLine="480" w:firstLineChars="200"/>
        <w:rPr>
          <w:rFonts w:eastAsiaTheme="minorEastAsia"/>
          <w:sz w:val="24"/>
        </w:rPr>
      </w:pPr>
      <w:r>
        <w:rPr>
          <w:rFonts w:eastAsiaTheme="minorEastAsia"/>
          <w:sz w:val="24"/>
        </w:rPr>
        <w:t>2.服务提供前，采购人对终端及配件数量、外观进行验收，签署相关验收确认文档。</w:t>
      </w:r>
    </w:p>
    <w:p>
      <w:pPr>
        <w:widowControl/>
        <w:snapToGrid w:val="0"/>
        <w:spacing w:line="360" w:lineRule="auto"/>
        <w:ind w:firstLine="480" w:firstLineChars="200"/>
        <w:rPr>
          <w:rFonts w:eastAsiaTheme="minorEastAsia"/>
          <w:color w:val="000000"/>
          <w:kern w:val="0"/>
          <w:sz w:val="24"/>
          <w:lang w:bidi="ar"/>
        </w:rPr>
      </w:pPr>
      <w:r>
        <w:rPr>
          <w:rFonts w:eastAsiaTheme="minorEastAsia"/>
          <w:kern w:val="0"/>
          <w:sz w:val="24"/>
          <w:lang w:bidi="ar"/>
        </w:rPr>
        <w:t>3.服务提供时，中标人</w:t>
      </w:r>
      <w:r>
        <w:rPr>
          <w:rFonts w:eastAsiaTheme="minorEastAsia"/>
          <w:color w:val="000000"/>
          <w:kern w:val="0"/>
          <w:sz w:val="24"/>
          <w:lang w:bidi="ar"/>
        </w:rPr>
        <w:t>应按月向采购人提供服务月报，内容包括执法城管通APP运行维护服务情况、终端使用服务情况、通信套餐服务情况等。采购人定期组织阶段性工作检查。</w:t>
      </w:r>
    </w:p>
    <w:p>
      <w:pPr>
        <w:pStyle w:val="1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80" w:firstLineChars="200"/>
        <w:rPr>
          <w:rFonts w:eastAsiaTheme="minorEastAsia"/>
          <w:color w:val="000000"/>
        </w:rPr>
      </w:pPr>
      <w:r>
        <w:rPr>
          <w:rFonts w:eastAsiaTheme="minorEastAsia"/>
          <w:color w:val="000000"/>
        </w:rPr>
        <w:t>4.服务期到期后，采购人通过审核服务任务完成数量、质量、项目文档材料的方式开展项目验收，</w:t>
      </w:r>
      <w:r>
        <w:rPr>
          <w:rFonts w:eastAsiaTheme="minorEastAsia"/>
        </w:rPr>
        <w:t>并签署验收确认文档</w:t>
      </w:r>
      <w:r>
        <w:rPr>
          <w:rFonts w:eastAsiaTheme="minorEastAsia"/>
          <w:color w:val="000000"/>
        </w:rPr>
        <w:t>。</w:t>
      </w:r>
    </w:p>
    <w:p>
      <w:pPr>
        <w:pStyle w:val="18"/>
        <w:snapToGrid w:val="0"/>
        <w:ind w:firstLine="480" w:firstLineChars="200"/>
        <w:rPr>
          <w:rFonts w:eastAsiaTheme="minorEastAsia"/>
        </w:rPr>
      </w:pPr>
      <w:r>
        <w:rPr>
          <w:rFonts w:eastAsiaTheme="minorEastAsia"/>
        </w:rPr>
        <w:t>5.采购人对在验收中发现的问题</w:t>
      </w:r>
      <w:r>
        <w:rPr>
          <w:rFonts w:eastAsiaTheme="minorEastAsia"/>
          <w:lang w:eastAsia="zh-Hans"/>
        </w:rPr>
        <w:t>有权</w:t>
      </w:r>
      <w:r>
        <w:rPr>
          <w:rFonts w:eastAsiaTheme="minorEastAsia"/>
        </w:rPr>
        <w:t>提出意见，中标人应当在采购人要求时限内修改，并再次提交采购人验收，由此产生的费用由中标人承担。</w:t>
      </w:r>
    </w:p>
    <w:p>
      <w:pPr>
        <w:snapToGrid w:val="0"/>
        <w:spacing w:line="360" w:lineRule="auto"/>
        <w:ind w:firstLine="482" w:firstLineChars="200"/>
        <w:rPr>
          <w:rFonts w:eastAsiaTheme="minorEastAsia"/>
          <w:b/>
          <w:bCs/>
          <w:sz w:val="24"/>
        </w:rPr>
      </w:pPr>
      <w:r>
        <w:rPr>
          <w:rFonts w:eastAsiaTheme="minorEastAsia"/>
          <w:b/>
          <w:bCs/>
          <w:sz w:val="24"/>
        </w:rPr>
        <w:t>（四）其他事项说明</w:t>
      </w:r>
    </w:p>
    <w:p>
      <w:pPr>
        <w:snapToGrid w:val="0"/>
        <w:spacing w:line="360" w:lineRule="auto"/>
        <w:ind w:firstLine="480" w:firstLineChars="200"/>
        <w:rPr>
          <w:rFonts w:eastAsiaTheme="minorEastAsia"/>
          <w:sz w:val="24"/>
        </w:rPr>
      </w:pPr>
      <w:r>
        <w:rPr>
          <w:rFonts w:hint="eastAsia" w:eastAsiaTheme="minorEastAsia"/>
          <w:sz w:val="24"/>
        </w:rPr>
        <w:t>关于</w:t>
      </w:r>
      <w:r>
        <w:rPr>
          <w:rFonts w:eastAsiaTheme="minorEastAsia"/>
          <w:sz w:val="24"/>
        </w:rPr>
        <w:t>人员及执法城管通运行维护数量增减</w:t>
      </w:r>
      <w:r>
        <w:rPr>
          <w:rFonts w:hint="eastAsia" w:eastAsiaTheme="minorEastAsia"/>
          <w:sz w:val="24"/>
        </w:rPr>
        <w:t>：</w:t>
      </w:r>
    </w:p>
    <w:p>
      <w:pPr>
        <w:snapToGrid w:val="0"/>
        <w:spacing w:line="360" w:lineRule="auto"/>
        <w:ind w:firstLine="480" w:firstLineChars="200"/>
        <w:rPr>
          <w:rFonts w:eastAsiaTheme="minorEastAsia"/>
          <w:sz w:val="24"/>
        </w:rPr>
      </w:pPr>
      <w:r>
        <w:rPr>
          <w:rFonts w:hint="eastAsia" w:eastAsiaTheme="minorEastAsia"/>
          <w:sz w:val="24"/>
        </w:rPr>
        <w:t>1.</w:t>
      </w:r>
      <w:r>
        <w:rPr>
          <w:rFonts w:eastAsiaTheme="minorEastAsia"/>
          <w:sz w:val="24"/>
        </w:rPr>
        <w:t>在合同期内发生采购人用户调离岗位（包括调离、离职、退休、去世等情况）的，采购人提前3日通知投标人，在发出通知的当月</w:t>
      </w:r>
      <w:r>
        <w:rPr>
          <w:rFonts w:hint="eastAsia" w:eastAsiaTheme="minorEastAsia"/>
          <w:sz w:val="24"/>
        </w:rPr>
        <w:t>完成</w:t>
      </w:r>
      <w:r>
        <w:rPr>
          <w:rFonts w:eastAsiaTheme="minorEastAsia"/>
          <w:sz w:val="24"/>
        </w:rPr>
        <w:t>调离岗位人员退出服务，次月停止缴费，其使用的执法城管通终端由投标人收回并转成备用机进行调剂和管理，投标人负责配合办理号码过户或注销等手续。</w:t>
      </w:r>
    </w:p>
    <w:p>
      <w:pPr>
        <w:snapToGrid w:val="0"/>
        <w:spacing w:line="360" w:lineRule="auto"/>
        <w:ind w:firstLine="480" w:firstLineChars="200"/>
        <w:rPr>
          <w:rFonts w:eastAsiaTheme="minorEastAsia"/>
          <w:sz w:val="24"/>
        </w:rPr>
      </w:pPr>
      <w:r>
        <w:rPr>
          <w:rFonts w:hint="eastAsia" w:eastAsiaTheme="minorEastAsia"/>
          <w:sz w:val="24"/>
        </w:rPr>
        <w:t>2.</w:t>
      </w:r>
      <w:r>
        <w:rPr>
          <w:rFonts w:eastAsiaTheme="minorEastAsia"/>
          <w:sz w:val="24"/>
        </w:rPr>
        <w:t>采购人在合同期内如有新增用户，优先调剂分配备用机，投标人配合开通新号码并提供各项运行维护服务。在备用机数量不足的情况下：若新增用户的号码开通日期距离服务期截止时间超过3个月（含3个月），投标人应当在采购人发出书面通知的15个工作日内补充提供各项运行维护服务，采购人按实际使用人数据实结算费用。若新增用户的号码开通日期距离服务期截止时间不满3个月，则不再提供。</w:t>
      </w:r>
    </w:p>
    <w:p>
      <w:pPr>
        <w:pStyle w:val="162"/>
        <w:adjustRightInd w:val="0"/>
        <w:spacing w:line="440" w:lineRule="exact"/>
        <w:ind w:firstLine="480"/>
        <w:contextualSpacing/>
        <w:jc w:val="left"/>
        <w:rPr>
          <w:rFonts w:ascii="Times New Roman" w:hAnsi="Times New Roman"/>
          <w:color w:val="FF0000"/>
          <w:sz w:val="24"/>
          <w:szCs w:val="24"/>
        </w:rPr>
      </w:pPr>
    </w:p>
    <w:p>
      <w:pPr>
        <w:spacing w:line="360" w:lineRule="auto"/>
        <w:jc w:val="center"/>
        <w:outlineLvl w:val="0"/>
        <w:rPr>
          <w:rFonts w:eastAsiaTheme="minorEastAsia"/>
          <w:b/>
          <w:sz w:val="36"/>
          <w:szCs w:val="36"/>
        </w:rPr>
      </w:pPr>
      <w:r>
        <w:rPr>
          <w:rFonts w:eastAsiaTheme="minorEastAsia"/>
          <w:b/>
          <w:sz w:val="36"/>
          <w:szCs w:val="36"/>
        </w:rPr>
        <w:br w:type="page"/>
      </w:r>
      <w:bookmarkStart w:id="819" w:name="_Toc99301425"/>
      <w:r>
        <w:rPr>
          <w:rFonts w:eastAsiaTheme="minorEastAsia"/>
          <w:b/>
          <w:sz w:val="36"/>
          <w:szCs w:val="36"/>
        </w:rPr>
        <w:t>第六章   拟签订的合同文本</w:t>
      </w:r>
      <w:bookmarkEnd w:id="819"/>
    </w:p>
    <w:p>
      <w:pPr>
        <w:spacing w:line="360" w:lineRule="auto"/>
        <w:rPr>
          <w:rFonts w:eastAsiaTheme="minorEastAsia"/>
          <w:szCs w:val="21"/>
        </w:rPr>
      </w:pPr>
    </w:p>
    <w:p>
      <w:pPr>
        <w:spacing w:line="360" w:lineRule="auto"/>
        <w:rPr>
          <w:rFonts w:eastAsiaTheme="minorEastAsia"/>
          <w:sz w:val="28"/>
          <w:szCs w:val="28"/>
        </w:rPr>
      </w:pPr>
    </w:p>
    <w:p>
      <w:pPr>
        <w:spacing w:line="360" w:lineRule="auto"/>
        <w:jc w:val="center"/>
        <w:rPr>
          <w:sz w:val="22"/>
          <w:szCs w:val="22"/>
        </w:rPr>
      </w:pPr>
      <w:r>
        <w:rPr>
          <w:b/>
          <w:bCs/>
          <w:sz w:val="24"/>
        </w:rPr>
        <w:t>本项目是否为中小企业预留合同：否</w:t>
      </w:r>
    </w:p>
    <w:p>
      <w:pPr>
        <w:spacing w:line="360" w:lineRule="auto"/>
        <w:rPr>
          <w:rFonts w:eastAsiaTheme="minorEastAsia"/>
          <w:sz w:val="28"/>
          <w:szCs w:val="28"/>
        </w:rPr>
      </w:pPr>
    </w:p>
    <w:p>
      <w:pPr>
        <w:spacing w:line="360" w:lineRule="auto"/>
        <w:rPr>
          <w:rFonts w:eastAsiaTheme="minorEastAsia"/>
          <w:sz w:val="28"/>
          <w:szCs w:val="28"/>
        </w:rPr>
      </w:pPr>
    </w:p>
    <w:p>
      <w:pPr>
        <w:spacing w:line="360" w:lineRule="auto"/>
        <w:jc w:val="center"/>
        <w:rPr>
          <w:rFonts w:hint="eastAsia" w:ascii="宋体" w:hAnsi="宋体"/>
          <w:b/>
          <w:sz w:val="32"/>
          <w:szCs w:val="32"/>
        </w:rPr>
      </w:pPr>
      <w:r>
        <w:rPr>
          <w:rFonts w:ascii="宋体" w:hAnsi="宋体"/>
          <w:b/>
          <w:sz w:val="32"/>
          <w:szCs w:val="32"/>
        </w:rPr>
        <w:t>执法城管通运行维护项目</w:t>
      </w:r>
    </w:p>
    <w:p>
      <w:pPr>
        <w:spacing w:line="360" w:lineRule="auto"/>
        <w:jc w:val="center"/>
        <w:rPr>
          <w:rFonts w:hint="eastAsia" w:ascii="宋体" w:hAnsi="宋体"/>
          <w:b/>
          <w:sz w:val="32"/>
          <w:szCs w:val="32"/>
        </w:rPr>
      </w:pPr>
      <w:r>
        <w:rPr>
          <w:rFonts w:ascii="宋体" w:hAnsi="宋体"/>
          <w:b/>
          <w:sz w:val="32"/>
          <w:szCs w:val="32"/>
        </w:rPr>
        <w:t>政府采购合同</w:t>
      </w:r>
    </w:p>
    <w:p>
      <w:pPr>
        <w:spacing w:line="360" w:lineRule="auto"/>
        <w:rPr>
          <w:rFonts w:hint="eastAsia" w:ascii="宋体" w:hAnsi="宋体"/>
          <w:b/>
          <w:sz w:val="24"/>
        </w:rPr>
      </w:pPr>
    </w:p>
    <w:p>
      <w:pPr>
        <w:spacing w:line="360" w:lineRule="auto"/>
        <w:rPr>
          <w:rFonts w:hint="eastAsia" w:ascii="宋体" w:hAnsi="宋体"/>
          <w:sz w:val="24"/>
        </w:rPr>
      </w:pPr>
      <w:r>
        <w:rPr>
          <w:rFonts w:ascii="宋体" w:hAnsi="宋体"/>
          <w:sz w:val="24"/>
        </w:rPr>
        <w:t xml:space="preserve">甲　　方： </w:t>
      </w:r>
    </w:p>
    <w:p>
      <w:pPr>
        <w:spacing w:line="360" w:lineRule="auto"/>
        <w:rPr>
          <w:rFonts w:hint="eastAsia" w:ascii="宋体" w:hAnsi="宋体"/>
          <w:sz w:val="24"/>
        </w:rPr>
      </w:pPr>
      <w:r>
        <w:rPr>
          <w:rFonts w:ascii="宋体" w:hAnsi="宋体"/>
          <w:sz w:val="24"/>
        </w:rPr>
        <w:t>法定代表人：</w:t>
      </w:r>
    </w:p>
    <w:p>
      <w:pPr>
        <w:spacing w:line="360" w:lineRule="auto"/>
        <w:rPr>
          <w:rFonts w:hint="eastAsia" w:ascii="宋体" w:hAnsi="宋体"/>
          <w:sz w:val="24"/>
        </w:rPr>
      </w:pPr>
      <w:r>
        <w:rPr>
          <w:rFonts w:ascii="宋体" w:hAnsi="宋体"/>
          <w:sz w:val="24"/>
        </w:rPr>
        <w:t>地址：</w:t>
      </w:r>
    </w:p>
    <w:p>
      <w:pPr>
        <w:spacing w:line="360" w:lineRule="auto"/>
        <w:rPr>
          <w:rFonts w:hint="eastAsia" w:ascii="宋体" w:hAnsi="宋体"/>
          <w:sz w:val="24"/>
        </w:rPr>
      </w:pPr>
      <w:r>
        <w:rPr>
          <w:rFonts w:ascii="宋体" w:hAnsi="宋体"/>
          <w:sz w:val="24"/>
        </w:rPr>
        <w:t xml:space="preserve">邮编 </w:t>
      </w:r>
    </w:p>
    <w:p>
      <w:pPr>
        <w:spacing w:line="360" w:lineRule="auto"/>
        <w:rPr>
          <w:rFonts w:hint="eastAsia" w:ascii="宋体" w:hAnsi="宋体"/>
          <w:sz w:val="24"/>
        </w:rPr>
      </w:pPr>
      <w:r>
        <w:rPr>
          <w:rFonts w:ascii="宋体" w:hAnsi="宋体"/>
          <w:sz w:val="24"/>
        </w:rPr>
        <w:t xml:space="preserve">联 系 人： </w:t>
      </w:r>
    </w:p>
    <w:p>
      <w:pPr>
        <w:spacing w:line="360" w:lineRule="auto"/>
        <w:rPr>
          <w:rFonts w:hint="eastAsia" w:ascii="宋体" w:hAnsi="宋体"/>
          <w:sz w:val="24"/>
        </w:rPr>
      </w:pPr>
      <w:r>
        <w:rPr>
          <w:rFonts w:ascii="宋体" w:hAnsi="宋体"/>
          <w:sz w:val="24"/>
        </w:rPr>
        <w:t>联系人电话：</w:t>
      </w:r>
    </w:p>
    <w:p>
      <w:pPr>
        <w:spacing w:line="360" w:lineRule="auto"/>
        <w:rPr>
          <w:rFonts w:hint="eastAsia" w:ascii="宋体" w:hAnsi="宋体"/>
          <w:sz w:val="24"/>
        </w:rPr>
      </w:pPr>
    </w:p>
    <w:p>
      <w:pPr>
        <w:spacing w:line="360" w:lineRule="auto"/>
        <w:rPr>
          <w:rFonts w:hint="eastAsia" w:ascii="宋体" w:hAnsi="宋体"/>
          <w:sz w:val="24"/>
        </w:rPr>
      </w:pPr>
      <w:r>
        <w:rPr>
          <w:rFonts w:ascii="宋体" w:hAnsi="宋体"/>
          <w:sz w:val="24"/>
        </w:rPr>
        <w:t xml:space="preserve">乙　　方： </w:t>
      </w:r>
    </w:p>
    <w:p>
      <w:pPr>
        <w:spacing w:line="360" w:lineRule="auto"/>
        <w:rPr>
          <w:rFonts w:hint="eastAsia" w:ascii="宋体" w:hAnsi="宋体"/>
          <w:sz w:val="24"/>
        </w:rPr>
      </w:pPr>
      <w:r>
        <w:rPr>
          <w:rFonts w:ascii="宋体" w:hAnsi="宋体"/>
          <w:sz w:val="24"/>
        </w:rPr>
        <w:t>法定代表人：</w:t>
      </w:r>
    </w:p>
    <w:p>
      <w:pPr>
        <w:spacing w:line="360" w:lineRule="auto"/>
        <w:rPr>
          <w:rFonts w:hint="eastAsia" w:ascii="宋体" w:hAnsi="宋体"/>
          <w:sz w:val="24"/>
        </w:rPr>
      </w:pPr>
      <w:r>
        <w:rPr>
          <w:rFonts w:ascii="宋体" w:hAnsi="宋体"/>
          <w:sz w:val="24"/>
        </w:rPr>
        <w:t xml:space="preserve">地址： </w:t>
      </w:r>
    </w:p>
    <w:p>
      <w:pPr>
        <w:spacing w:line="360" w:lineRule="auto"/>
        <w:rPr>
          <w:rFonts w:hint="eastAsia" w:ascii="宋体" w:hAnsi="宋体"/>
          <w:sz w:val="24"/>
        </w:rPr>
      </w:pPr>
      <w:r>
        <w:rPr>
          <w:rFonts w:ascii="宋体" w:hAnsi="宋体"/>
          <w:sz w:val="24"/>
        </w:rPr>
        <w:t>邮编</w:t>
      </w:r>
    </w:p>
    <w:p>
      <w:pPr>
        <w:spacing w:line="360" w:lineRule="auto"/>
        <w:rPr>
          <w:rFonts w:hint="eastAsia" w:ascii="宋体" w:hAnsi="宋体"/>
          <w:sz w:val="24"/>
        </w:rPr>
      </w:pPr>
      <w:r>
        <w:rPr>
          <w:rFonts w:ascii="宋体" w:hAnsi="宋体"/>
          <w:sz w:val="24"/>
        </w:rPr>
        <w:t xml:space="preserve">联 系 人： </w:t>
      </w:r>
    </w:p>
    <w:p>
      <w:pPr>
        <w:spacing w:line="360" w:lineRule="auto"/>
        <w:rPr>
          <w:rFonts w:hint="eastAsia" w:ascii="宋体" w:hAnsi="宋体"/>
          <w:sz w:val="24"/>
        </w:rPr>
      </w:pPr>
      <w:r>
        <w:rPr>
          <w:rFonts w:ascii="宋体" w:hAnsi="宋体"/>
          <w:sz w:val="24"/>
        </w:rPr>
        <w:t xml:space="preserve">联系人电话： </w:t>
      </w:r>
    </w:p>
    <w:p>
      <w:pPr>
        <w:spacing w:line="360" w:lineRule="auto"/>
        <w:rPr>
          <w:rFonts w:hint="eastAsia" w:ascii="宋体" w:hAnsi="宋体"/>
          <w:sz w:val="24"/>
        </w:rPr>
      </w:pPr>
      <w:r>
        <w:rPr>
          <w:rFonts w:ascii="宋体" w:hAnsi="宋体"/>
          <w:b/>
          <w:sz w:val="24"/>
        </w:rPr>
        <w:br w:type="page"/>
      </w:r>
    </w:p>
    <w:p>
      <w:pPr>
        <w:snapToGrid w:val="0"/>
        <w:spacing w:line="360" w:lineRule="auto"/>
        <w:ind w:firstLine="480" w:firstLineChars="200"/>
        <w:rPr>
          <w:rFonts w:hint="eastAsia" w:ascii="宋体" w:hAnsi="宋体"/>
          <w:bCs/>
          <w:sz w:val="24"/>
        </w:rPr>
      </w:pPr>
      <w:r>
        <w:rPr>
          <w:rFonts w:hint="eastAsia" w:ascii="宋体" w:hAnsi="宋体"/>
          <w:bCs/>
          <w:sz w:val="24"/>
          <w:u w:val="single"/>
        </w:rPr>
        <w:t>北京市城市管理综合行政执法局重点站区分局</w:t>
      </w:r>
      <w:r>
        <w:rPr>
          <w:rFonts w:ascii="宋体" w:hAnsi="宋体"/>
          <w:bCs/>
          <w:sz w:val="24"/>
        </w:rPr>
        <w:t>委托</w:t>
      </w:r>
      <w:r>
        <w:rPr>
          <w:rFonts w:hint="eastAsia" w:ascii="宋体" w:hAnsi="宋体"/>
          <w:bCs/>
          <w:sz w:val="24"/>
          <w:u w:val="single"/>
        </w:rPr>
        <w:t>北京北咨招标有限公司</w:t>
      </w:r>
      <w:r>
        <w:rPr>
          <w:rFonts w:ascii="宋体" w:hAnsi="宋体"/>
          <w:bCs/>
          <w:sz w:val="24"/>
        </w:rPr>
        <w:t>以</w:t>
      </w:r>
      <w:r>
        <w:rPr>
          <w:rFonts w:ascii="宋体" w:hAnsi="宋体"/>
          <w:bCs/>
          <w:sz w:val="24"/>
          <w:u w:val="single"/>
        </w:rPr>
        <w:t xml:space="preserve">       </w:t>
      </w:r>
      <w:r>
        <w:rPr>
          <w:rFonts w:ascii="宋体" w:hAnsi="宋体"/>
          <w:bCs/>
          <w:sz w:val="24"/>
        </w:rPr>
        <w:t>号招标文件对</w:t>
      </w:r>
      <w:r>
        <w:rPr>
          <w:rFonts w:ascii="宋体" w:hAnsi="宋体"/>
          <w:bCs/>
          <w:sz w:val="24"/>
          <w:u w:val="single"/>
        </w:rPr>
        <w:t>执法城管通运行维护</w:t>
      </w:r>
      <w:r>
        <w:rPr>
          <w:rFonts w:ascii="宋体" w:hAnsi="宋体"/>
          <w:bCs/>
          <w:sz w:val="24"/>
        </w:rPr>
        <w:t>(项目名称)采用</w:t>
      </w:r>
      <w:r>
        <w:rPr>
          <w:rFonts w:ascii="宋体" w:hAnsi="宋体"/>
          <w:bCs/>
          <w:sz w:val="24"/>
          <w:u w:val="single"/>
        </w:rPr>
        <w:t>公开招标方式</w:t>
      </w:r>
      <w:r>
        <w:rPr>
          <w:rFonts w:ascii="宋体" w:hAnsi="宋体"/>
          <w:bCs/>
          <w:sz w:val="24"/>
        </w:rPr>
        <w:t>招标。经评标委员会评定并经甲方确认</w:t>
      </w:r>
      <w:r>
        <w:rPr>
          <w:rFonts w:ascii="宋体" w:hAnsi="宋体"/>
          <w:bCs/>
          <w:sz w:val="24"/>
          <w:u w:val="single"/>
        </w:rPr>
        <w:t xml:space="preserve">         </w:t>
      </w:r>
      <w:r>
        <w:rPr>
          <w:rFonts w:ascii="宋体" w:hAnsi="宋体"/>
          <w:bCs/>
          <w:sz w:val="24"/>
        </w:rPr>
        <w:t>(乙方)为中标人，中标总金额为（人民币</w:t>
      </w:r>
      <w:r>
        <w:rPr>
          <w:rFonts w:ascii="宋体" w:hAnsi="宋体"/>
          <w:bCs/>
          <w:sz w:val="24"/>
          <w:u w:val="single"/>
        </w:rPr>
        <w:t xml:space="preserve">      </w:t>
      </w:r>
      <w:r>
        <w:rPr>
          <w:rFonts w:ascii="宋体" w:hAnsi="宋体"/>
          <w:bCs/>
          <w:sz w:val="24"/>
        </w:rPr>
        <w:t>元整（</w:t>
      </w:r>
      <w:r>
        <w:rPr>
          <w:rFonts w:ascii="宋体" w:hAnsi="宋体"/>
          <w:color w:val="000000"/>
          <w:sz w:val="24"/>
        </w:rPr>
        <w:t>¥</w:t>
      </w:r>
      <w:r>
        <w:rPr>
          <w:rFonts w:ascii="宋体" w:hAnsi="宋体"/>
          <w:bCs/>
          <w:sz w:val="24"/>
          <w:u w:val="single"/>
        </w:rPr>
        <w:t xml:space="preserve">      </w:t>
      </w:r>
      <w:r>
        <w:rPr>
          <w:rFonts w:ascii="宋体" w:hAnsi="宋体"/>
          <w:bCs/>
          <w:sz w:val="24"/>
        </w:rPr>
        <w:t>元）。</w:t>
      </w:r>
      <w:r>
        <w:rPr>
          <w:rFonts w:ascii="宋体" w:hAnsi="宋体"/>
          <w:color w:val="000000"/>
          <w:kern w:val="0"/>
          <w:sz w:val="24"/>
        </w:rPr>
        <w:t>双方经平等、友好协商，依据《中华人民共和国民法典》及相关法律法规之规定，签订本合同</w:t>
      </w:r>
      <w:r>
        <w:rPr>
          <w:rFonts w:ascii="宋体" w:hAnsi="宋体"/>
          <w:bCs/>
          <w:sz w:val="24"/>
        </w:rPr>
        <w:t>。</w:t>
      </w:r>
    </w:p>
    <w:p>
      <w:pPr>
        <w:widowControl/>
        <w:spacing w:line="360" w:lineRule="auto"/>
        <w:ind w:firstLine="482" w:firstLineChars="200"/>
        <w:rPr>
          <w:rFonts w:hint="eastAsia" w:ascii="宋体" w:hAnsi="宋体"/>
          <w:b/>
          <w:sz w:val="24"/>
        </w:rPr>
      </w:pPr>
      <w:r>
        <w:rPr>
          <w:rFonts w:ascii="宋体" w:hAnsi="宋体"/>
          <w:b/>
          <w:sz w:val="24"/>
        </w:rPr>
        <w:t>合同组成</w:t>
      </w:r>
    </w:p>
    <w:p>
      <w:pPr>
        <w:widowControl/>
        <w:spacing w:line="360" w:lineRule="auto"/>
        <w:ind w:firstLine="480" w:firstLineChars="200"/>
        <w:rPr>
          <w:rFonts w:hint="eastAsia" w:ascii="宋体" w:hAnsi="宋体"/>
          <w:bCs/>
          <w:sz w:val="24"/>
        </w:rPr>
      </w:pPr>
      <w:r>
        <w:rPr>
          <w:rFonts w:ascii="宋体" w:hAnsi="宋体"/>
          <w:bCs/>
          <w:sz w:val="24"/>
        </w:rPr>
        <w:t>下列文件构成本合同的组成部分，应该认为是一个整体，彼此相互解释，相互补充。为便于解释，组成合同的多个文件的优先支配地位的次序如下：</w:t>
      </w:r>
    </w:p>
    <w:p>
      <w:pPr>
        <w:widowControl/>
        <w:spacing w:line="360" w:lineRule="auto"/>
        <w:ind w:firstLine="480" w:firstLineChars="200"/>
        <w:rPr>
          <w:rFonts w:hint="eastAsia" w:ascii="宋体" w:hAnsi="宋体"/>
          <w:bCs/>
          <w:sz w:val="24"/>
        </w:rPr>
      </w:pPr>
      <w:r>
        <w:rPr>
          <w:rFonts w:ascii="宋体" w:hAnsi="宋体"/>
          <w:bCs/>
          <w:sz w:val="24"/>
        </w:rPr>
        <w:t>1.本合同书</w:t>
      </w:r>
    </w:p>
    <w:p>
      <w:pPr>
        <w:widowControl/>
        <w:spacing w:line="360" w:lineRule="auto"/>
        <w:ind w:firstLine="480" w:firstLineChars="200"/>
        <w:rPr>
          <w:rFonts w:hint="eastAsia" w:ascii="宋体" w:hAnsi="宋体"/>
          <w:bCs/>
          <w:sz w:val="24"/>
        </w:rPr>
      </w:pPr>
      <w:r>
        <w:rPr>
          <w:rFonts w:ascii="宋体" w:hAnsi="宋体"/>
          <w:bCs/>
          <w:sz w:val="24"/>
        </w:rPr>
        <w:t>2.中标通知书</w:t>
      </w:r>
    </w:p>
    <w:p>
      <w:pPr>
        <w:widowControl/>
        <w:spacing w:line="360" w:lineRule="auto"/>
        <w:ind w:firstLine="480" w:firstLineChars="200"/>
        <w:rPr>
          <w:rFonts w:hint="eastAsia" w:ascii="宋体" w:hAnsi="宋体"/>
          <w:bCs/>
          <w:sz w:val="24"/>
        </w:rPr>
      </w:pPr>
      <w:r>
        <w:rPr>
          <w:rFonts w:ascii="宋体" w:hAnsi="宋体"/>
          <w:bCs/>
          <w:sz w:val="24"/>
        </w:rPr>
        <w:t>3.合同补充协议（如有）</w:t>
      </w:r>
    </w:p>
    <w:p>
      <w:pPr>
        <w:widowControl/>
        <w:spacing w:line="360" w:lineRule="auto"/>
        <w:ind w:firstLine="480" w:firstLineChars="200"/>
        <w:rPr>
          <w:rFonts w:hint="eastAsia" w:ascii="宋体" w:hAnsi="宋体"/>
          <w:bCs/>
          <w:sz w:val="24"/>
        </w:rPr>
      </w:pPr>
      <w:r>
        <w:rPr>
          <w:rFonts w:ascii="宋体" w:hAnsi="宋体"/>
          <w:bCs/>
          <w:sz w:val="24"/>
        </w:rPr>
        <w:t>4.投标文件(含澄清文件)</w:t>
      </w:r>
    </w:p>
    <w:p>
      <w:pPr>
        <w:widowControl/>
        <w:spacing w:line="360" w:lineRule="auto"/>
        <w:ind w:firstLine="480" w:firstLineChars="200"/>
        <w:rPr>
          <w:rFonts w:hint="eastAsia" w:ascii="宋体" w:hAnsi="宋体"/>
          <w:bCs/>
          <w:sz w:val="24"/>
        </w:rPr>
      </w:pPr>
      <w:r>
        <w:rPr>
          <w:rFonts w:ascii="宋体" w:hAnsi="宋体"/>
          <w:bCs/>
          <w:sz w:val="24"/>
        </w:rPr>
        <w:t>5.招标文件(含招标文件补充通知)</w:t>
      </w:r>
    </w:p>
    <w:p>
      <w:pPr>
        <w:widowControl/>
        <w:spacing w:line="360" w:lineRule="auto"/>
        <w:ind w:firstLine="482" w:firstLineChars="200"/>
        <w:rPr>
          <w:rFonts w:hint="eastAsia" w:ascii="宋体" w:hAnsi="宋体"/>
          <w:sz w:val="24"/>
        </w:rPr>
      </w:pPr>
      <w:r>
        <w:rPr>
          <w:rFonts w:ascii="宋体" w:hAnsi="宋体"/>
          <w:b/>
          <w:sz w:val="24"/>
        </w:rPr>
        <w:t>定义</w:t>
      </w:r>
      <w:r>
        <w:rPr>
          <w:rFonts w:ascii="宋体" w:hAnsi="宋体"/>
          <w:bCs/>
          <w:sz w:val="24"/>
        </w:rPr>
        <w:t>（除非本合同</w:t>
      </w:r>
      <w:r>
        <w:rPr>
          <w:rFonts w:ascii="宋体" w:hAnsi="宋体"/>
          <w:sz w:val="24"/>
        </w:rPr>
        <w:t>上下文另有所指，本合同项下词语定义如下）</w:t>
      </w:r>
    </w:p>
    <w:p>
      <w:pPr>
        <w:spacing w:line="360" w:lineRule="auto"/>
        <w:ind w:firstLine="482" w:firstLineChars="200"/>
        <w:rPr>
          <w:rFonts w:hint="eastAsia" w:ascii="宋体" w:hAnsi="宋体"/>
          <w:b/>
          <w:sz w:val="24"/>
        </w:rPr>
      </w:pPr>
      <w:r>
        <w:rPr>
          <w:rFonts w:ascii="宋体" w:hAnsi="宋体"/>
          <w:b/>
          <w:bCs/>
          <w:sz w:val="24"/>
        </w:rPr>
        <w:t>1.附表：</w:t>
      </w:r>
      <w:r>
        <w:rPr>
          <w:rFonts w:ascii="宋体" w:hAnsi="宋体"/>
          <w:sz w:val="24"/>
        </w:rPr>
        <w:t>指合同后附的《子用户明细表》。</w:t>
      </w:r>
    </w:p>
    <w:p>
      <w:pPr>
        <w:spacing w:line="360" w:lineRule="auto"/>
        <w:ind w:firstLine="482" w:firstLineChars="200"/>
        <w:rPr>
          <w:rFonts w:hint="eastAsia" w:ascii="宋体" w:hAnsi="宋体"/>
          <w:sz w:val="24"/>
        </w:rPr>
      </w:pPr>
      <w:r>
        <w:rPr>
          <w:rFonts w:ascii="宋体" w:hAnsi="宋体"/>
          <w:b/>
          <w:sz w:val="24"/>
        </w:rPr>
        <w:t>2.子用户</w:t>
      </w:r>
      <w:r>
        <w:rPr>
          <w:rFonts w:ascii="宋体" w:hAnsi="宋体"/>
          <w:sz w:val="24"/>
        </w:rPr>
        <w:t>：指</w:t>
      </w:r>
      <w:r>
        <w:rPr>
          <w:rFonts w:hint="eastAsia" w:ascii="宋体" w:hAnsi="宋体"/>
          <w:sz w:val="24"/>
        </w:rPr>
        <w:t>北京市城市管理综合行政执法局重点站区分局</w:t>
      </w:r>
      <w:r>
        <w:rPr>
          <w:rFonts w:ascii="宋体" w:hAnsi="宋体"/>
          <w:sz w:val="24"/>
        </w:rPr>
        <w:t>的员工。</w:t>
      </w:r>
    </w:p>
    <w:p>
      <w:pPr>
        <w:numPr>
          <w:ilvl w:val="0"/>
          <w:numId w:val="15"/>
        </w:numPr>
        <w:spacing w:line="360" w:lineRule="auto"/>
        <w:ind w:firstLine="482" w:firstLineChars="200"/>
        <w:rPr>
          <w:rFonts w:hint="eastAsia" w:ascii="宋体" w:hAnsi="宋体"/>
          <w:b/>
          <w:sz w:val="24"/>
        </w:rPr>
      </w:pPr>
      <w:r>
        <w:rPr>
          <w:rFonts w:ascii="宋体" w:hAnsi="宋体"/>
          <w:b/>
          <w:sz w:val="24"/>
        </w:rPr>
        <w:t>服务内容</w:t>
      </w:r>
    </w:p>
    <w:p>
      <w:pPr>
        <w:spacing w:line="360" w:lineRule="auto"/>
        <w:ind w:firstLine="480" w:firstLineChars="200"/>
        <w:rPr>
          <w:rFonts w:hint="eastAsia" w:ascii="宋体" w:hAnsi="宋体"/>
          <w:sz w:val="24"/>
        </w:rPr>
      </w:pPr>
      <w:r>
        <w:rPr>
          <w:rFonts w:ascii="宋体" w:hAnsi="宋体"/>
          <w:sz w:val="24"/>
        </w:rPr>
        <w:t>1.服务期内提供</w:t>
      </w:r>
      <w:r>
        <w:rPr>
          <w:rFonts w:hint="eastAsia" w:ascii="宋体" w:hAnsi="宋体"/>
          <w:sz w:val="24"/>
          <w:u w:val="single"/>
          <w:lang w:val="en-US" w:eastAsia="zh-CN"/>
        </w:rPr>
        <w:t xml:space="preserve">      </w:t>
      </w:r>
      <w:r>
        <w:rPr>
          <w:rFonts w:ascii="宋体" w:hAnsi="宋体"/>
          <w:sz w:val="24"/>
        </w:rPr>
        <w:t>套执法城管通运行维护服务（按照实际需求据实交付，并根据交付数量据实结算），包括但不限于：执法城管通APP运行维护服务、终端使用服务、通信套餐服务等（以中标人投标文件承诺为准）。</w:t>
      </w:r>
    </w:p>
    <w:p>
      <w:pPr>
        <w:spacing w:line="360" w:lineRule="auto"/>
        <w:ind w:firstLine="480" w:firstLineChars="200"/>
        <w:rPr>
          <w:rFonts w:hint="eastAsia" w:ascii="宋体" w:hAnsi="宋体"/>
          <w:sz w:val="24"/>
        </w:rPr>
      </w:pPr>
      <w:r>
        <w:rPr>
          <w:rFonts w:ascii="宋体" w:hAnsi="宋体"/>
          <w:sz w:val="24"/>
        </w:rPr>
        <w:t>2.服务地点：</w:t>
      </w:r>
      <w:r>
        <w:rPr>
          <w:rFonts w:hint="eastAsia" w:ascii="宋体" w:hAnsi="宋体"/>
          <w:sz w:val="24"/>
          <w:u w:val="single"/>
        </w:rPr>
        <w:t>北京市西城区广安门外街道莲花池东路112号</w:t>
      </w:r>
      <w:r>
        <w:rPr>
          <w:rFonts w:ascii="宋体" w:hAnsi="宋体"/>
          <w:sz w:val="24"/>
        </w:rPr>
        <w:t>。</w:t>
      </w:r>
    </w:p>
    <w:p>
      <w:pPr>
        <w:spacing w:line="360" w:lineRule="auto"/>
        <w:ind w:firstLine="480" w:firstLineChars="200"/>
        <w:rPr>
          <w:rFonts w:hint="eastAsia" w:ascii="宋体" w:hAnsi="宋体"/>
          <w:sz w:val="24"/>
        </w:rPr>
      </w:pPr>
      <w:r>
        <w:rPr>
          <w:rFonts w:ascii="宋体" w:hAnsi="宋体"/>
          <w:sz w:val="24"/>
        </w:rPr>
        <w:t>3.服务时间：</w:t>
      </w:r>
      <w:r>
        <w:rPr>
          <w:rFonts w:ascii="宋体" w:hAnsi="宋体"/>
          <w:sz w:val="24"/>
          <w:u w:val="single"/>
        </w:rPr>
        <w:t>自合同生效之日起，至2027年6月30日</w:t>
      </w:r>
      <w:r>
        <w:rPr>
          <w:rFonts w:ascii="宋体" w:hAnsi="宋体"/>
          <w:sz w:val="24"/>
        </w:rPr>
        <w:t>。</w:t>
      </w:r>
    </w:p>
    <w:p>
      <w:pPr>
        <w:widowControl/>
        <w:spacing w:line="360" w:lineRule="auto"/>
        <w:ind w:firstLine="482" w:firstLineChars="200"/>
        <w:rPr>
          <w:rFonts w:hint="eastAsia" w:ascii="宋体" w:hAnsi="宋体"/>
          <w:b/>
          <w:kern w:val="3"/>
          <w:sz w:val="24"/>
        </w:rPr>
      </w:pPr>
      <w:r>
        <w:rPr>
          <w:rFonts w:ascii="宋体" w:hAnsi="宋体"/>
          <w:b/>
          <w:kern w:val="3"/>
          <w:sz w:val="24"/>
        </w:rPr>
        <w:t>第二条 甲方的权利与义务</w:t>
      </w:r>
    </w:p>
    <w:p>
      <w:pPr>
        <w:spacing w:line="360" w:lineRule="auto"/>
        <w:ind w:firstLine="480" w:firstLineChars="200"/>
        <w:rPr>
          <w:rFonts w:hint="eastAsia" w:ascii="宋体" w:hAnsi="宋体"/>
          <w:sz w:val="24"/>
        </w:rPr>
      </w:pPr>
      <w:r>
        <w:rPr>
          <w:rFonts w:ascii="宋体" w:hAnsi="宋体"/>
          <w:sz w:val="24"/>
        </w:rPr>
        <w:t>1.乙方提供给甲方的特殊套餐是针对政企客户通信需求设计的，仅限甲方</w:t>
      </w:r>
      <w:r>
        <w:rPr>
          <w:rFonts w:ascii="宋体" w:hAnsi="宋体"/>
          <w:sz w:val="24"/>
          <w:lang w:eastAsia="zh-Hans"/>
        </w:rPr>
        <w:t>工作人员</w:t>
      </w:r>
      <w:r>
        <w:rPr>
          <w:rFonts w:ascii="宋体" w:hAnsi="宋体"/>
          <w:sz w:val="24"/>
        </w:rPr>
        <w:t>使用。甲方承诺不将套餐卡转让给非甲方工作人员（包括员工家属）使用、不将套餐卡在卡市、零售店、互联网商店等经营场所进行销售或将套餐卡用于个人通信以外的、具有盈利性质的活动中。若经发现查实，乙方书面通知甲方情况后，乙方有权对出现在市场中进行交易的号卡予以停机处理。</w:t>
      </w:r>
    </w:p>
    <w:p>
      <w:pPr>
        <w:spacing w:line="360" w:lineRule="auto"/>
        <w:ind w:firstLine="480" w:firstLineChars="200"/>
        <w:rPr>
          <w:rFonts w:hint="eastAsia" w:ascii="宋体" w:hAnsi="宋体"/>
          <w:sz w:val="24"/>
        </w:rPr>
      </w:pPr>
      <w:r>
        <w:rPr>
          <w:rFonts w:ascii="宋体" w:hAnsi="宋体"/>
          <w:sz w:val="24"/>
        </w:rPr>
        <w:t>2.甲方承诺合同签订时附表子用户在网期限为24个月（因甲方人员调动、离职、退休、离世等特殊原因造成变化的入网子用户除外）。自入网当月即享受本合同规定的资费政策。在网期限内，不得办理退网、过户和停机保号业务。</w:t>
      </w:r>
    </w:p>
    <w:p>
      <w:pPr>
        <w:spacing w:line="360" w:lineRule="auto"/>
        <w:ind w:firstLine="480" w:firstLineChars="200"/>
        <w:rPr>
          <w:rFonts w:hint="eastAsia" w:ascii="宋体" w:hAnsi="宋体"/>
          <w:sz w:val="24"/>
        </w:rPr>
      </w:pPr>
      <w:r>
        <w:rPr>
          <w:rFonts w:ascii="宋体" w:hAnsi="宋体"/>
          <w:sz w:val="24"/>
        </w:rPr>
        <w:t>3.甲方承诺按期向乙方足额交纳缴费期内约定的运行维护费。</w:t>
      </w:r>
    </w:p>
    <w:p>
      <w:pPr>
        <w:spacing w:line="360" w:lineRule="auto"/>
        <w:ind w:firstLine="480" w:firstLineChars="200"/>
        <w:rPr>
          <w:rFonts w:hint="eastAsia" w:ascii="宋体" w:hAnsi="宋体"/>
          <w:sz w:val="24"/>
        </w:rPr>
      </w:pPr>
      <w:r>
        <w:rPr>
          <w:rFonts w:ascii="宋体" w:hAnsi="宋体"/>
          <w:sz w:val="24"/>
        </w:rPr>
        <w:t>4.甲方承诺所使用的号码仅限甲方</w:t>
      </w:r>
      <w:r>
        <w:rPr>
          <w:rFonts w:ascii="宋体" w:hAnsi="宋体"/>
          <w:sz w:val="24"/>
          <w:lang w:eastAsia="zh-Hans"/>
        </w:rPr>
        <w:t>工作</w:t>
      </w:r>
      <w:r>
        <w:rPr>
          <w:rFonts w:ascii="宋体" w:hAnsi="宋体"/>
          <w:sz w:val="24"/>
        </w:rPr>
        <w:t>人员使用。</w:t>
      </w:r>
    </w:p>
    <w:p>
      <w:pPr>
        <w:spacing w:line="360" w:lineRule="auto"/>
        <w:ind w:firstLine="482" w:firstLineChars="200"/>
        <w:rPr>
          <w:rFonts w:hint="eastAsia" w:ascii="宋体" w:hAnsi="宋体"/>
          <w:b/>
          <w:sz w:val="24"/>
        </w:rPr>
      </w:pPr>
      <w:r>
        <w:rPr>
          <w:rFonts w:ascii="宋体" w:hAnsi="宋体"/>
          <w:b/>
          <w:sz w:val="24"/>
        </w:rPr>
        <w:t>第三条 乙方的权利与义务</w:t>
      </w:r>
    </w:p>
    <w:p>
      <w:pPr>
        <w:spacing w:line="360" w:lineRule="auto"/>
        <w:ind w:firstLine="480" w:firstLineChars="200"/>
        <w:rPr>
          <w:rFonts w:hint="eastAsia" w:ascii="宋体" w:hAnsi="宋体"/>
          <w:kern w:val="0"/>
          <w:sz w:val="24"/>
        </w:rPr>
      </w:pPr>
      <w:r>
        <w:rPr>
          <w:rFonts w:ascii="宋体" w:hAnsi="宋体"/>
          <w:kern w:val="0"/>
          <w:sz w:val="24"/>
        </w:rPr>
        <w:t>1.甲方使用单位名称开户，甲方新增用户时提供子用户入网号码明细表及子用户身份证，并明确号码所绑定</w:t>
      </w:r>
      <w:r>
        <w:rPr>
          <w:rFonts w:ascii="宋体" w:hAnsi="宋体"/>
          <w:kern w:val="0"/>
          <w:sz w:val="24"/>
          <w:u w:val="single"/>
        </w:rPr>
        <w:t xml:space="preserve">     </w:t>
      </w:r>
      <w:r>
        <w:rPr>
          <w:rFonts w:ascii="宋体" w:hAnsi="宋体"/>
          <w:kern w:val="0"/>
          <w:sz w:val="24"/>
        </w:rPr>
        <w:t>元专属套餐于开通当日起生效，新增号码应自生效之日起连续在网不低于3个月。</w:t>
      </w:r>
    </w:p>
    <w:p>
      <w:pPr>
        <w:spacing w:line="360" w:lineRule="auto"/>
        <w:ind w:firstLine="480" w:firstLineChars="200"/>
        <w:rPr>
          <w:rFonts w:hint="eastAsia" w:ascii="宋体" w:hAnsi="宋体"/>
          <w:kern w:val="0"/>
          <w:sz w:val="24"/>
        </w:rPr>
      </w:pPr>
      <w:r>
        <w:rPr>
          <w:rFonts w:ascii="宋体" w:hAnsi="宋体"/>
          <w:kern w:val="0"/>
          <w:sz w:val="24"/>
        </w:rPr>
        <w:t>2.乙方为甲方所有子用户定期发送套餐使用情况及欠费情况的短信息。</w:t>
      </w:r>
    </w:p>
    <w:p>
      <w:pPr>
        <w:spacing w:line="360" w:lineRule="auto"/>
        <w:ind w:firstLine="480" w:firstLineChars="200"/>
        <w:rPr>
          <w:rFonts w:hint="eastAsia" w:ascii="宋体" w:hAnsi="宋体"/>
          <w:kern w:val="0"/>
          <w:sz w:val="24"/>
        </w:rPr>
      </w:pPr>
      <w:r>
        <w:rPr>
          <w:rFonts w:ascii="宋体" w:hAnsi="宋体"/>
          <w:kern w:val="0"/>
          <w:sz w:val="24"/>
        </w:rPr>
        <w:t>3.乙方对甲方的用户信息负有保密义务。</w:t>
      </w:r>
    </w:p>
    <w:p>
      <w:pPr>
        <w:spacing w:line="360" w:lineRule="auto"/>
        <w:ind w:firstLine="480" w:firstLineChars="200"/>
        <w:rPr>
          <w:rFonts w:hint="eastAsia" w:ascii="宋体" w:hAnsi="宋体"/>
          <w:kern w:val="0"/>
          <w:sz w:val="24"/>
        </w:rPr>
      </w:pPr>
      <w:r>
        <w:rPr>
          <w:rFonts w:ascii="宋体" w:hAnsi="宋体"/>
          <w:kern w:val="0"/>
          <w:sz w:val="24"/>
        </w:rPr>
        <w:t>4.在合同期内甲方子用户发生调动、离职、退休、离世等情况时，乙方应配合甲方完成相关号码的销号或公转私业务等。</w:t>
      </w:r>
    </w:p>
    <w:p>
      <w:pPr>
        <w:spacing w:line="360" w:lineRule="auto"/>
        <w:ind w:firstLine="480" w:firstLineChars="200"/>
        <w:rPr>
          <w:rFonts w:hint="eastAsia" w:ascii="宋体" w:hAnsi="宋体"/>
          <w:kern w:val="0"/>
          <w:sz w:val="24"/>
        </w:rPr>
      </w:pPr>
      <w:r>
        <w:rPr>
          <w:rFonts w:ascii="宋体" w:hAnsi="宋体"/>
          <w:kern w:val="0"/>
          <w:sz w:val="24"/>
        </w:rPr>
        <w:t>5.乙方不得将甲方所选号段进行对市场发售（注销号码可在甲方新录用人员中重新启用）。</w:t>
      </w:r>
    </w:p>
    <w:p>
      <w:pPr>
        <w:spacing w:line="360" w:lineRule="auto"/>
        <w:ind w:firstLine="482" w:firstLineChars="200"/>
        <w:rPr>
          <w:rFonts w:hint="eastAsia" w:ascii="宋体" w:hAnsi="宋体"/>
          <w:b/>
          <w:kern w:val="0"/>
          <w:sz w:val="24"/>
        </w:rPr>
      </w:pPr>
      <w:r>
        <w:rPr>
          <w:rFonts w:ascii="宋体" w:hAnsi="宋体"/>
          <w:b/>
          <w:kern w:val="0"/>
          <w:sz w:val="24"/>
        </w:rPr>
        <w:t>第四条 服务验收</w:t>
      </w:r>
    </w:p>
    <w:p>
      <w:pPr>
        <w:spacing w:line="360" w:lineRule="auto"/>
        <w:ind w:firstLine="480" w:firstLineChars="200"/>
        <w:rPr>
          <w:rFonts w:hint="eastAsia" w:ascii="宋体" w:hAnsi="宋体"/>
          <w:sz w:val="24"/>
        </w:rPr>
      </w:pPr>
      <w:r>
        <w:rPr>
          <w:rFonts w:ascii="宋体" w:hAnsi="宋体"/>
          <w:sz w:val="24"/>
        </w:rPr>
        <w:t>1.服务提供前，甲方对终端使用服务提供情况及执法城管通APP适配等情况进行验收，并分别签署相关验收确认文档，包括：</w:t>
      </w:r>
    </w:p>
    <w:p>
      <w:pPr>
        <w:spacing w:line="360" w:lineRule="auto"/>
        <w:ind w:firstLine="480" w:firstLineChars="200"/>
        <w:rPr>
          <w:rFonts w:hint="eastAsia" w:ascii="宋体" w:hAnsi="宋体"/>
          <w:sz w:val="24"/>
        </w:rPr>
      </w:pPr>
      <w:r>
        <w:rPr>
          <w:rFonts w:ascii="宋体" w:hAnsi="宋体"/>
          <w:sz w:val="24"/>
        </w:rPr>
        <w:t>（1）终端使用服务提供情况：</w:t>
      </w:r>
    </w:p>
    <w:p>
      <w:pPr>
        <w:spacing w:line="360" w:lineRule="auto"/>
        <w:ind w:firstLine="480" w:firstLineChars="200"/>
        <w:rPr>
          <w:rFonts w:hint="eastAsia" w:ascii="宋体" w:hAnsi="宋体"/>
          <w:sz w:val="24"/>
        </w:rPr>
      </w:pPr>
      <w:r>
        <w:rPr>
          <w:rFonts w:ascii="宋体" w:hAnsi="宋体"/>
          <w:sz w:val="24"/>
        </w:rPr>
        <w:t>甲方对乙方提供使用的终端规格、数量、外观等情况进行检查验收。</w:t>
      </w:r>
    </w:p>
    <w:p>
      <w:pPr>
        <w:spacing w:line="360" w:lineRule="auto"/>
        <w:ind w:firstLine="480" w:firstLineChars="200"/>
        <w:rPr>
          <w:rFonts w:hint="eastAsia" w:ascii="宋体" w:hAnsi="宋体"/>
          <w:sz w:val="24"/>
        </w:rPr>
      </w:pPr>
      <w:r>
        <w:rPr>
          <w:rFonts w:ascii="宋体" w:hAnsi="宋体"/>
          <w:sz w:val="24"/>
        </w:rPr>
        <w:t>（2）执法城管通APP适配情况：</w:t>
      </w:r>
    </w:p>
    <w:p>
      <w:pPr>
        <w:spacing w:line="360" w:lineRule="auto"/>
        <w:ind w:firstLine="480" w:firstLineChars="200"/>
        <w:rPr>
          <w:rFonts w:hint="eastAsia" w:ascii="宋体" w:hAnsi="宋体"/>
          <w:sz w:val="24"/>
        </w:rPr>
      </w:pPr>
      <w:r>
        <w:rPr>
          <w:rFonts w:hint="eastAsia" w:ascii="宋体" w:hAnsi="宋体" w:cs="宋体"/>
          <w:sz w:val="24"/>
        </w:rPr>
        <w:t>①</w:t>
      </w:r>
      <w:r>
        <w:rPr>
          <w:rFonts w:ascii="宋体" w:hAnsi="宋体"/>
          <w:sz w:val="24"/>
        </w:rPr>
        <w:t>执法城管通APP适配情况，包括底层能力适配、页面适配、功能适配、集成的第三方产品适配、便携打印机驱动、VPN、安全沙箱、北京CA、移动地图、语音识别、证照识别等应用支撑软件SDK的集成适配服务和终端城管业务系统应用预装服务；</w:t>
      </w:r>
    </w:p>
    <w:p>
      <w:pPr>
        <w:spacing w:line="360" w:lineRule="auto"/>
        <w:ind w:firstLine="480" w:firstLineChars="200"/>
        <w:rPr>
          <w:rFonts w:hint="eastAsia" w:ascii="宋体" w:hAnsi="宋体"/>
          <w:sz w:val="24"/>
        </w:rPr>
      </w:pPr>
      <w:r>
        <w:rPr>
          <w:rFonts w:hint="eastAsia" w:ascii="宋体" w:hAnsi="宋体" w:cs="宋体"/>
          <w:sz w:val="24"/>
        </w:rPr>
        <w:t>②</w:t>
      </w:r>
      <w:r>
        <w:rPr>
          <w:rFonts w:ascii="宋体" w:hAnsi="宋体"/>
          <w:sz w:val="24"/>
        </w:rPr>
        <w:t>应用终端操作系统、系统API层面的支持服务；</w:t>
      </w:r>
    </w:p>
    <w:p>
      <w:pPr>
        <w:spacing w:line="360" w:lineRule="auto"/>
        <w:ind w:firstLine="480" w:firstLineChars="200"/>
        <w:rPr>
          <w:rFonts w:hint="eastAsia" w:ascii="宋体" w:hAnsi="宋体"/>
          <w:sz w:val="24"/>
        </w:rPr>
      </w:pPr>
      <w:r>
        <w:rPr>
          <w:rFonts w:hint="eastAsia" w:ascii="宋体" w:hAnsi="宋体" w:cs="宋体"/>
          <w:sz w:val="24"/>
        </w:rPr>
        <w:t>③</w:t>
      </w:r>
      <w:r>
        <w:rPr>
          <w:rFonts w:ascii="宋体" w:hAnsi="宋体"/>
          <w:sz w:val="24"/>
        </w:rPr>
        <w:t>终端定制服务，提供操作系统级的授权定制和灌装集成服务，包括但不限于提供蓝牙白名单配置接口服务和日志审计查询接口服务。</w:t>
      </w:r>
    </w:p>
    <w:p>
      <w:pPr>
        <w:spacing w:line="360" w:lineRule="auto"/>
        <w:ind w:firstLine="480" w:firstLineChars="200"/>
        <w:rPr>
          <w:rFonts w:hint="eastAsia" w:ascii="宋体" w:hAnsi="宋体"/>
          <w:sz w:val="24"/>
        </w:rPr>
      </w:pPr>
      <w:r>
        <w:rPr>
          <w:rFonts w:hint="eastAsia" w:ascii="宋体" w:hAnsi="宋体" w:cs="宋体"/>
          <w:sz w:val="24"/>
        </w:rPr>
        <w:t>④</w:t>
      </w:r>
      <w:r>
        <w:rPr>
          <w:rFonts w:ascii="宋体" w:hAnsi="宋体"/>
          <w:sz w:val="24"/>
        </w:rPr>
        <w:t>为保障乙方提供的上述第</w:t>
      </w:r>
      <w:r>
        <w:rPr>
          <w:rFonts w:hint="eastAsia" w:ascii="宋体" w:hAnsi="宋体" w:cs="宋体"/>
          <w:sz w:val="24"/>
        </w:rPr>
        <w:t>①②③</w:t>
      </w:r>
      <w:r>
        <w:rPr>
          <w:rFonts w:ascii="宋体" w:hAnsi="宋体"/>
          <w:sz w:val="24"/>
        </w:rPr>
        <w:t>项服务不影响业务应用的正常运行，甲方将对本项目乙方的集成、适配、改造等相关技术服务进行检查。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olor w:val="000000"/>
          <w:kern w:val="0"/>
          <w:sz w:val="24"/>
          <w:lang w:bidi="ar"/>
        </w:rPr>
      </w:pPr>
      <w:r>
        <w:rPr>
          <w:rFonts w:ascii="宋体" w:hAnsi="宋体"/>
          <w:kern w:val="0"/>
          <w:sz w:val="24"/>
          <w:lang w:bidi="ar"/>
        </w:rPr>
        <w:t>2.服务提供时，</w:t>
      </w:r>
      <w:r>
        <w:rPr>
          <w:rFonts w:ascii="宋体" w:hAnsi="宋体"/>
          <w:color w:val="000000"/>
          <w:kern w:val="0"/>
          <w:sz w:val="24"/>
          <w:lang w:bidi="ar"/>
        </w:rPr>
        <w:t>乙方应按月向甲方提供服务月报，内容包括终端使用服务情况、执法城管通APP运行维护服务情况、通信套餐服务情况等。甲方定期组织阶段性工作检查。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olor w:val="000000"/>
          <w:kern w:val="0"/>
          <w:sz w:val="24"/>
          <w:lang w:bidi="ar"/>
        </w:rPr>
      </w:pPr>
      <w:r>
        <w:rPr>
          <w:rFonts w:ascii="宋体" w:hAnsi="宋体"/>
          <w:color w:val="000000"/>
          <w:kern w:val="0"/>
          <w:sz w:val="24"/>
          <w:lang w:bidi="ar"/>
        </w:rPr>
        <w:t>3.服务期到期后，乙方应及时通知甲方进行验收。甲方通过审核服务任务完成数量、质量、项目文档材料的方式开展项目验收，</w:t>
      </w:r>
      <w:r>
        <w:rPr>
          <w:rFonts w:ascii="宋体" w:hAnsi="宋体"/>
          <w:kern w:val="0"/>
          <w:sz w:val="24"/>
          <w:lang w:bidi="ar"/>
        </w:rPr>
        <w:t>并签署验收确认文档，</w:t>
      </w:r>
      <w:r>
        <w:rPr>
          <w:rFonts w:ascii="宋体" w:hAnsi="宋体"/>
          <w:color w:val="000000"/>
          <w:kern w:val="0"/>
          <w:sz w:val="24"/>
          <w:lang w:bidi="ar"/>
        </w:rPr>
        <w:t>具体时间和地点由甲乙双方商议安排。项目文档资料包括：</w:t>
      </w:r>
    </w:p>
    <w:p>
      <w:pPr>
        <w:spacing w:line="360" w:lineRule="auto"/>
        <w:ind w:firstLine="480" w:firstLineChars="200"/>
        <w:rPr>
          <w:rFonts w:hint="eastAsia" w:ascii="宋体" w:hAnsi="宋体"/>
          <w:sz w:val="24"/>
        </w:rPr>
      </w:pPr>
      <w:r>
        <w:rPr>
          <w:rFonts w:hint="eastAsia" w:ascii="宋体" w:hAnsi="宋体" w:cs="宋体"/>
          <w:sz w:val="24"/>
        </w:rPr>
        <w:t>①</w:t>
      </w:r>
      <w:r>
        <w:rPr>
          <w:rFonts w:ascii="宋体" w:hAnsi="宋体"/>
          <w:sz w:val="24"/>
        </w:rPr>
        <w:t>执法城管通运行维护服务方案；</w:t>
      </w:r>
    </w:p>
    <w:p>
      <w:pPr>
        <w:spacing w:line="360" w:lineRule="auto"/>
        <w:ind w:firstLine="480" w:firstLineChars="200"/>
        <w:rPr>
          <w:rFonts w:hint="eastAsia" w:ascii="宋体" w:hAnsi="宋体"/>
          <w:sz w:val="24"/>
        </w:rPr>
      </w:pPr>
      <w:r>
        <w:rPr>
          <w:rFonts w:hint="eastAsia" w:ascii="宋体" w:hAnsi="宋体" w:cs="宋体"/>
          <w:sz w:val="24"/>
        </w:rPr>
        <w:t>②</w:t>
      </w:r>
      <w:r>
        <w:rPr>
          <w:rFonts w:ascii="宋体" w:hAnsi="宋体"/>
          <w:sz w:val="24"/>
        </w:rPr>
        <w:t>服务月报；</w:t>
      </w:r>
    </w:p>
    <w:p>
      <w:pPr>
        <w:spacing w:line="360" w:lineRule="auto"/>
        <w:ind w:firstLine="480" w:firstLineChars="200"/>
        <w:rPr>
          <w:rFonts w:hint="eastAsia" w:ascii="宋体" w:hAnsi="宋体"/>
          <w:sz w:val="24"/>
        </w:rPr>
      </w:pPr>
      <w:r>
        <w:rPr>
          <w:rFonts w:hint="eastAsia" w:ascii="宋体" w:hAnsi="宋体" w:cs="宋体"/>
          <w:sz w:val="24"/>
        </w:rPr>
        <w:t>③</w:t>
      </w:r>
      <w:r>
        <w:rPr>
          <w:rFonts w:ascii="宋体" w:hAnsi="宋体"/>
          <w:sz w:val="24"/>
        </w:rPr>
        <w:t>满意度分析报告；</w:t>
      </w:r>
    </w:p>
    <w:p>
      <w:pPr>
        <w:spacing w:line="360" w:lineRule="auto"/>
        <w:ind w:firstLine="480" w:firstLineChars="200"/>
        <w:rPr>
          <w:rFonts w:hint="eastAsia" w:ascii="宋体" w:hAnsi="宋体"/>
          <w:sz w:val="24"/>
        </w:rPr>
      </w:pPr>
      <w:r>
        <w:rPr>
          <w:rFonts w:hint="eastAsia" w:ascii="宋体" w:hAnsi="宋体" w:cs="宋体"/>
          <w:sz w:val="24"/>
        </w:rPr>
        <w:t>④</w:t>
      </w:r>
      <w:r>
        <w:rPr>
          <w:rFonts w:ascii="宋体" w:hAnsi="宋体"/>
          <w:sz w:val="24"/>
        </w:rPr>
        <w:t>阶段性总结报告；</w:t>
      </w:r>
    </w:p>
    <w:p>
      <w:pPr>
        <w:spacing w:line="360" w:lineRule="auto"/>
        <w:ind w:firstLine="480" w:firstLineChars="200"/>
        <w:rPr>
          <w:rFonts w:hint="eastAsia" w:ascii="宋体" w:hAnsi="宋体"/>
          <w:sz w:val="24"/>
        </w:rPr>
      </w:pPr>
      <w:r>
        <w:rPr>
          <w:rFonts w:hint="eastAsia" w:ascii="宋体" w:hAnsi="宋体" w:cs="宋体"/>
          <w:sz w:val="24"/>
        </w:rPr>
        <w:t>⑤</w:t>
      </w:r>
      <w:r>
        <w:rPr>
          <w:rFonts w:ascii="宋体" w:hAnsi="宋体"/>
          <w:sz w:val="24"/>
        </w:rPr>
        <w:t>阶段性验收确认文档；</w:t>
      </w:r>
    </w:p>
    <w:p>
      <w:pPr>
        <w:widowControl/>
        <w:spacing w:line="360" w:lineRule="auto"/>
        <w:ind w:firstLine="480" w:firstLineChars="200"/>
        <w:rPr>
          <w:rFonts w:hint="eastAsia" w:ascii="宋体" w:hAnsi="宋体"/>
          <w:color w:val="000000"/>
          <w:sz w:val="24"/>
        </w:rPr>
      </w:pPr>
      <w:r>
        <w:rPr>
          <w:rFonts w:hint="eastAsia" w:ascii="宋体" w:hAnsi="宋体" w:cs="宋体"/>
          <w:sz w:val="24"/>
        </w:rPr>
        <w:t>⑥</w:t>
      </w:r>
      <w:r>
        <w:rPr>
          <w:rFonts w:ascii="宋体" w:hAnsi="宋体"/>
          <w:sz w:val="24"/>
        </w:rPr>
        <w:t>其他必要的文档记录。</w:t>
      </w:r>
    </w:p>
    <w:p>
      <w:pPr>
        <w:spacing w:line="360" w:lineRule="auto"/>
        <w:ind w:firstLine="480" w:firstLineChars="200"/>
        <w:rPr>
          <w:rFonts w:hint="eastAsia" w:ascii="宋体" w:hAnsi="宋体"/>
          <w:sz w:val="24"/>
          <w:highlight w:val="none"/>
        </w:rPr>
      </w:pPr>
      <w:r>
        <w:rPr>
          <w:rFonts w:ascii="宋体" w:hAnsi="宋体"/>
          <w:sz w:val="24"/>
        </w:rPr>
        <w:t>4.甲方对在验收中发</w:t>
      </w:r>
      <w:r>
        <w:rPr>
          <w:rFonts w:ascii="宋体" w:hAnsi="宋体"/>
          <w:sz w:val="24"/>
          <w:highlight w:val="none"/>
        </w:rPr>
        <w:t>现的问题</w:t>
      </w:r>
      <w:r>
        <w:rPr>
          <w:rFonts w:ascii="宋体" w:hAnsi="宋体"/>
          <w:sz w:val="24"/>
          <w:highlight w:val="none"/>
          <w:lang w:eastAsia="zh-Hans"/>
        </w:rPr>
        <w:t>有权</w:t>
      </w:r>
      <w:r>
        <w:rPr>
          <w:rFonts w:ascii="宋体" w:hAnsi="宋体"/>
          <w:sz w:val="24"/>
          <w:highlight w:val="none"/>
        </w:rPr>
        <w:t>提出意见，乙方应当在甲方要求时限内修改，并再次提交甲方验收，由此产生的费用由乙方承担，如未重新提交验收或重新验收【1】次仍不通过，乙方应承担【100000】</w:t>
      </w:r>
      <w:r>
        <w:rPr>
          <w:rFonts w:hint="eastAsia" w:ascii="宋体" w:hAnsi="宋体"/>
          <w:sz w:val="24"/>
          <w:highlight w:val="none"/>
        </w:rPr>
        <w:t>元</w:t>
      </w:r>
      <w:r>
        <w:rPr>
          <w:rFonts w:ascii="宋体" w:hAnsi="宋体"/>
          <w:sz w:val="24"/>
          <w:highlight w:val="none"/>
        </w:rPr>
        <w:t>的违约金。</w:t>
      </w:r>
    </w:p>
    <w:p>
      <w:pPr>
        <w:spacing w:line="360" w:lineRule="auto"/>
        <w:ind w:firstLine="482" w:firstLineChars="200"/>
        <w:rPr>
          <w:rFonts w:hint="eastAsia" w:ascii="宋体" w:hAnsi="宋体"/>
          <w:b/>
          <w:kern w:val="0"/>
          <w:sz w:val="24"/>
          <w:highlight w:val="none"/>
        </w:rPr>
      </w:pPr>
      <w:r>
        <w:rPr>
          <w:rFonts w:ascii="宋体" w:hAnsi="宋体"/>
          <w:b/>
          <w:kern w:val="0"/>
          <w:sz w:val="24"/>
          <w:highlight w:val="none"/>
        </w:rPr>
        <w:t>第五条 付款方式（交费方式）</w:t>
      </w:r>
    </w:p>
    <w:p>
      <w:pPr>
        <w:spacing w:line="360" w:lineRule="auto"/>
        <w:ind w:firstLine="480" w:firstLineChars="200"/>
        <w:rPr>
          <w:rFonts w:hint="eastAsia" w:ascii="宋体" w:hAnsi="宋体"/>
          <w:kern w:val="0"/>
          <w:sz w:val="24"/>
          <w:highlight w:val="none"/>
        </w:rPr>
      </w:pPr>
      <w:r>
        <w:rPr>
          <w:rFonts w:ascii="宋体" w:hAnsi="宋体"/>
          <w:kern w:val="0"/>
          <w:sz w:val="24"/>
          <w:highlight w:val="none"/>
        </w:rPr>
        <w:t>1.甲方可通过汇款或支票的方式按</w:t>
      </w:r>
      <w:r>
        <w:rPr>
          <w:rFonts w:ascii="宋体" w:hAnsi="宋体"/>
          <w:kern w:val="0"/>
          <w:sz w:val="24"/>
          <w:highlight w:val="none"/>
          <w:u w:val="single"/>
        </w:rPr>
        <w:t xml:space="preserve"> 月 </w:t>
      </w:r>
      <w:r>
        <w:rPr>
          <w:rFonts w:ascii="宋体" w:hAnsi="宋体"/>
          <w:kern w:val="0"/>
          <w:sz w:val="24"/>
          <w:highlight w:val="none"/>
        </w:rPr>
        <w:t>支付运行维护费。</w:t>
      </w:r>
    </w:p>
    <w:p>
      <w:pPr>
        <w:spacing w:line="360" w:lineRule="auto"/>
        <w:ind w:firstLine="480" w:firstLineChars="200"/>
        <w:rPr>
          <w:rFonts w:hint="eastAsia" w:ascii="宋体" w:hAnsi="宋体"/>
          <w:kern w:val="0"/>
          <w:sz w:val="24"/>
          <w:highlight w:val="none"/>
        </w:rPr>
      </w:pPr>
      <w:r>
        <w:rPr>
          <w:rFonts w:ascii="宋体" w:hAnsi="宋体"/>
          <w:kern w:val="0"/>
          <w:sz w:val="24"/>
          <w:highlight w:val="none"/>
        </w:rPr>
        <w:t>2.甲方用户按照约定日期入网，且乙方按本合同第四条第一款要求验收通过后，即按</w:t>
      </w:r>
      <w:r>
        <w:rPr>
          <w:rFonts w:ascii="宋体" w:hAnsi="宋体"/>
          <w:kern w:val="0"/>
          <w:sz w:val="24"/>
          <w:highlight w:val="none"/>
          <w:u w:val="single"/>
        </w:rPr>
        <w:t xml:space="preserve">   </w:t>
      </w:r>
      <w:r>
        <w:rPr>
          <w:rFonts w:ascii="宋体" w:hAnsi="宋体"/>
          <w:kern w:val="0"/>
          <w:sz w:val="24"/>
          <w:highlight w:val="none"/>
        </w:rPr>
        <w:t>元/月</w:t>
      </w:r>
      <w:r>
        <w:rPr>
          <w:rFonts w:hint="eastAsia" w:ascii="宋体" w:hAnsi="宋体"/>
          <w:kern w:val="0"/>
          <w:sz w:val="24"/>
          <w:highlight w:val="none"/>
        </w:rPr>
        <w:t>/</w:t>
      </w:r>
      <w:r>
        <w:rPr>
          <w:rFonts w:ascii="宋体" w:hAnsi="宋体"/>
          <w:kern w:val="0"/>
          <w:sz w:val="24"/>
          <w:highlight w:val="none"/>
        </w:rPr>
        <w:t>人运行维护费全额计费，甲方须对其名下的所有号码按以上的标准采取</w:t>
      </w:r>
      <w:r>
        <w:rPr>
          <w:rFonts w:ascii="宋体" w:hAnsi="宋体"/>
          <w:kern w:val="0"/>
          <w:sz w:val="24"/>
          <w:highlight w:val="none"/>
          <w:u w:val="single"/>
        </w:rPr>
        <w:t>预付方式</w:t>
      </w:r>
      <w:r>
        <w:rPr>
          <w:rFonts w:ascii="宋体" w:hAnsi="宋体"/>
          <w:kern w:val="0"/>
          <w:sz w:val="24"/>
          <w:highlight w:val="none"/>
        </w:rPr>
        <w:t>向乙方支付运行维护费，若甲方用户实际使用费超过运行维护费用标准，超出部分由甲方用户个人按照实际使用费金额向乙方支付</w:t>
      </w:r>
      <w:r>
        <w:rPr>
          <w:rFonts w:hint="eastAsia" w:ascii="宋体" w:hAnsi="宋体"/>
          <w:kern w:val="0"/>
          <w:sz w:val="24"/>
          <w:highlight w:val="none"/>
        </w:rPr>
        <w:t>，</w:t>
      </w:r>
      <w:r>
        <w:rPr>
          <w:rFonts w:ascii="宋体" w:hAnsi="宋体"/>
          <w:kern w:val="0"/>
          <w:sz w:val="24"/>
          <w:highlight w:val="none"/>
        </w:rPr>
        <w:t>乙方有权直接向欠费用户追偿。如甲方欠费</w:t>
      </w:r>
      <w:r>
        <w:rPr>
          <w:rFonts w:hint="eastAsia" w:ascii="宋体" w:hAnsi="宋体"/>
          <w:kern w:val="0"/>
          <w:sz w:val="24"/>
          <w:highlight w:val="none"/>
        </w:rPr>
        <w:t>（除甲方用户个人欠费的情况）</w:t>
      </w:r>
      <w:r>
        <w:rPr>
          <w:rFonts w:ascii="宋体" w:hAnsi="宋体"/>
          <w:kern w:val="0"/>
          <w:sz w:val="24"/>
          <w:highlight w:val="none"/>
        </w:rPr>
        <w:t>，乙方有权自欠费之日起每日按欠费金额的0.3%向甲方计收违约金。</w:t>
      </w:r>
      <w:r>
        <w:rPr>
          <w:rFonts w:hint="eastAsia" w:ascii="宋体" w:hAnsi="宋体"/>
          <w:kern w:val="0"/>
          <w:sz w:val="24"/>
          <w:highlight w:val="none"/>
        </w:rPr>
        <w:t>甲方支付费用需要以相应财政资金实际拨付至甲方账户为前提，如财政资金未到账导致甲方延期付费，不视为甲方违约。</w:t>
      </w:r>
    </w:p>
    <w:p>
      <w:pPr>
        <w:spacing w:line="360" w:lineRule="auto"/>
        <w:ind w:firstLine="480" w:firstLineChars="200"/>
        <w:rPr>
          <w:rFonts w:hint="eastAsia" w:ascii="宋体" w:hAnsi="宋体"/>
          <w:kern w:val="0"/>
          <w:sz w:val="24"/>
        </w:rPr>
      </w:pPr>
      <w:r>
        <w:rPr>
          <w:rFonts w:ascii="宋体" w:hAnsi="宋体"/>
          <w:kern w:val="0"/>
          <w:sz w:val="24"/>
        </w:rPr>
        <w:t>3.对甲方用户欠费，乙方可执行“欠费提醒，隔月停机”停机标准，对相应号码进行停机。</w:t>
      </w:r>
    </w:p>
    <w:p>
      <w:pPr>
        <w:spacing w:line="360" w:lineRule="auto"/>
        <w:ind w:firstLine="480" w:firstLineChars="200"/>
        <w:rPr>
          <w:rFonts w:hint="eastAsia" w:ascii="宋体" w:hAnsi="宋体"/>
          <w:kern w:val="0"/>
          <w:sz w:val="24"/>
        </w:rPr>
      </w:pPr>
      <w:r>
        <w:rPr>
          <w:rFonts w:ascii="宋体" w:hAnsi="宋体"/>
          <w:kern w:val="0"/>
          <w:sz w:val="24"/>
        </w:rPr>
        <w:t>4.</w:t>
      </w:r>
      <w:r>
        <w:rPr>
          <w:rFonts w:ascii="宋体" w:hAnsi="宋体"/>
          <w:color w:val="000000"/>
          <w:kern w:val="0"/>
          <w:sz w:val="24"/>
        </w:rPr>
        <w:t>每次甲方付款前，乙方需提前开具</w:t>
      </w:r>
      <w:r>
        <w:rPr>
          <w:rFonts w:hint="eastAsia" w:ascii="宋体" w:hAnsi="宋体"/>
          <w:color w:val="000000"/>
          <w:kern w:val="0"/>
          <w:sz w:val="24"/>
        </w:rPr>
        <w:t>合法等额</w:t>
      </w:r>
      <w:r>
        <w:rPr>
          <w:rFonts w:ascii="宋体" w:hAnsi="宋体"/>
          <w:color w:val="000000"/>
          <w:kern w:val="0"/>
          <w:sz w:val="24"/>
        </w:rPr>
        <w:t>发票并提交至甲方，乙方未开具发票的，甲方有权拒绝付款，且不承担任何责任。乙方不得以此为由拒绝履行本合同项下的义务。如乙方向甲方提供的发票不符合本合同约定或法律规定，除应按照甲方要求予以更换外，因此给甲方造成的一切损失由乙方承担。</w:t>
      </w:r>
    </w:p>
    <w:p>
      <w:pPr>
        <w:spacing w:line="360" w:lineRule="auto"/>
        <w:ind w:firstLine="480" w:firstLineChars="200"/>
        <w:rPr>
          <w:rFonts w:hint="eastAsia" w:ascii="宋体" w:hAnsi="宋体"/>
          <w:kern w:val="0"/>
          <w:sz w:val="24"/>
        </w:rPr>
      </w:pPr>
      <w:r>
        <w:rPr>
          <w:rFonts w:ascii="宋体" w:hAnsi="宋体"/>
          <w:kern w:val="0"/>
          <w:sz w:val="24"/>
        </w:rPr>
        <w:t>5.乙方指定收款账户信息：</w:t>
      </w:r>
    </w:p>
    <w:p>
      <w:pPr>
        <w:spacing w:line="360" w:lineRule="auto"/>
        <w:ind w:firstLine="480" w:firstLineChars="200"/>
        <w:rPr>
          <w:rFonts w:hint="eastAsia" w:ascii="宋体" w:hAnsi="宋体"/>
          <w:sz w:val="24"/>
        </w:rPr>
      </w:pPr>
      <w:r>
        <w:rPr>
          <w:rFonts w:ascii="宋体" w:hAnsi="宋体"/>
          <w:sz w:val="24"/>
        </w:rPr>
        <w:t>公司名称：</w:t>
      </w:r>
    </w:p>
    <w:p>
      <w:pPr>
        <w:spacing w:line="360" w:lineRule="auto"/>
        <w:ind w:firstLine="480" w:firstLineChars="200"/>
        <w:rPr>
          <w:rFonts w:hint="eastAsia" w:ascii="宋体" w:hAnsi="宋体"/>
          <w:sz w:val="24"/>
        </w:rPr>
      </w:pPr>
      <w:r>
        <w:rPr>
          <w:rFonts w:ascii="宋体" w:hAnsi="宋体"/>
          <w:sz w:val="24"/>
        </w:rPr>
        <w:t>开户银行：</w:t>
      </w:r>
    </w:p>
    <w:p>
      <w:pPr>
        <w:spacing w:line="360" w:lineRule="auto"/>
        <w:ind w:firstLine="480" w:firstLineChars="200"/>
        <w:rPr>
          <w:rFonts w:hint="eastAsia" w:ascii="宋体" w:hAnsi="宋体"/>
          <w:sz w:val="24"/>
        </w:rPr>
      </w:pPr>
      <w:r>
        <w:rPr>
          <w:rFonts w:ascii="宋体" w:hAnsi="宋体"/>
          <w:sz w:val="24"/>
        </w:rPr>
        <w:t>账    号：</w:t>
      </w:r>
    </w:p>
    <w:p>
      <w:pPr>
        <w:spacing w:line="360" w:lineRule="auto"/>
        <w:ind w:firstLine="480" w:firstLineChars="200"/>
        <w:rPr>
          <w:rFonts w:hint="eastAsia" w:ascii="宋体" w:hAnsi="宋体"/>
          <w:sz w:val="24"/>
        </w:rPr>
      </w:pPr>
      <w:r>
        <w:rPr>
          <w:rFonts w:ascii="宋体" w:hAnsi="宋体"/>
          <w:sz w:val="24"/>
        </w:rPr>
        <w:t>乙方保证所提供的银行账户信息真实、准确。乙方账户信息变更的，应及时书面通知甲方，否则甲方按照本合同所约定的银行账户付款的，视为甲方已履行付款义务，由此造成的损失由乙方自行承担。如在合同期限内账号注销或其他因乙方原因导致甲方无法进行支付的，不视为甲方违约，由此造成的损失由乙方自行承担。</w:t>
      </w:r>
    </w:p>
    <w:p>
      <w:pPr>
        <w:spacing w:line="360" w:lineRule="auto"/>
        <w:ind w:firstLine="482" w:firstLineChars="200"/>
        <w:rPr>
          <w:rFonts w:hint="eastAsia" w:ascii="宋体" w:hAnsi="宋体"/>
          <w:b/>
          <w:kern w:val="0"/>
          <w:sz w:val="24"/>
        </w:rPr>
      </w:pPr>
      <w:r>
        <w:rPr>
          <w:rFonts w:ascii="宋体" w:hAnsi="宋体"/>
          <w:b/>
          <w:kern w:val="0"/>
          <w:sz w:val="24"/>
        </w:rPr>
        <w:t>第六条 保密条款</w:t>
      </w:r>
    </w:p>
    <w:p>
      <w:pPr>
        <w:spacing w:line="360" w:lineRule="auto"/>
        <w:ind w:firstLine="480" w:firstLineChars="200"/>
        <w:rPr>
          <w:rFonts w:hint="eastAsia" w:ascii="宋体" w:hAnsi="宋体"/>
          <w:sz w:val="24"/>
        </w:rPr>
      </w:pPr>
      <w:r>
        <w:rPr>
          <w:rFonts w:ascii="宋体" w:hAnsi="宋体"/>
          <w:sz w:val="24"/>
        </w:rPr>
        <w:t>甲、乙双方均应对本合同承担保密责任，未经双方一致同意，任何一方不得对外披露、泄露或提供本合同内容。乙方对甲方工作信息及用户个人信息负有保密义务。任何一方违反保密义务的，每发生一次，违约方应向守约方支付违约金【100000】元，并赔偿因其违约行为给守约方造成的损失。本条款在本合同终止后继续有效。</w:t>
      </w:r>
    </w:p>
    <w:p>
      <w:pPr>
        <w:spacing w:line="360" w:lineRule="auto"/>
        <w:ind w:firstLine="482" w:firstLineChars="200"/>
        <w:rPr>
          <w:rFonts w:hint="eastAsia" w:ascii="宋体" w:hAnsi="宋体"/>
          <w:b/>
          <w:kern w:val="0"/>
          <w:sz w:val="24"/>
        </w:rPr>
      </w:pPr>
      <w:r>
        <w:rPr>
          <w:rFonts w:ascii="宋体" w:hAnsi="宋体"/>
          <w:b/>
          <w:kern w:val="0"/>
          <w:sz w:val="24"/>
        </w:rPr>
        <w:t>第七条 违约条款</w:t>
      </w:r>
    </w:p>
    <w:p>
      <w:pPr>
        <w:spacing w:line="360" w:lineRule="auto"/>
        <w:ind w:firstLine="480" w:firstLineChars="200"/>
        <w:rPr>
          <w:rFonts w:hint="eastAsia" w:ascii="宋体" w:hAnsi="宋体"/>
          <w:sz w:val="24"/>
        </w:rPr>
      </w:pPr>
      <w:r>
        <w:rPr>
          <w:rFonts w:ascii="宋体" w:hAnsi="宋体"/>
          <w:kern w:val="0"/>
          <w:sz w:val="24"/>
        </w:rPr>
        <w:t>1.甲乙双方任何一方未按照本合同约定履行合同义务的均视为违约,违约方应向守约方承担违约责任，赔偿因其违约行为给守约方造成的损失。</w:t>
      </w:r>
    </w:p>
    <w:p>
      <w:pPr>
        <w:spacing w:line="360" w:lineRule="auto"/>
        <w:ind w:firstLine="480" w:firstLineChars="200"/>
        <w:rPr>
          <w:rFonts w:hint="eastAsia" w:ascii="宋体" w:hAnsi="宋体"/>
          <w:kern w:val="0"/>
          <w:sz w:val="24"/>
        </w:rPr>
      </w:pPr>
      <w:r>
        <w:rPr>
          <w:rFonts w:ascii="宋体" w:hAnsi="宋体"/>
          <w:kern w:val="0"/>
          <w:sz w:val="24"/>
        </w:rPr>
        <w:t>2.本合同服务期内,甲方应按合同约定的金额、期限、方式向乙方支付运行维护费，每逾期一日应向乙方支付欠付费用0.3%的违约金。如欠费达三十日，符合停机标准的,乙方有权暂停向甲方提供通信服务；如欠费达到三个月，乙方有权注销其欠费号码，且甲方须缴纳该号码的全部欠费。</w:t>
      </w:r>
    </w:p>
    <w:p>
      <w:pPr>
        <w:spacing w:line="360" w:lineRule="auto"/>
        <w:ind w:firstLine="480" w:firstLineChars="200"/>
        <w:rPr>
          <w:rFonts w:hint="eastAsia" w:ascii="宋体" w:hAnsi="宋体"/>
          <w:kern w:val="0"/>
          <w:sz w:val="24"/>
        </w:rPr>
      </w:pPr>
      <w:r>
        <w:rPr>
          <w:rFonts w:ascii="宋体" w:hAnsi="宋体"/>
          <w:kern w:val="0"/>
          <w:sz w:val="24"/>
        </w:rPr>
        <w:t>3.本合同期限内，在甲方不存在任何违约的情况下，因乙方单方面原因，致使甲方任意一个号码不能正常使用，甲方应通知乙方，</w:t>
      </w:r>
      <w:r>
        <w:rPr>
          <w:rFonts w:hint="eastAsia" w:ascii="宋体" w:hAnsi="宋体"/>
          <w:kern w:val="0"/>
          <w:sz w:val="24"/>
        </w:rPr>
        <w:t>乙方应当立即处理恢复正常通信，或向甲方另行开通备用号码供甲方使用。</w:t>
      </w:r>
      <w:r>
        <w:rPr>
          <w:rFonts w:ascii="宋体" w:hAnsi="宋体"/>
          <w:kern w:val="0"/>
          <w:sz w:val="24"/>
        </w:rPr>
        <w:t>如乙方在接到通知持续达3日以上仍未恢复正常通信，甲方有权拒绝支付该号码的全部费用</w:t>
      </w:r>
      <w:r>
        <w:rPr>
          <w:rFonts w:hint="eastAsia" w:ascii="宋体" w:hAnsi="宋体"/>
          <w:kern w:val="0"/>
          <w:sz w:val="24"/>
        </w:rPr>
        <w:t>且</w:t>
      </w:r>
      <w:r>
        <w:rPr>
          <w:rFonts w:ascii="宋体" w:hAnsi="宋体"/>
          <w:kern w:val="0"/>
          <w:sz w:val="24"/>
        </w:rPr>
        <w:t>要求乙方退还已收取的该号码的全部费用，并赔偿因此给甲方造成的损失。</w:t>
      </w:r>
    </w:p>
    <w:p>
      <w:pPr>
        <w:spacing w:line="360" w:lineRule="auto"/>
        <w:ind w:firstLine="480" w:firstLineChars="200"/>
        <w:rPr>
          <w:rFonts w:hint="eastAsia" w:ascii="宋体" w:hAnsi="宋体"/>
          <w:kern w:val="0"/>
          <w:sz w:val="24"/>
        </w:rPr>
      </w:pPr>
      <w:r>
        <w:rPr>
          <w:rFonts w:ascii="宋体" w:hAnsi="宋体"/>
          <w:kern w:val="0"/>
          <w:sz w:val="24"/>
        </w:rPr>
        <w:t>4.因乙方原因导致合同不能履行的，甲方有权解除本合同，乙方应承担【100000】元的违约金，违约金不足以弥补甲方损失的，乙方应予以补足。</w:t>
      </w:r>
    </w:p>
    <w:p>
      <w:pPr>
        <w:spacing w:line="360" w:lineRule="auto"/>
        <w:ind w:firstLine="480" w:firstLineChars="200"/>
        <w:rPr>
          <w:rFonts w:hint="eastAsia" w:ascii="宋体" w:hAnsi="宋体"/>
          <w:kern w:val="0"/>
          <w:sz w:val="24"/>
        </w:rPr>
      </w:pPr>
      <w:r>
        <w:rPr>
          <w:rFonts w:ascii="宋体" w:hAnsi="宋体"/>
          <w:kern w:val="0"/>
          <w:sz w:val="24"/>
        </w:rPr>
        <w:t>5.乙方保证其提供的服务、移动终端和SIM卡符合法律、法规的规定并不侵犯其他人的合法权益，若乙方违反该约定，甲方有权解除本合同，乙方应承担【100000】元的违约金，违约金不足以弥补甲方损失的，乙方应予以补足。</w:t>
      </w:r>
    </w:p>
    <w:p>
      <w:pPr>
        <w:spacing w:line="360" w:lineRule="auto"/>
        <w:ind w:firstLine="480" w:firstLineChars="200"/>
        <w:rPr>
          <w:rFonts w:hint="eastAsia" w:ascii="宋体" w:hAnsi="宋体"/>
          <w:kern w:val="0"/>
          <w:sz w:val="24"/>
        </w:rPr>
      </w:pPr>
      <w:r>
        <w:rPr>
          <w:rFonts w:ascii="宋体" w:hAnsi="宋体"/>
          <w:kern w:val="0"/>
          <w:sz w:val="24"/>
        </w:rPr>
        <w:t>6.未经甲方书面同意，乙方不得将本合同项下的权利义务转让给第三方。若违反本项约定，甲方有权解除本合同，乙方应支付违约金【100000】元，并赔偿因此给甲方造成的损失。</w:t>
      </w:r>
    </w:p>
    <w:p>
      <w:pPr>
        <w:spacing w:line="360" w:lineRule="auto"/>
        <w:ind w:firstLine="480" w:firstLineChars="200"/>
        <w:rPr>
          <w:rFonts w:ascii="宋体" w:hAnsi="宋体"/>
          <w:kern w:val="0"/>
          <w:sz w:val="24"/>
        </w:rPr>
      </w:pPr>
      <w:r>
        <w:rPr>
          <w:rFonts w:ascii="宋体" w:hAnsi="宋体"/>
          <w:kern w:val="0"/>
          <w:sz w:val="24"/>
        </w:rPr>
        <w:t>7.乙方应保证其有资质和能力签订并履行本合同。若违反本项约定，甲方有权解除本合同，乙方应退还全部已收款项，并承担【100000】元的违约金，违约金不足以弥补甲方损失的，乙方应予以补足。</w:t>
      </w:r>
    </w:p>
    <w:p>
      <w:pPr>
        <w:spacing w:line="360" w:lineRule="auto"/>
        <w:ind w:firstLine="480" w:firstLineChars="200"/>
        <w:rPr>
          <w:rFonts w:hint="eastAsia" w:ascii="宋体" w:hAnsi="宋体"/>
          <w:kern w:val="0"/>
          <w:sz w:val="24"/>
        </w:rPr>
      </w:pPr>
      <w:r>
        <w:rPr>
          <w:rFonts w:hint="eastAsia" w:ascii="宋体" w:hAnsi="宋体"/>
          <w:kern w:val="0"/>
          <w:sz w:val="24"/>
          <w:lang w:val="en-US" w:eastAsia="zh-CN"/>
        </w:rPr>
        <w:t>8</w:t>
      </w:r>
      <w:r>
        <w:rPr>
          <w:rFonts w:ascii="宋体" w:hAnsi="宋体"/>
          <w:kern w:val="0"/>
          <w:sz w:val="24"/>
        </w:rPr>
        <w:t>.除本合同另有约定外，乙方违反合同约定的其他义务的，经甲方催告后7日内仍拒不改正的，每发生一次乙方应承担【100000】元的违约金，违约金不足以弥补甲方损失的，乙方应予以补足。同时,甲方有权解除本合同，乙方应退还全部已收款项,并赔偿因此给甲方造成的全部损失。</w:t>
      </w:r>
    </w:p>
    <w:p>
      <w:pPr>
        <w:spacing w:line="360" w:lineRule="auto"/>
        <w:ind w:firstLine="480" w:firstLineChars="200"/>
        <w:rPr>
          <w:rFonts w:hint="eastAsia" w:ascii="宋体" w:hAnsi="宋体"/>
          <w:kern w:val="0"/>
          <w:sz w:val="24"/>
        </w:rPr>
      </w:pPr>
      <w:r>
        <w:rPr>
          <w:rFonts w:hint="eastAsia" w:ascii="宋体" w:hAnsi="宋体"/>
          <w:kern w:val="0"/>
          <w:sz w:val="24"/>
          <w:lang w:val="en-US" w:eastAsia="zh-CN"/>
        </w:rPr>
        <w:t>9</w:t>
      </w:r>
      <w:r>
        <w:rPr>
          <w:rFonts w:ascii="宋体" w:hAnsi="宋体"/>
          <w:kern w:val="0"/>
          <w:sz w:val="24"/>
        </w:rPr>
        <w:t>.乙方未能按照本合同约定的时间向甲方提供各项服务的，每延期一日，应向甲方支付【2000】元的违约金，延期累计达到7日的，甲方还有权解除本合同，乙方应立即退还全部已收款项</w:t>
      </w:r>
      <w:r>
        <w:rPr>
          <w:rFonts w:hint="eastAsia" w:ascii="宋体" w:hAnsi="宋体"/>
          <w:kern w:val="0"/>
          <w:sz w:val="24"/>
        </w:rPr>
        <w:t>且向甲方支付违约金【100000】元</w:t>
      </w:r>
      <w:r>
        <w:rPr>
          <w:rFonts w:ascii="宋体" w:hAnsi="宋体"/>
          <w:kern w:val="0"/>
          <w:sz w:val="24"/>
        </w:rPr>
        <w:t>，</w:t>
      </w:r>
      <w:r>
        <w:rPr>
          <w:rFonts w:hint="eastAsia" w:ascii="宋体" w:hAnsi="宋体"/>
          <w:kern w:val="0"/>
          <w:sz w:val="24"/>
        </w:rPr>
        <w:t>违约金不足以弥补甲方损失的，乙方应予以补足。</w:t>
      </w:r>
    </w:p>
    <w:p>
      <w:pPr>
        <w:spacing w:line="360" w:lineRule="auto"/>
        <w:ind w:firstLine="480" w:firstLineChars="200"/>
        <w:rPr>
          <w:rFonts w:hint="eastAsia" w:ascii="宋体" w:hAnsi="宋体"/>
          <w:kern w:val="0"/>
          <w:sz w:val="24"/>
        </w:rPr>
      </w:pPr>
      <w:r>
        <w:rPr>
          <w:rFonts w:hint="eastAsia" w:ascii="宋体" w:hAnsi="宋体"/>
          <w:kern w:val="0"/>
          <w:sz w:val="24"/>
          <w:lang w:val="en-US" w:eastAsia="zh-CN"/>
        </w:rPr>
        <w:t>10</w:t>
      </w:r>
      <w:r>
        <w:rPr>
          <w:rFonts w:ascii="宋体" w:hAnsi="宋体"/>
          <w:kern w:val="0"/>
          <w:sz w:val="24"/>
        </w:rPr>
        <w:t>.本合同所称甲方的损失包括但不限于甲方经济利益的减损、甲方为证实乙方违约行为所支付的调查取证、公证费用、甲方为寻求救济所支付的诉讼费、保全费、律师代理费和法院执行费用等直接损失及合理费用。</w:t>
      </w:r>
    </w:p>
    <w:p>
      <w:pPr>
        <w:spacing w:line="360" w:lineRule="auto"/>
        <w:ind w:firstLine="482" w:firstLineChars="200"/>
        <w:rPr>
          <w:rFonts w:hint="eastAsia" w:ascii="宋体" w:hAnsi="宋体"/>
          <w:b/>
          <w:kern w:val="0"/>
          <w:sz w:val="24"/>
        </w:rPr>
      </w:pPr>
      <w:r>
        <w:rPr>
          <w:rFonts w:ascii="宋体" w:hAnsi="宋体"/>
          <w:b/>
          <w:kern w:val="0"/>
          <w:sz w:val="24"/>
        </w:rPr>
        <w:t>第八条 争议解决办法</w:t>
      </w:r>
    </w:p>
    <w:p>
      <w:pPr>
        <w:spacing w:line="360" w:lineRule="auto"/>
        <w:ind w:firstLine="480" w:firstLineChars="200"/>
        <w:rPr>
          <w:rFonts w:hint="eastAsia" w:ascii="宋体" w:hAnsi="宋体"/>
          <w:kern w:val="0"/>
          <w:sz w:val="24"/>
        </w:rPr>
      </w:pPr>
      <w:r>
        <w:rPr>
          <w:rFonts w:ascii="宋体" w:hAnsi="宋体"/>
          <w:kern w:val="0"/>
          <w:sz w:val="24"/>
        </w:rPr>
        <w:t>本合同项下发生的或与本合同有关的一切争议，由甲、乙双方协商解决；协商不成的，可向甲方所在地有管辖权的人民法院提起诉讼。</w:t>
      </w:r>
    </w:p>
    <w:p>
      <w:pPr>
        <w:spacing w:line="360" w:lineRule="auto"/>
        <w:ind w:firstLine="482" w:firstLineChars="200"/>
        <w:rPr>
          <w:rFonts w:hint="eastAsia" w:ascii="宋体" w:hAnsi="宋体"/>
          <w:b/>
          <w:kern w:val="0"/>
          <w:sz w:val="24"/>
        </w:rPr>
      </w:pPr>
      <w:r>
        <w:rPr>
          <w:rFonts w:ascii="宋体" w:hAnsi="宋体"/>
          <w:b/>
          <w:kern w:val="0"/>
          <w:sz w:val="24"/>
        </w:rPr>
        <w:t>第九条 通知联络</w:t>
      </w:r>
    </w:p>
    <w:p>
      <w:pPr>
        <w:spacing w:line="360" w:lineRule="auto"/>
        <w:ind w:firstLine="480" w:firstLineChars="200"/>
        <w:rPr>
          <w:rFonts w:hint="eastAsia" w:ascii="宋体" w:hAnsi="宋体"/>
          <w:b w:val="0"/>
          <w:bCs/>
          <w:kern w:val="0"/>
          <w:sz w:val="24"/>
        </w:rPr>
      </w:pPr>
      <w:r>
        <w:rPr>
          <w:rFonts w:ascii="宋体" w:hAnsi="宋体"/>
          <w:bCs/>
          <w:kern w:val="0"/>
          <w:sz w:val="24"/>
        </w:rPr>
        <w:t>本合同任何一方给另一方的通知，都应按本合同载明联络方式以书面形式发送，而另一方也应以书面形式确认并回复对方。任何一方变更列明的通讯地址、传真等联络方式的，应提前5日书面通知对方。因当</w:t>
      </w:r>
      <w:r>
        <w:rPr>
          <w:rFonts w:hint="eastAsia" w:ascii="宋体" w:hAnsi="宋体"/>
          <w:bCs/>
          <w:kern w:val="0"/>
          <w:sz w:val="24"/>
        </w:rPr>
        <w:t>一方</w:t>
      </w:r>
      <w:r>
        <w:rPr>
          <w:rFonts w:ascii="宋体" w:hAnsi="宋体"/>
          <w:bCs/>
          <w:kern w:val="0"/>
          <w:sz w:val="24"/>
        </w:rPr>
        <w:t>提供的地址不确切，或者不及时告知变更后的送达地址信息，导致</w:t>
      </w:r>
      <w:r>
        <w:rPr>
          <w:rFonts w:hint="eastAsia" w:ascii="宋体" w:hAnsi="宋体"/>
          <w:bCs/>
          <w:kern w:val="0"/>
          <w:sz w:val="24"/>
        </w:rPr>
        <w:t>另一方发出的通知</w:t>
      </w:r>
      <w:r>
        <w:rPr>
          <w:rFonts w:ascii="宋体" w:hAnsi="宋体"/>
          <w:bCs/>
          <w:kern w:val="0"/>
          <w:sz w:val="24"/>
        </w:rPr>
        <w:t>未能被受送达人实际接收的，</w:t>
      </w:r>
      <w:r>
        <w:rPr>
          <w:rFonts w:hint="eastAsia" w:ascii="宋体" w:hAnsi="宋体"/>
          <w:bCs/>
          <w:kern w:val="0"/>
          <w:sz w:val="24"/>
        </w:rPr>
        <w:t>则</w:t>
      </w:r>
      <w:r>
        <w:rPr>
          <w:rFonts w:ascii="宋体" w:hAnsi="宋体"/>
          <w:bCs/>
          <w:kern w:val="0"/>
          <w:sz w:val="24"/>
        </w:rPr>
        <w:t>直接送达的，</w:t>
      </w:r>
      <w:r>
        <w:rPr>
          <w:rFonts w:hint="eastAsia" w:ascii="宋体" w:hAnsi="宋体"/>
          <w:bCs/>
          <w:kern w:val="0"/>
          <w:sz w:val="24"/>
        </w:rPr>
        <w:t>通知</w:t>
      </w:r>
      <w:r>
        <w:rPr>
          <w:rFonts w:ascii="宋体" w:hAnsi="宋体"/>
          <w:bCs/>
          <w:kern w:val="0"/>
          <w:sz w:val="24"/>
        </w:rPr>
        <w:t>留在该地址之日为送达之日；邮寄送达的，被退回之日为送达之日</w:t>
      </w:r>
      <w:r>
        <w:rPr>
          <w:rFonts w:hint="eastAsia" w:ascii="宋体" w:hAnsi="宋体"/>
          <w:bCs/>
          <w:kern w:val="0"/>
          <w:sz w:val="24"/>
        </w:rPr>
        <w:t>。由此引发的法律后果由受送达方承担</w:t>
      </w:r>
      <w:r>
        <w:rPr>
          <w:rFonts w:ascii="宋体" w:hAnsi="宋体"/>
          <w:bCs/>
          <w:kern w:val="0"/>
          <w:sz w:val="24"/>
        </w:rPr>
        <w:t>。</w:t>
      </w:r>
    </w:p>
    <w:p>
      <w:pPr>
        <w:spacing w:line="360" w:lineRule="auto"/>
        <w:ind w:firstLine="482" w:firstLineChars="200"/>
        <w:rPr>
          <w:rFonts w:hint="eastAsia" w:ascii="宋体" w:hAnsi="宋体"/>
          <w:b/>
          <w:kern w:val="0"/>
          <w:sz w:val="24"/>
        </w:rPr>
      </w:pPr>
      <w:r>
        <w:rPr>
          <w:rFonts w:ascii="宋体" w:hAnsi="宋体"/>
          <w:b/>
          <w:kern w:val="0"/>
          <w:sz w:val="24"/>
        </w:rPr>
        <w:t>第十条 合同生效</w:t>
      </w:r>
    </w:p>
    <w:p>
      <w:pPr>
        <w:spacing w:line="360" w:lineRule="auto"/>
        <w:ind w:firstLine="480" w:firstLineChars="200"/>
        <w:rPr>
          <w:rFonts w:hint="eastAsia" w:ascii="宋体" w:hAnsi="宋体"/>
          <w:kern w:val="0"/>
          <w:sz w:val="24"/>
        </w:rPr>
      </w:pPr>
      <w:r>
        <w:rPr>
          <w:rFonts w:ascii="宋体" w:hAnsi="宋体"/>
          <w:kern w:val="0"/>
          <w:sz w:val="24"/>
        </w:rPr>
        <w:t>1</w:t>
      </w:r>
      <w:r>
        <w:rPr>
          <w:rFonts w:hint="eastAsia" w:ascii="宋体" w:hAnsi="宋体"/>
          <w:kern w:val="0"/>
          <w:sz w:val="24"/>
        </w:rPr>
        <w:t>.</w:t>
      </w:r>
      <w:r>
        <w:rPr>
          <w:rFonts w:ascii="宋体" w:hAnsi="宋体"/>
          <w:kern w:val="0"/>
          <w:sz w:val="24"/>
        </w:rPr>
        <w:t>本合同经双方</w:t>
      </w:r>
      <w:r>
        <w:rPr>
          <w:rFonts w:hint="eastAsia" w:ascii="宋体" w:hAnsi="宋体"/>
          <w:kern w:val="0"/>
          <w:sz w:val="24"/>
        </w:rPr>
        <w:t>法定代表人或授权代表</w:t>
      </w:r>
      <w:r>
        <w:rPr>
          <w:rFonts w:ascii="宋体" w:hAnsi="宋体"/>
          <w:kern w:val="0"/>
          <w:sz w:val="24"/>
        </w:rPr>
        <w:t>签字并加盖公章</w:t>
      </w:r>
      <w:r>
        <w:rPr>
          <w:rFonts w:hint="eastAsia" w:ascii="宋体" w:hAnsi="宋体"/>
          <w:kern w:val="0"/>
          <w:sz w:val="24"/>
        </w:rPr>
        <w:t>之日起生效</w:t>
      </w:r>
      <w:r>
        <w:rPr>
          <w:rFonts w:ascii="宋体" w:hAnsi="宋体"/>
          <w:kern w:val="0"/>
          <w:sz w:val="24"/>
        </w:rPr>
        <w:t>。</w:t>
      </w:r>
    </w:p>
    <w:p>
      <w:pPr>
        <w:spacing w:line="360" w:lineRule="auto"/>
        <w:ind w:firstLine="480" w:firstLineChars="200"/>
        <w:rPr>
          <w:rFonts w:hint="eastAsia" w:ascii="宋体" w:hAnsi="宋体"/>
          <w:kern w:val="0"/>
          <w:sz w:val="24"/>
        </w:rPr>
      </w:pPr>
      <w:r>
        <w:rPr>
          <w:rFonts w:ascii="宋体" w:hAnsi="宋体"/>
          <w:kern w:val="0"/>
          <w:sz w:val="24"/>
        </w:rPr>
        <w:t>2</w:t>
      </w:r>
      <w:r>
        <w:rPr>
          <w:rFonts w:hint="eastAsia" w:ascii="宋体" w:hAnsi="宋体"/>
          <w:kern w:val="0"/>
          <w:sz w:val="24"/>
        </w:rPr>
        <w:t>.</w:t>
      </w:r>
      <w:r>
        <w:rPr>
          <w:rFonts w:ascii="宋体" w:hAnsi="宋体"/>
          <w:kern w:val="0"/>
          <w:sz w:val="24"/>
        </w:rPr>
        <w:t>本合同一式陆份，甲乙双方各执叁份，具有同等法律效力。本合同执行过程中，未尽事宜另行协商，商定的内容以补充协议的形式，经双方</w:t>
      </w:r>
      <w:r>
        <w:rPr>
          <w:rFonts w:hint="eastAsia" w:ascii="宋体" w:hAnsi="宋体"/>
          <w:kern w:val="0"/>
          <w:sz w:val="24"/>
        </w:rPr>
        <w:t>法定代表人或授权代表</w:t>
      </w:r>
      <w:r>
        <w:rPr>
          <w:rFonts w:ascii="宋体" w:hAnsi="宋体"/>
          <w:kern w:val="0"/>
          <w:sz w:val="24"/>
        </w:rPr>
        <w:t>签字盖章后即成为本合同附件，是本合同不可分割的部分，与本合同具有同等效力，其生效日期为签字盖章之日。</w:t>
      </w:r>
    </w:p>
    <w:p>
      <w:pPr>
        <w:spacing w:line="360" w:lineRule="auto"/>
        <w:ind w:firstLine="480" w:firstLineChars="200"/>
        <w:rPr>
          <w:rFonts w:hint="eastAsia" w:ascii="宋体" w:hAnsi="宋体"/>
          <w:kern w:val="0"/>
          <w:sz w:val="24"/>
        </w:rPr>
      </w:pPr>
      <w:r>
        <w:rPr>
          <w:rFonts w:ascii="宋体" w:hAnsi="宋体"/>
          <w:kern w:val="0"/>
          <w:sz w:val="24"/>
        </w:rPr>
        <w:t>附件：子用户明细表</w:t>
      </w:r>
    </w:p>
    <w:p>
      <w:pPr>
        <w:spacing w:line="360" w:lineRule="auto"/>
        <w:ind w:firstLine="480" w:firstLineChars="200"/>
        <w:rPr>
          <w:rFonts w:hint="eastAsia" w:ascii="宋体" w:hAnsi="宋体"/>
          <w:kern w:val="0"/>
          <w:sz w:val="24"/>
        </w:rPr>
      </w:pPr>
      <w:r>
        <w:rPr>
          <w:rFonts w:ascii="宋体" w:hAnsi="宋体"/>
          <w:kern w:val="0"/>
          <w:sz w:val="24"/>
        </w:rPr>
        <w:t>（以下无正文）</w:t>
      </w:r>
    </w:p>
    <w:p>
      <w:pPr>
        <w:spacing w:line="360" w:lineRule="auto"/>
        <w:rPr>
          <w:rFonts w:hint="eastAsia" w:ascii="宋体" w:hAnsi="宋体" w:cs="Arial"/>
          <w:kern w:val="0"/>
          <w:sz w:val="24"/>
        </w:rPr>
      </w:pPr>
      <w:r>
        <w:rPr>
          <w:rFonts w:hint="eastAsia" w:ascii="宋体" w:hAnsi="宋体" w:cs="Arial"/>
          <w:kern w:val="0"/>
          <w:sz w:val="24"/>
        </w:rPr>
        <w:t xml:space="preserve">甲方（盖章）：                </w:t>
      </w:r>
      <w:r>
        <w:rPr>
          <w:rFonts w:ascii="宋体" w:hAnsi="宋体" w:cs="Arial"/>
          <w:kern w:val="0"/>
          <w:sz w:val="24"/>
        </w:rPr>
        <w:t xml:space="preserve">    </w:t>
      </w:r>
      <w:r>
        <w:rPr>
          <w:rFonts w:hint="eastAsia" w:ascii="宋体" w:hAnsi="宋体" w:cs="Arial"/>
          <w:kern w:val="0"/>
          <w:sz w:val="24"/>
        </w:rPr>
        <w:t xml:space="preserve">      </w:t>
      </w:r>
      <w:r>
        <w:rPr>
          <w:rFonts w:ascii="宋体" w:hAnsi="宋体" w:cs="Arial"/>
          <w:kern w:val="0"/>
          <w:sz w:val="24"/>
        </w:rPr>
        <w:t xml:space="preserve">  乙方</w:t>
      </w:r>
      <w:r>
        <w:rPr>
          <w:rFonts w:hint="eastAsia" w:ascii="宋体" w:hAnsi="宋体" w:cs="Arial"/>
          <w:kern w:val="0"/>
          <w:sz w:val="24"/>
        </w:rPr>
        <w:t>（盖章）</w:t>
      </w:r>
      <w:r>
        <w:rPr>
          <w:rFonts w:ascii="宋体" w:hAnsi="宋体" w:cs="Arial"/>
          <w:kern w:val="0"/>
          <w:sz w:val="24"/>
        </w:rPr>
        <w:t xml:space="preserve">：            </w:t>
      </w:r>
    </w:p>
    <w:p>
      <w:pPr>
        <w:spacing w:line="360" w:lineRule="auto"/>
        <w:rPr>
          <w:rFonts w:hint="eastAsia" w:ascii="宋体" w:hAnsi="宋体" w:cs="Arial"/>
          <w:kern w:val="0"/>
          <w:sz w:val="24"/>
        </w:rPr>
      </w:pPr>
      <w:r>
        <w:rPr>
          <w:rFonts w:hint="eastAsia" w:ascii="宋体" w:hAnsi="宋体" w:cs="Arial"/>
          <w:kern w:val="0"/>
          <w:sz w:val="24"/>
        </w:rPr>
        <w:t>地址：</w:t>
      </w:r>
      <w:r>
        <w:rPr>
          <w:rFonts w:ascii="宋体" w:hAnsi="宋体" w:cs="Arial"/>
          <w:kern w:val="0"/>
          <w:sz w:val="24"/>
        </w:rPr>
        <w:t xml:space="preserve">                                    </w:t>
      </w:r>
      <w:r>
        <w:rPr>
          <w:rFonts w:hint="eastAsia" w:ascii="宋体" w:hAnsi="宋体" w:cs="Arial"/>
          <w:kern w:val="0"/>
          <w:sz w:val="24"/>
        </w:rPr>
        <w:t>地址：</w:t>
      </w:r>
    </w:p>
    <w:p>
      <w:pPr>
        <w:spacing w:line="360" w:lineRule="auto"/>
        <w:rPr>
          <w:rFonts w:hint="eastAsia" w:ascii="宋体" w:hAnsi="宋体" w:cs="Arial"/>
          <w:kern w:val="0"/>
          <w:sz w:val="24"/>
        </w:rPr>
      </w:pPr>
      <w:r>
        <w:rPr>
          <w:rFonts w:hint="eastAsia" w:ascii="宋体" w:hAnsi="宋体" w:cs="Arial"/>
          <w:kern w:val="0"/>
          <w:sz w:val="24"/>
        </w:rPr>
        <w:t>邮编：</w:t>
      </w:r>
      <w:r>
        <w:rPr>
          <w:rFonts w:ascii="宋体" w:hAnsi="宋体" w:cs="Arial"/>
          <w:kern w:val="0"/>
          <w:sz w:val="24"/>
        </w:rPr>
        <w:t xml:space="preserve">                                    </w:t>
      </w:r>
      <w:r>
        <w:rPr>
          <w:rFonts w:hint="eastAsia" w:ascii="宋体" w:hAnsi="宋体" w:cs="Arial"/>
          <w:kern w:val="0"/>
          <w:sz w:val="24"/>
        </w:rPr>
        <w:t>邮编：</w:t>
      </w:r>
    </w:p>
    <w:p>
      <w:pPr>
        <w:spacing w:line="360" w:lineRule="auto"/>
        <w:rPr>
          <w:rFonts w:hint="eastAsia" w:ascii="宋体" w:hAnsi="宋体" w:cs="Arial"/>
          <w:kern w:val="0"/>
          <w:sz w:val="24"/>
        </w:rPr>
      </w:pPr>
      <w:r>
        <w:rPr>
          <w:rFonts w:hint="eastAsia" w:ascii="宋体" w:hAnsi="宋体" w:cs="Arial"/>
          <w:kern w:val="0"/>
          <w:sz w:val="24"/>
        </w:rPr>
        <w:t xml:space="preserve">法定代表人（负责人） </w:t>
      </w:r>
      <w:r>
        <w:rPr>
          <w:rFonts w:ascii="宋体" w:hAnsi="宋体" w:cs="Arial"/>
          <w:kern w:val="0"/>
          <w:sz w:val="24"/>
        </w:rPr>
        <w:t xml:space="preserve">                     </w:t>
      </w:r>
      <w:r>
        <w:rPr>
          <w:rFonts w:hint="eastAsia" w:ascii="宋体" w:hAnsi="宋体" w:cs="Arial"/>
          <w:kern w:val="0"/>
          <w:sz w:val="24"/>
        </w:rPr>
        <w:t>法定代表人（负责人）</w:t>
      </w:r>
    </w:p>
    <w:p>
      <w:pPr>
        <w:spacing w:line="360" w:lineRule="auto"/>
        <w:rPr>
          <w:rFonts w:hint="eastAsia" w:ascii="宋体" w:hAnsi="宋体" w:cs="Arial"/>
          <w:kern w:val="0"/>
          <w:sz w:val="24"/>
        </w:rPr>
      </w:pPr>
      <w:r>
        <w:rPr>
          <w:rFonts w:hint="eastAsia" w:ascii="宋体" w:hAnsi="宋体" w:cs="Arial"/>
          <w:kern w:val="0"/>
          <w:sz w:val="24"/>
        </w:rPr>
        <w:t>或授权代表（签字）：</w:t>
      </w:r>
      <w:r>
        <w:rPr>
          <w:rFonts w:ascii="宋体" w:hAnsi="宋体" w:cs="Arial"/>
          <w:kern w:val="0"/>
          <w:sz w:val="24"/>
        </w:rPr>
        <w:t xml:space="preserve">                      </w:t>
      </w:r>
      <w:r>
        <w:rPr>
          <w:rFonts w:hint="eastAsia" w:ascii="宋体" w:hAnsi="宋体" w:cs="Arial"/>
          <w:kern w:val="0"/>
          <w:sz w:val="24"/>
        </w:rPr>
        <w:t>或授权代表（签字）</w:t>
      </w:r>
      <w:r>
        <w:rPr>
          <w:rFonts w:ascii="宋体" w:hAnsi="宋体" w:cs="Arial"/>
          <w:kern w:val="0"/>
          <w:sz w:val="24"/>
        </w:rPr>
        <w:t>：</w:t>
      </w:r>
    </w:p>
    <w:p>
      <w:pPr>
        <w:spacing w:line="360" w:lineRule="auto"/>
        <w:jc w:val="left"/>
        <w:rPr>
          <w:rFonts w:hint="eastAsia" w:ascii="宋体" w:hAnsi="宋体"/>
          <w:sz w:val="24"/>
        </w:rPr>
      </w:pPr>
      <w:r>
        <w:rPr>
          <w:rFonts w:hint="eastAsia" w:ascii="宋体" w:hAnsi="宋体" w:cs="Arial"/>
          <w:kern w:val="0"/>
          <w:sz w:val="24"/>
        </w:rPr>
        <w:t>年</w:t>
      </w:r>
      <w:r>
        <w:rPr>
          <w:rFonts w:ascii="宋体" w:hAnsi="宋体" w:cs="Arial"/>
          <w:kern w:val="0"/>
          <w:sz w:val="24"/>
        </w:rPr>
        <w:t xml:space="preserve">    月    日   </w:t>
      </w:r>
      <w:r>
        <w:rPr>
          <w:rFonts w:ascii="宋体" w:hAnsi="宋体" w:cs="Arial"/>
          <w:kern w:val="0"/>
          <w:sz w:val="24"/>
        </w:rPr>
        <w:tab/>
      </w:r>
      <w:r>
        <w:rPr>
          <w:rFonts w:ascii="宋体" w:hAnsi="宋体" w:cs="Arial"/>
          <w:kern w:val="0"/>
          <w:sz w:val="24"/>
        </w:rPr>
        <w:tab/>
      </w:r>
      <w:r>
        <w:rPr>
          <w:rFonts w:ascii="宋体" w:hAnsi="宋体" w:cs="Arial"/>
          <w:kern w:val="0"/>
          <w:sz w:val="24"/>
        </w:rPr>
        <w:t xml:space="preserve">  </w:t>
      </w:r>
      <w:r>
        <w:rPr>
          <w:rFonts w:hint="eastAsia" w:ascii="宋体" w:hAnsi="宋体" w:cs="Arial"/>
          <w:kern w:val="0"/>
          <w:sz w:val="24"/>
        </w:rPr>
        <w:t xml:space="preserve">   </w:t>
      </w:r>
      <w:r>
        <w:rPr>
          <w:rFonts w:ascii="宋体" w:hAnsi="宋体" w:cs="Arial"/>
          <w:kern w:val="0"/>
          <w:sz w:val="24"/>
        </w:rPr>
        <w:t xml:space="preserve">     </w:t>
      </w:r>
      <w:r>
        <w:rPr>
          <w:rFonts w:hint="eastAsia" w:ascii="宋体" w:hAnsi="宋体" w:cs="Arial"/>
          <w:kern w:val="0"/>
          <w:sz w:val="24"/>
        </w:rPr>
        <w:t xml:space="preserve">          年</w:t>
      </w:r>
      <w:r>
        <w:rPr>
          <w:rFonts w:ascii="宋体" w:hAnsi="宋体" w:cs="Arial"/>
          <w:kern w:val="0"/>
          <w:sz w:val="24"/>
        </w:rPr>
        <w:t xml:space="preserve">    </w:t>
      </w:r>
      <w:r>
        <w:rPr>
          <w:rFonts w:hint="eastAsia" w:ascii="宋体" w:hAnsi="宋体" w:cs="Arial"/>
          <w:kern w:val="0"/>
          <w:sz w:val="24"/>
        </w:rPr>
        <w:t>月</w:t>
      </w:r>
      <w:r>
        <w:rPr>
          <w:rFonts w:ascii="宋体" w:hAnsi="宋体" w:cs="Arial"/>
          <w:kern w:val="0"/>
          <w:sz w:val="24"/>
        </w:rPr>
        <w:t xml:space="preserve"> </w:t>
      </w:r>
      <w:r>
        <w:rPr>
          <w:rFonts w:hint="eastAsia" w:ascii="宋体" w:hAnsi="宋体" w:cs="Arial"/>
          <w:kern w:val="0"/>
          <w:sz w:val="24"/>
        </w:rPr>
        <w:t xml:space="preserve"> </w:t>
      </w:r>
      <w:r>
        <w:rPr>
          <w:rFonts w:ascii="宋体" w:hAnsi="宋体" w:cs="Arial"/>
          <w:kern w:val="0"/>
          <w:sz w:val="24"/>
        </w:rPr>
        <w:t xml:space="preserve"> </w:t>
      </w:r>
      <w:r>
        <w:rPr>
          <w:rFonts w:hint="eastAsia" w:ascii="宋体" w:hAnsi="宋体" w:cs="Arial"/>
          <w:kern w:val="0"/>
          <w:sz w:val="24"/>
        </w:rPr>
        <w:t xml:space="preserve"> 日</w:t>
      </w:r>
    </w:p>
    <w:p>
      <w:pPr>
        <w:rPr>
          <w:rFonts w:hint="eastAsia" w:ascii="宋体" w:hAnsi="宋体"/>
          <w:sz w:val="24"/>
        </w:rPr>
        <w:sectPr>
          <w:pgSz w:w="11906" w:h="16838"/>
          <w:pgMar w:top="2098" w:right="1474" w:bottom="1984" w:left="1587" w:header="851" w:footer="992" w:gutter="0"/>
          <w:cols w:space="0" w:num="1"/>
          <w:docGrid w:type="lines" w:linePitch="312" w:charSpace="0"/>
        </w:sectPr>
      </w:pPr>
    </w:p>
    <w:p>
      <w:pPr>
        <w:spacing w:line="560" w:lineRule="exact"/>
        <w:jc w:val="left"/>
        <w:rPr>
          <w:rFonts w:hint="eastAsia" w:ascii="宋体" w:hAnsi="宋体"/>
          <w:sz w:val="24"/>
        </w:rPr>
      </w:pPr>
      <w:r>
        <w:rPr>
          <w:rFonts w:ascii="宋体" w:hAnsi="宋体"/>
          <w:sz w:val="24"/>
        </w:rPr>
        <w:t>附件</w:t>
      </w:r>
    </w:p>
    <w:p>
      <w:pPr>
        <w:suppressAutoHyphens/>
        <w:autoSpaceDN w:val="0"/>
        <w:spacing w:line="0" w:lineRule="atLeast"/>
        <w:jc w:val="center"/>
        <w:rPr>
          <w:rFonts w:hint="eastAsia" w:ascii="宋体" w:hAnsi="宋体"/>
          <w:kern w:val="3"/>
          <w:sz w:val="24"/>
        </w:rPr>
      </w:pPr>
      <w:r>
        <w:rPr>
          <w:rFonts w:ascii="宋体" w:hAnsi="宋体"/>
          <w:b/>
          <w:kern w:val="3"/>
          <w:sz w:val="24"/>
        </w:rPr>
        <w:t>子用户明细表（模板）</w:t>
      </w:r>
    </w:p>
    <w:tbl>
      <w:tblPr>
        <w:tblStyle w:val="43"/>
        <w:tblW w:w="8291" w:type="dxa"/>
        <w:tblInd w:w="0" w:type="dxa"/>
        <w:tblLayout w:type="fixed"/>
        <w:tblCellMar>
          <w:top w:w="0" w:type="dxa"/>
          <w:left w:w="108" w:type="dxa"/>
          <w:bottom w:w="0" w:type="dxa"/>
          <w:right w:w="108" w:type="dxa"/>
        </w:tblCellMar>
      </w:tblPr>
      <w:tblGrid>
        <w:gridCol w:w="940"/>
        <w:gridCol w:w="2129"/>
        <w:gridCol w:w="2623"/>
        <w:gridCol w:w="1277"/>
        <w:gridCol w:w="1322"/>
      </w:tblGrid>
      <w:tr>
        <w:tblPrEx>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40" w:lineRule="exact"/>
              <w:jc w:val="center"/>
              <w:textAlignment w:val="center"/>
              <w:rPr>
                <w:rFonts w:hint="eastAsia" w:ascii="宋体" w:hAnsi="宋体"/>
                <w:b/>
                <w:bCs/>
                <w:color w:val="000000"/>
                <w:sz w:val="24"/>
              </w:rPr>
            </w:pPr>
            <w:r>
              <w:rPr>
                <w:rFonts w:ascii="宋体" w:hAnsi="宋体"/>
                <w:b/>
                <w:bCs/>
                <w:color w:val="000000"/>
                <w:kern w:val="0"/>
                <w:sz w:val="24"/>
                <w:lang w:bidi="ar"/>
              </w:rPr>
              <w:t>序号</w:t>
            </w:r>
          </w:p>
        </w:tc>
        <w:tc>
          <w:tcPr>
            <w:tcW w:w="2129" w:type="dxa"/>
            <w:tcBorders>
              <w:top w:val="single" w:color="000000" w:sz="4" w:space="0"/>
              <w:left w:val="single" w:color="000000" w:sz="4" w:space="0"/>
              <w:bottom w:val="single" w:color="000000" w:sz="4" w:space="0"/>
              <w:right w:val="nil"/>
            </w:tcBorders>
            <w:shd w:val="clear" w:color="auto" w:fill="auto"/>
            <w:vAlign w:val="center"/>
          </w:tcPr>
          <w:p>
            <w:pPr>
              <w:widowControl/>
              <w:spacing w:line="440" w:lineRule="exact"/>
              <w:jc w:val="center"/>
              <w:textAlignment w:val="center"/>
              <w:rPr>
                <w:rFonts w:hint="eastAsia" w:ascii="宋体" w:hAnsi="宋体"/>
                <w:b/>
                <w:bCs/>
                <w:color w:val="000000"/>
                <w:sz w:val="24"/>
              </w:rPr>
            </w:pPr>
            <w:r>
              <w:rPr>
                <w:rFonts w:ascii="宋体" w:hAnsi="宋体"/>
                <w:b/>
                <w:bCs/>
                <w:color w:val="000000"/>
                <w:kern w:val="0"/>
                <w:sz w:val="24"/>
                <w:lang w:bidi="ar"/>
              </w:rPr>
              <w:t>执法城管通号码</w:t>
            </w: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40" w:lineRule="exact"/>
              <w:jc w:val="center"/>
              <w:textAlignment w:val="center"/>
              <w:rPr>
                <w:rFonts w:hint="eastAsia" w:ascii="宋体" w:hAnsi="宋体"/>
                <w:b/>
                <w:bCs/>
                <w:color w:val="000000"/>
                <w:sz w:val="24"/>
              </w:rPr>
            </w:pPr>
            <w:r>
              <w:rPr>
                <w:rFonts w:ascii="宋体" w:hAnsi="宋体"/>
                <w:b/>
                <w:bCs/>
                <w:color w:val="000000"/>
                <w:kern w:val="0"/>
                <w:sz w:val="24"/>
                <w:lang w:bidi="ar"/>
              </w:rPr>
              <w:t>使用人身份证号码</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b/>
                <w:bCs/>
                <w:color w:val="000000"/>
                <w:sz w:val="24"/>
              </w:rPr>
            </w:pPr>
            <w:r>
              <w:rPr>
                <w:rFonts w:ascii="宋体" w:hAnsi="宋体"/>
                <w:b/>
                <w:bCs/>
                <w:color w:val="000000"/>
                <w:kern w:val="0"/>
                <w:sz w:val="24"/>
                <w:lang w:bidi="ar"/>
              </w:rPr>
              <w:t>姓名</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b/>
                <w:bCs/>
                <w:color w:val="000000"/>
                <w:kern w:val="0"/>
                <w:sz w:val="24"/>
                <w:lang w:bidi="ar"/>
              </w:rPr>
            </w:pPr>
            <w:r>
              <w:rPr>
                <w:rFonts w:ascii="宋体" w:hAnsi="宋体"/>
                <w:b/>
                <w:bCs/>
                <w:color w:val="000000"/>
                <w:kern w:val="0"/>
                <w:sz w:val="24"/>
                <w:lang w:bidi="ar"/>
              </w:rPr>
              <w:t>在网时长（月）</w:t>
            </w:r>
          </w:p>
        </w:tc>
      </w:tr>
      <w:tr>
        <w:tblPrEx>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212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宋体" w:hAnsi="宋体"/>
                <w:color w:val="000000"/>
                <w:sz w:val="24"/>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r>
      <w:tr>
        <w:tblPrEx>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212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宋体" w:hAnsi="宋体"/>
                <w:color w:val="000000"/>
                <w:sz w:val="24"/>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r>
      <w:tr>
        <w:tblPrEx>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212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宋体" w:hAnsi="宋体"/>
                <w:color w:val="000000"/>
                <w:sz w:val="24"/>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r>
      <w:tr>
        <w:tblPrEx>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212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宋体" w:hAnsi="宋体"/>
                <w:color w:val="000000"/>
                <w:sz w:val="24"/>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r>
      <w:tr>
        <w:tblPrEx>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212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宋体" w:hAnsi="宋体"/>
                <w:color w:val="000000"/>
                <w:sz w:val="24"/>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r>
      <w:tr>
        <w:tblPrEx>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212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宋体" w:hAnsi="宋体"/>
                <w:color w:val="000000"/>
                <w:sz w:val="24"/>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r>
      <w:tr>
        <w:tblPrEx>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212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宋体" w:hAnsi="宋体"/>
                <w:color w:val="000000"/>
                <w:sz w:val="24"/>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r>
      <w:tr>
        <w:tblPrEx>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212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宋体" w:hAnsi="宋体"/>
                <w:color w:val="000000"/>
                <w:sz w:val="24"/>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r>
      <w:tr>
        <w:tblPrEx>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212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宋体" w:hAnsi="宋体"/>
                <w:color w:val="000000"/>
                <w:sz w:val="24"/>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r>
      <w:tr>
        <w:tblPrEx>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212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宋体" w:hAnsi="宋体"/>
                <w:color w:val="000000"/>
                <w:sz w:val="24"/>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r>
      <w:tr>
        <w:tblPrEx>
          <w:tblCellMar>
            <w:top w:w="0" w:type="dxa"/>
            <w:left w:w="108" w:type="dxa"/>
            <w:bottom w:w="0" w:type="dxa"/>
            <w:right w:w="108" w:type="dxa"/>
          </w:tblCellMar>
        </w:tblPrEx>
        <w:trPr>
          <w:trHeight w:val="381"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212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宋体" w:hAnsi="宋体"/>
                <w:color w:val="000000"/>
                <w:sz w:val="24"/>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r>
      <w:tr>
        <w:tblPrEx>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212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宋体" w:hAnsi="宋体"/>
                <w:color w:val="000000"/>
                <w:sz w:val="24"/>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r>
      <w:tr>
        <w:tblPrEx>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212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宋体" w:hAnsi="宋体"/>
                <w:color w:val="000000"/>
                <w:sz w:val="24"/>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r>
      <w:tr>
        <w:tblPrEx>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212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宋体" w:hAnsi="宋体"/>
                <w:color w:val="000000"/>
                <w:sz w:val="24"/>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r>
      <w:tr>
        <w:tblPrEx>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212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宋体" w:hAnsi="宋体"/>
                <w:color w:val="000000"/>
                <w:sz w:val="24"/>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r>
      <w:tr>
        <w:tblPrEx>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212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宋体" w:hAnsi="宋体"/>
                <w:color w:val="000000"/>
                <w:sz w:val="24"/>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r>
      <w:tr>
        <w:tblPrEx>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212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宋体" w:hAnsi="宋体"/>
                <w:color w:val="000000"/>
                <w:sz w:val="24"/>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r>
      <w:tr>
        <w:tblPrEx>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212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宋体" w:hAnsi="宋体"/>
                <w:color w:val="000000"/>
                <w:sz w:val="24"/>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r>
      <w:tr>
        <w:tblPrEx>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212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宋体" w:hAnsi="宋体"/>
                <w:color w:val="000000"/>
                <w:sz w:val="24"/>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r>
      <w:tr>
        <w:tblPrEx>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212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宋体" w:hAnsi="宋体"/>
                <w:color w:val="000000"/>
                <w:sz w:val="24"/>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r>
      <w:tr>
        <w:tblPrEx>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212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宋体" w:hAnsi="宋体"/>
                <w:color w:val="000000"/>
                <w:sz w:val="24"/>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r>
      <w:tr>
        <w:tblPrEx>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212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宋体" w:hAnsi="宋体"/>
                <w:color w:val="000000"/>
                <w:sz w:val="24"/>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r>
      <w:tr>
        <w:tblPrEx>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212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宋体" w:hAnsi="宋体"/>
                <w:color w:val="000000"/>
                <w:sz w:val="24"/>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r>
      <w:tr>
        <w:tblPrEx>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212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宋体" w:hAnsi="宋体"/>
                <w:color w:val="000000"/>
                <w:sz w:val="24"/>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r>
      <w:tr>
        <w:tblPrEx>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212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宋体" w:hAnsi="宋体"/>
                <w:color w:val="000000"/>
                <w:sz w:val="24"/>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r>
      <w:tr>
        <w:tblPrEx>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212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宋体" w:hAnsi="宋体"/>
                <w:color w:val="000000"/>
                <w:sz w:val="24"/>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r>
      <w:tr>
        <w:tblPrEx>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212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宋体" w:hAnsi="宋体"/>
                <w:color w:val="000000"/>
                <w:sz w:val="24"/>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r>
      <w:tr>
        <w:tblPrEx>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212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宋体" w:hAnsi="宋体"/>
                <w:color w:val="000000"/>
                <w:sz w:val="24"/>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r>
      <w:tr>
        <w:tblPrEx>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212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宋体" w:hAnsi="宋体"/>
                <w:color w:val="000000"/>
                <w:sz w:val="24"/>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olor w:val="000000"/>
                <w:sz w:val="24"/>
              </w:rPr>
            </w:pPr>
          </w:p>
        </w:tc>
      </w:tr>
    </w:tbl>
    <w:p>
      <w:pPr>
        <w:spacing w:line="560" w:lineRule="exact"/>
        <w:jc w:val="left"/>
        <w:rPr>
          <w:rFonts w:eastAsia="黑体"/>
          <w:sz w:val="32"/>
          <w:szCs w:val="32"/>
        </w:rPr>
      </w:pPr>
    </w:p>
    <w:p>
      <w:pPr>
        <w:spacing w:line="360" w:lineRule="auto"/>
        <w:jc w:val="left"/>
        <w:outlineLvl w:val="0"/>
        <w:rPr>
          <w:rFonts w:eastAsiaTheme="minorEastAsia"/>
          <w:b/>
          <w:sz w:val="36"/>
          <w:szCs w:val="36"/>
        </w:rPr>
        <w:sectPr>
          <w:headerReference r:id="rId11" w:type="default"/>
          <w:footerReference r:id="rId12" w:type="default"/>
          <w:pgSz w:w="11907" w:h="16840"/>
          <w:pgMar w:top="1418" w:right="1134" w:bottom="1418" w:left="1701" w:header="851" w:footer="851" w:gutter="0"/>
          <w:cols w:space="720" w:num="1"/>
          <w:docGrid w:linePitch="462" w:charSpace="0"/>
        </w:sectPr>
      </w:pPr>
    </w:p>
    <w:p>
      <w:pPr>
        <w:spacing w:line="360" w:lineRule="auto"/>
        <w:jc w:val="center"/>
        <w:outlineLvl w:val="0"/>
        <w:rPr>
          <w:rFonts w:eastAsiaTheme="minorEastAsia"/>
          <w:b/>
          <w:sz w:val="36"/>
          <w:szCs w:val="36"/>
        </w:rPr>
      </w:pPr>
      <w:bookmarkStart w:id="820" w:name="_Toc99301426"/>
      <w:r>
        <w:rPr>
          <w:rFonts w:eastAsiaTheme="minorEastAsia"/>
          <w:b/>
          <w:sz w:val="36"/>
          <w:szCs w:val="36"/>
        </w:rPr>
        <w:t>第七章   投标文件格式</w:t>
      </w:r>
      <w:bookmarkEnd w:id="820"/>
    </w:p>
    <w:p>
      <w:pPr>
        <w:tabs>
          <w:tab w:val="left" w:pos="900"/>
          <w:tab w:val="left" w:pos="1980"/>
        </w:tabs>
        <w:snapToGrid w:val="0"/>
        <w:spacing w:line="360" w:lineRule="auto"/>
        <w:ind w:left="142"/>
        <w:rPr>
          <w:rFonts w:eastAsiaTheme="minorEastAsia"/>
          <w:b/>
          <w:sz w:val="24"/>
        </w:rPr>
      </w:pPr>
    </w:p>
    <w:p>
      <w:pPr>
        <w:tabs>
          <w:tab w:val="left" w:pos="900"/>
          <w:tab w:val="left" w:pos="1980"/>
        </w:tabs>
        <w:snapToGrid w:val="0"/>
        <w:spacing w:line="360" w:lineRule="auto"/>
        <w:ind w:left="142"/>
        <w:rPr>
          <w:rFonts w:eastAsiaTheme="minorEastAsia"/>
          <w:b/>
          <w:sz w:val="24"/>
        </w:rPr>
      </w:pPr>
    </w:p>
    <w:p>
      <w:pPr>
        <w:tabs>
          <w:tab w:val="left" w:pos="900"/>
          <w:tab w:val="left" w:pos="1980"/>
        </w:tabs>
        <w:snapToGrid w:val="0"/>
        <w:spacing w:line="360" w:lineRule="auto"/>
        <w:ind w:left="142"/>
        <w:rPr>
          <w:rFonts w:eastAsiaTheme="minorEastAsia"/>
          <w:sz w:val="24"/>
        </w:rPr>
      </w:pPr>
      <w:r>
        <w:rPr>
          <w:rFonts w:eastAsiaTheme="minorEastAsia"/>
          <w:b/>
          <w:sz w:val="24"/>
        </w:rPr>
        <w:t>投标人编制文件须知</w:t>
      </w:r>
    </w:p>
    <w:p>
      <w:pPr>
        <w:tabs>
          <w:tab w:val="left" w:pos="900"/>
          <w:tab w:val="left" w:pos="1980"/>
        </w:tabs>
        <w:snapToGrid w:val="0"/>
        <w:spacing w:line="360" w:lineRule="auto"/>
        <w:ind w:left="142"/>
        <w:rPr>
          <w:rFonts w:eastAsiaTheme="minorEastAsia"/>
          <w:sz w:val="24"/>
        </w:rPr>
      </w:pPr>
      <w:r>
        <w:rPr>
          <w:rFonts w:eastAsiaTheme="minorEastAsia"/>
          <w:sz w:val="24"/>
        </w:rPr>
        <w:t>1、投标人按照本部分的顺序编制投标文件（资格证明文件）、投标文件（商务技术文件），编制中涉及格式资料的，应按照本部分提供的内容和格式（所有表格的格式可扩展）填写提交。</w:t>
      </w:r>
    </w:p>
    <w:p>
      <w:pPr>
        <w:tabs>
          <w:tab w:val="left" w:pos="900"/>
          <w:tab w:val="left" w:pos="1980"/>
        </w:tabs>
        <w:snapToGrid w:val="0"/>
        <w:spacing w:line="360" w:lineRule="auto"/>
        <w:ind w:left="142"/>
        <w:rPr>
          <w:rFonts w:eastAsiaTheme="minorEastAsia"/>
          <w:kern w:val="0"/>
          <w:sz w:val="24"/>
        </w:rPr>
      </w:pPr>
      <w:r>
        <w:rPr>
          <w:rFonts w:eastAsiaTheme="minorEastAsia"/>
          <w:sz w:val="24"/>
        </w:rPr>
        <w:t>2、</w:t>
      </w:r>
      <w:r>
        <w:rPr>
          <w:rFonts w:eastAsiaTheme="minorEastAsia"/>
          <w:kern w:val="0"/>
          <w:sz w:val="24"/>
        </w:rPr>
        <w:t>对于招标文件中标记了“实质性格式”文件的，</w:t>
      </w:r>
      <w:r>
        <w:rPr>
          <w:rFonts w:eastAsiaTheme="minorEastAsia"/>
          <w:sz w:val="24"/>
        </w:rPr>
        <w:t>投标人不得改变格式中给定的文字所表达的含义，不得删减格式中的实质性内容，不得自行添加与格式中给定的文字内容相矛盾的内容，不得对应当填写的空格不填写或不实质性响应，</w:t>
      </w:r>
      <w:r>
        <w:rPr>
          <w:rFonts w:eastAsiaTheme="minorEastAsia"/>
          <w:kern w:val="0"/>
          <w:sz w:val="24"/>
        </w:rPr>
        <w:t>否则</w:t>
      </w:r>
      <w:r>
        <w:rPr>
          <w:rFonts w:eastAsiaTheme="minorEastAsia"/>
          <w:b/>
          <w:kern w:val="0"/>
          <w:sz w:val="24"/>
        </w:rPr>
        <w:t>投标无效</w:t>
      </w:r>
      <w:r>
        <w:rPr>
          <w:rFonts w:eastAsiaTheme="minorEastAsia"/>
          <w:kern w:val="0"/>
          <w:sz w:val="24"/>
        </w:rPr>
        <w:t>。未标记“实质性格式”的文件和招标文件未提供格式的内容，可由投标人自行编写。</w:t>
      </w:r>
    </w:p>
    <w:p>
      <w:pPr>
        <w:tabs>
          <w:tab w:val="left" w:pos="900"/>
          <w:tab w:val="left" w:pos="1980"/>
        </w:tabs>
        <w:snapToGrid w:val="0"/>
        <w:spacing w:line="360" w:lineRule="auto"/>
        <w:ind w:left="142"/>
        <w:rPr>
          <w:rFonts w:eastAsiaTheme="minorEastAsia"/>
          <w:sz w:val="24"/>
        </w:rPr>
      </w:pPr>
      <w:r>
        <w:rPr>
          <w:rFonts w:eastAsiaTheme="minorEastAsia"/>
          <w:sz w:val="24"/>
        </w:rPr>
        <w:t>3、全部声明和问题的回答及所附材料必须是真实的、准确的和完整的。</w:t>
      </w:r>
    </w:p>
    <w:p>
      <w:pPr>
        <w:widowControl/>
        <w:jc w:val="left"/>
        <w:rPr>
          <w:rFonts w:eastAsiaTheme="minorEastAsia"/>
          <w:sz w:val="24"/>
        </w:rPr>
      </w:pPr>
      <w:r>
        <w:rPr>
          <w:rFonts w:eastAsiaTheme="minorEastAsia"/>
          <w:sz w:val="24"/>
        </w:rPr>
        <w:br w:type="page"/>
      </w:r>
    </w:p>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Pr>
        <w:keepNext/>
        <w:keepLines/>
        <w:autoSpaceDE w:val="0"/>
        <w:autoSpaceDN w:val="0"/>
        <w:adjustRightInd w:val="0"/>
        <w:spacing w:before="120" w:line="300" w:lineRule="auto"/>
        <w:jc w:val="left"/>
        <w:outlineLvl w:val="1"/>
        <w:rPr>
          <w:rFonts w:eastAsiaTheme="minorEastAsia"/>
          <w:b/>
          <w:kern w:val="0"/>
          <w:sz w:val="30"/>
          <w:szCs w:val="20"/>
        </w:rPr>
      </w:pPr>
      <w:r>
        <w:rPr>
          <w:rFonts w:eastAsiaTheme="minorEastAsia"/>
          <w:b/>
          <w:spacing w:val="20"/>
          <w:sz w:val="24"/>
        </w:rPr>
        <w:t>一、资格证明文件格式</w:t>
      </w:r>
    </w:p>
    <w:p>
      <w:pPr>
        <w:rPr>
          <w:rFonts w:eastAsiaTheme="minorEastAsia"/>
          <w:b/>
          <w:spacing w:val="20"/>
          <w:szCs w:val="21"/>
        </w:rPr>
      </w:pPr>
    </w:p>
    <w:p>
      <w:pPr>
        <w:rPr>
          <w:rFonts w:eastAsiaTheme="minorEastAsia"/>
          <w:b/>
          <w:sz w:val="24"/>
        </w:rPr>
      </w:pPr>
      <w:r>
        <w:rPr>
          <w:rFonts w:eastAsiaTheme="minorEastAsia"/>
          <w:b/>
          <w:spacing w:val="20"/>
          <w:sz w:val="24"/>
        </w:rPr>
        <w:t>投标文件（资格证明文件）</w:t>
      </w:r>
      <w:r>
        <w:rPr>
          <w:rFonts w:eastAsiaTheme="minorEastAsia"/>
          <w:b/>
          <w:sz w:val="24"/>
        </w:rPr>
        <w:t>封面（非实质性格式）</w:t>
      </w:r>
    </w:p>
    <w:p>
      <w:pPr>
        <w:jc w:val="center"/>
        <w:rPr>
          <w:rFonts w:eastAsiaTheme="minorEastAsia"/>
          <w:szCs w:val="21"/>
        </w:rPr>
      </w:pPr>
    </w:p>
    <w:p>
      <w:pPr>
        <w:jc w:val="center"/>
        <w:rPr>
          <w:rFonts w:eastAsiaTheme="minorEastAsia"/>
          <w:b/>
          <w:spacing w:val="60"/>
          <w:sz w:val="84"/>
          <w:szCs w:val="84"/>
        </w:rPr>
      </w:pPr>
      <w:r>
        <w:rPr>
          <w:rFonts w:eastAsiaTheme="minorEastAsia"/>
          <w:b/>
          <w:spacing w:val="60"/>
          <w:sz w:val="84"/>
          <w:szCs w:val="84"/>
        </w:rPr>
        <w:t>投 标 文 件</w:t>
      </w:r>
    </w:p>
    <w:p>
      <w:pPr>
        <w:jc w:val="center"/>
        <w:rPr>
          <w:rFonts w:eastAsiaTheme="minorEastAsia"/>
          <w:b/>
          <w:spacing w:val="60"/>
          <w:sz w:val="52"/>
          <w:szCs w:val="52"/>
        </w:rPr>
      </w:pPr>
      <w:r>
        <w:rPr>
          <w:rFonts w:eastAsiaTheme="minorEastAsia"/>
          <w:b/>
          <w:spacing w:val="60"/>
          <w:sz w:val="52"/>
          <w:szCs w:val="52"/>
        </w:rPr>
        <w:t>（资格证明文件）</w:t>
      </w:r>
    </w:p>
    <w:p>
      <w:pPr>
        <w:ind w:firstLine="542" w:firstLineChars="150"/>
        <w:rPr>
          <w:rFonts w:eastAsiaTheme="minorEastAsia"/>
          <w:b/>
          <w:spacing w:val="20"/>
          <w:sz w:val="32"/>
          <w:szCs w:val="32"/>
        </w:rPr>
      </w:pPr>
    </w:p>
    <w:p>
      <w:pPr>
        <w:ind w:firstLine="542" w:firstLineChars="150"/>
        <w:rPr>
          <w:rFonts w:eastAsiaTheme="minorEastAsia"/>
          <w:b/>
          <w:spacing w:val="20"/>
          <w:sz w:val="32"/>
          <w:szCs w:val="32"/>
        </w:rPr>
      </w:pPr>
    </w:p>
    <w:p>
      <w:pPr>
        <w:ind w:firstLine="542" w:firstLineChars="150"/>
        <w:rPr>
          <w:rFonts w:eastAsiaTheme="minorEastAsia"/>
          <w:b/>
          <w:spacing w:val="20"/>
          <w:sz w:val="32"/>
          <w:szCs w:val="32"/>
        </w:rPr>
      </w:pPr>
      <w:r>
        <w:rPr>
          <w:rFonts w:eastAsiaTheme="minorEastAsia"/>
          <w:b/>
          <w:spacing w:val="20"/>
          <w:sz w:val="32"/>
          <w:szCs w:val="32"/>
        </w:rPr>
        <w:t>项目名称:</w:t>
      </w:r>
    </w:p>
    <w:p>
      <w:pPr>
        <w:ind w:firstLine="542" w:firstLineChars="150"/>
        <w:rPr>
          <w:rFonts w:eastAsiaTheme="minorEastAsia"/>
          <w:b/>
          <w:spacing w:val="20"/>
          <w:sz w:val="32"/>
          <w:szCs w:val="32"/>
        </w:rPr>
      </w:pPr>
      <w:r>
        <w:rPr>
          <w:rFonts w:eastAsiaTheme="minorEastAsia"/>
          <w:b/>
          <w:spacing w:val="20"/>
          <w:sz w:val="32"/>
          <w:szCs w:val="32"/>
        </w:rPr>
        <w:t>项目编号/包号：</w:t>
      </w:r>
    </w:p>
    <w:p>
      <w:pPr>
        <w:ind w:firstLine="542" w:firstLineChars="150"/>
        <w:rPr>
          <w:rFonts w:eastAsiaTheme="minorEastAsia"/>
          <w:b/>
          <w:spacing w:val="20"/>
          <w:sz w:val="32"/>
          <w:szCs w:val="32"/>
        </w:rPr>
      </w:pPr>
    </w:p>
    <w:p>
      <w:pPr>
        <w:ind w:firstLine="542" w:firstLineChars="150"/>
        <w:rPr>
          <w:rFonts w:eastAsiaTheme="minorEastAsia"/>
          <w:b/>
          <w:spacing w:val="20"/>
          <w:sz w:val="32"/>
          <w:szCs w:val="32"/>
        </w:rPr>
      </w:pPr>
    </w:p>
    <w:p>
      <w:pPr>
        <w:jc w:val="center"/>
        <w:rPr>
          <w:rFonts w:eastAsiaTheme="minorEastAsia"/>
          <w:b/>
          <w:sz w:val="32"/>
          <w:szCs w:val="32"/>
        </w:rPr>
      </w:pPr>
    </w:p>
    <w:p>
      <w:pPr>
        <w:jc w:val="center"/>
        <w:rPr>
          <w:rFonts w:eastAsiaTheme="minorEastAsia"/>
          <w:b/>
          <w:sz w:val="32"/>
          <w:szCs w:val="32"/>
        </w:rPr>
      </w:pPr>
    </w:p>
    <w:p>
      <w:pPr>
        <w:jc w:val="center"/>
        <w:rPr>
          <w:rFonts w:eastAsiaTheme="minorEastAsia"/>
          <w:b/>
          <w:sz w:val="32"/>
          <w:szCs w:val="32"/>
        </w:rPr>
      </w:pPr>
    </w:p>
    <w:p>
      <w:pPr>
        <w:jc w:val="center"/>
        <w:rPr>
          <w:rFonts w:eastAsiaTheme="minorEastAsia"/>
          <w:b/>
          <w:spacing w:val="20"/>
          <w:sz w:val="32"/>
          <w:szCs w:val="32"/>
        </w:rPr>
      </w:pPr>
    </w:p>
    <w:p>
      <w:pPr>
        <w:jc w:val="center"/>
        <w:rPr>
          <w:rFonts w:eastAsiaTheme="minorEastAsia"/>
          <w:b/>
          <w:spacing w:val="20"/>
          <w:sz w:val="32"/>
          <w:szCs w:val="32"/>
        </w:rPr>
      </w:pPr>
    </w:p>
    <w:p>
      <w:pPr>
        <w:jc w:val="center"/>
        <w:rPr>
          <w:rFonts w:eastAsiaTheme="minorEastAsia"/>
          <w:b/>
          <w:spacing w:val="20"/>
          <w:sz w:val="32"/>
          <w:szCs w:val="32"/>
        </w:rPr>
      </w:pPr>
    </w:p>
    <w:p>
      <w:pPr>
        <w:spacing w:line="360" w:lineRule="auto"/>
        <w:ind w:firstLine="1445" w:firstLineChars="400"/>
        <w:jc w:val="left"/>
        <w:rPr>
          <w:rFonts w:eastAsiaTheme="minorEastAsia"/>
          <w:b/>
          <w:spacing w:val="20"/>
          <w:sz w:val="32"/>
          <w:szCs w:val="32"/>
        </w:rPr>
      </w:pPr>
      <w:r>
        <w:rPr>
          <w:rFonts w:eastAsiaTheme="minorEastAsia"/>
          <w:b/>
          <w:spacing w:val="20"/>
          <w:sz w:val="32"/>
          <w:szCs w:val="32"/>
        </w:rPr>
        <w:t>投标人名称：</w:t>
      </w:r>
    </w:p>
    <w:p>
      <w:pPr>
        <w:jc w:val="center"/>
        <w:rPr>
          <w:rFonts w:eastAsiaTheme="minorEastAsia"/>
          <w:b/>
          <w:sz w:val="32"/>
          <w:szCs w:val="32"/>
        </w:rPr>
      </w:pPr>
    </w:p>
    <w:p>
      <w:pPr>
        <w:rPr>
          <w:rFonts w:eastAsiaTheme="minorEastAsia"/>
          <w:b/>
        </w:rPr>
      </w:pPr>
      <w:r>
        <w:rPr>
          <w:rFonts w:eastAsiaTheme="minorEastAsia"/>
          <w:b/>
          <w:spacing w:val="20"/>
          <w:sz w:val="32"/>
          <w:szCs w:val="32"/>
        </w:rPr>
        <w:br w:type="page"/>
      </w:r>
    </w:p>
    <w:p>
      <w:pPr>
        <w:numPr>
          <w:ilvl w:val="0"/>
          <w:numId w:val="16"/>
        </w:numPr>
        <w:tabs>
          <w:tab w:val="left" w:pos="360"/>
        </w:tabs>
        <w:snapToGrid w:val="0"/>
        <w:spacing w:line="360" w:lineRule="auto"/>
        <w:outlineLvl w:val="1"/>
        <w:rPr>
          <w:rFonts w:eastAsiaTheme="minorEastAsia"/>
          <w:b/>
          <w:bCs/>
          <w:color w:val="000000"/>
          <w:sz w:val="24"/>
          <w:szCs w:val="20"/>
        </w:rPr>
      </w:pPr>
      <w:r>
        <w:rPr>
          <w:rFonts w:eastAsiaTheme="minorEastAsia"/>
          <w:b/>
          <w:bCs/>
          <w:sz w:val="24"/>
        </w:rPr>
        <w:t>满足《中华人民共和国政府采购法》第二十二条规定</w:t>
      </w:r>
    </w:p>
    <w:p>
      <w:pPr>
        <w:numPr>
          <w:ilvl w:val="1"/>
          <w:numId w:val="17"/>
        </w:numPr>
        <w:spacing w:line="360" w:lineRule="auto"/>
        <w:outlineLvl w:val="2"/>
        <w:rPr>
          <w:rFonts w:eastAsiaTheme="minorEastAsia"/>
          <w:b/>
          <w:bCs/>
          <w:color w:val="000000"/>
          <w:sz w:val="24"/>
          <w:szCs w:val="20"/>
        </w:rPr>
      </w:pPr>
      <w:r>
        <w:rPr>
          <w:rFonts w:eastAsiaTheme="minorEastAsia"/>
          <w:b/>
          <w:bCs/>
          <w:color w:val="000000"/>
          <w:sz w:val="24"/>
          <w:szCs w:val="20"/>
        </w:rPr>
        <w:t>营业执照等证明文件（提供证明文件的复印件并加盖投标人公章）</w:t>
      </w:r>
    </w:p>
    <w:p>
      <w:pPr>
        <w:numPr>
          <w:ilvl w:val="255"/>
          <w:numId w:val="0"/>
        </w:numPr>
        <w:spacing w:line="360" w:lineRule="auto"/>
        <w:rPr>
          <w:rFonts w:eastAsiaTheme="minorEastAsia"/>
          <w:b/>
          <w:bCs/>
          <w:color w:val="000000"/>
          <w:sz w:val="24"/>
          <w:szCs w:val="20"/>
        </w:rPr>
      </w:pPr>
    </w:p>
    <w:p>
      <w:pPr>
        <w:numPr>
          <w:ilvl w:val="255"/>
          <w:numId w:val="0"/>
        </w:numPr>
        <w:spacing w:line="360" w:lineRule="auto"/>
        <w:rPr>
          <w:rFonts w:eastAsiaTheme="minorEastAsia"/>
          <w:b/>
          <w:bCs/>
          <w:color w:val="000000"/>
          <w:sz w:val="24"/>
          <w:szCs w:val="20"/>
        </w:rPr>
      </w:pPr>
      <w:r>
        <w:rPr>
          <w:rFonts w:eastAsiaTheme="minorEastAsia"/>
          <w:b/>
          <w:bCs/>
          <w:color w:val="000000"/>
          <w:sz w:val="24"/>
          <w:szCs w:val="20"/>
        </w:rPr>
        <w:t>注：</w:t>
      </w:r>
    </w:p>
    <w:p>
      <w:pPr>
        <w:numPr>
          <w:ilvl w:val="255"/>
          <w:numId w:val="0"/>
        </w:numPr>
        <w:spacing w:line="360" w:lineRule="auto"/>
        <w:rPr>
          <w:rFonts w:eastAsiaTheme="minorEastAsia"/>
          <w:color w:val="000000"/>
          <w:sz w:val="24"/>
          <w:szCs w:val="20"/>
        </w:rPr>
      </w:pPr>
      <w:r>
        <w:rPr>
          <w:rFonts w:eastAsiaTheme="minorEastAsia"/>
          <w:color w:val="000000"/>
          <w:sz w:val="24"/>
          <w:szCs w:val="20"/>
        </w:rPr>
        <w:t>投标人为企业（包括合伙企业）的，应提供有效的“营业执照”；</w:t>
      </w:r>
    </w:p>
    <w:p>
      <w:pPr>
        <w:spacing w:line="360" w:lineRule="auto"/>
        <w:rPr>
          <w:rFonts w:eastAsiaTheme="minorEastAsia"/>
          <w:color w:val="000000"/>
          <w:sz w:val="24"/>
          <w:szCs w:val="20"/>
        </w:rPr>
      </w:pPr>
      <w:r>
        <w:rPr>
          <w:rFonts w:eastAsiaTheme="minorEastAsia"/>
          <w:color w:val="000000"/>
          <w:sz w:val="24"/>
          <w:szCs w:val="20"/>
        </w:rPr>
        <w:t>投标人为事业单位的，应提供有效的“事业单位法人证书”；</w:t>
      </w:r>
    </w:p>
    <w:p>
      <w:pPr>
        <w:spacing w:line="360" w:lineRule="auto"/>
        <w:rPr>
          <w:rFonts w:eastAsiaTheme="minorEastAsia"/>
          <w:color w:val="000000"/>
          <w:sz w:val="24"/>
          <w:szCs w:val="20"/>
        </w:rPr>
      </w:pPr>
      <w:r>
        <w:rPr>
          <w:rFonts w:eastAsiaTheme="minorEastAsia"/>
          <w:color w:val="000000"/>
          <w:sz w:val="24"/>
          <w:szCs w:val="20"/>
        </w:rPr>
        <w:t>投标人是非企业机构的，应提供有效的“执业许可证”、“登记证书”等证明文件；</w:t>
      </w:r>
    </w:p>
    <w:p>
      <w:pPr>
        <w:spacing w:line="360" w:lineRule="auto"/>
        <w:rPr>
          <w:rFonts w:eastAsiaTheme="minorEastAsia"/>
          <w:color w:val="000000"/>
          <w:sz w:val="24"/>
          <w:szCs w:val="20"/>
        </w:rPr>
      </w:pPr>
      <w:r>
        <w:rPr>
          <w:rFonts w:eastAsiaTheme="minorEastAsia"/>
          <w:color w:val="000000"/>
          <w:sz w:val="24"/>
          <w:szCs w:val="20"/>
        </w:rPr>
        <w:t>投标人是个体工商户的，应提供有效的“个体工商户营业执照”；</w:t>
      </w:r>
    </w:p>
    <w:p>
      <w:pPr>
        <w:spacing w:line="360" w:lineRule="auto"/>
        <w:rPr>
          <w:rFonts w:eastAsiaTheme="minorEastAsia"/>
          <w:color w:val="000000"/>
          <w:sz w:val="24"/>
          <w:szCs w:val="20"/>
        </w:rPr>
      </w:pPr>
      <w:r>
        <w:rPr>
          <w:rFonts w:eastAsiaTheme="minorEastAsia"/>
          <w:color w:val="000000"/>
          <w:sz w:val="24"/>
          <w:szCs w:val="20"/>
        </w:rPr>
        <w:t>投标人是自然人的，应提供有效的自然人身份证明。</w:t>
      </w:r>
    </w:p>
    <w:p>
      <w:pPr>
        <w:spacing w:line="360" w:lineRule="auto"/>
        <w:rPr>
          <w:rFonts w:eastAsiaTheme="minorEastAsia"/>
          <w:color w:val="000000"/>
          <w:sz w:val="24"/>
          <w:szCs w:val="20"/>
        </w:rPr>
      </w:pPr>
      <w:r>
        <w:rPr>
          <w:rFonts w:eastAsiaTheme="minorEastAsia"/>
          <w:color w:val="000000"/>
          <w:sz w:val="24"/>
          <w:szCs w:val="20"/>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p>
      <w:pPr>
        <w:tabs>
          <w:tab w:val="left" w:pos="1080"/>
        </w:tabs>
        <w:snapToGrid w:val="0"/>
        <w:rPr>
          <w:rFonts w:eastAsiaTheme="minorEastAsia"/>
          <w:sz w:val="24"/>
        </w:rPr>
      </w:pPr>
    </w:p>
    <w:p>
      <w:pPr>
        <w:widowControl/>
        <w:jc w:val="left"/>
        <w:rPr>
          <w:rFonts w:eastAsiaTheme="minorEastAsia"/>
          <w:color w:val="000000"/>
          <w:sz w:val="24"/>
          <w:szCs w:val="20"/>
        </w:rPr>
      </w:pPr>
      <w:r>
        <w:rPr>
          <w:rFonts w:eastAsiaTheme="minorEastAsia"/>
          <w:color w:val="000000"/>
          <w:sz w:val="24"/>
        </w:rPr>
        <w:br w:type="page"/>
      </w:r>
    </w:p>
    <w:p>
      <w:pPr>
        <w:pStyle w:val="5"/>
        <w:rPr>
          <w:rFonts w:ascii="Times New Roman" w:eastAsiaTheme="minorEastAsia"/>
          <w:bCs/>
          <w:color w:val="000000"/>
          <w:u w:val="none"/>
        </w:rPr>
      </w:pPr>
      <w:r>
        <w:rPr>
          <w:rFonts w:ascii="Times New Roman" w:eastAsiaTheme="minorEastAsia"/>
          <w:bCs/>
          <w:color w:val="000000"/>
          <w:u w:val="none"/>
        </w:rPr>
        <w:t>1-2 投标人资格声明书</w:t>
      </w:r>
    </w:p>
    <w:p>
      <w:pPr>
        <w:jc w:val="center"/>
        <w:rPr>
          <w:rFonts w:eastAsiaTheme="minorEastAsia"/>
          <w:b/>
          <w:color w:val="000000"/>
          <w:sz w:val="36"/>
          <w:szCs w:val="36"/>
        </w:rPr>
      </w:pPr>
      <w:r>
        <w:rPr>
          <w:rFonts w:eastAsiaTheme="minorEastAsia"/>
          <w:b/>
          <w:color w:val="000000"/>
          <w:sz w:val="36"/>
          <w:szCs w:val="36"/>
        </w:rPr>
        <w:t>投标人资格声明书</w:t>
      </w:r>
    </w:p>
    <w:p>
      <w:pPr>
        <w:tabs>
          <w:tab w:val="left" w:pos="5580"/>
        </w:tabs>
        <w:spacing w:line="360" w:lineRule="auto"/>
        <w:rPr>
          <w:rFonts w:eastAsiaTheme="minorEastAsia"/>
          <w:sz w:val="24"/>
        </w:rPr>
      </w:pPr>
    </w:p>
    <w:p>
      <w:pPr>
        <w:tabs>
          <w:tab w:val="left" w:pos="5580"/>
        </w:tabs>
        <w:spacing w:line="360" w:lineRule="auto"/>
        <w:rPr>
          <w:rFonts w:eastAsiaTheme="minorEastAsia"/>
          <w:sz w:val="24"/>
        </w:rPr>
      </w:pPr>
      <w:r>
        <w:rPr>
          <w:rFonts w:eastAsiaTheme="minorEastAsia"/>
          <w:sz w:val="24"/>
        </w:rPr>
        <w:t>致：</w:t>
      </w:r>
      <w:r>
        <w:rPr>
          <w:rFonts w:eastAsiaTheme="minorEastAsia"/>
          <w:sz w:val="24"/>
          <w:u w:val="single"/>
        </w:rPr>
        <w:t>采购人或采购代理机构</w:t>
      </w:r>
    </w:p>
    <w:p>
      <w:pPr>
        <w:spacing w:line="360" w:lineRule="auto"/>
        <w:ind w:firstLine="480" w:firstLineChars="200"/>
        <w:rPr>
          <w:rFonts w:eastAsiaTheme="minorEastAsia"/>
          <w:sz w:val="24"/>
        </w:rPr>
      </w:pPr>
      <w:r>
        <w:rPr>
          <w:rFonts w:eastAsiaTheme="minorEastAsia"/>
          <w:sz w:val="24"/>
        </w:rPr>
        <w:t>在参与本次项目投标中，我单位承诺：</w:t>
      </w:r>
    </w:p>
    <w:p>
      <w:pPr>
        <w:numPr>
          <w:ilvl w:val="0"/>
          <w:numId w:val="18"/>
        </w:numPr>
        <w:spacing w:line="360" w:lineRule="auto"/>
        <w:ind w:left="1134"/>
        <w:rPr>
          <w:rFonts w:eastAsiaTheme="minorEastAsia"/>
          <w:sz w:val="24"/>
          <w:szCs w:val="22"/>
        </w:rPr>
      </w:pPr>
      <w:r>
        <w:rPr>
          <w:rFonts w:eastAsiaTheme="minorEastAsia"/>
          <w:sz w:val="24"/>
          <w:szCs w:val="22"/>
        </w:rPr>
        <w:t>具有良好的商业信誉和健全的财务会计制度；</w:t>
      </w:r>
    </w:p>
    <w:p>
      <w:pPr>
        <w:numPr>
          <w:ilvl w:val="0"/>
          <w:numId w:val="18"/>
        </w:numPr>
        <w:spacing w:line="360" w:lineRule="auto"/>
        <w:ind w:left="1134"/>
        <w:rPr>
          <w:rFonts w:eastAsiaTheme="minorEastAsia"/>
          <w:sz w:val="24"/>
          <w:szCs w:val="22"/>
        </w:rPr>
      </w:pPr>
      <w:r>
        <w:rPr>
          <w:rFonts w:eastAsiaTheme="minorEastAsia"/>
          <w:sz w:val="24"/>
          <w:szCs w:val="22"/>
        </w:rPr>
        <w:t>具有履行合同所必需的设备和专业技术能力；</w:t>
      </w:r>
    </w:p>
    <w:p>
      <w:pPr>
        <w:numPr>
          <w:ilvl w:val="0"/>
          <w:numId w:val="18"/>
        </w:numPr>
        <w:spacing w:line="360" w:lineRule="auto"/>
        <w:ind w:left="1134"/>
        <w:rPr>
          <w:rFonts w:eastAsiaTheme="minorEastAsia"/>
          <w:sz w:val="24"/>
          <w:szCs w:val="22"/>
        </w:rPr>
      </w:pPr>
      <w:r>
        <w:rPr>
          <w:rFonts w:eastAsiaTheme="minorEastAsia"/>
          <w:sz w:val="24"/>
          <w:szCs w:val="22"/>
        </w:rPr>
        <w:t>有依法缴纳税收和社会保障资金的良好记录；</w:t>
      </w:r>
    </w:p>
    <w:p>
      <w:pPr>
        <w:numPr>
          <w:ilvl w:val="0"/>
          <w:numId w:val="18"/>
        </w:numPr>
        <w:spacing w:line="360" w:lineRule="auto"/>
        <w:ind w:left="1134"/>
        <w:rPr>
          <w:rFonts w:eastAsiaTheme="minorEastAsia"/>
          <w:sz w:val="24"/>
          <w:szCs w:val="22"/>
        </w:rPr>
      </w:pPr>
      <w:r>
        <w:rPr>
          <w:rFonts w:eastAsia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8"/>
        </w:numPr>
        <w:spacing w:line="360" w:lineRule="auto"/>
        <w:ind w:left="1134"/>
        <w:rPr>
          <w:rFonts w:eastAsiaTheme="minorEastAsia"/>
          <w:sz w:val="24"/>
          <w:szCs w:val="22"/>
        </w:rPr>
      </w:pPr>
      <w:r>
        <w:rPr>
          <w:rFonts w:eastAsiaTheme="minorEastAsia"/>
          <w:sz w:val="24"/>
          <w:szCs w:val="22"/>
        </w:rPr>
        <w:t>我单位不属于政府采购法律、行政法规规定的公益一类事业单位、或使用事业编制且由财政拨款保障的群团组织（仅适用于政府购买服务项目）；</w:t>
      </w:r>
    </w:p>
    <w:p>
      <w:pPr>
        <w:numPr>
          <w:ilvl w:val="0"/>
          <w:numId w:val="18"/>
        </w:numPr>
        <w:spacing w:line="360" w:lineRule="auto"/>
        <w:ind w:left="1134"/>
        <w:rPr>
          <w:rFonts w:eastAsiaTheme="minorEastAsia"/>
          <w:sz w:val="24"/>
          <w:szCs w:val="22"/>
        </w:rPr>
      </w:pPr>
      <w:r>
        <w:rPr>
          <w:rFonts w:eastAsiaTheme="minorEastAsia"/>
          <w:sz w:val="24"/>
          <w:szCs w:val="22"/>
        </w:rPr>
        <w:t>我单位不存在为采购项目提供整体设计、规范编制或者项目管理、监理、检测等服务后，再参加该采购项目的其他采购活动的情形（单一来源采购项目除外）；</w:t>
      </w:r>
    </w:p>
    <w:p>
      <w:pPr>
        <w:numPr>
          <w:ilvl w:val="0"/>
          <w:numId w:val="18"/>
        </w:numPr>
        <w:spacing w:line="360" w:lineRule="auto"/>
        <w:ind w:left="1134"/>
        <w:rPr>
          <w:rFonts w:eastAsiaTheme="minorEastAsia"/>
          <w:sz w:val="24"/>
          <w:szCs w:val="22"/>
        </w:rPr>
      </w:pPr>
      <w:r>
        <w:rPr>
          <w:rFonts w:eastAsiaTheme="minorEastAsia"/>
          <w:sz w:val="24"/>
          <w:szCs w:val="22"/>
        </w:rPr>
        <w:t>与我单位存在“单位负责人为同一人或者存在直接控股、管理关系”的其他法人单位信息如下（如有，不论其是否参加同一合同项下的政府采购活动均须填写）：</w:t>
      </w:r>
    </w:p>
    <w:tbl>
      <w:tblPr>
        <w:tblStyle w:val="43"/>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eastAsiaTheme="minorEastAsia"/>
                <w:sz w:val="24"/>
              </w:rPr>
            </w:pPr>
            <w:r>
              <w:rPr>
                <w:rFonts w:eastAsiaTheme="minorEastAsia"/>
                <w:sz w:val="24"/>
              </w:rPr>
              <w:t>序号</w:t>
            </w:r>
          </w:p>
        </w:tc>
        <w:tc>
          <w:tcPr>
            <w:tcW w:w="4574" w:type="dxa"/>
            <w:vAlign w:val="center"/>
          </w:tcPr>
          <w:p>
            <w:pPr>
              <w:jc w:val="center"/>
              <w:rPr>
                <w:rFonts w:eastAsiaTheme="minorEastAsia"/>
                <w:sz w:val="24"/>
              </w:rPr>
            </w:pPr>
            <w:r>
              <w:rPr>
                <w:rFonts w:eastAsiaTheme="minorEastAsia"/>
                <w:sz w:val="24"/>
              </w:rPr>
              <w:t>单位名称</w:t>
            </w:r>
          </w:p>
        </w:tc>
        <w:tc>
          <w:tcPr>
            <w:tcW w:w="2976" w:type="dxa"/>
            <w:vAlign w:val="center"/>
          </w:tcPr>
          <w:p>
            <w:pPr>
              <w:jc w:val="center"/>
              <w:rPr>
                <w:rFonts w:eastAsiaTheme="minorEastAsia"/>
                <w:sz w:val="24"/>
              </w:rPr>
            </w:pPr>
            <w:r>
              <w:rPr>
                <w:rFonts w:eastAsiaTheme="minorEastAsia"/>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eastAsiaTheme="minorEastAsia"/>
                <w:sz w:val="24"/>
              </w:rPr>
            </w:pPr>
            <w:r>
              <w:rPr>
                <w:rFonts w:eastAsiaTheme="minorEastAsia"/>
                <w:sz w:val="24"/>
              </w:rPr>
              <w:t>1</w:t>
            </w:r>
          </w:p>
        </w:tc>
        <w:tc>
          <w:tcPr>
            <w:tcW w:w="4574" w:type="dxa"/>
            <w:vAlign w:val="center"/>
          </w:tcPr>
          <w:p>
            <w:pPr>
              <w:jc w:val="center"/>
              <w:rPr>
                <w:rFonts w:eastAsiaTheme="minorEastAsia"/>
                <w:sz w:val="24"/>
              </w:rPr>
            </w:pPr>
          </w:p>
        </w:tc>
        <w:tc>
          <w:tcPr>
            <w:tcW w:w="2976" w:type="dxa"/>
            <w:vAlign w:val="center"/>
          </w:tcPr>
          <w:p>
            <w:pPr>
              <w:jc w:val="center"/>
              <w:rPr>
                <w:rFonts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eastAsiaTheme="minorEastAsia"/>
                <w:sz w:val="24"/>
              </w:rPr>
            </w:pPr>
            <w:r>
              <w:rPr>
                <w:rFonts w:eastAsiaTheme="minorEastAsia"/>
                <w:sz w:val="24"/>
              </w:rPr>
              <w:t>2</w:t>
            </w:r>
          </w:p>
        </w:tc>
        <w:tc>
          <w:tcPr>
            <w:tcW w:w="4574" w:type="dxa"/>
            <w:vAlign w:val="center"/>
          </w:tcPr>
          <w:p>
            <w:pPr>
              <w:jc w:val="center"/>
              <w:rPr>
                <w:rFonts w:eastAsiaTheme="minorEastAsia"/>
                <w:sz w:val="24"/>
              </w:rPr>
            </w:pPr>
          </w:p>
        </w:tc>
        <w:tc>
          <w:tcPr>
            <w:tcW w:w="2976" w:type="dxa"/>
            <w:vAlign w:val="center"/>
          </w:tcPr>
          <w:p>
            <w:pPr>
              <w:jc w:val="center"/>
              <w:rPr>
                <w:rFonts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eastAsiaTheme="minorEastAsia"/>
                <w:sz w:val="24"/>
              </w:rPr>
            </w:pPr>
            <w:r>
              <w:rPr>
                <w:rFonts w:eastAsiaTheme="minorEastAsia"/>
                <w:sz w:val="24"/>
              </w:rPr>
              <w:t>…</w:t>
            </w:r>
          </w:p>
        </w:tc>
        <w:tc>
          <w:tcPr>
            <w:tcW w:w="4574" w:type="dxa"/>
            <w:vAlign w:val="center"/>
          </w:tcPr>
          <w:p>
            <w:pPr>
              <w:jc w:val="center"/>
              <w:rPr>
                <w:rFonts w:eastAsiaTheme="minorEastAsia"/>
                <w:sz w:val="24"/>
              </w:rPr>
            </w:pPr>
          </w:p>
        </w:tc>
        <w:tc>
          <w:tcPr>
            <w:tcW w:w="2976" w:type="dxa"/>
            <w:vAlign w:val="center"/>
          </w:tcPr>
          <w:p>
            <w:pPr>
              <w:jc w:val="center"/>
              <w:rPr>
                <w:rFonts w:eastAsiaTheme="minorEastAsia"/>
                <w:sz w:val="24"/>
              </w:rPr>
            </w:pPr>
          </w:p>
        </w:tc>
      </w:tr>
    </w:tbl>
    <w:p>
      <w:pPr>
        <w:rPr>
          <w:rFonts w:eastAsiaTheme="minorEastAsia"/>
        </w:rPr>
      </w:pPr>
    </w:p>
    <w:p>
      <w:pPr>
        <w:ind w:firstLine="480" w:firstLineChars="200"/>
        <w:rPr>
          <w:rFonts w:eastAsiaTheme="minorEastAsia"/>
          <w:sz w:val="24"/>
          <w:szCs w:val="22"/>
        </w:rPr>
      </w:pPr>
      <w:r>
        <w:rPr>
          <w:rFonts w:eastAsiaTheme="minorEastAsia"/>
          <w:sz w:val="24"/>
        </w:rPr>
        <w:t>上述声明真实有效，否则我方负全部责任。</w:t>
      </w:r>
    </w:p>
    <w:p>
      <w:pPr>
        <w:spacing w:line="360" w:lineRule="auto"/>
        <w:rPr>
          <w:rFonts w:eastAsiaTheme="minorEastAsia"/>
          <w:sz w:val="24"/>
        </w:rPr>
      </w:pPr>
    </w:p>
    <w:p>
      <w:pPr>
        <w:autoSpaceDE w:val="0"/>
        <w:autoSpaceDN w:val="0"/>
        <w:adjustRightInd w:val="0"/>
        <w:snapToGrid w:val="0"/>
        <w:spacing w:before="25" w:after="25" w:line="360" w:lineRule="auto"/>
        <w:jc w:val="right"/>
        <w:rPr>
          <w:rFonts w:eastAsiaTheme="minorEastAsia"/>
          <w:color w:val="000000"/>
          <w:sz w:val="24"/>
          <w:lang w:val="zh-CN"/>
        </w:rPr>
      </w:pPr>
      <w:r>
        <w:rPr>
          <w:rFonts w:eastAsiaTheme="minorEastAsia"/>
          <w:color w:val="000000"/>
          <w:sz w:val="24"/>
        </w:rPr>
        <w:t>投标人名称（加盖公章）</w:t>
      </w:r>
      <w:r>
        <w:rPr>
          <w:rFonts w:eastAsiaTheme="minorEastAsia"/>
          <w:color w:val="000000"/>
          <w:sz w:val="24"/>
          <w:lang w:val="zh-CN"/>
        </w:rPr>
        <w:t>：    ____________</w:t>
      </w:r>
    </w:p>
    <w:p>
      <w:pPr>
        <w:spacing w:line="360" w:lineRule="auto"/>
        <w:ind w:right="360" w:firstLine="480"/>
        <w:jc w:val="right"/>
        <w:rPr>
          <w:rFonts w:eastAsiaTheme="minorEastAsia"/>
          <w:sz w:val="24"/>
        </w:rPr>
      </w:pPr>
      <w:r>
        <w:rPr>
          <w:rFonts w:eastAsiaTheme="minorEastAsia"/>
          <w:color w:val="000000"/>
          <w:sz w:val="24"/>
          <w:szCs w:val="20"/>
        </w:rPr>
        <w:t xml:space="preserve">日期：_____年______月______日   </w:t>
      </w:r>
    </w:p>
    <w:p>
      <w:pPr>
        <w:spacing w:line="360" w:lineRule="auto"/>
        <w:rPr>
          <w:rFonts w:eastAsiaTheme="minorEastAsia"/>
          <w:sz w:val="24"/>
        </w:rPr>
      </w:pPr>
      <w:r>
        <w:rPr>
          <w:rFonts w:eastAsiaTheme="minorEastAsia"/>
          <w:sz w:val="24"/>
        </w:rPr>
        <w:t>说明：供应商承诺不实的，依据《政府采购法》第七十七条“提供虚假材料谋取中标、成交的”有关规定予以处理。</w:t>
      </w:r>
    </w:p>
    <w:p>
      <w:pPr>
        <w:tabs>
          <w:tab w:val="left" w:pos="5580"/>
        </w:tabs>
        <w:spacing w:line="360" w:lineRule="auto"/>
        <w:rPr>
          <w:rFonts w:eastAsiaTheme="minorEastAsia"/>
          <w:sz w:val="24"/>
        </w:rPr>
        <w:sectPr>
          <w:pgSz w:w="11907" w:h="16840"/>
          <w:pgMar w:top="1418" w:right="1134" w:bottom="1418" w:left="1701" w:header="851" w:footer="851" w:gutter="0"/>
          <w:cols w:space="720" w:num="1"/>
          <w:docGrid w:linePitch="462" w:charSpace="0"/>
        </w:sectPr>
      </w:pPr>
    </w:p>
    <w:p>
      <w:pPr>
        <w:numPr>
          <w:ilvl w:val="0"/>
          <w:numId w:val="16"/>
        </w:numPr>
        <w:tabs>
          <w:tab w:val="left" w:pos="360"/>
        </w:tabs>
        <w:snapToGrid w:val="0"/>
        <w:spacing w:line="360" w:lineRule="auto"/>
        <w:outlineLvl w:val="1"/>
        <w:rPr>
          <w:rFonts w:eastAsiaTheme="minorEastAsia"/>
          <w:b/>
          <w:bCs/>
          <w:color w:val="000000"/>
          <w:sz w:val="24"/>
          <w:szCs w:val="20"/>
        </w:rPr>
      </w:pPr>
      <w:r>
        <w:rPr>
          <w:rFonts w:eastAsiaTheme="minorEastAsia"/>
          <w:b/>
          <w:bCs/>
          <w:color w:val="000000"/>
          <w:sz w:val="24"/>
          <w:szCs w:val="20"/>
        </w:rPr>
        <w:t>落实政府采购政策需满足的资格要求（如有）</w:t>
      </w:r>
    </w:p>
    <w:p>
      <w:pPr>
        <w:spacing w:line="360" w:lineRule="auto"/>
        <w:outlineLvl w:val="2"/>
        <w:rPr>
          <w:rFonts w:eastAsiaTheme="minorEastAsia"/>
          <w:b/>
          <w:bCs/>
          <w:color w:val="000000"/>
          <w:sz w:val="24"/>
          <w:szCs w:val="20"/>
        </w:rPr>
      </w:pPr>
      <w:r>
        <w:rPr>
          <w:rFonts w:eastAsiaTheme="minorEastAsia"/>
          <w:b/>
          <w:bCs/>
          <w:color w:val="000000"/>
          <w:sz w:val="24"/>
          <w:szCs w:val="20"/>
        </w:rPr>
        <w:t>2-1 中小企业政策证明文件</w:t>
      </w:r>
    </w:p>
    <w:p>
      <w:pPr>
        <w:tabs>
          <w:tab w:val="left" w:pos="5580"/>
        </w:tabs>
        <w:spacing w:line="360" w:lineRule="auto"/>
        <w:rPr>
          <w:rFonts w:eastAsiaTheme="minorEastAsia"/>
          <w:sz w:val="24"/>
        </w:rPr>
      </w:pPr>
      <w:r>
        <w:rPr>
          <w:rFonts w:eastAsiaTheme="minorEastAsia"/>
          <w:sz w:val="24"/>
        </w:rPr>
        <w:t>说明：</w:t>
      </w:r>
    </w:p>
    <w:p>
      <w:pPr>
        <w:tabs>
          <w:tab w:val="left" w:pos="5580"/>
        </w:tabs>
        <w:spacing w:line="360" w:lineRule="auto"/>
        <w:rPr>
          <w:rFonts w:eastAsiaTheme="minorEastAsia"/>
          <w:sz w:val="24"/>
        </w:rPr>
      </w:pPr>
      <w:r>
        <w:rPr>
          <w:rFonts w:eastAsiaTheme="minorEastAsia"/>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pPr>
        <w:tabs>
          <w:tab w:val="left" w:pos="5580"/>
        </w:tabs>
        <w:spacing w:line="360" w:lineRule="auto"/>
        <w:rPr>
          <w:rFonts w:eastAsiaTheme="minorEastAsia"/>
          <w:sz w:val="24"/>
        </w:rPr>
      </w:pPr>
      <w:r>
        <w:rPr>
          <w:rFonts w:eastAsiaTheme="minorEastAsia"/>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pPr>
        <w:tabs>
          <w:tab w:val="left" w:pos="5580"/>
        </w:tabs>
        <w:spacing w:line="360" w:lineRule="auto"/>
        <w:rPr>
          <w:rFonts w:eastAsiaTheme="minorEastAsia"/>
          <w:sz w:val="24"/>
        </w:rPr>
      </w:pPr>
      <w:r>
        <w:rPr>
          <w:rFonts w:eastAsiaTheme="minorEastAsia"/>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pPr>
        <w:tabs>
          <w:tab w:val="left" w:pos="5580"/>
        </w:tabs>
        <w:spacing w:line="360" w:lineRule="auto"/>
        <w:rPr>
          <w:rFonts w:eastAsiaTheme="minorEastAsia"/>
          <w:sz w:val="24"/>
        </w:rPr>
      </w:pPr>
      <w:r>
        <w:rPr>
          <w:rFonts w:eastAsiaTheme="minorEastAsia"/>
          <w:sz w:val="24"/>
        </w:rPr>
        <w:t>（4）如本项目（包）预留部分采购项目预算专门面向中小企业采购，且要求供应商以联合体形式参加采购活动</w:t>
      </w:r>
      <w:r>
        <w:rPr>
          <w:rFonts w:eastAsiaTheme="minorEastAsia"/>
        </w:rPr>
        <w:t>，</w:t>
      </w:r>
      <w:bookmarkStart w:id="821" w:name="_Hlk145526067"/>
      <w:r>
        <w:rPr>
          <w:rFonts w:eastAsiaTheme="minorEastAsia"/>
          <w:sz w:val="24"/>
        </w:rPr>
        <w:t>如供应商为联合体的，</w:t>
      </w:r>
      <w:bookmarkEnd w:id="821"/>
      <w:r>
        <w:rPr>
          <w:rFonts w:eastAsiaTheme="minorEastAsia"/>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pPr>
        <w:tabs>
          <w:tab w:val="left" w:pos="5580"/>
        </w:tabs>
        <w:spacing w:line="360" w:lineRule="auto"/>
        <w:rPr>
          <w:rFonts w:eastAsiaTheme="minorEastAsia"/>
          <w:sz w:val="24"/>
        </w:rPr>
      </w:pPr>
      <w:r>
        <w:rPr>
          <w:rFonts w:eastAsiaTheme="minorEastAsia"/>
          <w:sz w:val="24"/>
        </w:rPr>
        <w:t>（5）中小企业声明函填写注意事项</w:t>
      </w:r>
    </w:p>
    <w:p>
      <w:pPr>
        <w:tabs>
          <w:tab w:val="left" w:pos="5580"/>
        </w:tabs>
        <w:spacing w:line="360" w:lineRule="auto"/>
        <w:rPr>
          <w:rFonts w:eastAsiaTheme="minorEastAsia"/>
          <w:sz w:val="24"/>
        </w:rPr>
      </w:pPr>
      <w:r>
        <w:rPr>
          <w:rFonts w:eastAsiaTheme="minorEastAsia"/>
          <w:sz w:val="24"/>
        </w:rPr>
        <w:t>1）《中小企业声明函》由参加政府采购活动的投标人出具。联合体投标的，《中小企业声明函》可由牵头人出具。</w:t>
      </w:r>
    </w:p>
    <w:p>
      <w:pPr>
        <w:tabs>
          <w:tab w:val="left" w:pos="5580"/>
        </w:tabs>
        <w:spacing w:line="360" w:lineRule="auto"/>
        <w:rPr>
          <w:rFonts w:eastAsiaTheme="minorEastAsia"/>
          <w:sz w:val="24"/>
        </w:rPr>
      </w:pPr>
      <w:r>
        <w:rPr>
          <w:rFonts w:eastAsiaTheme="minor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pPr>
        <w:tabs>
          <w:tab w:val="left" w:pos="5580"/>
        </w:tabs>
        <w:spacing w:line="360" w:lineRule="auto"/>
        <w:rPr>
          <w:rFonts w:eastAsiaTheme="minorEastAsia"/>
          <w:sz w:val="24"/>
        </w:rPr>
      </w:pPr>
      <w:r>
        <w:rPr>
          <w:rFonts w:eastAsiaTheme="minorEastAsia"/>
          <w:sz w:val="24"/>
        </w:rPr>
        <w:t>3）对于多标的采购项目，投标人应充分、准确地了解所提供货物的制造企业、提供服务的承接企业信息。对相关情况了解不清楚的，不建议填报本声明函。</w:t>
      </w:r>
    </w:p>
    <w:p>
      <w:pPr>
        <w:tabs>
          <w:tab w:val="left" w:pos="5580"/>
        </w:tabs>
        <w:spacing w:line="360" w:lineRule="auto"/>
        <w:rPr>
          <w:rFonts w:eastAsiaTheme="minorEastAsia"/>
          <w:sz w:val="24"/>
        </w:rPr>
      </w:pPr>
      <w:r>
        <w:rPr>
          <w:rFonts w:eastAsiaTheme="minorEastAsia"/>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金融业企业划型标准规定》（〔2015〕309 号）等国务院批准的中小企业划分标准执行。</w:t>
      </w:r>
    </w:p>
    <w:p>
      <w:pPr>
        <w:tabs>
          <w:tab w:val="left" w:pos="5580"/>
        </w:tabs>
        <w:spacing w:line="360" w:lineRule="auto"/>
        <w:rPr>
          <w:rFonts w:eastAsiaTheme="minorEastAsia"/>
          <w:sz w:val="24"/>
        </w:rPr>
      </w:pPr>
    </w:p>
    <w:p>
      <w:pPr>
        <w:tabs>
          <w:tab w:val="left" w:pos="5580"/>
        </w:tabs>
        <w:spacing w:line="360" w:lineRule="auto"/>
        <w:rPr>
          <w:rFonts w:eastAsiaTheme="minorEastAsia"/>
          <w:sz w:val="24"/>
        </w:rPr>
      </w:pPr>
      <w:r>
        <w:rPr>
          <w:rFonts w:eastAsiaTheme="minorEastAsia"/>
          <w:sz w:val="24"/>
        </w:rPr>
        <w:br w:type="page"/>
      </w:r>
    </w:p>
    <w:p>
      <w:pPr>
        <w:pStyle w:val="6"/>
        <w:rPr>
          <w:rFonts w:eastAsiaTheme="minorEastAsia"/>
          <w:b/>
          <w:bCs/>
        </w:rPr>
      </w:pPr>
      <w:r>
        <w:rPr>
          <w:rFonts w:eastAsiaTheme="minorEastAsia"/>
          <w:b/>
          <w:bCs/>
        </w:rPr>
        <w:t>2-1-1 中小企业证明文件</w:t>
      </w:r>
    </w:p>
    <w:p>
      <w:pPr>
        <w:spacing w:before="240" w:beforeLines="100" w:after="240" w:afterLines="100" w:line="360" w:lineRule="auto"/>
        <w:jc w:val="center"/>
        <w:rPr>
          <w:rFonts w:eastAsiaTheme="minorEastAsia"/>
          <w:b/>
          <w:bCs/>
          <w:color w:val="000000"/>
          <w:sz w:val="36"/>
          <w:szCs w:val="36"/>
        </w:rPr>
      </w:pPr>
      <w:r>
        <w:rPr>
          <w:rFonts w:eastAsiaTheme="minorEastAsia"/>
          <w:b/>
          <w:bCs/>
          <w:color w:val="000000"/>
          <w:sz w:val="36"/>
          <w:szCs w:val="36"/>
        </w:rPr>
        <w:t>中小企业声明函（工程、服务）格式</w:t>
      </w:r>
    </w:p>
    <w:p>
      <w:pPr>
        <w:spacing w:line="360" w:lineRule="auto"/>
        <w:ind w:firstLine="504"/>
        <w:rPr>
          <w:rFonts w:eastAsiaTheme="minorEastAsia"/>
          <w:spacing w:val="6"/>
          <w:sz w:val="24"/>
        </w:rPr>
      </w:pPr>
      <w:r>
        <w:rPr>
          <w:rFonts w:eastAsiaTheme="minorEastAsia"/>
          <w:spacing w:val="6"/>
          <w:sz w:val="24"/>
        </w:rPr>
        <w:t>本公司（联合体）郑重声明，根据《政府采购促进中小企业发展管理办法》（财库﹝2020﹞46 号）的规定，本公司</w:t>
      </w:r>
      <w:r>
        <w:rPr>
          <w:rFonts w:eastAsiaTheme="minorEastAsia"/>
          <w:spacing w:val="6"/>
          <w:sz w:val="24"/>
          <w:u w:val="single"/>
        </w:rPr>
        <w:t xml:space="preserve">   （联合体）</w:t>
      </w:r>
      <w:r>
        <w:rPr>
          <w:rFonts w:eastAsiaTheme="minorEastAsia"/>
          <w:spacing w:val="6"/>
          <w:sz w:val="24"/>
        </w:rPr>
        <w:t>参加</w:t>
      </w:r>
      <w:r>
        <w:rPr>
          <w:rFonts w:eastAsiaTheme="minorEastAsia"/>
          <w:spacing w:val="6"/>
          <w:sz w:val="24"/>
          <w:u w:val="single"/>
        </w:rPr>
        <w:t xml:space="preserve">   （单位名称）</w:t>
      </w:r>
      <w:r>
        <w:rPr>
          <w:rFonts w:eastAsiaTheme="minorEastAsia"/>
          <w:spacing w:val="6"/>
          <w:sz w:val="24"/>
        </w:rPr>
        <w:t>的</w:t>
      </w:r>
      <w:r>
        <w:rPr>
          <w:rFonts w:eastAsiaTheme="minorEastAsia"/>
          <w:spacing w:val="6"/>
          <w:sz w:val="24"/>
          <w:u w:val="single"/>
        </w:rPr>
        <w:t>（项目名称）</w:t>
      </w:r>
      <w:r>
        <w:rPr>
          <w:rFonts w:eastAsiaTheme="minorEastAsia"/>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rFonts w:eastAsiaTheme="minorEastAsia"/>
          <w:spacing w:val="6"/>
          <w:sz w:val="24"/>
        </w:rPr>
      </w:pPr>
      <w:r>
        <w:rPr>
          <w:rFonts w:eastAsiaTheme="minorEastAsia"/>
          <w:spacing w:val="6"/>
          <w:sz w:val="24"/>
        </w:rPr>
        <w:t>1.</w:t>
      </w:r>
      <w:r>
        <w:rPr>
          <w:rFonts w:eastAsiaTheme="minorEastAsia"/>
          <w:spacing w:val="6"/>
          <w:sz w:val="24"/>
          <w:u w:val="single"/>
        </w:rPr>
        <w:t>（标的名称）</w:t>
      </w:r>
      <w:r>
        <w:rPr>
          <w:rFonts w:eastAsiaTheme="minorEastAsia"/>
          <w:spacing w:val="6"/>
          <w:sz w:val="24"/>
        </w:rPr>
        <w:t>，属于</w:t>
      </w:r>
      <w:r>
        <w:rPr>
          <w:rFonts w:eastAsiaTheme="minorEastAsia"/>
          <w:spacing w:val="6"/>
          <w:sz w:val="24"/>
          <w:u w:val="single"/>
        </w:rPr>
        <w:t xml:space="preserve"> </w:t>
      </w:r>
      <w:r>
        <w:rPr>
          <w:rFonts w:eastAsiaTheme="minorEastAsia"/>
          <w:b/>
          <w:bCs/>
          <w:spacing w:val="6"/>
          <w:sz w:val="24"/>
          <w:u w:val="single"/>
        </w:rPr>
        <w:t>软件和信息技术服务业</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，从业人员______人，营业收入为______万元，资产总额为______万元</w:t>
      </w:r>
      <w:r>
        <w:rPr>
          <w:rFonts w:eastAsiaTheme="minorEastAsia"/>
          <w:spacing w:val="6"/>
          <w:sz w:val="24"/>
          <w:vertAlign w:val="superscript"/>
        </w:rPr>
        <w:t>1</w:t>
      </w:r>
      <w:r>
        <w:rPr>
          <w:rFonts w:eastAsiaTheme="minorEastAsia"/>
          <w:spacing w:val="6"/>
          <w:sz w:val="24"/>
        </w:rPr>
        <w:t>，属于</w:t>
      </w:r>
      <w:r>
        <w:rPr>
          <w:rFonts w:eastAsiaTheme="minorEastAsia"/>
          <w:spacing w:val="6"/>
          <w:sz w:val="24"/>
          <w:u w:val="single"/>
        </w:rPr>
        <w:t>（中型企业、小型企业、微型企业）</w:t>
      </w:r>
      <w:r>
        <w:rPr>
          <w:rFonts w:eastAsiaTheme="minorEastAsia"/>
          <w:spacing w:val="6"/>
          <w:sz w:val="24"/>
        </w:rPr>
        <w:t>；</w:t>
      </w:r>
    </w:p>
    <w:p>
      <w:pPr>
        <w:spacing w:line="360" w:lineRule="auto"/>
        <w:ind w:firstLine="504"/>
        <w:rPr>
          <w:rFonts w:eastAsiaTheme="minorEastAsia"/>
          <w:spacing w:val="6"/>
          <w:sz w:val="24"/>
        </w:rPr>
      </w:pPr>
      <w:r>
        <w:rPr>
          <w:rFonts w:eastAsiaTheme="minorEastAsia"/>
          <w:spacing w:val="6"/>
          <w:sz w:val="24"/>
        </w:rPr>
        <w:t>2.</w:t>
      </w:r>
      <w:r>
        <w:rPr>
          <w:rFonts w:eastAsiaTheme="minorEastAsia"/>
          <w:spacing w:val="6"/>
          <w:sz w:val="24"/>
          <w:u w:val="single"/>
        </w:rPr>
        <w:t>（标的名称）</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，从业人员______人，营业收入为______万元，资产总额为______万元，属于</w:t>
      </w:r>
      <w:r>
        <w:rPr>
          <w:rFonts w:eastAsiaTheme="minorEastAsia"/>
          <w:spacing w:val="6"/>
          <w:sz w:val="24"/>
          <w:u w:val="single"/>
        </w:rPr>
        <w:t>（中型企业、小型企业、微型企业）</w:t>
      </w:r>
      <w:r>
        <w:rPr>
          <w:rFonts w:eastAsiaTheme="minorEastAsia"/>
          <w:spacing w:val="6"/>
          <w:sz w:val="24"/>
        </w:rPr>
        <w:t>；</w:t>
      </w:r>
    </w:p>
    <w:p>
      <w:pPr>
        <w:spacing w:line="360" w:lineRule="auto"/>
        <w:ind w:firstLine="504"/>
        <w:rPr>
          <w:rFonts w:eastAsiaTheme="minorEastAsia"/>
          <w:spacing w:val="6"/>
          <w:sz w:val="24"/>
        </w:rPr>
      </w:pPr>
    </w:p>
    <w:p>
      <w:pPr>
        <w:spacing w:line="360" w:lineRule="auto"/>
        <w:ind w:firstLine="504"/>
        <w:rPr>
          <w:rFonts w:eastAsiaTheme="minorEastAsia"/>
          <w:spacing w:val="6"/>
          <w:sz w:val="24"/>
        </w:rPr>
      </w:pPr>
      <w:r>
        <w:rPr>
          <w:rFonts w:eastAsiaTheme="minorEastAsia"/>
          <w:spacing w:val="6"/>
          <w:sz w:val="24"/>
        </w:rPr>
        <w:t>……</w:t>
      </w:r>
    </w:p>
    <w:p>
      <w:pPr>
        <w:spacing w:line="360" w:lineRule="auto"/>
        <w:ind w:firstLine="504"/>
        <w:rPr>
          <w:rFonts w:eastAsiaTheme="minorEastAsia"/>
          <w:spacing w:val="6"/>
          <w:sz w:val="24"/>
        </w:rPr>
      </w:pPr>
      <w:r>
        <w:rPr>
          <w:rFonts w:eastAsiaTheme="minorEastAsia"/>
          <w:spacing w:val="6"/>
          <w:sz w:val="24"/>
        </w:rPr>
        <w:t>以上企业，不属于大企业的分支机构，不存在控股股东为大企业的情形，也不存在与大企业的负责人为同一人的情形。</w:t>
      </w:r>
    </w:p>
    <w:p>
      <w:pPr>
        <w:spacing w:line="360" w:lineRule="auto"/>
        <w:ind w:firstLine="504"/>
        <w:rPr>
          <w:rFonts w:eastAsiaTheme="minorEastAsia"/>
          <w:spacing w:val="6"/>
          <w:sz w:val="24"/>
        </w:rPr>
      </w:pPr>
      <w:r>
        <w:rPr>
          <w:rFonts w:eastAsiaTheme="minorEastAsia"/>
          <w:spacing w:val="6"/>
          <w:sz w:val="24"/>
        </w:rPr>
        <w:t>本企业对上述声明内容的真实性负责。如有虚假，将依法承担相应责任。</w:t>
      </w:r>
    </w:p>
    <w:p>
      <w:pPr>
        <w:spacing w:line="360" w:lineRule="auto"/>
        <w:ind w:right="360" w:firstLine="480"/>
        <w:jc w:val="right"/>
        <w:rPr>
          <w:rFonts w:eastAsiaTheme="minorEastAsia"/>
          <w:color w:val="000000"/>
          <w:sz w:val="24"/>
        </w:rPr>
      </w:pPr>
    </w:p>
    <w:p>
      <w:pPr>
        <w:spacing w:line="360" w:lineRule="auto"/>
        <w:ind w:right="360" w:firstLine="480"/>
        <w:jc w:val="right"/>
        <w:rPr>
          <w:rFonts w:eastAsiaTheme="minorEastAsia"/>
          <w:color w:val="000000"/>
          <w:sz w:val="24"/>
        </w:rPr>
      </w:pPr>
      <w:r>
        <w:rPr>
          <w:rFonts w:eastAsiaTheme="minorEastAsia"/>
          <w:color w:val="000000"/>
          <w:sz w:val="24"/>
        </w:rPr>
        <w:t>企业名称（盖章）：________</w:t>
      </w:r>
    </w:p>
    <w:p>
      <w:pPr>
        <w:spacing w:line="360" w:lineRule="auto"/>
        <w:ind w:right="360" w:firstLine="480"/>
        <w:jc w:val="right"/>
        <w:rPr>
          <w:rFonts w:eastAsiaTheme="minorEastAsia"/>
          <w:color w:val="000000"/>
          <w:sz w:val="24"/>
        </w:rPr>
      </w:pPr>
      <w:r>
        <w:rPr>
          <w:rFonts w:eastAsiaTheme="minorEastAsia"/>
          <w:color w:val="000000"/>
          <w:sz w:val="24"/>
        </w:rPr>
        <w:t>日 期：________</w:t>
      </w:r>
    </w:p>
    <w:p>
      <w:pPr>
        <w:adjustRightInd w:val="0"/>
        <w:snapToGrid w:val="0"/>
        <w:jc w:val="left"/>
        <w:rPr>
          <w:rFonts w:eastAsiaTheme="minorEastAsia"/>
          <w:color w:val="000000"/>
          <w:sz w:val="24"/>
          <w:szCs w:val="21"/>
        </w:rPr>
      </w:pPr>
    </w:p>
    <w:p>
      <w:pPr>
        <w:adjustRightInd w:val="0"/>
        <w:snapToGrid w:val="0"/>
        <w:jc w:val="left"/>
        <w:rPr>
          <w:rFonts w:eastAsiaTheme="minorEastAsia"/>
          <w:color w:val="000000"/>
          <w:sz w:val="24"/>
          <w:szCs w:val="21"/>
        </w:rPr>
      </w:pPr>
    </w:p>
    <w:tbl>
      <w:tblPr>
        <w:tblStyle w:val="43"/>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pPr>
              <w:adjustRightInd w:val="0"/>
              <w:snapToGrid w:val="0"/>
              <w:jc w:val="left"/>
              <w:rPr>
                <w:rFonts w:eastAsiaTheme="minorEastAsia"/>
                <w:color w:val="000000"/>
                <w:szCs w:val="21"/>
              </w:rPr>
            </w:pPr>
            <w:r>
              <w:rPr>
                <w:rFonts w:eastAsiaTheme="minorEastAsia"/>
                <w:color w:val="000000"/>
                <w:szCs w:val="21"/>
                <w:vertAlign w:val="superscript"/>
              </w:rPr>
              <w:t>1</w:t>
            </w:r>
            <w:r>
              <w:rPr>
                <w:rFonts w:eastAsiaTheme="minorEastAsia"/>
                <w:color w:val="000000"/>
                <w:szCs w:val="21"/>
              </w:rPr>
              <w:t>从业人员、营业收入、资产总额填报上一年度数据，无上一年度数据的新成立企业可不填报。</w:t>
            </w:r>
          </w:p>
        </w:tc>
      </w:tr>
    </w:tbl>
    <w:p>
      <w:pPr>
        <w:adjustRightInd w:val="0"/>
        <w:snapToGrid w:val="0"/>
        <w:jc w:val="left"/>
        <w:rPr>
          <w:rFonts w:eastAsiaTheme="minorEastAsia"/>
          <w:color w:val="000000"/>
          <w:szCs w:val="21"/>
          <w:vertAlign w:val="superscript"/>
        </w:rPr>
      </w:pPr>
    </w:p>
    <w:p>
      <w:pPr>
        <w:spacing w:line="360" w:lineRule="auto"/>
        <w:ind w:right="360" w:firstLine="480"/>
        <w:jc w:val="right"/>
        <w:rPr>
          <w:rFonts w:eastAsiaTheme="minorEastAsia"/>
          <w:color w:val="000000"/>
          <w:sz w:val="24"/>
        </w:rPr>
      </w:pPr>
    </w:p>
    <w:p>
      <w:pPr>
        <w:spacing w:line="360" w:lineRule="auto"/>
        <w:ind w:right="360" w:firstLine="480"/>
        <w:jc w:val="right"/>
        <w:rPr>
          <w:rFonts w:eastAsiaTheme="minorEastAsia"/>
          <w:color w:val="000000"/>
          <w:sz w:val="24"/>
        </w:rPr>
      </w:pPr>
    </w:p>
    <w:p>
      <w:pPr>
        <w:spacing w:line="360" w:lineRule="auto"/>
        <w:rPr>
          <w:rFonts w:eastAsiaTheme="minorEastAsia"/>
          <w:color w:val="000000"/>
          <w:sz w:val="24"/>
          <w:szCs w:val="20"/>
        </w:rPr>
      </w:pPr>
      <w:r>
        <w:rPr>
          <w:rFonts w:eastAsiaTheme="minorEastAsia"/>
          <w:color w:val="000000"/>
          <w:sz w:val="24"/>
          <w:szCs w:val="20"/>
        </w:rPr>
        <w:br w:type="page"/>
      </w:r>
    </w:p>
    <w:p>
      <w:pPr>
        <w:spacing w:before="240" w:beforeLines="100" w:after="240" w:afterLines="100" w:line="360" w:lineRule="auto"/>
        <w:jc w:val="center"/>
        <w:rPr>
          <w:rFonts w:eastAsiaTheme="minorEastAsia"/>
          <w:b/>
          <w:color w:val="000000"/>
          <w:sz w:val="36"/>
          <w:szCs w:val="36"/>
        </w:rPr>
      </w:pPr>
      <w:r>
        <w:rPr>
          <w:rFonts w:eastAsiaTheme="minorEastAsia"/>
          <w:b/>
          <w:bCs/>
          <w:color w:val="000000"/>
          <w:sz w:val="36"/>
          <w:szCs w:val="36"/>
        </w:rPr>
        <w:t>残疾人福利性单位声明函格式</w:t>
      </w:r>
      <w:r>
        <w:rPr>
          <w:rFonts w:eastAsiaTheme="minorEastAsia"/>
          <w:b/>
          <w:color w:val="000000"/>
          <w:sz w:val="36"/>
          <w:szCs w:val="36"/>
        </w:rPr>
        <w:t xml:space="preserve">       </w:t>
      </w:r>
    </w:p>
    <w:p>
      <w:pPr>
        <w:spacing w:line="588" w:lineRule="exact"/>
        <w:ind w:firstLine="504"/>
        <w:rPr>
          <w:rFonts w:eastAsiaTheme="minorEastAsia"/>
          <w:spacing w:val="6"/>
          <w:sz w:val="24"/>
        </w:rPr>
      </w:pPr>
      <w:r>
        <w:rPr>
          <w:rFonts w:eastAsiaTheme="minorEastAsia"/>
          <w:spacing w:val="6"/>
          <w:sz w:val="24"/>
        </w:rPr>
        <w:t>本单位郑重声明，根据《财政部 民政部 中国残疾人联合会关于促进残疾人就业政府采购政策的通知》（财库</w:t>
      </w:r>
      <w:r>
        <w:rPr>
          <w:rFonts w:eastAsiaTheme="minorEastAsia"/>
          <w:sz w:val="24"/>
        </w:rPr>
        <w:t>〔2017〕 141</w:t>
      </w:r>
      <w:r>
        <w:rPr>
          <w:rFonts w:eastAsiaTheme="minorEastAsia"/>
          <w:spacing w:val="6"/>
          <w:sz w:val="24"/>
        </w:rPr>
        <w:t>号）的规定，本单位</w:t>
      </w:r>
      <w:r>
        <w:rPr>
          <w:rFonts w:eastAsiaTheme="minorEastAsia"/>
          <w:b/>
          <w:sz w:val="24"/>
        </w:rPr>
        <w:t>（请进行选择）</w:t>
      </w:r>
      <w:r>
        <w:rPr>
          <w:rFonts w:eastAsiaTheme="minorEastAsia"/>
          <w:spacing w:val="6"/>
          <w:sz w:val="24"/>
        </w:rPr>
        <w:t>：</w:t>
      </w:r>
    </w:p>
    <w:p>
      <w:pPr>
        <w:spacing w:line="588" w:lineRule="exact"/>
        <w:ind w:firstLine="482"/>
        <w:rPr>
          <w:rFonts w:eastAsiaTheme="minorEastAsia"/>
          <w:b/>
          <w:spacing w:val="6"/>
          <w:sz w:val="24"/>
        </w:rPr>
      </w:pPr>
      <w:r>
        <w:rPr>
          <w:rFonts w:eastAsiaTheme="minorEastAsia"/>
          <w:b/>
          <w:sz w:val="24"/>
        </w:rPr>
        <w:t>□</w:t>
      </w:r>
      <w:r>
        <w:rPr>
          <w:rFonts w:eastAsiaTheme="minorEastAsia"/>
          <w:b/>
          <w:spacing w:val="6"/>
          <w:sz w:val="24"/>
        </w:rPr>
        <w:t>不属于符合条件的残疾人福利性单位。</w:t>
      </w:r>
    </w:p>
    <w:p>
      <w:pPr>
        <w:spacing w:line="588" w:lineRule="exact"/>
        <w:ind w:firstLine="482"/>
        <w:rPr>
          <w:rFonts w:eastAsiaTheme="minorEastAsia"/>
          <w:spacing w:val="6"/>
          <w:sz w:val="24"/>
        </w:rPr>
      </w:pPr>
      <w:r>
        <w:rPr>
          <w:rFonts w:eastAsiaTheme="minorEastAsia"/>
          <w:b/>
          <w:sz w:val="24"/>
        </w:rPr>
        <w:t>□</w:t>
      </w:r>
      <w:r>
        <w:rPr>
          <w:rFonts w:eastAsiaTheme="minorEastAsia"/>
          <w:b/>
          <w:spacing w:val="6"/>
          <w:sz w:val="24"/>
        </w:rPr>
        <w:t>属于符合条件的残疾人福利性单位，</w:t>
      </w:r>
      <w:r>
        <w:rPr>
          <w:rFonts w:eastAsiaTheme="minorEastAsia"/>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rFonts w:eastAsiaTheme="minorEastAsia"/>
          <w:spacing w:val="6"/>
          <w:sz w:val="24"/>
        </w:rPr>
      </w:pPr>
      <w:r>
        <w:rPr>
          <w:rFonts w:eastAsiaTheme="minorEastAsia"/>
          <w:b/>
          <w:spacing w:val="6"/>
          <w:sz w:val="24"/>
        </w:rPr>
        <w:t>本单位对上述声明的真实性负责。如有虚假，将依法承担相应责任。</w:t>
      </w:r>
    </w:p>
    <w:p>
      <w:pPr>
        <w:spacing w:line="588" w:lineRule="exact"/>
        <w:ind w:firstLine="504" w:firstLineChars="200"/>
        <w:rPr>
          <w:rFonts w:eastAsiaTheme="minorEastAsia"/>
          <w:spacing w:val="6"/>
          <w:sz w:val="24"/>
        </w:rPr>
      </w:pPr>
    </w:p>
    <w:p>
      <w:pPr>
        <w:spacing w:line="588" w:lineRule="exact"/>
        <w:ind w:firstLine="504" w:firstLineChars="200"/>
        <w:rPr>
          <w:rFonts w:eastAsiaTheme="minorEastAsia"/>
          <w:spacing w:val="6"/>
          <w:sz w:val="24"/>
        </w:rPr>
      </w:pPr>
    </w:p>
    <w:p>
      <w:pPr>
        <w:tabs>
          <w:tab w:val="left" w:pos="4860"/>
        </w:tabs>
        <w:spacing w:line="588" w:lineRule="exact"/>
        <w:ind w:right="1560" w:firstLine="504" w:firstLineChars="200"/>
        <w:jc w:val="center"/>
        <w:rPr>
          <w:rFonts w:eastAsiaTheme="minorEastAsia"/>
          <w:spacing w:val="6"/>
          <w:sz w:val="24"/>
        </w:rPr>
      </w:pPr>
      <w:r>
        <w:rPr>
          <w:rFonts w:eastAsiaTheme="minorEastAsia"/>
          <w:spacing w:val="6"/>
          <w:sz w:val="24"/>
        </w:rPr>
        <w:t xml:space="preserve">               单位名称（盖章）：</w:t>
      </w:r>
    </w:p>
    <w:p>
      <w:pPr>
        <w:tabs>
          <w:tab w:val="left" w:pos="4860"/>
        </w:tabs>
        <w:spacing w:line="588" w:lineRule="exact"/>
        <w:ind w:right="1560" w:firstLine="504" w:firstLineChars="200"/>
        <w:jc w:val="center"/>
        <w:rPr>
          <w:rFonts w:eastAsiaTheme="minorEastAsia"/>
          <w:spacing w:val="6"/>
          <w:sz w:val="24"/>
        </w:rPr>
      </w:pPr>
      <w:r>
        <w:rPr>
          <w:rFonts w:eastAsiaTheme="minorEastAsia"/>
          <w:spacing w:val="6"/>
          <w:sz w:val="24"/>
        </w:rPr>
        <w:t xml:space="preserve">       日  期：</w:t>
      </w:r>
    </w:p>
    <w:p>
      <w:pPr>
        <w:widowControl/>
        <w:jc w:val="left"/>
        <w:rPr>
          <w:rFonts w:eastAsiaTheme="minorEastAsia"/>
          <w:color w:val="000000"/>
          <w:sz w:val="24"/>
          <w:szCs w:val="20"/>
        </w:rPr>
      </w:pPr>
      <w:r>
        <w:rPr>
          <w:rFonts w:eastAsiaTheme="minorEastAsia"/>
          <w:color w:val="000000"/>
          <w:sz w:val="24"/>
          <w:szCs w:val="20"/>
        </w:rPr>
        <w:br w:type="page"/>
      </w:r>
    </w:p>
    <w:p>
      <w:pPr>
        <w:pStyle w:val="6"/>
        <w:rPr>
          <w:rFonts w:eastAsiaTheme="minorEastAsia"/>
          <w:b/>
          <w:bCs/>
        </w:rPr>
      </w:pPr>
      <w:r>
        <w:rPr>
          <w:rFonts w:eastAsiaTheme="minorEastAsia"/>
          <w:b/>
          <w:bCs/>
        </w:rPr>
        <w:t>2-1-2 拟分包情况说明及分包意向协议</w:t>
      </w:r>
    </w:p>
    <w:p>
      <w:pPr>
        <w:autoSpaceDE w:val="0"/>
        <w:autoSpaceDN w:val="0"/>
        <w:adjustRightInd w:val="0"/>
        <w:jc w:val="center"/>
        <w:rPr>
          <w:rFonts w:eastAsiaTheme="minorEastAsia"/>
          <w:color w:val="000000"/>
          <w:sz w:val="30"/>
          <w:szCs w:val="30"/>
        </w:rPr>
      </w:pPr>
    </w:p>
    <w:p>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拟分包情况说明</w:t>
      </w:r>
    </w:p>
    <w:p>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u w:val="single"/>
        </w:rPr>
        <w:t>（采购人或采购代理机构）</w:t>
      </w:r>
    </w:p>
    <w:p>
      <w:pPr>
        <w:adjustRightInd w:val="0"/>
        <w:snapToGrid w:val="0"/>
        <w:spacing w:line="360" w:lineRule="auto"/>
        <w:ind w:firstLine="480" w:firstLineChars="200"/>
        <w:jc w:val="left"/>
        <w:rPr>
          <w:rFonts w:eastAsiaTheme="minorEastAsia"/>
          <w:sz w:val="24"/>
        </w:rPr>
      </w:pPr>
      <w:r>
        <w:rPr>
          <w:rFonts w:eastAsiaTheme="minorEastAsia"/>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50"/>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pPr>
              <w:pStyle w:val="251"/>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1287" w:type="dxa"/>
            <w:vAlign w:val="center"/>
          </w:tcPr>
          <w:p>
            <w:pPr>
              <w:pStyle w:val="251"/>
              <w:jc w:val="center"/>
              <w:rPr>
                <w:rFonts w:ascii="Times New Roman" w:hAnsi="Times New Roman" w:cs="Times New Roman" w:eastAsiaTheme="minorEastAsia"/>
                <w:sz w:val="24"/>
              </w:rPr>
            </w:pPr>
            <w:r>
              <w:rPr>
                <w:rFonts w:ascii="Times New Roman" w:hAnsi="Times New Roman" w:cs="Times New Roman" w:eastAsiaTheme="minorEastAsia"/>
                <w:sz w:val="24"/>
              </w:rPr>
              <w:t>分包承担</w:t>
            </w:r>
          </w:p>
          <w:p>
            <w:pPr>
              <w:pStyle w:val="251"/>
              <w:jc w:val="center"/>
              <w:rPr>
                <w:rFonts w:ascii="Times New Roman" w:hAnsi="Times New Roman" w:cs="Times New Roman" w:eastAsiaTheme="minorEastAsia"/>
                <w:sz w:val="24"/>
              </w:rPr>
            </w:pPr>
            <w:r>
              <w:rPr>
                <w:rFonts w:ascii="Times New Roman" w:hAnsi="Times New Roman" w:cs="Times New Roman" w:eastAsiaTheme="minorEastAsia"/>
                <w:sz w:val="24"/>
              </w:rPr>
              <w:t>主体名称</w:t>
            </w:r>
          </w:p>
        </w:tc>
        <w:tc>
          <w:tcPr>
            <w:tcW w:w="1513" w:type="dxa"/>
            <w:vAlign w:val="center"/>
          </w:tcPr>
          <w:p>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分包承担</w:t>
            </w:r>
          </w:p>
          <w:p>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主体类型</w:t>
            </w:r>
          </w:p>
          <w:p>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125" w:type="dxa"/>
            <w:vAlign w:val="center"/>
          </w:tcPr>
          <w:p>
            <w:pPr>
              <w:pStyle w:val="251"/>
              <w:jc w:val="center"/>
              <w:rPr>
                <w:rFonts w:ascii="Times New Roman" w:hAnsi="Times New Roman" w:cs="Times New Roman" w:eastAsiaTheme="minorEastAsia"/>
                <w:sz w:val="24"/>
              </w:rPr>
            </w:pPr>
            <w:r>
              <w:rPr>
                <w:rFonts w:ascii="Times New Roman" w:hAnsi="Times New Roman" w:cs="Times New Roman" w:eastAsiaTheme="minorEastAsia"/>
                <w:sz w:val="24"/>
              </w:rPr>
              <w:t>资质等级</w:t>
            </w:r>
          </w:p>
        </w:tc>
        <w:tc>
          <w:tcPr>
            <w:tcW w:w="1561" w:type="dxa"/>
            <w:vAlign w:val="center"/>
          </w:tcPr>
          <w:p>
            <w:pPr>
              <w:pStyle w:val="251"/>
              <w:jc w:val="center"/>
              <w:rPr>
                <w:rFonts w:ascii="Times New Roman" w:hAnsi="Times New Roman" w:cs="Times New Roman" w:eastAsiaTheme="minorEastAsia"/>
                <w:sz w:val="24"/>
              </w:rPr>
            </w:pPr>
            <w:r>
              <w:rPr>
                <w:rFonts w:ascii="Times New Roman" w:hAnsi="Times New Roman" w:cs="Times New Roman" w:eastAsiaTheme="minorEastAsia"/>
                <w:sz w:val="24"/>
              </w:rPr>
              <w:t>拟分包</w:t>
            </w:r>
          </w:p>
          <w:p>
            <w:pPr>
              <w:pStyle w:val="251"/>
              <w:jc w:val="center"/>
              <w:rPr>
                <w:rFonts w:ascii="Times New Roman" w:hAnsi="Times New Roman" w:cs="Times New Roman" w:eastAsiaTheme="minorEastAsia"/>
                <w:sz w:val="24"/>
              </w:rPr>
            </w:pPr>
            <w:r>
              <w:rPr>
                <w:rFonts w:ascii="Times New Roman" w:hAnsi="Times New Roman" w:cs="Times New Roman" w:eastAsiaTheme="minorEastAsia"/>
                <w:sz w:val="24"/>
              </w:rPr>
              <w:t>合同内容</w:t>
            </w:r>
          </w:p>
        </w:tc>
        <w:tc>
          <w:tcPr>
            <w:tcW w:w="1498" w:type="dxa"/>
            <w:vAlign w:val="center"/>
          </w:tcPr>
          <w:p>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拟分包</w:t>
            </w:r>
          </w:p>
          <w:p>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合同金额</w:t>
            </w:r>
          </w:p>
          <w:p>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c>
          <w:tcPr>
            <w:tcW w:w="1564" w:type="dxa"/>
            <w:vAlign w:val="center"/>
          </w:tcPr>
          <w:p>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占该采购包</w:t>
            </w:r>
          </w:p>
          <w:p>
            <w:pPr>
              <w:pStyle w:val="251"/>
              <w:jc w:val="center"/>
              <w:rPr>
                <w:rFonts w:ascii="Times New Roman" w:hAnsi="Times New Roman" w:cs="Times New Roman" w:eastAsiaTheme="minorEastAsia"/>
                <w:b/>
                <w:sz w:val="24"/>
                <w:lang w:eastAsia="zh-CN"/>
              </w:rPr>
            </w:pPr>
            <w:r>
              <w:rPr>
                <w:rFonts w:ascii="Times New Roman" w:hAnsi="Times New Roman" w:cs="Times New Roman" w:eastAsiaTheme="minorEastAsia"/>
                <w:b/>
                <w:sz w:val="24"/>
                <w:lang w:eastAsia="zh-CN"/>
              </w:rPr>
              <w:t>合同金额的</w:t>
            </w:r>
          </w:p>
          <w:p>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251"/>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287" w:type="dxa"/>
            <w:vAlign w:val="center"/>
          </w:tcPr>
          <w:p>
            <w:pPr>
              <w:pStyle w:val="251"/>
              <w:jc w:val="center"/>
              <w:rPr>
                <w:rFonts w:ascii="Times New Roman" w:hAnsi="Times New Roman" w:cs="Times New Roman" w:eastAsiaTheme="minorEastAsia"/>
                <w:sz w:val="30"/>
              </w:rPr>
            </w:pPr>
          </w:p>
        </w:tc>
        <w:tc>
          <w:tcPr>
            <w:tcW w:w="1513" w:type="dxa"/>
            <w:vAlign w:val="center"/>
          </w:tcPr>
          <w:p>
            <w:pPr>
              <w:pStyle w:val="251"/>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pPr>
              <w:pStyle w:val="251"/>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pPr>
              <w:pStyle w:val="251"/>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pPr>
              <w:pStyle w:val="251"/>
              <w:jc w:val="center"/>
              <w:rPr>
                <w:rFonts w:ascii="Times New Roman" w:hAnsi="Times New Roman" w:cs="Times New Roman" w:eastAsiaTheme="minorEastAsia"/>
                <w:sz w:val="30"/>
                <w:lang w:eastAsia="zh-CN"/>
              </w:rPr>
            </w:pPr>
          </w:p>
        </w:tc>
        <w:tc>
          <w:tcPr>
            <w:tcW w:w="1561" w:type="dxa"/>
            <w:vAlign w:val="center"/>
          </w:tcPr>
          <w:p>
            <w:pPr>
              <w:pStyle w:val="251"/>
              <w:jc w:val="center"/>
              <w:rPr>
                <w:rFonts w:ascii="Times New Roman" w:hAnsi="Times New Roman" w:cs="Times New Roman" w:eastAsiaTheme="minorEastAsia"/>
                <w:sz w:val="30"/>
                <w:lang w:eastAsia="zh-CN"/>
              </w:rPr>
            </w:pPr>
          </w:p>
        </w:tc>
        <w:tc>
          <w:tcPr>
            <w:tcW w:w="1498" w:type="dxa"/>
            <w:vAlign w:val="center"/>
          </w:tcPr>
          <w:p>
            <w:pPr>
              <w:pStyle w:val="251"/>
              <w:jc w:val="center"/>
              <w:rPr>
                <w:rFonts w:ascii="Times New Roman" w:hAnsi="Times New Roman" w:cs="Times New Roman" w:eastAsiaTheme="minorEastAsia"/>
                <w:sz w:val="30"/>
                <w:lang w:eastAsia="zh-CN"/>
              </w:rPr>
            </w:pPr>
          </w:p>
        </w:tc>
        <w:tc>
          <w:tcPr>
            <w:tcW w:w="1564" w:type="dxa"/>
            <w:vAlign w:val="center"/>
          </w:tcPr>
          <w:p>
            <w:pPr>
              <w:pStyle w:val="251"/>
              <w:jc w:val="center"/>
              <w:rPr>
                <w:rFonts w:ascii="Times New Roman" w:hAnsi="Times New Roman" w:cs="Times New Roman" w:eastAsiaTheme="minorEastAsia"/>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1287" w:type="dxa"/>
            <w:vAlign w:val="center"/>
          </w:tcPr>
          <w:p>
            <w:pPr>
              <w:pStyle w:val="251"/>
              <w:jc w:val="center"/>
              <w:rPr>
                <w:rFonts w:ascii="Times New Roman" w:hAnsi="Times New Roman" w:cs="Times New Roman" w:eastAsiaTheme="minorEastAsia"/>
                <w:sz w:val="30"/>
              </w:rPr>
            </w:pPr>
          </w:p>
        </w:tc>
        <w:tc>
          <w:tcPr>
            <w:tcW w:w="1513" w:type="dxa"/>
            <w:vAlign w:val="center"/>
          </w:tcPr>
          <w:p>
            <w:pPr>
              <w:pStyle w:val="251"/>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pPr>
              <w:pStyle w:val="251"/>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pPr>
              <w:pStyle w:val="251"/>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pPr>
              <w:pStyle w:val="251"/>
              <w:jc w:val="center"/>
              <w:rPr>
                <w:rFonts w:ascii="Times New Roman" w:hAnsi="Times New Roman" w:cs="Times New Roman" w:eastAsiaTheme="minorEastAsia"/>
                <w:sz w:val="30"/>
                <w:lang w:eastAsia="zh-CN"/>
              </w:rPr>
            </w:pPr>
          </w:p>
        </w:tc>
        <w:tc>
          <w:tcPr>
            <w:tcW w:w="1561" w:type="dxa"/>
            <w:vAlign w:val="center"/>
          </w:tcPr>
          <w:p>
            <w:pPr>
              <w:pStyle w:val="251"/>
              <w:jc w:val="center"/>
              <w:rPr>
                <w:rFonts w:ascii="Times New Roman" w:hAnsi="Times New Roman" w:cs="Times New Roman" w:eastAsiaTheme="minorEastAsia"/>
                <w:sz w:val="30"/>
                <w:lang w:eastAsia="zh-CN"/>
              </w:rPr>
            </w:pPr>
          </w:p>
        </w:tc>
        <w:tc>
          <w:tcPr>
            <w:tcW w:w="1498" w:type="dxa"/>
            <w:vAlign w:val="center"/>
          </w:tcPr>
          <w:p>
            <w:pPr>
              <w:pStyle w:val="251"/>
              <w:jc w:val="center"/>
              <w:rPr>
                <w:rFonts w:ascii="Times New Roman" w:hAnsi="Times New Roman" w:cs="Times New Roman" w:eastAsiaTheme="minorEastAsia"/>
                <w:sz w:val="30"/>
                <w:lang w:eastAsia="zh-CN"/>
              </w:rPr>
            </w:pPr>
          </w:p>
        </w:tc>
        <w:tc>
          <w:tcPr>
            <w:tcW w:w="1564" w:type="dxa"/>
            <w:vAlign w:val="center"/>
          </w:tcPr>
          <w:p>
            <w:pPr>
              <w:pStyle w:val="251"/>
              <w:jc w:val="center"/>
              <w:rPr>
                <w:rFonts w:ascii="Times New Roman" w:hAnsi="Times New Roman" w:cs="Times New Roman" w:eastAsiaTheme="minorEastAsia"/>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1287" w:type="dxa"/>
            <w:vAlign w:val="center"/>
          </w:tcPr>
          <w:p>
            <w:pPr>
              <w:pStyle w:val="251"/>
              <w:jc w:val="center"/>
              <w:rPr>
                <w:rFonts w:ascii="Times New Roman" w:hAnsi="Times New Roman" w:cs="Times New Roman" w:eastAsiaTheme="minorEastAsia"/>
                <w:sz w:val="30"/>
              </w:rPr>
            </w:pPr>
          </w:p>
        </w:tc>
        <w:tc>
          <w:tcPr>
            <w:tcW w:w="1513" w:type="dxa"/>
            <w:vAlign w:val="center"/>
          </w:tcPr>
          <w:p>
            <w:pPr>
              <w:pStyle w:val="251"/>
              <w:tabs>
                <w:tab w:val="left" w:pos="235"/>
              </w:tabs>
              <w:jc w:val="center"/>
              <w:rPr>
                <w:rFonts w:ascii="Times New Roman" w:hAnsi="Times New Roman" w:cs="Times New Roman" w:eastAsiaTheme="minorEastAsia"/>
                <w:sz w:val="24"/>
              </w:rPr>
            </w:pPr>
          </w:p>
        </w:tc>
        <w:tc>
          <w:tcPr>
            <w:tcW w:w="1125" w:type="dxa"/>
            <w:vAlign w:val="center"/>
          </w:tcPr>
          <w:p>
            <w:pPr>
              <w:pStyle w:val="251"/>
              <w:jc w:val="center"/>
              <w:rPr>
                <w:rFonts w:ascii="Times New Roman" w:hAnsi="Times New Roman" w:cs="Times New Roman" w:eastAsiaTheme="minorEastAsia"/>
                <w:sz w:val="30"/>
              </w:rPr>
            </w:pPr>
          </w:p>
        </w:tc>
        <w:tc>
          <w:tcPr>
            <w:tcW w:w="1561" w:type="dxa"/>
            <w:vAlign w:val="center"/>
          </w:tcPr>
          <w:p>
            <w:pPr>
              <w:pStyle w:val="251"/>
              <w:jc w:val="center"/>
              <w:rPr>
                <w:rFonts w:ascii="Times New Roman" w:hAnsi="Times New Roman" w:cs="Times New Roman" w:eastAsiaTheme="minorEastAsia"/>
                <w:sz w:val="30"/>
              </w:rPr>
            </w:pPr>
          </w:p>
        </w:tc>
        <w:tc>
          <w:tcPr>
            <w:tcW w:w="1498" w:type="dxa"/>
            <w:vAlign w:val="center"/>
          </w:tcPr>
          <w:p>
            <w:pPr>
              <w:pStyle w:val="251"/>
              <w:jc w:val="center"/>
              <w:rPr>
                <w:rFonts w:ascii="Times New Roman" w:hAnsi="Times New Roman" w:cs="Times New Roman" w:eastAsiaTheme="minorEastAsia"/>
                <w:sz w:val="30"/>
              </w:rPr>
            </w:pPr>
          </w:p>
        </w:tc>
        <w:tc>
          <w:tcPr>
            <w:tcW w:w="1564" w:type="dxa"/>
            <w:vAlign w:val="center"/>
          </w:tcPr>
          <w:p>
            <w:pPr>
              <w:pStyle w:val="251"/>
              <w:jc w:val="center"/>
              <w:rPr>
                <w:rFonts w:ascii="Times New Roman" w:hAnsi="Times New Roman" w:cs="Times New Roman"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pPr>
              <w:pStyle w:val="251"/>
              <w:ind w:right="57" w:rightChars="27"/>
              <w:jc w:val="right"/>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498" w:type="dxa"/>
            <w:vAlign w:val="center"/>
          </w:tcPr>
          <w:p>
            <w:pPr>
              <w:pStyle w:val="251"/>
              <w:jc w:val="center"/>
              <w:rPr>
                <w:rFonts w:ascii="Times New Roman" w:hAnsi="Times New Roman" w:cs="Times New Roman" w:eastAsiaTheme="minorEastAsia"/>
                <w:sz w:val="30"/>
              </w:rPr>
            </w:pPr>
          </w:p>
        </w:tc>
        <w:tc>
          <w:tcPr>
            <w:tcW w:w="1564" w:type="dxa"/>
            <w:vAlign w:val="center"/>
          </w:tcPr>
          <w:p>
            <w:pPr>
              <w:pStyle w:val="251"/>
              <w:jc w:val="center"/>
              <w:rPr>
                <w:rFonts w:ascii="Times New Roman" w:hAnsi="Times New Roman" w:cs="Times New Roman" w:eastAsiaTheme="minorEastAsia"/>
                <w:sz w:val="30"/>
              </w:rPr>
            </w:pPr>
          </w:p>
        </w:tc>
      </w:tr>
    </w:tbl>
    <w:p>
      <w:pPr>
        <w:adjustRightInd w:val="0"/>
        <w:snapToGrid w:val="0"/>
        <w:spacing w:line="360" w:lineRule="auto"/>
        <w:ind w:firstLine="480" w:firstLineChars="200"/>
        <w:jc w:val="left"/>
        <w:rPr>
          <w:rFonts w:eastAsiaTheme="minorEastAsia"/>
          <w:sz w:val="24"/>
        </w:rPr>
      </w:pPr>
    </w:p>
    <w:p>
      <w:pPr>
        <w:adjustRightInd w:val="0"/>
        <w:snapToGrid w:val="0"/>
        <w:spacing w:line="360" w:lineRule="auto"/>
        <w:jc w:val="left"/>
        <w:rPr>
          <w:rFonts w:eastAsiaTheme="minorEastAsia"/>
          <w:sz w:val="24"/>
        </w:rPr>
      </w:pPr>
    </w:p>
    <w:p>
      <w:pPr>
        <w:autoSpaceDE w:val="0"/>
        <w:autoSpaceDN w:val="0"/>
        <w:adjustRightInd w:val="0"/>
        <w:snapToGrid w:val="0"/>
        <w:spacing w:before="25" w:after="25" w:line="360" w:lineRule="auto"/>
        <w:jc w:val="right"/>
        <w:rPr>
          <w:rFonts w:eastAsiaTheme="minorEastAsia"/>
          <w:color w:val="000000"/>
          <w:sz w:val="24"/>
          <w:lang w:val="zh-CN"/>
        </w:rPr>
      </w:pPr>
      <w:r>
        <w:rPr>
          <w:rFonts w:eastAsiaTheme="minorEastAsia"/>
          <w:color w:val="000000"/>
          <w:sz w:val="24"/>
        </w:rPr>
        <w:t>投标人名称（加盖公章）</w:t>
      </w:r>
      <w:r>
        <w:rPr>
          <w:rFonts w:eastAsiaTheme="minorEastAsia"/>
          <w:color w:val="000000"/>
          <w:sz w:val="24"/>
          <w:lang w:val="zh-CN"/>
        </w:rPr>
        <w:t>：____________</w:t>
      </w:r>
    </w:p>
    <w:p>
      <w:pPr>
        <w:spacing w:line="360" w:lineRule="auto"/>
        <w:ind w:right="-57" w:firstLine="480"/>
        <w:jc w:val="right"/>
        <w:rPr>
          <w:rFonts w:eastAsiaTheme="minorEastAsia"/>
          <w:color w:val="000000"/>
          <w:sz w:val="24"/>
        </w:rPr>
      </w:pPr>
      <w:r>
        <w:rPr>
          <w:rFonts w:eastAsiaTheme="minorEastAsia"/>
          <w:color w:val="000000"/>
          <w:sz w:val="24"/>
          <w:szCs w:val="20"/>
        </w:rPr>
        <w:t>日期：_____年______月______日</w:t>
      </w:r>
    </w:p>
    <w:p>
      <w:pPr>
        <w:adjustRightInd w:val="0"/>
        <w:snapToGrid w:val="0"/>
        <w:spacing w:line="360" w:lineRule="auto"/>
        <w:jc w:val="left"/>
        <w:rPr>
          <w:rFonts w:eastAsiaTheme="minorEastAsia"/>
          <w:sz w:val="24"/>
        </w:rPr>
      </w:pPr>
      <w:r>
        <w:rPr>
          <w:rFonts w:eastAsiaTheme="minorEastAsia"/>
          <w:sz w:val="24"/>
        </w:rPr>
        <w:t>注：</w:t>
      </w:r>
    </w:p>
    <w:p>
      <w:pPr>
        <w:adjustRightInd w:val="0"/>
        <w:snapToGrid w:val="0"/>
        <w:spacing w:line="360" w:lineRule="auto"/>
        <w:jc w:val="left"/>
        <w:rPr>
          <w:rFonts w:eastAsiaTheme="minorEastAsia"/>
          <w:sz w:val="24"/>
        </w:rPr>
      </w:pPr>
      <w:r>
        <w:rPr>
          <w:rFonts w:eastAsiaTheme="minorEastAsia"/>
          <w:sz w:val="24"/>
        </w:rPr>
        <w:t>如本招标文件《投标人须知资料表》载明本项目分包承担主体应具备的相应资质条件，则投标人须在本表中列明分包承担主体的资质等级，并后附资质证书复印件，否则</w:t>
      </w:r>
      <w:r>
        <w:rPr>
          <w:rFonts w:eastAsiaTheme="minorEastAsia"/>
          <w:b/>
          <w:sz w:val="24"/>
        </w:rPr>
        <w:t>投标无效</w:t>
      </w:r>
      <w:r>
        <w:rPr>
          <w:rFonts w:eastAsiaTheme="minorEastAsia"/>
          <w:sz w:val="24"/>
        </w:rPr>
        <w:t>。</w:t>
      </w:r>
    </w:p>
    <w:p>
      <w:pPr>
        <w:adjustRightInd w:val="0"/>
        <w:snapToGrid w:val="0"/>
        <w:spacing w:line="360" w:lineRule="auto"/>
        <w:jc w:val="left"/>
        <w:rPr>
          <w:rFonts w:eastAsiaTheme="minorEastAsia"/>
          <w:color w:val="000000"/>
          <w:sz w:val="30"/>
          <w:szCs w:val="30"/>
        </w:rPr>
      </w:pPr>
    </w:p>
    <w:p>
      <w:pPr>
        <w:autoSpaceDE w:val="0"/>
        <w:autoSpaceDN w:val="0"/>
        <w:adjustRightInd w:val="0"/>
        <w:spacing w:line="360" w:lineRule="auto"/>
        <w:jc w:val="center"/>
        <w:rPr>
          <w:rFonts w:eastAsiaTheme="minorEastAsia"/>
          <w:b/>
          <w:color w:val="000000"/>
          <w:sz w:val="36"/>
          <w:szCs w:val="36"/>
        </w:rPr>
      </w:pPr>
      <w:r>
        <w:rPr>
          <w:rFonts w:eastAsiaTheme="minorEastAsia"/>
          <w:color w:val="000000"/>
          <w:sz w:val="30"/>
          <w:szCs w:val="30"/>
        </w:rPr>
        <w:br w:type="page"/>
      </w:r>
      <w:r>
        <w:rPr>
          <w:rFonts w:eastAsiaTheme="minorEastAsia"/>
          <w:b/>
          <w:color w:val="000000"/>
          <w:sz w:val="36"/>
          <w:szCs w:val="36"/>
        </w:rPr>
        <w:t>分包意向协议</w:t>
      </w:r>
    </w:p>
    <w:p>
      <w:pPr>
        <w:adjustRightInd w:val="0"/>
        <w:snapToGrid w:val="0"/>
        <w:spacing w:line="360" w:lineRule="auto"/>
        <w:ind w:firstLine="480" w:firstLineChars="200"/>
        <w:jc w:val="left"/>
        <w:rPr>
          <w:rFonts w:eastAsiaTheme="minorEastAsia"/>
          <w:sz w:val="24"/>
        </w:rPr>
      </w:pPr>
      <w:r>
        <w:rPr>
          <w:rFonts w:eastAsiaTheme="minorEastAsia"/>
          <w:sz w:val="24"/>
        </w:rPr>
        <w:t>甲方（投标人）：________</w:t>
      </w:r>
    </w:p>
    <w:p>
      <w:pPr>
        <w:adjustRightInd w:val="0"/>
        <w:snapToGrid w:val="0"/>
        <w:spacing w:line="360" w:lineRule="auto"/>
        <w:ind w:firstLine="480" w:firstLineChars="200"/>
        <w:jc w:val="left"/>
        <w:rPr>
          <w:rFonts w:eastAsiaTheme="minorEastAsia"/>
          <w:sz w:val="24"/>
        </w:rPr>
      </w:pPr>
      <w:r>
        <w:rPr>
          <w:rFonts w:eastAsiaTheme="minorEastAsia"/>
          <w:sz w:val="24"/>
        </w:rPr>
        <w:t>乙方（拟分包单位）：________</w:t>
      </w:r>
    </w:p>
    <w:p>
      <w:pPr>
        <w:adjustRightInd w:val="0"/>
        <w:snapToGrid w:val="0"/>
        <w:spacing w:line="360" w:lineRule="auto"/>
        <w:ind w:firstLine="480" w:firstLineChars="200"/>
        <w:jc w:val="left"/>
        <w:rPr>
          <w:rFonts w:eastAsiaTheme="minorEastAsia"/>
          <w:sz w:val="24"/>
        </w:rPr>
      </w:pPr>
      <w:r>
        <w:rPr>
          <w:rFonts w:eastAsiaTheme="minorEastAsia"/>
          <w:sz w:val="24"/>
        </w:rPr>
        <w:t>甲方承诺，一旦在_________（采购项目名称）（项目编号/包号为：_______）招标采购项目中获得采购合同，将按照下述约定将合同项下部分内容分包给乙方：</w:t>
      </w:r>
    </w:p>
    <w:p>
      <w:pPr>
        <w:adjustRightInd w:val="0"/>
        <w:snapToGrid w:val="0"/>
        <w:spacing w:line="360" w:lineRule="auto"/>
        <w:ind w:firstLine="480" w:firstLineChars="200"/>
        <w:jc w:val="left"/>
        <w:rPr>
          <w:rFonts w:eastAsiaTheme="minorEastAsia"/>
          <w:sz w:val="24"/>
        </w:rPr>
      </w:pPr>
      <w:r>
        <w:rPr>
          <w:rFonts w:eastAsiaTheme="minorEastAsia"/>
          <w:sz w:val="24"/>
        </w:rPr>
        <w:t>1.分包内容：_____。</w:t>
      </w:r>
    </w:p>
    <w:p>
      <w:pPr>
        <w:adjustRightInd w:val="0"/>
        <w:snapToGrid w:val="0"/>
        <w:spacing w:line="360" w:lineRule="auto"/>
        <w:ind w:firstLine="480" w:firstLineChars="200"/>
        <w:jc w:val="left"/>
        <w:rPr>
          <w:rFonts w:eastAsiaTheme="minorEastAsia"/>
          <w:sz w:val="24"/>
        </w:rPr>
      </w:pPr>
      <w:r>
        <w:rPr>
          <w:rFonts w:eastAsiaTheme="minorEastAsia"/>
          <w:sz w:val="24"/>
        </w:rPr>
        <w:t>2.分包金额：_____，该金额占该采购包合同金额的比例为___%。</w:t>
      </w:r>
    </w:p>
    <w:p>
      <w:pPr>
        <w:adjustRightInd w:val="0"/>
        <w:snapToGrid w:val="0"/>
        <w:spacing w:line="360" w:lineRule="auto"/>
        <w:ind w:firstLine="480" w:firstLineChars="200"/>
        <w:jc w:val="left"/>
        <w:rPr>
          <w:rFonts w:eastAsiaTheme="minorEastAsia"/>
          <w:bCs/>
          <w:color w:val="000000"/>
          <w:sz w:val="24"/>
        </w:rPr>
      </w:pPr>
      <w:r>
        <w:rPr>
          <w:rFonts w:eastAsiaTheme="minorEastAsia"/>
          <w:sz w:val="24"/>
        </w:rPr>
        <w:t>乙方承诺将在上述情况下与甲方签订分包合同。</w:t>
      </w:r>
    </w:p>
    <w:p>
      <w:pPr>
        <w:adjustRightInd w:val="0"/>
        <w:snapToGrid w:val="0"/>
        <w:spacing w:line="360" w:lineRule="auto"/>
        <w:ind w:firstLine="480" w:firstLineChars="200"/>
        <w:jc w:val="left"/>
        <w:rPr>
          <w:rFonts w:eastAsiaTheme="minorEastAsia"/>
          <w:sz w:val="24"/>
        </w:rPr>
      </w:pPr>
      <w:r>
        <w:rPr>
          <w:rFonts w:eastAsiaTheme="minorEastAsia"/>
          <w:sz w:val="24"/>
        </w:rPr>
        <w:t>本协议自各方盖章之日起生效，如甲方未在该项目（采购包）中标，本协议自动终止。</w:t>
      </w:r>
    </w:p>
    <w:p>
      <w:pPr>
        <w:spacing w:line="360" w:lineRule="auto"/>
        <w:ind w:firstLine="471"/>
        <w:rPr>
          <w:rFonts w:eastAsiaTheme="minorEastAsia"/>
          <w:b/>
          <w:color w:val="000000"/>
          <w:sz w:val="24"/>
        </w:rPr>
      </w:pPr>
    </w:p>
    <w:p>
      <w:pPr>
        <w:spacing w:line="360" w:lineRule="auto"/>
        <w:ind w:firstLine="471"/>
        <w:rPr>
          <w:rFonts w:eastAsiaTheme="minorEastAsia"/>
          <w:b/>
          <w:color w:val="000000"/>
          <w:sz w:val="24"/>
        </w:rPr>
      </w:pPr>
      <w:r>
        <w:rPr>
          <w:rFonts w:eastAsiaTheme="minorEastAsia"/>
          <w:color w:val="000000"/>
          <w:sz w:val="24"/>
        </w:rPr>
        <w:t>甲方（盖章）：_________                 乙方（盖章）：_________</w:t>
      </w:r>
    </w:p>
    <w:p>
      <w:pPr>
        <w:spacing w:line="360" w:lineRule="auto"/>
        <w:ind w:left="480"/>
        <w:jc w:val="right"/>
        <w:rPr>
          <w:rFonts w:eastAsiaTheme="minorEastAsia"/>
          <w:color w:val="000000"/>
          <w:sz w:val="24"/>
        </w:rPr>
      </w:pPr>
    </w:p>
    <w:p>
      <w:pPr>
        <w:wordWrap w:val="0"/>
        <w:spacing w:line="360" w:lineRule="auto"/>
        <w:ind w:left="480"/>
        <w:jc w:val="right"/>
        <w:rPr>
          <w:rFonts w:eastAsiaTheme="minorEastAsia"/>
          <w:b/>
          <w:color w:val="000000"/>
          <w:sz w:val="24"/>
        </w:rPr>
      </w:pPr>
      <w:r>
        <w:rPr>
          <w:rFonts w:eastAsiaTheme="minorEastAsia"/>
          <w:color w:val="000000"/>
          <w:sz w:val="24"/>
          <w:szCs w:val="20"/>
        </w:rPr>
        <w:t xml:space="preserve">日期：_____年______月______日   </w:t>
      </w:r>
    </w:p>
    <w:p>
      <w:pPr>
        <w:tabs>
          <w:tab w:val="left" w:pos="8280"/>
        </w:tabs>
        <w:spacing w:line="360" w:lineRule="auto"/>
        <w:ind w:firstLine="480"/>
        <w:rPr>
          <w:rFonts w:eastAsiaTheme="minorEastAsia"/>
          <w:color w:val="000000"/>
          <w:sz w:val="24"/>
        </w:rPr>
      </w:pPr>
    </w:p>
    <w:p>
      <w:pPr>
        <w:tabs>
          <w:tab w:val="left" w:pos="8280"/>
        </w:tabs>
        <w:spacing w:line="360" w:lineRule="auto"/>
        <w:rPr>
          <w:rFonts w:eastAsiaTheme="minorEastAsia"/>
          <w:color w:val="000000"/>
          <w:sz w:val="24"/>
        </w:rPr>
      </w:pPr>
      <w:r>
        <w:rPr>
          <w:rFonts w:eastAsiaTheme="minorEastAsia"/>
          <w:color w:val="000000"/>
          <w:sz w:val="24"/>
        </w:rPr>
        <w:t>注：</w:t>
      </w:r>
    </w:p>
    <w:p>
      <w:pPr>
        <w:tabs>
          <w:tab w:val="left" w:pos="8280"/>
        </w:tabs>
        <w:spacing w:line="360" w:lineRule="auto"/>
        <w:rPr>
          <w:rFonts w:eastAsiaTheme="minorEastAsia"/>
          <w:color w:val="000000"/>
          <w:sz w:val="24"/>
        </w:rPr>
      </w:pPr>
      <w:r>
        <w:rPr>
          <w:rFonts w:eastAsiaTheme="minorEastAsia"/>
          <w:sz w:val="24"/>
        </w:rPr>
        <w:t>本协议仅在投标人“为落实政府采购政策”而向中小企业分包时必须提供，否则</w:t>
      </w:r>
      <w:r>
        <w:rPr>
          <w:rFonts w:eastAsiaTheme="minorEastAsia"/>
          <w:b/>
          <w:sz w:val="24"/>
        </w:rPr>
        <w:t>投标无效</w:t>
      </w:r>
      <w:r>
        <w:rPr>
          <w:rFonts w:eastAsiaTheme="minorEastAsia"/>
          <w:sz w:val="24"/>
        </w:rPr>
        <w:t>；</w:t>
      </w:r>
      <w:r>
        <w:rPr>
          <w:rFonts w:eastAsiaTheme="minorEastAsia"/>
          <w:color w:val="000000"/>
          <w:sz w:val="24"/>
        </w:rPr>
        <w:t>且投标人须与所有拟分包单位分别签订《分包意向协议》，每单位签订一份，并在投标文件中提交全部协议原件的复印件，否则</w:t>
      </w:r>
      <w:r>
        <w:rPr>
          <w:rFonts w:eastAsiaTheme="minorEastAsia"/>
          <w:b/>
          <w:color w:val="000000"/>
          <w:sz w:val="24"/>
        </w:rPr>
        <w:t>投标无效</w:t>
      </w:r>
      <w:r>
        <w:rPr>
          <w:rFonts w:eastAsiaTheme="minorEastAsia"/>
          <w:color w:val="000000"/>
          <w:sz w:val="24"/>
        </w:rPr>
        <w:t>。</w:t>
      </w:r>
    </w:p>
    <w:p>
      <w:pPr>
        <w:widowControl/>
        <w:jc w:val="left"/>
        <w:rPr>
          <w:rFonts w:eastAsiaTheme="minorEastAsia"/>
          <w:color w:val="000000"/>
          <w:sz w:val="24"/>
          <w:szCs w:val="20"/>
        </w:rPr>
      </w:pPr>
      <w:r>
        <w:rPr>
          <w:rFonts w:eastAsiaTheme="minorEastAsia"/>
          <w:color w:val="000000"/>
          <w:sz w:val="24"/>
          <w:szCs w:val="20"/>
        </w:rPr>
        <w:br w:type="page"/>
      </w:r>
    </w:p>
    <w:p>
      <w:pPr>
        <w:spacing w:line="360" w:lineRule="auto"/>
        <w:outlineLvl w:val="2"/>
        <w:rPr>
          <w:rFonts w:eastAsiaTheme="minorEastAsia"/>
          <w:b/>
          <w:bCs/>
          <w:color w:val="000000"/>
          <w:sz w:val="24"/>
          <w:szCs w:val="20"/>
        </w:rPr>
      </w:pPr>
      <w:r>
        <w:rPr>
          <w:rFonts w:eastAsiaTheme="minorEastAsia"/>
          <w:b/>
          <w:bCs/>
          <w:color w:val="000000"/>
          <w:sz w:val="24"/>
          <w:szCs w:val="20"/>
        </w:rPr>
        <w:t xml:space="preserve">2-2 </w:t>
      </w:r>
      <w:r>
        <w:rPr>
          <w:rFonts w:eastAsiaTheme="minorEastAsia"/>
          <w:b/>
          <w:bCs/>
          <w:sz w:val="24"/>
        </w:rPr>
        <w:t>其它落实政府采购政策的资格要求</w:t>
      </w:r>
      <w:r>
        <w:rPr>
          <w:rFonts w:eastAsiaTheme="minorEastAsia"/>
          <w:b/>
          <w:bCs/>
          <w:color w:val="000000"/>
          <w:sz w:val="24"/>
          <w:szCs w:val="20"/>
        </w:rPr>
        <w:t>（如有）</w:t>
      </w:r>
    </w:p>
    <w:p>
      <w:pPr>
        <w:widowControl/>
        <w:jc w:val="left"/>
        <w:rPr>
          <w:rFonts w:eastAsiaTheme="minorEastAsia"/>
          <w:sz w:val="24"/>
        </w:rPr>
      </w:pPr>
    </w:p>
    <w:p>
      <w:pPr>
        <w:widowControl/>
        <w:jc w:val="left"/>
        <w:rPr>
          <w:rFonts w:eastAsiaTheme="minorEastAsia"/>
          <w:sz w:val="24"/>
        </w:rPr>
      </w:pPr>
      <w:r>
        <w:rPr>
          <w:rFonts w:eastAsiaTheme="minorEastAsia"/>
          <w:sz w:val="24"/>
        </w:rPr>
        <w:br w:type="page"/>
      </w:r>
    </w:p>
    <w:p>
      <w:pPr>
        <w:numPr>
          <w:ilvl w:val="0"/>
          <w:numId w:val="16"/>
        </w:numPr>
        <w:tabs>
          <w:tab w:val="left" w:pos="360"/>
        </w:tabs>
        <w:snapToGrid w:val="0"/>
        <w:spacing w:line="360" w:lineRule="auto"/>
        <w:outlineLvl w:val="1"/>
        <w:rPr>
          <w:rFonts w:eastAsiaTheme="minorEastAsia"/>
          <w:b/>
          <w:bCs/>
          <w:sz w:val="24"/>
        </w:rPr>
      </w:pPr>
      <w:r>
        <w:rPr>
          <w:rFonts w:eastAsiaTheme="minorEastAsia"/>
          <w:b/>
          <w:bCs/>
          <w:sz w:val="24"/>
        </w:rPr>
        <w:t>本项目的特定资格要求</w:t>
      </w:r>
      <w:r>
        <w:rPr>
          <w:rFonts w:eastAsiaTheme="minorEastAsia"/>
          <w:b/>
          <w:bCs/>
          <w:color w:val="000000"/>
          <w:sz w:val="24"/>
          <w:szCs w:val="20"/>
        </w:rPr>
        <w:t>（如有）</w:t>
      </w:r>
    </w:p>
    <w:p>
      <w:pPr>
        <w:spacing w:line="360" w:lineRule="auto"/>
        <w:outlineLvl w:val="2"/>
        <w:rPr>
          <w:rFonts w:eastAsiaTheme="minorEastAsia"/>
          <w:b/>
          <w:bCs/>
          <w:color w:val="000000"/>
          <w:sz w:val="24"/>
          <w:szCs w:val="20"/>
        </w:rPr>
      </w:pPr>
      <w:r>
        <w:rPr>
          <w:rFonts w:eastAsiaTheme="minorEastAsia"/>
          <w:b/>
          <w:bCs/>
          <w:color w:val="000000"/>
          <w:sz w:val="24"/>
          <w:szCs w:val="20"/>
        </w:rPr>
        <w:t>3-1 联合协议（如有）</w:t>
      </w:r>
    </w:p>
    <w:p>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联合协议</w:t>
      </w:r>
    </w:p>
    <w:p>
      <w:pPr>
        <w:spacing w:line="360" w:lineRule="auto"/>
        <w:ind w:firstLine="828" w:firstLineChars="345"/>
        <w:rPr>
          <w:rFonts w:eastAsiaTheme="minorEastAsia"/>
          <w:bCs/>
          <w:color w:val="000000"/>
        </w:rPr>
      </w:pPr>
      <w:r>
        <w:rPr>
          <w:rFonts w:eastAsiaTheme="minorEastAsia"/>
          <w:bCs/>
          <w:color w:val="000000"/>
          <w:sz w:val="24"/>
        </w:rPr>
        <w:t>______ 、 _____ 及 _____就“________（项目名称）</w:t>
      </w:r>
      <w:r>
        <w:rPr>
          <w:rFonts w:eastAsiaTheme="minorEastAsia"/>
          <w:color w:val="000000"/>
          <w:sz w:val="24"/>
        </w:rPr>
        <w:t>”____包</w:t>
      </w:r>
      <w:r>
        <w:rPr>
          <w:rFonts w:eastAsiaTheme="minorEastAsia"/>
          <w:bCs/>
          <w:color w:val="000000"/>
          <w:sz w:val="24"/>
        </w:rPr>
        <w:t>招标项目的投标事宜，经各方充分协商一致，达成如下协议：</w:t>
      </w:r>
    </w:p>
    <w:p>
      <w:pPr>
        <w:numPr>
          <w:ilvl w:val="0"/>
          <w:numId w:val="19"/>
        </w:numPr>
        <w:spacing w:line="360" w:lineRule="auto"/>
        <w:rPr>
          <w:rFonts w:eastAsiaTheme="minorEastAsia"/>
          <w:bCs/>
          <w:color w:val="000000"/>
          <w:sz w:val="24"/>
        </w:rPr>
      </w:pPr>
      <w:r>
        <w:rPr>
          <w:rFonts w:eastAsiaTheme="minorEastAsia"/>
          <w:bCs/>
          <w:color w:val="000000"/>
          <w:sz w:val="24"/>
        </w:rPr>
        <w:t>由_________牵头，_________、__________参加，组成联合体共同进行招标项目的投标工作。</w:t>
      </w:r>
    </w:p>
    <w:p>
      <w:pPr>
        <w:numPr>
          <w:ilvl w:val="0"/>
          <w:numId w:val="19"/>
        </w:numPr>
        <w:spacing w:line="360" w:lineRule="auto"/>
        <w:rPr>
          <w:rFonts w:eastAsiaTheme="minorEastAsia"/>
          <w:bCs/>
          <w:color w:val="000000"/>
          <w:sz w:val="24"/>
        </w:rPr>
      </w:pPr>
      <w:r>
        <w:rPr>
          <w:rFonts w:eastAsiaTheme="minorEastAsia"/>
          <w:bCs/>
          <w:color w:val="000000"/>
          <w:sz w:val="24"/>
        </w:rPr>
        <w:t>联合体中标后，联合体各方共同与采购人签订合同，就采购合同约定的事项对采购人承担连带责任。</w:t>
      </w:r>
    </w:p>
    <w:p>
      <w:pPr>
        <w:numPr>
          <w:ilvl w:val="0"/>
          <w:numId w:val="19"/>
        </w:numPr>
        <w:spacing w:line="360" w:lineRule="auto"/>
        <w:rPr>
          <w:rFonts w:eastAsiaTheme="minorEastAsia"/>
          <w:bCs/>
          <w:color w:val="000000"/>
          <w:sz w:val="24"/>
        </w:rPr>
      </w:pPr>
      <w:r>
        <w:rPr>
          <w:rFonts w:eastAsiaTheme="minorEastAsia"/>
          <w:bCs/>
          <w:color w:val="000000"/>
          <w:sz w:val="24"/>
        </w:rPr>
        <w:t>联合体各方均同意由牵头人代表其他联合体成员单位按招标文件要求出具《授权委托书》。</w:t>
      </w:r>
    </w:p>
    <w:p>
      <w:pPr>
        <w:numPr>
          <w:ilvl w:val="0"/>
          <w:numId w:val="19"/>
        </w:numPr>
        <w:spacing w:line="360" w:lineRule="auto"/>
        <w:rPr>
          <w:rFonts w:eastAsiaTheme="minorEastAsia"/>
          <w:bCs/>
          <w:color w:val="000000"/>
          <w:sz w:val="24"/>
        </w:rPr>
      </w:pPr>
      <w:r>
        <w:rPr>
          <w:rFonts w:eastAsiaTheme="minorEastAsia"/>
          <w:bCs/>
          <w:color w:val="000000"/>
          <w:sz w:val="24"/>
        </w:rPr>
        <w:t>牵头人为项目的总负责单位；组织各参加方进行项目实施工作。</w:t>
      </w:r>
    </w:p>
    <w:p>
      <w:pPr>
        <w:numPr>
          <w:ilvl w:val="0"/>
          <w:numId w:val="19"/>
        </w:numPr>
        <w:spacing w:line="360" w:lineRule="auto"/>
        <w:rPr>
          <w:rFonts w:eastAsiaTheme="minorEastAsia"/>
          <w:bCs/>
          <w:color w:val="000000"/>
          <w:sz w:val="24"/>
        </w:rPr>
      </w:pPr>
      <w:r>
        <w:rPr>
          <w:rFonts w:eastAsiaTheme="minorEastAsia"/>
          <w:bCs/>
          <w:color w:val="000000"/>
          <w:sz w:val="24"/>
        </w:rPr>
        <w:t>______负责_____，具体工作范围、内容以投标文件及合同为准。</w:t>
      </w:r>
    </w:p>
    <w:p>
      <w:pPr>
        <w:numPr>
          <w:ilvl w:val="0"/>
          <w:numId w:val="19"/>
        </w:numPr>
        <w:spacing w:line="360" w:lineRule="auto"/>
        <w:rPr>
          <w:rFonts w:eastAsiaTheme="minorEastAsia"/>
          <w:bCs/>
          <w:color w:val="000000"/>
          <w:sz w:val="24"/>
        </w:rPr>
      </w:pPr>
      <w:r>
        <w:rPr>
          <w:rFonts w:eastAsiaTheme="minorEastAsia"/>
          <w:bCs/>
          <w:color w:val="000000"/>
          <w:sz w:val="24"/>
        </w:rPr>
        <w:t>______负责_____，具体工作范围、内容以投标文件及合同为准。</w:t>
      </w:r>
    </w:p>
    <w:p>
      <w:pPr>
        <w:numPr>
          <w:ilvl w:val="0"/>
          <w:numId w:val="19"/>
        </w:numPr>
        <w:spacing w:line="360" w:lineRule="auto"/>
        <w:rPr>
          <w:rFonts w:eastAsiaTheme="minorEastAsia"/>
          <w:bCs/>
          <w:color w:val="000000"/>
          <w:sz w:val="24"/>
        </w:rPr>
      </w:pPr>
      <w:r>
        <w:rPr>
          <w:rFonts w:eastAsiaTheme="minorEastAsia"/>
          <w:bCs/>
          <w:color w:val="000000"/>
          <w:sz w:val="24"/>
        </w:rPr>
        <w:t>______负责_____（如有），具体工作范围、内容以投标文件及合同为准。</w:t>
      </w:r>
    </w:p>
    <w:p>
      <w:pPr>
        <w:numPr>
          <w:ilvl w:val="0"/>
          <w:numId w:val="19"/>
        </w:numPr>
        <w:spacing w:line="360" w:lineRule="auto"/>
        <w:rPr>
          <w:rFonts w:eastAsiaTheme="minorEastAsia"/>
          <w:sz w:val="24"/>
        </w:rPr>
      </w:pPr>
      <w:r>
        <w:rPr>
          <w:rFonts w:eastAsiaTheme="minorEastAsia"/>
          <w:sz w:val="24"/>
        </w:rPr>
        <w:t>本项目联合协议合同总额为________元，联合体各成员按照如下比例分摊（按联合体成员分别列明）：</w:t>
      </w:r>
    </w:p>
    <w:p>
      <w:pPr>
        <w:tabs>
          <w:tab w:val="left" w:pos="720"/>
          <w:tab w:val="left" w:pos="900"/>
        </w:tabs>
        <w:spacing w:line="360" w:lineRule="auto"/>
        <w:ind w:left="851"/>
        <w:rPr>
          <w:rFonts w:eastAsiaTheme="minorEastAsia"/>
          <w:color w:val="000000"/>
          <w:sz w:val="24"/>
          <w:szCs w:val="20"/>
        </w:rPr>
      </w:pPr>
      <w:r>
        <w:rPr>
          <w:rFonts w:eastAsiaTheme="minorEastAsia"/>
          <w:color w:val="000000"/>
          <w:sz w:val="24"/>
          <w:szCs w:val="20"/>
        </w:rPr>
        <w:t>（1）</w:t>
      </w:r>
      <w:r>
        <w:rPr>
          <w:rFonts w:eastAsiaTheme="minorEastAsia"/>
          <w:bCs/>
          <w:color w:val="000000"/>
          <w:sz w:val="24"/>
          <w:szCs w:val="20"/>
        </w:rPr>
        <w:t>______</w:t>
      </w:r>
      <w:r>
        <w:rPr>
          <w:rFonts w:eastAsiaTheme="minorEastAsia"/>
          <w:color w:val="000000"/>
          <w:sz w:val="24"/>
          <w:szCs w:val="20"/>
        </w:rPr>
        <w:t>为□大型企业□中型企业、□小微企业（包含监狱企业、残疾人福利性单位）、□其他，合同金额为_____元；</w:t>
      </w:r>
    </w:p>
    <w:p>
      <w:pPr>
        <w:tabs>
          <w:tab w:val="left" w:pos="720"/>
          <w:tab w:val="left" w:pos="900"/>
        </w:tabs>
        <w:spacing w:line="360" w:lineRule="auto"/>
        <w:ind w:left="851"/>
        <w:rPr>
          <w:rFonts w:eastAsiaTheme="minorEastAsia"/>
          <w:color w:val="000000"/>
          <w:sz w:val="24"/>
          <w:szCs w:val="20"/>
        </w:rPr>
      </w:pPr>
      <w:r>
        <w:rPr>
          <w:rFonts w:eastAsiaTheme="minorEastAsia"/>
          <w:color w:val="000000"/>
          <w:sz w:val="24"/>
          <w:szCs w:val="20"/>
        </w:rPr>
        <w:t>（2）</w:t>
      </w:r>
      <w:r>
        <w:rPr>
          <w:rFonts w:eastAsiaTheme="minorEastAsia"/>
          <w:bCs/>
          <w:color w:val="000000"/>
          <w:sz w:val="24"/>
          <w:szCs w:val="20"/>
        </w:rPr>
        <w:t>______</w:t>
      </w:r>
      <w:r>
        <w:rPr>
          <w:rFonts w:eastAsiaTheme="minorEastAsia"/>
          <w:color w:val="000000"/>
          <w:sz w:val="24"/>
          <w:szCs w:val="20"/>
        </w:rPr>
        <w:t>为□大型企业□中型企业、□小微企业（包含监狱企业、残疾人福利性单位）、□其他，合同金额为_____元；</w:t>
      </w:r>
    </w:p>
    <w:p>
      <w:pPr>
        <w:tabs>
          <w:tab w:val="left" w:pos="720"/>
          <w:tab w:val="left" w:pos="900"/>
        </w:tabs>
        <w:spacing w:line="360" w:lineRule="auto"/>
        <w:ind w:left="851"/>
        <w:rPr>
          <w:rFonts w:eastAsiaTheme="minorEastAsia"/>
          <w:color w:val="000000"/>
          <w:sz w:val="24"/>
          <w:szCs w:val="20"/>
        </w:rPr>
      </w:pPr>
      <w:r>
        <w:rPr>
          <w:rFonts w:eastAsiaTheme="minorEastAsia"/>
          <w:color w:val="000000"/>
          <w:sz w:val="24"/>
          <w:szCs w:val="20"/>
        </w:rPr>
        <w:t>（…）</w:t>
      </w:r>
      <w:r>
        <w:rPr>
          <w:rFonts w:eastAsiaTheme="minorEastAsia"/>
          <w:bCs/>
          <w:color w:val="000000"/>
          <w:sz w:val="24"/>
          <w:szCs w:val="20"/>
        </w:rPr>
        <w:t>______</w:t>
      </w:r>
      <w:r>
        <w:rPr>
          <w:rFonts w:eastAsiaTheme="minorEastAsia"/>
          <w:color w:val="000000"/>
          <w:sz w:val="24"/>
          <w:szCs w:val="20"/>
        </w:rPr>
        <w:t>为□大型企业□中型企业、□小微企业（包含监狱企业、残疾人福利性单位）、□其他，合同金额为_____元。</w:t>
      </w:r>
    </w:p>
    <w:p>
      <w:pPr>
        <w:numPr>
          <w:ilvl w:val="0"/>
          <w:numId w:val="19"/>
        </w:numPr>
        <w:tabs>
          <w:tab w:val="left" w:pos="993"/>
        </w:tabs>
        <w:spacing w:line="360" w:lineRule="auto"/>
        <w:rPr>
          <w:rFonts w:eastAsiaTheme="minorEastAsia"/>
          <w:bCs/>
          <w:color w:val="000000"/>
          <w:sz w:val="24"/>
        </w:rPr>
      </w:pPr>
      <w:r>
        <w:rPr>
          <w:rFonts w:eastAsiaTheme="minorEastAsia"/>
          <w:bCs/>
          <w:color w:val="000000"/>
          <w:sz w:val="24"/>
        </w:rPr>
        <w:t>以联合体形式参加政府采购活动的，联合体各方不得再单独参加或者与其他供应商另外组成联合体参加同一合同项下的政府采购活动。</w:t>
      </w:r>
    </w:p>
    <w:p>
      <w:pPr>
        <w:numPr>
          <w:ilvl w:val="0"/>
          <w:numId w:val="19"/>
        </w:numPr>
        <w:spacing w:line="360" w:lineRule="auto"/>
        <w:rPr>
          <w:rFonts w:eastAsiaTheme="minorEastAsia"/>
          <w:bCs/>
          <w:color w:val="000000"/>
          <w:sz w:val="24"/>
        </w:rPr>
      </w:pPr>
      <w:r>
        <w:rPr>
          <w:rFonts w:eastAsiaTheme="minorEastAsia"/>
          <w:bCs/>
          <w:color w:val="000000"/>
          <w:sz w:val="24"/>
        </w:rPr>
        <w:t>其他约定（如有）：_______。</w:t>
      </w:r>
    </w:p>
    <w:p>
      <w:pPr>
        <w:tabs>
          <w:tab w:val="left" w:pos="780"/>
        </w:tabs>
        <w:spacing w:line="360" w:lineRule="auto"/>
        <w:ind w:firstLine="480" w:firstLineChars="200"/>
        <w:rPr>
          <w:rFonts w:eastAsiaTheme="minorEastAsia"/>
          <w:color w:val="000000"/>
          <w:sz w:val="24"/>
        </w:rPr>
      </w:pPr>
      <w:r>
        <w:rPr>
          <w:rFonts w:eastAsiaTheme="minorEastAsia"/>
          <w:bCs/>
          <w:color w:val="000000"/>
          <w:sz w:val="24"/>
        </w:rPr>
        <w:t>本协议自各方盖章后生效，采购合同履行完毕后自动失效。如未中标，本协议自动终止。</w:t>
      </w:r>
      <w:r>
        <w:rPr>
          <w:rFonts w:eastAsiaTheme="minorEastAsia"/>
          <w:color w:val="000000"/>
          <w:sz w:val="24"/>
        </w:rPr>
        <w:br w:type="page"/>
      </w:r>
    </w:p>
    <w:p>
      <w:pPr>
        <w:spacing w:line="360" w:lineRule="auto"/>
        <w:ind w:firstLine="471"/>
        <w:rPr>
          <w:rFonts w:eastAsiaTheme="minorEastAsia"/>
          <w:color w:val="000000"/>
          <w:sz w:val="24"/>
        </w:rPr>
      </w:pPr>
      <w:r>
        <w:rPr>
          <w:rFonts w:eastAsiaTheme="minorEastAsia"/>
          <w:color w:val="000000"/>
          <w:sz w:val="24"/>
        </w:rPr>
        <w:t>联合体牵头人名称：</w:t>
      </w:r>
      <w:r>
        <w:rPr>
          <w:rFonts w:eastAsiaTheme="minorEastAsia"/>
          <w:color w:val="000000"/>
          <w:sz w:val="24"/>
          <w:szCs w:val="20"/>
        </w:rPr>
        <w:t>______</w:t>
      </w:r>
      <w:r>
        <w:rPr>
          <w:rFonts w:eastAsiaTheme="minorEastAsia"/>
          <w:color w:val="000000"/>
          <w:sz w:val="24"/>
        </w:rPr>
        <w:tab/>
      </w:r>
      <w:r>
        <w:rPr>
          <w:rFonts w:eastAsiaTheme="minorEastAsia"/>
          <w:color w:val="000000"/>
          <w:sz w:val="24"/>
        </w:rPr>
        <w:tab/>
      </w:r>
      <w:r>
        <w:rPr>
          <w:rFonts w:eastAsiaTheme="minorEastAsia"/>
          <w:color w:val="000000"/>
          <w:sz w:val="24"/>
        </w:rPr>
        <w:tab/>
      </w:r>
      <w:r>
        <w:rPr>
          <w:rFonts w:eastAsiaTheme="minorEastAsia"/>
          <w:color w:val="000000"/>
          <w:sz w:val="24"/>
        </w:rPr>
        <w:tab/>
      </w:r>
      <w:r>
        <w:rPr>
          <w:rFonts w:eastAsiaTheme="minorEastAsia"/>
          <w:color w:val="000000"/>
          <w:sz w:val="24"/>
        </w:rPr>
        <w:tab/>
      </w:r>
      <w:r>
        <w:rPr>
          <w:rFonts w:eastAsiaTheme="minorEastAsia"/>
          <w:color w:val="000000"/>
          <w:sz w:val="24"/>
        </w:rPr>
        <w:t xml:space="preserve"> 联合体成员名称：</w:t>
      </w:r>
      <w:r>
        <w:rPr>
          <w:rFonts w:eastAsiaTheme="minorEastAsia"/>
          <w:color w:val="000000"/>
          <w:sz w:val="24"/>
          <w:szCs w:val="20"/>
        </w:rPr>
        <w:t>______</w:t>
      </w:r>
    </w:p>
    <w:p>
      <w:pPr>
        <w:spacing w:line="360" w:lineRule="auto"/>
        <w:ind w:firstLine="471"/>
        <w:rPr>
          <w:rFonts w:eastAsiaTheme="minorEastAsia"/>
          <w:color w:val="000000"/>
          <w:sz w:val="24"/>
        </w:rPr>
      </w:pPr>
      <w:r>
        <w:rPr>
          <w:rFonts w:eastAsiaTheme="minorEastAsia"/>
          <w:color w:val="000000"/>
          <w:sz w:val="24"/>
        </w:rPr>
        <w:t>盖章：</w:t>
      </w:r>
      <w:r>
        <w:rPr>
          <w:rFonts w:eastAsiaTheme="minorEastAsia"/>
          <w:color w:val="000000"/>
          <w:sz w:val="24"/>
          <w:szCs w:val="20"/>
        </w:rPr>
        <w:t>______</w:t>
      </w:r>
      <w:r>
        <w:rPr>
          <w:rFonts w:eastAsiaTheme="minorEastAsia"/>
          <w:color w:val="000000"/>
          <w:sz w:val="24"/>
        </w:rPr>
        <w:t xml:space="preserve">                           盖章：</w:t>
      </w:r>
      <w:r>
        <w:rPr>
          <w:rFonts w:eastAsiaTheme="minorEastAsia"/>
          <w:color w:val="000000"/>
          <w:sz w:val="24"/>
          <w:szCs w:val="20"/>
        </w:rPr>
        <w:t>______</w:t>
      </w:r>
    </w:p>
    <w:p>
      <w:pPr>
        <w:spacing w:line="360" w:lineRule="auto"/>
        <w:ind w:firstLine="471"/>
        <w:rPr>
          <w:rFonts w:eastAsiaTheme="minorEastAsia"/>
          <w:color w:val="000000"/>
          <w:sz w:val="24"/>
        </w:rPr>
      </w:pPr>
    </w:p>
    <w:p>
      <w:pPr>
        <w:spacing w:line="360" w:lineRule="auto"/>
        <w:ind w:firstLine="471"/>
        <w:rPr>
          <w:rFonts w:eastAsiaTheme="minorEastAsia"/>
          <w:color w:val="000000"/>
          <w:sz w:val="24"/>
        </w:rPr>
      </w:pPr>
    </w:p>
    <w:p>
      <w:pPr>
        <w:spacing w:line="360" w:lineRule="auto"/>
        <w:ind w:firstLine="471"/>
        <w:rPr>
          <w:rFonts w:eastAsiaTheme="minorEastAsia"/>
          <w:color w:val="000000"/>
          <w:sz w:val="24"/>
        </w:rPr>
      </w:pPr>
      <w:r>
        <w:rPr>
          <w:rFonts w:eastAsiaTheme="minorEastAsia"/>
          <w:color w:val="000000"/>
          <w:sz w:val="24"/>
        </w:rPr>
        <w:t>联合体成员名称：</w:t>
      </w:r>
      <w:r>
        <w:rPr>
          <w:rFonts w:eastAsiaTheme="minorEastAsia"/>
          <w:color w:val="000000"/>
          <w:sz w:val="24"/>
          <w:szCs w:val="20"/>
        </w:rPr>
        <w:t>______</w:t>
      </w:r>
    </w:p>
    <w:p>
      <w:pPr>
        <w:spacing w:line="360" w:lineRule="auto"/>
        <w:ind w:firstLine="471"/>
        <w:rPr>
          <w:rFonts w:eastAsiaTheme="minorEastAsia"/>
          <w:color w:val="000000"/>
          <w:sz w:val="24"/>
        </w:rPr>
      </w:pPr>
      <w:r>
        <w:rPr>
          <w:rFonts w:eastAsiaTheme="minorEastAsia"/>
          <w:color w:val="000000"/>
          <w:sz w:val="24"/>
        </w:rPr>
        <w:t>盖章：</w:t>
      </w:r>
      <w:r>
        <w:rPr>
          <w:rFonts w:eastAsiaTheme="minorEastAsia"/>
          <w:color w:val="000000"/>
          <w:sz w:val="24"/>
          <w:szCs w:val="20"/>
        </w:rPr>
        <w:t>______</w:t>
      </w:r>
      <w:r>
        <w:rPr>
          <w:rFonts w:eastAsiaTheme="minorEastAsia"/>
          <w:color w:val="000000"/>
          <w:sz w:val="24"/>
        </w:rPr>
        <w:t xml:space="preserve">                                </w:t>
      </w:r>
    </w:p>
    <w:p>
      <w:pPr>
        <w:spacing w:line="360" w:lineRule="auto"/>
        <w:ind w:firstLine="471"/>
        <w:rPr>
          <w:rFonts w:eastAsiaTheme="minorEastAsia"/>
          <w:color w:val="000000"/>
          <w:sz w:val="24"/>
        </w:rPr>
      </w:pPr>
    </w:p>
    <w:p>
      <w:pPr>
        <w:spacing w:line="360" w:lineRule="auto"/>
        <w:ind w:firstLine="471"/>
        <w:rPr>
          <w:rFonts w:eastAsiaTheme="minorEastAsia"/>
          <w:color w:val="000000"/>
          <w:sz w:val="24"/>
        </w:rPr>
      </w:pPr>
    </w:p>
    <w:p>
      <w:pPr>
        <w:spacing w:line="360" w:lineRule="auto"/>
        <w:ind w:left="480"/>
        <w:jc w:val="right"/>
        <w:rPr>
          <w:rFonts w:eastAsiaTheme="minorEastAsia"/>
          <w:color w:val="000000"/>
          <w:sz w:val="24"/>
        </w:rPr>
      </w:pPr>
    </w:p>
    <w:p>
      <w:pPr>
        <w:spacing w:line="360" w:lineRule="auto"/>
        <w:ind w:left="480"/>
        <w:jc w:val="right"/>
        <w:rPr>
          <w:rFonts w:eastAsiaTheme="minorEastAsia"/>
          <w:color w:val="000000"/>
          <w:sz w:val="24"/>
        </w:rPr>
      </w:pPr>
      <w:r>
        <w:rPr>
          <w:rFonts w:eastAsiaTheme="minorEastAsia"/>
          <w:color w:val="000000"/>
          <w:sz w:val="24"/>
          <w:szCs w:val="20"/>
        </w:rPr>
        <w:t>日期：_____年______月______日</w:t>
      </w:r>
    </w:p>
    <w:p>
      <w:pPr>
        <w:spacing w:line="360" w:lineRule="auto"/>
        <w:ind w:left="480"/>
        <w:jc w:val="right"/>
        <w:rPr>
          <w:rFonts w:eastAsiaTheme="minorEastAsia"/>
          <w:b/>
          <w:color w:val="000000"/>
          <w:sz w:val="24"/>
        </w:rPr>
      </w:pPr>
    </w:p>
    <w:p>
      <w:pPr>
        <w:tabs>
          <w:tab w:val="left" w:pos="8280"/>
        </w:tabs>
        <w:spacing w:line="360" w:lineRule="auto"/>
        <w:ind w:firstLine="480"/>
        <w:rPr>
          <w:rFonts w:eastAsiaTheme="minorEastAsia"/>
          <w:color w:val="000000"/>
          <w:sz w:val="24"/>
        </w:rPr>
      </w:pPr>
    </w:p>
    <w:p>
      <w:pPr>
        <w:tabs>
          <w:tab w:val="left" w:pos="8280"/>
        </w:tabs>
        <w:spacing w:line="360" w:lineRule="auto"/>
        <w:ind w:firstLine="480"/>
        <w:rPr>
          <w:rFonts w:eastAsiaTheme="minorEastAsia"/>
          <w:color w:val="000000"/>
          <w:sz w:val="24"/>
        </w:rPr>
      </w:pPr>
    </w:p>
    <w:p>
      <w:pPr>
        <w:spacing w:line="360" w:lineRule="auto"/>
        <w:ind w:left="719" w:leftChars="228" w:hanging="240" w:hangingChars="100"/>
        <w:rPr>
          <w:rFonts w:eastAsiaTheme="minorEastAsia"/>
          <w:color w:val="000000"/>
          <w:sz w:val="24"/>
        </w:rPr>
      </w:pPr>
      <w:r>
        <w:rPr>
          <w:rFonts w:eastAsiaTheme="minorEastAsia"/>
          <w:color w:val="000000"/>
          <w:sz w:val="24"/>
        </w:rPr>
        <w:t>注：</w:t>
      </w:r>
    </w:p>
    <w:p>
      <w:pPr>
        <w:spacing w:line="360" w:lineRule="auto"/>
        <w:ind w:left="719" w:leftChars="228" w:hanging="240" w:hangingChars="100"/>
        <w:rPr>
          <w:rFonts w:eastAsiaTheme="minorEastAsia"/>
          <w:color w:val="000000"/>
          <w:sz w:val="24"/>
        </w:rPr>
      </w:pPr>
      <w:r>
        <w:rPr>
          <w:rFonts w:eastAsiaTheme="minorEastAsia"/>
          <w:color w:val="000000"/>
          <w:sz w:val="24"/>
        </w:rPr>
        <w:t>1. 如本项目（包）接受供应商以联合体形式参加采购活动，且供应商以联合体形式参与时，须提供《联合协议》，否则</w:t>
      </w:r>
      <w:r>
        <w:rPr>
          <w:rFonts w:eastAsiaTheme="minorEastAsia"/>
          <w:b/>
          <w:color w:val="000000"/>
          <w:sz w:val="24"/>
        </w:rPr>
        <w:t>投标无效</w:t>
      </w:r>
      <w:r>
        <w:rPr>
          <w:rFonts w:eastAsiaTheme="minorEastAsia"/>
          <w:color w:val="000000"/>
          <w:sz w:val="24"/>
        </w:rPr>
        <w:t>。</w:t>
      </w:r>
    </w:p>
    <w:p>
      <w:pPr>
        <w:spacing w:line="360" w:lineRule="auto"/>
        <w:ind w:left="719" w:leftChars="228" w:hanging="240" w:hangingChars="100"/>
        <w:rPr>
          <w:rFonts w:eastAsiaTheme="minorEastAsia"/>
          <w:color w:val="000000"/>
          <w:sz w:val="24"/>
        </w:rPr>
        <w:sectPr>
          <w:headerReference r:id="rId14" w:type="first"/>
          <w:footerReference r:id="rId16" w:type="first"/>
          <w:headerReference r:id="rId13" w:type="even"/>
          <w:footerReference r:id="rId15" w:type="even"/>
          <w:pgSz w:w="11907" w:h="16840"/>
          <w:pgMar w:top="1418" w:right="1134" w:bottom="1418" w:left="1701" w:header="851" w:footer="851" w:gutter="0"/>
          <w:cols w:space="720" w:num="1"/>
          <w:docGrid w:linePitch="462" w:charSpace="0"/>
        </w:sectPr>
      </w:pPr>
      <w:r>
        <w:rPr>
          <w:rFonts w:eastAsiaTheme="minorEastAsia"/>
          <w:color w:val="000000"/>
          <w:sz w:val="24"/>
        </w:rPr>
        <w:t>2. 联合体各方成员须在本协议上共同盖章。</w:t>
      </w:r>
    </w:p>
    <w:p>
      <w:pPr>
        <w:pStyle w:val="17"/>
        <w:rPr>
          <w:rFonts w:ascii="Times New Roman" w:hAnsi="Times New Roman" w:eastAsiaTheme="minorEastAsia"/>
          <w:b/>
          <w:bCs/>
        </w:rPr>
      </w:pPr>
      <w:r>
        <w:rPr>
          <w:rFonts w:ascii="Times New Roman" w:hAnsi="Times New Roman" w:eastAsiaTheme="minorEastAsia"/>
          <w:b/>
          <w:bCs/>
          <w:color w:val="000000"/>
          <w:szCs w:val="20"/>
        </w:rPr>
        <w:t xml:space="preserve">3-2 </w:t>
      </w:r>
      <w:r>
        <w:rPr>
          <w:rFonts w:ascii="Times New Roman" w:hAnsi="Times New Roman" w:eastAsiaTheme="minorEastAsia"/>
          <w:b/>
          <w:bCs/>
        </w:rPr>
        <w:t>政府购买服务承接主体的要求（如有）</w:t>
      </w:r>
    </w:p>
    <w:p>
      <w:pPr>
        <w:pStyle w:val="17"/>
        <w:rPr>
          <w:rFonts w:ascii="Times New Roman" w:hAnsi="Times New Roman" w:eastAsiaTheme="minorEastAsia"/>
          <w:b/>
          <w:bCs/>
        </w:rPr>
        <w:sectPr>
          <w:pgSz w:w="11907" w:h="16840"/>
          <w:pgMar w:top="1418" w:right="1134" w:bottom="1418" w:left="1701" w:header="851" w:footer="851" w:gutter="0"/>
          <w:cols w:space="720" w:num="1"/>
          <w:docGrid w:linePitch="462" w:charSpace="0"/>
        </w:sectPr>
      </w:pPr>
      <w:r>
        <w:rPr>
          <w:rFonts w:ascii="Times New Roman" w:hAnsi="Times New Roman" w:eastAsiaTheme="minorEastAsia"/>
          <w:b/>
          <w:bCs/>
        </w:rPr>
        <w:t>（如已在“本表1-2项”声明，则无需再次声明）</w:t>
      </w:r>
    </w:p>
    <w:p>
      <w:pPr>
        <w:rPr>
          <w:rFonts w:eastAsiaTheme="minorEastAsia"/>
        </w:rPr>
      </w:pPr>
    </w:p>
    <w:p>
      <w:pPr>
        <w:spacing w:line="360" w:lineRule="auto"/>
        <w:outlineLvl w:val="2"/>
        <w:rPr>
          <w:rFonts w:eastAsiaTheme="minorEastAsia"/>
          <w:b/>
          <w:bCs/>
          <w:sz w:val="24"/>
          <w:szCs w:val="20"/>
        </w:rPr>
      </w:pPr>
      <w:r>
        <w:rPr>
          <w:rFonts w:eastAsiaTheme="minorEastAsia"/>
          <w:b/>
          <w:bCs/>
          <w:color w:val="000000"/>
          <w:sz w:val="24"/>
          <w:szCs w:val="20"/>
        </w:rPr>
        <w:t>3-3 其他</w:t>
      </w:r>
      <w:r>
        <w:rPr>
          <w:rFonts w:eastAsiaTheme="minorEastAsia"/>
          <w:b/>
          <w:bCs/>
          <w:sz w:val="24"/>
          <w:szCs w:val="20"/>
        </w:rPr>
        <w:t>特定资格要求（如有，见第一章《投标邀请》）</w:t>
      </w:r>
    </w:p>
    <w:p>
      <w:pPr>
        <w:widowControl/>
        <w:jc w:val="left"/>
        <w:rPr>
          <w:rFonts w:eastAsiaTheme="minorEastAsia"/>
          <w:sz w:val="24"/>
          <w:szCs w:val="20"/>
        </w:rPr>
      </w:pPr>
      <w:r>
        <w:rPr>
          <w:rFonts w:eastAsiaTheme="minorEastAsia"/>
          <w:sz w:val="24"/>
          <w:szCs w:val="20"/>
        </w:rPr>
        <w:br w:type="page"/>
      </w:r>
    </w:p>
    <w:p>
      <w:pPr>
        <w:numPr>
          <w:ilvl w:val="0"/>
          <w:numId w:val="16"/>
        </w:numPr>
        <w:tabs>
          <w:tab w:val="left" w:pos="360"/>
        </w:tabs>
        <w:snapToGrid w:val="0"/>
        <w:spacing w:line="360" w:lineRule="auto"/>
        <w:outlineLvl w:val="1"/>
        <w:rPr>
          <w:rFonts w:eastAsiaTheme="minorEastAsia"/>
          <w:b/>
          <w:bCs/>
          <w:sz w:val="24"/>
          <w:szCs w:val="20"/>
        </w:rPr>
      </w:pPr>
      <w:r>
        <w:rPr>
          <w:rFonts w:eastAsiaTheme="minorEastAsia"/>
          <w:b/>
          <w:bCs/>
          <w:color w:val="000000"/>
          <w:sz w:val="24"/>
          <w:szCs w:val="20"/>
        </w:rPr>
        <w:t>投标保证金凭证/交款单据（</w:t>
      </w:r>
      <w:r>
        <w:rPr>
          <w:rFonts w:hint="eastAsia" w:eastAsiaTheme="minorEastAsia"/>
          <w:b/>
          <w:bCs/>
          <w:color w:val="000000"/>
          <w:sz w:val="24"/>
          <w:szCs w:val="20"/>
        </w:rPr>
        <w:t>如有</w:t>
      </w:r>
      <w:r>
        <w:rPr>
          <w:rFonts w:eastAsiaTheme="minorEastAsia"/>
          <w:b/>
          <w:bCs/>
          <w:color w:val="000000"/>
          <w:sz w:val="24"/>
          <w:szCs w:val="20"/>
        </w:rPr>
        <w:t>）</w:t>
      </w:r>
    </w:p>
    <w:p>
      <w:pPr>
        <w:spacing w:line="360" w:lineRule="auto"/>
        <w:rPr>
          <w:rFonts w:eastAsiaTheme="minorEastAsia"/>
          <w:sz w:val="24"/>
          <w:szCs w:val="20"/>
        </w:rPr>
      </w:pPr>
    </w:p>
    <w:p>
      <w:pPr>
        <w:spacing w:line="360" w:lineRule="auto"/>
        <w:rPr>
          <w:rFonts w:eastAsiaTheme="minorEastAsia"/>
          <w:sz w:val="24"/>
          <w:szCs w:val="20"/>
        </w:rPr>
      </w:pPr>
    </w:p>
    <w:p>
      <w:pPr>
        <w:widowControl/>
        <w:jc w:val="left"/>
        <w:rPr>
          <w:rFonts w:eastAsiaTheme="minorEastAsia"/>
          <w:kern w:val="0"/>
          <w:sz w:val="24"/>
          <w:szCs w:val="20"/>
        </w:rPr>
      </w:pPr>
      <w:r>
        <w:rPr>
          <w:rFonts w:eastAsiaTheme="minorEastAsia"/>
          <w:sz w:val="24"/>
          <w:szCs w:val="20"/>
        </w:rPr>
        <w:br w:type="page"/>
      </w:r>
    </w:p>
    <w:p>
      <w:pPr>
        <w:keepNext/>
        <w:keepLines/>
        <w:autoSpaceDE w:val="0"/>
        <w:autoSpaceDN w:val="0"/>
        <w:adjustRightInd w:val="0"/>
        <w:spacing w:before="120" w:line="300" w:lineRule="auto"/>
        <w:jc w:val="left"/>
        <w:outlineLvl w:val="1"/>
        <w:rPr>
          <w:rFonts w:eastAsiaTheme="minorEastAsia"/>
          <w:b/>
          <w:spacing w:val="20"/>
          <w:sz w:val="24"/>
        </w:rPr>
      </w:pPr>
      <w:r>
        <w:rPr>
          <w:rFonts w:eastAsiaTheme="minorEastAsia"/>
          <w:b/>
          <w:spacing w:val="20"/>
          <w:sz w:val="24"/>
        </w:rPr>
        <w:t>二、商务技术文件格式</w:t>
      </w:r>
    </w:p>
    <w:p>
      <w:pPr>
        <w:rPr>
          <w:rFonts w:eastAsiaTheme="minorEastAsia"/>
          <w:b/>
          <w:spacing w:val="20"/>
          <w:szCs w:val="21"/>
        </w:rPr>
      </w:pPr>
    </w:p>
    <w:p>
      <w:pPr>
        <w:rPr>
          <w:rFonts w:eastAsiaTheme="minorEastAsia"/>
          <w:b/>
          <w:sz w:val="24"/>
        </w:rPr>
      </w:pPr>
      <w:r>
        <w:rPr>
          <w:rFonts w:eastAsiaTheme="minorEastAsia"/>
          <w:b/>
          <w:spacing w:val="20"/>
          <w:sz w:val="24"/>
        </w:rPr>
        <w:t>投标文件（商务技术文件）</w:t>
      </w:r>
      <w:r>
        <w:rPr>
          <w:rFonts w:eastAsiaTheme="minorEastAsia"/>
          <w:b/>
          <w:sz w:val="24"/>
        </w:rPr>
        <w:t>封面（非实质性格式）</w:t>
      </w:r>
    </w:p>
    <w:p>
      <w:pPr>
        <w:jc w:val="center"/>
        <w:rPr>
          <w:rFonts w:eastAsiaTheme="minorEastAsia"/>
          <w:szCs w:val="21"/>
        </w:rPr>
      </w:pPr>
    </w:p>
    <w:p>
      <w:pPr>
        <w:jc w:val="center"/>
        <w:rPr>
          <w:rFonts w:eastAsiaTheme="minorEastAsia"/>
          <w:b/>
          <w:spacing w:val="60"/>
          <w:sz w:val="84"/>
          <w:szCs w:val="84"/>
        </w:rPr>
      </w:pPr>
      <w:r>
        <w:rPr>
          <w:rFonts w:eastAsiaTheme="minorEastAsia"/>
          <w:b/>
          <w:spacing w:val="60"/>
          <w:sz w:val="84"/>
          <w:szCs w:val="84"/>
        </w:rPr>
        <w:t>投 标 文 件</w:t>
      </w:r>
    </w:p>
    <w:p>
      <w:pPr>
        <w:jc w:val="center"/>
        <w:rPr>
          <w:rFonts w:eastAsiaTheme="minorEastAsia"/>
          <w:b/>
          <w:spacing w:val="60"/>
          <w:sz w:val="52"/>
          <w:szCs w:val="52"/>
        </w:rPr>
      </w:pPr>
      <w:r>
        <w:rPr>
          <w:rFonts w:eastAsiaTheme="minorEastAsia"/>
          <w:b/>
          <w:spacing w:val="60"/>
          <w:sz w:val="52"/>
          <w:szCs w:val="52"/>
        </w:rPr>
        <w:t>（商务技术文件）</w:t>
      </w:r>
    </w:p>
    <w:p>
      <w:pPr>
        <w:ind w:firstLine="542" w:firstLineChars="150"/>
        <w:rPr>
          <w:rFonts w:eastAsiaTheme="minorEastAsia"/>
          <w:b/>
          <w:spacing w:val="20"/>
          <w:sz w:val="32"/>
          <w:szCs w:val="32"/>
        </w:rPr>
      </w:pPr>
    </w:p>
    <w:p>
      <w:pPr>
        <w:ind w:firstLine="542" w:firstLineChars="150"/>
        <w:rPr>
          <w:rFonts w:eastAsiaTheme="minorEastAsia"/>
          <w:b/>
          <w:spacing w:val="20"/>
          <w:sz w:val="32"/>
          <w:szCs w:val="32"/>
        </w:rPr>
      </w:pPr>
    </w:p>
    <w:p>
      <w:pPr>
        <w:ind w:firstLine="542" w:firstLineChars="150"/>
        <w:rPr>
          <w:rFonts w:eastAsiaTheme="minorEastAsia"/>
          <w:b/>
          <w:spacing w:val="20"/>
          <w:sz w:val="32"/>
          <w:szCs w:val="32"/>
        </w:rPr>
      </w:pPr>
      <w:r>
        <w:rPr>
          <w:rFonts w:eastAsiaTheme="minorEastAsia"/>
          <w:b/>
          <w:spacing w:val="20"/>
          <w:sz w:val="32"/>
          <w:szCs w:val="32"/>
        </w:rPr>
        <w:t>项目名称:</w:t>
      </w:r>
    </w:p>
    <w:p>
      <w:pPr>
        <w:ind w:firstLine="542" w:firstLineChars="150"/>
        <w:rPr>
          <w:rFonts w:eastAsiaTheme="minorEastAsia"/>
          <w:b/>
          <w:spacing w:val="20"/>
          <w:sz w:val="32"/>
          <w:szCs w:val="32"/>
        </w:rPr>
      </w:pPr>
      <w:r>
        <w:rPr>
          <w:rFonts w:eastAsiaTheme="minorEastAsia"/>
          <w:b/>
          <w:spacing w:val="20"/>
          <w:sz w:val="32"/>
          <w:szCs w:val="32"/>
        </w:rPr>
        <w:t>项目编号/包号：</w:t>
      </w:r>
    </w:p>
    <w:p>
      <w:pPr>
        <w:ind w:firstLine="542" w:firstLineChars="150"/>
        <w:rPr>
          <w:rFonts w:eastAsiaTheme="minorEastAsia"/>
          <w:b/>
          <w:spacing w:val="20"/>
          <w:sz w:val="32"/>
          <w:szCs w:val="32"/>
        </w:rPr>
      </w:pPr>
    </w:p>
    <w:p>
      <w:pPr>
        <w:ind w:firstLine="542" w:firstLineChars="150"/>
        <w:rPr>
          <w:rFonts w:eastAsiaTheme="minorEastAsia"/>
          <w:b/>
          <w:spacing w:val="20"/>
          <w:sz w:val="32"/>
          <w:szCs w:val="32"/>
        </w:rPr>
      </w:pPr>
    </w:p>
    <w:p>
      <w:pPr>
        <w:jc w:val="center"/>
        <w:rPr>
          <w:rFonts w:eastAsiaTheme="minorEastAsia"/>
          <w:b/>
          <w:sz w:val="32"/>
          <w:szCs w:val="32"/>
        </w:rPr>
      </w:pPr>
    </w:p>
    <w:p>
      <w:pPr>
        <w:jc w:val="center"/>
        <w:rPr>
          <w:rFonts w:eastAsiaTheme="minorEastAsia"/>
          <w:b/>
          <w:sz w:val="32"/>
          <w:szCs w:val="32"/>
        </w:rPr>
      </w:pPr>
    </w:p>
    <w:p>
      <w:pPr>
        <w:jc w:val="center"/>
        <w:rPr>
          <w:rFonts w:eastAsiaTheme="minorEastAsia"/>
          <w:b/>
          <w:sz w:val="32"/>
          <w:szCs w:val="32"/>
        </w:rPr>
      </w:pPr>
    </w:p>
    <w:p>
      <w:pPr>
        <w:jc w:val="center"/>
        <w:rPr>
          <w:rFonts w:eastAsiaTheme="minorEastAsia"/>
          <w:b/>
          <w:spacing w:val="20"/>
          <w:sz w:val="32"/>
          <w:szCs w:val="32"/>
        </w:rPr>
      </w:pPr>
    </w:p>
    <w:p>
      <w:pPr>
        <w:jc w:val="center"/>
        <w:rPr>
          <w:rFonts w:eastAsiaTheme="minorEastAsia"/>
          <w:b/>
          <w:spacing w:val="20"/>
          <w:sz w:val="32"/>
          <w:szCs w:val="32"/>
        </w:rPr>
      </w:pPr>
    </w:p>
    <w:p>
      <w:pPr>
        <w:jc w:val="center"/>
        <w:rPr>
          <w:rFonts w:eastAsiaTheme="minorEastAsia"/>
          <w:b/>
          <w:spacing w:val="20"/>
          <w:sz w:val="32"/>
          <w:szCs w:val="32"/>
        </w:rPr>
      </w:pPr>
    </w:p>
    <w:p>
      <w:pPr>
        <w:spacing w:line="360" w:lineRule="auto"/>
        <w:ind w:firstLine="1445" w:firstLineChars="400"/>
        <w:jc w:val="left"/>
        <w:rPr>
          <w:rFonts w:eastAsiaTheme="minorEastAsia"/>
          <w:b/>
          <w:spacing w:val="20"/>
          <w:sz w:val="32"/>
          <w:szCs w:val="32"/>
        </w:rPr>
      </w:pPr>
      <w:r>
        <w:rPr>
          <w:rFonts w:eastAsiaTheme="minorEastAsia"/>
          <w:b/>
          <w:spacing w:val="20"/>
          <w:sz w:val="32"/>
          <w:szCs w:val="32"/>
        </w:rPr>
        <w:t>投标人名称：</w:t>
      </w:r>
    </w:p>
    <w:p>
      <w:pPr>
        <w:jc w:val="center"/>
        <w:rPr>
          <w:rFonts w:eastAsiaTheme="minorEastAsia"/>
          <w:b/>
          <w:sz w:val="32"/>
          <w:szCs w:val="32"/>
        </w:rPr>
      </w:pPr>
    </w:p>
    <w:p>
      <w:pPr>
        <w:widowControl/>
        <w:jc w:val="left"/>
        <w:rPr>
          <w:rFonts w:eastAsiaTheme="minorEastAsia"/>
          <w:b/>
          <w:sz w:val="24"/>
        </w:rPr>
      </w:pPr>
      <w:r>
        <w:rPr>
          <w:rFonts w:eastAsiaTheme="minorEastAsia"/>
          <w:b/>
          <w:sz w:val="24"/>
        </w:rPr>
        <w:br w:type="page"/>
      </w:r>
    </w:p>
    <w:p>
      <w:pPr>
        <w:numPr>
          <w:ilvl w:val="0"/>
          <w:numId w:val="20"/>
        </w:numPr>
        <w:tabs>
          <w:tab w:val="left" w:pos="360"/>
        </w:tabs>
        <w:snapToGrid w:val="0"/>
        <w:spacing w:line="360" w:lineRule="auto"/>
        <w:outlineLvl w:val="1"/>
        <w:rPr>
          <w:rFonts w:eastAsiaTheme="minorEastAsia"/>
          <w:b/>
          <w:bCs/>
          <w:color w:val="000000"/>
          <w:sz w:val="24"/>
          <w:szCs w:val="20"/>
        </w:rPr>
      </w:pPr>
      <w:bookmarkStart w:id="822" w:name="_Hlt520355504"/>
      <w:bookmarkEnd w:id="822"/>
      <w:bookmarkStart w:id="823" w:name="_Hlt520274393"/>
      <w:bookmarkEnd w:id="823"/>
      <w:bookmarkStart w:id="824" w:name="_Hlt520274065"/>
      <w:bookmarkEnd w:id="824"/>
      <w:bookmarkStart w:id="825" w:name="_Hlt520271212"/>
      <w:bookmarkEnd w:id="825"/>
      <w:bookmarkStart w:id="826" w:name="_Hlt520350918"/>
      <w:bookmarkEnd w:id="826"/>
      <w:bookmarkStart w:id="827" w:name="_Hlt520274407"/>
      <w:bookmarkEnd w:id="827"/>
      <w:bookmarkStart w:id="828" w:name="_Hlt520273711"/>
      <w:bookmarkEnd w:id="828"/>
      <w:bookmarkStart w:id="829" w:name="_Hlt520343392"/>
      <w:bookmarkEnd w:id="829"/>
      <w:bookmarkStart w:id="830" w:name="_Hlt520274121"/>
      <w:bookmarkEnd w:id="830"/>
      <w:bookmarkStart w:id="831" w:name="_Hlt520343000"/>
      <w:bookmarkEnd w:id="831"/>
      <w:bookmarkStart w:id="832" w:name="_Ref467988698"/>
      <w:bookmarkStart w:id="833" w:name="_Toc480942349"/>
      <w:bookmarkStart w:id="834" w:name="_Toc226309800"/>
      <w:bookmarkStart w:id="835" w:name="_Toc142311058"/>
      <w:bookmarkStart w:id="836" w:name="_Toc226965746"/>
      <w:bookmarkStart w:id="837" w:name="_Toc520356217"/>
      <w:bookmarkStart w:id="838" w:name="_Toc150480794"/>
      <w:bookmarkStart w:id="839" w:name="_Toc226965829"/>
      <w:bookmarkStart w:id="840" w:name="_Toc226337252"/>
      <w:bookmarkStart w:id="841" w:name="_Toc195842921"/>
      <w:bookmarkStart w:id="842" w:name="_Toc150774761"/>
      <w:bookmarkStart w:id="843" w:name="_Toc127151556"/>
      <w:r>
        <w:rPr>
          <w:rFonts w:eastAsiaTheme="minorEastAsia"/>
          <w:b/>
          <w:bCs/>
          <w:color w:val="000000"/>
          <w:sz w:val="24"/>
        </w:rPr>
        <w:t>投标</w:t>
      </w:r>
      <w:bookmarkEnd w:id="832"/>
      <w:bookmarkEnd w:id="833"/>
      <w:r>
        <w:rPr>
          <w:rFonts w:eastAsiaTheme="minorEastAsia"/>
          <w:b/>
          <w:bCs/>
          <w:color w:val="000000"/>
          <w:sz w:val="24"/>
        </w:rPr>
        <w:t>书</w:t>
      </w:r>
      <w:bookmarkEnd w:id="834"/>
      <w:bookmarkEnd w:id="835"/>
      <w:bookmarkEnd w:id="836"/>
      <w:bookmarkEnd w:id="837"/>
      <w:bookmarkEnd w:id="838"/>
      <w:bookmarkEnd w:id="839"/>
      <w:bookmarkEnd w:id="840"/>
      <w:bookmarkEnd w:id="841"/>
      <w:bookmarkEnd w:id="842"/>
      <w:bookmarkEnd w:id="843"/>
      <w:r>
        <w:rPr>
          <w:rFonts w:eastAsiaTheme="minorEastAsia"/>
          <w:b/>
          <w:bCs/>
          <w:color w:val="000000"/>
          <w:sz w:val="24"/>
          <w:szCs w:val="20"/>
        </w:rPr>
        <w:t>（实质性格式）</w:t>
      </w:r>
    </w:p>
    <w:p>
      <w:pPr>
        <w:tabs>
          <w:tab w:val="left" w:pos="5580"/>
        </w:tabs>
        <w:spacing w:line="360" w:lineRule="auto"/>
        <w:rPr>
          <w:rFonts w:eastAsiaTheme="minorEastAsia"/>
          <w:color w:val="000000"/>
          <w:sz w:val="24"/>
        </w:rPr>
      </w:pPr>
    </w:p>
    <w:p>
      <w:pPr>
        <w:spacing w:line="360" w:lineRule="auto"/>
        <w:jc w:val="center"/>
        <w:rPr>
          <w:rFonts w:eastAsiaTheme="minorEastAsia"/>
          <w:b/>
          <w:color w:val="000000"/>
          <w:sz w:val="36"/>
          <w:szCs w:val="36"/>
        </w:rPr>
      </w:pPr>
      <w:r>
        <w:rPr>
          <w:rFonts w:eastAsiaTheme="minorEastAsia"/>
          <w:b/>
          <w:color w:val="000000"/>
          <w:sz w:val="36"/>
          <w:szCs w:val="36"/>
        </w:rPr>
        <w:t>投标书</w:t>
      </w:r>
    </w:p>
    <w:p>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u w:val="single"/>
        </w:rPr>
        <w:t>（采购人或采购代理机构）</w:t>
      </w:r>
    </w:p>
    <w:p>
      <w:pPr>
        <w:tabs>
          <w:tab w:val="left" w:pos="5580"/>
        </w:tabs>
        <w:spacing w:line="360" w:lineRule="auto"/>
        <w:rPr>
          <w:rFonts w:eastAsiaTheme="minorEastAsia"/>
          <w:color w:val="000000"/>
          <w:sz w:val="24"/>
          <w:szCs w:val="20"/>
        </w:rPr>
      </w:pPr>
    </w:p>
    <w:p>
      <w:pPr>
        <w:tabs>
          <w:tab w:val="left" w:pos="5580"/>
        </w:tabs>
        <w:spacing w:line="360" w:lineRule="auto"/>
        <w:ind w:firstLine="408"/>
        <w:rPr>
          <w:rFonts w:eastAsiaTheme="minorEastAsia"/>
          <w:color w:val="000000"/>
          <w:sz w:val="24"/>
          <w:szCs w:val="20"/>
        </w:rPr>
      </w:pPr>
      <w:r>
        <w:rPr>
          <w:rFonts w:eastAsiaTheme="minorEastAsia"/>
          <w:color w:val="000000"/>
          <w:sz w:val="24"/>
          <w:szCs w:val="20"/>
        </w:rPr>
        <w:t>我方参加你方就___________（项目名称，项目编号/包号）组织的招标活动，并对此项目进行投标。</w:t>
      </w:r>
    </w:p>
    <w:p>
      <w:pPr>
        <w:tabs>
          <w:tab w:val="left" w:pos="5580"/>
        </w:tabs>
        <w:spacing w:line="360" w:lineRule="auto"/>
        <w:ind w:firstLine="408"/>
        <w:rPr>
          <w:rFonts w:eastAsiaTheme="minorEastAsia"/>
          <w:color w:val="000000"/>
          <w:sz w:val="24"/>
          <w:szCs w:val="20"/>
        </w:rPr>
      </w:pPr>
      <w:r>
        <w:rPr>
          <w:rFonts w:eastAsiaTheme="minorEastAsia"/>
          <w:color w:val="000000"/>
          <w:sz w:val="24"/>
          <w:szCs w:val="20"/>
        </w:rPr>
        <w:t>1. 我方</w:t>
      </w:r>
      <w:r>
        <w:rPr>
          <w:rFonts w:eastAsiaTheme="minorEastAsia"/>
          <w:color w:val="000000"/>
          <w:sz w:val="24"/>
        </w:rPr>
        <w:t>已详细审查全部招标文件</w:t>
      </w:r>
      <w:r>
        <w:rPr>
          <w:rFonts w:eastAsiaTheme="minorEastAsia"/>
          <w:color w:val="000000"/>
          <w:sz w:val="24"/>
          <w:szCs w:val="20"/>
        </w:rPr>
        <w:t>，自愿参与投标并承诺如下：</w:t>
      </w:r>
    </w:p>
    <w:p>
      <w:pPr>
        <w:tabs>
          <w:tab w:val="left" w:pos="720"/>
          <w:tab w:val="left" w:pos="900"/>
        </w:tabs>
        <w:spacing w:line="360" w:lineRule="auto"/>
        <w:ind w:left="360" w:firstLine="72" w:firstLineChars="30"/>
        <w:rPr>
          <w:rFonts w:eastAsiaTheme="minorEastAsia"/>
          <w:color w:val="000000"/>
          <w:sz w:val="24"/>
          <w:szCs w:val="20"/>
        </w:rPr>
      </w:pPr>
      <w:r>
        <w:rPr>
          <w:rFonts w:eastAsiaTheme="minorEastAsia"/>
          <w:color w:val="000000"/>
          <w:sz w:val="24"/>
          <w:szCs w:val="20"/>
        </w:rPr>
        <w:t>（1）本投标有效期为自提交投标文件的截止之日起</w:t>
      </w:r>
      <w:r>
        <w:rPr>
          <w:rFonts w:eastAsiaTheme="minorEastAsia"/>
          <w:sz w:val="24"/>
        </w:rPr>
        <w:t>_____</w:t>
      </w:r>
      <w:r>
        <w:rPr>
          <w:rFonts w:eastAsiaTheme="minorEastAsia"/>
          <w:color w:val="000000"/>
          <w:sz w:val="24"/>
          <w:szCs w:val="20"/>
        </w:rPr>
        <w:t>个日历日。</w:t>
      </w:r>
    </w:p>
    <w:p>
      <w:pPr>
        <w:tabs>
          <w:tab w:val="left" w:pos="720"/>
          <w:tab w:val="left" w:pos="900"/>
        </w:tabs>
        <w:spacing w:line="360" w:lineRule="auto"/>
        <w:ind w:left="360" w:firstLine="72" w:firstLineChars="30"/>
        <w:rPr>
          <w:rFonts w:eastAsiaTheme="minorEastAsia"/>
          <w:color w:val="000000"/>
          <w:sz w:val="24"/>
          <w:szCs w:val="20"/>
        </w:rPr>
      </w:pPr>
      <w:r>
        <w:rPr>
          <w:rFonts w:eastAsiaTheme="minorEastAsia"/>
          <w:color w:val="000000"/>
          <w:sz w:val="24"/>
          <w:szCs w:val="20"/>
        </w:rPr>
        <w:t>（2）除合同条款及采购需求偏离表列出的偏离外，我方响应招标文件的全部要求。</w:t>
      </w:r>
    </w:p>
    <w:p>
      <w:pPr>
        <w:tabs>
          <w:tab w:val="left" w:pos="5580"/>
        </w:tabs>
        <w:spacing w:line="360" w:lineRule="auto"/>
        <w:ind w:firstLine="420" w:firstLineChars="175"/>
        <w:rPr>
          <w:rFonts w:eastAsiaTheme="minorEastAsia"/>
          <w:color w:val="000000"/>
          <w:sz w:val="24"/>
          <w:szCs w:val="20"/>
        </w:rPr>
      </w:pPr>
      <w:r>
        <w:rPr>
          <w:rFonts w:eastAsiaTheme="minorEastAsia"/>
          <w:color w:val="000000"/>
          <w:sz w:val="24"/>
          <w:szCs w:val="20"/>
        </w:rPr>
        <w:t>（3）我方已提供的全部文件资料是真实、准确的，并对此承担一切法律后果。</w:t>
      </w:r>
    </w:p>
    <w:p>
      <w:pPr>
        <w:tabs>
          <w:tab w:val="left" w:pos="5580"/>
        </w:tabs>
        <w:spacing w:line="360" w:lineRule="auto"/>
        <w:ind w:firstLine="420" w:firstLineChars="175"/>
        <w:rPr>
          <w:rFonts w:eastAsiaTheme="minorEastAsia"/>
          <w:color w:val="000000"/>
          <w:sz w:val="24"/>
        </w:rPr>
      </w:pPr>
      <w:r>
        <w:rPr>
          <w:rFonts w:eastAsiaTheme="minorEastAsia"/>
          <w:color w:val="000000"/>
          <w:sz w:val="24"/>
          <w:szCs w:val="20"/>
        </w:rPr>
        <w:t>（4）如我方中标，我方将在法律规定的期限内与你方签订合同，按照招标文件要求提交履约保证金，并在合同约定的期限内完成合同规定的全部义务。</w:t>
      </w:r>
    </w:p>
    <w:p>
      <w:pPr>
        <w:spacing w:line="360" w:lineRule="auto"/>
        <w:ind w:left="420"/>
        <w:rPr>
          <w:rFonts w:eastAsiaTheme="minorEastAsia"/>
          <w:color w:val="000000"/>
          <w:sz w:val="24"/>
        </w:rPr>
      </w:pPr>
      <w:r>
        <w:rPr>
          <w:rFonts w:eastAsiaTheme="minorEastAsia"/>
          <w:color w:val="000000"/>
          <w:sz w:val="24"/>
        </w:rPr>
        <w:t>2. 其他补充条款（如有）：</w:t>
      </w:r>
      <w:r>
        <w:rPr>
          <w:rFonts w:eastAsiaTheme="minorEastAsia"/>
          <w:color w:val="000000"/>
          <w:sz w:val="24"/>
          <w:szCs w:val="20"/>
        </w:rPr>
        <w:t>___________</w:t>
      </w:r>
      <w:r>
        <w:rPr>
          <w:rFonts w:eastAsiaTheme="minorEastAsia"/>
          <w:color w:val="000000"/>
          <w:sz w:val="24"/>
        </w:rPr>
        <w:t>。</w:t>
      </w:r>
    </w:p>
    <w:p>
      <w:pPr>
        <w:spacing w:line="360" w:lineRule="auto"/>
        <w:ind w:firstLine="480" w:firstLineChars="200"/>
        <w:rPr>
          <w:rFonts w:eastAsiaTheme="minorEastAsia"/>
          <w:color w:val="000000"/>
          <w:sz w:val="24"/>
        </w:rPr>
      </w:pPr>
      <w:r>
        <w:rPr>
          <w:rFonts w:eastAsiaTheme="minorEastAsia"/>
          <w:color w:val="000000"/>
          <w:sz w:val="24"/>
        </w:rPr>
        <w:t>与本投标有关的一切正式往来信函请寄：</w:t>
      </w:r>
    </w:p>
    <w:p>
      <w:pPr>
        <w:tabs>
          <w:tab w:val="left" w:pos="5580"/>
        </w:tabs>
        <w:spacing w:line="360" w:lineRule="auto"/>
        <w:ind w:left="420"/>
        <w:rPr>
          <w:rFonts w:eastAsiaTheme="minorEastAsia"/>
          <w:color w:val="000000"/>
          <w:sz w:val="24"/>
          <w:szCs w:val="20"/>
        </w:rPr>
      </w:pPr>
    </w:p>
    <w:p>
      <w:pPr>
        <w:tabs>
          <w:tab w:val="left" w:pos="5580"/>
        </w:tabs>
        <w:spacing w:line="360" w:lineRule="auto"/>
        <w:ind w:left="420"/>
        <w:rPr>
          <w:rFonts w:eastAsiaTheme="minorEastAsia"/>
          <w:color w:val="000000"/>
          <w:sz w:val="24"/>
          <w:szCs w:val="20"/>
        </w:rPr>
      </w:pPr>
      <w:r>
        <w:rPr>
          <w:rFonts w:eastAsiaTheme="minorEastAsia"/>
          <w:color w:val="000000"/>
          <w:sz w:val="24"/>
          <w:szCs w:val="20"/>
        </w:rPr>
        <w:t>地址_________________________     传真____________________________</w:t>
      </w:r>
    </w:p>
    <w:p>
      <w:pPr>
        <w:tabs>
          <w:tab w:val="left" w:pos="5580"/>
        </w:tabs>
        <w:spacing w:line="360" w:lineRule="auto"/>
        <w:ind w:left="420"/>
        <w:rPr>
          <w:rFonts w:eastAsiaTheme="minorEastAsia"/>
          <w:color w:val="000000"/>
          <w:sz w:val="24"/>
          <w:szCs w:val="20"/>
        </w:rPr>
      </w:pPr>
      <w:r>
        <w:rPr>
          <w:rFonts w:eastAsiaTheme="minorEastAsia"/>
          <w:color w:val="000000"/>
          <w:sz w:val="24"/>
          <w:szCs w:val="20"/>
        </w:rPr>
        <w:t>电话_________________________     电子函件________________________</w:t>
      </w:r>
    </w:p>
    <w:p>
      <w:pPr>
        <w:tabs>
          <w:tab w:val="left" w:pos="5580"/>
        </w:tabs>
        <w:spacing w:line="360" w:lineRule="auto"/>
        <w:ind w:left="420"/>
        <w:rPr>
          <w:rFonts w:eastAsiaTheme="minorEastAsia"/>
          <w:color w:val="000000"/>
          <w:sz w:val="24"/>
          <w:szCs w:val="20"/>
        </w:rPr>
      </w:pPr>
    </w:p>
    <w:p>
      <w:pPr>
        <w:tabs>
          <w:tab w:val="left" w:pos="5580"/>
        </w:tabs>
        <w:spacing w:line="360" w:lineRule="auto"/>
        <w:ind w:left="420"/>
        <w:rPr>
          <w:rFonts w:eastAsiaTheme="minorEastAsia"/>
          <w:color w:val="000000"/>
          <w:sz w:val="24"/>
          <w:szCs w:val="20"/>
        </w:rPr>
      </w:pPr>
      <w:r>
        <w:rPr>
          <w:rFonts w:eastAsiaTheme="minorEastAsia"/>
          <w:color w:val="000000"/>
          <w:sz w:val="24"/>
          <w:szCs w:val="20"/>
        </w:rPr>
        <w:t>投标人名称（加盖公章） ___________</w:t>
      </w:r>
    </w:p>
    <w:p>
      <w:pPr>
        <w:tabs>
          <w:tab w:val="left" w:pos="5580"/>
        </w:tabs>
        <w:spacing w:line="360" w:lineRule="auto"/>
        <w:ind w:left="420"/>
        <w:rPr>
          <w:rFonts w:eastAsiaTheme="minorEastAsia"/>
          <w:color w:val="000000"/>
          <w:sz w:val="24"/>
          <w:szCs w:val="20"/>
        </w:rPr>
      </w:pPr>
      <w:r>
        <w:rPr>
          <w:rFonts w:eastAsiaTheme="minorEastAsia"/>
          <w:color w:val="000000"/>
          <w:sz w:val="24"/>
          <w:szCs w:val="20"/>
        </w:rPr>
        <w:t xml:space="preserve">日期：_____年______月______日    </w:t>
      </w:r>
    </w:p>
    <w:p>
      <w:pPr>
        <w:tabs>
          <w:tab w:val="left" w:pos="5580"/>
        </w:tabs>
        <w:spacing w:line="360" w:lineRule="auto"/>
        <w:ind w:left="420"/>
        <w:rPr>
          <w:rFonts w:eastAsiaTheme="minorEastAsia"/>
          <w:color w:val="000000"/>
          <w:sz w:val="24"/>
          <w:szCs w:val="20"/>
          <w:u w:val="single"/>
        </w:rPr>
      </w:pPr>
    </w:p>
    <w:p>
      <w:pPr>
        <w:widowControl/>
        <w:jc w:val="left"/>
        <w:rPr>
          <w:rFonts w:eastAsiaTheme="minorEastAsia"/>
          <w:color w:val="000000"/>
          <w:sz w:val="24"/>
        </w:rPr>
      </w:pPr>
      <w:bookmarkStart w:id="844" w:name="_Hlt520355938"/>
      <w:bookmarkEnd w:id="844"/>
      <w:bookmarkStart w:id="845" w:name="_Hlt520356243"/>
      <w:bookmarkEnd w:id="845"/>
      <w:bookmarkStart w:id="846" w:name="_Toc226337253"/>
      <w:bookmarkStart w:id="847" w:name="_Toc305158899"/>
      <w:bookmarkStart w:id="848" w:name="_Toc127151557"/>
      <w:bookmarkStart w:id="849" w:name="_Toc226965747"/>
      <w:bookmarkStart w:id="850" w:name="_Toc520356218"/>
      <w:bookmarkStart w:id="851" w:name="_Toc195842922"/>
      <w:bookmarkStart w:id="852" w:name="_Toc142311059"/>
      <w:bookmarkStart w:id="853" w:name="_Toc264969247"/>
      <w:bookmarkStart w:id="854" w:name="_Toc226309801"/>
      <w:bookmarkStart w:id="855" w:name="_Toc480942350"/>
      <w:bookmarkStart w:id="856" w:name="_Toc150774762"/>
      <w:bookmarkStart w:id="857" w:name="_Ref467988705"/>
      <w:bookmarkStart w:id="858" w:name="_Toc150480795"/>
      <w:bookmarkStart w:id="859" w:name="_Toc226965830"/>
      <w:bookmarkStart w:id="860" w:name="_Toc265228395"/>
      <w:bookmarkStart w:id="861" w:name="_Toc305158825"/>
      <w:r>
        <w:rPr>
          <w:rFonts w:eastAsiaTheme="minorEastAsia"/>
          <w:color w:val="000000"/>
          <w:sz w:val="24"/>
        </w:rPr>
        <w:br w:type="page"/>
      </w:r>
    </w:p>
    <w:p>
      <w:pPr>
        <w:numPr>
          <w:ilvl w:val="0"/>
          <w:numId w:val="20"/>
        </w:numPr>
        <w:tabs>
          <w:tab w:val="left" w:pos="360"/>
        </w:tabs>
        <w:snapToGrid w:val="0"/>
        <w:spacing w:line="360" w:lineRule="auto"/>
        <w:outlineLvl w:val="1"/>
        <w:rPr>
          <w:rFonts w:eastAsiaTheme="minorEastAsia"/>
          <w:b/>
          <w:bCs/>
          <w:color w:val="000000"/>
          <w:sz w:val="24"/>
        </w:rPr>
      </w:pPr>
      <w:r>
        <w:rPr>
          <w:rFonts w:eastAsiaTheme="minorEastAsia"/>
          <w:b/>
          <w:bCs/>
          <w:color w:val="000000"/>
          <w:sz w:val="24"/>
        </w:rPr>
        <w:t>授权委托书（实质性格式）</w:t>
      </w:r>
    </w:p>
    <w:p>
      <w:pPr>
        <w:spacing w:line="360" w:lineRule="exact"/>
        <w:jc w:val="center"/>
        <w:rPr>
          <w:rFonts w:eastAsiaTheme="minorEastAsia"/>
          <w:b/>
          <w:color w:val="000000"/>
          <w:sz w:val="36"/>
          <w:szCs w:val="36"/>
        </w:rPr>
      </w:pPr>
      <w:r>
        <w:rPr>
          <w:rFonts w:eastAsiaTheme="minorEastAsia"/>
          <w:b/>
          <w:color w:val="000000"/>
          <w:sz w:val="36"/>
          <w:szCs w:val="36"/>
        </w:rPr>
        <w:t>授权委托书</w:t>
      </w:r>
    </w:p>
    <w:p>
      <w:pPr>
        <w:spacing w:line="360" w:lineRule="auto"/>
        <w:ind w:firstLine="420"/>
        <w:rPr>
          <w:rFonts w:eastAsiaTheme="minorEastAsia"/>
          <w:color w:val="000000"/>
          <w:sz w:val="24"/>
          <w:szCs w:val="20"/>
        </w:rPr>
      </w:pPr>
    </w:p>
    <w:p>
      <w:pPr>
        <w:spacing w:line="360" w:lineRule="auto"/>
        <w:ind w:firstLine="420"/>
        <w:rPr>
          <w:rFonts w:eastAsiaTheme="minorEastAsia"/>
          <w:color w:val="000000"/>
          <w:sz w:val="24"/>
          <w:szCs w:val="20"/>
        </w:rPr>
      </w:pPr>
      <w:r>
        <w:rPr>
          <w:rFonts w:eastAsiaTheme="minorEastAsia"/>
          <w:color w:val="000000"/>
          <w:sz w:val="24"/>
          <w:szCs w:val="20"/>
        </w:rPr>
        <w:t>本人</w:t>
      </w:r>
      <w:r>
        <w:rPr>
          <w:rFonts w:eastAsiaTheme="minorEastAsia"/>
          <w:color w:val="000000"/>
          <w:sz w:val="24"/>
          <w:lang w:val="zh-CN"/>
        </w:rPr>
        <w:t>_______</w:t>
      </w:r>
      <w:r>
        <w:rPr>
          <w:rFonts w:eastAsiaTheme="minorEastAsia"/>
          <w:color w:val="000000"/>
          <w:sz w:val="24"/>
          <w:szCs w:val="20"/>
        </w:rPr>
        <w:t>（姓名）系</w:t>
      </w:r>
      <w:r>
        <w:rPr>
          <w:rFonts w:eastAsiaTheme="minorEastAsia"/>
          <w:color w:val="000000"/>
          <w:sz w:val="24"/>
          <w:lang w:val="zh-CN"/>
        </w:rPr>
        <w:t>________________</w:t>
      </w:r>
      <w:r>
        <w:rPr>
          <w:rFonts w:eastAsiaTheme="minorEastAsia"/>
          <w:color w:val="000000"/>
          <w:sz w:val="24"/>
          <w:szCs w:val="20"/>
        </w:rPr>
        <w:t>（投标人名称）的法定代表人（单位负责人），现委托</w:t>
      </w:r>
      <w:r>
        <w:rPr>
          <w:rFonts w:eastAsiaTheme="minorEastAsia"/>
          <w:color w:val="000000"/>
          <w:sz w:val="24"/>
          <w:lang w:val="zh-CN"/>
        </w:rPr>
        <w:t>_______</w:t>
      </w:r>
      <w:r>
        <w:rPr>
          <w:rFonts w:eastAsiaTheme="minorEastAsia"/>
          <w:color w:val="000000"/>
          <w:sz w:val="24"/>
          <w:szCs w:val="20"/>
        </w:rPr>
        <w:t>（姓名）为我方代理人。代理人根据授权，以我方名义签署、澄清确认、提交、撤回、修改</w:t>
      </w:r>
      <w:r>
        <w:rPr>
          <w:rFonts w:eastAsiaTheme="minorEastAsia"/>
          <w:color w:val="000000"/>
          <w:sz w:val="24"/>
          <w:lang w:val="zh-CN"/>
        </w:rPr>
        <w:t>________________</w:t>
      </w:r>
      <w:r>
        <w:rPr>
          <w:rFonts w:eastAsiaTheme="minorEastAsia"/>
          <w:color w:val="000000"/>
          <w:sz w:val="24"/>
          <w:szCs w:val="20"/>
        </w:rPr>
        <w:t>（项目名称）投标文件和处理有关事宜，其法律后果由我方承担。</w:t>
      </w:r>
    </w:p>
    <w:p>
      <w:pPr>
        <w:spacing w:line="360" w:lineRule="auto"/>
        <w:ind w:firstLine="420"/>
        <w:rPr>
          <w:rFonts w:eastAsiaTheme="minorEastAsia"/>
          <w:color w:val="000000"/>
          <w:sz w:val="24"/>
          <w:szCs w:val="20"/>
        </w:rPr>
      </w:pPr>
      <w:r>
        <w:rPr>
          <w:rFonts w:eastAsiaTheme="minorEastAsia"/>
          <w:color w:val="000000"/>
          <w:sz w:val="24"/>
          <w:szCs w:val="20"/>
        </w:rPr>
        <w:t>委托期限：自本授权委托书签署之日起至投标有效期届满之日止。</w:t>
      </w:r>
    </w:p>
    <w:p>
      <w:pPr>
        <w:spacing w:line="360" w:lineRule="auto"/>
        <w:ind w:firstLine="420"/>
        <w:rPr>
          <w:rFonts w:eastAsiaTheme="minorEastAsia"/>
          <w:color w:val="000000"/>
          <w:sz w:val="24"/>
          <w:szCs w:val="20"/>
        </w:rPr>
      </w:pPr>
      <w:r>
        <w:rPr>
          <w:rFonts w:eastAsiaTheme="minorEastAsia"/>
          <w:color w:val="000000"/>
          <w:sz w:val="24"/>
          <w:szCs w:val="20"/>
        </w:rPr>
        <w:t>代理人无转委托权。</w:t>
      </w:r>
      <w:r>
        <w:rPr>
          <w:rFonts w:eastAsiaTheme="minorEastAsia"/>
          <w:color w:val="000000"/>
          <w:sz w:val="24"/>
          <w:szCs w:val="20"/>
        </w:rPr>
        <w:cr/>
      </w:r>
    </w:p>
    <w:p>
      <w:pPr>
        <w:spacing w:line="360" w:lineRule="auto"/>
        <w:rPr>
          <w:rFonts w:eastAsiaTheme="minorEastAsia"/>
          <w:color w:val="000000"/>
          <w:sz w:val="24"/>
          <w:lang w:val="zh-CN"/>
        </w:rPr>
      </w:pPr>
      <w:r>
        <w:rPr>
          <w:rFonts w:eastAsiaTheme="minorEastAsia"/>
          <w:color w:val="000000"/>
          <w:sz w:val="24"/>
        </w:rPr>
        <w:t>投标人名称（加盖公章）</w:t>
      </w:r>
      <w:r>
        <w:rPr>
          <w:rFonts w:eastAsiaTheme="minorEastAsia"/>
          <w:color w:val="000000"/>
          <w:sz w:val="24"/>
          <w:lang w:val="zh-CN"/>
        </w:rPr>
        <w:t>：________________</w:t>
      </w:r>
    </w:p>
    <w:p>
      <w:pPr>
        <w:spacing w:line="360" w:lineRule="auto"/>
        <w:rPr>
          <w:rFonts w:eastAsiaTheme="minorEastAsia"/>
          <w:color w:val="000000"/>
          <w:sz w:val="24"/>
          <w:szCs w:val="20"/>
        </w:rPr>
      </w:pPr>
      <w:r>
        <w:rPr>
          <w:rFonts w:eastAsiaTheme="minorEastAsia"/>
          <w:color w:val="000000"/>
          <w:sz w:val="24"/>
          <w:szCs w:val="20"/>
        </w:rPr>
        <w:t>法定代表人（单位负责人）（签字或签章）：</w:t>
      </w:r>
      <w:r>
        <w:rPr>
          <w:rFonts w:eastAsiaTheme="minorEastAsia"/>
          <w:color w:val="000000"/>
          <w:sz w:val="24"/>
          <w:lang w:val="zh-CN"/>
        </w:rPr>
        <w:t>________________</w:t>
      </w:r>
    </w:p>
    <w:p>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委托代理人（签字或签章）：</w:t>
      </w:r>
      <w:r>
        <w:rPr>
          <w:rFonts w:eastAsiaTheme="minorEastAsia"/>
          <w:color w:val="000000"/>
          <w:sz w:val="24"/>
          <w:lang w:val="zh-CN"/>
        </w:rPr>
        <w:t>________________</w:t>
      </w:r>
      <w:r>
        <w:rPr>
          <w:rFonts w:eastAsiaTheme="minorEastAsia"/>
          <w:color w:val="000000"/>
          <w:sz w:val="24"/>
        </w:rPr>
        <w:t xml:space="preserve">    </w:t>
      </w:r>
      <w:r>
        <w:rPr>
          <w:rFonts w:eastAsiaTheme="minorEastAsia"/>
          <w:color w:val="000000"/>
          <w:sz w:val="24"/>
          <w:lang w:val="zh-CN"/>
        </w:rPr>
        <w:t xml:space="preserve">                      </w:t>
      </w:r>
    </w:p>
    <w:p>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日期：_____年______月______日</w:t>
      </w:r>
    </w:p>
    <w:p>
      <w:pPr>
        <w:tabs>
          <w:tab w:val="left" w:pos="5580"/>
        </w:tabs>
        <w:spacing w:line="360" w:lineRule="auto"/>
        <w:ind w:firstLine="480" w:firstLineChars="200"/>
        <w:rPr>
          <w:rFonts w:eastAsiaTheme="minorEastAsia"/>
          <w:color w:val="000000"/>
          <w:sz w:val="24"/>
          <w:szCs w:val="20"/>
        </w:rPr>
      </w:pPr>
    </w:p>
    <w:p>
      <w:pPr>
        <w:tabs>
          <w:tab w:val="left" w:pos="5580"/>
        </w:tabs>
        <w:spacing w:line="360" w:lineRule="auto"/>
        <w:rPr>
          <w:rFonts w:eastAsiaTheme="minorEastAsia"/>
          <w:color w:val="000000"/>
          <w:sz w:val="24"/>
          <w:szCs w:val="20"/>
        </w:rPr>
      </w:pPr>
      <w:r>
        <w:rPr>
          <w:rFonts w:eastAsiaTheme="minorEastAsia"/>
          <w:color w:val="000000"/>
          <w:sz w:val="24"/>
          <w:szCs w:val="20"/>
        </w:rPr>
        <w:t>附：法定代表人</w:t>
      </w:r>
      <w:r>
        <w:rPr>
          <w:rFonts w:eastAsiaTheme="minorEastAsia"/>
          <w:sz w:val="24"/>
          <w:szCs w:val="20"/>
        </w:rPr>
        <w:t>（单位负责人）</w:t>
      </w:r>
      <w:r>
        <w:rPr>
          <w:rFonts w:eastAsiaTheme="minorEastAsia"/>
          <w:color w:val="000000"/>
          <w:sz w:val="24"/>
          <w:szCs w:val="20"/>
        </w:rPr>
        <w:t>及委托代理人身份证明文件复印件：</w:t>
      </w:r>
    </w:p>
    <w:p>
      <w:pPr>
        <w:tabs>
          <w:tab w:val="left" w:pos="5580"/>
        </w:tabs>
        <w:spacing w:line="360" w:lineRule="auto"/>
        <w:jc w:val="left"/>
        <w:rPr>
          <w:rFonts w:eastAsiaTheme="minorEastAsia"/>
          <w:color w:val="000000"/>
          <w:sz w:val="24"/>
          <w:szCs w:val="20"/>
        </w:rPr>
      </w:pPr>
    </w:p>
    <w:p>
      <w:pPr>
        <w:tabs>
          <w:tab w:val="left" w:pos="5580"/>
        </w:tabs>
        <w:spacing w:line="360" w:lineRule="auto"/>
        <w:jc w:val="left"/>
        <w:rPr>
          <w:rFonts w:eastAsiaTheme="minorEastAsia"/>
          <w:color w:val="000000"/>
          <w:sz w:val="24"/>
          <w:szCs w:val="20"/>
        </w:rPr>
      </w:pPr>
    </w:p>
    <w:p>
      <w:pPr>
        <w:tabs>
          <w:tab w:val="left" w:pos="5580"/>
        </w:tabs>
        <w:spacing w:line="360" w:lineRule="auto"/>
        <w:jc w:val="left"/>
        <w:rPr>
          <w:rFonts w:eastAsiaTheme="minorEastAsia"/>
          <w:color w:val="000000"/>
          <w:sz w:val="24"/>
          <w:szCs w:val="20"/>
        </w:rPr>
      </w:pPr>
    </w:p>
    <w:p>
      <w:pPr>
        <w:tabs>
          <w:tab w:val="left" w:pos="5580"/>
        </w:tabs>
        <w:spacing w:line="360" w:lineRule="auto"/>
        <w:jc w:val="left"/>
        <w:rPr>
          <w:rFonts w:eastAsiaTheme="minorEastAsia"/>
          <w:color w:val="000000"/>
          <w:sz w:val="24"/>
          <w:szCs w:val="20"/>
        </w:rPr>
      </w:pPr>
    </w:p>
    <w:p>
      <w:pPr>
        <w:tabs>
          <w:tab w:val="left" w:pos="5580"/>
        </w:tabs>
        <w:spacing w:line="360" w:lineRule="auto"/>
        <w:jc w:val="left"/>
        <w:rPr>
          <w:rFonts w:eastAsiaTheme="minorEastAsia"/>
          <w:color w:val="000000"/>
          <w:sz w:val="24"/>
          <w:szCs w:val="20"/>
        </w:rPr>
      </w:pPr>
    </w:p>
    <w:p>
      <w:pPr>
        <w:tabs>
          <w:tab w:val="left" w:pos="5580"/>
        </w:tabs>
        <w:spacing w:line="360" w:lineRule="auto"/>
        <w:jc w:val="left"/>
        <w:rPr>
          <w:rFonts w:eastAsiaTheme="minorEastAsia"/>
          <w:color w:val="000000"/>
          <w:sz w:val="24"/>
          <w:szCs w:val="20"/>
        </w:rPr>
      </w:pPr>
      <w:r>
        <w:rPr>
          <w:rFonts w:eastAsiaTheme="minorEastAsia"/>
          <w:color w:val="000000"/>
          <w:sz w:val="24"/>
          <w:szCs w:val="20"/>
        </w:rPr>
        <w:t>说明：</w:t>
      </w:r>
    </w:p>
    <w:p>
      <w:pPr>
        <w:tabs>
          <w:tab w:val="left" w:pos="5580"/>
        </w:tabs>
        <w:spacing w:line="360" w:lineRule="auto"/>
        <w:jc w:val="left"/>
        <w:rPr>
          <w:rFonts w:eastAsiaTheme="minorEastAsia"/>
          <w:color w:val="000000"/>
          <w:sz w:val="24"/>
          <w:szCs w:val="20"/>
        </w:rPr>
      </w:pPr>
      <w:r>
        <w:rPr>
          <w:rFonts w:eastAsiaTheme="minorEastAsia"/>
          <w:color w:val="000000"/>
          <w:sz w:val="24"/>
          <w:szCs w:val="20"/>
        </w:rPr>
        <w:t>1.若供应商为事业单位或其他组织或分支机构，则法定代表人（单位负责人）处的签署人可为单位负责人。</w:t>
      </w:r>
    </w:p>
    <w:p>
      <w:pPr>
        <w:tabs>
          <w:tab w:val="left" w:pos="5580"/>
        </w:tabs>
        <w:spacing w:line="360" w:lineRule="auto"/>
        <w:jc w:val="left"/>
        <w:rPr>
          <w:rFonts w:eastAsiaTheme="minorEastAsia"/>
          <w:color w:val="000000"/>
          <w:sz w:val="24"/>
          <w:szCs w:val="20"/>
        </w:rPr>
      </w:pPr>
      <w:r>
        <w:rPr>
          <w:rFonts w:eastAsiaTheme="minorEastAsia"/>
          <w:color w:val="000000"/>
          <w:sz w:val="24"/>
          <w:szCs w:val="20"/>
        </w:rPr>
        <w:t>2.若投标文件中签字之处均为法定代表人（单位负责人）本人签署，则可不提供本《授权委托书》，但须提供《法定代表人（单位负责人）身份证明》；否则，不需要提供《法定代表人（单位负责人）身份证明》。</w:t>
      </w:r>
    </w:p>
    <w:p>
      <w:pPr>
        <w:tabs>
          <w:tab w:val="left" w:pos="5580"/>
        </w:tabs>
        <w:spacing w:line="360" w:lineRule="auto"/>
        <w:jc w:val="left"/>
        <w:rPr>
          <w:rFonts w:eastAsiaTheme="minorEastAsia"/>
          <w:color w:val="000000"/>
          <w:sz w:val="24"/>
          <w:szCs w:val="20"/>
        </w:rPr>
      </w:pPr>
      <w:r>
        <w:rPr>
          <w:rFonts w:eastAsiaTheme="minorEastAsia"/>
          <w:color w:val="000000"/>
          <w:sz w:val="24"/>
          <w:szCs w:val="20"/>
        </w:rPr>
        <w:t>3.供应商为自然人的情形，可不提供本《授权委托书》。</w:t>
      </w:r>
    </w:p>
    <w:p>
      <w:pPr>
        <w:tabs>
          <w:tab w:val="left" w:pos="5580"/>
        </w:tabs>
        <w:spacing w:line="360" w:lineRule="auto"/>
        <w:jc w:val="left"/>
        <w:rPr>
          <w:rFonts w:eastAsiaTheme="minorEastAsia"/>
          <w:color w:val="000000"/>
          <w:sz w:val="30"/>
          <w:szCs w:val="30"/>
        </w:rPr>
      </w:pPr>
      <w:r>
        <w:rPr>
          <w:rFonts w:eastAsiaTheme="minorEastAsia"/>
          <w:color w:val="000000"/>
          <w:sz w:val="24"/>
          <w:szCs w:val="20"/>
        </w:rPr>
        <w:t>4.供应商应随本《授权委托书》同时提供法定代表人（单位负责人）及委托代理人的有效的身份证或护照等身份证明文件复印件。提供身份证的，应同时提供身份证</w:t>
      </w:r>
      <w:r>
        <w:rPr>
          <w:rFonts w:eastAsiaTheme="minorEastAsia"/>
          <w:b/>
          <w:color w:val="000000"/>
          <w:sz w:val="24"/>
          <w:szCs w:val="20"/>
        </w:rPr>
        <w:t>双面</w:t>
      </w:r>
      <w:r>
        <w:rPr>
          <w:rFonts w:eastAsiaTheme="minorEastAsia"/>
          <w:color w:val="000000"/>
          <w:sz w:val="24"/>
          <w:szCs w:val="20"/>
        </w:rPr>
        <w:t>复印件。</w:t>
      </w:r>
      <w:r>
        <w:rPr>
          <w:rFonts w:eastAsiaTheme="minorEastAsia"/>
          <w:color w:val="000000"/>
          <w:sz w:val="30"/>
          <w:szCs w:val="30"/>
        </w:rPr>
        <w:br w:type="page"/>
      </w:r>
    </w:p>
    <w:p>
      <w:pPr>
        <w:spacing w:line="360" w:lineRule="exact"/>
        <w:jc w:val="center"/>
        <w:rPr>
          <w:rFonts w:eastAsiaTheme="minorEastAsia"/>
          <w:b/>
          <w:color w:val="000000"/>
          <w:sz w:val="36"/>
          <w:szCs w:val="36"/>
        </w:rPr>
      </w:pPr>
      <w:r>
        <w:rPr>
          <w:rFonts w:eastAsiaTheme="minorEastAsia"/>
          <w:b/>
          <w:color w:val="000000"/>
          <w:sz w:val="36"/>
          <w:szCs w:val="36"/>
        </w:rPr>
        <w:t>法定代表人（单位负责人）身份证明</w:t>
      </w:r>
    </w:p>
    <w:p>
      <w:pPr>
        <w:kinsoku w:val="0"/>
        <w:overflowPunct w:val="0"/>
        <w:spacing w:line="200" w:lineRule="exact"/>
        <w:rPr>
          <w:rFonts w:eastAsiaTheme="minorEastAsia"/>
          <w:sz w:val="20"/>
          <w:szCs w:val="20"/>
        </w:rPr>
      </w:pPr>
    </w:p>
    <w:p>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u w:val="single"/>
        </w:rPr>
        <w:t>（采购人或采购代理机构）</w:t>
      </w:r>
    </w:p>
    <w:p>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eastAsiaTheme="minorEastAsia"/>
        </w:rPr>
      </w:pPr>
      <w:r>
        <w:rPr>
          <w:rFonts w:ascii="Times New Roman" w:hAnsi="Times New Roman" w:eastAsiaTheme="minorEastAsia"/>
        </w:rPr>
        <w:t>兹证明，</w:t>
      </w:r>
    </w:p>
    <w:p>
      <w:pPr>
        <w:pStyle w:val="17"/>
        <w:tabs>
          <w:tab w:val="left" w:pos="1690"/>
          <w:tab w:val="left" w:pos="3400"/>
          <w:tab w:val="left" w:pos="5110"/>
          <w:tab w:val="left" w:pos="6821"/>
        </w:tabs>
        <w:kinsoku w:val="0"/>
        <w:overflowPunct w:val="0"/>
        <w:spacing w:line="335" w:lineRule="exact"/>
        <w:rPr>
          <w:rFonts w:ascii="Times New Roman" w:hAnsi="Times New Roman" w:eastAsiaTheme="minorEastAsia"/>
        </w:rPr>
      </w:pPr>
      <w:r>
        <w:rPr>
          <w:rFonts w:ascii="Times New Roman" w:hAnsi="Times New Roman" w:eastAsiaTheme="minorEastAsia"/>
        </w:rPr>
        <w:t>姓名：____性别：____年龄：____职务：____</w:t>
      </w:r>
    </w:p>
    <w:p>
      <w:pPr>
        <w:pStyle w:val="17"/>
        <w:tabs>
          <w:tab w:val="left" w:pos="2412"/>
          <w:tab w:val="left" w:pos="3883"/>
          <w:tab w:val="left" w:pos="5352"/>
          <w:tab w:val="left" w:pos="6821"/>
        </w:tabs>
        <w:kinsoku w:val="0"/>
        <w:overflowPunct w:val="0"/>
        <w:spacing w:line="335" w:lineRule="exact"/>
        <w:rPr>
          <w:rFonts w:ascii="Times New Roman" w:hAnsi="Times New Roman" w:eastAsiaTheme="minorEastAsia"/>
        </w:rPr>
      </w:pPr>
    </w:p>
    <w:p>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eastAsiaTheme="minorEastAsia"/>
        </w:rPr>
      </w:pPr>
      <w:r>
        <w:rPr>
          <w:rFonts w:ascii="Times New Roman" w:hAnsi="Times New Roman" w:eastAsiaTheme="minorEastAsia"/>
        </w:rPr>
        <w:t>系</w:t>
      </w:r>
      <w:r>
        <w:rPr>
          <w:rFonts w:ascii="Times New Roman" w:hAnsi="Times New Roman" w:eastAsiaTheme="minorEastAsia"/>
          <w:u w:val="single"/>
        </w:rPr>
        <w:tab/>
      </w:r>
      <w:r>
        <w:rPr>
          <w:rFonts w:ascii="Times New Roman" w:hAnsi="Times New Roman" w:eastAsiaTheme="minorEastAsia"/>
        </w:rPr>
        <w:t>（投标人名称）的法定代表人（单位负责人）。</w:t>
      </w:r>
    </w:p>
    <w:p>
      <w:pPr>
        <w:pStyle w:val="17"/>
        <w:tabs>
          <w:tab w:val="left" w:pos="2412"/>
          <w:tab w:val="left" w:pos="3883"/>
          <w:tab w:val="left" w:pos="5352"/>
          <w:tab w:val="left" w:pos="6821"/>
        </w:tabs>
        <w:kinsoku w:val="0"/>
        <w:overflowPunct w:val="0"/>
        <w:spacing w:line="335" w:lineRule="exact"/>
        <w:rPr>
          <w:rFonts w:ascii="Times New Roman" w:hAnsi="Times New Roman" w:eastAsiaTheme="minorEastAsia"/>
        </w:rPr>
      </w:pPr>
    </w:p>
    <w:p>
      <w:pPr>
        <w:pStyle w:val="17"/>
        <w:kinsoku w:val="0"/>
        <w:overflowPunct w:val="0"/>
        <w:spacing w:line="583" w:lineRule="auto"/>
        <w:ind w:right="-46"/>
        <w:rPr>
          <w:rFonts w:ascii="Times New Roman" w:hAnsi="Times New Roman" w:eastAsiaTheme="minorEastAsia"/>
          <w:color w:val="000000"/>
          <w:szCs w:val="20"/>
        </w:rPr>
      </w:pPr>
      <w:r>
        <w:rPr>
          <w:rFonts w:ascii="Times New Roman" w:hAnsi="Times New Roman" w:eastAsiaTheme="minorEastAsia"/>
          <w:color w:val="000000"/>
          <w:szCs w:val="20"/>
        </w:rPr>
        <w:t>附：法定代表人（单位负责人）身份证或护照等身份证明文件复印件：</w:t>
      </w:r>
    </w:p>
    <w:p>
      <w:pPr>
        <w:pStyle w:val="17"/>
        <w:kinsoku w:val="0"/>
        <w:overflowPunct w:val="0"/>
        <w:spacing w:line="583" w:lineRule="auto"/>
        <w:ind w:right="4305"/>
        <w:rPr>
          <w:rFonts w:ascii="Times New Roman" w:hAnsi="Times New Roman" w:eastAsiaTheme="minorEastAsia"/>
          <w:spacing w:val="-3"/>
        </w:rPr>
      </w:pPr>
    </w:p>
    <w:p>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投标人名称（加盖公章）</w:t>
      </w:r>
      <w:r>
        <w:rPr>
          <w:rFonts w:eastAsiaTheme="minorEastAsia"/>
          <w:color w:val="000000"/>
          <w:sz w:val="24"/>
          <w:lang w:val="zh-CN"/>
        </w:rPr>
        <w:t>：________________</w:t>
      </w:r>
    </w:p>
    <w:p>
      <w:pPr>
        <w:pStyle w:val="17"/>
        <w:kinsoku w:val="0"/>
        <w:overflowPunct w:val="0"/>
        <w:spacing w:line="583" w:lineRule="auto"/>
        <w:ind w:right="95"/>
        <w:rPr>
          <w:rFonts w:ascii="Times New Roman" w:hAnsi="Times New Roman" w:eastAsiaTheme="minorEastAsia"/>
          <w:spacing w:val="-3"/>
        </w:rPr>
      </w:pPr>
      <w:r>
        <w:rPr>
          <w:rFonts w:ascii="Times New Roman" w:hAnsi="Times New Roman" w:eastAsiaTheme="minorEastAsia"/>
          <w:spacing w:val="-3"/>
        </w:rPr>
        <w:t>法定代表人（</w:t>
      </w:r>
      <w:r>
        <w:rPr>
          <w:rFonts w:ascii="Times New Roman" w:hAnsi="Times New Roman" w:eastAsiaTheme="minorEastAsia"/>
        </w:rPr>
        <w:t>单位负责人</w:t>
      </w:r>
      <w:r>
        <w:rPr>
          <w:rFonts w:ascii="Times New Roman" w:hAnsi="Times New Roman" w:eastAsiaTheme="minorEastAsia"/>
          <w:spacing w:val="-3"/>
        </w:rPr>
        <w:t>）（签字或签章）：_______</w:t>
      </w:r>
    </w:p>
    <w:p>
      <w:pPr>
        <w:autoSpaceDE w:val="0"/>
        <w:autoSpaceDN w:val="0"/>
        <w:adjustRightInd w:val="0"/>
        <w:snapToGrid w:val="0"/>
        <w:spacing w:line="360" w:lineRule="auto"/>
        <w:rPr>
          <w:rFonts w:eastAsiaTheme="minorEastAsia"/>
          <w:color w:val="000000"/>
          <w:sz w:val="24"/>
        </w:rPr>
      </w:pPr>
    </w:p>
    <w:p>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日期：_____年______月______日</w:t>
      </w:r>
    </w:p>
    <w:p>
      <w:pPr>
        <w:widowControl/>
        <w:jc w:val="left"/>
        <w:rPr>
          <w:rFonts w:eastAsiaTheme="minorEastAsia"/>
          <w:i/>
          <w:color w:val="000000"/>
          <w:sz w:val="24"/>
          <w:szCs w:val="20"/>
          <w:u w:val="single"/>
        </w:rPr>
      </w:pPr>
    </w:p>
    <w:p>
      <w:pPr>
        <w:widowControl/>
        <w:jc w:val="left"/>
        <w:rPr>
          <w:rFonts w:eastAsiaTheme="minorEastAsia"/>
          <w:color w:val="000000"/>
          <w:sz w:val="24"/>
          <w:szCs w:val="20"/>
        </w:rPr>
      </w:pPr>
      <w:r>
        <w:rPr>
          <w:rFonts w:eastAsiaTheme="minorEastAsia"/>
          <w:color w:val="000000"/>
          <w:sz w:val="24"/>
          <w:szCs w:val="20"/>
        </w:rPr>
        <w:br w:type="page"/>
      </w:r>
    </w:p>
    <w:p>
      <w:pPr>
        <w:numPr>
          <w:ilvl w:val="0"/>
          <w:numId w:val="20"/>
        </w:numPr>
        <w:tabs>
          <w:tab w:val="left" w:pos="360"/>
        </w:tabs>
        <w:snapToGrid w:val="0"/>
        <w:spacing w:line="360" w:lineRule="auto"/>
        <w:outlineLvl w:val="1"/>
        <w:rPr>
          <w:rFonts w:eastAsiaTheme="minorEastAsia"/>
          <w:b/>
          <w:bCs/>
          <w:color w:val="000000"/>
          <w:sz w:val="24"/>
          <w:szCs w:val="20"/>
        </w:rPr>
      </w:pPr>
      <w:r>
        <w:rPr>
          <w:rFonts w:eastAsiaTheme="minorEastAsia"/>
          <w:b/>
          <w:bCs/>
          <w:color w:val="000000"/>
          <w:sz w:val="24"/>
          <w:szCs w:val="20"/>
        </w:rPr>
        <w:t>开标一览表</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Pr>
          <w:rFonts w:eastAsiaTheme="minorEastAsia"/>
          <w:b/>
          <w:bCs/>
          <w:color w:val="000000"/>
          <w:sz w:val="24"/>
          <w:szCs w:val="20"/>
        </w:rPr>
        <w:t>（实质性格式）</w:t>
      </w:r>
    </w:p>
    <w:p>
      <w:pPr>
        <w:spacing w:line="360" w:lineRule="exact"/>
        <w:jc w:val="center"/>
        <w:rPr>
          <w:rFonts w:eastAsiaTheme="minorEastAsia"/>
          <w:b/>
          <w:color w:val="000000"/>
          <w:sz w:val="36"/>
          <w:szCs w:val="36"/>
        </w:rPr>
      </w:pPr>
      <w:bookmarkStart w:id="862" w:name="_Toc226337254"/>
      <w:bookmarkStart w:id="863" w:name="_Toc305158826"/>
      <w:bookmarkStart w:id="864" w:name="_Toc264969248"/>
      <w:bookmarkStart w:id="865" w:name="_Toc226309802"/>
      <w:bookmarkStart w:id="866" w:name="_Toc265228396"/>
      <w:bookmarkStart w:id="867" w:name="_Toc195842923"/>
      <w:bookmarkStart w:id="868" w:name="_Toc226965748"/>
      <w:bookmarkStart w:id="869" w:name="_Toc305158900"/>
      <w:bookmarkStart w:id="870" w:name="_Toc164608672"/>
      <w:bookmarkStart w:id="871" w:name="_Toc226965831"/>
      <w:bookmarkStart w:id="872" w:name="_Toc164608827"/>
      <w:r>
        <w:rPr>
          <w:rFonts w:eastAsiaTheme="minorEastAsia"/>
          <w:b/>
          <w:color w:val="000000"/>
          <w:sz w:val="36"/>
          <w:szCs w:val="36"/>
        </w:rPr>
        <w:t>开标一览表</w:t>
      </w:r>
      <w:bookmarkEnd w:id="862"/>
      <w:bookmarkEnd w:id="863"/>
      <w:bookmarkEnd w:id="864"/>
      <w:bookmarkEnd w:id="865"/>
      <w:bookmarkEnd w:id="866"/>
      <w:bookmarkEnd w:id="867"/>
      <w:bookmarkEnd w:id="868"/>
      <w:bookmarkEnd w:id="869"/>
      <w:bookmarkEnd w:id="870"/>
      <w:bookmarkEnd w:id="871"/>
      <w:bookmarkEnd w:id="872"/>
    </w:p>
    <w:p>
      <w:pPr>
        <w:tabs>
          <w:tab w:val="left" w:pos="1800"/>
          <w:tab w:val="left" w:pos="5580"/>
        </w:tabs>
        <w:spacing w:line="360" w:lineRule="auto"/>
        <w:jc w:val="left"/>
        <w:rPr>
          <w:rFonts w:eastAsiaTheme="minorEastAsia"/>
          <w:i/>
          <w:color w:val="FF0000"/>
          <w:sz w:val="24"/>
        </w:rPr>
      </w:pPr>
    </w:p>
    <w:p>
      <w:pPr>
        <w:tabs>
          <w:tab w:val="left" w:pos="1800"/>
          <w:tab w:val="left" w:pos="5580"/>
        </w:tabs>
        <w:spacing w:line="360" w:lineRule="auto"/>
        <w:ind w:firstLine="240" w:firstLineChars="100"/>
        <w:jc w:val="left"/>
        <w:rPr>
          <w:rFonts w:eastAsiaTheme="minorEastAsia"/>
          <w:color w:val="000000"/>
          <w:sz w:val="24"/>
          <w:u w:val="single"/>
        </w:rPr>
      </w:pPr>
      <w:r>
        <w:rPr>
          <w:rFonts w:eastAsiaTheme="minorEastAsia"/>
          <w:color w:val="000000"/>
          <w:sz w:val="24"/>
        </w:rPr>
        <w:t>项目编号：_____________     项目名称：__________  包号：__________</w:t>
      </w:r>
    </w:p>
    <w:tbl>
      <w:tblPr>
        <w:tblStyle w:val="43"/>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3700"/>
        <w:gridCol w:w="198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688" w:type="dxa"/>
            <w:vMerge w:val="restart"/>
            <w:vAlign w:val="center"/>
          </w:tcPr>
          <w:p>
            <w:pPr>
              <w:tabs>
                <w:tab w:val="left" w:pos="5580"/>
              </w:tabs>
              <w:jc w:val="center"/>
              <w:rPr>
                <w:rFonts w:eastAsiaTheme="minorEastAsia"/>
                <w:b/>
                <w:sz w:val="24"/>
              </w:rPr>
            </w:pPr>
            <w:r>
              <w:rPr>
                <w:rFonts w:eastAsiaTheme="minorEastAsia"/>
                <w:b/>
                <w:sz w:val="24"/>
              </w:rPr>
              <w:t>包号</w:t>
            </w:r>
          </w:p>
        </w:tc>
        <w:tc>
          <w:tcPr>
            <w:tcW w:w="3700" w:type="dxa"/>
            <w:vMerge w:val="restart"/>
            <w:vAlign w:val="center"/>
          </w:tcPr>
          <w:p>
            <w:pPr>
              <w:tabs>
                <w:tab w:val="left" w:pos="5580"/>
              </w:tabs>
              <w:jc w:val="center"/>
              <w:rPr>
                <w:rFonts w:eastAsiaTheme="minorEastAsia"/>
                <w:b/>
                <w:sz w:val="24"/>
              </w:rPr>
            </w:pPr>
            <w:r>
              <w:rPr>
                <w:rFonts w:eastAsiaTheme="minorEastAsia"/>
                <w:b/>
                <w:sz w:val="24"/>
              </w:rPr>
              <w:t>投标人名称</w:t>
            </w:r>
          </w:p>
        </w:tc>
        <w:tc>
          <w:tcPr>
            <w:tcW w:w="3965" w:type="dxa"/>
            <w:gridSpan w:val="2"/>
            <w:vAlign w:val="center"/>
          </w:tcPr>
          <w:p>
            <w:pPr>
              <w:tabs>
                <w:tab w:val="left" w:pos="5580"/>
              </w:tabs>
              <w:jc w:val="center"/>
              <w:rPr>
                <w:rFonts w:eastAsiaTheme="minorEastAsia"/>
                <w:b/>
                <w:sz w:val="24"/>
              </w:rPr>
            </w:pPr>
            <w:r>
              <w:rPr>
                <w:rFonts w:eastAsiaTheme="minorEastAsia"/>
                <w:b/>
                <w:sz w:val="24"/>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688" w:type="dxa"/>
            <w:vMerge w:val="continue"/>
            <w:vAlign w:val="center"/>
          </w:tcPr>
          <w:p>
            <w:pPr>
              <w:tabs>
                <w:tab w:val="left" w:pos="5580"/>
              </w:tabs>
              <w:jc w:val="center"/>
              <w:rPr>
                <w:rFonts w:eastAsiaTheme="minorEastAsia"/>
                <w:sz w:val="24"/>
              </w:rPr>
            </w:pPr>
          </w:p>
        </w:tc>
        <w:tc>
          <w:tcPr>
            <w:tcW w:w="3700" w:type="dxa"/>
            <w:vMerge w:val="continue"/>
            <w:vAlign w:val="center"/>
          </w:tcPr>
          <w:p>
            <w:pPr>
              <w:tabs>
                <w:tab w:val="left" w:pos="5580"/>
              </w:tabs>
              <w:jc w:val="center"/>
              <w:rPr>
                <w:rFonts w:eastAsiaTheme="minorEastAsia"/>
                <w:sz w:val="24"/>
              </w:rPr>
            </w:pPr>
          </w:p>
        </w:tc>
        <w:tc>
          <w:tcPr>
            <w:tcW w:w="1985" w:type="dxa"/>
            <w:vAlign w:val="center"/>
          </w:tcPr>
          <w:p>
            <w:pPr>
              <w:tabs>
                <w:tab w:val="left" w:pos="5580"/>
              </w:tabs>
              <w:jc w:val="center"/>
              <w:rPr>
                <w:rFonts w:eastAsiaTheme="minorEastAsia"/>
                <w:b/>
                <w:sz w:val="24"/>
              </w:rPr>
            </w:pPr>
            <w:r>
              <w:rPr>
                <w:rFonts w:eastAsiaTheme="minorEastAsia"/>
                <w:b/>
                <w:sz w:val="24"/>
              </w:rPr>
              <w:t>大写</w:t>
            </w:r>
          </w:p>
        </w:tc>
        <w:tc>
          <w:tcPr>
            <w:tcW w:w="1980" w:type="dxa"/>
            <w:vAlign w:val="center"/>
          </w:tcPr>
          <w:p>
            <w:pPr>
              <w:tabs>
                <w:tab w:val="left" w:pos="5580"/>
              </w:tabs>
              <w:jc w:val="center"/>
              <w:rPr>
                <w:rFonts w:eastAsiaTheme="minorEastAsia"/>
                <w:b/>
                <w:sz w:val="24"/>
              </w:rPr>
            </w:pPr>
            <w:r>
              <w:rPr>
                <w:rFonts w:eastAsiaTheme="minorEastAsia"/>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688" w:type="dxa"/>
            <w:vAlign w:val="center"/>
          </w:tcPr>
          <w:p>
            <w:pPr>
              <w:tabs>
                <w:tab w:val="left" w:pos="5580"/>
              </w:tabs>
              <w:jc w:val="center"/>
              <w:rPr>
                <w:rFonts w:eastAsiaTheme="minorEastAsia"/>
                <w:sz w:val="24"/>
              </w:rPr>
            </w:pPr>
          </w:p>
        </w:tc>
        <w:tc>
          <w:tcPr>
            <w:tcW w:w="3700" w:type="dxa"/>
            <w:vAlign w:val="center"/>
          </w:tcPr>
          <w:p>
            <w:pPr>
              <w:tabs>
                <w:tab w:val="left" w:pos="5580"/>
              </w:tabs>
              <w:jc w:val="center"/>
              <w:rPr>
                <w:rFonts w:eastAsiaTheme="minorEastAsia"/>
                <w:sz w:val="24"/>
              </w:rPr>
            </w:pPr>
          </w:p>
        </w:tc>
        <w:tc>
          <w:tcPr>
            <w:tcW w:w="1985" w:type="dxa"/>
            <w:vAlign w:val="center"/>
          </w:tcPr>
          <w:p>
            <w:pPr>
              <w:tabs>
                <w:tab w:val="left" w:pos="5580"/>
              </w:tabs>
              <w:jc w:val="center"/>
              <w:rPr>
                <w:rFonts w:eastAsiaTheme="minorEastAsia"/>
                <w:sz w:val="24"/>
              </w:rPr>
            </w:pPr>
          </w:p>
        </w:tc>
        <w:tc>
          <w:tcPr>
            <w:tcW w:w="1980" w:type="dxa"/>
            <w:vAlign w:val="center"/>
          </w:tcPr>
          <w:p>
            <w:pPr>
              <w:tabs>
                <w:tab w:val="left" w:pos="5580"/>
              </w:tabs>
              <w:jc w:val="center"/>
              <w:rPr>
                <w:rFonts w:eastAsiaTheme="minorEastAsia"/>
                <w:sz w:val="24"/>
              </w:rPr>
            </w:pPr>
          </w:p>
        </w:tc>
      </w:tr>
    </w:tbl>
    <w:p>
      <w:pPr>
        <w:autoSpaceDE w:val="0"/>
        <w:autoSpaceDN w:val="0"/>
        <w:adjustRightInd w:val="0"/>
        <w:jc w:val="left"/>
        <w:rPr>
          <w:rFonts w:eastAsiaTheme="minorEastAsia"/>
          <w:color w:val="000000"/>
          <w:kern w:val="0"/>
          <w:sz w:val="24"/>
        </w:rPr>
      </w:pPr>
    </w:p>
    <w:p>
      <w:pPr>
        <w:autoSpaceDE w:val="0"/>
        <w:autoSpaceDN w:val="0"/>
        <w:adjustRightInd w:val="0"/>
        <w:jc w:val="left"/>
        <w:rPr>
          <w:rFonts w:eastAsiaTheme="minorEastAsia"/>
          <w:color w:val="000000"/>
          <w:sz w:val="24"/>
          <w:szCs w:val="20"/>
        </w:rPr>
      </w:pPr>
      <w:r>
        <w:rPr>
          <w:rFonts w:eastAsiaTheme="minorEastAsia"/>
          <w:color w:val="000000"/>
          <w:kern w:val="0"/>
          <w:sz w:val="24"/>
        </w:rPr>
        <w:t>注：1</w:t>
      </w:r>
      <w:r>
        <w:rPr>
          <w:rFonts w:eastAsiaTheme="minorEastAsia"/>
          <w:color w:val="000000"/>
          <w:sz w:val="24"/>
          <w:szCs w:val="20"/>
        </w:rPr>
        <w:t>.此表中，每包的投标报价应和《投标分项报价表》中的总价相一致。</w:t>
      </w:r>
    </w:p>
    <w:p>
      <w:pPr>
        <w:tabs>
          <w:tab w:val="left" w:pos="5580"/>
        </w:tabs>
        <w:ind w:firstLine="480" w:firstLineChars="200"/>
        <w:rPr>
          <w:rFonts w:eastAsiaTheme="minorEastAsia"/>
          <w:color w:val="000000"/>
          <w:sz w:val="24"/>
          <w:szCs w:val="20"/>
        </w:rPr>
      </w:pPr>
      <w:r>
        <w:rPr>
          <w:rFonts w:eastAsiaTheme="minorEastAsia"/>
          <w:color w:val="000000"/>
          <w:sz w:val="24"/>
          <w:szCs w:val="20"/>
        </w:rPr>
        <w:t>2.本表必须按包分别填写。</w:t>
      </w:r>
    </w:p>
    <w:p>
      <w:pPr>
        <w:autoSpaceDE w:val="0"/>
        <w:autoSpaceDN w:val="0"/>
        <w:adjustRightInd w:val="0"/>
        <w:snapToGrid w:val="0"/>
        <w:spacing w:before="25" w:after="25" w:line="360" w:lineRule="auto"/>
        <w:rPr>
          <w:rFonts w:eastAsiaTheme="minorEastAsia"/>
          <w:color w:val="000000"/>
          <w:sz w:val="24"/>
          <w:lang w:val="zh-CN"/>
        </w:rPr>
      </w:pP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投标人名称（加盖公章）</w:t>
      </w:r>
      <w:r>
        <w:rPr>
          <w:rFonts w:eastAsiaTheme="minorEastAsia"/>
          <w:color w:val="000000"/>
          <w:sz w:val="24"/>
          <w:lang w:val="zh-CN"/>
        </w:rPr>
        <w:t>：____________</w:t>
      </w: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日期：_____年______月______日   </w:t>
      </w:r>
    </w:p>
    <w:p>
      <w:pPr>
        <w:widowControl/>
        <w:jc w:val="left"/>
        <w:rPr>
          <w:rFonts w:eastAsiaTheme="minorEastAsia"/>
          <w:color w:val="000000"/>
          <w:sz w:val="24"/>
          <w:szCs w:val="20"/>
        </w:rPr>
      </w:pPr>
      <w:bookmarkStart w:id="873" w:name="_Toc226309803"/>
      <w:bookmarkStart w:id="874" w:name="_Toc305158901"/>
      <w:bookmarkStart w:id="875" w:name="_Toc264969249"/>
      <w:bookmarkStart w:id="876" w:name="_Toc127151558"/>
      <w:bookmarkStart w:id="877" w:name="_Toc305158827"/>
      <w:bookmarkStart w:id="878" w:name="_Toc226965832"/>
      <w:bookmarkStart w:id="879" w:name="_Toc195842924"/>
      <w:bookmarkStart w:id="880" w:name="_Toc265228397"/>
      <w:bookmarkStart w:id="881" w:name="_Toc150480796"/>
      <w:bookmarkStart w:id="882" w:name="_Toc226965749"/>
      <w:bookmarkStart w:id="883" w:name="_Toc150774763"/>
      <w:bookmarkStart w:id="884" w:name="_Toc226337255"/>
      <w:bookmarkStart w:id="885" w:name="_Toc142311060"/>
    </w:p>
    <w:p>
      <w:pPr>
        <w:widowControl/>
        <w:jc w:val="left"/>
        <w:rPr>
          <w:rFonts w:eastAsiaTheme="minorEastAsia"/>
          <w:color w:val="000000"/>
          <w:sz w:val="24"/>
          <w:szCs w:val="20"/>
        </w:rPr>
      </w:pPr>
    </w:p>
    <w:p>
      <w:pPr>
        <w:numPr>
          <w:ilvl w:val="0"/>
          <w:numId w:val="20"/>
        </w:numPr>
        <w:tabs>
          <w:tab w:val="left" w:pos="360"/>
        </w:tabs>
        <w:snapToGrid w:val="0"/>
        <w:spacing w:line="360" w:lineRule="auto"/>
        <w:outlineLvl w:val="1"/>
        <w:rPr>
          <w:rFonts w:eastAsiaTheme="minorEastAsia"/>
          <w:color w:val="000000"/>
          <w:sz w:val="24"/>
          <w:szCs w:val="20"/>
        </w:rPr>
        <w:sectPr>
          <w:pgSz w:w="11907" w:h="16840"/>
          <w:pgMar w:top="1418" w:right="1134" w:bottom="1418" w:left="1701" w:header="851" w:footer="851" w:gutter="0"/>
          <w:cols w:space="720" w:num="1"/>
          <w:docGrid w:linePitch="462" w:charSpace="0"/>
        </w:sectPr>
      </w:pPr>
    </w:p>
    <w:p>
      <w:pPr>
        <w:numPr>
          <w:ilvl w:val="0"/>
          <w:numId w:val="20"/>
        </w:numPr>
        <w:tabs>
          <w:tab w:val="left" w:pos="360"/>
        </w:tabs>
        <w:snapToGrid w:val="0"/>
        <w:spacing w:line="360" w:lineRule="auto"/>
        <w:outlineLvl w:val="1"/>
        <w:rPr>
          <w:rFonts w:eastAsiaTheme="minorEastAsia"/>
          <w:b/>
          <w:bCs/>
          <w:color w:val="000000"/>
          <w:sz w:val="24"/>
          <w:szCs w:val="20"/>
        </w:rPr>
      </w:pPr>
      <w:r>
        <w:rPr>
          <w:rFonts w:eastAsiaTheme="minorEastAsia"/>
          <w:b/>
          <w:bCs/>
          <w:color w:val="000000"/>
          <w:sz w:val="24"/>
          <w:szCs w:val="20"/>
        </w:rPr>
        <w:t>投标分项报价表</w:t>
      </w:r>
      <w:bookmarkEnd w:id="873"/>
      <w:bookmarkEnd w:id="874"/>
      <w:bookmarkEnd w:id="875"/>
      <w:bookmarkEnd w:id="876"/>
      <w:bookmarkEnd w:id="877"/>
      <w:bookmarkEnd w:id="878"/>
      <w:bookmarkEnd w:id="879"/>
      <w:bookmarkEnd w:id="880"/>
      <w:bookmarkEnd w:id="881"/>
      <w:bookmarkEnd w:id="882"/>
      <w:bookmarkEnd w:id="883"/>
      <w:bookmarkEnd w:id="884"/>
      <w:bookmarkEnd w:id="885"/>
      <w:r>
        <w:rPr>
          <w:rFonts w:eastAsiaTheme="minorEastAsia"/>
          <w:b/>
          <w:bCs/>
          <w:color w:val="000000"/>
          <w:sz w:val="24"/>
          <w:szCs w:val="20"/>
        </w:rPr>
        <w:t>（实质性格式）</w:t>
      </w:r>
    </w:p>
    <w:p>
      <w:pPr>
        <w:spacing w:line="360" w:lineRule="exact"/>
        <w:jc w:val="center"/>
        <w:rPr>
          <w:rFonts w:eastAsiaTheme="minorEastAsia"/>
          <w:color w:val="000000"/>
          <w:sz w:val="36"/>
          <w:szCs w:val="36"/>
        </w:rPr>
      </w:pPr>
    </w:p>
    <w:p>
      <w:pPr>
        <w:spacing w:line="360" w:lineRule="exact"/>
        <w:jc w:val="center"/>
        <w:rPr>
          <w:rFonts w:eastAsiaTheme="minorEastAsia"/>
          <w:b/>
          <w:color w:val="000000"/>
          <w:sz w:val="36"/>
          <w:szCs w:val="36"/>
        </w:rPr>
      </w:pPr>
      <w:r>
        <w:rPr>
          <w:rFonts w:eastAsiaTheme="minorEastAsia"/>
          <w:b/>
          <w:color w:val="000000"/>
          <w:sz w:val="36"/>
          <w:szCs w:val="36"/>
        </w:rPr>
        <w:t>投标分项报价表</w:t>
      </w:r>
    </w:p>
    <w:p>
      <w:pPr>
        <w:spacing w:line="260" w:lineRule="exact"/>
        <w:jc w:val="center"/>
        <w:rPr>
          <w:rFonts w:eastAsiaTheme="minorEastAsia"/>
          <w:color w:val="000000"/>
          <w:sz w:val="36"/>
          <w:szCs w:val="36"/>
        </w:rPr>
      </w:pPr>
    </w:p>
    <w:p>
      <w:pPr>
        <w:tabs>
          <w:tab w:val="left" w:pos="1800"/>
          <w:tab w:val="left" w:pos="5580"/>
        </w:tabs>
        <w:rPr>
          <w:rFonts w:eastAsiaTheme="minorEastAsia"/>
          <w:color w:val="000000"/>
          <w:sz w:val="24"/>
        </w:rPr>
      </w:pPr>
      <w:r>
        <w:rPr>
          <w:rFonts w:eastAsiaTheme="minorEastAsia"/>
          <w:color w:val="000000"/>
          <w:sz w:val="24"/>
        </w:rPr>
        <w:t>项目编号/包号：___________ 项目名称：__________</w:t>
      </w:r>
    </w:p>
    <w:p>
      <w:pPr>
        <w:tabs>
          <w:tab w:val="left" w:pos="1800"/>
          <w:tab w:val="left" w:pos="5580"/>
        </w:tabs>
        <w:rPr>
          <w:rFonts w:eastAsiaTheme="minorEastAsia"/>
          <w:color w:val="000000"/>
          <w:sz w:val="24"/>
        </w:rPr>
      </w:pPr>
      <w:r>
        <w:rPr>
          <w:rFonts w:eastAsiaTheme="minorEastAsia"/>
          <w:color w:val="000000"/>
          <w:sz w:val="24"/>
        </w:rPr>
        <w:t>报价单位：人民币元         包号：__________</w:t>
      </w:r>
    </w:p>
    <w:p>
      <w:pPr>
        <w:tabs>
          <w:tab w:val="left" w:pos="1800"/>
          <w:tab w:val="left" w:pos="5580"/>
        </w:tabs>
        <w:rPr>
          <w:rFonts w:eastAsiaTheme="minorEastAsia"/>
          <w:color w:val="000000"/>
          <w:sz w:val="24"/>
        </w:rPr>
      </w:pPr>
    </w:p>
    <w:tbl>
      <w:tblPr>
        <w:tblStyle w:val="43"/>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2297"/>
        <w:gridCol w:w="1984"/>
        <w:gridCol w:w="1210"/>
        <w:gridCol w:w="1344"/>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2" w:type="pct"/>
            <w:vAlign w:val="center"/>
          </w:tcPr>
          <w:p>
            <w:pPr>
              <w:adjustRightInd w:val="0"/>
              <w:snapToGrid w:val="0"/>
              <w:jc w:val="left"/>
              <w:rPr>
                <w:b/>
                <w:color w:val="000000"/>
                <w:sz w:val="24"/>
              </w:rPr>
            </w:pPr>
            <w:r>
              <w:rPr>
                <w:b/>
                <w:color w:val="000000"/>
                <w:sz w:val="24"/>
              </w:rPr>
              <w:t>序号</w:t>
            </w:r>
          </w:p>
        </w:tc>
        <w:tc>
          <w:tcPr>
            <w:tcW w:w="1255" w:type="pct"/>
            <w:vAlign w:val="center"/>
          </w:tcPr>
          <w:p>
            <w:pPr>
              <w:adjustRightInd w:val="0"/>
              <w:snapToGrid w:val="0"/>
              <w:jc w:val="center"/>
              <w:rPr>
                <w:b/>
                <w:color w:val="000000"/>
                <w:sz w:val="24"/>
              </w:rPr>
            </w:pPr>
            <w:r>
              <w:rPr>
                <w:b/>
                <w:color w:val="000000"/>
                <w:sz w:val="24"/>
              </w:rPr>
              <w:t>分项名称</w:t>
            </w:r>
          </w:p>
        </w:tc>
        <w:tc>
          <w:tcPr>
            <w:tcW w:w="1084" w:type="pct"/>
            <w:vAlign w:val="center"/>
          </w:tcPr>
          <w:p>
            <w:pPr>
              <w:adjustRightInd w:val="0"/>
              <w:snapToGrid w:val="0"/>
              <w:jc w:val="left"/>
              <w:rPr>
                <w:b/>
                <w:color w:val="000000"/>
                <w:sz w:val="24"/>
              </w:rPr>
            </w:pPr>
            <w:r>
              <w:rPr>
                <w:b/>
                <w:color w:val="000000"/>
                <w:sz w:val="24"/>
              </w:rPr>
              <w:t>单价（元/月·人）</w:t>
            </w:r>
          </w:p>
        </w:tc>
        <w:tc>
          <w:tcPr>
            <w:tcW w:w="660" w:type="pct"/>
            <w:vAlign w:val="center"/>
          </w:tcPr>
          <w:p>
            <w:pPr>
              <w:adjustRightInd w:val="0"/>
              <w:snapToGrid w:val="0"/>
              <w:jc w:val="center"/>
              <w:rPr>
                <w:b/>
                <w:color w:val="000000"/>
                <w:sz w:val="24"/>
              </w:rPr>
            </w:pPr>
            <w:r>
              <w:rPr>
                <w:b/>
                <w:color w:val="000000"/>
                <w:sz w:val="24"/>
              </w:rPr>
              <w:t>数量</w:t>
            </w:r>
          </w:p>
        </w:tc>
        <w:tc>
          <w:tcPr>
            <w:tcW w:w="734" w:type="pct"/>
            <w:vAlign w:val="center"/>
          </w:tcPr>
          <w:p>
            <w:pPr>
              <w:adjustRightInd w:val="0"/>
              <w:snapToGrid w:val="0"/>
              <w:jc w:val="left"/>
              <w:rPr>
                <w:b/>
                <w:color w:val="000000"/>
                <w:sz w:val="24"/>
              </w:rPr>
            </w:pPr>
            <w:r>
              <w:rPr>
                <w:b/>
                <w:color w:val="000000"/>
                <w:sz w:val="24"/>
              </w:rPr>
              <w:t>合价（元）</w:t>
            </w:r>
          </w:p>
        </w:tc>
        <w:tc>
          <w:tcPr>
            <w:tcW w:w="933" w:type="pct"/>
            <w:vAlign w:val="center"/>
          </w:tcPr>
          <w:p>
            <w:pPr>
              <w:adjustRightInd w:val="0"/>
              <w:snapToGrid w:val="0"/>
              <w:jc w:val="left"/>
              <w:rPr>
                <w:b/>
                <w:color w:val="000000"/>
                <w:sz w:val="24"/>
              </w:rPr>
            </w:pPr>
            <w:r>
              <w:rPr>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32" w:type="pct"/>
            <w:vAlign w:val="center"/>
          </w:tcPr>
          <w:p>
            <w:pPr>
              <w:adjustRightInd w:val="0"/>
              <w:snapToGrid w:val="0"/>
              <w:jc w:val="center"/>
              <w:rPr>
                <w:color w:val="000000"/>
                <w:sz w:val="24"/>
              </w:rPr>
            </w:pPr>
            <w:r>
              <w:rPr>
                <w:color w:val="000000"/>
                <w:sz w:val="24"/>
              </w:rPr>
              <w:t>1</w:t>
            </w:r>
          </w:p>
        </w:tc>
        <w:tc>
          <w:tcPr>
            <w:tcW w:w="1255" w:type="pct"/>
            <w:vAlign w:val="center"/>
          </w:tcPr>
          <w:p>
            <w:pPr>
              <w:adjustRightInd w:val="0"/>
              <w:snapToGrid w:val="0"/>
              <w:jc w:val="left"/>
              <w:rPr>
                <w:color w:val="000000"/>
                <w:sz w:val="24"/>
              </w:rPr>
            </w:pPr>
          </w:p>
        </w:tc>
        <w:tc>
          <w:tcPr>
            <w:tcW w:w="1084" w:type="pct"/>
            <w:vAlign w:val="center"/>
          </w:tcPr>
          <w:p>
            <w:pPr>
              <w:adjustRightInd w:val="0"/>
              <w:snapToGrid w:val="0"/>
              <w:jc w:val="left"/>
              <w:rPr>
                <w:color w:val="000000"/>
                <w:sz w:val="24"/>
              </w:rPr>
            </w:pPr>
          </w:p>
        </w:tc>
        <w:tc>
          <w:tcPr>
            <w:tcW w:w="660" w:type="pct"/>
            <w:vAlign w:val="center"/>
          </w:tcPr>
          <w:p>
            <w:pPr>
              <w:adjustRightInd w:val="0"/>
              <w:snapToGrid w:val="0"/>
              <w:jc w:val="center"/>
              <w:rPr>
                <w:color w:val="000000"/>
                <w:sz w:val="24"/>
              </w:rPr>
            </w:pPr>
            <w:r>
              <w:rPr>
                <w:rFonts w:hint="eastAsia"/>
                <w:color w:val="000000"/>
                <w:sz w:val="24"/>
              </w:rPr>
              <w:t>357</w:t>
            </w:r>
            <w:r>
              <w:rPr>
                <w:color w:val="000000"/>
                <w:sz w:val="24"/>
              </w:rPr>
              <w:t>套</w:t>
            </w:r>
          </w:p>
        </w:tc>
        <w:tc>
          <w:tcPr>
            <w:tcW w:w="734" w:type="pct"/>
            <w:vAlign w:val="center"/>
          </w:tcPr>
          <w:p>
            <w:pPr>
              <w:adjustRightInd w:val="0"/>
              <w:snapToGrid w:val="0"/>
              <w:jc w:val="left"/>
              <w:rPr>
                <w:color w:val="000000"/>
                <w:sz w:val="24"/>
              </w:rPr>
            </w:pPr>
          </w:p>
        </w:tc>
        <w:tc>
          <w:tcPr>
            <w:tcW w:w="933"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32" w:type="pct"/>
            <w:gridSpan w:val="4"/>
            <w:vAlign w:val="center"/>
          </w:tcPr>
          <w:p>
            <w:pPr>
              <w:adjustRightInd w:val="0"/>
              <w:snapToGrid w:val="0"/>
              <w:jc w:val="right"/>
              <w:rPr>
                <w:color w:val="000000"/>
                <w:sz w:val="24"/>
              </w:rPr>
            </w:pPr>
            <w:r>
              <w:rPr>
                <w:b/>
                <w:color w:val="000000"/>
                <w:sz w:val="24"/>
              </w:rPr>
              <w:t>总价（元）</w:t>
            </w:r>
          </w:p>
        </w:tc>
        <w:tc>
          <w:tcPr>
            <w:tcW w:w="734" w:type="pct"/>
            <w:vAlign w:val="center"/>
          </w:tcPr>
          <w:p>
            <w:pPr>
              <w:adjustRightInd w:val="0"/>
              <w:snapToGrid w:val="0"/>
              <w:jc w:val="left"/>
              <w:rPr>
                <w:color w:val="000000"/>
                <w:sz w:val="24"/>
              </w:rPr>
            </w:pPr>
          </w:p>
        </w:tc>
        <w:tc>
          <w:tcPr>
            <w:tcW w:w="933" w:type="pct"/>
            <w:vAlign w:val="center"/>
          </w:tcPr>
          <w:p>
            <w:pPr>
              <w:adjustRightInd w:val="0"/>
              <w:snapToGrid w:val="0"/>
              <w:jc w:val="left"/>
              <w:rPr>
                <w:color w:val="000000"/>
                <w:sz w:val="24"/>
              </w:rPr>
            </w:pPr>
          </w:p>
        </w:tc>
      </w:tr>
    </w:tbl>
    <w:p>
      <w:pPr>
        <w:tabs>
          <w:tab w:val="left" w:pos="1800"/>
          <w:tab w:val="left" w:pos="5580"/>
        </w:tabs>
        <w:jc w:val="left"/>
        <w:rPr>
          <w:rFonts w:eastAsiaTheme="minorEastAsia"/>
          <w:color w:val="000000"/>
          <w:sz w:val="24"/>
        </w:rPr>
      </w:pPr>
    </w:p>
    <w:p>
      <w:pPr>
        <w:tabs>
          <w:tab w:val="left" w:pos="1800"/>
          <w:tab w:val="left" w:pos="5580"/>
        </w:tabs>
        <w:jc w:val="left"/>
        <w:rPr>
          <w:rFonts w:eastAsiaTheme="minorEastAsia"/>
          <w:color w:val="000000"/>
          <w:sz w:val="24"/>
        </w:rPr>
      </w:pPr>
    </w:p>
    <w:p>
      <w:pPr>
        <w:tabs>
          <w:tab w:val="left" w:pos="1800"/>
          <w:tab w:val="left" w:pos="5580"/>
        </w:tabs>
        <w:jc w:val="left"/>
        <w:rPr>
          <w:rFonts w:eastAsiaTheme="minorEastAsia"/>
          <w:color w:val="000000"/>
          <w:sz w:val="24"/>
        </w:rPr>
      </w:pPr>
      <w:r>
        <w:rPr>
          <w:rFonts w:eastAsiaTheme="minorEastAsia"/>
          <w:color w:val="000000"/>
          <w:sz w:val="24"/>
        </w:rPr>
        <w:t>注：1.本表应按包分别填写。</w:t>
      </w:r>
    </w:p>
    <w:p>
      <w:pPr>
        <w:tabs>
          <w:tab w:val="left" w:pos="1800"/>
          <w:tab w:val="left" w:pos="5580"/>
        </w:tabs>
        <w:ind w:firstLine="480" w:firstLineChars="200"/>
        <w:jc w:val="left"/>
        <w:rPr>
          <w:rFonts w:eastAsiaTheme="minorEastAsia"/>
          <w:color w:val="000000"/>
          <w:sz w:val="24"/>
        </w:rPr>
      </w:pPr>
      <w:r>
        <w:rPr>
          <w:rFonts w:eastAsiaTheme="minorEastAsia"/>
          <w:color w:val="000000"/>
          <w:sz w:val="24"/>
        </w:rPr>
        <w:t>2.如果不提供分项报价将视为没有实质性响应招标文件。</w:t>
      </w:r>
    </w:p>
    <w:p>
      <w:pPr>
        <w:tabs>
          <w:tab w:val="left" w:pos="1800"/>
          <w:tab w:val="left" w:pos="5580"/>
        </w:tabs>
        <w:ind w:firstLine="480" w:firstLineChars="200"/>
        <w:jc w:val="left"/>
        <w:rPr>
          <w:rFonts w:eastAsiaTheme="minorEastAsia"/>
          <w:color w:val="000000"/>
          <w:sz w:val="24"/>
        </w:rPr>
      </w:pPr>
      <w:r>
        <w:rPr>
          <w:rFonts w:eastAsiaTheme="minorEastAsia"/>
          <w:color w:val="000000"/>
          <w:sz w:val="24"/>
        </w:rPr>
        <w:t>3.上述各项的详细规格（如有），可另页描述。</w:t>
      </w:r>
    </w:p>
    <w:p>
      <w:pPr>
        <w:tabs>
          <w:tab w:val="left" w:pos="1800"/>
          <w:tab w:val="left" w:pos="5580"/>
        </w:tabs>
        <w:ind w:firstLine="480" w:firstLineChars="200"/>
        <w:jc w:val="left"/>
        <w:rPr>
          <w:rFonts w:eastAsiaTheme="minorEastAsia"/>
          <w:color w:val="000000"/>
          <w:sz w:val="24"/>
        </w:rPr>
      </w:pPr>
      <w:r>
        <w:rPr>
          <w:rFonts w:eastAsiaTheme="minorEastAsia"/>
          <w:color w:val="000000"/>
          <w:sz w:val="24"/>
        </w:rPr>
        <w:t>4.制造商规模列应填写</w:t>
      </w:r>
      <w:bookmarkStart w:id="886" w:name="_Hlk168431865"/>
      <w:bookmarkStart w:id="887" w:name="_Hlk168431972"/>
      <w:bookmarkStart w:id="888" w:name="_Hlk144194261"/>
      <w:r>
        <w:rPr>
          <w:rFonts w:eastAsiaTheme="minorEastAsia"/>
          <w:color w:val="000000"/>
          <w:sz w:val="24"/>
        </w:rPr>
        <w:t>“大型”、</w:t>
      </w:r>
      <w:bookmarkEnd w:id="886"/>
      <w:r>
        <w:rPr>
          <w:rFonts w:eastAsiaTheme="minorEastAsia"/>
          <w:color w:val="000000"/>
          <w:sz w:val="24"/>
        </w:rPr>
        <w:t>“</w:t>
      </w:r>
      <w:bookmarkEnd w:id="887"/>
      <w:r>
        <w:rPr>
          <w:rFonts w:eastAsiaTheme="minorEastAsia"/>
          <w:color w:val="000000"/>
          <w:sz w:val="24"/>
        </w:rPr>
        <w:t>中型”、“小型”、“微型”或“其他”</w:t>
      </w:r>
      <w:bookmarkEnd w:id="888"/>
      <w:r>
        <w:rPr>
          <w:rFonts w:eastAsiaTheme="minorEastAsia"/>
          <w:color w:val="000000"/>
          <w:sz w:val="24"/>
        </w:rPr>
        <w:t>，且不应与《中小企业声明函》或《拟分包情况说明》中内容矛盾。制造商所属性别请填写“男”或“女”， 指拥有制造商51%以上绝对所有权的性别；绝对所有权拥有者可以是一个人，也可以是多人合计计算。外商投资类型请填写“外商单独投资”、“外商部分投资”或“内资”。</w:t>
      </w:r>
    </w:p>
    <w:p>
      <w:pPr>
        <w:pStyle w:val="17"/>
        <w:rPr>
          <w:rFonts w:ascii="Times New Roman" w:hAnsi="Times New Roman" w:eastAsiaTheme="minorEastAsia"/>
        </w:rPr>
      </w:pPr>
      <w:r>
        <w:rPr>
          <w:rFonts w:ascii="Times New Roman" w:hAnsi="Times New Roman" w:eastAsiaTheme="minorEastAsia"/>
          <w:color w:val="000000"/>
        </w:rPr>
        <w:t xml:space="preserve">   </w:t>
      </w:r>
      <w:r>
        <w:rPr>
          <w:rFonts w:ascii="Times New Roman" w:hAnsi="Times New Roman" w:eastAsiaTheme="minorEastAsia"/>
          <w:b/>
          <w:bCs/>
          <w:color w:val="000000"/>
        </w:rPr>
        <w:t xml:space="preserve"> 5.投标人</w:t>
      </w:r>
      <w:r>
        <w:rPr>
          <w:rFonts w:ascii="Times New Roman" w:hAnsi="Times New Roman"/>
          <w:b/>
          <w:bCs/>
          <w:color w:val="000000"/>
        </w:rPr>
        <w:t>所报单价不得超过单价最高限价286元/月·人，否则其投标无效。</w:t>
      </w: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投标人名称（加盖公章）</w:t>
      </w:r>
      <w:r>
        <w:rPr>
          <w:rFonts w:eastAsiaTheme="minorEastAsia"/>
          <w:color w:val="000000"/>
          <w:sz w:val="24"/>
          <w:lang w:val="zh-CN"/>
        </w:rPr>
        <w:t>：____</w:t>
      </w:r>
      <w:r>
        <w:rPr>
          <w:rFonts w:eastAsiaTheme="minorEastAsia"/>
          <w:i/>
          <w:iCs/>
          <w:color w:val="000000"/>
          <w:sz w:val="24"/>
          <w:lang w:val="zh-CN"/>
        </w:rPr>
        <w:t>_</w:t>
      </w:r>
      <w:r>
        <w:rPr>
          <w:rFonts w:eastAsiaTheme="minorEastAsia"/>
          <w:color w:val="000000"/>
          <w:sz w:val="24"/>
          <w:lang w:val="zh-CN"/>
        </w:rPr>
        <w:t>_______</w:t>
      </w: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日期：_____年______月______日   </w:t>
      </w:r>
    </w:p>
    <w:p>
      <w:pPr>
        <w:numPr>
          <w:ilvl w:val="0"/>
          <w:numId w:val="20"/>
        </w:numPr>
        <w:tabs>
          <w:tab w:val="left" w:pos="360"/>
        </w:tabs>
        <w:snapToGrid w:val="0"/>
        <w:spacing w:line="360" w:lineRule="auto"/>
        <w:outlineLvl w:val="1"/>
        <w:rPr>
          <w:rFonts w:eastAsiaTheme="minorEastAsia"/>
          <w:color w:val="000000"/>
          <w:sz w:val="24"/>
          <w:szCs w:val="20"/>
        </w:rPr>
      </w:pPr>
      <w:bookmarkStart w:id="889" w:name="_Toc142311062"/>
      <w:bookmarkStart w:id="890" w:name="_Toc127151562"/>
      <w:bookmarkStart w:id="891" w:name="_Toc226965835"/>
      <w:bookmarkStart w:id="892" w:name="_Toc264969252"/>
      <w:bookmarkStart w:id="893" w:name="_Toc226337258"/>
      <w:bookmarkStart w:id="894" w:name="_Toc226309806"/>
      <w:bookmarkStart w:id="895" w:name="_Toc150774765"/>
      <w:bookmarkStart w:id="896" w:name="_Toc305158830"/>
      <w:bookmarkStart w:id="897" w:name="_Toc195842927"/>
      <w:bookmarkStart w:id="898" w:name="_Toc150480798"/>
      <w:bookmarkStart w:id="899" w:name="_Toc305158904"/>
      <w:bookmarkStart w:id="900" w:name="_Toc226965752"/>
      <w:bookmarkStart w:id="901" w:name="_Toc265228400"/>
      <w:bookmarkStart w:id="902" w:name="_Toc264969251"/>
      <w:bookmarkStart w:id="903" w:name="_Toc150480797"/>
      <w:bookmarkStart w:id="904" w:name="_Toc195842926"/>
      <w:bookmarkStart w:id="905" w:name="_Toc226309805"/>
      <w:bookmarkStart w:id="906" w:name="_Toc305158903"/>
      <w:bookmarkStart w:id="907" w:name="_Toc226965751"/>
      <w:bookmarkStart w:id="908" w:name="_Toc305158829"/>
      <w:bookmarkStart w:id="909" w:name="_Toc226337257"/>
      <w:bookmarkStart w:id="910" w:name="_Toc265228399"/>
      <w:bookmarkStart w:id="911" w:name="_Toc226965834"/>
      <w:bookmarkStart w:id="912" w:name="_Toc127151561"/>
      <w:bookmarkStart w:id="913" w:name="_Toc142311061"/>
      <w:bookmarkStart w:id="914" w:name="_Toc150774764"/>
      <w:r>
        <w:rPr>
          <w:rFonts w:eastAsiaTheme="minorEastAsia"/>
          <w:color w:val="000000"/>
          <w:sz w:val="24"/>
          <w:szCs w:val="20"/>
        </w:rPr>
        <w:br w:type="page"/>
      </w:r>
      <w:r>
        <w:rPr>
          <w:rFonts w:eastAsiaTheme="minorEastAsia"/>
          <w:b/>
          <w:bCs/>
          <w:color w:val="000000"/>
          <w:sz w:val="24"/>
          <w:szCs w:val="20"/>
        </w:rPr>
        <w:t>合同条款偏离表</w:t>
      </w:r>
      <w:bookmarkEnd w:id="889"/>
      <w:bookmarkEnd w:id="890"/>
      <w:bookmarkEnd w:id="891"/>
      <w:bookmarkEnd w:id="892"/>
      <w:bookmarkEnd w:id="893"/>
      <w:bookmarkEnd w:id="894"/>
      <w:bookmarkEnd w:id="895"/>
      <w:bookmarkEnd w:id="896"/>
      <w:bookmarkEnd w:id="897"/>
      <w:bookmarkEnd w:id="898"/>
      <w:bookmarkEnd w:id="899"/>
      <w:bookmarkEnd w:id="900"/>
      <w:bookmarkEnd w:id="901"/>
      <w:r>
        <w:rPr>
          <w:rFonts w:eastAsiaTheme="minorEastAsia"/>
          <w:b/>
          <w:bCs/>
          <w:color w:val="000000"/>
          <w:sz w:val="24"/>
          <w:szCs w:val="20"/>
        </w:rPr>
        <w:t>（实质性格式）</w:t>
      </w:r>
    </w:p>
    <w:p>
      <w:pPr>
        <w:spacing w:line="360" w:lineRule="auto"/>
        <w:rPr>
          <w:rFonts w:eastAsiaTheme="minorEastAsia"/>
          <w:color w:val="000000"/>
          <w:sz w:val="24"/>
          <w:szCs w:val="20"/>
        </w:rPr>
      </w:pPr>
    </w:p>
    <w:p>
      <w:pPr>
        <w:tabs>
          <w:tab w:val="left" w:pos="2775"/>
          <w:tab w:val="center" w:pos="4153"/>
        </w:tabs>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合同条款偏离表</w:t>
      </w:r>
    </w:p>
    <w:p>
      <w:pPr>
        <w:spacing w:line="360" w:lineRule="auto"/>
        <w:rPr>
          <w:rFonts w:eastAsiaTheme="minorEastAsia"/>
          <w:color w:val="000000"/>
          <w:sz w:val="24"/>
          <w:szCs w:val="20"/>
        </w:rPr>
      </w:pPr>
    </w:p>
    <w:p>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项目编号/包号：_____________________     项目名称：_____________</w:t>
      </w:r>
    </w:p>
    <w:p>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包号：____________</w:t>
      </w:r>
    </w:p>
    <w:tbl>
      <w:tblPr>
        <w:tblStyle w:val="43"/>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734"/>
        <w:gridCol w:w="1632"/>
        <w:gridCol w:w="1632"/>
        <w:gridCol w:w="1825"/>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30" w:type="dxa"/>
            <w:vAlign w:val="center"/>
          </w:tcPr>
          <w:p>
            <w:pPr>
              <w:adjustRightInd w:val="0"/>
              <w:snapToGrid w:val="0"/>
              <w:jc w:val="center"/>
              <w:rPr>
                <w:rFonts w:eastAsiaTheme="minorEastAsia"/>
                <w:color w:val="000000"/>
                <w:sz w:val="24"/>
              </w:rPr>
            </w:pPr>
            <w:bookmarkStart w:id="915" w:name="_Hlk144279231"/>
            <w:r>
              <w:rPr>
                <w:rFonts w:eastAsiaTheme="minorEastAsia"/>
                <w:color w:val="000000"/>
                <w:sz w:val="24"/>
              </w:rPr>
              <w:t>序号</w:t>
            </w:r>
          </w:p>
        </w:tc>
        <w:tc>
          <w:tcPr>
            <w:tcW w:w="1734" w:type="dxa"/>
            <w:vAlign w:val="center"/>
          </w:tcPr>
          <w:p>
            <w:pPr>
              <w:adjustRightInd w:val="0"/>
              <w:snapToGrid w:val="0"/>
              <w:jc w:val="center"/>
              <w:rPr>
                <w:rFonts w:eastAsiaTheme="minorEastAsia"/>
                <w:color w:val="000000"/>
                <w:sz w:val="24"/>
              </w:rPr>
            </w:pPr>
            <w:r>
              <w:rPr>
                <w:rFonts w:eastAsiaTheme="minorEastAsia"/>
                <w:color w:val="000000"/>
                <w:sz w:val="24"/>
                <w:szCs w:val="21"/>
              </w:rPr>
              <w:t>招标文件</w:t>
            </w:r>
            <w:r>
              <w:rPr>
                <w:rFonts w:eastAsiaTheme="minorEastAsia"/>
                <w:color w:val="000000"/>
                <w:sz w:val="24"/>
              </w:rPr>
              <w:t>条目号（页码）</w:t>
            </w:r>
          </w:p>
        </w:tc>
        <w:tc>
          <w:tcPr>
            <w:tcW w:w="1632" w:type="dxa"/>
            <w:vAlign w:val="center"/>
          </w:tcPr>
          <w:p>
            <w:pPr>
              <w:adjustRightInd w:val="0"/>
              <w:snapToGrid w:val="0"/>
              <w:jc w:val="center"/>
              <w:rPr>
                <w:rFonts w:eastAsiaTheme="minorEastAsia"/>
                <w:color w:val="000000"/>
                <w:sz w:val="24"/>
              </w:rPr>
            </w:pPr>
            <w:r>
              <w:rPr>
                <w:rFonts w:eastAsiaTheme="minorEastAsia"/>
                <w:color w:val="000000"/>
                <w:sz w:val="24"/>
                <w:szCs w:val="21"/>
              </w:rPr>
              <w:t>招标文件</w:t>
            </w:r>
            <w:r>
              <w:rPr>
                <w:rFonts w:eastAsiaTheme="minorEastAsia"/>
                <w:color w:val="000000"/>
                <w:sz w:val="24"/>
              </w:rPr>
              <w:t>要求</w:t>
            </w:r>
          </w:p>
        </w:tc>
        <w:tc>
          <w:tcPr>
            <w:tcW w:w="1632" w:type="dxa"/>
            <w:vAlign w:val="center"/>
          </w:tcPr>
          <w:p>
            <w:pPr>
              <w:adjustRightInd w:val="0"/>
              <w:snapToGrid w:val="0"/>
              <w:jc w:val="center"/>
              <w:rPr>
                <w:rFonts w:eastAsiaTheme="minorEastAsia"/>
                <w:color w:val="000000"/>
                <w:sz w:val="24"/>
              </w:rPr>
            </w:pPr>
            <w:r>
              <w:rPr>
                <w:rFonts w:eastAsiaTheme="minorEastAsia"/>
                <w:color w:val="000000"/>
                <w:sz w:val="24"/>
              </w:rPr>
              <w:t>投标文件内容</w:t>
            </w:r>
          </w:p>
        </w:tc>
        <w:tc>
          <w:tcPr>
            <w:tcW w:w="1825" w:type="dxa"/>
            <w:vAlign w:val="center"/>
          </w:tcPr>
          <w:p>
            <w:pPr>
              <w:adjustRightInd w:val="0"/>
              <w:snapToGrid w:val="0"/>
              <w:jc w:val="center"/>
              <w:rPr>
                <w:rFonts w:eastAsiaTheme="minorEastAsia"/>
                <w:color w:val="000000"/>
                <w:sz w:val="24"/>
              </w:rPr>
            </w:pPr>
            <w:r>
              <w:rPr>
                <w:rFonts w:eastAsiaTheme="minorEastAsia"/>
                <w:color w:val="000000"/>
                <w:sz w:val="24"/>
              </w:rPr>
              <w:t>偏离情况</w:t>
            </w:r>
          </w:p>
        </w:tc>
        <w:tc>
          <w:tcPr>
            <w:tcW w:w="1109" w:type="dxa"/>
            <w:vAlign w:val="center"/>
          </w:tcPr>
          <w:p>
            <w:pPr>
              <w:adjustRightInd w:val="0"/>
              <w:snapToGrid w:val="0"/>
              <w:jc w:val="center"/>
              <w:rPr>
                <w:rFonts w:eastAsiaTheme="minorEastAsia"/>
                <w:color w:val="000000"/>
                <w:sz w:val="24"/>
              </w:rPr>
            </w:pPr>
            <w:r>
              <w:rPr>
                <w:rFonts w:eastAsiaTheme="minorEastAsia"/>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062" w:type="dxa"/>
            <w:gridSpan w:val="6"/>
            <w:vAlign w:val="center"/>
          </w:tcPr>
          <w:p>
            <w:pPr>
              <w:adjustRightInd w:val="0"/>
              <w:snapToGrid w:val="0"/>
              <w:jc w:val="left"/>
              <w:rPr>
                <w:rFonts w:eastAsiaTheme="minorEastAsia"/>
                <w:bCs/>
                <w:color w:val="000000"/>
                <w:sz w:val="24"/>
              </w:rPr>
            </w:pPr>
            <w:r>
              <w:rPr>
                <w:rFonts w:eastAsiaTheme="minorEastAsia"/>
                <w:b/>
                <w:color w:val="000000"/>
                <w:sz w:val="24"/>
              </w:rPr>
              <w:t>对本项目合同条款的偏离情况</w:t>
            </w:r>
            <w:r>
              <w:rPr>
                <w:rFonts w:eastAsiaTheme="minorEastAsia"/>
                <w:bCs/>
                <w:color w:val="000000"/>
                <w:sz w:val="24"/>
              </w:rPr>
              <w:t>（应进行选择，未选择</w:t>
            </w:r>
            <w:r>
              <w:rPr>
                <w:rFonts w:eastAsiaTheme="minorEastAsia"/>
                <w:b/>
                <w:color w:val="000000"/>
                <w:sz w:val="24"/>
              </w:rPr>
              <w:t>投标无效</w:t>
            </w:r>
            <w:r>
              <w:rPr>
                <w:rFonts w:eastAsiaTheme="minorEastAsia"/>
                <w:bCs/>
                <w:color w:val="000000"/>
                <w:sz w:val="24"/>
              </w:rPr>
              <w:t>）：</w:t>
            </w:r>
          </w:p>
          <w:p>
            <w:pPr>
              <w:adjustRightInd w:val="0"/>
              <w:snapToGrid w:val="0"/>
              <w:jc w:val="left"/>
              <w:rPr>
                <w:rFonts w:eastAsiaTheme="minorEastAsia"/>
                <w:color w:val="000000"/>
                <w:sz w:val="24"/>
              </w:rPr>
            </w:pPr>
            <w:r>
              <w:rPr>
                <w:rFonts w:eastAsiaTheme="minorEastAsia"/>
                <w:b/>
                <w:color w:val="000000"/>
                <w:sz w:val="24"/>
              </w:rPr>
              <w:t>□无偏离</w:t>
            </w:r>
            <w:r>
              <w:rPr>
                <w:rFonts w:eastAsiaTheme="minorEastAsia"/>
                <w:color w:val="000000"/>
                <w:sz w:val="24"/>
              </w:rPr>
              <w:t>（</w:t>
            </w:r>
            <w:r>
              <w:rPr>
                <w:rFonts w:eastAsiaTheme="minorEastAsia"/>
                <w:color w:val="000000"/>
                <w:sz w:val="24"/>
                <w:szCs w:val="21"/>
              </w:rPr>
              <w:t>如无偏离，仅选择无偏离即可；</w:t>
            </w:r>
            <w:r>
              <w:rPr>
                <w:rFonts w:eastAsiaTheme="minorEastAsia"/>
                <w:bCs/>
                <w:color w:val="000000"/>
                <w:sz w:val="24"/>
              </w:rPr>
              <w:t>无偏离即为</w:t>
            </w:r>
            <w:r>
              <w:rPr>
                <w:rFonts w:eastAsiaTheme="minorEastAsia"/>
                <w:sz w:val="24"/>
              </w:rPr>
              <w:t>对合同条款中的所有要求，均视作供应商已对之理解和响应。</w:t>
            </w:r>
            <w:r>
              <w:rPr>
                <w:rFonts w:eastAsiaTheme="minorEastAsia"/>
                <w:color w:val="000000"/>
                <w:sz w:val="24"/>
              </w:rPr>
              <w:t>）</w:t>
            </w:r>
          </w:p>
          <w:p>
            <w:pPr>
              <w:adjustRightInd w:val="0"/>
              <w:snapToGrid w:val="0"/>
              <w:jc w:val="left"/>
              <w:rPr>
                <w:rFonts w:eastAsiaTheme="minorEastAsia"/>
                <w:color w:val="000000"/>
                <w:sz w:val="24"/>
              </w:rPr>
            </w:pPr>
            <w:r>
              <w:rPr>
                <w:rFonts w:eastAsiaTheme="minorEastAsia"/>
                <w:b/>
                <w:color w:val="000000"/>
                <w:sz w:val="24"/>
              </w:rPr>
              <w:t>□有偏离</w:t>
            </w:r>
            <w:r>
              <w:rPr>
                <w:rFonts w:eastAsiaTheme="minorEastAsia"/>
                <w:color w:val="000000"/>
                <w:sz w:val="24"/>
              </w:rPr>
              <w:t>（</w:t>
            </w:r>
            <w:r>
              <w:rPr>
                <w:rFonts w:eastAsiaTheme="minorEastAsia"/>
                <w:color w:val="000000"/>
                <w:sz w:val="24"/>
                <w:szCs w:val="21"/>
              </w:rPr>
              <w:t>如有偏离，</w:t>
            </w:r>
            <w:r>
              <w:rPr>
                <w:rFonts w:eastAsiaTheme="minorEastAsia"/>
                <w:color w:val="000000"/>
                <w:sz w:val="24"/>
              </w:rPr>
              <w:t>则应在本表中对负偏离项逐一列明，否则</w:t>
            </w:r>
            <w:r>
              <w:rPr>
                <w:rFonts w:eastAsiaTheme="minorEastAsia"/>
                <w:b/>
                <w:bCs/>
                <w:color w:val="000000"/>
                <w:sz w:val="24"/>
              </w:rPr>
              <w:t>投标无效</w:t>
            </w:r>
            <w:r>
              <w:rPr>
                <w:rFonts w:eastAsiaTheme="minorEastAsia"/>
                <w:color w:val="000000"/>
                <w:sz w:val="24"/>
              </w:rPr>
              <w:t>；</w:t>
            </w:r>
            <w:r>
              <w:rPr>
                <w:rFonts w:eastAsiaTheme="minorEastAsia"/>
                <w:sz w:val="24"/>
              </w:rPr>
              <w:t>对合同条款中的所有要求，除本表列明的偏离外，均视作供应商已对之理解和响应。</w:t>
            </w:r>
            <w:r>
              <w:rPr>
                <w:rFonts w:eastAsiaTheme="minorEastAsia"/>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30" w:type="dxa"/>
            <w:vAlign w:val="center"/>
          </w:tcPr>
          <w:p>
            <w:pPr>
              <w:adjustRightInd w:val="0"/>
              <w:snapToGrid w:val="0"/>
              <w:jc w:val="center"/>
              <w:rPr>
                <w:rFonts w:eastAsiaTheme="minorEastAsia"/>
                <w:color w:val="000000"/>
                <w:sz w:val="24"/>
              </w:rPr>
            </w:pPr>
          </w:p>
        </w:tc>
        <w:tc>
          <w:tcPr>
            <w:tcW w:w="1734" w:type="dxa"/>
            <w:vAlign w:val="center"/>
          </w:tcPr>
          <w:p>
            <w:pPr>
              <w:adjustRightInd w:val="0"/>
              <w:snapToGrid w:val="0"/>
              <w:jc w:val="center"/>
              <w:rPr>
                <w:rFonts w:eastAsiaTheme="minorEastAsia"/>
                <w:color w:val="000000"/>
                <w:sz w:val="24"/>
              </w:rPr>
            </w:pPr>
          </w:p>
        </w:tc>
        <w:tc>
          <w:tcPr>
            <w:tcW w:w="1632" w:type="dxa"/>
            <w:vAlign w:val="center"/>
          </w:tcPr>
          <w:p>
            <w:pPr>
              <w:adjustRightInd w:val="0"/>
              <w:snapToGrid w:val="0"/>
              <w:jc w:val="center"/>
              <w:rPr>
                <w:rFonts w:eastAsiaTheme="minorEastAsia"/>
                <w:color w:val="000000"/>
                <w:sz w:val="24"/>
              </w:rPr>
            </w:pPr>
          </w:p>
        </w:tc>
        <w:tc>
          <w:tcPr>
            <w:tcW w:w="1632" w:type="dxa"/>
            <w:vAlign w:val="center"/>
          </w:tcPr>
          <w:p>
            <w:pPr>
              <w:adjustRightInd w:val="0"/>
              <w:snapToGrid w:val="0"/>
              <w:jc w:val="center"/>
              <w:rPr>
                <w:rFonts w:eastAsiaTheme="minorEastAsia"/>
                <w:color w:val="000000"/>
                <w:sz w:val="24"/>
              </w:rPr>
            </w:pPr>
          </w:p>
        </w:tc>
        <w:tc>
          <w:tcPr>
            <w:tcW w:w="1825" w:type="dxa"/>
            <w:vAlign w:val="center"/>
          </w:tcPr>
          <w:p>
            <w:pPr>
              <w:adjustRightInd w:val="0"/>
              <w:snapToGrid w:val="0"/>
              <w:jc w:val="center"/>
              <w:rPr>
                <w:rFonts w:eastAsiaTheme="minorEastAsia"/>
                <w:color w:val="000000"/>
                <w:sz w:val="24"/>
              </w:rPr>
            </w:pPr>
          </w:p>
        </w:tc>
        <w:tc>
          <w:tcPr>
            <w:tcW w:w="1109"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30" w:type="dxa"/>
            <w:vAlign w:val="center"/>
          </w:tcPr>
          <w:p>
            <w:pPr>
              <w:adjustRightInd w:val="0"/>
              <w:snapToGrid w:val="0"/>
              <w:jc w:val="center"/>
              <w:rPr>
                <w:rFonts w:eastAsiaTheme="minorEastAsia"/>
                <w:color w:val="000000"/>
                <w:sz w:val="24"/>
              </w:rPr>
            </w:pPr>
          </w:p>
        </w:tc>
        <w:tc>
          <w:tcPr>
            <w:tcW w:w="1734" w:type="dxa"/>
            <w:vAlign w:val="center"/>
          </w:tcPr>
          <w:p>
            <w:pPr>
              <w:adjustRightInd w:val="0"/>
              <w:snapToGrid w:val="0"/>
              <w:jc w:val="center"/>
              <w:rPr>
                <w:rFonts w:eastAsiaTheme="minorEastAsia"/>
                <w:color w:val="000000"/>
                <w:sz w:val="24"/>
              </w:rPr>
            </w:pPr>
          </w:p>
        </w:tc>
        <w:tc>
          <w:tcPr>
            <w:tcW w:w="1632" w:type="dxa"/>
            <w:vAlign w:val="center"/>
          </w:tcPr>
          <w:p>
            <w:pPr>
              <w:adjustRightInd w:val="0"/>
              <w:snapToGrid w:val="0"/>
              <w:jc w:val="center"/>
              <w:rPr>
                <w:rFonts w:eastAsiaTheme="minorEastAsia"/>
                <w:color w:val="000000"/>
                <w:sz w:val="24"/>
              </w:rPr>
            </w:pPr>
          </w:p>
        </w:tc>
        <w:tc>
          <w:tcPr>
            <w:tcW w:w="1632" w:type="dxa"/>
            <w:vAlign w:val="center"/>
          </w:tcPr>
          <w:p>
            <w:pPr>
              <w:adjustRightInd w:val="0"/>
              <w:snapToGrid w:val="0"/>
              <w:jc w:val="center"/>
              <w:rPr>
                <w:rFonts w:eastAsiaTheme="minorEastAsia"/>
                <w:color w:val="000000"/>
                <w:sz w:val="24"/>
              </w:rPr>
            </w:pPr>
          </w:p>
        </w:tc>
        <w:tc>
          <w:tcPr>
            <w:tcW w:w="1825" w:type="dxa"/>
            <w:vAlign w:val="center"/>
          </w:tcPr>
          <w:p>
            <w:pPr>
              <w:adjustRightInd w:val="0"/>
              <w:snapToGrid w:val="0"/>
              <w:jc w:val="center"/>
              <w:rPr>
                <w:rFonts w:eastAsiaTheme="minorEastAsia"/>
                <w:color w:val="000000"/>
                <w:sz w:val="24"/>
              </w:rPr>
            </w:pPr>
          </w:p>
        </w:tc>
        <w:tc>
          <w:tcPr>
            <w:tcW w:w="1109"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30" w:type="dxa"/>
            <w:vAlign w:val="center"/>
          </w:tcPr>
          <w:p>
            <w:pPr>
              <w:adjustRightInd w:val="0"/>
              <w:snapToGrid w:val="0"/>
              <w:jc w:val="center"/>
              <w:rPr>
                <w:rFonts w:eastAsiaTheme="minorEastAsia"/>
                <w:color w:val="000000"/>
                <w:sz w:val="24"/>
              </w:rPr>
            </w:pPr>
          </w:p>
        </w:tc>
        <w:tc>
          <w:tcPr>
            <w:tcW w:w="1734" w:type="dxa"/>
            <w:vAlign w:val="center"/>
          </w:tcPr>
          <w:p>
            <w:pPr>
              <w:adjustRightInd w:val="0"/>
              <w:snapToGrid w:val="0"/>
              <w:jc w:val="center"/>
              <w:rPr>
                <w:rFonts w:eastAsiaTheme="minorEastAsia"/>
                <w:color w:val="000000"/>
                <w:sz w:val="24"/>
              </w:rPr>
            </w:pPr>
          </w:p>
        </w:tc>
        <w:tc>
          <w:tcPr>
            <w:tcW w:w="1632" w:type="dxa"/>
            <w:vAlign w:val="center"/>
          </w:tcPr>
          <w:p>
            <w:pPr>
              <w:adjustRightInd w:val="0"/>
              <w:snapToGrid w:val="0"/>
              <w:jc w:val="center"/>
              <w:rPr>
                <w:rFonts w:eastAsiaTheme="minorEastAsia"/>
                <w:color w:val="000000"/>
                <w:sz w:val="24"/>
              </w:rPr>
            </w:pPr>
          </w:p>
        </w:tc>
        <w:tc>
          <w:tcPr>
            <w:tcW w:w="1632" w:type="dxa"/>
            <w:vAlign w:val="center"/>
          </w:tcPr>
          <w:p>
            <w:pPr>
              <w:adjustRightInd w:val="0"/>
              <w:snapToGrid w:val="0"/>
              <w:jc w:val="center"/>
              <w:rPr>
                <w:rFonts w:eastAsiaTheme="minorEastAsia"/>
                <w:color w:val="000000"/>
                <w:sz w:val="24"/>
              </w:rPr>
            </w:pPr>
          </w:p>
        </w:tc>
        <w:tc>
          <w:tcPr>
            <w:tcW w:w="1825" w:type="dxa"/>
            <w:vAlign w:val="center"/>
          </w:tcPr>
          <w:p>
            <w:pPr>
              <w:adjustRightInd w:val="0"/>
              <w:snapToGrid w:val="0"/>
              <w:jc w:val="center"/>
              <w:rPr>
                <w:rFonts w:eastAsiaTheme="minorEastAsia"/>
                <w:color w:val="000000"/>
                <w:sz w:val="24"/>
              </w:rPr>
            </w:pPr>
          </w:p>
        </w:tc>
        <w:tc>
          <w:tcPr>
            <w:tcW w:w="1109"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30" w:type="dxa"/>
            <w:vAlign w:val="center"/>
          </w:tcPr>
          <w:p>
            <w:pPr>
              <w:adjustRightInd w:val="0"/>
              <w:snapToGrid w:val="0"/>
              <w:jc w:val="center"/>
              <w:rPr>
                <w:rFonts w:eastAsiaTheme="minorEastAsia"/>
                <w:color w:val="000000"/>
                <w:sz w:val="24"/>
              </w:rPr>
            </w:pPr>
          </w:p>
        </w:tc>
        <w:tc>
          <w:tcPr>
            <w:tcW w:w="1734" w:type="dxa"/>
            <w:vAlign w:val="center"/>
          </w:tcPr>
          <w:p>
            <w:pPr>
              <w:adjustRightInd w:val="0"/>
              <w:snapToGrid w:val="0"/>
              <w:jc w:val="center"/>
              <w:rPr>
                <w:rFonts w:eastAsiaTheme="minorEastAsia"/>
                <w:color w:val="000000"/>
                <w:sz w:val="24"/>
              </w:rPr>
            </w:pPr>
          </w:p>
        </w:tc>
        <w:tc>
          <w:tcPr>
            <w:tcW w:w="1632" w:type="dxa"/>
            <w:vAlign w:val="center"/>
          </w:tcPr>
          <w:p>
            <w:pPr>
              <w:adjustRightInd w:val="0"/>
              <w:snapToGrid w:val="0"/>
              <w:jc w:val="center"/>
              <w:rPr>
                <w:rFonts w:eastAsiaTheme="minorEastAsia"/>
                <w:color w:val="000000"/>
                <w:sz w:val="24"/>
              </w:rPr>
            </w:pPr>
          </w:p>
        </w:tc>
        <w:tc>
          <w:tcPr>
            <w:tcW w:w="1632" w:type="dxa"/>
            <w:vAlign w:val="center"/>
          </w:tcPr>
          <w:p>
            <w:pPr>
              <w:adjustRightInd w:val="0"/>
              <w:snapToGrid w:val="0"/>
              <w:jc w:val="center"/>
              <w:rPr>
                <w:rFonts w:eastAsiaTheme="minorEastAsia"/>
                <w:color w:val="000000"/>
                <w:sz w:val="24"/>
              </w:rPr>
            </w:pPr>
          </w:p>
        </w:tc>
        <w:tc>
          <w:tcPr>
            <w:tcW w:w="1825" w:type="dxa"/>
            <w:vAlign w:val="center"/>
          </w:tcPr>
          <w:p>
            <w:pPr>
              <w:adjustRightInd w:val="0"/>
              <w:snapToGrid w:val="0"/>
              <w:jc w:val="center"/>
              <w:rPr>
                <w:rFonts w:eastAsiaTheme="minorEastAsia"/>
                <w:color w:val="000000"/>
                <w:sz w:val="24"/>
              </w:rPr>
            </w:pPr>
          </w:p>
        </w:tc>
        <w:tc>
          <w:tcPr>
            <w:tcW w:w="1109" w:type="dxa"/>
            <w:vAlign w:val="center"/>
          </w:tcPr>
          <w:p>
            <w:pPr>
              <w:adjustRightInd w:val="0"/>
              <w:snapToGrid w:val="0"/>
              <w:jc w:val="center"/>
              <w:rPr>
                <w:rFonts w:eastAsiaTheme="minorEastAsia"/>
                <w:color w:val="000000"/>
                <w:sz w:val="24"/>
              </w:rPr>
            </w:pPr>
          </w:p>
        </w:tc>
      </w:tr>
      <w:bookmarkEnd w:id="915"/>
    </w:tbl>
    <w:p>
      <w:pPr>
        <w:tabs>
          <w:tab w:val="left" w:pos="1800"/>
          <w:tab w:val="left" w:pos="5580"/>
        </w:tabs>
        <w:jc w:val="left"/>
        <w:rPr>
          <w:rFonts w:eastAsiaTheme="minorEastAsia"/>
          <w:color w:val="000000"/>
          <w:sz w:val="24"/>
        </w:rPr>
      </w:pPr>
    </w:p>
    <w:p>
      <w:pPr>
        <w:tabs>
          <w:tab w:val="left" w:pos="1800"/>
          <w:tab w:val="left" w:pos="5580"/>
        </w:tabs>
        <w:jc w:val="left"/>
        <w:rPr>
          <w:rFonts w:eastAsiaTheme="minorEastAsia"/>
          <w:color w:val="000000"/>
          <w:sz w:val="24"/>
        </w:rPr>
      </w:pPr>
      <w:r>
        <w:rPr>
          <w:rFonts w:eastAsiaTheme="minorEastAsia"/>
          <w:color w:val="000000"/>
          <w:sz w:val="24"/>
        </w:rPr>
        <w:t>注：</w:t>
      </w:r>
      <w:r>
        <w:rPr>
          <w:rFonts w:eastAsiaTheme="minorEastAsia"/>
          <w:sz w:val="24"/>
        </w:rPr>
        <w:t>“偏离情况”列应</w:t>
      </w:r>
      <w:r>
        <w:rPr>
          <w:rFonts w:eastAsiaTheme="minorEastAsia"/>
          <w:color w:val="000000"/>
          <w:sz w:val="24"/>
        </w:rPr>
        <w:t>据实</w:t>
      </w:r>
      <w:r>
        <w:rPr>
          <w:rFonts w:eastAsiaTheme="minorEastAsia"/>
          <w:sz w:val="24"/>
        </w:rPr>
        <w:t>填写“正偏离”或“负偏离”。</w:t>
      </w:r>
    </w:p>
    <w:p>
      <w:pPr>
        <w:spacing w:line="360" w:lineRule="auto"/>
        <w:rPr>
          <w:rFonts w:eastAsiaTheme="minorEastAsia"/>
          <w:color w:val="000000"/>
          <w:sz w:val="24"/>
          <w:szCs w:val="20"/>
        </w:rPr>
      </w:pP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投标人名称（加盖公章）</w:t>
      </w:r>
      <w:r>
        <w:rPr>
          <w:rFonts w:eastAsiaTheme="minorEastAsia"/>
          <w:color w:val="000000"/>
          <w:sz w:val="24"/>
          <w:lang w:val="zh-CN"/>
        </w:rPr>
        <w:t>：    ____________</w:t>
      </w: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日期：_____年______月______日   </w:t>
      </w:r>
    </w:p>
    <w:p>
      <w:pPr>
        <w:numPr>
          <w:ilvl w:val="0"/>
          <w:numId w:val="20"/>
        </w:num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bookmarkEnd w:id="902"/>
      <w:bookmarkEnd w:id="903"/>
      <w:bookmarkEnd w:id="904"/>
      <w:bookmarkEnd w:id="905"/>
      <w:bookmarkEnd w:id="906"/>
      <w:bookmarkEnd w:id="907"/>
      <w:bookmarkEnd w:id="908"/>
      <w:bookmarkEnd w:id="909"/>
      <w:bookmarkEnd w:id="910"/>
      <w:bookmarkEnd w:id="911"/>
      <w:bookmarkEnd w:id="912"/>
      <w:bookmarkEnd w:id="913"/>
      <w:bookmarkEnd w:id="914"/>
      <w:r>
        <w:rPr>
          <w:rFonts w:eastAsiaTheme="minorEastAsia"/>
          <w:b/>
          <w:bCs/>
          <w:color w:val="000000"/>
          <w:sz w:val="24"/>
          <w:szCs w:val="20"/>
        </w:rPr>
        <w:t>采购需求偏离表（实质性格式）</w:t>
      </w:r>
    </w:p>
    <w:p>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采购需求偏离表</w:t>
      </w:r>
    </w:p>
    <w:p>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项目编号/包号：_____________________     项目名称：____________</w:t>
      </w:r>
    </w:p>
    <w:p>
      <w:pPr>
        <w:tabs>
          <w:tab w:val="left" w:pos="1800"/>
          <w:tab w:val="left" w:pos="5580"/>
        </w:tabs>
        <w:spacing w:line="360" w:lineRule="auto"/>
        <w:ind w:firstLine="360" w:firstLineChars="150"/>
        <w:jc w:val="left"/>
        <w:rPr>
          <w:rFonts w:eastAsiaTheme="minorEastAsia"/>
          <w:color w:val="000000"/>
          <w:sz w:val="24"/>
          <w:u w:val="single"/>
        </w:rPr>
      </w:pPr>
      <w:r>
        <w:rPr>
          <w:rFonts w:eastAsiaTheme="minorEastAsia"/>
          <w:color w:val="000000"/>
          <w:sz w:val="24"/>
        </w:rPr>
        <w:t>包号：____________</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rFonts w:eastAsiaTheme="minorEastAsia"/>
                <w:color w:val="000000"/>
                <w:sz w:val="24"/>
              </w:rPr>
            </w:pPr>
            <w:r>
              <w:rPr>
                <w:rFonts w:eastAsiaTheme="minorEastAsia"/>
                <w:color w:val="000000"/>
                <w:sz w:val="24"/>
              </w:rPr>
              <w:t>序号</w:t>
            </w:r>
          </w:p>
        </w:tc>
        <w:tc>
          <w:tcPr>
            <w:tcW w:w="1482" w:type="dxa"/>
            <w:vAlign w:val="center"/>
          </w:tcPr>
          <w:p>
            <w:pPr>
              <w:adjustRightInd w:val="0"/>
              <w:snapToGrid w:val="0"/>
              <w:jc w:val="center"/>
              <w:rPr>
                <w:rFonts w:eastAsiaTheme="minorEastAsia"/>
                <w:color w:val="000000"/>
                <w:sz w:val="24"/>
              </w:rPr>
            </w:pPr>
            <w:r>
              <w:rPr>
                <w:rFonts w:eastAsiaTheme="minorEastAsia"/>
                <w:color w:val="000000"/>
                <w:sz w:val="24"/>
              </w:rPr>
              <w:t>招标文件条目号(页码)</w:t>
            </w:r>
          </w:p>
        </w:tc>
        <w:tc>
          <w:tcPr>
            <w:tcW w:w="2384" w:type="dxa"/>
            <w:vAlign w:val="center"/>
          </w:tcPr>
          <w:p>
            <w:pPr>
              <w:adjustRightInd w:val="0"/>
              <w:snapToGrid w:val="0"/>
              <w:jc w:val="center"/>
              <w:rPr>
                <w:rFonts w:eastAsiaTheme="minorEastAsia"/>
                <w:color w:val="000000"/>
                <w:sz w:val="24"/>
              </w:rPr>
            </w:pPr>
            <w:r>
              <w:rPr>
                <w:rFonts w:eastAsiaTheme="minorEastAsia"/>
                <w:color w:val="000000"/>
                <w:sz w:val="24"/>
              </w:rPr>
              <w:t>招标文件要求</w:t>
            </w:r>
          </w:p>
        </w:tc>
        <w:tc>
          <w:tcPr>
            <w:tcW w:w="2126" w:type="dxa"/>
            <w:vAlign w:val="center"/>
          </w:tcPr>
          <w:p>
            <w:pPr>
              <w:adjustRightInd w:val="0"/>
              <w:snapToGrid w:val="0"/>
              <w:jc w:val="center"/>
              <w:rPr>
                <w:rFonts w:eastAsiaTheme="minorEastAsia"/>
                <w:color w:val="000000"/>
                <w:sz w:val="24"/>
              </w:rPr>
            </w:pPr>
            <w:r>
              <w:rPr>
                <w:rFonts w:eastAsiaTheme="minorEastAsia"/>
                <w:color w:val="000000"/>
                <w:sz w:val="24"/>
              </w:rPr>
              <w:t>投标响应内容</w:t>
            </w:r>
          </w:p>
        </w:tc>
        <w:tc>
          <w:tcPr>
            <w:tcW w:w="1875" w:type="dxa"/>
            <w:vAlign w:val="center"/>
          </w:tcPr>
          <w:p>
            <w:pPr>
              <w:adjustRightInd w:val="0"/>
              <w:snapToGrid w:val="0"/>
              <w:jc w:val="center"/>
              <w:rPr>
                <w:rFonts w:eastAsiaTheme="minorEastAsia"/>
                <w:color w:val="000000"/>
                <w:sz w:val="24"/>
              </w:rPr>
            </w:pPr>
            <w:r>
              <w:rPr>
                <w:rFonts w:eastAsiaTheme="minorEastAsia"/>
                <w:color w:val="000000"/>
                <w:sz w:val="24"/>
              </w:rPr>
              <w:t>偏离情况</w:t>
            </w:r>
          </w:p>
        </w:tc>
        <w:tc>
          <w:tcPr>
            <w:tcW w:w="1009" w:type="dxa"/>
            <w:vAlign w:val="center"/>
          </w:tcPr>
          <w:p>
            <w:pPr>
              <w:adjustRightInd w:val="0"/>
              <w:snapToGrid w:val="0"/>
              <w:jc w:val="center"/>
              <w:rPr>
                <w:rFonts w:eastAsiaTheme="minorEastAsia"/>
                <w:color w:val="000000"/>
                <w:sz w:val="24"/>
              </w:rPr>
            </w:pPr>
            <w:r>
              <w:rPr>
                <w:rFonts w:eastAsiaTheme="minorEastAsia"/>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eastAsiaTheme="minorEastAsia"/>
                <w:color w:val="000000"/>
                <w:sz w:val="24"/>
              </w:rPr>
            </w:pPr>
          </w:p>
        </w:tc>
        <w:tc>
          <w:tcPr>
            <w:tcW w:w="1482" w:type="dxa"/>
            <w:vAlign w:val="center"/>
          </w:tcPr>
          <w:p>
            <w:pPr>
              <w:adjustRightInd w:val="0"/>
              <w:snapToGrid w:val="0"/>
              <w:jc w:val="center"/>
              <w:rPr>
                <w:rFonts w:eastAsiaTheme="minorEastAsia"/>
                <w:color w:val="000000"/>
                <w:sz w:val="24"/>
              </w:rPr>
            </w:pPr>
          </w:p>
        </w:tc>
        <w:tc>
          <w:tcPr>
            <w:tcW w:w="2384" w:type="dxa"/>
            <w:vAlign w:val="center"/>
          </w:tcPr>
          <w:p>
            <w:pPr>
              <w:adjustRightInd w:val="0"/>
              <w:snapToGrid w:val="0"/>
              <w:jc w:val="center"/>
              <w:rPr>
                <w:rFonts w:eastAsiaTheme="minorEastAsia"/>
                <w:color w:val="000000"/>
                <w:sz w:val="24"/>
              </w:rPr>
            </w:pPr>
          </w:p>
        </w:tc>
        <w:tc>
          <w:tcPr>
            <w:tcW w:w="2126" w:type="dxa"/>
            <w:vAlign w:val="center"/>
          </w:tcPr>
          <w:p>
            <w:pPr>
              <w:adjustRightInd w:val="0"/>
              <w:snapToGrid w:val="0"/>
              <w:jc w:val="center"/>
              <w:rPr>
                <w:rFonts w:eastAsiaTheme="minorEastAsia"/>
                <w:color w:val="000000"/>
                <w:sz w:val="24"/>
              </w:rPr>
            </w:pPr>
          </w:p>
        </w:tc>
        <w:tc>
          <w:tcPr>
            <w:tcW w:w="1875" w:type="dxa"/>
            <w:vAlign w:val="center"/>
          </w:tcPr>
          <w:p>
            <w:pPr>
              <w:adjustRightInd w:val="0"/>
              <w:snapToGrid w:val="0"/>
              <w:jc w:val="center"/>
              <w:rPr>
                <w:rFonts w:eastAsiaTheme="minorEastAsia"/>
                <w:color w:val="000000"/>
                <w:sz w:val="24"/>
              </w:rPr>
            </w:pPr>
          </w:p>
        </w:tc>
        <w:tc>
          <w:tcPr>
            <w:tcW w:w="1009"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eastAsiaTheme="minorEastAsia"/>
                <w:color w:val="000000"/>
                <w:sz w:val="24"/>
              </w:rPr>
            </w:pPr>
          </w:p>
        </w:tc>
        <w:tc>
          <w:tcPr>
            <w:tcW w:w="1482" w:type="dxa"/>
            <w:vAlign w:val="center"/>
          </w:tcPr>
          <w:p>
            <w:pPr>
              <w:adjustRightInd w:val="0"/>
              <w:snapToGrid w:val="0"/>
              <w:jc w:val="center"/>
              <w:rPr>
                <w:rFonts w:eastAsiaTheme="minorEastAsia"/>
                <w:color w:val="000000"/>
                <w:sz w:val="24"/>
              </w:rPr>
            </w:pPr>
          </w:p>
        </w:tc>
        <w:tc>
          <w:tcPr>
            <w:tcW w:w="2384" w:type="dxa"/>
            <w:vAlign w:val="center"/>
          </w:tcPr>
          <w:p>
            <w:pPr>
              <w:adjustRightInd w:val="0"/>
              <w:snapToGrid w:val="0"/>
              <w:jc w:val="center"/>
              <w:rPr>
                <w:rFonts w:eastAsiaTheme="minorEastAsia"/>
                <w:color w:val="000000"/>
                <w:sz w:val="24"/>
              </w:rPr>
            </w:pPr>
          </w:p>
        </w:tc>
        <w:tc>
          <w:tcPr>
            <w:tcW w:w="2126" w:type="dxa"/>
            <w:vAlign w:val="center"/>
          </w:tcPr>
          <w:p>
            <w:pPr>
              <w:adjustRightInd w:val="0"/>
              <w:snapToGrid w:val="0"/>
              <w:jc w:val="center"/>
              <w:rPr>
                <w:rFonts w:eastAsiaTheme="minorEastAsia"/>
                <w:color w:val="000000"/>
                <w:sz w:val="24"/>
              </w:rPr>
            </w:pPr>
          </w:p>
        </w:tc>
        <w:tc>
          <w:tcPr>
            <w:tcW w:w="1875" w:type="dxa"/>
            <w:vAlign w:val="center"/>
          </w:tcPr>
          <w:p>
            <w:pPr>
              <w:adjustRightInd w:val="0"/>
              <w:snapToGrid w:val="0"/>
              <w:jc w:val="center"/>
              <w:rPr>
                <w:rFonts w:eastAsiaTheme="minorEastAsia"/>
                <w:color w:val="000000"/>
                <w:sz w:val="24"/>
              </w:rPr>
            </w:pPr>
          </w:p>
        </w:tc>
        <w:tc>
          <w:tcPr>
            <w:tcW w:w="1009"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eastAsiaTheme="minorEastAsia"/>
                <w:color w:val="000000"/>
                <w:sz w:val="24"/>
              </w:rPr>
            </w:pPr>
          </w:p>
        </w:tc>
        <w:tc>
          <w:tcPr>
            <w:tcW w:w="1482" w:type="dxa"/>
            <w:vAlign w:val="center"/>
          </w:tcPr>
          <w:p>
            <w:pPr>
              <w:adjustRightInd w:val="0"/>
              <w:snapToGrid w:val="0"/>
              <w:jc w:val="center"/>
              <w:rPr>
                <w:rFonts w:eastAsiaTheme="minorEastAsia"/>
                <w:color w:val="000000"/>
                <w:sz w:val="24"/>
              </w:rPr>
            </w:pPr>
          </w:p>
        </w:tc>
        <w:tc>
          <w:tcPr>
            <w:tcW w:w="2384" w:type="dxa"/>
            <w:vAlign w:val="center"/>
          </w:tcPr>
          <w:p>
            <w:pPr>
              <w:adjustRightInd w:val="0"/>
              <w:snapToGrid w:val="0"/>
              <w:jc w:val="center"/>
              <w:rPr>
                <w:rFonts w:eastAsiaTheme="minorEastAsia"/>
                <w:color w:val="000000"/>
                <w:sz w:val="24"/>
              </w:rPr>
            </w:pPr>
          </w:p>
        </w:tc>
        <w:tc>
          <w:tcPr>
            <w:tcW w:w="2126" w:type="dxa"/>
            <w:vAlign w:val="center"/>
          </w:tcPr>
          <w:p>
            <w:pPr>
              <w:adjustRightInd w:val="0"/>
              <w:snapToGrid w:val="0"/>
              <w:jc w:val="center"/>
              <w:rPr>
                <w:rFonts w:eastAsiaTheme="minorEastAsia"/>
                <w:color w:val="000000"/>
                <w:sz w:val="24"/>
              </w:rPr>
            </w:pPr>
          </w:p>
        </w:tc>
        <w:tc>
          <w:tcPr>
            <w:tcW w:w="1875" w:type="dxa"/>
            <w:vAlign w:val="center"/>
          </w:tcPr>
          <w:p>
            <w:pPr>
              <w:adjustRightInd w:val="0"/>
              <w:snapToGrid w:val="0"/>
              <w:jc w:val="center"/>
              <w:rPr>
                <w:rFonts w:eastAsiaTheme="minorEastAsia"/>
                <w:color w:val="000000"/>
                <w:sz w:val="24"/>
              </w:rPr>
            </w:pPr>
          </w:p>
        </w:tc>
        <w:tc>
          <w:tcPr>
            <w:tcW w:w="1009"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eastAsiaTheme="minorEastAsia"/>
                <w:color w:val="000000"/>
                <w:sz w:val="24"/>
              </w:rPr>
            </w:pPr>
          </w:p>
        </w:tc>
        <w:tc>
          <w:tcPr>
            <w:tcW w:w="1482" w:type="dxa"/>
            <w:vAlign w:val="center"/>
          </w:tcPr>
          <w:p>
            <w:pPr>
              <w:adjustRightInd w:val="0"/>
              <w:snapToGrid w:val="0"/>
              <w:jc w:val="center"/>
              <w:rPr>
                <w:rFonts w:eastAsiaTheme="minorEastAsia"/>
                <w:color w:val="000000"/>
                <w:sz w:val="24"/>
              </w:rPr>
            </w:pPr>
          </w:p>
        </w:tc>
        <w:tc>
          <w:tcPr>
            <w:tcW w:w="2384" w:type="dxa"/>
            <w:vAlign w:val="center"/>
          </w:tcPr>
          <w:p>
            <w:pPr>
              <w:adjustRightInd w:val="0"/>
              <w:snapToGrid w:val="0"/>
              <w:jc w:val="center"/>
              <w:rPr>
                <w:rFonts w:eastAsiaTheme="minorEastAsia"/>
                <w:color w:val="000000"/>
                <w:sz w:val="24"/>
              </w:rPr>
            </w:pPr>
          </w:p>
        </w:tc>
        <w:tc>
          <w:tcPr>
            <w:tcW w:w="2126" w:type="dxa"/>
            <w:vAlign w:val="center"/>
          </w:tcPr>
          <w:p>
            <w:pPr>
              <w:adjustRightInd w:val="0"/>
              <w:snapToGrid w:val="0"/>
              <w:jc w:val="center"/>
              <w:rPr>
                <w:rFonts w:eastAsiaTheme="minorEastAsia"/>
                <w:color w:val="000000"/>
                <w:sz w:val="24"/>
              </w:rPr>
            </w:pPr>
          </w:p>
        </w:tc>
        <w:tc>
          <w:tcPr>
            <w:tcW w:w="1875" w:type="dxa"/>
            <w:vAlign w:val="center"/>
          </w:tcPr>
          <w:p>
            <w:pPr>
              <w:adjustRightInd w:val="0"/>
              <w:snapToGrid w:val="0"/>
              <w:jc w:val="center"/>
              <w:rPr>
                <w:rFonts w:eastAsiaTheme="minorEastAsia"/>
                <w:color w:val="000000"/>
                <w:sz w:val="24"/>
              </w:rPr>
            </w:pPr>
          </w:p>
        </w:tc>
        <w:tc>
          <w:tcPr>
            <w:tcW w:w="1009"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eastAsiaTheme="minorEastAsia"/>
                <w:color w:val="000000"/>
                <w:sz w:val="24"/>
              </w:rPr>
            </w:pPr>
          </w:p>
        </w:tc>
        <w:tc>
          <w:tcPr>
            <w:tcW w:w="1482" w:type="dxa"/>
            <w:vAlign w:val="center"/>
          </w:tcPr>
          <w:p>
            <w:pPr>
              <w:adjustRightInd w:val="0"/>
              <w:snapToGrid w:val="0"/>
              <w:jc w:val="center"/>
              <w:rPr>
                <w:rFonts w:eastAsiaTheme="minorEastAsia"/>
                <w:color w:val="000000"/>
                <w:sz w:val="24"/>
              </w:rPr>
            </w:pPr>
          </w:p>
        </w:tc>
        <w:tc>
          <w:tcPr>
            <w:tcW w:w="2384" w:type="dxa"/>
            <w:vAlign w:val="center"/>
          </w:tcPr>
          <w:p>
            <w:pPr>
              <w:adjustRightInd w:val="0"/>
              <w:snapToGrid w:val="0"/>
              <w:jc w:val="center"/>
              <w:rPr>
                <w:rFonts w:eastAsiaTheme="minorEastAsia"/>
                <w:color w:val="000000"/>
                <w:sz w:val="24"/>
              </w:rPr>
            </w:pPr>
          </w:p>
        </w:tc>
        <w:tc>
          <w:tcPr>
            <w:tcW w:w="2126" w:type="dxa"/>
            <w:vAlign w:val="center"/>
          </w:tcPr>
          <w:p>
            <w:pPr>
              <w:adjustRightInd w:val="0"/>
              <w:snapToGrid w:val="0"/>
              <w:jc w:val="center"/>
              <w:rPr>
                <w:rFonts w:eastAsiaTheme="minorEastAsia"/>
                <w:color w:val="000000"/>
                <w:sz w:val="24"/>
              </w:rPr>
            </w:pPr>
          </w:p>
        </w:tc>
        <w:tc>
          <w:tcPr>
            <w:tcW w:w="1875" w:type="dxa"/>
            <w:vAlign w:val="center"/>
          </w:tcPr>
          <w:p>
            <w:pPr>
              <w:adjustRightInd w:val="0"/>
              <w:snapToGrid w:val="0"/>
              <w:jc w:val="center"/>
              <w:rPr>
                <w:rFonts w:eastAsiaTheme="minorEastAsia"/>
                <w:color w:val="000000"/>
                <w:sz w:val="24"/>
              </w:rPr>
            </w:pPr>
          </w:p>
        </w:tc>
        <w:tc>
          <w:tcPr>
            <w:tcW w:w="1009"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eastAsiaTheme="minorEastAsia"/>
                <w:color w:val="000000"/>
                <w:sz w:val="24"/>
              </w:rPr>
            </w:pPr>
          </w:p>
        </w:tc>
        <w:tc>
          <w:tcPr>
            <w:tcW w:w="1482" w:type="dxa"/>
            <w:vAlign w:val="center"/>
          </w:tcPr>
          <w:p>
            <w:pPr>
              <w:adjustRightInd w:val="0"/>
              <w:snapToGrid w:val="0"/>
              <w:jc w:val="center"/>
              <w:rPr>
                <w:rFonts w:eastAsiaTheme="minorEastAsia"/>
                <w:color w:val="000000"/>
                <w:sz w:val="24"/>
              </w:rPr>
            </w:pPr>
          </w:p>
        </w:tc>
        <w:tc>
          <w:tcPr>
            <w:tcW w:w="2384" w:type="dxa"/>
            <w:vAlign w:val="center"/>
          </w:tcPr>
          <w:p>
            <w:pPr>
              <w:adjustRightInd w:val="0"/>
              <w:snapToGrid w:val="0"/>
              <w:jc w:val="center"/>
              <w:rPr>
                <w:rFonts w:eastAsiaTheme="minorEastAsia"/>
                <w:color w:val="000000"/>
                <w:sz w:val="24"/>
              </w:rPr>
            </w:pPr>
          </w:p>
        </w:tc>
        <w:tc>
          <w:tcPr>
            <w:tcW w:w="2126" w:type="dxa"/>
            <w:vAlign w:val="center"/>
          </w:tcPr>
          <w:p>
            <w:pPr>
              <w:adjustRightInd w:val="0"/>
              <w:snapToGrid w:val="0"/>
              <w:jc w:val="center"/>
              <w:rPr>
                <w:rFonts w:eastAsiaTheme="minorEastAsia"/>
                <w:color w:val="000000"/>
                <w:sz w:val="24"/>
              </w:rPr>
            </w:pPr>
          </w:p>
        </w:tc>
        <w:tc>
          <w:tcPr>
            <w:tcW w:w="1875" w:type="dxa"/>
            <w:vAlign w:val="center"/>
          </w:tcPr>
          <w:p>
            <w:pPr>
              <w:adjustRightInd w:val="0"/>
              <w:snapToGrid w:val="0"/>
              <w:jc w:val="center"/>
              <w:rPr>
                <w:rFonts w:eastAsiaTheme="minorEastAsia"/>
                <w:color w:val="000000"/>
                <w:sz w:val="24"/>
              </w:rPr>
            </w:pPr>
          </w:p>
        </w:tc>
        <w:tc>
          <w:tcPr>
            <w:tcW w:w="1009" w:type="dxa"/>
            <w:vAlign w:val="center"/>
          </w:tcPr>
          <w:p>
            <w:pPr>
              <w:adjustRightInd w:val="0"/>
              <w:snapToGrid w:val="0"/>
              <w:jc w:val="center"/>
              <w:rPr>
                <w:rFonts w:eastAsiaTheme="minorEastAsia"/>
                <w:color w:val="000000"/>
                <w:sz w:val="24"/>
              </w:rPr>
            </w:pPr>
          </w:p>
        </w:tc>
      </w:tr>
    </w:tbl>
    <w:p>
      <w:pPr>
        <w:tabs>
          <w:tab w:val="left" w:pos="1800"/>
          <w:tab w:val="left" w:pos="5580"/>
        </w:tabs>
        <w:spacing w:line="360" w:lineRule="auto"/>
        <w:ind w:firstLine="360" w:firstLineChars="150"/>
        <w:jc w:val="left"/>
        <w:rPr>
          <w:rFonts w:eastAsiaTheme="minorEastAsia"/>
          <w:color w:val="000000"/>
          <w:sz w:val="24"/>
          <w:u w:val="single"/>
        </w:rPr>
      </w:pPr>
    </w:p>
    <w:p>
      <w:pPr>
        <w:tabs>
          <w:tab w:val="left" w:pos="1800"/>
          <w:tab w:val="left" w:pos="5580"/>
        </w:tabs>
        <w:spacing w:line="360" w:lineRule="auto"/>
        <w:ind w:firstLine="360" w:firstLineChars="150"/>
        <w:jc w:val="left"/>
        <w:rPr>
          <w:rFonts w:eastAsiaTheme="minorEastAsia"/>
          <w:color w:val="000000"/>
          <w:sz w:val="24"/>
          <w:u w:val="single"/>
        </w:rPr>
      </w:pPr>
    </w:p>
    <w:p>
      <w:pPr>
        <w:tabs>
          <w:tab w:val="left" w:pos="1800"/>
          <w:tab w:val="left" w:pos="5580"/>
        </w:tabs>
        <w:jc w:val="left"/>
        <w:rPr>
          <w:rFonts w:eastAsiaTheme="minorEastAsia"/>
          <w:color w:val="000000"/>
          <w:sz w:val="24"/>
        </w:rPr>
      </w:pPr>
      <w:r>
        <w:rPr>
          <w:rFonts w:eastAsiaTheme="minorEastAsia"/>
          <w:color w:val="000000"/>
          <w:sz w:val="24"/>
        </w:rPr>
        <w:t>注：</w:t>
      </w:r>
    </w:p>
    <w:p>
      <w:pPr>
        <w:tabs>
          <w:tab w:val="left" w:pos="1800"/>
          <w:tab w:val="left" w:pos="5580"/>
        </w:tabs>
        <w:jc w:val="left"/>
        <w:rPr>
          <w:rFonts w:eastAsiaTheme="minorEastAsia"/>
          <w:sz w:val="24"/>
        </w:rPr>
      </w:pPr>
      <w:r>
        <w:rPr>
          <w:rFonts w:eastAsiaTheme="minorEastAsia"/>
          <w:color w:val="000000"/>
          <w:sz w:val="24"/>
        </w:rPr>
        <w:t xml:space="preserve">1. </w:t>
      </w:r>
      <w:r>
        <w:rPr>
          <w:rFonts w:eastAsiaTheme="minorEastAsia"/>
          <w:sz w:val="24"/>
        </w:rPr>
        <w:t>对招标文件中的所有商务、技术要求，除本表所列明的所有偏离外，均视作供应商已对之理解和响应。此表中若无任何文字说明，内容为空白的，</w:t>
      </w:r>
      <w:r>
        <w:rPr>
          <w:rFonts w:eastAsiaTheme="minorEastAsia"/>
          <w:b/>
          <w:sz w:val="24"/>
        </w:rPr>
        <w:t>投标无效。</w:t>
      </w:r>
    </w:p>
    <w:p>
      <w:pPr>
        <w:tabs>
          <w:tab w:val="left" w:pos="1800"/>
          <w:tab w:val="left" w:pos="5580"/>
        </w:tabs>
        <w:jc w:val="left"/>
        <w:rPr>
          <w:rFonts w:eastAsiaTheme="minorEastAsia"/>
          <w:color w:val="000000"/>
          <w:sz w:val="24"/>
        </w:rPr>
      </w:pPr>
      <w:r>
        <w:rPr>
          <w:rFonts w:eastAsiaTheme="minorEastAsia"/>
          <w:sz w:val="24"/>
        </w:rPr>
        <w:t>2.“偏离情况”列应</w:t>
      </w:r>
      <w:r>
        <w:rPr>
          <w:rFonts w:eastAsiaTheme="minorEastAsia"/>
          <w:color w:val="000000"/>
          <w:sz w:val="24"/>
        </w:rPr>
        <w:t>据实</w:t>
      </w:r>
      <w:r>
        <w:rPr>
          <w:rFonts w:eastAsiaTheme="minorEastAsia"/>
          <w:sz w:val="24"/>
        </w:rPr>
        <w:t>填写“无偏离”、“正偏离”或“负偏离”。</w:t>
      </w:r>
    </w:p>
    <w:p>
      <w:pPr>
        <w:tabs>
          <w:tab w:val="left" w:pos="1800"/>
          <w:tab w:val="left" w:pos="5580"/>
        </w:tabs>
        <w:jc w:val="left"/>
        <w:rPr>
          <w:rFonts w:eastAsiaTheme="minorEastAsia"/>
          <w:sz w:val="24"/>
        </w:rPr>
      </w:pPr>
    </w:p>
    <w:p>
      <w:pPr>
        <w:tabs>
          <w:tab w:val="left" w:pos="1800"/>
          <w:tab w:val="left" w:pos="5580"/>
        </w:tabs>
        <w:jc w:val="left"/>
        <w:rPr>
          <w:rFonts w:eastAsiaTheme="minorEastAsia"/>
          <w:color w:val="000000"/>
          <w:sz w:val="24"/>
        </w:rPr>
      </w:pPr>
    </w:p>
    <w:p>
      <w:pPr>
        <w:rPr>
          <w:rFonts w:eastAsiaTheme="minorEastAsia"/>
          <w:color w:val="000000"/>
          <w:sz w:val="24"/>
          <w:szCs w:val="20"/>
        </w:rPr>
      </w:pP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投标人名称（加盖公章）</w:t>
      </w:r>
      <w:r>
        <w:rPr>
          <w:rFonts w:eastAsiaTheme="minorEastAsia"/>
          <w:color w:val="000000"/>
          <w:sz w:val="24"/>
          <w:lang w:val="zh-CN"/>
        </w:rPr>
        <w:t>：    ____________</w:t>
      </w: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日期：_____年______月______日   </w:t>
      </w:r>
    </w:p>
    <w:p>
      <w:pPr>
        <w:numPr>
          <w:ilvl w:val="0"/>
          <w:numId w:val="20"/>
        </w:num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b/>
          <w:bCs/>
          <w:color w:val="000000"/>
          <w:sz w:val="24"/>
          <w:szCs w:val="20"/>
        </w:rPr>
        <w:t>中小企业证明文件</w:t>
      </w:r>
    </w:p>
    <w:p>
      <w:pPr>
        <w:tabs>
          <w:tab w:val="left" w:pos="5580"/>
        </w:tabs>
        <w:spacing w:line="360" w:lineRule="auto"/>
        <w:rPr>
          <w:rFonts w:eastAsiaTheme="minorEastAsia"/>
          <w:sz w:val="24"/>
        </w:rPr>
      </w:pPr>
      <w:r>
        <w:rPr>
          <w:rFonts w:eastAsiaTheme="minorEastAsia"/>
          <w:sz w:val="24"/>
        </w:rPr>
        <w:t>说明：</w:t>
      </w:r>
    </w:p>
    <w:p>
      <w:pPr>
        <w:tabs>
          <w:tab w:val="left" w:pos="5580"/>
        </w:tabs>
        <w:spacing w:line="360" w:lineRule="auto"/>
        <w:rPr>
          <w:rFonts w:eastAsiaTheme="minorEastAsia"/>
          <w:sz w:val="24"/>
        </w:rPr>
      </w:pPr>
      <w:r>
        <w:rPr>
          <w:rFonts w:eastAsiaTheme="minorEastAsia"/>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pPr>
        <w:tabs>
          <w:tab w:val="left" w:pos="5580"/>
        </w:tabs>
        <w:spacing w:line="360" w:lineRule="auto"/>
        <w:rPr>
          <w:rFonts w:eastAsiaTheme="minorEastAsia"/>
          <w:sz w:val="24"/>
        </w:rPr>
      </w:pPr>
      <w:r>
        <w:rPr>
          <w:rFonts w:eastAsiaTheme="minor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pPr>
        <w:tabs>
          <w:tab w:val="left" w:pos="5580"/>
        </w:tabs>
        <w:spacing w:line="360" w:lineRule="auto"/>
        <w:rPr>
          <w:rFonts w:eastAsiaTheme="minorEastAsia"/>
          <w:sz w:val="24"/>
        </w:rPr>
      </w:pPr>
      <w:r>
        <w:rPr>
          <w:rFonts w:eastAsiaTheme="minorEastAsia"/>
          <w:sz w:val="24"/>
        </w:rPr>
        <w:t>3）对于多标的采购项目，投标人应充分、准确地了解所提供货物的制造企业、提供服务的承接企业信息。对相关情况了解不清楚的，不建议填报本声明函。</w:t>
      </w:r>
    </w:p>
    <w:p>
      <w:pPr>
        <w:tabs>
          <w:tab w:val="left" w:pos="5580"/>
        </w:tabs>
        <w:spacing w:line="360" w:lineRule="auto"/>
        <w:rPr>
          <w:rFonts w:eastAsiaTheme="minorEastAsia"/>
          <w:sz w:val="24"/>
        </w:rPr>
      </w:pPr>
      <w:r>
        <w:rPr>
          <w:rFonts w:eastAsiaTheme="minor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pPr>
        <w:widowControl/>
        <w:jc w:val="left"/>
        <w:rPr>
          <w:rFonts w:eastAsiaTheme="minorEastAsia"/>
          <w:b/>
          <w:bCs/>
          <w:color w:val="000000"/>
          <w:sz w:val="24"/>
        </w:rPr>
      </w:pPr>
      <w:r>
        <w:rPr>
          <w:rFonts w:eastAsiaTheme="minorEastAsia"/>
          <w:b/>
          <w:bCs/>
          <w:color w:val="000000"/>
          <w:sz w:val="24"/>
        </w:rPr>
        <w:br w:type="page"/>
      </w:r>
    </w:p>
    <w:p>
      <w:pPr>
        <w:spacing w:before="240" w:beforeLines="100" w:after="240" w:afterLines="100" w:line="360" w:lineRule="auto"/>
        <w:jc w:val="center"/>
        <w:rPr>
          <w:rFonts w:eastAsiaTheme="minorEastAsia"/>
          <w:b/>
          <w:bCs/>
          <w:color w:val="000000"/>
          <w:sz w:val="36"/>
          <w:szCs w:val="36"/>
        </w:rPr>
      </w:pPr>
      <w:r>
        <w:rPr>
          <w:rFonts w:eastAsiaTheme="minorEastAsia"/>
          <w:b/>
          <w:bCs/>
          <w:color w:val="000000"/>
          <w:sz w:val="36"/>
          <w:szCs w:val="36"/>
        </w:rPr>
        <w:t>中小企业声明函（工程、服务）格式</w:t>
      </w:r>
    </w:p>
    <w:p>
      <w:pPr>
        <w:spacing w:line="360" w:lineRule="auto"/>
        <w:ind w:firstLine="504"/>
        <w:rPr>
          <w:rFonts w:eastAsiaTheme="minorEastAsia"/>
          <w:spacing w:val="6"/>
          <w:sz w:val="24"/>
        </w:rPr>
      </w:pPr>
      <w:r>
        <w:rPr>
          <w:rFonts w:eastAsiaTheme="minorEastAsia"/>
          <w:spacing w:val="6"/>
          <w:sz w:val="24"/>
        </w:rPr>
        <w:t>本公司（联合体）郑重声明，根据《政府采购促进中小企业发展管理办法》（财库﹝2020﹞46 号）的规定，本公司</w:t>
      </w:r>
      <w:r>
        <w:rPr>
          <w:rFonts w:eastAsiaTheme="minorEastAsia"/>
          <w:spacing w:val="6"/>
          <w:sz w:val="24"/>
          <w:u w:val="single"/>
        </w:rPr>
        <w:t xml:space="preserve">   （联合体）</w:t>
      </w:r>
      <w:r>
        <w:rPr>
          <w:rFonts w:eastAsiaTheme="minorEastAsia"/>
          <w:spacing w:val="6"/>
          <w:sz w:val="24"/>
        </w:rPr>
        <w:t>参加</w:t>
      </w:r>
      <w:r>
        <w:rPr>
          <w:rFonts w:eastAsiaTheme="minorEastAsia"/>
          <w:spacing w:val="6"/>
          <w:sz w:val="24"/>
          <w:u w:val="single"/>
        </w:rPr>
        <w:t xml:space="preserve">   （单位名称）</w:t>
      </w:r>
      <w:r>
        <w:rPr>
          <w:rFonts w:eastAsiaTheme="minorEastAsia"/>
          <w:spacing w:val="6"/>
          <w:sz w:val="24"/>
        </w:rPr>
        <w:t>的</w:t>
      </w:r>
      <w:r>
        <w:rPr>
          <w:rFonts w:eastAsiaTheme="minorEastAsia"/>
          <w:spacing w:val="6"/>
          <w:sz w:val="24"/>
          <w:u w:val="single"/>
        </w:rPr>
        <w:t>（项目名称）</w:t>
      </w:r>
      <w:r>
        <w:rPr>
          <w:rFonts w:eastAsiaTheme="minorEastAsia"/>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rFonts w:eastAsiaTheme="minorEastAsia"/>
          <w:spacing w:val="6"/>
          <w:sz w:val="24"/>
        </w:rPr>
      </w:pPr>
      <w:r>
        <w:rPr>
          <w:rFonts w:eastAsiaTheme="minorEastAsia"/>
          <w:spacing w:val="6"/>
          <w:sz w:val="24"/>
        </w:rPr>
        <w:t>1.</w:t>
      </w:r>
      <w:r>
        <w:rPr>
          <w:rFonts w:eastAsiaTheme="minorEastAsia"/>
          <w:spacing w:val="6"/>
          <w:sz w:val="24"/>
          <w:u w:val="single"/>
        </w:rPr>
        <w:t>（标的名称）</w:t>
      </w:r>
      <w:r>
        <w:rPr>
          <w:rFonts w:eastAsiaTheme="minorEastAsia"/>
          <w:spacing w:val="6"/>
          <w:sz w:val="24"/>
        </w:rPr>
        <w:t>，属于</w:t>
      </w:r>
      <w:r>
        <w:rPr>
          <w:rFonts w:eastAsiaTheme="minorEastAsia"/>
          <w:spacing w:val="6"/>
          <w:sz w:val="24"/>
          <w:u w:val="single"/>
        </w:rPr>
        <w:t xml:space="preserve"> </w:t>
      </w:r>
      <w:r>
        <w:rPr>
          <w:rFonts w:eastAsiaTheme="minorEastAsia"/>
          <w:b/>
          <w:bCs/>
          <w:spacing w:val="6"/>
          <w:sz w:val="24"/>
          <w:u w:val="single"/>
        </w:rPr>
        <w:t>软件和信息技术服务业</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，从业人员______人，营业收入为______万元，资产总额为______万元</w:t>
      </w:r>
      <w:r>
        <w:rPr>
          <w:rFonts w:eastAsiaTheme="minorEastAsia"/>
          <w:spacing w:val="6"/>
          <w:sz w:val="24"/>
          <w:vertAlign w:val="superscript"/>
        </w:rPr>
        <w:t>1</w:t>
      </w:r>
      <w:r>
        <w:rPr>
          <w:rFonts w:eastAsiaTheme="minorEastAsia"/>
          <w:spacing w:val="6"/>
          <w:sz w:val="24"/>
        </w:rPr>
        <w:t>，属于</w:t>
      </w:r>
      <w:r>
        <w:rPr>
          <w:rFonts w:eastAsiaTheme="minorEastAsia"/>
          <w:spacing w:val="6"/>
          <w:sz w:val="24"/>
          <w:u w:val="single"/>
        </w:rPr>
        <w:t>（中型企业、小型企业、微型企业）</w:t>
      </w:r>
      <w:r>
        <w:rPr>
          <w:rFonts w:eastAsiaTheme="minorEastAsia"/>
          <w:spacing w:val="6"/>
          <w:sz w:val="24"/>
        </w:rPr>
        <w:t>；</w:t>
      </w:r>
    </w:p>
    <w:p>
      <w:pPr>
        <w:tabs>
          <w:tab w:val="left" w:pos="1243"/>
          <w:tab w:val="left" w:pos="1806"/>
          <w:tab w:val="left" w:pos="5005"/>
          <w:tab w:val="left" w:pos="7213"/>
        </w:tabs>
        <w:autoSpaceDE w:val="0"/>
        <w:autoSpaceDN w:val="0"/>
        <w:spacing w:line="360" w:lineRule="auto"/>
        <w:ind w:right="258" w:firstLine="504" w:firstLineChars="200"/>
        <w:jc w:val="left"/>
        <w:rPr>
          <w:rFonts w:eastAsiaTheme="minorEastAsia"/>
          <w:kern w:val="0"/>
          <w:sz w:val="24"/>
          <w:u w:color="000000"/>
        </w:rPr>
      </w:pPr>
      <w:r>
        <w:rPr>
          <w:rFonts w:eastAsiaTheme="minorEastAsia"/>
          <w:spacing w:val="6"/>
          <w:sz w:val="24"/>
        </w:rPr>
        <w:t>2.</w:t>
      </w:r>
      <w:r>
        <w:rPr>
          <w:rFonts w:eastAsiaTheme="minorEastAsia"/>
          <w:spacing w:val="6"/>
          <w:sz w:val="24"/>
          <w:u w:val="single"/>
        </w:rPr>
        <w:t>（标的名称）</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，从业人员______人，营业收入为______万元，资产总额为______万元，属于</w:t>
      </w:r>
      <w:r>
        <w:rPr>
          <w:rFonts w:eastAsiaTheme="minorEastAsia"/>
          <w:spacing w:val="6"/>
          <w:sz w:val="24"/>
          <w:u w:val="single"/>
        </w:rPr>
        <w:t>（中型企业、小型企业、微型企业）</w:t>
      </w:r>
      <w:r>
        <w:rPr>
          <w:rFonts w:eastAsiaTheme="minorEastAsia"/>
          <w:kern w:val="0"/>
          <w:sz w:val="24"/>
          <w:u w:color="000000"/>
        </w:rPr>
        <w:t>；</w:t>
      </w:r>
    </w:p>
    <w:p>
      <w:pPr>
        <w:autoSpaceDE w:val="0"/>
        <w:autoSpaceDN w:val="0"/>
        <w:spacing w:line="360" w:lineRule="auto"/>
        <w:ind w:left="860"/>
        <w:jc w:val="left"/>
        <w:rPr>
          <w:rFonts w:eastAsiaTheme="minorEastAsia"/>
          <w:kern w:val="0"/>
          <w:sz w:val="24"/>
        </w:rPr>
      </w:pPr>
      <w:r>
        <w:rPr>
          <w:rFonts w:eastAsiaTheme="minorEastAsia"/>
          <w:kern w:val="0"/>
          <w:sz w:val="24"/>
        </w:rPr>
        <w:t>……</w:t>
      </w:r>
    </w:p>
    <w:p>
      <w:pPr>
        <w:autoSpaceDE w:val="0"/>
        <w:autoSpaceDN w:val="0"/>
        <w:spacing w:line="360" w:lineRule="auto"/>
        <w:ind w:right="417" w:firstLine="480" w:firstLineChars="200"/>
        <w:rPr>
          <w:rFonts w:eastAsiaTheme="minorEastAsia"/>
          <w:kern w:val="0"/>
          <w:sz w:val="24"/>
        </w:rPr>
      </w:pPr>
      <w:r>
        <w:rPr>
          <w:rFonts w:eastAsiaTheme="minorEastAsia"/>
          <w:kern w:val="0"/>
          <w:sz w:val="24"/>
        </w:rPr>
        <w:t>以上企业，不属于大企业的分支机构，不存在控股股东为大企业的情形，也不存在与大企业的负责人为同一人的情形。</w:t>
      </w:r>
    </w:p>
    <w:p>
      <w:pPr>
        <w:spacing w:line="360" w:lineRule="auto"/>
        <w:ind w:firstLine="480" w:firstLineChars="200"/>
        <w:rPr>
          <w:rFonts w:eastAsiaTheme="minorEastAsia"/>
          <w:spacing w:val="6"/>
          <w:sz w:val="24"/>
        </w:rPr>
      </w:pPr>
      <w:r>
        <w:rPr>
          <w:rFonts w:eastAsiaTheme="minorEastAsia"/>
          <w:kern w:val="0"/>
          <w:sz w:val="24"/>
        </w:rPr>
        <w:t>本企业对上述声明内容的真实性负责。如有虚假，将依法承担相应责任。</w:t>
      </w:r>
    </w:p>
    <w:p>
      <w:pPr>
        <w:spacing w:line="360" w:lineRule="auto"/>
        <w:ind w:firstLine="504"/>
        <w:rPr>
          <w:rFonts w:eastAsiaTheme="minorEastAsia"/>
          <w:spacing w:val="6"/>
          <w:sz w:val="24"/>
        </w:rPr>
      </w:pPr>
    </w:p>
    <w:p>
      <w:pPr>
        <w:spacing w:line="360" w:lineRule="auto"/>
        <w:ind w:right="360" w:firstLine="480"/>
        <w:jc w:val="right"/>
        <w:rPr>
          <w:rFonts w:eastAsiaTheme="minorEastAsia"/>
          <w:color w:val="000000"/>
          <w:sz w:val="24"/>
        </w:rPr>
      </w:pPr>
    </w:p>
    <w:p>
      <w:pPr>
        <w:spacing w:line="360" w:lineRule="auto"/>
        <w:ind w:right="360" w:firstLine="480"/>
        <w:jc w:val="right"/>
        <w:rPr>
          <w:rFonts w:eastAsiaTheme="minorEastAsia"/>
          <w:color w:val="000000"/>
          <w:sz w:val="24"/>
        </w:rPr>
      </w:pPr>
      <w:r>
        <w:rPr>
          <w:rFonts w:eastAsiaTheme="minorEastAsia"/>
          <w:color w:val="000000"/>
          <w:sz w:val="24"/>
        </w:rPr>
        <w:t>企业名称（盖章）：________</w:t>
      </w:r>
    </w:p>
    <w:p>
      <w:pPr>
        <w:spacing w:line="360" w:lineRule="auto"/>
        <w:ind w:right="360" w:firstLine="480"/>
        <w:jc w:val="right"/>
        <w:rPr>
          <w:rFonts w:eastAsiaTheme="minorEastAsia"/>
          <w:color w:val="000000"/>
          <w:sz w:val="24"/>
        </w:rPr>
      </w:pPr>
      <w:r>
        <w:rPr>
          <w:rFonts w:eastAsiaTheme="minorEastAsia"/>
          <w:color w:val="000000"/>
          <w:sz w:val="24"/>
        </w:rPr>
        <w:t>日 期：________</w:t>
      </w:r>
    </w:p>
    <w:p>
      <w:pPr>
        <w:spacing w:line="360" w:lineRule="auto"/>
        <w:ind w:right="360" w:firstLine="480"/>
        <w:jc w:val="right"/>
        <w:rPr>
          <w:rFonts w:eastAsiaTheme="minorEastAsia"/>
          <w:color w:val="000000"/>
          <w:sz w:val="24"/>
        </w:rPr>
      </w:pPr>
    </w:p>
    <w:p>
      <w:pPr>
        <w:adjustRightInd w:val="0"/>
        <w:snapToGrid w:val="0"/>
        <w:jc w:val="left"/>
        <w:rPr>
          <w:rFonts w:eastAsiaTheme="minorEastAsia"/>
          <w:color w:val="000000"/>
          <w:sz w:val="24"/>
          <w:szCs w:val="21"/>
        </w:rPr>
      </w:pPr>
    </w:p>
    <w:tbl>
      <w:tblPr>
        <w:tblStyle w:val="43"/>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pPr>
              <w:adjustRightInd w:val="0"/>
              <w:snapToGrid w:val="0"/>
              <w:jc w:val="left"/>
              <w:rPr>
                <w:rFonts w:eastAsiaTheme="minorEastAsia"/>
                <w:color w:val="000000"/>
                <w:szCs w:val="21"/>
              </w:rPr>
            </w:pPr>
            <w:r>
              <w:rPr>
                <w:rFonts w:eastAsiaTheme="minorEastAsia"/>
                <w:color w:val="000000"/>
                <w:szCs w:val="21"/>
                <w:vertAlign w:val="superscript"/>
              </w:rPr>
              <w:t>1</w:t>
            </w:r>
            <w:r>
              <w:rPr>
                <w:rFonts w:eastAsiaTheme="minorEastAsia"/>
                <w:color w:val="000000"/>
                <w:szCs w:val="21"/>
              </w:rPr>
              <w:t>从业人员、营业收入、资产总额填报上一年度数据，无上一年度数据的新成立企业可不填报。</w:t>
            </w:r>
          </w:p>
        </w:tc>
      </w:tr>
    </w:tbl>
    <w:p>
      <w:pPr>
        <w:adjustRightInd w:val="0"/>
        <w:snapToGrid w:val="0"/>
        <w:jc w:val="left"/>
        <w:rPr>
          <w:rFonts w:eastAsiaTheme="minorEastAsia"/>
          <w:color w:val="000000"/>
          <w:szCs w:val="21"/>
          <w:vertAlign w:val="superscript"/>
        </w:rPr>
      </w:pPr>
    </w:p>
    <w:p>
      <w:pPr>
        <w:spacing w:line="360" w:lineRule="auto"/>
        <w:ind w:right="360" w:firstLine="480"/>
        <w:jc w:val="right"/>
        <w:rPr>
          <w:rFonts w:eastAsiaTheme="minorEastAsia"/>
          <w:color w:val="000000"/>
          <w:sz w:val="24"/>
        </w:rPr>
      </w:pPr>
    </w:p>
    <w:p>
      <w:pPr>
        <w:spacing w:line="360" w:lineRule="auto"/>
        <w:ind w:right="360" w:firstLine="480"/>
        <w:jc w:val="right"/>
        <w:rPr>
          <w:rFonts w:eastAsiaTheme="minorEastAsia"/>
          <w:color w:val="000000"/>
          <w:sz w:val="24"/>
        </w:rPr>
      </w:pPr>
    </w:p>
    <w:p>
      <w:pPr>
        <w:spacing w:line="360" w:lineRule="auto"/>
        <w:rPr>
          <w:rFonts w:eastAsiaTheme="minorEastAsia"/>
          <w:color w:val="000000"/>
          <w:sz w:val="24"/>
          <w:szCs w:val="20"/>
        </w:rPr>
      </w:pPr>
      <w:r>
        <w:rPr>
          <w:rFonts w:eastAsiaTheme="minorEastAsia"/>
          <w:color w:val="000000"/>
          <w:sz w:val="24"/>
          <w:szCs w:val="20"/>
        </w:rPr>
        <w:br w:type="page"/>
      </w:r>
    </w:p>
    <w:p>
      <w:pPr>
        <w:spacing w:before="240" w:beforeLines="100" w:after="240" w:afterLines="100" w:line="360" w:lineRule="auto"/>
        <w:jc w:val="center"/>
        <w:rPr>
          <w:rFonts w:eastAsiaTheme="minorEastAsia"/>
          <w:color w:val="000000"/>
          <w:sz w:val="36"/>
          <w:szCs w:val="36"/>
        </w:rPr>
      </w:pPr>
      <w:r>
        <w:rPr>
          <w:rFonts w:eastAsiaTheme="minorEastAsia"/>
          <w:b/>
          <w:bCs/>
          <w:color w:val="000000"/>
          <w:sz w:val="36"/>
          <w:szCs w:val="36"/>
        </w:rPr>
        <w:t>残疾人福利性单位声明函格式</w:t>
      </w:r>
      <w:r>
        <w:rPr>
          <w:rFonts w:eastAsiaTheme="minorEastAsia"/>
          <w:color w:val="000000"/>
          <w:sz w:val="36"/>
          <w:szCs w:val="36"/>
        </w:rPr>
        <w:t xml:space="preserve"> </w:t>
      </w:r>
    </w:p>
    <w:p>
      <w:pPr>
        <w:spacing w:line="588" w:lineRule="exact"/>
        <w:ind w:firstLine="504"/>
        <w:rPr>
          <w:rFonts w:eastAsiaTheme="minorEastAsia"/>
          <w:spacing w:val="6"/>
          <w:sz w:val="24"/>
        </w:rPr>
      </w:pPr>
      <w:r>
        <w:rPr>
          <w:rFonts w:eastAsiaTheme="minorEastAsia"/>
          <w:spacing w:val="6"/>
          <w:sz w:val="24"/>
        </w:rPr>
        <w:t>本单位郑重声明，根据《财政部 民政部 中国残疾人联合会关于促进残疾人就业政府采购政策的通知》（财库</w:t>
      </w:r>
      <w:r>
        <w:rPr>
          <w:rFonts w:eastAsiaTheme="minorEastAsia"/>
          <w:sz w:val="24"/>
        </w:rPr>
        <w:t>〔2017〕141</w:t>
      </w:r>
      <w:r>
        <w:rPr>
          <w:rFonts w:eastAsiaTheme="minorEastAsia"/>
          <w:spacing w:val="6"/>
          <w:sz w:val="24"/>
        </w:rPr>
        <w:t>号）的规定，本单位</w:t>
      </w:r>
      <w:r>
        <w:rPr>
          <w:rFonts w:eastAsiaTheme="minorEastAsia"/>
          <w:b/>
          <w:sz w:val="24"/>
        </w:rPr>
        <w:t>（请进行选择）</w:t>
      </w:r>
      <w:r>
        <w:rPr>
          <w:rFonts w:eastAsiaTheme="minorEastAsia"/>
          <w:spacing w:val="6"/>
          <w:sz w:val="24"/>
        </w:rPr>
        <w:t>：</w:t>
      </w:r>
    </w:p>
    <w:p>
      <w:pPr>
        <w:spacing w:line="588" w:lineRule="exact"/>
        <w:ind w:firstLine="482"/>
        <w:rPr>
          <w:rFonts w:eastAsiaTheme="minorEastAsia"/>
          <w:b/>
          <w:spacing w:val="6"/>
          <w:sz w:val="24"/>
        </w:rPr>
      </w:pPr>
      <w:r>
        <w:rPr>
          <w:rFonts w:eastAsiaTheme="minorEastAsia"/>
          <w:b/>
          <w:sz w:val="24"/>
        </w:rPr>
        <w:t>□</w:t>
      </w:r>
      <w:r>
        <w:rPr>
          <w:rFonts w:eastAsiaTheme="minorEastAsia"/>
          <w:b/>
          <w:spacing w:val="6"/>
          <w:sz w:val="24"/>
        </w:rPr>
        <w:t>不属于符合条件的残疾人福利性单位。</w:t>
      </w:r>
    </w:p>
    <w:p>
      <w:pPr>
        <w:spacing w:line="588" w:lineRule="exact"/>
        <w:ind w:firstLine="482"/>
        <w:rPr>
          <w:rFonts w:eastAsiaTheme="minorEastAsia"/>
          <w:spacing w:val="6"/>
          <w:sz w:val="24"/>
        </w:rPr>
      </w:pPr>
      <w:r>
        <w:rPr>
          <w:rFonts w:eastAsiaTheme="minorEastAsia"/>
          <w:b/>
          <w:sz w:val="24"/>
        </w:rPr>
        <w:t>□</w:t>
      </w:r>
      <w:r>
        <w:rPr>
          <w:rFonts w:eastAsiaTheme="minorEastAsia"/>
          <w:b/>
          <w:spacing w:val="6"/>
          <w:sz w:val="24"/>
        </w:rPr>
        <w:t>属于符合条件的残疾人福利性单位，</w:t>
      </w:r>
      <w:r>
        <w:rPr>
          <w:rFonts w:eastAsiaTheme="minorEastAsia"/>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rFonts w:eastAsiaTheme="minorEastAsia"/>
          <w:spacing w:val="6"/>
          <w:sz w:val="24"/>
        </w:rPr>
      </w:pPr>
      <w:r>
        <w:rPr>
          <w:rFonts w:eastAsiaTheme="minorEastAsia"/>
          <w:b/>
          <w:spacing w:val="6"/>
          <w:sz w:val="24"/>
        </w:rPr>
        <w:t>本单位对上述声明的真实性负责。如有虚假，将依法承担相应责任。</w:t>
      </w:r>
    </w:p>
    <w:p>
      <w:pPr>
        <w:spacing w:line="588" w:lineRule="exact"/>
        <w:ind w:firstLine="504" w:firstLineChars="200"/>
        <w:rPr>
          <w:rFonts w:eastAsiaTheme="minorEastAsia"/>
          <w:spacing w:val="6"/>
          <w:sz w:val="24"/>
        </w:rPr>
      </w:pPr>
    </w:p>
    <w:p>
      <w:pPr>
        <w:spacing w:line="588" w:lineRule="exact"/>
        <w:ind w:firstLine="504" w:firstLineChars="200"/>
        <w:rPr>
          <w:rFonts w:eastAsiaTheme="minorEastAsia"/>
          <w:spacing w:val="6"/>
          <w:sz w:val="24"/>
        </w:rPr>
      </w:pPr>
    </w:p>
    <w:p>
      <w:pPr>
        <w:tabs>
          <w:tab w:val="left" w:pos="4860"/>
        </w:tabs>
        <w:spacing w:line="588" w:lineRule="exact"/>
        <w:ind w:right="1560" w:firstLine="504" w:firstLineChars="200"/>
        <w:jc w:val="center"/>
        <w:rPr>
          <w:rFonts w:eastAsiaTheme="minorEastAsia"/>
          <w:spacing w:val="6"/>
          <w:sz w:val="24"/>
        </w:rPr>
      </w:pPr>
      <w:r>
        <w:rPr>
          <w:rFonts w:eastAsiaTheme="minorEastAsia"/>
          <w:spacing w:val="6"/>
          <w:sz w:val="24"/>
        </w:rPr>
        <w:t xml:space="preserve">               单位名称（盖章）：</w:t>
      </w:r>
    </w:p>
    <w:p>
      <w:pPr>
        <w:tabs>
          <w:tab w:val="left" w:pos="4860"/>
        </w:tabs>
        <w:spacing w:line="588" w:lineRule="exact"/>
        <w:ind w:right="1560" w:firstLine="504" w:firstLineChars="200"/>
        <w:jc w:val="center"/>
        <w:rPr>
          <w:rFonts w:eastAsiaTheme="minorEastAsia"/>
          <w:spacing w:val="6"/>
          <w:sz w:val="24"/>
        </w:rPr>
      </w:pPr>
      <w:r>
        <w:rPr>
          <w:rFonts w:eastAsiaTheme="minorEastAsia"/>
          <w:spacing w:val="6"/>
          <w:sz w:val="24"/>
        </w:rPr>
        <w:t xml:space="preserve">       日  期：</w:t>
      </w:r>
    </w:p>
    <w:p>
      <w:pPr>
        <w:numPr>
          <w:ilvl w:val="0"/>
          <w:numId w:val="20"/>
        </w:numPr>
        <w:tabs>
          <w:tab w:val="left" w:pos="360"/>
        </w:tabs>
        <w:snapToGrid w:val="0"/>
        <w:spacing w:line="360" w:lineRule="auto"/>
        <w:outlineLvl w:val="1"/>
        <w:rPr>
          <w:rFonts w:eastAsiaTheme="minorEastAsia"/>
          <w:color w:val="000000"/>
          <w:sz w:val="24"/>
          <w:szCs w:val="20"/>
        </w:rPr>
      </w:pPr>
      <w:r>
        <w:rPr>
          <w:rFonts w:eastAsiaTheme="minorEastAsia"/>
          <w:color w:val="000000"/>
          <w:szCs w:val="20"/>
        </w:rPr>
        <w:br w:type="page"/>
      </w:r>
      <w:r>
        <w:rPr>
          <w:rFonts w:eastAsiaTheme="minorEastAsia"/>
          <w:b/>
          <w:bCs/>
          <w:color w:val="000000"/>
          <w:sz w:val="24"/>
          <w:szCs w:val="20"/>
        </w:rPr>
        <w:t>拟分包情况说明</w:t>
      </w:r>
    </w:p>
    <w:p>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拟分包情况说明</w:t>
      </w:r>
    </w:p>
    <w:p>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u w:val="single"/>
        </w:rPr>
        <w:t>（采购人或采购代理机构）</w:t>
      </w:r>
    </w:p>
    <w:p>
      <w:pPr>
        <w:adjustRightInd w:val="0"/>
        <w:snapToGrid w:val="0"/>
        <w:spacing w:line="360" w:lineRule="auto"/>
        <w:ind w:firstLine="480" w:firstLineChars="200"/>
        <w:jc w:val="left"/>
        <w:rPr>
          <w:rFonts w:eastAsiaTheme="minorEastAsia"/>
          <w:sz w:val="24"/>
        </w:rPr>
      </w:pPr>
      <w:r>
        <w:rPr>
          <w:rFonts w:eastAsiaTheme="minorEastAsia"/>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50"/>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pPr>
              <w:pStyle w:val="251"/>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1287" w:type="dxa"/>
            <w:vAlign w:val="center"/>
          </w:tcPr>
          <w:p>
            <w:pPr>
              <w:pStyle w:val="251"/>
              <w:jc w:val="center"/>
              <w:rPr>
                <w:rFonts w:ascii="Times New Roman" w:hAnsi="Times New Roman" w:cs="Times New Roman" w:eastAsiaTheme="minorEastAsia"/>
                <w:sz w:val="24"/>
              </w:rPr>
            </w:pPr>
            <w:r>
              <w:rPr>
                <w:rFonts w:ascii="Times New Roman" w:hAnsi="Times New Roman" w:cs="Times New Roman" w:eastAsiaTheme="minorEastAsia"/>
                <w:sz w:val="24"/>
              </w:rPr>
              <w:t>分包承担</w:t>
            </w:r>
          </w:p>
          <w:p>
            <w:pPr>
              <w:pStyle w:val="251"/>
              <w:jc w:val="center"/>
              <w:rPr>
                <w:rFonts w:ascii="Times New Roman" w:hAnsi="Times New Roman" w:cs="Times New Roman" w:eastAsiaTheme="minorEastAsia"/>
                <w:sz w:val="24"/>
              </w:rPr>
            </w:pPr>
            <w:r>
              <w:rPr>
                <w:rFonts w:ascii="Times New Roman" w:hAnsi="Times New Roman" w:cs="Times New Roman" w:eastAsiaTheme="minorEastAsia"/>
                <w:sz w:val="24"/>
              </w:rPr>
              <w:t>主体名称</w:t>
            </w:r>
          </w:p>
        </w:tc>
        <w:tc>
          <w:tcPr>
            <w:tcW w:w="1513" w:type="dxa"/>
            <w:vAlign w:val="center"/>
          </w:tcPr>
          <w:p>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分包承担</w:t>
            </w:r>
          </w:p>
          <w:p>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主体类型</w:t>
            </w:r>
          </w:p>
          <w:p>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125" w:type="dxa"/>
            <w:vAlign w:val="center"/>
          </w:tcPr>
          <w:p>
            <w:pPr>
              <w:pStyle w:val="251"/>
              <w:jc w:val="center"/>
              <w:rPr>
                <w:rFonts w:ascii="Times New Roman" w:hAnsi="Times New Roman" w:cs="Times New Roman" w:eastAsiaTheme="minorEastAsia"/>
                <w:sz w:val="24"/>
              </w:rPr>
            </w:pPr>
            <w:r>
              <w:rPr>
                <w:rFonts w:ascii="Times New Roman" w:hAnsi="Times New Roman" w:cs="Times New Roman" w:eastAsiaTheme="minorEastAsia"/>
                <w:sz w:val="24"/>
              </w:rPr>
              <w:t>资质等级</w:t>
            </w:r>
          </w:p>
        </w:tc>
        <w:tc>
          <w:tcPr>
            <w:tcW w:w="1561" w:type="dxa"/>
            <w:vAlign w:val="center"/>
          </w:tcPr>
          <w:p>
            <w:pPr>
              <w:pStyle w:val="251"/>
              <w:jc w:val="center"/>
              <w:rPr>
                <w:rFonts w:ascii="Times New Roman" w:hAnsi="Times New Roman" w:cs="Times New Roman" w:eastAsiaTheme="minorEastAsia"/>
                <w:sz w:val="24"/>
              </w:rPr>
            </w:pPr>
            <w:r>
              <w:rPr>
                <w:rFonts w:ascii="Times New Roman" w:hAnsi="Times New Roman" w:cs="Times New Roman" w:eastAsiaTheme="minorEastAsia"/>
                <w:sz w:val="24"/>
              </w:rPr>
              <w:t>拟分包</w:t>
            </w:r>
          </w:p>
          <w:p>
            <w:pPr>
              <w:pStyle w:val="251"/>
              <w:jc w:val="center"/>
              <w:rPr>
                <w:rFonts w:ascii="Times New Roman" w:hAnsi="Times New Roman" w:cs="Times New Roman" w:eastAsiaTheme="minorEastAsia"/>
                <w:sz w:val="24"/>
              </w:rPr>
            </w:pPr>
            <w:r>
              <w:rPr>
                <w:rFonts w:ascii="Times New Roman" w:hAnsi="Times New Roman" w:cs="Times New Roman" w:eastAsiaTheme="minorEastAsia"/>
                <w:sz w:val="24"/>
              </w:rPr>
              <w:t>合同内容</w:t>
            </w:r>
          </w:p>
        </w:tc>
        <w:tc>
          <w:tcPr>
            <w:tcW w:w="1498" w:type="dxa"/>
            <w:vAlign w:val="center"/>
          </w:tcPr>
          <w:p>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拟分包</w:t>
            </w:r>
          </w:p>
          <w:p>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合同金额</w:t>
            </w:r>
          </w:p>
          <w:p>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c>
          <w:tcPr>
            <w:tcW w:w="1564" w:type="dxa"/>
            <w:vAlign w:val="center"/>
          </w:tcPr>
          <w:p>
            <w:pPr>
              <w:pStyle w:val="251"/>
              <w:jc w:val="center"/>
              <w:rPr>
                <w:rFonts w:ascii="Times New Roman" w:hAnsi="Times New Roman" w:cs="Times New Roman" w:eastAsiaTheme="minorEastAsia"/>
                <w:b/>
                <w:sz w:val="24"/>
                <w:lang w:eastAsia="zh-CN"/>
              </w:rPr>
            </w:pPr>
            <w:r>
              <w:rPr>
                <w:rFonts w:ascii="Times New Roman" w:hAnsi="Times New Roman" w:cs="Times New Roman" w:eastAsiaTheme="minorEastAsia"/>
                <w:b/>
                <w:sz w:val="24"/>
                <w:lang w:eastAsia="zh-CN"/>
              </w:rPr>
              <w:t>占合同金额</w:t>
            </w:r>
          </w:p>
          <w:p>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b/>
                <w:sz w:val="24"/>
                <w:lang w:eastAsia="zh-CN"/>
              </w:rPr>
              <w:t>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251"/>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287" w:type="dxa"/>
            <w:vAlign w:val="center"/>
          </w:tcPr>
          <w:p>
            <w:pPr>
              <w:pStyle w:val="251"/>
              <w:jc w:val="center"/>
              <w:rPr>
                <w:rFonts w:ascii="Times New Roman" w:hAnsi="Times New Roman" w:cs="Times New Roman" w:eastAsiaTheme="minorEastAsia"/>
                <w:sz w:val="30"/>
              </w:rPr>
            </w:pPr>
          </w:p>
        </w:tc>
        <w:tc>
          <w:tcPr>
            <w:tcW w:w="1513" w:type="dxa"/>
            <w:vAlign w:val="center"/>
          </w:tcPr>
          <w:p>
            <w:pPr>
              <w:pStyle w:val="251"/>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pPr>
              <w:pStyle w:val="251"/>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pPr>
              <w:pStyle w:val="251"/>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pPr>
              <w:pStyle w:val="251"/>
              <w:jc w:val="center"/>
              <w:rPr>
                <w:rFonts w:ascii="Times New Roman" w:hAnsi="Times New Roman" w:cs="Times New Roman" w:eastAsiaTheme="minorEastAsia"/>
                <w:sz w:val="30"/>
                <w:lang w:eastAsia="zh-CN"/>
              </w:rPr>
            </w:pPr>
          </w:p>
        </w:tc>
        <w:tc>
          <w:tcPr>
            <w:tcW w:w="1561" w:type="dxa"/>
            <w:vAlign w:val="center"/>
          </w:tcPr>
          <w:p>
            <w:pPr>
              <w:pStyle w:val="251"/>
              <w:jc w:val="center"/>
              <w:rPr>
                <w:rFonts w:ascii="Times New Roman" w:hAnsi="Times New Roman" w:cs="Times New Roman" w:eastAsiaTheme="minorEastAsia"/>
                <w:sz w:val="30"/>
                <w:lang w:eastAsia="zh-CN"/>
              </w:rPr>
            </w:pPr>
          </w:p>
        </w:tc>
        <w:tc>
          <w:tcPr>
            <w:tcW w:w="1498" w:type="dxa"/>
            <w:vAlign w:val="center"/>
          </w:tcPr>
          <w:p>
            <w:pPr>
              <w:pStyle w:val="251"/>
              <w:jc w:val="center"/>
              <w:rPr>
                <w:rFonts w:ascii="Times New Roman" w:hAnsi="Times New Roman" w:cs="Times New Roman" w:eastAsiaTheme="minorEastAsia"/>
                <w:sz w:val="30"/>
                <w:lang w:eastAsia="zh-CN"/>
              </w:rPr>
            </w:pPr>
          </w:p>
        </w:tc>
        <w:tc>
          <w:tcPr>
            <w:tcW w:w="1564" w:type="dxa"/>
            <w:vAlign w:val="center"/>
          </w:tcPr>
          <w:p>
            <w:pPr>
              <w:pStyle w:val="251"/>
              <w:jc w:val="center"/>
              <w:rPr>
                <w:rFonts w:ascii="Times New Roman" w:hAnsi="Times New Roman" w:cs="Times New Roman" w:eastAsiaTheme="minorEastAsia"/>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1287" w:type="dxa"/>
            <w:vAlign w:val="center"/>
          </w:tcPr>
          <w:p>
            <w:pPr>
              <w:pStyle w:val="251"/>
              <w:jc w:val="center"/>
              <w:rPr>
                <w:rFonts w:ascii="Times New Roman" w:hAnsi="Times New Roman" w:cs="Times New Roman" w:eastAsiaTheme="minorEastAsia"/>
                <w:sz w:val="30"/>
              </w:rPr>
            </w:pPr>
          </w:p>
        </w:tc>
        <w:tc>
          <w:tcPr>
            <w:tcW w:w="1513" w:type="dxa"/>
            <w:vAlign w:val="center"/>
          </w:tcPr>
          <w:p>
            <w:pPr>
              <w:pStyle w:val="251"/>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pPr>
              <w:pStyle w:val="251"/>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pPr>
              <w:pStyle w:val="251"/>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pPr>
              <w:pStyle w:val="251"/>
              <w:jc w:val="center"/>
              <w:rPr>
                <w:rFonts w:ascii="Times New Roman" w:hAnsi="Times New Roman" w:cs="Times New Roman" w:eastAsiaTheme="minorEastAsia"/>
                <w:sz w:val="30"/>
                <w:lang w:eastAsia="zh-CN"/>
              </w:rPr>
            </w:pPr>
          </w:p>
        </w:tc>
        <w:tc>
          <w:tcPr>
            <w:tcW w:w="1561" w:type="dxa"/>
            <w:vAlign w:val="center"/>
          </w:tcPr>
          <w:p>
            <w:pPr>
              <w:pStyle w:val="251"/>
              <w:jc w:val="center"/>
              <w:rPr>
                <w:rFonts w:ascii="Times New Roman" w:hAnsi="Times New Roman" w:cs="Times New Roman" w:eastAsiaTheme="minorEastAsia"/>
                <w:sz w:val="30"/>
                <w:lang w:eastAsia="zh-CN"/>
              </w:rPr>
            </w:pPr>
          </w:p>
        </w:tc>
        <w:tc>
          <w:tcPr>
            <w:tcW w:w="1498" w:type="dxa"/>
            <w:vAlign w:val="center"/>
          </w:tcPr>
          <w:p>
            <w:pPr>
              <w:pStyle w:val="251"/>
              <w:jc w:val="center"/>
              <w:rPr>
                <w:rFonts w:ascii="Times New Roman" w:hAnsi="Times New Roman" w:cs="Times New Roman" w:eastAsiaTheme="minorEastAsia"/>
                <w:sz w:val="30"/>
                <w:lang w:eastAsia="zh-CN"/>
              </w:rPr>
            </w:pPr>
          </w:p>
        </w:tc>
        <w:tc>
          <w:tcPr>
            <w:tcW w:w="1564" w:type="dxa"/>
            <w:vAlign w:val="center"/>
          </w:tcPr>
          <w:p>
            <w:pPr>
              <w:pStyle w:val="251"/>
              <w:jc w:val="center"/>
              <w:rPr>
                <w:rFonts w:ascii="Times New Roman" w:hAnsi="Times New Roman" w:cs="Times New Roman" w:eastAsiaTheme="minorEastAsia"/>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1287" w:type="dxa"/>
            <w:vAlign w:val="center"/>
          </w:tcPr>
          <w:p>
            <w:pPr>
              <w:pStyle w:val="251"/>
              <w:jc w:val="center"/>
              <w:rPr>
                <w:rFonts w:ascii="Times New Roman" w:hAnsi="Times New Roman" w:cs="Times New Roman" w:eastAsiaTheme="minorEastAsia"/>
                <w:sz w:val="30"/>
              </w:rPr>
            </w:pPr>
          </w:p>
        </w:tc>
        <w:tc>
          <w:tcPr>
            <w:tcW w:w="1513" w:type="dxa"/>
            <w:vAlign w:val="center"/>
          </w:tcPr>
          <w:p>
            <w:pPr>
              <w:pStyle w:val="251"/>
              <w:tabs>
                <w:tab w:val="left" w:pos="235"/>
              </w:tabs>
              <w:jc w:val="center"/>
              <w:rPr>
                <w:rFonts w:ascii="Times New Roman" w:hAnsi="Times New Roman" w:cs="Times New Roman" w:eastAsiaTheme="minorEastAsia"/>
                <w:sz w:val="24"/>
              </w:rPr>
            </w:pPr>
          </w:p>
        </w:tc>
        <w:tc>
          <w:tcPr>
            <w:tcW w:w="1125" w:type="dxa"/>
            <w:vAlign w:val="center"/>
          </w:tcPr>
          <w:p>
            <w:pPr>
              <w:pStyle w:val="251"/>
              <w:jc w:val="center"/>
              <w:rPr>
                <w:rFonts w:ascii="Times New Roman" w:hAnsi="Times New Roman" w:cs="Times New Roman" w:eastAsiaTheme="minorEastAsia"/>
                <w:sz w:val="30"/>
              </w:rPr>
            </w:pPr>
          </w:p>
        </w:tc>
        <w:tc>
          <w:tcPr>
            <w:tcW w:w="1561" w:type="dxa"/>
            <w:vAlign w:val="center"/>
          </w:tcPr>
          <w:p>
            <w:pPr>
              <w:pStyle w:val="251"/>
              <w:jc w:val="center"/>
              <w:rPr>
                <w:rFonts w:ascii="Times New Roman" w:hAnsi="Times New Roman" w:cs="Times New Roman" w:eastAsiaTheme="minorEastAsia"/>
                <w:sz w:val="30"/>
              </w:rPr>
            </w:pPr>
          </w:p>
        </w:tc>
        <w:tc>
          <w:tcPr>
            <w:tcW w:w="1498" w:type="dxa"/>
            <w:vAlign w:val="center"/>
          </w:tcPr>
          <w:p>
            <w:pPr>
              <w:pStyle w:val="251"/>
              <w:jc w:val="center"/>
              <w:rPr>
                <w:rFonts w:ascii="Times New Roman" w:hAnsi="Times New Roman" w:cs="Times New Roman" w:eastAsiaTheme="minorEastAsia"/>
                <w:sz w:val="30"/>
              </w:rPr>
            </w:pPr>
          </w:p>
        </w:tc>
        <w:tc>
          <w:tcPr>
            <w:tcW w:w="1564" w:type="dxa"/>
            <w:vAlign w:val="center"/>
          </w:tcPr>
          <w:p>
            <w:pPr>
              <w:pStyle w:val="251"/>
              <w:jc w:val="center"/>
              <w:rPr>
                <w:rFonts w:ascii="Times New Roman" w:hAnsi="Times New Roman" w:cs="Times New Roman"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pPr>
              <w:pStyle w:val="251"/>
              <w:ind w:right="57" w:rightChars="27"/>
              <w:jc w:val="right"/>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498" w:type="dxa"/>
            <w:vAlign w:val="center"/>
          </w:tcPr>
          <w:p>
            <w:pPr>
              <w:pStyle w:val="251"/>
              <w:jc w:val="center"/>
              <w:rPr>
                <w:rFonts w:ascii="Times New Roman" w:hAnsi="Times New Roman" w:cs="Times New Roman" w:eastAsiaTheme="minorEastAsia"/>
                <w:sz w:val="30"/>
              </w:rPr>
            </w:pPr>
          </w:p>
        </w:tc>
        <w:tc>
          <w:tcPr>
            <w:tcW w:w="1564" w:type="dxa"/>
            <w:vAlign w:val="center"/>
          </w:tcPr>
          <w:p>
            <w:pPr>
              <w:pStyle w:val="251"/>
              <w:jc w:val="center"/>
              <w:rPr>
                <w:rFonts w:ascii="Times New Roman" w:hAnsi="Times New Roman" w:cs="Times New Roman" w:eastAsiaTheme="minorEastAsia"/>
                <w:sz w:val="30"/>
              </w:rPr>
            </w:pPr>
          </w:p>
        </w:tc>
      </w:tr>
    </w:tbl>
    <w:p>
      <w:pPr>
        <w:adjustRightInd w:val="0"/>
        <w:snapToGrid w:val="0"/>
        <w:spacing w:line="360" w:lineRule="auto"/>
        <w:ind w:firstLine="480" w:firstLineChars="200"/>
        <w:jc w:val="left"/>
        <w:rPr>
          <w:rFonts w:eastAsiaTheme="minorEastAsia"/>
          <w:sz w:val="24"/>
        </w:rPr>
      </w:pPr>
    </w:p>
    <w:p>
      <w:pPr>
        <w:adjustRightInd w:val="0"/>
        <w:snapToGrid w:val="0"/>
        <w:spacing w:line="360" w:lineRule="auto"/>
        <w:jc w:val="left"/>
        <w:rPr>
          <w:rFonts w:eastAsiaTheme="minorEastAsia"/>
          <w:sz w:val="24"/>
        </w:rPr>
      </w:pPr>
      <w:r>
        <w:rPr>
          <w:rFonts w:eastAsiaTheme="minorEastAsia"/>
          <w:sz w:val="24"/>
        </w:rPr>
        <w:t>注：</w:t>
      </w:r>
      <w:r>
        <w:rPr>
          <w:rFonts w:eastAsiaTheme="minorEastAsia"/>
          <w:color w:val="FF0000"/>
          <w:sz w:val="24"/>
        </w:rPr>
        <w:t xml:space="preserve"> </w:t>
      </w:r>
    </w:p>
    <w:p>
      <w:pPr>
        <w:adjustRightInd w:val="0"/>
        <w:snapToGrid w:val="0"/>
        <w:spacing w:line="360" w:lineRule="auto"/>
        <w:jc w:val="left"/>
        <w:rPr>
          <w:rFonts w:eastAsiaTheme="minorEastAsia"/>
          <w:sz w:val="24"/>
        </w:rPr>
      </w:pPr>
      <w:r>
        <w:rPr>
          <w:rFonts w:eastAsiaTheme="minorEastAsia"/>
          <w:sz w:val="24"/>
        </w:rPr>
        <w:t>1. 如本项目（包）允许分包，且投标人拟进行分包时，必须提供；如未提供，或提供了但未填写分包承担主体名称、拟分包合同内容、拟分包合同金额，</w:t>
      </w:r>
      <w:r>
        <w:rPr>
          <w:rFonts w:eastAsiaTheme="minorEastAsia"/>
          <w:b/>
          <w:sz w:val="24"/>
        </w:rPr>
        <w:t>投标无效</w:t>
      </w:r>
      <w:r>
        <w:rPr>
          <w:rFonts w:eastAsiaTheme="minorEastAsia"/>
          <w:sz w:val="24"/>
        </w:rPr>
        <w:t>。</w:t>
      </w:r>
    </w:p>
    <w:p>
      <w:pPr>
        <w:adjustRightInd w:val="0"/>
        <w:snapToGrid w:val="0"/>
        <w:spacing w:line="360" w:lineRule="auto"/>
        <w:jc w:val="left"/>
        <w:rPr>
          <w:rFonts w:eastAsiaTheme="minorEastAsia"/>
          <w:sz w:val="24"/>
        </w:rPr>
      </w:pPr>
      <w:r>
        <w:rPr>
          <w:rFonts w:eastAsiaTheme="minorEastAsia"/>
          <w:sz w:val="24"/>
        </w:rPr>
        <w:t>2.如本招标文件《投标人须知资料表》载明本项目分包承担主体应具备的相应资质条件，则投标人须在本表中列明分包承担主体的资质等级，并后附资质证书复印件，否则</w:t>
      </w:r>
      <w:r>
        <w:rPr>
          <w:rFonts w:eastAsiaTheme="minorEastAsia"/>
          <w:b/>
          <w:sz w:val="24"/>
        </w:rPr>
        <w:t>投标无效</w:t>
      </w:r>
      <w:r>
        <w:rPr>
          <w:rFonts w:eastAsiaTheme="minorEastAsia"/>
          <w:sz w:val="24"/>
        </w:rPr>
        <w:t>。</w:t>
      </w:r>
    </w:p>
    <w:p>
      <w:pPr>
        <w:adjustRightInd w:val="0"/>
        <w:snapToGrid w:val="0"/>
        <w:spacing w:line="360" w:lineRule="auto"/>
        <w:jc w:val="left"/>
        <w:rPr>
          <w:rFonts w:eastAsiaTheme="minorEastAsia"/>
          <w:sz w:val="24"/>
        </w:rPr>
      </w:pPr>
      <w:r>
        <w:rPr>
          <w:rFonts w:eastAsiaTheme="minorEastAsia"/>
          <w:sz w:val="24"/>
        </w:rPr>
        <w:t>3. 投标人“为落实政府采购政策”而向中小企业分包时请仔细阅读资格证明文件格式2-1中说明，并建议按要求在资格证明文件中提供相关全部文件；投标人非“为落实政府采购政策”而向中小企业分包时，建议在本册提供。</w:t>
      </w:r>
    </w:p>
    <w:p>
      <w:pPr>
        <w:adjustRightInd w:val="0"/>
        <w:snapToGrid w:val="0"/>
        <w:spacing w:line="360" w:lineRule="auto"/>
        <w:jc w:val="left"/>
        <w:rPr>
          <w:rFonts w:eastAsiaTheme="minorEastAsia"/>
          <w:sz w:val="24"/>
        </w:rPr>
      </w:pPr>
    </w:p>
    <w:p>
      <w:pPr>
        <w:adjustRightInd w:val="0"/>
        <w:snapToGrid w:val="0"/>
        <w:spacing w:line="360" w:lineRule="auto"/>
        <w:ind w:firstLine="480" w:firstLineChars="200"/>
        <w:jc w:val="right"/>
        <w:rPr>
          <w:rFonts w:eastAsiaTheme="minorEastAsia"/>
          <w:sz w:val="24"/>
        </w:rPr>
      </w:pPr>
      <w:r>
        <w:rPr>
          <w:rFonts w:eastAsiaTheme="minorEastAsia"/>
          <w:sz w:val="24"/>
        </w:rPr>
        <w:t>投标人名称（盖章）：______</w:t>
      </w:r>
    </w:p>
    <w:p>
      <w:pPr>
        <w:adjustRightInd w:val="0"/>
        <w:snapToGrid w:val="0"/>
        <w:spacing w:line="360" w:lineRule="auto"/>
        <w:ind w:firstLine="480" w:firstLineChars="200"/>
        <w:jc w:val="right"/>
        <w:rPr>
          <w:rFonts w:eastAsiaTheme="minorEastAsia"/>
          <w:color w:val="000000"/>
          <w:sz w:val="24"/>
        </w:rPr>
      </w:pPr>
      <w:r>
        <w:rPr>
          <w:rFonts w:eastAsiaTheme="minorEastAsia"/>
          <w:color w:val="000000"/>
          <w:sz w:val="24"/>
        </w:rPr>
        <w:t>日期：_____年______月______日</w:t>
      </w:r>
    </w:p>
    <w:p>
      <w:pPr>
        <w:widowControl/>
        <w:jc w:val="left"/>
        <w:rPr>
          <w:rFonts w:eastAsiaTheme="minorEastAsia"/>
          <w:color w:val="000000"/>
          <w:sz w:val="24"/>
        </w:rPr>
      </w:pPr>
      <w:r>
        <w:rPr>
          <w:rFonts w:eastAsiaTheme="minorEastAsia"/>
          <w:color w:val="000000"/>
          <w:sz w:val="24"/>
        </w:rPr>
        <w:br w:type="page"/>
      </w:r>
    </w:p>
    <w:p>
      <w:pPr>
        <w:autoSpaceDE w:val="0"/>
        <w:autoSpaceDN w:val="0"/>
        <w:adjustRightInd w:val="0"/>
        <w:spacing w:line="360" w:lineRule="auto"/>
        <w:jc w:val="center"/>
        <w:rPr>
          <w:rFonts w:eastAsiaTheme="minorEastAsia"/>
          <w:b/>
          <w:color w:val="000000"/>
          <w:sz w:val="36"/>
          <w:szCs w:val="36"/>
        </w:rPr>
      </w:pPr>
      <w:bookmarkStart w:id="916" w:name="_Hlk176956326"/>
      <w:r>
        <w:rPr>
          <w:rFonts w:eastAsiaTheme="minorEastAsia"/>
          <w:b/>
          <w:color w:val="000000"/>
          <w:sz w:val="36"/>
          <w:szCs w:val="36"/>
        </w:rPr>
        <w:t>分包意向协议</w:t>
      </w:r>
    </w:p>
    <w:p>
      <w:pPr>
        <w:adjustRightInd w:val="0"/>
        <w:snapToGrid w:val="0"/>
        <w:spacing w:line="360" w:lineRule="auto"/>
        <w:ind w:firstLine="480" w:firstLineChars="200"/>
        <w:jc w:val="left"/>
        <w:rPr>
          <w:rFonts w:eastAsiaTheme="minorEastAsia"/>
          <w:sz w:val="24"/>
        </w:rPr>
      </w:pPr>
      <w:r>
        <w:rPr>
          <w:rFonts w:eastAsiaTheme="minorEastAsia"/>
          <w:sz w:val="24"/>
        </w:rPr>
        <w:t>甲方（投标人）：________</w:t>
      </w:r>
    </w:p>
    <w:p>
      <w:pPr>
        <w:adjustRightInd w:val="0"/>
        <w:snapToGrid w:val="0"/>
        <w:spacing w:line="360" w:lineRule="auto"/>
        <w:ind w:firstLine="480" w:firstLineChars="200"/>
        <w:jc w:val="left"/>
        <w:rPr>
          <w:rFonts w:eastAsiaTheme="minorEastAsia"/>
          <w:sz w:val="24"/>
        </w:rPr>
      </w:pPr>
      <w:r>
        <w:rPr>
          <w:rFonts w:eastAsiaTheme="minorEastAsia"/>
          <w:sz w:val="24"/>
        </w:rPr>
        <w:t>乙方（拟分包单位）：________</w:t>
      </w:r>
    </w:p>
    <w:p>
      <w:pPr>
        <w:adjustRightInd w:val="0"/>
        <w:snapToGrid w:val="0"/>
        <w:spacing w:line="360" w:lineRule="auto"/>
        <w:ind w:firstLine="480" w:firstLineChars="200"/>
        <w:jc w:val="left"/>
        <w:rPr>
          <w:rFonts w:eastAsiaTheme="minorEastAsia"/>
          <w:sz w:val="24"/>
        </w:rPr>
      </w:pPr>
      <w:r>
        <w:rPr>
          <w:rFonts w:eastAsiaTheme="minorEastAsia"/>
          <w:sz w:val="24"/>
        </w:rPr>
        <w:t>甲方承诺，一旦在_________（采购项目名称）（项目编号/包号为：_______）招标采购项目中获得采购合同，将按照下述约定将合同项下部分内容分包给乙方：</w:t>
      </w:r>
    </w:p>
    <w:p>
      <w:pPr>
        <w:adjustRightInd w:val="0"/>
        <w:snapToGrid w:val="0"/>
        <w:spacing w:line="360" w:lineRule="auto"/>
        <w:ind w:firstLine="480" w:firstLineChars="200"/>
        <w:jc w:val="left"/>
        <w:rPr>
          <w:rFonts w:eastAsiaTheme="minorEastAsia"/>
          <w:sz w:val="24"/>
        </w:rPr>
      </w:pPr>
      <w:r>
        <w:rPr>
          <w:rFonts w:eastAsiaTheme="minorEastAsia"/>
          <w:sz w:val="24"/>
        </w:rPr>
        <w:t>1.分包内容：_____。</w:t>
      </w:r>
    </w:p>
    <w:p>
      <w:pPr>
        <w:adjustRightInd w:val="0"/>
        <w:snapToGrid w:val="0"/>
        <w:spacing w:line="360" w:lineRule="auto"/>
        <w:ind w:firstLine="480" w:firstLineChars="200"/>
        <w:jc w:val="left"/>
        <w:rPr>
          <w:rFonts w:eastAsiaTheme="minorEastAsia"/>
          <w:sz w:val="24"/>
        </w:rPr>
      </w:pPr>
      <w:r>
        <w:rPr>
          <w:rFonts w:eastAsiaTheme="minorEastAsia"/>
          <w:sz w:val="24"/>
        </w:rPr>
        <w:t>2.分包金额：_____，该金额占该采购包合同金额的比例为___%。</w:t>
      </w:r>
    </w:p>
    <w:p>
      <w:pPr>
        <w:adjustRightInd w:val="0"/>
        <w:snapToGrid w:val="0"/>
        <w:spacing w:line="360" w:lineRule="auto"/>
        <w:ind w:firstLine="480" w:firstLineChars="200"/>
        <w:jc w:val="left"/>
        <w:rPr>
          <w:rFonts w:eastAsiaTheme="minorEastAsia"/>
          <w:bCs/>
          <w:color w:val="000000"/>
          <w:sz w:val="24"/>
        </w:rPr>
      </w:pPr>
      <w:r>
        <w:rPr>
          <w:rFonts w:eastAsiaTheme="minorEastAsia"/>
          <w:sz w:val="24"/>
        </w:rPr>
        <w:t>乙方承诺将在上述情况下与甲方签订分包合同。</w:t>
      </w:r>
    </w:p>
    <w:p>
      <w:pPr>
        <w:adjustRightInd w:val="0"/>
        <w:snapToGrid w:val="0"/>
        <w:spacing w:line="360" w:lineRule="auto"/>
        <w:ind w:firstLine="480" w:firstLineChars="200"/>
        <w:jc w:val="left"/>
        <w:rPr>
          <w:rFonts w:eastAsiaTheme="minorEastAsia"/>
          <w:sz w:val="24"/>
        </w:rPr>
      </w:pPr>
      <w:r>
        <w:rPr>
          <w:rFonts w:eastAsiaTheme="minorEastAsia"/>
          <w:sz w:val="24"/>
        </w:rPr>
        <w:t>本协议自各方盖章之日起生效，如甲方未在该项目（采购包）中标，本协议自动终止。</w:t>
      </w:r>
    </w:p>
    <w:p>
      <w:pPr>
        <w:spacing w:line="360" w:lineRule="auto"/>
        <w:ind w:firstLine="471"/>
        <w:rPr>
          <w:rFonts w:eastAsiaTheme="minorEastAsia"/>
          <w:b/>
          <w:color w:val="000000"/>
          <w:sz w:val="24"/>
        </w:rPr>
      </w:pPr>
    </w:p>
    <w:p>
      <w:pPr>
        <w:spacing w:line="360" w:lineRule="auto"/>
        <w:ind w:firstLine="471"/>
        <w:rPr>
          <w:rFonts w:eastAsiaTheme="minorEastAsia"/>
          <w:b/>
          <w:color w:val="000000"/>
          <w:sz w:val="24"/>
        </w:rPr>
      </w:pPr>
      <w:r>
        <w:rPr>
          <w:rFonts w:eastAsiaTheme="minorEastAsia"/>
          <w:color w:val="000000"/>
          <w:sz w:val="24"/>
        </w:rPr>
        <w:t>甲方（盖章）：_________                 乙方（盖章）：_________</w:t>
      </w:r>
    </w:p>
    <w:p>
      <w:pPr>
        <w:spacing w:line="360" w:lineRule="auto"/>
        <w:ind w:left="480"/>
        <w:jc w:val="right"/>
        <w:rPr>
          <w:rFonts w:eastAsiaTheme="minorEastAsia"/>
          <w:color w:val="000000"/>
          <w:sz w:val="24"/>
        </w:rPr>
      </w:pPr>
    </w:p>
    <w:p>
      <w:pPr>
        <w:wordWrap w:val="0"/>
        <w:spacing w:line="360" w:lineRule="auto"/>
        <w:ind w:left="480"/>
        <w:jc w:val="right"/>
        <w:rPr>
          <w:rFonts w:eastAsiaTheme="minorEastAsia"/>
          <w:b/>
          <w:color w:val="000000"/>
          <w:sz w:val="24"/>
        </w:rPr>
      </w:pPr>
      <w:r>
        <w:rPr>
          <w:rFonts w:eastAsiaTheme="minorEastAsia"/>
          <w:color w:val="000000"/>
          <w:sz w:val="24"/>
          <w:szCs w:val="20"/>
        </w:rPr>
        <w:t xml:space="preserve">日期：_____年______月______日   </w:t>
      </w:r>
    </w:p>
    <w:p>
      <w:pPr>
        <w:tabs>
          <w:tab w:val="left" w:pos="8280"/>
        </w:tabs>
        <w:spacing w:line="360" w:lineRule="auto"/>
        <w:ind w:firstLine="480"/>
        <w:rPr>
          <w:rFonts w:eastAsiaTheme="minorEastAsia"/>
          <w:color w:val="000000"/>
          <w:sz w:val="24"/>
        </w:rPr>
      </w:pPr>
    </w:p>
    <w:p>
      <w:pPr>
        <w:tabs>
          <w:tab w:val="left" w:pos="8280"/>
        </w:tabs>
        <w:spacing w:line="360" w:lineRule="auto"/>
        <w:rPr>
          <w:rFonts w:eastAsiaTheme="minorEastAsia"/>
          <w:color w:val="000000"/>
          <w:sz w:val="24"/>
        </w:rPr>
      </w:pPr>
      <w:bookmarkStart w:id="917" w:name="_Hlk176956306"/>
      <w:r>
        <w:rPr>
          <w:rFonts w:eastAsiaTheme="minorEastAsia"/>
          <w:color w:val="000000"/>
          <w:sz w:val="24"/>
        </w:rPr>
        <w:t>注：</w:t>
      </w:r>
    </w:p>
    <w:p>
      <w:pPr>
        <w:adjustRightInd w:val="0"/>
        <w:snapToGrid w:val="0"/>
        <w:spacing w:line="360" w:lineRule="auto"/>
        <w:jc w:val="left"/>
        <w:rPr>
          <w:rFonts w:eastAsiaTheme="minorEastAsia"/>
          <w:sz w:val="24"/>
        </w:rPr>
      </w:pPr>
      <w:r>
        <w:rPr>
          <w:rFonts w:eastAsiaTheme="minorEastAsia"/>
          <w:sz w:val="24"/>
        </w:rPr>
        <w:t>1. 投标人“为落实政府采购政策”而向中小企业分包时必须提供，否则</w:t>
      </w:r>
      <w:r>
        <w:rPr>
          <w:rFonts w:eastAsiaTheme="minorEastAsia"/>
          <w:b/>
          <w:sz w:val="24"/>
        </w:rPr>
        <w:t>投标无效</w:t>
      </w:r>
      <w:r>
        <w:rPr>
          <w:rFonts w:eastAsiaTheme="minorEastAsia"/>
          <w:sz w:val="24"/>
        </w:rPr>
        <w:t>；且建议按照采购文件要求在资格证明文件部分提供；</w:t>
      </w:r>
    </w:p>
    <w:p>
      <w:pPr>
        <w:adjustRightInd w:val="0"/>
        <w:snapToGrid w:val="0"/>
        <w:spacing w:line="360" w:lineRule="auto"/>
        <w:jc w:val="left"/>
        <w:rPr>
          <w:rFonts w:eastAsiaTheme="minorEastAsia"/>
          <w:sz w:val="24"/>
        </w:rPr>
      </w:pPr>
      <w:r>
        <w:rPr>
          <w:rFonts w:eastAsiaTheme="minorEastAsia"/>
          <w:sz w:val="24"/>
        </w:rPr>
        <w:t>2. 投标人满足《政府采购促进中小企业发展管理办法》（财库〔2020〕46号）第九条有关规定，拟享受中小企业政策优惠措施的，仍需提供本协议，否则不予认可；</w:t>
      </w:r>
    </w:p>
    <w:p>
      <w:pPr>
        <w:adjustRightInd w:val="0"/>
        <w:snapToGrid w:val="0"/>
        <w:spacing w:line="360" w:lineRule="auto"/>
        <w:jc w:val="left"/>
        <w:rPr>
          <w:rFonts w:eastAsiaTheme="minorEastAsia"/>
          <w:color w:val="000000"/>
          <w:sz w:val="24"/>
        </w:rPr>
        <w:sectPr>
          <w:pgSz w:w="11907" w:h="16840"/>
          <w:pgMar w:top="1418" w:right="1134" w:bottom="1418" w:left="1701" w:header="851" w:footer="851" w:gutter="0"/>
          <w:cols w:space="720" w:num="1"/>
          <w:docGrid w:linePitch="462" w:charSpace="0"/>
        </w:sectPr>
      </w:pPr>
      <w:r>
        <w:rPr>
          <w:rFonts w:eastAsiaTheme="minorEastAsia"/>
          <w:color w:val="000000"/>
          <w:sz w:val="24"/>
        </w:rPr>
        <w:t>3. 投标人须与所有拟分包单位分别签订《分包意向协议》，每单位签订一份，并在投标文件中提交全部协议原件的复印件，否则</w:t>
      </w:r>
      <w:r>
        <w:rPr>
          <w:rFonts w:eastAsiaTheme="minorEastAsia"/>
          <w:bCs/>
          <w:color w:val="000000"/>
          <w:sz w:val="24"/>
        </w:rPr>
        <w:t>不予认可</w:t>
      </w:r>
      <w:r>
        <w:rPr>
          <w:rFonts w:eastAsiaTheme="minorEastAsia"/>
          <w:color w:val="000000"/>
          <w:sz w:val="24"/>
        </w:rPr>
        <w:t>。</w:t>
      </w:r>
      <w:bookmarkEnd w:id="917"/>
    </w:p>
    <w:p>
      <w:pPr>
        <w:numPr>
          <w:ilvl w:val="0"/>
          <w:numId w:val="20"/>
        </w:numPr>
        <w:tabs>
          <w:tab w:val="left" w:pos="360"/>
        </w:tabs>
        <w:snapToGrid w:val="0"/>
        <w:spacing w:line="360" w:lineRule="auto"/>
        <w:outlineLvl w:val="1"/>
        <w:rPr>
          <w:rFonts w:eastAsiaTheme="minorEastAsia"/>
          <w:b/>
          <w:bCs/>
          <w:sz w:val="24"/>
          <w:szCs w:val="20"/>
        </w:rPr>
      </w:pPr>
      <w:r>
        <w:rPr>
          <w:rFonts w:eastAsiaTheme="minorEastAsia"/>
          <w:b/>
          <w:bCs/>
          <w:sz w:val="24"/>
          <w:szCs w:val="20"/>
        </w:rPr>
        <w:t>代理服务费承诺书</w:t>
      </w:r>
    </w:p>
    <w:p>
      <w:pPr>
        <w:pStyle w:val="3"/>
        <w:spacing w:line="360" w:lineRule="auto"/>
        <w:rPr>
          <w:rFonts w:ascii="Times New Roman" w:hAnsi="Times New Roman" w:eastAsiaTheme="minorEastAsia"/>
          <w:sz w:val="24"/>
          <w:szCs w:val="24"/>
        </w:rPr>
      </w:pPr>
      <w:r>
        <w:rPr>
          <w:rFonts w:ascii="Times New Roman" w:hAnsi="Times New Roman" w:eastAsiaTheme="minorEastAsia"/>
          <w:sz w:val="24"/>
          <w:szCs w:val="24"/>
        </w:rPr>
        <w:t>代理服务费承诺书（格式）</w:t>
      </w:r>
    </w:p>
    <w:p>
      <w:pPr>
        <w:spacing w:line="360" w:lineRule="auto"/>
        <w:rPr>
          <w:rFonts w:eastAsiaTheme="minorEastAsia"/>
          <w:sz w:val="24"/>
        </w:rPr>
      </w:pPr>
    </w:p>
    <w:p>
      <w:pPr>
        <w:spacing w:before="120" w:line="360" w:lineRule="auto"/>
        <w:rPr>
          <w:rFonts w:ascii="宋体" w:hAnsi="宋体" w:cs="宋体"/>
          <w:sz w:val="24"/>
        </w:rPr>
      </w:pPr>
      <w:r>
        <w:rPr>
          <w:rFonts w:hint="eastAsia" w:ascii="宋体" w:hAnsi="宋体" w:cs="宋体"/>
          <w:sz w:val="24"/>
        </w:rPr>
        <w:t>致:北京北咨招标有限公司</w:t>
      </w:r>
    </w:p>
    <w:p>
      <w:pPr>
        <w:spacing w:before="120" w:line="360" w:lineRule="auto"/>
        <w:rPr>
          <w:rFonts w:ascii="宋体" w:hAnsi="宋体" w:cs="宋体"/>
          <w:sz w:val="24"/>
        </w:rPr>
      </w:pPr>
      <w:r>
        <w:rPr>
          <w:rFonts w:hint="eastAsia" w:ascii="宋体" w:hAnsi="宋体" w:cs="宋体"/>
          <w:sz w:val="24"/>
        </w:rPr>
        <w:tab/>
      </w:r>
      <w:r>
        <w:rPr>
          <w:rFonts w:hint="eastAsia" w:ascii="宋体" w:hAnsi="宋体" w:cs="宋体"/>
          <w:sz w:val="24"/>
        </w:rPr>
        <w:t xml:space="preserve"> 我们在贵公司组织的</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项目（项目编号：</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）采购中若中选，我们保证在领取中标通知书的同时按招标文件的规定，向贵公司一次性支付应当交纳的中标服务费用。</w:t>
      </w:r>
    </w:p>
    <w:p>
      <w:pPr>
        <w:spacing w:before="120" w:line="360" w:lineRule="auto"/>
        <w:ind w:firstLine="480" w:firstLineChars="200"/>
        <w:rPr>
          <w:rFonts w:ascii="宋体" w:hAnsi="宋体" w:cs="宋体"/>
          <w:sz w:val="24"/>
        </w:rPr>
      </w:pPr>
      <w:r>
        <w:rPr>
          <w:rFonts w:hint="eastAsia" w:ascii="宋体" w:hAnsi="宋体" w:cs="宋体"/>
          <w:sz w:val="24"/>
        </w:rPr>
        <w:t>收费标准依据国家计委印发的计价格[2002]1980号关于《招标代理机构服务费管理暂行办法》的通知、发改办价格[2003]857号令及发改价格[2011]534号令。</w:t>
      </w:r>
    </w:p>
    <w:p>
      <w:pPr>
        <w:spacing w:before="120" w:line="360" w:lineRule="auto"/>
        <w:rPr>
          <w:rFonts w:ascii="宋体" w:hAnsi="宋体" w:cs="宋体"/>
          <w:sz w:val="24"/>
        </w:rPr>
      </w:pPr>
    </w:p>
    <w:p>
      <w:pPr>
        <w:spacing w:before="120" w:line="360" w:lineRule="auto"/>
        <w:ind w:firstLine="480" w:firstLineChars="200"/>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特此承诺！</w:t>
      </w:r>
    </w:p>
    <w:p>
      <w:pPr>
        <w:spacing w:before="120" w:line="360" w:lineRule="auto"/>
        <w:rPr>
          <w:rFonts w:ascii="宋体" w:hAnsi="宋体" w:cs="宋体"/>
          <w:sz w:val="24"/>
        </w:rPr>
      </w:pPr>
      <w:r>
        <w:rPr>
          <w:rFonts w:hint="eastAsia" w:ascii="宋体" w:hAnsi="宋体" w:cs="宋体"/>
          <w:sz w:val="24"/>
        </w:rPr>
        <w:t>承诺方名称：</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pPr>
        <w:spacing w:before="120" w:line="360" w:lineRule="auto"/>
        <w:rPr>
          <w:rFonts w:ascii="宋体" w:hAnsi="宋体" w:cs="宋体"/>
          <w:sz w:val="24"/>
        </w:rPr>
      </w:pPr>
      <w:r>
        <w:rPr>
          <w:rFonts w:hint="eastAsia" w:ascii="宋体" w:hAnsi="宋体" w:cs="宋体"/>
          <w:sz w:val="24"/>
        </w:rPr>
        <w:t>承诺方公章：</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pPr>
        <w:spacing w:before="120" w:line="360" w:lineRule="auto"/>
        <w:rPr>
          <w:rFonts w:ascii="宋体" w:hAnsi="宋体" w:cs="宋体"/>
          <w:sz w:val="24"/>
        </w:rPr>
      </w:pPr>
      <w:r>
        <w:rPr>
          <w:rFonts w:hint="eastAsia" w:ascii="宋体" w:hAnsi="宋体" w:cs="宋体"/>
          <w:sz w:val="24"/>
        </w:rPr>
        <w:t>承诺方授权代表签字：</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pPr>
        <w:spacing w:before="120" w:line="360" w:lineRule="auto"/>
        <w:ind w:firstLine="600" w:firstLineChars="250"/>
        <w:rPr>
          <w:rFonts w:ascii="宋体" w:hAnsi="宋体" w:cs="宋体"/>
          <w:sz w:val="24"/>
        </w:rPr>
      </w:pPr>
    </w:p>
    <w:p>
      <w:pPr>
        <w:spacing w:before="120" w:line="360" w:lineRule="auto"/>
        <w:rPr>
          <w:rFonts w:ascii="宋体" w:hAnsi="宋体" w:cs="宋体"/>
          <w:sz w:val="24"/>
        </w:rPr>
      </w:pPr>
      <w:r>
        <w:rPr>
          <w:rFonts w:hint="eastAsia" w:ascii="宋体" w:hAnsi="宋体" w:cs="宋体"/>
          <w:sz w:val="24"/>
        </w:rPr>
        <w:t>地址：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pPr>
        <w:spacing w:before="120" w:line="360" w:lineRule="auto"/>
        <w:rPr>
          <w:rFonts w:ascii="宋体" w:hAnsi="宋体" w:cs="宋体"/>
          <w:sz w:val="24"/>
        </w:rPr>
      </w:pPr>
      <w:r>
        <w:rPr>
          <w:rFonts w:hint="eastAsia" w:ascii="宋体" w:hAnsi="宋体" w:cs="宋体"/>
          <w:sz w:val="24"/>
        </w:rPr>
        <w:t>电话：</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传真：</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ab/>
      </w:r>
    </w:p>
    <w:p>
      <w:pPr>
        <w:spacing w:before="120" w:line="360" w:lineRule="auto"/>
        <w:rPr>
          <w:rFonts w:ascii="宋体" w:hAnsi="宋体" w:cs="宋体"/>
          <w:sz w:val="24"/>
        </w:rPr>
      </w:pPr>
      <w:r>
        <w:rPr>
          <w:rFonts w:hint="eastAsia" w:ascii="宋体" w:hAnsi="宋体" w:cs="宋体"/>
          <w:sz w:val="24"/>
        </w:rPr>
        <w:t>电传：</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邮编：</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ab/>
      </w:r>
      <w:r>
        <w:rPr>
          <w:rFonts w:hint="eastAsia" w:ascii="宋体" w:hAnsi="宋体" w:cs="宋体"/>
          <w:sz w:val="24"/>
        </w:rPr>
        <w:tab/>
      </w:r>
    </w:p>
    <w:p>
      <w:pPr>
        <w:spacing w:line="360" w:lineRule="auto"/>
        <w:rPr>
          <w:rFonts w:eastAsiaTheme="minorEastAsia"/>
          <w:sz w:val="24"/>
        </w:rPr>
      </w:pPr>
      <w:r>
        <w:rPr>
          <w:rFonts w:hint="eastAsia" w:ascii="宋体" w:hAnsi="宋体" w:cs="宋体"/>
          <w:sz w:val="24"/>
        </w:rPr>
        <w:t>日期：</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eastAsiaTheme="minorEastAsia"/>
          <w:sz w:val="24"/>
        </w:rPr>
        <w:t xml:space="preserve">                </w:t>
      </w:r>
    </w:p>
    <w:p>
      <w:pPr>
        <w:rPr>
          <w:rFonts w:eastAsiaTheme="minorEastAsia"/>
          <w:sz w:val="24"/>
        </w:rPr>
      </w:pPr>
      <w:r>
        <w:rPr>
          <w:rFonts w:eastAsiaTheme="minorEastAsia"/>
          <w:sz w:val="24"/>
        </w:rPr>
        <w:br w:type="page"/>
      </w:r>
    </w:p>
    <w:p>
      <w:pPr>
        <w:spacing w:line="360" w:lineRule="auto"/>
        <w:outlineLvl w:val="1"/>
        <w:rPr>
          <w:rFonts w:eastAsiaTheme="minorEastAsia"/>
          <w:b/>
          <w:bCs/>
          <w:color w:val="000000"/>
          <w:sz w:val="24"/>
          <w:szCs w:val="20"/>
        </w:rPr>
      </w:pPr>
      <w:r>
        <w:rPr>
          <w:rFonts w:eastAsiaTheme="minorEastAsia"/>
          <w:b/>
          <w:bCs/>
          <w:color w:val="000000"/>
          <w:sz w:val="24"/>
          <w:szCs w:val="20"/>
        </w:rPr>
        <w:t>10  招标文件要求提供或投标人认为应附的其他材料（包括但不限于项目理解、技术方案、人员配备方案等与项目实施相关的内容）</w:t>
      </w:r>
    </w:p>
    <w:p>
      <w:pPr>
        <w:pStyle w:val="256"/>
        <w:outlineLvl w:val="9"/>
        <w:rPr>
          <w:rFonts w:ascii="Times New Roman" w:hAnsi="Times New Roman" w:eastAsiaTheme="minorEastAsia"/>
        </w:rPr>
      </w:pPr>
    </w:p>
    <w:p>
      <w:pPr>
        <w:spacing w:line="360" w:lineRule="auto"/>
        <w:rPr>
          <w:rFonts w:eastAsiaTheme="minorEastAsia"/>
          <w:b/>
          <w:sz w:val="24"/>
        </w:rPr>
      </w:pPr>
      <w:r>
        <w:rPr>
          <w:rFonts w:eastAsiaTheme="minorEastAsia"/>
          <w:b/>
          <w:sz w:val="24"/>
        </w:rPr>
        <w:t>10-1（业绩附合同复印件，须加盖投标人公章）</w:t>
      </w:r>
    </w:p>
    <w:p>
      <w:pPr>
        <w:spacing w:line="360" w:lineRule="auto"/>
        <w:jc w:val="center"/>
        <w:rPr>
          <w:rFonts w:eastAsiaTheme="minorEastAsia"/>
          <w:sz w:val="24"/>
        </w:rPr>
      </w:pPr>
    </w:p>
    <w:tbl>
      <w:tblPr>
        <w:tblStyle w:val="43"/>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2107"/>
        <w:gridCol w:w="1396"/>
        <w:gridCol w:w="1261"/>
        <w:gridCol w:w="1366"/>
        <w:gridCol w:w="1525"/>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pPr>
              <w:spacing w:before="25" w:after="25" w:line="360" w:lineRule="auto"/>
              <w:jc w:val="center"/>
              <w:rPr>
                <w:rFonts w:eastAsiaTheme="minorEastAsia"/>
                <w:sz w:val="24"/>
              </w:rPr>
            </w:pPr>
            <w:r>
              <w:rPr>
                <w:rFonts w:eastAsiaTheme="minorEastAsia"/>
                <w:sz w:val="24"/>
              </w:rPr>
              <w:t>序号</w:t>
            </w:r>
          </w:p>
        </w:tc>
        <w:tc>
          <w:tcPr>
            <w:tcW w:w="2107" w:type="dxa"/>
            <w:vAlign w:val="center"/>
          </w:tcPr>
          <w:p>
            <w:pPr>
              <w:spacing w:before="25" w:after="25" w:line="360" w:lineRule="auto"/>
              <w:jc w:val="center"/>
              <w:rPr>
                <w:rFonts w:eastAsiaTheme="minorEastAsia"/>
                <w:sz w:val="24"/>
              </w:rPr>
            </w:pPr>
            <w:r>
              <w:rPr>
                <w:rFonts w:eastAsiaTheme="minorEastAsia"/>
                <w:sz w:val="24"/>
              </w:rPr>
              <w:t>项目名称（含已完成及正在实施的项目，请分别注明并做适当描述）</w:t>
            </w:r>
          </w:p>
        </w:tc>
        <w:tc>
          <w:tcPr>
            <w:tcW w:w="1396" w:type="dxa"/>
            <w:vAlign w:val="center"/>
          </w:tcPr>
          <w:p>
            <w:pPr>
              <w:spacing w:before="25" w:after="25" w:line="360" w:lineRule="auto"/>
              <w:jc w:val="center"/>
              <w:rPr>
                <w:rFonts w:eastAsiaTheme="minorEastAsia"/>
                <w:sz w:val="24"/>
              </w:rPr>
            </w:pPr>
            <w:r>
              <w:rPr>
                <w:rFonts w:eastAsiaTheme="minorEastAsia"/>
                <w:sz w:val="24"/>
              </w:rPr>
              <w:t>合同主要内容</w:t>
            </w:r>
          </w:p>
        </w:tc>
        <w:tc>
          <w:tcPr>
            <w:tcW w:w="1261" w:type="dxa"/>
            <w:vAlign w:val="center"/>
          </w:tcPr>
          <w:p>
            <w:pPr>
              <w:spacing w:before="25" w:after="25" w:line="360" w:lineRule="auto"/>
              <w:jc w:val="center"/>
              <w:rPr>
                <w:rFonts w:eastAsiaTheme="minorEastAsia"/>
                <w:sz w:val="24"/>
              </w:rPr>
            </w:pPr>
            <w:r>
              <w:rPr>
                <w:rFonts w:eastAsiaTheme="minorEastAsia"/>
                <w:sz w:val="24"/>
              </w:rPr>
              <w:t>合同总金额</w:t>
            </w:r>
          </w:p>
        </w:tc>
        <w:tc>
          <w:tcPr>
            <w:tcW w:w="1366" w:type="dxa"/>
            <w:vAlign w:val="center"/>
          </w:tcPr>
          <w:p>
            <w:pPr>
              <w:spacing w:before="25" w:after="25" w:line="360" w:lineRule="auto"/>
              <w:jc w:val="center"/>
              <w:rPr>
                <w:rFonts w:eastAsiaTheme="minorEastAsia"/>
                <w:sz w:val="24"/>
              </w:rPr>
            </w:pPr>
            <w:r>
              <w:rPr>
                <w:rFonts w:eastAsiaTheme="minorEastAsia"/>
                <w:sz w:val="24"/>
              </w:rPr>
              <w:t>委托方联系人及电话</w:t>
            </w:r>
          </w:p>
        </w:tc>
        <w:tc>
          <w:tcPr>
            <w:tcW w:w="1525" w:type="dxa"/>
            <w:vAlign w:val="center"/>
          </w:tcPr>
          <w:p>
            <w:pPr>
              <w:spacing w:before="25" w:after="25" w:line="360" w:lineRule="auto"/>
              <w:jc w:val="center"/>
              <w:rPr>
                <w:rFonts w:eastAsiaTheme="minorEastAsia"/>
                <w:sz w:val="24"/>
              </w:rPr>
            </w:pPr>
            <w:r>
              <w:rPr>
                <w:rFonts w:eastAsiaTheme="minorEastAsia"/>
                <w:sz w:val="24"/>
              </w:rPr>
              <w:t>投标单位负责人及电话</w:t>
            </w:r>
          </w:p>
        </w:tc>
        <w:tc>
          <w:tcPr>
            <w:tcW w:w="624" w:type="dxa"/>
            <w:vAlign w:val="center"/>
          </w:tcPr>
          <w:p>
            <w:pPr>
              <w:spacing w:before="25" w:after="25" w:line="360" w:lineRule="auto"/>
              <w:jc w:val="center"/>
              <w:rPr>
                <w:rFonts w:eastAsiaTheme="minorEastAsia"/>
                <w:sz w:val="24"/>
              </w:rPr>
            </w:pPr>
            <w:r>
              <w:rPr>
                <w:rFonts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pPr>
              <w:spacing w:before="25" w:after="25" w:line="360" w:lineRule="auto"/>
              <w:jc w:val="center"/>
              <w:rPr>
                <w:rFonts w:eastAsiaTheme="minorEastAsia"/>
                <w:sz w:val="24"/>
              </w:rPr>
            </w:pPr>
          </w:p>
        </w:tc>
        <w:tc>
          <w:tcPr>
            <w:tcW w:w="2107" w:type="dxa"/>
            <w:vAlign w:val="center"/>
          </w:tcPr>
          <w:p>
            <w:pPr>
              <w:spacing w:before="25" w:after="25" w:line="360" w:lineRule="auto"/>
              <w:jc w:val="center"/>
              <w:rPr>
                <w:rFonts w:eastAsiaTheme="minorEastAsia"/>
                <w:sz w:val="24"/>
              </w:rPr>
            </w:pPr>
          </w:p>
        </w:tc>
        <w:tc>
          <w:tcPr>
            <w:tcW w:w="1396" w:type="dxa"/>
            <w:vAlign w:val="center"/>
          </w:tcPr>
          <w:p>
            <w:pPr>
              <w:spacing w:before="25" w:after="25" w:line="360" w:lineRule="auto"/>
              <w:jc w:val="center"/>
              <w:rPr>
                <w:rFonts w:eastAsiaTheme="minorEastAsia"/>
                <w:sz w:val="24"/>
              </w:rPr>
            </w:pPr>
          </w:p>
        </w:tc>
        <w:tc>
          <w:tcPr>
            <w:tcW w:w="1261" w:type="dxa"/>
            <w:vAlign w:val="center"/>
          </w:tcPr>
          <w:p>
            <w:pPr>
              <w:spacing w:before="25" w:after="25" w:line="360" w:lineRule="auto"/>
              <w:jc w:val="center"/>
              <w:rPr>
                <w:rFonts w:eastAsiaTheme="minorEastAsia"/>
                <w:sz w:val="24"/>
              </w:rPr>
            </w:pPr>
          </w:p>
        </w:tc>
        <w:tc>
          <w:tcPr>
            <w:tcW w:w="1366" w:type="dxa"/>
            <w:vAlign w:val="center"/>
          </w:tcPr>
          <w:p>
            <w:pPr>
              <w:spacing w:before="25" w:after="25" w:line="360" w:lineRule="auto"/>
              <w:jc w:val="center"/>
              <w:rPr>
                <w:rFonts w:eastAsiaTheme="minorEastAsia"/>
                <w:sz w:val="24"/>
              </w:rPr>
            </w:pPr>
          </w:p>
        </w:tc>
        <w:tc>
          <w:tcPr>
            <w:tcW w:w="1525" w:type="dxa"/>
            <w:vAlign w:val="center"/>
          </w:tcPr>
          <w:p>
            <w:pPr>
              <w:spacing w:before="25" w:after="25" w:line="360" w:lineRule="auto"/>
              <w:jc w:val="center"/>
              <w:rPr>
                <w:rFonts w:eastAsiaTheme="minorEastAsia"/>
                <w:sz w:val="24"/>
              </w:rPr>
            </w:pPr>
          </w:p>
        </w:tc>
        <w:tc>
          <w:tcPr>
            <w:tcW w:w="624" w:type="dxa"/>
            <w:vAlign w:val="center"/>
          </w:tcPr>
          <w:p>
            <w:pPr>
              <w:spacing w:before="25" w:after="25" w:line="360" w:lineRule="auto"/>
              <w:jc w:val="cente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pPr>
              <w:spacing w:before="25" w:after="25" w:line="360" w:lineRule="auto"/>
              <w:jc w:val="center"/>
              <w:rPr>
                <w:rFonts w:eastAsiaTheme="minorEastAsia"/>
                <w:sz w:val="24"/>
              </w:rPr>
            </w:pPr>
          </w:p>
        </w:tc>
        <w:tc>
          <w:tcPr>
            <w:tcW w:w="2107" w:type="dxa"/>
            <w:vAlign w:val="center"/>
          </w:tcPr>
          <w:p>
            <w:pPr>
              <w:spacing w:before="25" w:after="25" w:line="360" w:lineRule="auto"/>
              <w:jc w:val="center"/>
              <w:rPr>
                <w:rFonts w:eastAsiaTheme="minorEastAsia"/>
                <w:sz w:val="24"/>
              </w:rPr>
            </w:pPr>
          </w:p>
        </w:tc>
        <w:tc>
          <w:tcPr>
            <w:tcW w:w="1396" w:type="dxa"/>
            <w:vAlign w:val="center"/>
          </w:tcPr>
          <w:p>
            <w:pPr>
              <w:spacing w:before="25" w:after="25" w:line="360" w:lineRule="auto"/>
              <w:jc w:val="center"/>
              <w:rPr>
                <w:rFonts w:eastAsiaTheme="minorEastAsia"/>
                <w:sz w:val="24"/>
              </w:rPr>
            </w:pPr>
          </w:p>
        </w:tc>
        <w:tc>
          <w:tcPr>
            <w:tcW w:w="1261" w:type="dxa"/>
            <w:vAlign w:val="center"/>
          </w:tcPr>
          <w:p>
            <w:pPr>
              <w:spacing w:before="25" w:after="25" w:line="360" w:lineRule="auto"/>
              <w:jc w:val="center"/>
              <w:rPr>
                <w:rFonts w:eastAsiaTheme="minorEastAsia"/>
                <w:sz w:val="24"/>
              </w:rPr>
            </w:pPr>
          </w:p>
        </w:tc>
        <w:tc>
          <w:tcPr>
            <w:tcW w:w="1366" w:type="dxa"/>
            <w:vAlign w:val="center"/>
          </w:tcPr>
          <w:p>
            <w:pPr>
              <w:spacing w:before="25" w:after="25" w:line="360" w:lineRule="auto"/>
              <w:jc w:val="center"/>
              <w:rPr>
                <w:rFonts w:eastAsiaTheme="minorEastAsia"/>
                <w:sz w:val="24"/>
              </w:rPr>
            </w:pPr>
          </w:p>
        </w:tc>
        <w:tc>
          <w:tcPr>
            <w:tcW w:w="1525" w:type="dxa"/>
            <w:vAlign w:val="center"/>
          </w:tcPr>
          <w:p>
            <w:pPr>
              <w:spacing w:before="25" w:after="25" w:line="360" w:lineRule="auto"/>
              <w:jc w:val="center"/>
              <w:rPr>
                <w:rFonts w:eastAsiaTheme="minorEastAsia"/>
                <w:sz w:val="24"/>
              </w:rPr>
            </w:pPr>
          </w:p>
        </w:tc>
        <w:tc>
          <w:tcPr>
            <w:tcW w:w="624" w:type="dxa"/>
            <w:vAlign w:val="center"/>
          </w:tcPr>
          <w:p>
            <w:pPr>
              <w:spacing w:before="25" w:after="25" w:line="360" w:lineRule="auto"/>
              <w:jc w:val="cente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pPr>
              <w:spacing w:before="25" w:after="25" w:line="360" w:lineRule="auto"/>
              <w:jc w:val="center"/>
              <w:rPr>
                <w:rFonts w:eastAsiaTheme="minorEastAsia"/>
                <w:sz w:val="24"/>
              </w:rPr>
            </w:pPr>
          </w:p>
        </w:tc>
        <w:tc>
          <w:tcPr>
            <w:tcW w:w="2107" w:type="dxa"/>
            <w:vAlign w:val="center"/>
          </w:tcPr>
          <w:p>
            <w:pPr>
              <w:spacing w:before="25" w:after="25" w:line="360" w:lineRule="auto"/>
              <w:jc w:val="center"/>
              <w:rPr>
                <w:rFonts w:eastAsiaTheme="minorEastAsia"/>
                <w:sz w:val="24"/>
              </w:rPr>
            </w:pPr>
          </w:p>
        </w:tc>
        <w:tc>
          <w:tcPr>
            <w:tcW w:w="1396" w:type="dxa"/>
            <w:vAlign w:val="center"/>
          </w:tcPr>
          <w:p>
            <w:pPr>
              <w:spacing w:before="25" w:after="25" w:line="360" w:lineRule="auto"/>
              <w:jc w:val="center"/>
              <w:rPr>
                <w:rFonts w:eastAsiaTheme="minorEastAsia"/>
                <w:sz w:val="24"/>
              </w:rPr>
            </w:pPr>
          </w:p>
        </w:tc>
        <w:tc>
          <w:tcPr>
            <w:tcW w:w="1261" w:type="dxa"/>
            <w:vAlign w:val="center"/>
          </w:tcPr>
          <w:p>
            <w:pPr>
              <w:spacing w:before="25" w:after="25" w:line="360" w:lineRule="auto"/>
              <w:jc w:val="center"/>
              <w:rPr>
                <w:rFonts w:eastAsiaTheme="minorEastAsia"/>
                <w:sz w:val="24"/>
              </w:rPr>
            </w:pPr>
          </w:p>
        </w:tc>
        <w:tc>
          <w:tcPr>
            <w:tcW w:w="1366" w:type="dxa"/>
            <w:vAlign w:val="center"/>
          </w:tcPr>
          <w:p>
            <w:pPr>
              <w:spacing w:before="25" w:after="25" w:line="360" w:lineRule="auto"/>
              <w:jc w:val="center"/>
              <w:rPr>
                <w:rFonts w:eastAsiaTheme="minorEastAsia"/>
                <w:sz w:val="24"/>
              </w:rPr>
            </w:pPr>
          </w:p>
        </w:tc>
        <w:tc>
          <w:tcPr>
            <w:tcW w:w="1525" w:type="dxa"/>
            <w:vAlign w:val="center"/>
          </w:tcPr>
          <w:p>
            <w:pPr>
              <w:spacing w:before="25" w:after="25" w:line="360" w:lineRule="auto"/>
              <w:jc w:val="center"/>
              <w:rPr>
                <w:rFonts w:eastAsiaTheme="minorEastAsia"/>
                <w:sz w:val="24"/>
              </w:rPr>
            </w:pPr>
          </w:p>
        </w:tc>
        <w:tc>
          <w:tcPr>
            <w:tcW w:w="624" w:type="dxa"/>
            <w:vAlign w:val="center"/>
          </w:tcPr>
          <w:p>
            <w:pPr>
              <w:spacing w:before="25" w:after="25" w:line="360" w:lineRule="auto"/>
              <w:jc w:val="cente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pPr>
              <w:spacing w:before="25" w:after="25" w:line="360" w:lineRule="auto"/>
              <w:jc w:val="center"/>
              <w:rPr>
                <w:rFonts w:eastAsiaTheme="minorEastAsia"/>
                <w:sz w:val="24"/>
              </w:rPr>
            </w:pPr>
          </w:p>
        </w:tc>
        <w:tc>
          <w:tcPr>
            <w:tcW w:w="2107" w:type="dxa"/>
            <w:vAlign w:val="center"/>
          </w:tcPr>
          <w:p>
            <w:pPr>
              <w:spacing w:before="25" w:after="25" w:line="360" w:lineRule="auto"/>
              <w:jc w:val="center"/>
              <w:rPr>
                <w:rFonts w:eastAsiaTheme="minorEastAsia"/>
                <w:sz w:val="24"/>
              </w:rPr>
            </w:pPr>
          </w:p>
        </w:tc>
        <w:tc>
          <w:tcPr>
            <w:tcW w:w="1396" w:type="dxa"/>
            <w:vAlign w:val="center"/>
          </w:tcPr>
          <w:p>
            <w:pPr>
              <w:spacing w:before="25" w:after="25" w:line="360" w:lineRule="auto"/>
              <w:jc w:val="center"/>
              <w:rPr>
                <w:rFonts w:eastAsiaTheme="minorEastAsia"/>
                <w:sz w:val="24"/>
              </w:rPr>
            </w:pPr>
          </w:p>
        </w:tc>
        <w:tc>
          <w:tcPr>
            <w:tcW w:w="1261" w:type="dxa"/>
            <w:vAlign w:val="center"/>
          </w:tcPr>
          <w:p>
            <w:pPr>
              <w:spacing w:before="25" w:after="25" w:line="360" w:lineRule="auto"/>
              <w:jc w:val="center"/>
              <w:rPr>
                <w:rFonts w:eastAsiaTheme="minorEastAsia"/>
                <w:sz w:val="24"/>
              </w:rPr>
            </w:pPr>
          </w:p>
        </w:tc>
        <w:tc>
          <w:tcPr>
            <w:tcW w:w="1366" w:type="dxa"/>
            <w:vAlign w:val="center"/>
          </w:tcPr>
          <w:p>
            <w:pPr>
              <w:spacing w:before="25" w:after="25" w:line="360" w:lineRule="auto"/>
              <w:jc w:val="center"/>
              <w:rPr>
                <w:rFonts w:eastAsiaTheme="minorEastAsia"/>
                <w:sz w:val="24"/>
              </w:rPr>
            </w:pPr>
          </w:p>
        </w:tc>
        <w:tc>
          <w:tcPr>
            <w:tcW w:w="1525" w:type="dxa"/>
            <w:vAlign w:val="center"/>
          </w:tcPr>
          <w:p>
            <w:pPr>
              <w:spacing w:before="25" w:after="25" w:line="360" w:lineRule="auto"/>
              <w:jc w:val="center"/>
              <w:rPr>
                <w:rFonts w:eastAsiaTheme="minorEastAsia"/>
                <w:sz w:val="24"/>
              </w:rPr>
            </w:pPr>
          </w:p>
        </w:tc>
        <w:tc>
          <w:tcPr>
            <w:tcW w:w="624" w:type="dxa"/>
            <w:vAlign w:val="center"/>
          </w:tcPr>
          <w:p>
            <w:pPr>
              <w:spacing w:before="25" w:after="25" w:line="360" w:lineRule="auto"/>
              <w:jc w:val="cente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pPr>
              <w:spacing w:before="25" w:after="25" w:line="360" w:lineRule="auto"/>
              <w:jc w:val="center"/>
              <w:rPr>
                <w:rFonts w:eastAsiaTheme="minorEastAsia"/>
                <w:sz w:val="24"/>
              </w:rPr>
            </w:pPr>
          </w:p>
        </w:tc>
        <w:tc>
          <w:tcPr>
            <w:tcW w:w="2107" w:type="dxa"/>
            <w:vAlign w:val="center"/>
          </w:tcPr>
          <w:p>
            <w:pPr>
              <w:spacing w:before="25" w:after="25" w:line="360" w:lineRule="auto"/>
              <w:jc w:val="center"/>
              <w:rPr>
                <w:rFonts w:eastAsiaTheme="minorEastAsia"/>
                <w:sz w:val="24"/>
              </w:rPr>
            </w:pPr>
          </w:p>
        </w:tc>
        <w:tc>
          <w:tcPr>
            <w:tcW w:w="1396" w:type="dxa"/>
            <w:vAlign w:val="center"/>
          </w:tcPr>
          <w:p>
            <w:pPr>
              <w:spacing w:before="25" w:after="25" w:line="360" w:lineRule="auto"/>
              <w:jc w:val="center"/>
              <w:rPr>
                <w:rFonts w:eastAsiaTheme="minorEastAsia"/>
                <w:sz w:val="24"/>
              </w:rPr>
            </w:pPr>
          </w:p>
        </w:tc>
        <w:tc>
          <w:tcPr>
            <w:tcW w:w="1261" w:type="dxa"/>
            <w:vAlign w:val="center"/>
          </w:tcPr>
          <w:p>
            <w:pPr>
              <w:spacing w:before="25" w:after="25" w:line="360" w:lineRule="auto"/>
              <w:jc w:val="center"/>
              <w:rPr>
                <w:rFonts w:eastAsiaTheme="minorEastAsia"/>
                <w:sz w:val="24"/>
              </w:rPr>
            </w:pPr>
          </w:p>
        </w:tc>
        <w:tc>
          <w:tcPr>
            <w:tcW w:w="1366" w:type="dxa"/>
            <w:vAlign w:val="center"/>
          </w:tcPr>
          <w:p>
            <w:pPr>
              <w:spacing w:before="25" w:after="25" w:line="360" w:lineRule="auto"/>
              <w:jc w:val="center"/>
              <w:rPr>
                <w:rFonts w:eastAsiaTheme="minorEastAsia"/>
                <w:sz w:val="24"/>
              </w:rPr>
            </w:pPr>
          </w:p>
        </w:tc>
        <w:tc>
          <w:tcPr>
            <w:tcW w:w="1525" w:type="dxa"/>
            <w:vAlign w:val="center"/>
          </w:tcPr>
          <w:p>
            <w:pPr>
              <w:spacing w:before="25" w:after="25" w:line="360" w:lineRule="auto"/>
              <w:jc w:val="center"/>
              <w:rPr>
                <w:rFonts w:eastAsiaTheme="minorEastAsia"/>
                <w:sz w:val="24"/>
              </w:rPr>
            </w:pPr>
          </w:p>
        </w:tc>
        <w:tc>
          <w:tcPr>
            <w:tcW w:w="624" w:type="dxa"/>
            <w:vAlign w:val="center"/>
          </w:tcPr>
          <w:p>
            <w:pPr>
              <w:spacing w:before="25" w:after="25" w:line="360" w:lineRule="auto"/>
              <w:jc w:val="cente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pPr>
              <w:spacing w:before="25" w:after="25" w:line="360" w:lineRule="auto"/>
              <w:jc w:val="center"/>
              <w:rPr>
                <w:rFonts w:eastAsiaTheme="minorEastAsia"/>
                <w:sz w:val="24"/>
              </w:rPr>
            </w:pPr>
          </w:p>
        </w:tc>
        <w:tc>
          <w:tcPr>
            <w:tcW w:w="2107" w:type="dxa"/>
            <w:vAlign w:val="center"/>
          </w:tcPr>
          <w:p>
            <w:pPr>
              <w:spacing w:before="25" w:after="25" w:line="360" w:lineRule="auto"/>
              <w:jc w:val="center"/>
              <w:rPr>
                <w:rFonts w:eastAsiaTheme="minorEastAsia"/>
                <w:sz w:val="24"/>
              </w:rPr>
            </w:pPr>
          </w:p>
        </w:tc>
        <w:tc>
          <w:tcPr>
            <w:tcW w:w="1396" w:type="dxa"/>
            <w:vAlign w:val="center"/>
          </w:tcPr>
          <w:p>
            <w:pPr>
              <w:spacing w:before="25" w:after="25" w:line="360" w:lineRule="auto"/>
              <w:jc w:val="center"/>
              <w:rPr>
                <w:rFonts w:eastAsiaTheme="minorEastAsia"/>
                <w:sz w:val="24"/>
              </w:rPr>
            </w:pPr>
          </w:p>
        </w:tc>
        <w:tc>
          <w:tcPr>
            <w:tcW w:w="1261" w:type="dxa"/>
            <w:vAlign w:val="center"/>
          </w:tcPr>
          <w:p>
            <w:pPr>
              <w:spacing w:before="25" w:after="25" w:line="360" w:lineRule="auto"/>
              <w:jc w:val="center"/>
              <w:rPr>
                <w:rFonts w:eastAsiaTheme="minorEastAsia"/>
                <w:sz w:val="24"/>
              </w:rPr>
            </w:pPr>
          </w:p>
        </w:tc>
        <w:tc>
          <w:tcPr>
            <w:tcW w:w="1366" w:type="dxa"/>
            <w:vAlign w:val="center"/>
          </w:tcPr>
          <w:p>
            <w:pPr>
              <w:spacing w:before="25" w:after="25" w:line="360" w:lineRule="auto"/>
              <w:jc w:val="center"/>
              <w:rPr>
                <w:rFonts w:eastAsiaTheme="minorEastAsia"/>
                <w:sz w:val="24"/>
              </w:rPr>
            </w:pPr>
          </w:p>
        </w:tc>
        <w:tc>
          <w:tcPr>
            <w:tcW w:w="1525" w:type="dxa"/>
            <w:vAlign w:val="center"/>
          </w:tcPr>
          <w:p>
            <w:pPr>
              <w:spacing w:before="25" w:after="25" w:line="360" w:lineRule="auto"/>
              <w:jc w:val="center"/>
              <w:rPr>
                <w:rFonts w:eastAsiaTheme="minorEastAsia"/>
                <w:sz w:val="24"/>
              </w:rPr>
            </w:pPr>
          </w:p>
        </w:tc>
        <w:tc>
          <w:tcPr>
            <w:tcW w:w="624" w:type="dxa"/>
            <w:vAlign w:val="center"/>
          </w:tcPr>
          <w:p>
            <w:pPr>
              <w:spacing w:before="25" w:after="25" w:line="360" w:lineRule="auto"/>
              <w:jc w:val="cente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pPr>
              <w:spacing w:before="25" w:after="25" w:line="360" w:lineRule="auto"/>
              <w:jc w:val="center"/>
              <w:rPr>
                <w:rFonts w:eastAsiaTheme="minorEastAsia"/>
                <w:sz w:val="24"/>
              </w:rPr>
            </w:pPr>
          </w:p>
        </w:tc>
        <w:tc>
          <w:tcPr>
            <w:tcW w:w="2107" w:type="dxa"/>
            <w:vAlign w:val="center"/>
          </w:tcPr>
          <w:p>
            <w:pPr>
              <w:spacing w:before="25" w:after="25" w:line="360" w:lineRule="auto"/>
              <w:jc w:val="center"/>
              <w:rPr>
                <w:rFonts w:eastAsiaTheme="minorEastAsia"/>
                <w:sz w:val="24"/>
              </w:rPr>
            </w:pPr>
          </w:p>
        </w:tc>
        <w:tc>
          <w:tcPr>
            <w:tcW w:w="1396" w:type="dxa"/>
            <w:vAlign w:val="center"/>
          </w:tcPr>
          <w:p>
            <w:pPr>
              <w:spacing w:before="25" w:after="25" w:line="360" w:lineRule="auto"/>
              <w:jc w:val="center"/>
              <w:rPr>
                <w:rFonts w:eastAsiaTheme="minorEastAsia"/>
                <w:sz w:val="24"/>
              </w:rPr>
            </w:pPr>
          </w:p>
        </w:tc>
        <w:tc>
          <w:tcPr>
            <w:tcW w:w="1261" w:type="dxa"/>
            <w:vAlign w:val="center"/>
          </w:tcPr>
          <w:p>
            <w:pPr>
              <w:spacing w:before="25" w:after="25" w:line="360" w:lineRule="auto"/>
              <w:jc w:val="center"/>
              <w:rPr>
                <w:rFonts w:eastAsiaTheme="minorEastAsia"/>
                <w:sz w:val="24"/>
              </w:rPr>
            </w:pPr>
          </w:p>
        </w:tc>
        <w:tc>
          <w:tcPr>
            <w:tcW w:w="1366" w:type="dxa"/>
            <w:vAlign w:val="center"/>
          </w:tcPr>
          <w:p>
            <w:pPr>
              <w:spacing w:before="25" w:after="25" w:line="360" w:lineRule="auto"/>
              <w:jc w:val="center"/>
              <w:rPr>
                <w:rFonts w:eastAsiaTheme="minorEastAsia"/>
                <w:sz w:val="24"/>
              </w:rPr>
            </w:pPr>
          </w:p>
        </w:tc>
        <w:tc>
          <w:tcPr>
            <w:tcW w:w="1525" w:type="dxa"/>
            <w:vAlign w:val="center"/>
          </w:tcPr>
          <w:p>
            <w:pPr>
              <w:spacing w:before="25" w:after="25" w:line="360" w:lineRule="auto"/>
              <w:jc w:val="center"/>
              <w:rPr>
                <w:rFonts w:eastAsiaTheme="minorEastAsia"/>
                <w:sz w:val="24"/>
              </w:rPr>
            </w:pPr>
          </w:p>
        </w:tc>
        <w:tc>
          <w:tcPr>
            <w:tcW w:w="624" w:type="dxa"/>
            <w:vAlign w:val="center"/>
          </w:tcPr>
          <w:p>
            <w:pPr>
              <w:spacing w:before="25" w:after="25" w:line="360" w:lineRule="auto"/>
              <w:jc w:val="center"/>
              <w:rPr>
                <w:rFonts w:eastAsiaTheme="minorEastAsia"/>
                <w:sz w:val="24"/>
              </w:rPr>
            </w:pPr>
          </w:p>
        </w:tc>
      </w:tr>
    </w:tbl>
    <w:p>
      <w:pPr>
        <w:spacing w:line="360" w:lineRule="auto"/>
        <w:jc w:val="center"/>
        <w:rPr>
          <w:rFonts w:eastAsiaTheme="minorEastAsia"/>
          <w:sz w:val="24"/>
        </w:rPr>
      </w:pPr>
    </w:p>
    <w:p>
      <w:pPr>
        <w:spacing w:before="25" w:after="25" w:line="360" w:lineRule="auto"/>
        <w:rPr>
          <w:rFonts w:eastAsiaTheme="minorEastAsia"/>
          <w:sz w:val="24"/>
        </w:rPr>
      </w:pPr>
      <w:r>
        <w:rPr>
          <w:rFonts w:eastAsiaTheme="minorEastAsia"/>
          <w:sz w:val="24"/>
        </w:rPr>
        <w:t>投标人名称（公章）：</w:t>
      </w:r>
    </w:p>
    <w:p>
      <w:pPr>
        <w:spacing w:before="25" w:after="25" w:line="360" w:lineRule="auto"/>
        <w:rPr>
          <w:rFonts w:eastAsiaTheme="minorEastAsia"/>
          <w:sz w:val="24"/>
        </w:rPr>
      </w:pPr>
      <w:r>
        <w:rPr>
          <w:rFonts w:eastAsiaTheme="minorEastAsia"/>
          <w:sz w:val="24"/>
        </w:rPr>
        <w:t>投标人法定代表人/负责人或授权代表签字或盖章：</w:t>
      </w:r>
    </w:p>
    <w:p>
      <w:pPr>
        <w:spacing w:line="360" w:lineRule="auto"/>
        <w:rPr>
          <w:rFonts w:eastAsiaTheme="minorEastAsia"/>
          <w:sz w:val="24"/>
        </w:rPr>
      </w:pPr>
      <w:r>
        <w:rPr>
          <w:rFonts w:eastAsiaTheme="minorEastAsia"/>
          <w:sz w:val="24"/>
        </w:rPr>
        <w:t>日期：</w:t>
      </w:r>
    </w:p>
    <w:p>
      <w:pPr>
        <w:spacing w:line="360" w:lineRule="auto"/>
        <w:jc w:val="center"/>
        <w:rPr>
          <w:rFonts w:eastAsiaTheme="minorEastAsia"/>
          <w:sz w:val="24"/>
        </w:rPr>
      </w:pPr>
    </w:p>
    <w:p>
      <w:pPr>
        <w:widowControl/>
        <w:jc w:val="left"/>
        <w:rPr>
          <w:rFonts w:eastAsiaTheme="minorEastAsia"/>
          <w:b/>
          <w:sz w:val="36"/>
          <w:szCs w:val="36"/>
        </w:rPr>
      </w:pPr>
      <w:r>
        <w:rPr>
          <w:rFonts w:eastAsiaTheme="minorEastAsia"/>
          <w:b/>
          <w:sz w:val="24"/>
        </w:rPr>
        <w:t>注：评委保留对上述资料原件审核的权利。</w:t>
      </w:r>
    </w:p>
    <w:p>
      <w:pPr>
        <w:widowControl/>
        <w:jc w:val="left"/>
        <w:rPr>
          <w:rFonts w:eastAsiaTheme="minorEastAsia"/>
          <w:b/>
          <w:sz w:val="36"/>
          <w:szCs w:val="36"/>
        </w:rPr>
      </w:pPr>
    </w:p>
    <w:p>
      <w:pPr>
        <w:pStyle w:val="256"/>
        <w:outlineLvl w:val="9"/>
        <w:rPr>
          <w:rFonts w:ascii="Times New Roman" w:hAnsi="Times New Roman" w:eastAsiaTheme="minorEastAsia"/>
        </w:rPr>
      </w:pPr>
    </w:p>
    <w:p>
      <w:pPr>
        <w:pStyle w:val="257"/>
        <w:rPr>
          <w:rFonts w:ascii="Times New Roman" w:hAnsi="Times New Roman" w:cs="Times New Roman" w:eastAsiaTheme="minorEastAsia"/>
          <w:b/>
          <w:sz w:val="36"/>
          <w:szCs w:val="36"/>
        </w:rPr>
      </w:pPr>
    </w:p>
    <w:p>
      <w:pPr>
        <w:rPr>
          <w:rFonts w:eastAsiaTheme="minorEastAsia"/>
          <w:b/>
          <w:bCs/>
        </w:rPr>
      </w:pPr>
      <w:r>
        <w:rPr>
          <w:rFonts w:eastAsiaTheme="minorEastAsia"/>
          <w:b/>
          <w:bCs/>
        </w:rPr>
        <w:br w:type="page"/>
      </w:r>
    </w:p>
    <w:p>
      <w:pPr>
        <w:pStyle w:val="17"/>
        <w:rPr>
          <w:rFonts w:ascii="Times New Roman" w:hAnsi="Times New Roman" w:eastAsiaTheme="minorEastAsia"/>
          <w:b/>
          <w:bCs/>
        </w:rPr>
      </w:pPr>
      <w:r>
        <w:rPr>
          <w:rFonts w:ascii="Times New Roman" w:hAnsi="Times New Roman" w:eastAsiaTheme="minorEastAsia"/>
          <w:b/>
          <w:bCs/>
        </w:rPr>
        <w:t>10-2其他方案供应商自行提供</w:t>
      </w:r>
    </w:p>
    <w:p>
      <w:pPr>
        <w:pStyle w:val="17"/>
        <w:rPr>
          <w:rFonts w:ascii="Times New Roman" w:hAnsi="Times New Roman" w:eastAsiaTheme="minorEastAsia"/>
          <w:b/>
          <w:bCs/>
        </w:rPr>
      </w:pPr>
    </w:p>
    <w:p>
      <w:pPr>
        <w:pStyle w:val="17"/>
        <w:rPr>
          <w:rFonts w:ascii="Times New Roman" w:hAnsi="Times New Roman" w:eastAsiaTheme="minorEastAsia"/>
          <w:b/>
          <w:bCs/>
        </w:rPr>
      </w:pPr>
    </w:p>
    <w:p>
      <w:pPr>
        <w:pStyle w:val="17"/>
        <w:rPr>
          <w:rFonts w:ascii="Times New Roman" w:hAnsi="Times New Roman" w:eastAsiaTheme="minorEastAsia"/>
          <w:b/>
          <w:bCs/>
        </w:rPr>
      </w:pPr>
    </w:p>
    <w:p>
      <w:pPr>
        <w:pStyle w:val="17"/>
        <w:rPr>
          <w:rFonts w:ascii="Times New Roman" w:hAnsi="Times New Roman" w:eastAsiaTheme="minorEastAsia"/>
          <w:b/>
          <w:bCs/>
        </w:rPr>
      </w:pPr>
    </w:p>
    <w:p>
      <w:pPr>
        <w:pStyle w:val="17"/>
        <w:rPr>
          <w:rFonts w:ascii="Times New Roman" w:hAnsi="Times New Roman" w:eastAsiaTheme="minorEastAsia"/>
          <w:b/>
          <w:bCs/>
        </w:rPr>
      </w:pPr>
    </w:p>
    <w:bookmarkEnd w:id="916"/>
    <w:p>
      <w:pPr>
        <w:rPr>
          <w:rFonts w:eastAsiaTheme="minorEastAsia"/>
          <w:b/>
          <w:bCs/>
          <w:color w:val="000000"/>
          <w:sz w:val="24"/>
          <w:szCs w:val="20"/>
        </w:rPr>
      </w:pPr>
      <w:r>
        <w:rPr>
          <w:rFonts w:eastAsiaTheme="minorEastAsia"/>
          <w:b/>
          <w:bCs/>
          <w:color w:val="000000"/>
          <w:sz w:val="24"/>
          <w:szCs w:val="20"/>
        </w:rPr>
        <w:br w:type="page"/>
      </w:r>
    </w:p>
    <w:p>
      <w:pPr>
        <w:widowControl/>
        <w:spacing w:line="360" w:lineRule="auto"/>
        <w:jc w:val="left"/>
        <w:rPr>
          <w:rFonts w:eastAsiaTheme="minorEastAsia"/>
          <w:b/>
          <w:bCs/>
          <w:color w:val="000000"/>
          <w:sz w:val="24"/>
          <w:szCs w:val="20"/>
        </w:rPr>
      </w:pPr>
      <w:r>
        <w:rPr>
          <w:rFonts w:eastAsiaTheme="minorEastAsia"/>
          <w:b/>
          <w:bCs/>
          <w:color w:val="000000"/>
          <w:sz w:val="24"/>
          <w:szCs w:val="20"/>
        </w:rPr>
        <w:t>10-3供应商信息采集表</w:t>
      </w:r>
    </w:p>
    <w:tbl>
      <w:tblPr>
        <w:tblStyle w:val="44"/>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22"/>
        <w:gridCol w:w="3021"/>
        <w:gridCol w:w="30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3022" w:type="dxa"/>
          </w:tcPr>
          <w:p>
            <w:pPr>
              <w:spacing w:line="360" w:lineRule="auto"/>
              <w:jc w:val="center"/>
              <w:rPr>
                <w:rFonts w:eastAsiaTheme="minorEastAsia"/>
                <w:sz w:val="24"/>
              </w:rPr>
            </w:pPr>
            <w:r>
              <w:rPr>
                <w:rFonts w:eastAsiaTheme="minorEastAsia"/>
                <w:sz w:val="24"/>
              </w:rPr>
              <w:t>供应商名称</w:t>
            </w:r>
          </w:p>
        </w:tc>
        <w:tc>
          <w:tcPr>
            <w:tcW w:w="3021" w:type="dxa"/>
          </w:tcPr>
          <w:p>
            <w:pPr>
              <w:spacing w:line="360" w:lineRule="auto"/>
              <w:jc w:val="center"/>
              <w:rPr>
                <w:rFonts w:eastAsiaTheme="minorEastAsia"/>
                <w:sz w:val="24"/>
              </w:rPr>
            </w:pPr>
            <w:r>
              <w:rPr>
                <w:rFonts w:eastAsiaTheme="minorEastAsia"/>
                <w:sz w:val="24"/>
              </w:rPr>
              <w:t>供应商所属性别</w:t>
            </w:r>
          </w:p>
        </w:tc>
        <w:tc>
          <w:tcPr>
            <w:tcW w:w="3019" w:type="dxa"/>
          </w:tcPr>
          <w:p>
            <w:pPr>
              <w:spacing w:line="360" w:lineRule="auto"/>
              <w:jc w:val="center"/>
              <w:rPr>
                <w:rFonts w:eastAsiaTheme="minorEastAsia"/>
                <w:sz w:val="24"/>
              </w:rPr>
            </w:pPr>
            <w:r>
              <w:rPr>
                <w:rFonts w:eastAsiaTheme="minorEastAsia"/>
                <w:sz w:val="24"/>
              </w:rPr>
              <w:t>外商投资类型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3022" w:type="dxa"/>
          </w:tcPr>
          <w:p>
            <w:pPr>
              <w:spacing w:line="360" w:lineRule="auto"/>
              <w:rPr>
                <w:rFonts w:eastAsiaTheme="minorEastAsia"/>
                <w:sz w:val="24"/>
              </w:rPr>
            </w:pPr>
          </w:p>
        </w:tc>
        <w:tc>
          <w:tcPr>
            <w:tcW w:w="3021" w:type="dxa"/>
          </w:tcPr>
          <w:p>
            <w:pPr>
              <w:spacing w:line="360" w:lineRule="auto"/>
              <w:rPr>
                <w:rFonts w:eastAsiaTheme="minorEastAsia"/>
                <w:sz w:val="24"/>
              </w:rPr>
            </w:pPr>
          </w:p>
        </w:tc>
        <w:tc>
          <w:tcPr>
            <w:tcW w:w="3019" w:type="dxa"/>
          </w:tcPr>
          <w:p>
            <w:pPr>
              <w:spacing w:line="360" w:lineRule="auto"/>
              <w:rPr>
                <w:rFonts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3022" w:type="dxa"/>
          </w:tcPr>
          <w:p>
            <w:pPr>
              <w:spacing w:line="360" w:lineRule="auto"/>
              <w:rPr>
                <w:rFonts w:eastAsiaTheme="minorEastAsia"/>
                <w:sz w:val="24"/>
              </w:rPr>
            </w:pPr>
          </w:p>
        </w:tc>
        <w:tc>
          <w:tcPr>
            <w:tcW w:w="3021" w:type="dxa"/>
          </w:tcPr>
          <w:p>
            <w:pPr>
              <w:spacing w:line="360" w:lineRule="auto"/>
              <w:rPr>
                <w:rFonts w:eastAsiaTheme="minorEastAsia"/>
                <w:sz w:val="24"/>
              </w:rPr>
            </w:pPr>
          </w:p>
        </w:tc>
        <w:tc>
          <w:tcPr>
            <w:tcW w:w="3019" w:type="dxa"/>
          </w:tcPr>
          <w:p>
            <w:pPr>
              <w:spacing w:line="360" w:lineRule="auto"/>
              <w:rPr>
                <w:rFonts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022" w:type="dxa"/>
          </w:tcPr>
          <w:p>
            <w:pPr>
              <w:spacing w:line="360" w:lineRule="auto"/>
              <w:rPr>
                <w:rFonts w:eastAsiaTheme="minorEastAsia"/>
                <w:sz w:val="24"/>
              </w:rPr>
            </w:pPr>
          </w:p>
        </w:tc>
        <w:tc>
          <w:tcPr>
            <w:tcW w:w="3021" w:type="dxa"/>
          </w:tcPr>
          <w:p>
            <w:pPr>
              <w:spacing w:line="360" w:lineRule="auto"/>
              <w:rPr>
                <w:rFonts w:eastAsiaTheme="minorEastAsia"/>
                <w:sz w:val="24"/>
              </w:rPr>
            </w:pPr>
          </w:p>
        </w:tc>
        <w:tc>
          <w:tcPr>
            <w:tcW w:w="3019" w:type="dxa"/>
          </w:tcPr>
          <w:p>
            <w:pPr>
              <w:spacing w:line="360" w:lineRule="auto"/>
              <w:rPr>
                <w:rFonts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3022" w:type="dxa"/>
          </w:tcPr>
          <w:p>
            <w:pPr>
              <w:spacing w:line="360" w:lineRule="auto"/>
              <w:rPr>
                <w:rFonts w:eastAsiaTheme="minorEastAsia"/>
                <w:sz w:val="24"/>
              </w:rPr>
            </w:pPr>
          </w:p>
        </w:tc>
        <w:tc>
          <w:tcPr>
            <w:tcW w:w="3021" w:type="dxa"/>
          </w:tcPr>
          <w:p>
            <w:pPr>
              <w:spacing w:line="360" w:lineRule="auto"/>
              <w:rPr>
                <w:rFonts w:eastAsiaTheme="minorEastAsia"/>
                <w:sz w:val="24"/>
              </w:rPr>
            </w:pPr>
          </w:p>
        </w:tc>
        <w:tc>
          <w:tcPr>
            <w:tcW w:w="3019" w:type="dxa"/>
          </w:tcPr>
          <w:p>
            <w:pPr>
              <w:spacing w:line="360" w:lineRule="auto"/>
              <w:rPr>
                <w:rFonts w:eastAsiaTheme="minorEastAsia"/>
                <w:sz w:val="24"/>
              </w:rPr>
            </w:pPr>
          </w:p>
        </w:tc>
      </w:tr>
    </w:tbl>
    <w:p>
      <w:pPr>
        <w:tabs>
          <w:tab w:val="left" w:pos="1800"/>
          <w:tab w:val="left" w:pos="5580"/>
        </w:tabs>
        <w:spacing w:line="360" w:lineRule="auto"/>
        <w:jc w:val="left"/>
        <w:rPr>
          <w:rFonts w:eastAsiaTheme="minorEastAsia"/>
          <w:color w:val="000000"/>
          <w:sz w:val="24"/>
        </w:rPr>
      </w:pPr>
      <w:r>
        <w:rPr>
          <w:rFonts w:eastAsiaTheme="minorEastAsia"/>
          <w:color w:val="000000"/>
          <w:sz w:val="24"/>
        </w:rPr>
        <w:t>注：1.供应商如为联合体，则应填写联合体各成员信息。</w:t>
      </w:r>
    </w:p>
    <w:p>
      <w:pPr>
        <w:tabs>
          <w:tab w:val="left" w:pos="1800"/>
          <w:tab w:val="left" w:pos="5580"/>
        </w:tabs>
        <w:spacing w:line="360" w:lineRule="auto"/>
        <w:ind w:firstLine="480" w:firstLineChars="200"/>
        <w:jc w:val="left"/>
        <w:rPr>
          <w:rFonts w:eastAsiaTheme="minorEastAsia"/>
          <w:color w:val="000000"/>
          <w:sz w:val="24"/>
        </w:rPr>
      </w:pPr>
      <w:r>
        <w:rPr>
          <w:rFonts w:eastAsiaTheme="minorEastAsia"/>
          <w:color w:val="000000"/>
          <w:sz w:val="24"/>
        </w:rPr>
        <w:t>2.供应商所属性别请填写“男”或“女”，指拥有供应商51%以上绝对所有权的性别；绝对所有权拥有者可以是一个人，也可以是多人合计计算。</w:t>
      </w:r>
    </w:p>
    <w:p>
      <w:pPr>
        <w:tabs>
          <w:tab w:val="left" w:pos="1800"/>
          <w:tab w:val="left" w:pos="5580"/>
        </w:tabs>
        <w:spacing w:line="360" w:lineRule="auto"/>
        <w:ind w:firstLine="480" w:firstLineChars="200"/>
        <w:jc w:val="left"/>
        <w:rPr>
          <w:rFonts w:eastAsiaTheme="minorEastAsia"/>
          <w:color w:val="000000"/>
          <w:sz w:val="24"/>
        </w:rPr>
      </w:pPr>
      <w:r>
        <w:rPr>
          <w:rFonts w:eastAsiaTheme="minorEastAsia"/>
          <w:color w:val="000000"/>
          <w:sz w:val="24"/>
        </w:rPr>
        <w:t>3.外商投资类型请填写“外商单独投资”、“外商部分投资”或“内资”。</w:t>
      </w:r>
    </w:p>
    <w:p>
      <w:pPr>
        <w:widowControl/>
        <w:jc w:val="left"/>
        <w:rPr>
          <w:rFonts w:eastAsiaTheme="minorEastAsia"/>
          <w:b/>
          <w:sz w:val="36"/>
          <w:szCs w:val="36"/>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28"/>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61</w:t>
        </w:r>
        <w:r>
          <w:rPr>
            <w:rFonts w:ascii="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8"/>
      </w:rPr>
    </w:pPr>
  </w:p>
  <w:p>
    <w:pPr>
      <w:pStyle w:val="28"/>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46</w:t>
                          </w:r>
                          <w:r>
                            <w:rPr>
                              <w:rFonts w:asci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8"/>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46</w:t>
                    </w:r>
                    <w:r>
                      <w:rPr>
                        <w:rFonts w:ascii="Times New Roma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28"/>
      <w:ind w:right="360"/>
    </w:pP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r>
      <w:rPr>
        <w:rFonts w:hint="eastAsia"/>
      </w:rPr>
      <w:t>北京市政府</w:t>
    </w:r>
    <w:r>
      <w:t>采购</w:t>
    </w:r>
    <w:r>
      <w:rPr>
        <w:rFonts w:hint="eastAsia"/>
      </w:rPr>
      <w:t>项目公开招标文件示范文本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jc w:val="right"/>
      <w:rPr>
        <w:sz w:val="18"/>
        <w:szCs w:val="18"/>
      </w:rPr>
    </w:pPr>
    <w:r>
      <w:rPr>
        <w:rFonts w:hint="eastAsia"/>
        <w:sz w:val="18"/>
        <w:szCs w:val="18"/>
      </w:rPr>
      <w:t>北京市政府</w:t>
    </w:r>
    <w:r>
      <w:rPr>
        <w:sz w:val="18"/>
        <w:szCs w:val="18"/>
      </w:rPr>
      <w:t>采购</w:t>
    </w:r>
    <w:r>
      <w:rPr>
        <w:rFonts w:hint="eastAsia"/>
        <w:sz w:val="18"/>
        <w:szCs w:val="18"/>
      </w:rPr>
      <w:t>项目公开招标文件示范文本</w:t>
    </w:r>
  </w:p>
  <w:p>
    <w:pPr>
      <w:pStyle w:val="29"/>
      <w:pBdr>
        <w:bottom w:val="none" w:color="auto" w:sz="0" w:space="0"/>
      </w:pBdr>
      <w:ind w:right="360"/>
      <w:rPr>
        <w:rFonts w:ascii="黑体" w:hAnsi="黑体" w:eastAsia="黑体"/>
        <w:i/>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847CEC"/>
    <w:multiLevelType w:val="multilevel"/>
    <w:tmpl w:val="E8847CEC"/>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91"/>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66"/>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36"/>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85"/>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4"/>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2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2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2"/>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3"/>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90"/>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194"/>
      <w:lvlText w:val="%1"/>
      <w:lvlJc w:val="left"/>
      <w:pPr>
        <w:ind w:left="680" w:hanging="680"/>
      </w:pPr>
      <w:rPr>
        <w:rFonts w:hint="eastAsia" w:ascii="宋体" w:hAnsi="宋体" w:eastAsia="宋体"/>
      </w:rPr>
    </w:lvl>
    <w:lvl w:ilvl="1" w:tentative="0">
      <w:start w:val="1"/>
      <w:numFmt w:val="decimal"/>
      <w:pStyle w:val="195"/>
      <w:lvlText w:val="%1.%2"/>
      <w:lvlJc w:val="left"/>
      <w:pPr>
        <w:ind w:left="851" w:hanging="851"/>
      </w:pPr>
      <w:rPr>
        <w:rFonts w:hint="eastAsia" w:ascii="宋体" w:hAnsi="宋体" w:eastAsia="宋体"/>
        <w:color w:val="auto"/>
      </w:rPr>
    </w:lvl>
    <w:lvl w:ilvl="2" w:tentative="0">
      <w:start w:val="1"/>
      <w:numFmt w:val="decimal"/>
      <w:pStyle w:val="196"/>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26A57A11"/>
    <w:multiLevelType w:val="singleLevel"/>
    <w:tmpl w:val="26A57A11"/>
    <w:lvl w:ilvl="0" w:tentative="0">
      <w:start w:val="1"/>
      <w:numFmt w:val="chineseCounting"/>
      <w:suff w:val="space"/>
      <w:lvlText w:val="第%1条"/>
      <w:lvlJc w:val="left"/>
      <w:rPr>
        <w:rFonts w:hint="eastAsia"/>
      </w:rPr>
    </w:lvl>
  </w:abstractNum>
  <w:abstractNum w:abstractNumId="1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7">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8">
    <w:nsid w:val="5A232928"/>
    <w:multiLevelType w:val="multilevel"/>
    <w:tmpl w:val="5A2329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9">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16"/>
  </w:num>
  <w:num w:numId="9">
    <w:abstractNumId w:val="7"/>
  </w:num>
  <w:num w:numId="10">
    <w:abstractNumId w:val="11"/>
  </w:num>
  <w:num w:numId="11">
    <w:abstractNumId w:val="1"/>
  </w:num>
  <w:num w:numId="12">
    <w:abstractNumId w:val="15"/>
  </w:num>
  <w:num w:numId="13">
    <w:abstractNumId w:val="10"/>
  </w:num>
  <w:num w:numId="14">
    <w:abstractNumId w:val="19"/>
  </w:num>
  <w:num w:numId="15">
    <w:abstractNumId w:val="12"/>
  </w:num>
  <w:num w:numId="16">
    <w:abstractNumId w:val="18"/>
  </w:num>
  <w:num w:numId="17">
    <w:abstractNumId w:val="0"/>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NmE1MGM0MjI3MGVlZjJlYmY5NDVjMjRhYmY0ZGE5NzIifQ=="/>
    <w:docVar w:name="KSO_WPS_MARK_KEY" w:val="ae12a0f4-32f4-4b9c-aafe-574ea2d920d4"/>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B7B"/>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32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80"/>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D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5FFB"/>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5D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6EDE"/>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9B"/>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8E"/>
    <w:rsid w:val="001A27B9"/>
    <w:rsid w:val="001A27E8"/>
    <w:rsid w:val="001A287C"/>
    <w:rsid w:val="001A29C1"/>
    <w:rsid w:val="001A2AFE"/>
    <w:rsid w:val="001A3094"/>
    <w:rsid w:val="001A35AC"/>
    <w:rsid w:val="001A3985"/>
    <w:rsid w:val="001A3B68"/>
    <w:rsid w:val="001A3CCC"/>
    <w:rsid w:val="001A3D52"/>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4C8C"/>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292"/>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2F22"/>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86C"/>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24E"/>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A2A"/>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18C"/>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7A9"/>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4E5B"/>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3A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AD"/>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D0A"/>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ADA"/>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301"/>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3C3"/>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A6"/>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679"/>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5FD"/>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1"/>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5F9"/>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A0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475"/>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A7A"/>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2C"/>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BC4"/>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417"/>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DE8"/>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7D5"/>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C59"/>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8CA"/>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557"/>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926"/>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6D0"/>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17C"/>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13A"/>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786"/>
    <w:rsid w:val="008D1B24"/>
    <w:rsid w:val="008D1B57"/>
    <w:rsid w:val="008D1B8D"/>
    <w:rsid w:val="008D1BF7"/>
    <w:rsid w:val="008D1C7B"/>
    <w:rsid w:val="008D1DAE"/>
    <w:rsid w:val="008D208D"/>
    <w:rsid w:val="008D216F"/>
    <w:rsid w:val="008D242A"/>
    <w:rsid w:val="008D2845"/>
    <w:rsid w:val="008D2CC8"/>
    <w:rsid w:val="008D2E09"/>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43C"/>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B4"/>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30B"/>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4E2F"/>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21A"/>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BBC"/>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2DA4"/>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0F3"/>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0B2"/>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7D0"/>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ED3"/>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D63"/>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7B"/>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22"/>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2F7A"/>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233"/>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40B"/>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54B"/>
    <w:rsid w:val="00C636BA"/>
    <w:rsid w:val="00C637A1"/>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6B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616"/>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AC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8E9"/>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87B"/>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06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6FDC"/>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6A2"/>
    <w:rsid w:val="00EA57D1"/>
    <w:rsid w:val="00EA588C"/>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95F"/>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468"/>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783"/>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3"/>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2FD"/>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254"/>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144FED"/>
    <w:rsid w:val="01202ABD"/>
    <w:rsid w:val="016F430C"/>
    <w:rsid w:val="016F4D6F"/>
    <w:rsid w:val="01A5725D"/>
    <w:rsid w:val="01FA24EA"/>
    <w:rsid w:val="022E14F4"/>
    <w:rsid w:val="0238637D"/>
    <w:rsid w:val="028204A7"/>
    <w:rsid w:val="028B5CD4"/>
    <w:rsid w:val="0296789E"/>
    <w:rsid w:val="02A7242C"/>
    <w:rsid w:val="02B01361"/>
    <w:rsid w:val="03574F98"/>
    <w:rsid w:val="0359143B"/>
    <w:rsid w:val="037405E1"/>
    <w:rsid w:val="0389734A"/>
    <w:rsid w:val="03FE7112"/>
    <w:rsid w:val="04146FF1"/>
    <w:rsid w:val="04195861"/>
    <w:rsid w:val="048B7A37"/>
    <w:rsid w:val="04901660"/>
    <w:rsid w:val="04B91F48"/>
    <w:rsid w:val="04CD3CE0"/>
    <w:rsid w:val="04D728EB"/>
    <w:rsid w:val="05396C19"/>
    <w:rsid w:val="058C5726"/>
    <w:rsid w:val="06287498"/>
    <w:rsid w:val="068F2627"/>
    <w:rsid w:val="06D7233D"/>
    <w:rsid w:val="06F847D5"/>
    <w:rsid w:val="07857FE1"/>
    <w:rsid w:val="080A0B4A"/>
    <w:rsid w:val="0874698D"/>
    <w:rsid w:val="090428C5"/>
    <w:rsid w:val="09492CB7"/>
    <w:rsid w:val="09574754"/>
    <w:rsid w:val="09832AE5"/>
    <w:rsid w:val="0A151234"/>
    <w:rsid w:val="0A336C6B"/>
    <w:rsid w:val="0A4949E8"/>
    <w:rsid w:val="0A815D25"/>
    <w:rsid w:val="0AA23C86"/>
    <w:rsid w:val="0AA53D8C"/>
    <w:rsid w:val="0AE24082"/>
    <w:rsid w:val="0B660C1A"/>
    <w:rsid w:val="0BB10D37"/>
    <w:rsid w:val="0C465063"/>
    <w:rsid w:val="0CEC568C"/>
    <w:rsid w:val="0DB24F26"/>
    <w:rsid w:val="0DBC57E6"/>
    <w:rsid w:val="0DD45575"/>
    <w:rsid w:val="0E191DFB"/>
    <w:rsid w:val="0E2B7FE9"/>
    <w:rsid w:val="0E4B7F16"/>
    <w:rsid w:val="0E68257A"/>
    <w:rsid w:val="0E7C4FDB"/>
    <w:rsid w:val="0E9C477B"/>
    <w:rsid w:val="0EAD4ED9"/>
    <w:rsid w:val="0EF01780"/>
    <w:rsid w:val="0F1D7E27"/>
    <w:rsid w:val="0F29227F"/>
    <w:rsid w:val="0F4E4A97"/>
    <w:rsid w:val="0FE7AAA3"/>
    <w:rsid w:val="0FFC3BC0"/>
    <w:rsid w:val="103B76B2"/>
    <w:rsid w:val="10470C93"/>
    <w:rsid w:val="105F75A7"/>
    <w:rsid w:val="107A48B7"/>
    <w:rsid w:val="10AE28AC"/>
    <w:rsid w:val="10D426BF"/>
    <w:rsid w:val="10D86084"/>
    <w:rsid w:val="11180215"/>
    <w:rsid w:val="114405A4"/>
    <w:rsid w:val="11832ED0"/>
    <w:rsid w:val="11850A7A"/>
    <w:rsid w:val="11AC2BD3"/>
    <w:rsid w:val="11DA5AB3"/>
    <w:rsid w:val="120C5F63"/>
    <w:rsid w:val="12444C61"/>
    <w:rsid w:val="129D4C7D"/>
    <w:rsid w:val="12BA7F95"/>
    <w:rsid w:val="12ED7A68"/>
    <w:rsid w:val="12F012BD"/>
    <w:rsid w:val="138B50CB"/>
    <w:rsid w:val="139323BD"/>
    <w:rsid w:val="13AE7442"/>
    <w:rsid w:val="13D03611"/>
    <w:rsid w:val="14096B23"/>
    <w:rsid w:val="142B1982"/>
    <w:rsid w:val="1476392B"/>
    <w:rsid w:val="14792496"/>
    <w:rsid w:val="14C22C10"/>
    <w:rsid w:val="14C80699"/>
    <w:rsid w:val="1577618E"/>
    <w:rsid w:val="15B52109"/>
    <w:rsid w:val="15C61051"/>
    <w:rsid w:val="15EC60D8"/>
    <w:rsid w:val="1638123F"/>
    <w:rsid w:val="16445F42"/>
    <w:rsid w:val="1649415B"/>
    <w:rsid w:val="16825CA0"/>
    <w:rsid w:val="168D57EA"/>
    <w:rsid w:val="16B112DB"/>
    <w:rsid w:val="16B1264D"/>
    <w:rsid w:val="16CD0DA3"/>
    <w:rsid w:val="17344278"/>
    <w:rsid w:val="1769716A"/>
    <w:rsid w:val="17792810"/>
    <w:rsid w:val="178317B5"/>
    <w:rsid w:val="17A600E3"/>
    <w:rsid w:val="17E958DC"/>
    <w:rsid w:val="17F93E0B"/>
    <w:rsid w:val="182D6FD9"/>
    <w:rsid w:val="184E71FB"/>
    <w:rsid w:val="18A10752"/>
    <w:rsid w:val="18B828C6"/>
    <w:rsid w:val="18DC421D"/>
    <w:rsid w:val="18FA7A97"/>
    <w:rsid w:val="191F1F66"/>
    <w:rsid w:val="19266319"/>
    <w:rsid w:val="193B1990"/>
    <w:rsid w:val="19662BA6"/>
    <w:rsid w:val="196B4FE6"/>
    <w:rsid w:val="198D20CC"/>
    <w:rsid w:val="19AD18A4"/>
    <w:rsid w:val="1A366198"/>
    <w:rsid w:val="1A8A5993"/>
    <w:rsid w:val="1AC620F3"/>
    <w:rsid w:val="1AE74156"/>
    <w:rsid w:val="1B334486"/>
    <w:rsid w:val="1B5A7C65"/>
    <w:rsid w:val="1B5C17A0"/>
    <w:rsid w:val="1B5D0B6D"/>
    <w:rsid w:val="1BF43C15"/>
    <w:rsid w:val="1C074B5F"/>
    <w:rsid w:val="1C1B04C2"/>
    <w:rsid w:val="1C204921"/>
    <w:rsid w:val="1C435312"/>
    <w:rsid w:val="1C455CA5"/>
    <w:rsid w:val="1CC253C7"/>
    <w:rsid w:val="1D012A8E"/>
    <w:rsid w:val="1D2C1C40"/>
    <w:rsid w:val="1D2C69D2"/>
    <w:rsid w:val="1D596426"/>
    <w:rsid w:val="1D5A6A79"/>
    <w:rsid w:val="1D7560DF"/>
    <w:rsid w:val="1DEB2B11"/>
    <w:rsid w:val="1E0438CC"/>
    <w:rsid w:val="1EC43D73"/>
    <w:rsid w:val="1EDB07A1"/>
    <w:rsid w:val="1F094F0E"/>
    <w:rsid w:val="1F2C1CEA"/>
    <w:rsid w:val="1F6A762B"/>
    <w:rsid w:val="1F8C71E6"/>
    <w:rsid w:val="1FA7147C"/>
    <w:rsid w:val="1FDEA5FB"/>
    <w:rsid w:val="20341BF8"/>
    <w:rsid w:val="20A8273A"/>
    <w:rsid w:val="20C242E2"/>
    <w:rsid w:val="21166C0C"/>
    <w:rsid w:val="2163757F"/>
    <w:rsid w:val="216D1E33"/>
    <w:rsid w:val="21A22FF1"/>
    <w:rsid w:val="21CA3A7B"/>
    <w:rsid w:val="21DD55EE"/>
    <w:rsid w:val="21EA6789"/>
    <w:rsid w:val="221E49AC"/>
    <w:rsid w:val="223304A0"/>
    <w:rsid w:val="22610E74"/>
    <w:rsid w:val="227346E5"/>
    <w:rsid w:val="227A2519"/>
    <w:rsid w:val="227E685B"/>
    <w:rsid w:val="22EA3023"/>
    <w:rsid w:val="231F5029"/>
    <w:rsid w:val="232B0864"/>
    <w:rsid w:val="23492A98"/>
    <w:rsid w:val="23502079"/>
    <w:rsid w:val="23716561"/>
    <w:rsid w:val="23805879"/>
    <w:rsid w:val="239E00B4"/>
    <w:rsid w:val="23D60DD3"/>
    <w:rsid w:val="23DC46F3"/>
    <w:rsid w:val="248D2E59"/>
    <w:rsid w:val="249C4E4A"/>
    <w:rsid w:val="24D42836"/>
    <w:rsid w:val="24E90D24"/>
    <w:rsid w:val="250853D9"/>
    <w:rsid w:val="251E74A4"/>
    <w:rsid w:val="25383CB6"/>
    <w:rsid w:val="25686244"/>
    <w:rsid w:val="26887D7C"/>
    <w:rsid w:val="26C8752E"/>
    <w:rsid w:val="2748795E"/>
    <w:rsid w:val="27565784"/>
    <w:rsid w:val="27843CE5"/>
    <w:rsid w:val="27A24BDF"/>
    <w:rsid w:val="27BB2F34"/>
    <w:rsid w:val="27C145F8"/>
    <w:rsid w:val="28195065"/>
    <w:rsid w:val="2821503B"/>
    <w:rsid w:val="282D2989"/>
    <w:rsid w:val="287A382D"/>
    <w:rsid w:val="288959F3"/>
    <w:rsid w:val="289A5B44"/>
    <w:rsid w:val="28C335EE"/>
    <w:rsid w:val="28CC79D5"/>
    <w:rsid w:val="28D15A0A"/>
    <w:rsid w:val="290A0860"/>
    <w:rsid w:val="29311670"/>
    <w:rsid w:val="29794BE7"/>
    <w:rsid w:val="29A166DF"/>
    <w:rsid w:val="2A70103B"/>
    <w:rsid w:val="2AB2676A"/>
    <w:rsid w:val="2AC01F46"/>
    <w:rsid w:val="2B295608"/>
    <w:rsid w:val="2B376819"/>
    <w:rsid w:val="2C863D57"/>
    <w:rsid w:val="2C8F7BF2"/>
    <w:rsid w:val="2CCC57F3"/>
    <w:rsid w:val="2CEA66F1"/>
    <w:rsid w:val="2D0C11DE"/>
    <w:rsid w:val="2D5B1872"/>
    <w:rsid w:val="2D6F3E2C"/>
    <w:rsid w:val="2D6F75A0"/>
    <w:rsid w:val="2D71509A"/>
    <w:rsid w:val="2D960FD0"/>
    <w:rsid w:val="2DCE2518"/>
    <w:rsid w:val="2E3B7423"/>
    <w:rsid w:val="2E860F09"/>
    <w:rsid w:val="2EA350AB"/>
    <w:rsid w:val="2EDD1BD3"/>
    <w:rsid w:val="2EF347CC"/>
    <w:rsid w:val="2F5922B5"/>
    <w:rsid w:val="2F5A59C7"/>
    <w:rsid w:val="2FDD4C94"/>
    <w:rsid w:val="2FF7387C"/>
    <w:rsid w:val="2FFB336C"/>
    <w:rsid w:val="3014442E"/>
    <w:rsid w:val="30174A99"/>
    <w:rsid w:val="308E5F8F"/>
    <w:rsid w:val="30B05F05"/>
    <w:rsid w:val="30B7340B"/>
    <w:rsid w:val="30BC6457"/>
    <w:rsid w:val="319C46DB"/>
    <w:rsid w:val="32312769"/>
    <w:rsid w:val="32440FE0"/>
    <w:rsid w:val="32EB653A"/>
    <w:rsid w:val="32FE4650"/>
    <w:rsid w:val="330160F2"/>
    <w:rsid w:val="3321630C"/>
    <w:rsid w:val="33451239"/>
    <w:rsid w:val="334E7C57"/>
    <w:rsid w:val="34032FA0"/>
    <w:rsid w:val="34090880"/>
    <w:rsid w:val="34150A37"/>
    <w:rsid w:val="341B5B53"/>
    <w:rsid w:val="343551F7"/>
    <w:rsid w:val="3452397C"/>
    <w:rsid w:val="346625D5"/>
    <w:rsid w:val="34823407"/>
    <w:rsid w:val="34864F4E"/>
    <w:rsid w:val="349009D4"/>
    <w:rsid w:val="349402ED"/>
    <w:rsid w:val="3498084D"/>
    <w:rsid w:val="349B511E"/>
    <w:rsid w:val="35122AA7"/>
    <w:rsid w:val="354211D3"/>
    <w:rsid w:val="354457B6"/>
    <w:rsid w:val="35BC1EF1"/>
    <w:rsid w:val="35EA010B"/>
    <w:rsid w:val="361C5DEB"/>
    <w:rsid w:val="364E2F0D"/>
    <w:rsid w:val="367D7B75"/>
    <w:rsid w:val="36A07D35"/>
    <w:rsid w:val="36A345C4"/>
    <w:rsid w:val="36B0370E"/>
    <w:rsid w:val="36DD2C77"/>
    <w:rsid w:val="373A787B"/>
    <w:rsid w:val="373D6FB2"/>
    <w:rsid w:val="37767A85"/>
    <w:rsid w:val="378C6A73"/>
    <w:rsid w:val="37B43A34"/>
    <w:rsid w:val="380A6B3D"/>
    <w:rsid w:val="38A94FE7"/>
    <w:rsid w:val="38AB4B5A"/>
    <w:rsid w:val="38D2461D"/>
    <w:rsid w:val="3902751A"/>
    <w:rsid w:val="394B6AE2"/>
    <w:rsid w:val="39FD5F33"/>
    <w:rsid w:val="3A144E4C"/>
    <w:rsid w:val="3A1C6F0B"/>
    <w:rsid w:val="3A1D0261"/>
    <w:rsid w:val="3A6A7A6C"/>
    <w:rsid w:val="3A9B02F5"/>
    <w:rsid w:val="3AA765CB"/>
    <w:rsid w:val="3ABB3E24"/>
    <w:rsid w:val="3AE22A01"/>
    <w:rsid w:val="3B0317FE"/>
    <w:rsid w:val="3B1654FE"/>
    <w:rsid w:val="3B2D2799"/>
    <w:rsid w:val="3B3F4A55"/>
    <w:rsid w:val="3B5443C4"/>
    <w:rsid w:val="3BCB6780"/>
    <w:rsid w:val="3BCE6DE3"/>
    <w:rsid w:val="3C7CEF21"/>
    <w:rsid w:val="3C88242C"/>
    <w:rsid w:val="3C912342"/>
    <w:rsid w:val="3CCA4171"/>
    <w:rsid w:val="3CDD3F1B"/>
    <w:rsid w:val="3CDF76C4"/>
    <w:rsid w:val="3CE26663"/>
    <w:rsid w:val="3D0C0513"/>
    <w:rsid w:val="3D3F756A"/>
    <w:rsid w:val="3D6878D5"/>
    <w:rsid w:val="3D693D8B"/>
    <w:rsid w:val="3DED0897"/>
    <w:rsid w:val="3E10085D"/>
    <w:rsid w:val="3E252258"/>
    <w:rsid w:val="3E8310FD"/>
    <w:rsid w:val="3E9766BF"/>
    <w:rsid w:val="3EA352FB"/>
    <w:rsid w:val="3ECF6846"/>
    <w:rsid w:val="3F0C3F98"/>
    <w:rsid w:val="3F60143E"/>
    <w:rsid w:val="3F650802"/>
    <w:rsid w:val="3F6D1D26"/>
    <w:rsid w:val="3F777B11"/>
    <w:rsid w:val="3F7A4198"/>
    <w:rsid w:val="3F9470F1"/>
    <w:rsid w:val="3F99409E"/>
    <w:rsid w:val="3FC73C65"/>
    <w:rsid w:val="3FFF47B3"/>
    <w:rsid w:val="40083317"/>
    <w:rsid w:val="403A3A3D"/>
    <w:rsid w:val="404C551E"/>
    <w:rsid w:val="40820F6F"/>
    <w:rsid w:val="40925627"/>
    <w:rsid w:val="410C362B"/>
    <w:rsid w:val="410F12A5"/>
    <w:rsid w:val="411034F4"/>
    <w:rsid w:val="411A307D"/>
    <w:rsid w:val="415F1A2E"/>
    <w:rsid w:val="418E3EEE"/>
    <w:rsid w:val="419264AA"/>
    <w:rsid w:val="41962EF5"/>
    <w:rsid w:val="41A4104D"/>
    <w:rsid w:val="422E5823"/>
    <w:rsid w:val="424C6752"/>
    <w:rsid w:val="4296631D"/>
    <w:rsid w:val="42A75512"/>
    <w:rsid w:val="42BB7663"/>
    <w:rsid w:val="42CD0A98"/>
    <w:rsid w:val="42D96750"/>
    <w:rsid w:val="42EA37DC"/>
    <w:rsid w:val="43025AD9"/>
    <w:rsid w:val="431A0C09"/>
    <w:rsid w:val="433B57B2"/>
    <w:rsid w:val="436F7EA2"/>
    <w:rsid w:val="43881633"/>
    <w:rsid w:val="43CB4F3C"/>
    <w:rsid w:val="440F570D"/>
    <w:rsid w:val="441C3663"/>
    <w:rsid w:val="441D16AC"/>
    <w:rsid w:val="443E117C"/>
    <w:rsid w:val="44753296"/>
    <w:rsid w:val="44F375CD"/>
    <w:rsid w:val="44F468B0"/>
    <w:rsid w:val="44FA7C3F"/>
    <w:rsid w:val="45747224"/>
    <w:rsid w:val="457B59C6"/>
    <w:rsid w:val="45AA4758"/>
    <w:rsid w:val="469A30B9"/>
    <w:rsid w:val="46B207D1"/>
    <w:rsid w:val="46C2478C"/>
    <w:rsid w:val="46F6508E"/>
    <w:rsid w:val="47197D62"/>
    <w:rsid w:val="472B03A2"/>
    <w:rsid w:val="472D42FC"/>
    <w:rsid w:val="474F5B4F"/>
    <w:rsid w:val="47D93B3C"/>
    <w:rsid w:val="48054931"/>
    <w:rsid w:val="480E2158"/>
    <w:rsid w:val="48636D61"/>
    <w:rsid w:val="48AA4948"/>
    <w:rsid w:val="49143711"/>
    <w:rsid w:val="49435978"/>
    <w:rsid w:val="49657768"/>
    <w:rsid w:val="49D15412"/>
    <w:rsid w:val="49F7723D"/>
    <w:rsid w:val="49FD2121"/>
    <w:rsid w:val="4A0B7F9E"/>
    <w:rsid w:val="4A314F18"/>
    <w:rsid w:val="4AA942EE"/>
    <w:rsid w:val="4B04045B"/>
    <w:rsid w:val="4B332F45"/>
    <w:rsid w:val="4B463FDA"/>
    <w:rsid w:val="4B49722A"/>
    <w:rsid w:val="4B555BCF"/>
    <w:rsid w:val="4B6414B4"/>
    <w:rsid w:val="4B65373A"/>
    <w:rsid w:val="4BA33B6F"/>
    <w:rsid w:val="4BCD71F4"/>
    <w:rsid w:val="4BD27220"/>
    <w:rsid w:val="4BDF193C"/>
    <w:rsid w:val="4BEA1320"/>
    <w:rsid w:val="4C077A3F"/>
    <w:rsid w:val="4C0B2731"/>
    <w:rsid w:val="4C150036"/>
    <w:rsid w:val="4C1710D6"/>
    <w:rsid w:val="4C261319"/>
    <w:rsid w:val="4C26756B"/>
    <w:rsid w:val="4C695526"/>
    <w:rsid w:val="4CA341C5"/>
    <w:rsid w:val="4D00163A"/>
    <w:rsid w:val="4D24683A"/>
    <w:rsid w:val="4D2C295F"/>
    <w:rsid w:val="4DDF3E76"/>
    <w:rsid w:val="4E4D7031"/>
    <w:rsid w:val="4EB924D1"/>
    <w:rsid w:val="4F0F5BE3"/>
    <w:rsid w:val="4F4941F2"/>
    <w:rsid w:val="4F762300"/>
    <w:rsid w:val="4F965AB7"/>
    <w:rsid w:val="4FE33867"/>
    <w:rsid w:val="501E0AB9"/>
    <w:rsid w:val="50DB62D7"/>
    <w:rsid w:val="50EB51DD"/>
    <w:rsid w:val="514846D7"/>
    <w:rsid w:val="518B1322"/>
    <w:rsid w:val="51966069"/>
    <w:rsid w:val="51CE3913"/>
    <w:rsid w:val="51E657D3"/>
    <w:rsid w:val="520143BB"/>
    <w:rsid w:val="52036D9B"/>
    <w:rsid w:val="523347A1"/>
    <w:rsid w:val="52422029"/>
    <w:rsid w:val="52595F9B"/>
    <w:rsid w:val="52B23907"/>
    <w:rsid w:val="52C7625B"/>
    <w:rsid w:val="52CA3607"/>
    <w:rsid w:val="53214818"/>
    <w:rsid w:val="532E31F8"/>
    <w:rsid w:val="53825F81"/>
    <w:rsid w:val="538B4884"/>
    <w:rsid w:val="540A350F"/>
    <w:rsid w:val="54372316"/>
    <w:rsid w:val="54380B0B"/>
    <w:rsid w:val="547630C3"/>
    <w:rsid w:val="549C68A9"/>
    <w:rsid w:val="54A110D3"/>
    <w:rsid w:val="54BC0A6D"/>
    <w:rsid w:val="55040901"/>
    <w:rsid w:val="554859C7"/>
    <w:rsid w:val="556E5073"/>
    <w:rsid w:val="55742BA6"/>
    <w:rsid w:val="557E7754"/>
    <w:rsid w:val="55DB188D"/>
    <w:rsid w:val="568F274D"/>
    <w:rsid w:val="56A67347"/>
    <w:rsid w:val="56DA3E59"/>
    <w:rsid w:val="56DF05DE"/>
    <w:rsid w:val="56DF2CE0"/>
    <w:rsid w:val="56E542AB"/>
    <w:rsid w:val="56F13AD3"/>
    <w:rsid w:val="570201DF"/>
    <w:rsid w:val="57515400"/>
    <w:rsid w:val="575431DF"/>
    <w:rsid w:val="576D24F2"/>
    <w:rsid w:val="57F10786"/>
    <w:rsid w:val="57FC6189"/>
    <w:rsid w:val="580A51B5"/>
    <w:rsid w:val="585711D8"/>
    <w:rsid w:val="585A1396"/>
    <w:rsid w:val="588A0671"/>
    <w:rsid w:val="58C85C32"/>
    <w:rsid w:val="58D72319"/>
    <w:rsid w:val="58FD3FD5"/>
    <w:rsid w:val="595E6596"/>
    <w:rsid w:val="59855B21"/>
    <w:rsid w:val="59BA1C07"/>
    <w:rsid w:val="5A403EEE"/>
    <w:rsid w:val="5A44705F"/>
    <w:rsid w:val="5AA410A9"/>
    <w:rsid w:val="5AD07020"/>
    <w:rsid w:val="5B0B1385"/>
    <w:rsid w:val="5B1416FF"/>
    <w:rsid w:val="5B260E27"/>
    <w:rsid w:val="5B3B549B"/>
    <w:rsid w:val="5B3C5CC1"/>
    <w:rsid w:val="5B48424B"/>
    <w:rsid w:val="5B6D5D33"/>
    <w:rsid w:val="5BC20CF5"/>
    <w:rsid w:val="5C50666A"/>
    <w:rsid w:val="5CA37385"/>
    <w:rsid w:val="5CD851F3"/>
    <w:rsid w:val="5CE705FE"/>
    <w:rsid w:val="5CFC18B1"/>
    <w:rsid w:val="5D086DC7"/>
    <w:rsid w:val="5D6677C8"/>
    <w:rsid w:val="5DCA1E52"/>
    <w:rsid w:val="5DFA7CF2"/>
    <w:rsid w:val="5E024AD2"/>
    <w:rsid w:val="5E68756F"/>
    <w:rsid w:val="5E827B7B"/>
    <w:rsid w:val="5E864C2D"/>
    <w:rsid w:val="5E9203A3"/>
    <w:rsid w:val="5F073306"/>
    <w:rsid w:val="5F0F3ABF"/>
    <w:rsid w:val="5F2275CE"/>
    <w:rsid w:val="5F5F73B9"/>
    <w:rsid w:val="5FA76DC5"/>
    <w:rsid w:val="5FE92C52"/>
    <w:rsid w:val="605A4997"/>
    <w:rsid w:val="608763D3"/>
    <w:rsid w:val="60A961ED"/>
    <w:rsid w:val="60DD452E"/>
    <w:rsid w:val="60EB4B0E"/>
    <w:rsid w:val="6105554A"/>
    <w:rsid w:val="610712C2"/>
    <w:rsid w:val="61811074"/>
    <w:rsid w:val="61A84853"/>
    <w:rsid w:val="61D52BA8"/>
    <w:rsid w:val="62065A1D"/>
    <w:rsid w:val="62335CF7"/>
    <w:rsid w:val="624832A0"/>
    <w:rsid w:val="62E328C2"/>
    <w:rsid w:val="62E33669"/>
    <w:rsid w:val="639808F7"/>
    <w:rsid w:val="63A4729C"/>
    <w:rsid w:val="63E02DF6"/>
    <w:rsid w:val="65546784"/>
    <w:rsid w:val="655A0EA3"/>
    <w:rsid w:val="65B23EF2"/>
    <w:rsid w:val="65DE4000"/>
    <w:rsid w:val="6624602E"/>
    <w:rsid w:val="66583365"/>
    <w:rsid w:val="667D0013"/>
    <w:rsid w:val="669C425A"/>
    <w:rsid w:val="66AE1865"/>
    <w:rsid w:val="66CD36F9"/>
    <w:rsid w:val="66D93700"/>
    <w:rsid w:val="66DE6B36"/>
    <w:rsid w:val="66E0956A"/>
    <w:rsid w:val="673A4C42"/>
    <w:rsid w:val="674C41AE"/>
    <w:rsid w:val="67C577E1"/>
    <w:rsid w:val="68142C42"/>
    <w:rsid w:val="6838144E"/>
    <w:rsid w:val="686C57FA"/>
    <w:rsid w:val="68914293"/>
    <w:rsid w:val="68A54E19"/>
    <w:rsid w:val="68AA7398"/>
    <w:rsid w:val="68D127FB"/>
    <w:rsid w:val="690230DF"/>
    <w:rsid w:val="695979F4"/>
    <w:rsid w:val="696E3477"/>
    <w:rsid w:val="69BF37A2"/>
    <w:rsid w:val="6ACB4B96"/>
    <w:rsid w:val="6B8E4AB9"/>
    <w:rsid w:val="6BD93ECE"/>
    <w:rsid w:val="6C353B49"/>
    <w:rsid w:val="6C4864EB"/>
    <w:rsid w:val="6C7C67D1"/>
    <w:rsid w:val="6C9B67E8"/>
    <w:rsid w:val="6CA96F0F"/>
    <w:rsid w:val="6CDD245E"/>
    <w:rsid w:val="6CDF1A50"/>
    <w:rsid w:val="6D1A4595"/>
    <w:rsid w:val="6D1B5985"/>
    <w:rsid w:val="6DF9550E"/>
    <w:rsid w:val="6DFC390B"/>
    <w:rsid w:val="6E525B14"/>
    <w:rsid w:val="6E7715AF"/>
    <w:rsid w:val="6E843AAC"/>
    <w:rsid w:val="6EB662C0"/>
    <w:rsid w:val="6ECD58F9"/>
    <w:rsid w:val="6EE11012"/>
    <w:rsid w:val="6F0F5F11"/>
    <w:rsid w:val="6F1B2B08"/>
    <w:rsid w:val="6F2474E3"/>
    <w:rsid w:val="6F427669"/>
    <w:rsid w:val="6F696861"/>
    <w:rsid w:val="6F6D0831"/>
    <w:rsid w:val="704A0302"/>
    <w:rsid w:val="704E09C0"/>
    <w:rsid w:val="70AC7790"/>
    <w:rsid w:val="70AD0637"/>
    <w:rsid w:val="70D00CF3"/>
    <w:rsid w:val="70F8469F"/>
    <w:rsid w:val="71037B0A"/>
    <w:rsid w:val="711E19C0"/>
    <w:rsid w:val="71222D11"/>
    <w:rsid w:val="716352F4"/>
    <w:rsid w:val="71717156"/>
    <w:rsid w:val="720D4B7D"/>
    <w:rsid w:val="720D62DB"/>
    <w:rsid w:val="72D36E98"/>
    <w:rsid w:val="72FA11D7"/>
    <w:rsid w:val="737B753A"/>
    <w:rsid w:val="73C60B68"/>
    <w:rsid w:val="73D17C39"/>
    <w:rsid w:val="73D74B24"/>
    <w:rsid w:val="73FF3258"/>
    <w:rsid w:val="742C597A"/>
    <w:rsid w:val="743F7103"/>
    <w:rsid w:val="74A0585D"/>
    <w:rsid w:val="759158D1"/>
    <w:rsid w:val="75A66EA3"/>
    <w:rsid w:val="75AF0A47"/>
    <w:rsid w:val="761715A8"/>
    <w:rsid w:val="762F50EB"/>
    <w:rsid w:val="763E60BA"/>
    <w:rsid w:val="76551785"/>
    <w:rsid w:val="767E684B"/>
    <w:rsid w:val="76E00193"/>
    <w:rsid w:val="77052873"/>
    <w:rsid w:val="77304C77"/>
    <w:rsid w:val="77630E58"/>
    <w:rsid w:val="776D70B5"/>
    <w:rsid w:val="777F1140"/>
    <w:rsid w:val="777F175A"/>
    <w:rsid w:val="77B7218C"/>
    <w:rsid w:val="77B850A0"/>
    <w:rsid w:val="785B5C0B"/>
    <w:rsid w:val="78C05F62"/>
    <w:rsid w:val="78C53AE4"/>
    <w:rsid w:val="78EF3DF1"/>
    <w:rsid w:val="79191EC3"/>
    <w:rsid w:val="793D318B"/>
    <w:rsid w:val="795A422D"/>
    <w:rsid w:val="79FB1BD2"/>
    <w:rsid w:val="79FB3697"/>
    <w:rsid w:val="7A254E7F"/>
    <w:rsid w:val="7A9D6D55"/>
    <w:rsid w:val="7AAF0209"/>
    <w:rsid w:val="7B143FCA"/>
    <w:rsid w:val="7BD8392F"/>
    <w:rsid w:val="7C8D0894"/>
    <w:rsid w:val="7CC55E61"/>
    <w:rsid w:val="7CE107C1"/>
    <w:rsid w:val="7CFD6E0A"/>
    <w:rsid w:val="7D726BF5"/>
    <w:rsid w:val="7D864209"/>
    <w:rsid w:val="7DA67822"/>
    <w:rsid w:val="7DCF19C8"/>
    <w:rsid w:val="7DDB985D"/>
    <w:rsid w:val="7DF1B988"/>
    <w:rsid w:val="7E0A28C8"/>
    <w:rsid w:val="7E2D61E1"/>
    <w:rsid w:val="7E350DC4"/>
    <w:rsid w:val="7E464D80"/>
    <w:rsid w:val="7E837A70"/>
    <w:rsid w:val="7E85205E"/>
    <w:rsid w:val="7E8A5426"/>
    <w:rsid w:val="7EB25D10"/>
    <w:rsid w:val="7F182434"/>
    <w:rsid w:val="7F293641"/>
    <w:rsid w:val="7F34107C"/>
    <w:rsid w:val="7F4F4108"/>
    <w:rsid w:val="7F7D6EC7"/>
    <w:rsid w:val="7FA47448"/>
    <w:rsid w:val="7FAB45CA"/>
    <w:rsid w:val="7FD750C0"/>
    <w:rsid w:val="8BDA4CBD"/>
    <w:rsid w:val="B1F95BD5"/>
    <w:rsid w:val="BD7D2B7C"/>
    <w:rsid w:val="D2FFF7F9"/>
    <w:rsid w:val="DEFBF144"/>
    <w:rsid w:val="E9F18A93"/>
    <w:rsid w:val="EDF6A329"/>
    <w:rsid w:val="F35F1079"/>
    <w:rsid w:val="F9EF4CFE"/>
    <w:rsid w:val="FAAB1E3F"/>
    <w:rsid w:val="FEFC2059"/>
    <w:rsid w:val="FFDEB0A1"/>
    <w:rsid w:val="FFEDB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2"/>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7"/>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58"/>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33"/>
    <w:autoRedefine/>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234"/>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5"/>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6"/>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7"/>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8"/>
    <w:autoRedefine/>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65"/>
    <w:autoRedefine/>
    <w:qFormat/>
    <w:uiPriority w:val="0"/>
    <w:pPr>
      <w:autoSpaceDE w:val="0"/>
      <w:autoSpaceDN w:val="0"/>
      <w:adjustRightInd w:val="0"/>
      <w:ind w:firstLine="420"/>
      <w:jc w:val="left"/>
    </w:pPr>
    <w:rPr>
      <w:rFonts w:ascii="宋体"/>
      <w:sz w:val="24"/>
    </w:rPr>
  </w:style>
  <w:style w:type="paragraph" w:styleId="12">
    <w:name w:val="toc 7"/>
    <w:basedOn w:val="1"/>
    <w:next w:val="1"/>
    <w:autoRedefine/>
    <w:qFormat/>
    <w:uiPriority w:val="0"/>
    <w:pPr>
      <w:ind w:left="2520" w:leftChars="1200"/>
    </w:pPr>
  </w:style>
  <w:style w:type="paragraph" w:styleId="13">
    <w:name w:val="caption"/>
    <w:basedOn w:val="1"/>
    <w:next w:val="1"/>
    <w:autoRedefine/>
    <w:qFormat/>
    <w:uiPriority w:val="0"/>
    <w:pPr>
      <w:spacing w:line="480" w:lineRule="auto"/>
    </w:pPr>
    <w:rPr>
      <w:rFonts w:ascii="华文中宋" w:hAnsi="华文中宋" w:eastAsia="华文中宋"/>
      <w:sz w:val="36"/>
      <w:szCs w:val="20"/>
    </w:rPr>
  </w:style>
  <w:style w:type="paragraph" w:styleId="14">
    <w:name w:val="Document Map"/>
    <w:basedOn w:val="1"/>
    <w:link w:val="239"/>
    <w:autoRedefine/>
    <w:qFormat/>
    <w:uiPriority w:val="0"/>
    <w:pPr>
      <w:shd w:val="clear" w:color="auto" w:fill="000080"/>
    </w:pPr>
  </w:style>
  <w:style w:type="paragraph" w:styleId="15">
    <w:name w:val="annotation text"/>
    <w:basedOn w:val="1"/>
    <w:link w:val="185"/>
    <w:autoRedefine/>
    <w:qFormat/>
    <w:uiPriority w:val="99"/>
    <w:pPr>
      <w:jc w:val="left"/>
    </w:pPr>
  </w:style>
  <w:style w:type="paragraph" w:styleId="16">
    <w:name w:val="Body Text 3"/>
    <w:basedOn w:val="1"/>
    <w:link w:val="240"/>
    <w:autoRedefine/>
    <w:qFormat/>
    <w:uiPriority w:val="0"/>
    <w:pPr>
      <w:spacing w:after="120"/>
    </w:pPr>
    <w:rPr>
      <w:sz w:val="16"/>
      <w:szCs w:val="16"/>
    </w:rPr>
  </w:style>
  <w:style w:type="paragraph" w:styleId="17">
    <w:name w:val="Body Text"/>
    <w:basedOn w:val="1"/>
    <w:link w:val="241"/>
    <w:autoRedefine/>
    <w:qFormat/>
    <w:uiPriority w:val="0"/>
    <w:pPr>
      <w:tabs>
        <w:tab w:val="left" w:pos="567"/>
      </w:tabs>
      <w:spacing w:before="120" w:line="22" w:lineRule="atLeast"/>
    </w:pPr>
    <w:rPr>
      <w:rFonts w:ascii="宋体" w:hAnsi="宋体"/>
      <w:sz w:val="24"/>
    </w:rPr>
  </w:style>
  <w:style w:type="paragraph" w:styleId="18">
    <w:name w:val="Body Text Indent"/>
    <w:basedOn w:val="1"/>
    <w:link w:val="70"/>
    <w:autoRedefine/>
    <w:qFormat/>
    <w:uiPriority w:val="0"/>
    <w:pPr>
      <w:spacing w:line="360" w:lineRule="auto"/>
      <w:ind w:firstLine="570"/>
    </w:pPr>
    <w:rPr>
      <w:sz w:val="24"/>
    </w:rPr>
  </w:style>
  <w:style w:type="paragraph" w:styleId="19">
    <w:name w:val="List 2"/>
    <w:basedOn w:val="1"/>
    <w:autoRedefine/>
    <w:qFormat/>
    <w:uiPriority w:val="0"/>
    <w:pPr>
      <w:ind w:left="100" w:leftChars="200" w:hanging="200" w:hangingChars="200"/>
    </w:pPr>
  </w:style>
  <w:style w:type="paragraph" w:styleId="20">
    <w:name w:val="Block Text"/>
    <w:basedOn w:val="1"/>
    <w:autoRedefine/>
    <w:qFormat/>
    <w:uiPriority w:val="0"/>
    <w:pPr>
      <w:widowControl/>
      <w:ind w:left="480" w:right="-341" w:firstLine="513"/>
    </w:pPr>
    <w:rPr>
      <w:kern w:val="0"/>
      <w:sz w:val="24"/>
      <w:szCs w:val="20"/>
    </w:rPr>
  </w:style>
  <w:style w:type="paragraph" w:styleId="21">
    <w:name w:val="toc 5"/>
    <w:basedOn w:val="1"/>
    <w:next w:val="1"/>
    <w:autoRedefine/>
    <w:qFormat/>
    <w:uiPriority w:val="0"/>
    <w:pPr>
      <w:ind w:left="1680" w:leftChars="800"/>
    </w:pPr>
  </w:style>
  <w:style w:type="paragraph" w:styleId="22">
    <w:name w:val="toc 3"/>
    <w:basedOn w:val="1"/>
    <w:next w:val="1"/>
    <w:autoRedefine/>
    <w:qFormat/>
    <w:uiPriority w:val="39"/>
    <w:pPr>
      <w:ind w:left="840" w:leftChars="400"/>
    </w:pPr>
  </w:style>
  <w:style w:type="paragraph" w:styleId="23">
    <w:name w:val="Plain Text"/>
    <w:basedOn w:val="1"/>
    <w:link w:val="205"/>
    <w:autoRedefine/>
    <w:qFormat/>
    <w:uiPriority w:val="0"/>
    <w:rPr>
      <w:rFonts w:hint="eastAsia" w:ascii="宋体" w:hAnsi="Courier New"/>
      <w:szCs w:val="20"/>
    </w:rPr>
  </w:style>
  <w:style w:type="paragraph" w:styleId="24">
    <w:name w:val="toc 8"/>
    <w:basedOn w:val="1"/>
    <w:next w:val="1"/>
    <w:autoRedefine/>
    <w:qFormat/>
    <w:uiPriority w:val="0"/>
    <w:pPr>
      <w:ind w:left="2940" w:leftChars="1400"/>
    </w:pPr>
  </w:style>
  <w:style w:type="paragraph" w:styleId="25">
    <w:name w:val="Date"/>
    <w:basedOn w:val="1"/>
    <w:next w:val="1"/>
    <w:link w:val="242"/>
    <w:autoRedefine/>
    <w:qFormat/>
    <w:uiPriority w:val="0"/>
    <w:pPr>
      <w:ind w:left="100" w:leftChars="2500"/>
    </w:pPr>
    <w:rPr>
      <w:rFonts w:ascii="仿宋_GB2312" w:hAnsi="宋体" w:eastAsia="仿宋_GB2312"/>
      <w:color w:val="000000"/>
      <w:sz w:val="24"/>
    </w:rPr>
  </w:style>
  <w:style w:type="paragraph" w:styleId="26">
    <w:name w:val="Body Text Indent 2"/>
    <w:basedOn w:val="1"/>
    <w:link w:val="243"/>
    <w:autoRedefine/>
    <w:qFormat/>
    <w:uiPriority w:val="0"/>
    <w:pPr>
      <w:ind w:firstLine="480" w:firstLineChars="200"/>
    </w:pPr>
    <w:rPr>
      <w:rFonts w:ascii="仿宋_GB2312" w:eastAsia="仿宋_GB2312"/>
      <w:sz w:val="24"/>
    </w:rPr>
  </w:style>
  <w:style w:type="paragraph" w:styleId="27">
    <w:name w:val="Balloon Text"/>
    <w:basedOn w:val="1"/>
    <w:link w:val="244"/>
    <w:autoRedefine/>
    <w:qFormat/>
    <w:uiPriority w:val="0"/>
    <w:rPr>
      <w:sz w:val="18"/>
      <w:szCs w:val="18"/>
    </w:rPr>
  </w:style>
  <w:style w:type="paragraph" w:styleId="28">
    <w:name w:val="footer"/>
    <w:basedOn w:val="1"/>
    <w:link w:val="172"/>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9"/>
    <w:autoRedefine/>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autoRedefine/>
    <w:qFormat/>
    <w:uiPriority w:val="0"/>
    <w:pPr>
      <w:ind w:left="1260" w:leftChars="600"/>
    </w:pPr>
  </w:style>
  <w:style w:type="paragraph" w:styleId="32">
    <w:name w:val="toc 6"/>
    <w:basedOn w:val="1"/>
    <w:next w:val="1"/>
    <w:autoRedefine/>
    <w:qFormat/>
    <w:uiPriority w:val="0"/>
    <w:pPr>
      <w:ind w:left="2100" w:leftChars="1000"/>
    </w:pPr>
  </w:style>
  <w:style w:type="paragraph" w:styleId="33">
    <w:name w:val="Body Text Indent 3"/>
    <w:basedOn w:val="1"/>
    <w:link w:val="245"/>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autoRedefine/>
    <w:qFormat/>
    <w:uiPriority w:val="39"/>
    <w:pPr>
      <w:tabs>
        <w:tab w:val="right" w:leader="dot" w:pos="8937"/>
      </w:tabs>
      <w:spacing w:line="312" w:lineRule="auto"/>
      <w:ind w:left="420" w:leftChars="200"/>
    </w:pPr>
  </w:style>
  <w:style w:type="paragraph" w:styleId="35">
    <w:name w:val="toc 9"/>
    <w:basedOn w:val="1"/>
    <w:next w:val="1"/>
    <w:autoRedefine/>
    <w:qFormat/>
    <w:uiPriority w:val="0"/>
    <w:pPr>
      <w:ind w:left="3360" w:leftChars="1600"/>
    </w:pPr>
  </w:style>
  <w:style w:type="paragraph" w:styleId="36">
    <w:name w:val="HTML Preformatted"/>
    <w:basedOn w:val="1"/>
    <w:link w:val="24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autoRedefine/>
    <w:qFormat/>
    <w:uiPriority w:val="0"/>
    <w:rPr>
      <w:szCs w:val="20"/>
    </w:rPr>
  </w:style>
  <w:style w:type="paragraph" w:styleId="39">
    <w:name w:val="Title"/>
    <w:basedOn w:val="1"/>
    <w:link w:val="191"/>
    <w:autoRedefine/>
    <w:qFormat/>
    <w:uiPriority w:val="0"/>
    <w:pPr>
      <w:jc w:val="center"/>
      <w:outlineLvl w:val="0"/>
    </w:pPr>
    <w:rPr>
      <w:b/>
      <w:sz w:val="32"/>
      <w:szCs w:val="20"/>
    </w:rPr>
  </w:style>
  <w:style w:type="paragraph" w:styleId="40">
    <w:name w:val="annotation subject"/>
    <w:basedOn w:val="15"/>
    <w:next w:val="15"/>
    <w:link w:val="247"/>
    <w:autoRedefine/>
    <w:qFormat/>
    <w:uiPriority w:val="0"/>
    <w:rPr>
      <w:b/>
      <w:bCs/>
    </w:rPr>
  </w:style>
  <w:style w:type="paragraph" w:styleId="41">
    <w:name w:val="Body Text First Indent"/>
    <w:basedOn w:val="17"/>
    <w:autoRedefine/>
    <w:qFormat/>
    <w:uiPriority w:val="99"/>
    <w:pPr>
      <w:spacing w:after="120" w:line="240" w:lineRule="auto"/>
      <w:ind w:firstLine="420" w:firstLineChars="100"/>
    </w:pPr>
  </w:style>
  <w:style w:type="paragraph" w:styleId="42">
    <w:name w:val="Body Text First Indent 2"/>
    <w:basedOn w:val="18"/>
    <w:link w:val="248"/>
    <w:autoRedefine/>
    <w:qFormat/>
    <w:uiPriority w:val="0"/>
    <w:pPr>
      <w:spacing w:after="120" w:line="480" w:lineRule="exact"/>
      <w:ind w:left="420" w:leftChars="200" w:firstLine="420" w:firstLineChars="200"/>
    </w:pPr>
    <w:rPr>
      <w:szCs w:val="20"/>
    </w:rPr>
  </w:style>
  <w:style w:type="table" w:styleId="44">
    <w:name w:val="Table Grid"/>
    <w:basedOn w:val="43"/>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autoRedefine/>
    <w:qFormat/>
    <w:uiPriority w:val="0"/>
    <w:rPr>
      <w:b/>
      <w:bCs/>
    </w:rPr>
  </w:style>
  <w:style w:type="character" w:styleId="48">
    <w:name w:val="page number"/>
    <w:basedOn w:val="46"/>
    <w:autoRedefine/>
    <w:qFormat/>
    <w:uiPriority w:val="0"/>
  </w:style>
  <w:style w:type="character" w:styleId="49">
    <w:name w:val="FollowedHyperlink"/>
    <w:autoRedefine/>
    <w:qFormat/>
    <w:uiPriority w:val="0"/>
    <w:rPr>
      <w:color w:val="800080"/>
      <w:u w:val="single"/>
    </w:rPr>
  </w:style>
  <w:style w:type="character" w:styleId="50">
    <w:name w:val="Emphasis"/>
    <w:autoRedefine/>
    <w:qFormat/>
    <w:uiPriority w:val="0"/>
    <w:rPr>
      <w:color w:val="CC0033"/>
    </w:rPr>
  </w:style>
  <w:style w:type="character" w:styleId="51">
    <w:name w:val="Hyperlink"/>
    <w:autoRedefine/>
    <w:qFormat/>
    <w:uiPriority w:val="99"/>
    <w:rPr>
      <w:color w:val="0000FF"/>
      <w:u w:val="single"/>
    </w:rPr>
  </w:style>
  <w:style w:type="character" w:styleId="52">
    <w:name w:val="annotation reference"/>
    <w:autoRedefine/>
    <w:qFormat/>
    <w:uiPriority w:val="99"/>
    <w:rPr>
      <w:sz w:val="21"/>
      <w:szCs w:val="21"/>
    </w:rPr>
  </w:style>
  <w:style w:type="character" w:styleId="53">
    <w:name w:val="HTML Cite"/>
    <w:autoRedefine/>
    <w:qFormat/>
    <w:uiPriority w:val="0"/>
    <w:rPr>
      <w:i/>
      <w:iCs/>
    </w:rPr>
  </w:style>
  <w:style w:type="paragraph" w:customStyle="1" w:styleId="54">
    <w:name w:val="样式 正文文本缩进 + 左  0 字符"/>
    <w:basedOn w:val="1"/>
    <w:next w:val="27"/>
    <w:autoRedefine/>
    <w:qFormat/>
    <w:uiPriority w:val="99"/>
    <w:pPr>
      <w:spacing w:line="360" w:lineRule="auto"/>
      <w:ind w:firstLine="250" w:firstLineChars="250"/>
    </w:pPr>
    <w:rPr>
      <w:rFonts w:cs="宋体"/>
      <w:kern w:val="0"/>
      <w:sz w:val="24"/>
      <w:szCs w:val="20"/>
    </w:rPr>
  </w:style>
  <w:style w:type="paragraph" w:customStyle="1" w:styleId="55">
    <w:name w:val="正文 缩进2字符"/>
    <w:basedOn w:val="1"/>
    <w:autoRedefine/>
    <w:qFormat/>
    <w:uiPriority w:val="0"/>
    <w:pPr>
      <w:spacing w:line="288" w:lineRule="auto"/>
    </w:pPr>
    <w:rPr>
      <w:rFonts w:ascii="宋体" w:hAnsi="宋体"/>
      <w:sz w:val="28"/>
      <w:szCs w:val="28"/>
    </w:rPr>
  </w:style>
  <w:style w:type="paragraph" w:customStyle="1" w:styleId="56">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7">
    <w:name w:val="标题 2 字符"/>
    <w:link w:val="3"/>
    <w:autoRedefine/>
    <w:qFormat/>
    <w:uiPriority w:val="0"/>
    <w:rPr>
      <w:rFonts w:ascii="Arial" w:hAnsi="Arial" w:eastAsia="黑体"/>
      <w:b/>
      <w:sz w:val="30"/>
      <w:lang w:val="en-US" w:eastAsia="zh-CN" w:bidi="ar-SA"/>
    </w:rPr>
  </w:style>
  <w:style w:type="character" w:customStyle="1" w:styleId="58">
    <w:name w:val="标题 3 字符"/>
    <w:link w:val="5"/>
    <w:autoRedefine/>
    <w:qFormat/>
    <w:uiPriority w:val="0"/>
    <w:rPr>
      <w:rFonts w:ascii="宋体" w:eastAsia="宋体"/>
      <w:b/>
      <w:sz w:val="24"/>
      <w:u w:val="single"/>
      <w:lang w:val="en-US" w:eastAsia="zh-CN" w:bidi="ar-SA"/>
    </w:rPr>
  </w:style>
  <w:style w:type="character" w:customStyle="1" w:styleId="59">
    <w:name w:val="c21"/>
    <w:autoRedefine/>
    <w:qFormat/>
    <w:uiPriority w:val="0"/>
    <w:rPr>
      <w:rFonts w:hint="default" w:ascii="ˎ̥" w:hAnsi="ˎ̥"/>
      <w:color w:val="000000"/>
      <w:sz w:val="20"/>
      <w:szCs w:val="20"/>
      <w:u w:val="none"/>
    </w:rPr>
  </w:style>
  <w:style w:type="character" w:customStyle="1" w:styleId="60">
    <w:name w:val="title4"/>
    <w:autoRedefine/>
    <w:qFormat/>
    <w:uiPriority w:val="0"/>
    <w:rPr>
      <w:b/>
      <w:bCs/>
      <w:color w:val="1D87B3"/>
      <w:sz w:val="15"/>
      <w:szCs w:val="15"/>
    </w:rPr>
  </w:style>
  <w:style w:type="character" w:customStyle="1" w:styleId="61">
    <w:name w:val="标题 2 Char Char"/>
    <w:autoRedefine/>
    <w:qFormat/>
    <w:uiPriority w:val="0"/>
    <w:rPr>
      <w:rFonts w:ascii="Arial" w:hAnsi="Arial" w:eastAsia="黑体"/>
      <w:b/>
      <w:bCs/>
      <w:kern w:val="2"/>
      <w:sz w:val="32"/>
      <w:szCs w:val="32"/>
      <w:lang w:val="en-US" w:eastAsia="zh-CN" w:bidi="ar-SA"/>
    </w:rPr>
  </w:style>
  <w:style w:type="character" w:customStyle="1" w:styleId="62">
    <w:name w:val="black1"/>
    <w:autoRedefine/>
    <w:qFormat/>
    <w:uiPriority w:val="0"/>
    <w:rPr>
      <w:color w:val="000000"/>
    </w:rPr>
  </w:style>
  <w:style w:type="character" w:customStyle="1" w:styleId="63">
    <w:name w:val="street-address"/>
    <w:basedOn w:val="46"/>
    <w:autoRedefine/>
    <w:qFormat/>
    <w:uiPriority w:val="0"/>
  </w:style>
  <w:style w:type="character" w:customStyle="1" w:styleId="64">
    <w:name w:val="locality"/>
    <w:basedOn w:val="46"/>
    <w:autoRedefine/>
    <w:qFormat/>
    <w:uiPriority w:val="0"/>
  </w:style>
  <w:style w:type="character" w:customStyle="1" w:styleId="65">
    <w:name w:val="正文缩进 字符"/>
    <w:link w:val="4"/>
    <w:autoRedefine/>
    <w:qFormat/>
    <w:uiPriority w:val="0"/>
    <w:rPr>
      <w:rFonts w:ascii="宋体" w:eastAsia="宋体"/>
      <w:kern w:val="2"/>
      <w:sz w:val="24"/>
      <w:szCs w:val="24"/>
      <w:lang w:val="en-US" w:eastAsia="zh-CN" w:bidi="ar-SA"/>
    </w:rPr>
  </w:style>
  <w:style w:type="character" w:customStyle="1" w:styleId="66">
    <w:name w:val="正文文本缩进 Char1"/>
    <w:link w:val="67"/>
    <w:autoRedefine/>
    <w:qFormat/>
    <w:uiPriority w:val="0"/>
    <w:rPr>
      <w:rFonts w:ascii="宋体" w:hAnsi="宋体" w:eastAsia="宋体"/>
      <w:sz w:val="24"/>
      <w:szCs w:val="24"/>
      <w:lang w:bidi="ar-SA"/>
    </w:rPr>
  </w:style>
  <w:style w:type="paragraph" w:customStyle="1" w:styleId="67">
    <w:name w:val="正文文本缩进1"/>
    <w:basedOn w:val="1"/>
    <w:link w:val="66"/>
    <w:autoRedefine/>
    <w:qFormat/>
    <w:uiPriority w:val="0"/>
    <w:pPr>
      <w:spacing w:line="480" w:lineRule="exact"/>
      <w:ind w:firstLine="480" w:firstLineChars="200"/>
    </w:pPr>
    <w:rPr>
      <w:rFonts w:ascii="宋体" w:hAnsi="宋体"/>
      <w:kern w:val="0"/>
      <w:sz w:val="24"/>
    </w:rPr>
  </w:style>
  <w:style w:type="character" w:customStyle="1" w:styleId="68">
    <w:name w:val="Char Char11"/>
    <w:autoRedefine/>
    <w:qFormat/>
    <w:uiPriority w:val="0"/>
    <w:rPr>
      <w:rFonts w:ascii="宋体" w:eastAsia="宋体"/>
      <w:b/>
      <w:sz w:val="24"/>
      <w:u w:val="single"/>
      <w:lang w:val="en-US" w:eastAsia="zh-CN" w:bidi="ar-SA"/>
    </w:rPr>
  </w:style>
  <w:style w:type="character" w:customStyle="1" w:styleId="69">
    <w:name w:val="txt"/>
    <w:basedOn w:val="46"/>
    <w:autoRedefine/>
    <w:qFormat/>
    <w:uiPriority w:val="0"/>
  </w:style>
  <w:style w:type="character" w:customStyle="1" w:styleId="70">
    <w:name w:val="正文文本缩进 字符"/>
    <w:link w:val="18"/>
    <w:autoRedefine/>
    <w:qFormat/>
    <w:uiPriority w:val="0"/>
    <w:rPr>
      <w:rFonts w:eastAsia="宋体"/>
      <w:kern w:val="2"/>
      <w:sz w:val="24"/>
      <w:szCs w:val="24"/>
      <w:lang w:val="en-US" w:eastAsia="zh-CN" w:bidi="ar-SA"/>
    </w:rPr>
  </w:style>
  <w:style w:type="character" w:customStyle="1" w:styleId="71">
    <w:name w:val="正文缩进 Char Char"/>
    <w:link w:val="72"/>
    <w:autoRedefine/>
    <w:qFormat/>
    <w:uiPriority w:val="0"/>
    <w:rPr>
      <w:rFonts w:ascii="宋体" w:eastAsia="宋体"/>
      <w:snapToGrid w:val="0"/>
      <w:color w:val="000000"/>
      <w:kern w:val="28"/>
      <w:sz w:val="28"/>
      <w:lang w:bidi="ar-SA"/>
    </w:rPr>
  </w:style>
  <w:style w:type="paragraph" w:customStyle="1" w:styleId="72">
    <w:name w:val="正文缩进1"/>
    <w:basedOn w:val="1"/>
    <w:link w:val="7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3">
    <w:name w:val="普通文字1 Char1"/>
    <w:autoRedefine/>
    <w:qFormat/>
    <w:uiPriority w:val="0"/>
    <w:rPr>
      <w:rFonts w:ascii="宋体" w:hAnsi="Courier New" w:eastAsia="宋体"/>
      <w:kern w:val="2"/>
      <w:sz w:val="21"/>
      <w:lang w:val="en-US" w:eastAsia="zh-CN" w:bidi="ar-SA"/>
    </w:rPr>
  </w:style>
  <w:style w:type="character" w:customStyle="1" w:styleId="74">
    <w:name w:val="chanpin1"/>
    <w:autoRedefine/>
    <w:qFormat/>
    <w:uiPriority w:val="0"/>
    <w:rPr>
      <w:rFonts w:hint="default" w:ascii="ˎ̥" w:hAnsi="ˎ̥"/>
      <w:color w:val="000000"/>
      <w:sz w:val="20"/>
      <w:szCs w:val="20"/>
      <w:u w:val="none"/>
    </w:rPr>
  </w:style>
  <w:style w:type="character" w:customStyle="1" w:styleId="75">
    <w:name w:val="列表段落 字符"/>
    <w:link w:val="76"/>
    <w:autoRedefine/>
    <w:qFormat/>
    <w:uiPriority w:val="34"/>
    <w:rPr>
      <w:rFonts w:ascii="Calibri" w:hAnsi="Calibri" w:eastAsia="宋体"/>
      <w:kern w:val="2"/>
      <w:sz w:val="21"/>
      <w:szCs w:val="22"/>
      <w:lang w:val="en-US" w:eastAsia="zh-CN" w:bidi="ar-SA"/>
    </w:rPr>
  </w:style>
  <w:style w:type="paragraph" w:styleId="76">
    <w:name w:val="List Paragraph"/>
    <w:basedOn w:val="1"/>
    <w:link w:val="75"/>
    <w:autoRedefine/>
    <w:qFormat/>
    <w:uiPriority w:val="34"/>
    <w:pPr>
      <w:ind w:firstLine="420" w:firstLineChars="200"/>
    </w:pPr>
    <w:rPr>
      <w:rFonts w:ascii="Calibri" w:hAnsi="Calibri"/>
      <w:szCs w:val="22"/>
    </w:rPr>
  </w:style>
  <w:style w:type="character" w:customStyle="1" w:styleId="77">
    <w:name w:val="标题 3 Char Char"/>
    <w:autoRedefine/>
    <w:qFormat/>
    <w:uiPriority w:val="0"/>
    <w:rPr>
      <w:rFonts w:eastAsia="宋体"/>
      <w:b/>
      <w:bCs/>
      <w:kern w:val="2"/>
      <w:sz w:val="32"/>
      <w:szCs w:val="32"/>
      <w:lang w:val="en-US" w:eastAsia="zh-CN" w:bidi="ar-SA"/>
    </w:rPr>
  </w:style>
  <w:style w:type="character" w:customStyle="1" w:styleId="78">
    <w:name w:val="段1 Char"/>
    <w:autoRedefine/>
    <w:qFormat/>
    <w:uiPriority w:val="0"/>
    <w:rPr>
      <w:rFonts w:ascii="宋体" w:eastAsia="宋体"/>
      <w:sz w:val="24"/>
      <w:lang w:val="en-US" w:eastAsia="zh-CN" w:bidi="ar-SA"/>
    </w:rPr>
  </w:style>
  <w:style w:type="character" w:customStyle="1" w:styleId="79">
    <w:name w:val="页眉 字符"/>
    <w:link w:val="29"/>
    <w:autoRedefine/>
    <w:qFormat/>
    <w:uiPriority w:val="0"/>
    <w:rPr>
      <w:rFonts w:eastAsia="宋体"/>
      <w:kern w:val="2"/>
      <w:sz w:val="18"/>
      <w:szCs w:val="18"/>
      <w:lang w:val="en-US" w:eastAsia="zh-CN" w:bidi="ar-SA"/>
    </w:rPr>
  </w:style>
  <w:style w:type="character" w:customStyle="1" w:styleId="80">
    <w:name w:val="chanpin拷贝"/>
    <w:basedOn w:val="46"/>
    <w:autoRedefine/>
    <w:qFormat/>
    <w:uiPriority w:val="0"/>
  </w:style>
  <w:style w:type="character" w:customStyle="1" w:styleId="81">
    <w:name w:val="纯文本 Char1"/>
    <w:autoRedefine/>
    <w:qFormat/>
    <w:uiPriority w:val="0"/>
    <w:rPr>
      <w:rFonts w:ascii="宋体" w:hAnsi="Courier New" w:eastAsia="宋体"/>
      <w:kern w:val="2"/>
      <w:sz w:val="21"/>
      <w:lang w:val="en-US" w:eastAsia="zh-CN" w:bidi="ar-SA"/>
    </w:rPr>
  </w:style>
  <w:style w:type="character" w:customStyle="1" w:styleId="82">
    <w:name w:val="apple-style-span"/>
    <w:autoRedefine/>
    <w:qFormat/>
    <w:uiPriority w:val="0"/>
    <w:rPr>
      <w:rFonts w:cs="Times New Roman"/>
    </w:rPr>
  </w:style>
  <w:style w:type="paragraph" w:customStyle="1" w:styleId="83">
    <w:name w:val="二级条标题"/>
    <w:basedOn w:val="84"/>
    <w:next w:val="1"/>
    <w:autoRedefine/>
    <w:qFormat/>
    <w:uiPriority w:val="0"/>
    <w:pPr>
      <w:numPr>
        <w:numId w:val="0"/>
      </w:numPr>
      <w:tabs>
        <w:tab w:val="left" w:pos="360"/>
        <w:tab w:val="left" w:pos="840"/>
      </w:tabs>
      <w:ind w:hanging="840"/>
      <w:outlineLvl w:val="2"/>
    </w:pPr>
    <w:rPr>
      <w:rFonts w:ascii="宋体" w:eastAsia="宋体"/>
      <w:b w:val="0"/>
    </w:rPr>
  </w:style>
  <w:style w:type="paragraph" w:customStyle="1" w:styleId="84">
    <w:name w:val="一级条标题"/>
    <w:basedOn w:val="85"/>
    <w:next w:val="1"/>
    <w:autoRedefine/>
    <w:qFormat/>
    <w:uiPriority w:val="0"/>
    <w:pPr>
      <w:numPr>
        <w:ilvl w:val="1"/>
      </w:numPr>
      <w:tabs>
        <w:tab w:val="left" w:pos="360"/>
        <w:tab w:val="left" w:pos="840"/>
      </w:tabs>
      <w:ind w:left="0" w:hanging="840"/>
      <w:outlineLvl w:val="1"/>
    </w:pPr>
  </w:style>
  <w:style w:type="paragraph" w:customStyle="1" w:styleId="85">
    <w:name w:val="章标题"/>
    <w:next w:val="1"/>
    <w:autoRedefine/>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6">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7">
    <w:name w:val="字元 字元"/>
    <w:basedOn w:val="1"/>
    <w:autoRedefine/>
    <w:qFormat/>
    <w:uiPriority w:val="0"/>
    <w:rPr>
      <w:rFonts w:ascii="Tahoma" w:hAnsi="Tahoma"/>
      <w:sz w:val="24"/>
      <w:szCs w:val="20"/>
    </w:rPr>
  </w:style>
  <w:style w:type="paragraph" w:customStyle="1" w:styleId="88">
    <w:name w:val="Char3 Char Char Char"/>
    <w:basedOn w:val="1"/>
    <w:autoRedefine/>
    <w:qFormat/>
    <w:uiPriority w:val="0"/>
    <w:rPr>
      <w:rFonts w:ascii="Tahoma" w:hAnsi="Tahoma"/>
      <w:sz w:val="24"/>
      <w:szCs w:val="20"/>
    </w:rPr>
  </w:style>
  <w:style w:type="paragraph" w:customStyle="1" w:styleId="89">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90">
    <w:name w:val="项目编号2"/>
    <w:basedOn w:val="91"/>
    <w:autoRedefine/>
    <w:qFormat/>
    <w:uiPriority w:val="0"/>
    <w:pPr>
      <w:numPr>
        <w:numId w:val="2"/>
      </w:numPr>
    </w:pPr>
  </w:style>
  <w:style w:type="paragraph" w:customStyle="1" w:styleId="91">
    <w:name w:val="项目编号1"/>
    <w:basedOn w:val="1"/>
    <w:autoRedefine/>
    <w:qFormat/>
    <w:uiPriority w:val="0"/>
    <w:pPr>
      <w:numPr>
        <w:ilvl w:val="0"/>
        <w:numId w:val="3"/>
      </w:numPr>
      <w:spacing w:before="100" w:beforeAutospacing="1" w:after="100" w:afterAutospacing="1" w:line="360" w:lineRule="auto"/>
    </w:pPr>
    <w:rPr>
      <w:sz w:val="24"/>
    </w:rPr>
  </w:style>
  <w:style w:type="paragraph" w:customStyle="1" w:styleId="92">
    <w:name w:val="图中文字"/>
    <w:basedOn w:val="1"/>
    <w:autoRedefine/>
    <w:qFormat/>
    <w:uiPriority w:val="0"/>
    <w:pPr>
      <w:adjustRightInd w:val="0"/>
      <w:snapToGrid w:val="0"/>
      <w:spacing w:line="0" w:lineRule="atLeast"/>
      <w:jc w:val="center"/>
    </w:pPr>
    <w:rPr>
      <w:sz w:val="24"/>
      <w:szCs w:val="20"/>
    </w:rPr>
  </w:style>
  <w:style w:type="paragraph" w:customStyle="1" w:styleId="93">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4">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5">
    <w:name w:val="Char2"/>
    <w:basedOn w:val="1"/>
    <w:autoRedefine/>
    <w:qFormat/>
    <w:uiPriority w:val="0"/>
    <w:rPr>
      <w:rFonts w:ascii="Tahoma" w:hAnsi="Tahoma"/>
      <w:sz w:val="24"/>
      <w:szCs w:val="20"/>
    </w:rPr>
  </w:style>
  <w:style w:type="paragraph" w:customStyle="1" w:styleId="96">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8">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9">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0">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02">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3">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4">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05">
    <w:name w:val="正文列项_数字"/>
    <w:basedOn w:val="1"/>
    <w:autoRedefine/>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6">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7">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9">
    <w:name w:val="font8"/>
    <w:basedOn w:val="1"/>
    <w:autoRedefine/>
    <w:qFormat/>
    <w:uiPriority w:val="0"/>
    <w:pPr>
      <w:widowControl/>
      <w:spacing w:before="100" w:beforeAutospacing="1" w:after="100" w:afterAutospacing="1"/>
      <w:jc w:val="left"/>
    </w:pPr>
    <w:rPr>
      <w:kern w:val="0"/>
      <w:sz w:val="36"/>
      <w:szCs w:val="36"/>
    </w:rPr>
  </w:style>
  <w:style w:type="paragraph" w:customStyle="1" w:styleId="110">
    <w:name w:val="Char"/>
    <w:basedOn w:val="1"/>
    <w:autoRedefine/>
    <w:qFormat/>
    <w:uiPriority w:val="0"/>
    <w:pPr>
      <w:tabs>
        <w:tab w:val="left" w:pos="360"/>
      </w:tabs>
    </w:pPr>
    <w:rPr>
      <w:sz w:val="24"/>
    </w:rPr>
  </w:style>
  <w:style w:type="paragraph" w:customStyle="1" w:styleId="111">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12">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3">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4">
    <w:name w:val="Char Char1"/>
    <w:basedOn w:val="14"/>
    <w:autoRedefine/>
    <w:qFormat/>
    <w:uiPriority w:val="0"/>
    <w:rPr>
      <w:rFonts w:ascii="Tahoma" w:hAnsi="Tahoma"/>
      <w:sz w:val="24"/>
    </w:rPr>
  </w:style>
  <w:style w:type="paragraph" w:customStyle="1" w:styleId="11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8">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19">
    <w:name w:val="Char1 Char Char Char1"/>
    <w:basedOn w:val="1"/>
    <w:autoRedefine/>
    <w:qFormat/>
    <w:uiPriority w:val="0"/>
    <w:rPr>
      <w:rFonts w:ascii="Tahoma" w:hAnsi="Tahoma" w:cs="仿宋_GB2312"/>
      <w:sz w:val="24"/>
      <w:szCs w:val="28"/>
    </w:rPr>
  </w:style>
  <w:style w:type="paragraph" w:customStyle="1" w:styleId="120">
    <w:name w:val="四级条标题"/>
    <w:basedOn w:val="121"/>
    <w:next w:val="1"/>
    <w:autoRedefine/>
    <w:qFormat/>
    <w:uiPriority w:val="0"/>
    <w:pPr>
      <w:numPr>
        <w:ilvl w:val="4"/>
      </w:numPr>
      <w:tabs>
        <w:tab w:val="left" w:pos="360"/>
        <w:tab w:val="left" w:pos="840"/>
      </w:tabs>
      <w:ind w:left="0" w:hanging="840"/>
      <w:outlineLvl w:val="4"/>
    </w:pPr>
  </w:style>
  <w:style w:type="paragraph" w:customStyle="1" w:styleId="121">
    <w:name w:val="三级条标题"/>
    <w:basedOn w:val="83"/>
    <w:next w:val="1"/>
    <w:autoRedefine/>
    <w:qFormat/>
    <w:uiPriority w:val="0"/>
    <w:pPr>
      <w:numPr>
        <w:ilvl w:val="3"/>
        <w:numId w:val="1"/>
      </w:numPr>
      <w:ind w:left="0" w:hanging="840"/>
      <w:outlineLvl w:val="3"/>
    </w:pPr>
  </w:style>
  <w:style w:type="paragraph" w:customStyle="1" w:styleId="122">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3">
    <w:name w:val="样式 标题 2 + 宋体 五号 行距: 单倍行距"/>
    <w:basedOn w:val="3"/>
    <w:autoRedefine/>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4">
    <w:name w:val="List Paragraph1"/>
    <w:basedOn w:val="1"/>
    <w:autoRedefine/>
    <w:qFormat/>
    <w:uiPriority w:val="0"/>
    <w:pPr>
      <w:ind w:firstLine="420" w:firstLineChars="200"/>
    </w:pPr>
    <w:rPr>
      <w:rFonts w:ascii="Calibri" w:hAnsi="Calibri"/>
      <w:szCs w:val="22"/>
    </w:rPr>
  </w:style>
  <w:style w:type="paragraph" w:customStyle="1" w:styleId="125">
    <w:name w:val="项目符号1"/>
    <w:basedOn w:val="126"/>
    <w:autoRedefine/>
    <w:qFormat/>
    <w:uiPriority w:val="0"/>
    <w:pPr>
      <w:ind w:left="-25" w:firstLine="0"/>
    </w:pPr>
  </w:style>
  <w:style w:type="paragraph" w:customStyle="1" w:styleId="126">
    <w:name w:val="正文文本样式"/>
    <w:basedOn w:val="1"/>
    <w:autoRedefine/>
    <w:qFormat/>
    <w:uiPriority w:val="0"/>
    <w:pPr>
      <w:spacing w:line="360" w:lineRule="auto"/>
      <w:ind w:firstLine="482"/>
    </w:pPr>
    <w:rPr>
      <w:rFonts w:cs="宋体"/>
      <w:sz w:val="24"/>
      <w:szCs w:val="20"/>
    </w:rPr>
  </w:style>
  <w:style w:type="paragraph" w:customStyle="1" w:styleId="12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8">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29">
    <w:name w:val="五级条标题"/>
    <w:basedOn w:val="120"/>
    <w:next w:val="1"/>
    <w:autoRedefine/>
    <w:qFormat/>
    <w:uiPriority w:val="0"/>
    <w:pPr>
      <w:numPr>
        <w:ilvl w:val="5"/>
      </w:numPr>
      <w:ind w:left="0" w:hanging="840"/>
      <w:outlineLvl w:val="5"/>
    </w:pPr>
  </w:style>
  <w:style w:type="paragraph" w:customStyle="1" w:styleId="130">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31">
    <w:name w:val="文档正文"/>
    <w:basedOn w:val="1"/>
    <w:autoRedefine/>
    <w:qFormat/>
    <w:uiPriority w:val="0"/>
    <w:pPr>
      <w:snapToGrid w:val="0"/>
      <w:spacing w:before="120" w:after="120" w:line="180" w:lineRule="auto"/>
    </w:pPr>
    <w:rPr>
      <w:rFonts w:ascii="Arial" w:hAnsi="Arial"/>
      <w:szCs w:val="20"/>
    </w:rPr>
  </w:style>
  <w:style w:type="paragraph" w:customStyle="1" w:styleId="132">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3">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4">
    <w:name w:val="Char Char Char1 Char"/>
    <w:basedOn w:val="1"/>
    <w:autoRedefine/>
    <w:qFormat/>
    <w:uiPriority w:val="0"/>
    <w:rPr>
      <w:rFonts w:ascii="Tahoma" w:hAnsi="Tahoma"/>
      <w:sz w:val="24"/>
      <w:szCs w:val="20"/>
    </w:rPr>
  </w:style>
  <w:style w:type="paragraph" w:customStyle="1" w:styleId="135">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6">
    <w:name w:val="1名"/>
    <w:basedOn w:val="1"/>
    <w:autoRedefine/>
    <w:qFormat/>
    <w:uiPriority w:val="0"/>
    <w:pPr>
      <w:numPr>
        <w:ilvl w:val="0"/>
        <w:numId w:val="5"/>
      </w:numPr>
      <w:spacing w:before="120"/>
    </w:pPr>
    <w:rPr>
      <w:rFonts w:ascii="宋体"/>
      <w:sz w:val="28"/>
      <w:szCs w:val="20"/>
    </w:rPr>
  </w:style>
  <w:style w:type="paragraph" w:customStyle="1" w:styleId="137">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8">
    <w:name w:val="Char Char Char1 Char1"/>
    <w:basedOn w:val="1"/>
    <w:autoRedefine/>
    <w:qFormat/>
    <w:uiPriority w:val="0"/>
    <w:rPr>
      <w:rFonts w:ascii="Tahoma" w:hAnsi="Tahoma"/>
      <w:sz w:val="24"/>
      <w:szCs w:val="20"/>
    </w:rPr>
  </w:style>
  <w:style w:type="paragraph" w:customStyle="1" w:styleId="139">
    <w:name w:val="Char Char Char Char Char Char Char Char Char Char"/>
    <w:basedOn w:val="1"/>
    <w:autoRedefine/>
    <w:qFormat/>
    <w:uiPriority w:val="0"/>
  </w:style>
  <w:style w:type="paragraph" w:customStyle="1" w:styleId="140">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1">
    <w:name w:val="Char1"/>
    <w:basedOn w:val="1"/>
    <w:autoRedefine/>
    <w:qFormat/>
    <w:uiPriority w:val="0"/>
    <w:pPr>
      <w:tabs>
        <w:tab w:val="left" w:pos="360"/>
      </w:tabs>
    </w:pPr>
    <w:rPr>
      <w:sz w:val="24"/>
    </w:rPr>
  </w:style>
  <w:style w:type="paragraph" w:customStyle="1" w:styleId="142">
    <w:name w:val="正文列项_字母"/>
    <w:basedOn w:val="1"/>
    <w:autoRedefine/>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4">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5">
    <w:name w:val="默认段落字体 Para Char Char Char Char"/>
    <w:basedOn w:val="1"/>
    <w:autoRedefine/>
    <w:qFormat/>
    <w:uiPriority w:val="0"/>
    <w:rPr>
      <w:rFonts w:ascii="Arial" w:hAnsi="Arial" w:cs="Arial"/>
      <w:szCs w:val="21"/>
    </w:rPr>
  </w:style>
  <w:style w:type="paragraph" w:customStyle="1" w:styleId="146">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7">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8">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9">
    <w:name w:val="Char Char Char"/>
    <w:basedOn w:val="1"/>
    <w:autoRedefine/>
    <w:qFormat/>
    <w:uiPriority w:val="0"/>
    <w:rPr>
      <w:rFonts w:ascii="Tahoma" w:hAnsi="Tahoma"/>
      <w:sz w:val="24"/>
      <w:szCs w:val="20"/>
    </w:rPr>
  </w:style>
  <w:style w:type="paragraph" w:customStyle="1" w:styleId="150">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51">
    <w:name w:val="缺省文本"/>
    <w:basedOn w:val="1"/>
    <w:autoRedefine/>
    <w:qFormat/>
    <w:uiPriority w:val="0"/>
    <w:pPr>
      <w:autoSpaceDE w:val="0"/>
      <w:autoSpaceDN w:val="0"/>
      <w:adjustRightInd w:val="0"/>
      <w:jc w:val="left"/>
    </w:pPr>
    <w:rPr>
      <w:kern w:val="0"/>
      <w:sz w:val="24"/>
    </w:rPr>
  </w:style>
  <w:style w:type="paragraph" w:customStyle="1" w:styleId="152">
    <w:name w:val="Char Char Char1"/>
    <w:basedOn w:val="1"/>
    <w:autoRedefine/>
    <w:qFormat/>
    <w:uiPriority w:val="0"/>
    <w:rPr>
      <w:rFonts w:ascii="Tahoma" w:hAnsi="Tahoma"/>
      <w:sz w:val="24"/>
      <w:szCs w:val="20"/>
    </w:rPr>
  </w:style>
  <w:style w:type="paragraph" w:customStyle="1" w:styleId="153">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54">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5">
    <w:name w:val="样式2"/>
    <w:basedOn w:val="38"/>
    <w:autoRedefine/>
    <w:qFormat/>
    <w:uiPriority w:val="0"/>
    <w:pPr>
      <w:spacing w:line="360" w:lineRule="auto"/>
      <w:jc w:val="center"/>
    </w:pPr>
    <w:rPr>
      <w:sz w:val="24"/>
    </w:rPr>
  </w:style>
  <w:style w:type="paragraph" w:customStyle="1" w:styleId="15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8">
    <w:name w:val="正文 + 楷体_GB2312"/>
    <w:basedOn w:val="1"/>
    <w:autoRedefine/>
    <w:qFormat/>
    <w:uiPriority w:val="0"/>
    <w:pPr>
      <w:widowControl/>
      <w:jc w:val="left"/>
    </w:pPr>
    <w:rPr>
      <w:rFonts w:ascii="楷体_GB2312" w:eastAsia="楷体_GB2312" w:cs="Arial"/>
      <w:kern w:val="0"/>
      <w:sz w:val="24"/>
    </w:rPr>
  </w:style>
  <w:style w:type="paragraph" w:customStyle="1" w:styleId="159">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60">
    <w:name w:val="1 Char Char Char Char"/>
    <w:basedOn w:val="1"/>
    <w:autoRedefine/>
    <w:qFormat/>
    <w:uiPriority w:val="0"/>
    <w:rPr>
      <w:rFonts w:ascii="Tahoma" w:hAnsi="Tahoma"/>
      <w:sz w:val="24"/>
      <w:szCs w:val="20"/>
    </w:rPr>
  </w:style>
  <w:style w:type="paragraph" w:customStyle="1" w:styleId="161">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2">
    <w:name w:val="列出段落1"/>
    <w:basedOn w:val="1"/>
    <w:autoRedefine/>
    <w:qFormat/>
    <w:uiPriority w:val="0"/>
    <w:pPr>
      <w:ind w:firstLine="420" w:firstLineChars="200"/>
    </w:pPr>
    <w:rPr>
      <w:rFonts w:ascii="Calibri" w:hAnsi="Calibri"/>
      <w:szCs w:val="22"/>
    </w:rPr>
  </w:style>
  <w:style w:type="paragraph" w:customStyle="1" w:styleId="163">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4">
    <w:name w:val="字元 字元1"/>
    <w:basedOn w:val="1"/>
    <w:autoRedefine/>
    <w:qFormat/>
    <w:uiPriority w:val="0"/>
    <w:rPr>
      <w:rFonts w:ascii="Tahoma" w:hAnsi="Tahoma"/>
      <w:sz w:val="24"/>
      <w:szCs w:val="20"/>
    </w:rPr>
  </w:style>
  <w:style w:type="paragraph" w:customStyle="1" w:styleId="165">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66">
    <w:name w:val="项目编号3"/>
    <w:basedOn w:val="126"/>
    <w:autoRedefine/>
    <w:qFormat/>
    <w:uiPriority w:val="0"/>
    <w:pPr>
      <w:numPr>
        <w:ilvl w:val="0"/>
        <w:numId w:val="6"/>
      </w:numPr>
    </w:pPr>
  </w:style>
  <w:style w:type="paragraph" w:customStyle="1" w:styleId="167">
    <w:name w:val="Char21"/>
    <w:basedOn w:val="1"/>
    <w:autoRedefine/>
    <w:qFormat/>
    <w:uiPriority w:val="0"/>
    <w:rPr>
      <w:rFonts w:ascii="Tahoma" w:hAnsi="Tahoma"/>
      <w:sz w:val="24"/>
      <w:szCs w:val="20"/>
    </w:rPr>
  </w:style>
  <w:style w:type="paragraph" w:customStyle="1" w:styleId="168">
    <w:name w:val="表格文字"/>
    <w:basedOn w:val="18"/>
    <w:autoRedefine/>
    <w:qFormat/>
    <w:uiPriority w:val="0"/>
    <w:pPr>
      <w:spacing w:before="20" w:after="20" w:line="240" w:lineRule="auto"/>
      <w:ind w:firstLine="0"/>
    </w:pPr>
    <w:rPr>
      <w:rFonts w:ascii="Century Gothic" w:hAnsi="Century Gothic"/>
      <w:sz w:val="20"/>
      <w:szCs w:val="20"/>
    </w:rPr>
  </w:style>
  <w:style w:type="paragraph" w:customStyle="1" w:styleId="169">
    <w:name w:val="Char Char Char Char Char Char Char Char Char Char1"/>
    <w:basedOn w:val="1"/>
    <w:autoRedefine/>
    <w:qFormat/>
    <w:uiPriority w:val="0"/>
    <w:rPr>
      <w:rFonts w:ascii="宋体" w:hAnsi="宋体" w:cs="Courier New"/>
      <w:sz w:val="32"/>
      <w:szCs w:val="32"/>
    </w:rPr>
  </w:style>
  <w:style w:type="paragraph" w:customStyle="1" w:styleId="170">
    <w:name w:val="正文文本样式 加粗"/>
    <w:basedOn w:val="126"/>
    <w:autoRedefine/>
    <w:qFormat/>
    <w:uiPriority w:val="0"/>
    <w:rPr>
      <w:b/>
    </w:rPr>
  </w:style>
  <w:style w:type="paragraph" w:customStyle="1" w:styleId="171">
    <w:name w:val="Char2 Char Char Char Char Char Char"/>
    <w:basedOn w:val="1"/>
    <w:autoRedefine/>
    <w:qFormat/>
    <w:uiPriority w:val="0"/>
    <w:pPr>
      <w:widowControl/>
      <w:spacing w:line="400" w:lineRule="exact"/>
      <w:jc w:val="center"/>
    </w:pPr>
  </w:style>
  <w:style w:type="character" w:customStyle="1" w:styleId="172">
    <w:name w:val="页脚 字符"/>
    <w:link w:val="28"/>
    <w:autoRedefine/>
    <w:qFormat/>
    <w:uiPriority w:val="99"/>
    <w:rPr>
      <w:rFonts w:ascii="宋体" w:eastAsia="宋体"/>
      <w:sz w:val="18"/>
      <w:lang w:val="en-US" w:eastAsia="zh-CN" w:bidi="ar-SA"/>
    </w:rPr>
  </w:style>
  <w:style w:type="paragraph" w:customStyle="1" w:styleId="173">
    <w:name w:val="Char Char4"/>
    <w:basedOn w:val="1"/>
    <w:autoRedefine/>
    <w:qFormat/>
    <w:uiPriority w:val="0"/>
    <w:pPr>
      <w:widowControl/>
      <w:spacing w:line="400" w:lineRule="exact"/>
      <w:jc w:val="center"/>
    </w:pPr>
  </w:style>
  <w:style w:type="paragraph" w:customStyle="1" w:styleId="174">
    <w:name w:val="Char3 Char Char Char1"/>
    <w:basedOn w:val="1"/>
    <w:autoRedefine/>
    <w:qFormat/>
    <w:uiPriority w:val="0"/>
    <w:rPr>
      <w:rFonts w:ascii="Tahoma" w:hAnsi="Tahoma"/>
      <w:sz w:val="24"/>
      <w:szCs w:val="20"/>
    </w:rPr>
  </w:style>
  <w:style w:type="paragraph" w:styleId="175">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177">
    <w:name w:val="中等深浅网格 1 - 强调文字颜色 2 Char"/>
    <w:link w:val="178"/>
    <w:autoRedefine/>
    <w:qFormat/>
    <w:uiPriority w:val="0"/>
    <w:rPr>
      <w:kern w:val="2"/>
      <w:sz w:val="21"/>
      <w:szCs w:val="24"/>
      <w:lang w:val="zh-CN" w:eastAsia="zh-CN"/>
    </w:rPr>
  </w:style>
  <w:style w:type="paragraph" w:customStyle="1" w:styleId="178">
    <w:name w:val="1"/>
    <w:link w:val="177"/>
    <w:autoRedefine/>
    <w:qFormat/>
    <w:uiPriority w:val="0"/>
    <w:rPr>
      <w:rFonts w:ascii="Times New Roman" w:hAnsi="Times New Roman" w:eastAsia="宋体" w:cs="Times New Roman"/>
      <w:kern w:val="2"/>
      <w:sz w:val="21"/>
      <w:szCs w:val="24"/>
      <w:lang w:val="zh-CN" w:eastAsia="zh-CN" w:bidi="ar-SA"/>
    </w:rPr>
  </w:style>
  <w:style w:type="paragraph" w:customStyle="1" w:styleId="179">
    <w:name w:val="图文"/>
    <w:basedOn w:val="1"/>
    <w:autoRedefine/>
    <w:qFormat/>
    <w:uiPriority w:val="0"/>
    <w:pPr>
      <w:adjustRightInd w:val="0"/>
      <w:snapToGrid w:val="0"/>
      <w:spacing w:after="50" w:line="360" w:lineRule="auto"/>
    </w:pPr>
    <w:rPr>
      <w:sz w:val="24"/>
    </w:rPr>
  </w:style>
  <w:style w:type="paragraph" w:customStyle="1" w:styleId="180">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181">
    <w:name w:val="正文表格"/>
    <w:basedOn w:val="1"/>
    <w:link w:val="182"/>
    <w:autoRedefine/>
    <w:qFormat/>
    <w:uiPriority w:val="0"/>
    <w:pPr>
      <w:adjustRightInd w:val="0"/>
      <w:snapToGrid w:val="0"/>
      <w:jc w:val="left"/>
    </w:pPr>
    <w:rPr>
      <w:rFonts w:ascii="宋体" w:hAnsi="宋体"/>
      <w:color w:val="000000"/>
      <w:szCs w:val="21"/>
    </w:rPr>
  </w:style>
  <w:style w:type="character" w:customStyle="1" w:styleId="182">
    <w:name w:val="正文表格 Char"/>
    <w:link w:val="181"/>
    <w:autoRedefine/>
    <w:qFormat/>
    <w:uiPriority w:val="0"/>
    <w:rPr>
      <w:rFonts w:ascii="宋体" w:hAnsi="宋体"/>
      <w:color w:val="000000"/>
      <w:kern w:val="2"/>
      <w:sz w:val="21"/>
      <w:szCs w:val="21"/>
    </w:rPr>
  </w:style>
  <w:style w:type="paragraph" w:customStyle="1" w:styleId="183">
    <w:name w:val="正文重点"/>
    <w:basedOn w:val="1"/>
    <w:link w:val="184"/>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184">
    <w:name w:val="正文重点 Char"/>
    <w:link w:val="183"/>
    <w:autoRedefine/>
    <w:qFormat/>
    <w:uiPriority w:val="0"/>
    <w:rPr>
      <w:b/>
      <w:sz w:val="24"/>
    </w:rPr>
  </w:style>
  <w:style w:type="character" w:customStyle="1" w:styleId="185">
    <w:name w:val="批注文字 字符1"/>
    <w:link w:val="15"/>
    <w:autoRedefine/>
    <w:qFormat/>
    <w:uiPriority w:val="99"/>
    <w:rPr>
      <w:kern w:val="2"/>
      <w:sz w:val="21"/>
      <w:szCs w:val="24"/>
    </w:rPr>
  </w:style>
  <w:style w:type="paragraph" w:customStyle="1" w:styleId="186">
    <w:name w:val="标题1-附件"/>
    <w:basedOn w:val="2"/>
    <w:autoRedefine/>
    <w:qFormat/>
    <w:uiPriority w:val="0"/>
    <w:pPr>
      <w:jc w:val="left"/>
    </w:pPr>
    <w:rPr>
      <w:sz w:val="24"/>
      <w:szCs w:val="24"/>
    </w:rPr>
  </w:style>
  <w:style w:type="paragraph" w:customStyle="1" w:styleId="187">
    <w:name w:val="正文小标题"/>
    <w:basedOn w:val="1"/>
    <w:next w:val="4"/>
    <w:link w:val="188"/>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8">
    <w:name w:val="正文小标题 Char"/>
    <w:link w:val="187"/>
    <w:autoRedefine/>
    <w:qFormat/>
    <w:uiPriority w:val="0"/>
    <w:rPr>
      <w:rFonts w:ascii="宋体" w:hAnsi="宋体"/>
      <w:b/>
      <w:i/>
      <w:color w:val="FF0000"/>
      <w:kern w:val="2"/>
      <w:sz w:val="24"/>
    </w:rPr>
  </w:style>
  <w:style w:type="paragraph" w:customStyle="1" w:styleId="189">
    <w:name w:val="正文大标题"/>
    <w:basedOn w:val="187"/>
    <w:next w:val="4"/>
    <w:link w:val="190"/>
    <w:autoRedefine/>
    <w:qFormat/>
    <w:uiPriority w:val="0"/>
    <w:pPr>
      <w:jc w:val="center"/>
    </w:pPr>
    <w:rPr>
      <w:i w:val="0"/>
      <w:color w:val="000000"/>
      <w:sz w:val="28"/>
      <w:szCs w:val="21"/>
    </w:rPr>
  </w:style>
  <w:style w:type="character" w:customStyle="1" w:styleId="190">
    <w:name w:val="正文大标题 Char"/>
    <w:link w:val="189"/>
    <w:autoRedefine/>
    <w:qFormat/>
    <w:uiPriority w:val="0"/>
    <w:rPr>
      <w:rFonts w:ascii="宋体" w:hAnsi="宋体"/>
      <w:b/>
      <w:color w:val="000000"/>
      <w:kern w:val="2"/>
      <w:sz w:val="28"/>
      <w:szCs w:val="21"/>
    </w:rPr>
  </w:style>
  <w:style w:type="character" w:customStyle="1" w:styleId="191">
    <w:name w:val="标题 字符"/>
    <w:link w:val="39"/>
    <w:autoRedefine/>
    <w:qFormat/>
    <w:uiPriority w:val="0"/>
    <w:rPr>
      <w:b/>
      <w:kern w:val="2"/>
      <w:sz w:val="32"/>
    </w:rPr>
  </w:style>
  <w:style w:type="paragraph" w:customStyle="1" w:styleId="192">
    <w:name w:val="注释"/>
    <w:basedOn w:val="1"/>
    <w:link w:val="193"/>
    <w:autoRedefine/>
    <w:qFormat/>
    <w:uiPriority w:val="0"/>
    <w:pPr>
      <w:adjustRightInd w:val="0"/>
      <w:snapToGrid w:val="0"/>
      <w:ind w:left="420" w:hanging="420" w:hangingChars="200"/>
      <w:jc w:val="left"/>
    </w:pPr>
    <w:rPr>
      <w:rFonts w:ascii="宋体" w:hAnsi="宋体"/>
      <w:szCs w:val="21"/>
    </w:rPr>
  </w:style>
  <w:style w:type="character" w:customStyle="1" w:styleId="193">
    <w:name w:val="注释 Char"/>
    <w:link w:val="192"/>
    <w:autoRedefine/>
    <w:qFormat/>
    <w:uiPriority w:val="0"/>
    <w:rPr>
      <w:rFonts w:ascii="宋体" w:hAnsi="宋体"/>
      <w:kern w:val="2"/>
      <w:sz w:val="21"/>
      <w:szCs w:val="21"/>
    </w:rPr>
  </w:style>
  <w:style w:type="paragraph" w:customStyle="1" w:styleId="194">
    <w:name w:val="正文须知-1级"/>
    <w:basedOn w:val="1"/>
    <w:next w:val="1"/>
    <w:autoRedefine/>
    <w:qFormat/>
    <w:uiPriority w:val="0"/>
    <w:pPr>
      <w:numPr>
        <w:ilvl w:val="0"/>
        <w:numId w:val="7"/>
      </w:numPr>
      <w:adjustRightInd w:val="0"/>
      <w:snapToGrid w:val="0"/>
      <w:spacing w:line="300" w:lineRule="auto"/>
    </w:pPr>
    <w:rPr>
      <w:rFonts w:ascii="宋体" w:hAnsi="Calibri"/>
      <w:sz w:val="24"/>
      <w:szCs w:val="21"/>
    </w:rPr>
  </w:style>
  <w:style w:type="paragraph" w:customStyle="1" w:styleId="195">
    <w:name w:val="正文须知-2级"/>
    <w:basedOn w:val="1"/>
    <w:autoRedefine/>
    <w:qFormat/>
    <w:uiPriority w:val="0"/>
    <w:pPr>
      <w:numPr>
        <w:ilvl w:val="1"/>
        <w:numId w:val="7"/>
      </w:numPr>
      <w:adjustRightInd w:val="0"/>
      <w:snapToGrid w:val="0"/>
      <w:spacing w:line="300" w:lineRule="auto"/>
    </w:pPr>
    <w:rPr>
      <w:rFonts w:ascii="宋体" w:hAnsi="Calibri"/>
      <w:sz w:val="24"/>
      <w:szCs w:val="21"/>
    </w:rPr>
  </w:style>
  <w:style w:type="paragraph" w:customStyle="1" w:styleId="196">
    <w:name w:val="正文须知-3级"/>
    <w:basedOn w:val="1"/>
    <w:autoRedefine/>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7">
    <w:name w:val="批注文字 字符"/>
    <w:autoRedefine/>
    <w:qFormat/>
    <w:uiPriority w:val="99"/>
    <w:rPr>
      <w:rFonts w:ascii="Times New Roman" w:hAnsi="Times New Roman" w:eastAsia="宋体" w:cs="Times New Roman"/>
      <w:sz w:val="24"/>
      <w:lang w:val="en-US" w:eastAsia="zh-CN" w:bidi="ar-SA"/>
    </w:rPr>
  </w:style>
  <w:style w:type="character" w:customStyle="1" w:styleId="198">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199">
    <w:name w:val="表格1"/>
    <w:basedOn w:val="1"/>
    <w:autoRedefine/>
    <w:qFormat/>
    <w:uiPriority w:val="0"/>
    <w:pPr>
      <w:ind w:firstLine="480" w:firstLineChars="200"/>
      <w:jc w:val="center"/>
    </w:pPr>
    <w:rPr>
      <w:sz w:val="24"/>
      <w:szCs w:val="20"/>
    </w:rPr>
  </w:style>
  <w:style w:type="character" w:customStyle="1" w:styleId="200">
    <w:name w:val="纯文本 字符1"/>
    <w:autoRedefine/>
    <w:qFormat/>
    <w:uiPriority w:val="0"/>
    <w:rPr>
      <w:rFonts w:ascii="宋体" w:hAnsi="Courier New"/>
    </w:rPr>
  </w:style>
  <w:style w:type="character" w:customStyle="1" w:styleId="201">
    <w:name w:val="bjh-p"/>
    <w:autoRedefine/>
    <w:qFormat/>
    <w:uiPriority w:val="0"/>
  </w:style>
  <w:style w:type="paragraph" w:customStyle="1" w:styleId="202">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03">
    <w:name w:val="正文格式 Char"/>
    <w:link w:val="204"/>
    <w:autoRedefine/>
    <w:qFormat/>
    <w:locked/>
    <w:uiPriority w:val="0"/>
    <w:rPr>
      <w:rFonts w:ascii="宋体" w:hAnsi="宋体"/>
      <w:sz w:val="24"/>
      <w:szCs w:val="24"/>
      <w:lang w:val="en-GB"/>
    </w:rPr>
  </w:style>
  <w:style w:type="paragraph" w:customStyle="1" w:styleId="204">
    <w:name w:val="正文格式"/>
    <w:basedOn w:val="1"/>
    <w:link w:val="203"/>
    <w:autoRedefine/>
    <w:qFormat/>
    <w:uiPriority w:val="0"/>
    <w:pPr>
      <w:spacing w:beforeLines="50" w:line="360" w:lineRule="auto"/>
      <w:ind w:firstLine="480" w:firstLineChars="200"/>
    </w:pPr>
    <w:rPr>
      <w:rFonts w:ascii="宋体" w:hAnsi="宋体"/>
      <w:kern w:val="0"/>
      <w:sz w:val="24"/>
      <w:lang w:val="en-GB"/>
    </w:rPr>
  </w:style>
  <w:style w:type="character" w:customStyle="1" w:styleId="205">
    <w:name w:val="纯文本 字符2"/>
    <w:basedOn w:val="46"/>
    <w:link w:val="23"/>
    <w:autoRedefine/>
    <w:qFormat/>
    <w:uiPriority w:val="0"/>
    <w:rPr>
      <w:rFonts w:hint="eastAsia" w:ascii="宋体" w:hAnsi="Courier New" w:eastAsia="宋体" w:cs="宋体"/>
      <w:kern w:val="2"/>
      <w:sz w:val="21"/>
    </w:rPr>
  </w:style>
  <w:style w:type="character" w:customStyle="1" w:styleId="206">
    <w:name w:val="标题 3 Char"/>
    <w:autoRedefine/>
    <w:qFormat/>
    <w:uiPriority w:val="0"/>
    <w:rPr>
      <w:rFonts w:ascii="宋体" w:eastAsia="宋体"/>
      <w:b/>
      <w:sz w:val="24"/>
      <w:u w:val="single"/>
      <w:lang w:val="en-US" w:eastAsia="zh-CN" w:bidi="ar-SA"/>
    </w:rPr>
  </w:style>
  <w:style w:type="character" w:customStyle="1" w:styleId="207">
    <w:name w:val="正文缩进 Char"/>
    <w:autoRedefine/>
    <w:qFormat/>
    <w:uiPriority w:val="0"/>
    <w:rPr>
      <w:rFonts w:ascii="宋体" w:eastAsia="宋体"/>
      <w:kern w:val="2"/>
      <w:sz w:val="24"/>
      <w:szCs w:val="24"/>
      <w:lang w:val="en-US" w:eastAsia="zh-CN" w:bidi="ar-SA"/>
    </w:rPr>
  </w:style>
  <w:style w:type="character" w:customStyle="1" w:styleId="208">
    <w:name w:val="Char Char111"/>
    <w:autoRedefine/>
    <w:qFormat/>
    <w:uiPriority w:val="0"/>
    <w:rPr>
      <w:rFonts w:ascii="宋体" w:eastAsia="宋体"/>
      <w:b/>
      <w:sz w:val="24"/>
      <w:u w:val="single"/>
      <w:lang w:val="en-US" w:eastAsia="zh-CN" w:bidi="ar-SA"/>
    </w:rPr>
  </w:style>
  <w:style w:type="character" w:customStyle="1" w:styleId="209">
    <w:name w:val="正文文本缩进 Char"/>
    <w:autoRedefine/>
    <w:qFormat/>
    <w:uiPriority w:val="0"/>
    <w:rPr>
      <w:rFonts w:eastAsia="宋体"/>
      <w:kern w:val="2"/>
      <w:sz w:val="24"/>
      <w:szCs w:val="24"/>
      <w:lang w:val="en-US" w:eastAsia="zh-CN" w:bidi="ar-SA"/>
    </w:rPr>
  </w:style>
  <w:style w:type="character" w:customStyle="1" w:styleId="210">
    <w:name w:val="列出段落 Char"/>
    <w:autoRedefine/>
    <w:qFormat/>
    <w:uiPriority w:val="0"/>
    <w:rPr>
      <w:rFonts w:ascii="Calibri" w:hAnsi="Calibri" w:eastAsia="宋体"/>
      <w:kern w:val="2"/>
      <w:sz w:val="21"/>
      <w:szCs w:val="22"/>
      <w:lang w:val="en-US" w:eastAsia="zh-CN" w:bidi="ar-SA"/>
    </w:rPr>
  </w:style>
  <w:style w:type="character" w:customStyle="1" w:styleId="211">
    <w:name w:val="页眉 Char"/>
    <w:autoRedefine/>
    <w:qFormat/>
    <w:uiPriority w:val="0"/>
    <w:rPr>
      <w:rFonts w:eastAsia="宋体"/>
      <w:kern w:val="2"/>
      <w:sz w:val="18"/>
      <w:szCs w:val="18"/>
      <w:lang w:val="en-US" w:eastAsia="zh-CN" w:bidi="ar-SA"/>
    </w:rPr>
  </w:style>
  <w:style w:type="character" w:customStyle="1" w:styleId="212">
    <w:name w:val="标题 2 Char"/>
    <w:autoRedefine/>
    <w:qFormat/>
    <w:uiPriority w:val="0"/>
    <w:rPr>
      <w:rFonts w:ascii="Arial" w:hAnsi="Arial" w:eastAsia="黑体"/>
      <w:b/>
      <w:sz w:val="30"/>
      <w:lang w:val="en-US" w:eastAsia="zh-CN" w:bidi="ar-SA"/>
    </w:rPr>
  </w:style>
  <w:style w:type="paragraph" w:customStyle="1" w:styleId="213">
    <w:name w:val="字元 字元2"/>
    <w:basedOn w:val="1"/>
    <w:autoRedefine/>
    <w:qFormat/>
    <w:uiPriority w:val="0"/>
    <w:rPr>
      <w:rFonts w:ascii="Tahoma" w:hAnsi="Tahoma"/>
      <w:sz w:val="24"/>
      <w:szCs w:val="20"/>
    </w:rPr>
  </w:style>
  <w:style w:type="paragraph" w:customStyle="1" w:styleId="214">
    <w:name w:val="Char3 Char Char Char2"/>
    <w:basedOn w:val="1"/>
    <w:autoRedefine/>
    <w:qFormat/>
    <w:uiPriority w:val="0"/>
    <w:rPr>
      <w:rFonts w:ascii="Tahoma" w:hAnsi="Tahoma"/>
      <w:sz w:val="24"/>
      <w:szCs w:val="20"/>
    </w:rPr>
  </w:style>
  <w:style w:type="paragraph" w:customStyle="1" w:styleId="215">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216">
    <w:name w:val="Char3"/>
    <w:basedOn w:val="1"/>
    <w:autoRedefine/>
    <w:qFormat/>
    <w:uiPriority w:val="0"/>
    <w:pPr>
      <w:tabs>
        <w:tab w:val="left" w:pos="360"/>
      </w:tabs>
    </w:pPr>
    <w:rPr>
      <w:sz w:val="24"/>
    </w:rPr>
  </w:style>
  <w:style w:type="paragraph" w:customStyle="1" w:styleId="217">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18">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9">
    <w:name w:val="列出段落2"/>
    <w:basedOn w:val="1"/>
    <w:autoRedefine/>
    <w:qFormat/>
    <w:uiPriority w:val="0"/>
    <w:pPr>
      <w:ind w:firstLine="420" w:firstLineChars="200"/>
    </w:pPr>
    <w:rPr>
      <w:rFonts w:ascii="Calibri" w:hAnsi="Calibri"/>
      <w:szCs w:val="22"/>
    </w:rPr>
  </w:style>
  <w:style w:type="paragraph" w:customStyle="1" w:styleId="220">
    <w:name w:val="Char Char Char1 Char2"/>
    <w:basedOn w:val="1"/>
    <w:autoRedefine/>
    <w:qFormat/>
    <w:uiPriority w:val="0"/>
    <w:rPr>
      <w:rFonts w:ascii="Tahoma" w:hAnsi="Tahoma"/>
      <w:sz w:val="24"/>
      <w:szCs w:val="20"/>
    </w:rPr>
  </w:style>
  <w:style w:type="paragraph" w:customStyle="1" w:styleId="221">
    <w:name w:val="Char Char Char2"/>
    <w:basedOn w:val="1"/>
    <w:autoRedefine/>
    <w:qFormat/>
    <w:uiPriority w:val="0"/>
    <w:rPr>
      <w:rFonts w:ascii="Tahoma" w:hAnsi="Tahoma"/>
      <w:sz w:val="24"/>
      <w:szCs w:val="20"/>
    </w:rPr>
  </w:style>
  <w:style w:type="paragraph" w:customStyle="1" w:styleId="222">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23">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25">
    <w:name w:val="Char22"/>
    <w:basedOn w:val="1"/>
    <w:autoRedefine/>
    <w:qFormat/>
    <w:uiPriority w:val="0"/>
    <w:rPr>
      <w:rFonts w:ascii="Tahoma" w:hAnsi="Tahoma"/>
      <w:sz w:val="24"/>
      <w:szCs w:val="20"/>
    </w:rPr>
  </w:style>
  <w:style w:type="paragraph" w:customStyle="1" w:styleId="226">
    <w:name w:val="Char Char Char Char Char Char Char Char Char Char2"/>
    <w:basedOn w:val="1"/>
    <w:autoRedefine/>
    <w:qFormat/>
    <w:uiPriority w:val="0"/>
    <w:rPr>
      <w:rFonts w:ascii="宋体" w:hAnsi="宋体" w:cs="Courier New"/>
      <w:sz w:val="32"/>
      <w:szCs w:val="32"/>
    </w:rPr>
  </w:style>
  <w:style w:type="paragraph" w:customStyle="1" w:styleId="227">
    <w:name w:val="Char2 Char Char Char Char Char Char1"/>
    <w:basedOn w:val="1"/>
    <w:autoRedefine/>
    <w:qFormat/>
    <w:uiPriority w:val="0"/>
    <w:pPr>
      <w:widowControl/>
      <w:spacing w:line="400" w:lineRule="exact"/>
      <w:jc w:val="center"/>
    </w:pPr>
  </w:style>
  <w:style w:type="character" w:customStyle="1" w:styleId="228">
    <w:name w:val="页脚 Char"/>
    <w:autoRedefine/>
    <w:qFormat/>
    <w:uiPriority w:val="0"/>
    <w:rPr>
      <w:rFonts w:ascii="宋体" w:eastAsia="宋体"/>
      <w:sz w:val="18"/>
      <w:lang w:val="en-US" w:eastAsia="zh-CN" w:bidi="ar-SA"/>
    </w:rPr>
  </w:style>
  <w:style w:type="paragraph" w:customStyle="1" w:styleId="229">
    <w:name w:val="Char Char41"/>
    <w:basedOn w:val="1"/>
    <w:autoRedefine/>
    <w:qFormat/>
    <w:uiPriority w:val="0"/>
    <w:pPr>
      <w:widowControl/>
      <w:spacing w:line="400" w:lineRule="exact"/>
      <w:jc w:val="center"/>
    </w:pPr>
  </w:style>
  <w:style w:type="character" w:customStyle="1" w:styleId="230">
    <w:name w:val="批注文字 Char"/>
    <w:autoRedefine/>
    <w:qFormat/>
    <w:uiPriority w:val="99"/>
    <w:rPr>
      <w:kern w:val="2"/>
      <w:sz w:val="21"/>
      <w:szCs w:val="24"/>
    </w:rPr>
  </w:style>
  <w:style w:type="character" w:customStyle="1" w:styleId="231">
    <w:name w:val="标题 Char"/>
    <w:autoRedefine/>
    <w:qFormat/>
    <w:uiPriority w:val="0"/>
    <w:rPr>
      <w:b/>
      <w:kern w:val="2"/>
      <w:sz w:val="32"/>
    </w:rPr>
  </w:style>
  <w:style w:type="character" w:customStyle="1" w:styleId="232">
    <w:name w:val="标题 1 字符"/>
    <w:basedOn w:val="46"/>
    <w:link w:val="2"/>
    <w:autoRedefine/>
    <w:qFormat/>
    <w:uiPriority w:val="0"/>
    <w:rPr>
      <w:rFonts w:ascii="宋体"/>
      <w:b/>
      <w:kern w:val="44"/>
      <w:sz w:val="32"/>
    </w:rPr>
  </w:style>
  <w:style w:type="character" w:customStyle="1" w:styleId="233">
    <w:name w:val="标题 4 字符"/>
    <w:basedOn w:val="46"/>
    <w:link w:val="6"/>
    <w:autoRedefine/>
    <w:qFormat/>
    <w:uiPriority w:val="0"/>
    <w:rPr>
      <w:sz w:val="24"/>
    </w:rPr>
  </w:style>
  <w:style w:type="character" w:customStyle="1" w:styleId="234">
    <w:name w:val="标题 5 字符"/>
    <w:basedOn w:val="46"/>
    <w:link w:val="7"/>
    <w:autoRedefine/>
    <w:qFormat/>
    <w:uiPriority w:val="0"/>
    <w:rPr>
      <w:b/>
      <w:sz w:val="28"/>
    </w:rPr>
  </w:style>
  <w:style w:type="character" w:customStyle="1" w:styleId="235">
    <w:name w:val="标题 6 字符"/>
    <w:basedOn w:val="46"/>
    <w:link w:val="8"/>
    <w:autoRedefine/>
    <w:qFormat/>
    <w:uiPriority w:val="0"/>
    <w:rPr>
      <w:rFonts w:ascii="Arial" w:hAnsi="Arial" w:eastAsia="黑体"/>
      <w:b/>
      <w:sz w:val="24"/>
    </w:rPr>
  </w:style>
  <w:style w:type="character" w:customStyle="1" w:styleId="236">
    <w:name w:val="标题 7 字符"/>
    <w:basedOn w:val="46"/>
    <w:link w:val="9"/>
    <w:autoRedefine/>
    <w:qFormat/>
    <w:uiPriority w:val="0"/>
    <w:rPr>
      <w:b/>
      <w:sz w:val="24"/>
    </w:rPr>
  </w:style>
  <w:style w:type="character" w:customStyle="1" w:styleId="237">
    <w:name w:val="标题 8 字符"/>
    <w:basedOn w:val="46"/>
    <w:link w:val="10"/>
    <w:autoRedefine/>
    <w:qFormat/>
    <w:uiPriority w:val="0"/>
    <w:rPr>
      <w:rFonts w:ascii="Arial" w:hAnsi="Arial" w:eastAsia="黑体"/>
      <w:sz w:val="24"/>
    </w:rPr>
  </w:style>
  <w:style w:type="character" w:customStyle="1" w:styleId="238">
    <w:name w:val="标题 9 字符"/>
    <w:basedOn w:val="46"/>
    <w:link w:val="11"/>
    <w:autoRedefine/>
    <w:qFormat/>
    <w:uiPriority w:val="0"/>
    <w:rPr>
      <w:rFonts w:ascii="Arial" w:hAnsi="Arial" w:eastAsia="黑体"/>
      <w:sz w:val="21"/>
    </w:rPr>
  </w:style>
  <w:style w:type="character" w:customStyle="1" w:styleId="239">
    <w:name w:val="文档结构图 字符"/>
    <w:basedOn w:val="46"/>
    <w:link w:val="14"/>
    <w:autoRedefine/>
    <w:qFormat/>
    <w:uiPriority w:val="0"/>
    <w:rPr>
      <w:kern w:val="2"/>
      <w:sz w:val="21"/>
      <w:szCs w:val="24"/>
      <w:shd w:val="clear" w:color="auto" w:fill="000080"/>
    </w:rPr>
  </w:style>
  <w:style w:type="character" w:customStyle="1" w:styleId="240">
    <w:name w:val="正文文本 3 字符"/>
    <w:basedOn w:val="46"/>
    <w:link w:val="16"/>
    <w:autoRedefine/>
    <w:qFormat/>
    <w:uiPriority w:val="0"/>
    <w:rPr>
      <w:kern w:val="2"/>
      <w:sz w:val="16"/>
      <w:szCs w:val="16"/>
    </w:rPr>
  </w:style>
  <w:style w:type="character" w:customStyle="1" w:styleId="241">
    <w:name w:val="正文文本 字符"/>
    <w:basedOn w:val="46"/>
    <w:link w:val="17"/>
    <w:autoRedefine/>
    <w:qFormat/>
    <w:uiPriority w:val="0"/>
    <w:rPr>
      <w:rFonts w:ascii="宋体" w:hAnsi="宋体"/>
      <w:kern w:val="2"/>
      <w:sz w:val="24"/>
      <w:szCs w:val="24"/>
    </w:rPr>
  </w:style>
  <w:style w:type="character" w:customStyle="1" w:styleId="242">
    <w:name w:val="日期 字符"/>
    <w:basedOn w:val="46"/>
    <w:link w:val="25"/>
    <w:autoRedefine/>
    <w:qFormat/>
    <w:uiPriority w:val="0"/>
    <w:rPr>
      <w:rFonts w:ascii="仿宋_GB2312" w:hAnsi="宋体" w:eastAsia="仿宋_GB2312"/>
      <w:color w:val="000000"/>
      <w:kern w:val="2"/>
      <w:sz w:val="24"/>
      <w:szCs w:val="24"/>
    </w:rPr>
  </w:style>
  <w:style w:type="character" w:customStyle="1" w:styleId="243">
    <w:name w:val="正文文本缩进 2 字符"/>
    <w:basedOn w:val="46"/>
    <w:link w:val="26"/>
    <w:autoRedefine/>
    <w:qFormat/>
    <w:uiPriority w:val="0"/>
    <w:rPr>
      <w:rFonts w:ascii="仿宋_GB2312" w:eastAsia="仿宋_GB2312"/>
      <w:kern w:val="2"/>
      <w:sz w:val="24"/>
      <w:szCs w:val="24"/>
    </w:rPr>
  </w:style>
  <w:style w:type="character" w:customStyle="1" w:styleId="244">
    <w:name w:val="批注框文本 字符"/>
    <w:basedOn w:val="46"/>
    <w:link w:val="27"/>
    <w:autoRedefine/>
    <w:qFormat/>
    <w:uiPriority w:val="0"/>
    <w:rPr>
      <w:kern w:val="2"/>
      <w:sz w:val="18"/>
      <w:szCs w:val="18"/>
    </w:rPr>
  </w:style>
  <w:style w:type="character" w:customStyle="1" w:styleId="245">
    <w:name w:val="正文文本缩进 3 字符"/>
    <w:basedOn w:val="46"/>
    <w:link w:val="33"/>
    <w:autoRedefine/>
    <w:qFormat/>
    <w:uiPriority w:val="0"/>
    <w:rPr>
      <w:rFonts w:ascii="宋体"/>
      <w:sz w:val="24"/>
    </w:rPr>
  </w:style>
  <w:style w:type="character" w:customStyle="1" w:styleId="246">
    <w:name w:val="HTML 预设格式 字符"/>
    <w:basedOn w:val="46"/>
    <w:link w:val="36"/>
    <w:autoRedefine/>
    <w:qFormat/>
    <w:uiPriority w:val="0"/>
    <w:rPr>
      <w:rFonts w:ascii="宋体" w:hAnsi="宋体" w:cs="宋体"/>
      <w:sz w:val="24"/>
      <w:szCs w:val="24"/>
    </w:rPr>
  </w:style>
  <w:style w:type="character" w:customStyle="1" w:styleId="247">
    <w:name w:val="批注主题 字符"/>
    <w:basedOn w:val="197"/>
    <w:link w:val="40"/>
    <w:autoRedefine/>
    <w:qFormat/>
    <w:uiPriority w:val="0"/>
    <w:rPr>
      <w:rFonts w:ascii="Times New Roman" w:hAnsi="Times New Roman" w:eastAsia="宋体" w:cs="Times New Roman"/>
      <w:b/>
      <w:bCs/>
      <w:kern w:val="2"/>
      <w:sz w:val="21"/>
      <w:szCs w:val="24"/>
      <w:lang w:val="en-US" w:eastAsia="zh-CN" w:bidi="ar-SA"/>
    </w:rPr>
  </w:style>
  <w:style w:type="character" w:customStyle="1" w:styleId="248">
    <w:name w:val="正文文本首行缩进 2 字符"/>
    <w:basedOn w:val="70"/>
    <w:link w:val="42"/>
    <w:autoRedefine/>
    <w:qFormat/>
    <w:uiPriority w:val="0"/>
    <w:rPr>
      <w:rFonts w:eastAsia="宋体"/>
      <w:kern w:val="2"/>
      <w:sz w:val="24"/>
      <w:szCs w:val="24"/>
      <w:lang w:val="en-US" w:eastAsia="zh-CN" w:bidi="ar-SA"/>
    </w:rPr>
  </w:style>
  <w:style w:type="paragraph" w:customStyle="1" w:styleId="249">
    <w:name w:val="图例"/>
    <w:basedOn w:val="1"/>
    <w:autoRedefine/>
    <w:qFormat/>
    <w:uiPriority w:val="0"/>
    <w:pPr>
      <w:spacing w:before="120" w:after="120" w:line="360" w:lineRule="auto"/>
      <w:jc w:val="center"/>
    </w:pPr>
    <w:rPr>
      <w:rFonts w:eastAsia="仿宋_GB2312"/>
      <w:b/>
      <w:sz w:val="24"/>
      <w:szCs w:val="20"/>
    </w:rPr>
  </w:style>
  <w:style w:type="table" w:customStyle="1" w:styleId="250">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51">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252">
    <w:name w:val="pf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53">
    <w:name w:val="cf01"/>
    <w:basedOn w:val="46"/>
    <w:autoRedefine/>
    <w:qFormat/>
    <w:uiPriority w:val="0"/>
    <w:rPr>
      <w:rFonts w:hint="eastAsia" w:ascii="Microsoft YaHei UI" w:hAnsi="Microsoft YaHei UI" w:eastAsia="Microsoft YaHei UI"/>
      <w:sz w:val="18"/>
      <w:szCs w:val="18"/>
    </w:rPr>
  </w:style>
  <w:style w:type="character" w:customStyle="1" w:styleId="254">
    <w:name w:val="cf21"/>
    <w:basedOn w:val="46"/>
    <w:autoRedefine/>
    <w:qFormat/>
    <w:uiPriority w:val="0"/>
    <w:rPr>
      <w:rFonts w:hint="eastAsia" w:ascii="Microsoft YaHei UI" w:hAnsi="Microsoft YaHei UI" w:eastAsia="Microsoft YaHei UI"/>
      <w:sz w:val="18"/>
      <w:szCs w:val="18"/>
      <w:shd w:val="clear" w:color="auto" w:fill="FFFFFF"/>
    </w:rPr>
  </w:style>
  <w:style w:type="character" w:customStyle="1" w:styleId="255">
    <w:name w:val="cf11"/>
    <w:basedOn w:val="46"/>
    <w:autoRedefine/>
    <w:qFormat/>
    <w:uiPriority w:val="0"/>
    <w:rPr>
      <w:rFonts w:hint="eastAsia" w:ascii="Microsoft YaHei UI" w:hAnsi="Microsoft YaHei UI" w:eastAsia="Microsoft YaHei UI"/>
      <w:sz w:val="18"/>
      <w:szCs w:val="18"/>
    </w:rPr>
  </w:style>
  <w:style w:type="paragraph" w:customStyle="1" w:styleId="256">
    <w:name w:val="标题 5（有编号）（绿盟科技）"/>
    <w:basedOn w:val="1"/>
    <w:next w:val="257"/>
    <w:autoRedefine/>
    <w:qFormat/>
    <w:uiPriority w:val="0"/>
    <w:pPr>
      <w:keepNext/>
      <w:keepLines/>
      <w:numPr>
        <w:ilvl w:val="4"/>
        <w:numId w:val="8"/>
      </w:numPr>
      <w:tabs>
        <w:tab w:val="left" w:pos="0"/>
      </w:tabs>
      <w:spacing w:before="280" w:after="156" w:line="377" w:lineRule="auto"/>
      <w:outlineLvl w:val="4"/>
    </w:pPr>
    <w:rPr>
      <w:rFonts w:ascii="Arial" w:hAnsi="Arial" w:eastAsia="黑体"/>
      <w:b/>
      <w:sz w:val="24"/>
      <w:szCs w:val="28"/>
    </w:rPr>
  </w:style>
  <w:style w:type="paragraph" w:customStyle="1" w:styleId="257">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58">
    <w:name w:val="标题2"/>
    <w:basedOn w:val="3"/>
    <w:autoRedefine/>
    <w:qFormat/>
    <w:uiPriority w:val="0"/>
    <w:pPr>
      <w:tabs>
        <w:tab w:val="left" w:pos="0"/>
      </w:tabs>
      <w:suppressAutoHyphens/>
      <w:autoSpaceDE/>
      <w:autoSpaceDN/>
      <w:adjustRightInd/>
      <w:spacing w:before="260" w:after="260" w:line="416" w:lineRule="auto"/>
      <w:jc w:val="both"/>
    </w:pPr>
    <w:rPr>
      <w:rFonts w:ascii="Courier New" w:hAnsi="Courier New" w:eastAsia="Arial Unicode MS" w:cs="仿宋_GB2312"/>
      <w:bCs/>
      <w:kern w:val="2"/>
      <w:sz w:val="32"/>
      <w:szCs w:val="32"/>
      <w:lang w:val="zh-CN"/>
    </w:rPr>
  </w:style>
  <w:style w:type="paragraph" w:customStyle="1" w:styleId="259">
    <w:name w:val="_Style 6"/>
    <w:basedOn w:val="1"/>
    <w:autoRedefine/>
    <w:qFormat/>
    <w:uiPriority w:val="0"/>
    <w:pPr>
      <w:widowControl/>
      <w:jc w:val="left"/>
    </w:pPr>
    <w:rPr>
      <w:rFonts w:ascii="Calibri" w:hAnsi="Calibri" w:eastAsia="微软雅黑"/>
    </w:rPr>
  </w:style>
  <w:style w:type="paragraph" w:customStyle="1" w:styleId="260">
    <w:name w:val="市场调研报告正文样式"/>
    <w:basedOn w:val="1"/>
    <w:next w:val="1"/>
    <w:autoRedefine/>
    <w:qFormat/>
    <w:uiPriority w:val="0"/>
    <w:pPr>
      <w:widowControl/>
      <w:spacing w:after="50" w:afterLines="50" w:line="360" w:lineRule="auto"/>
      <w:ind w:firstLine="200" w:firstLineChars="200"/>
      <w:jc w:val="left"/>
    </w:pPr>
  </w:style>
  <w:style w:type="paragraph" w:customStyle="1" w:styleId="261">
    <w:name w:val="修订2"/>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89</Pages>
  <Words>42352</Words>
  <Characters>6289</Characters>
  <Lines>52</Lines>
  <Paragraphs>97</Paragraphs>
  <TotalTime>3</TotalTime>
  <ScaleCrop>false</ScaleCrop>
  <LinksUpToDate>false</LinksUpToDate>
  <CharactersWithSpaces>48544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2025-02-12T05:30:00Z</dcterms:created>
  <dc:creator>Yin Hao</dc:creator>
  <cp:lastModifiedBy>微信用户</cp:lastModifiedBy>
  <cp:lastPrinted>2025-04-03T01:00:00Z</cp:lastPrinted>
  <dcterms:modified xsi:type="dcterms:W3CDTF">2025-05-07T07:52:55Z</dcterms:modified>
  <dc:title>政府采购示范文本（2023）</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546469448C4140DCAB083A5F07A8C303_13</vt:lpwstr>
  </property>
  <property fmtid="{D5CDD505-2E9C-101B-9397-08002B2CF9AE}" pid="4" name="KSOTemplateDocerSaveRecord">
    <vt:lpwstr>eyJoZGlkIjoiYTM0NTcwYzJhODUyZGQzYmM0ZTMyZjdiNTQ0NzI0MjMiLCJ1c2VySWQiOiI3NjUzMTQzODkifQ==</vt:lpwstr>
  </property>
</Properties>
</file>