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982D18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982D18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547FE059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982D18">
        <w:rPr>
          <w:rFonts w:asciiTheme="minorEastAsia" w:eastAsiaTheme="minorEastAsia" w:hAnsiTheme="minorEastAsia"/>
          <w:sz w:val="24"/>
          <w:szCs w:val="24"/>
        </w:rPr>
        <w:t>、</w:t>
      </w:r>
      <w:r w:rsidRPr="00982D18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B243E2" w:rsidRPr="00B243E2">
        <w:rPr>
          <w:rFonts w:asciiTheme="minorEastAsia" w:eastAsiaTheme="minorEastAsia" w:hAnsiTheme="minorEastAsia"/>
          <w:sz w:val="24"/>
          <w:szCs w:val="24"/>
        </w:rPr>
        <w:t>BIECC-25CG90203</w:t>
      </w:r>
    </w:p>
    <w:p w14:paraId="603F46F3" w14:textId="0E3F3B70" w:rsidR="00EA71A1" w:rsidRPr="00982D18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982D18">
        <w:rPr>
          <w:rFonts w:asciiTheme="minorEastAsia" w:eastAsiaTheme="minorEastAsia" w:hAnsiTheme="minorEastAsia"/>
          <w:sz w:val="24"/>
          <w:szCs w:val="24"/>
        </w:rPr>
        <w:t>、</w:t>
      </w:r>
      <w:r w:rsidRPr="00982D18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EA515F" w:rsidRPr="00EA515F">
        <w:rPr>
          <w:rFonts w:asciiTheme="minorEastAsia" w:eastAsiaTheme="minorEastAsia" w:hAnsiTheme="minorEastAsia" w:hint="eastAsia"/>
          <w:sz w:val="24"/>
          <w:szCs w:val="24"/>
        </w:rPr>
        <w:t>2025年业务技术装备购置-基础保障运行装备项目</w:t>
      </w:r>
    </w:p>
    <w:p w14:paraId="7691B556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640EE8C2" w14:textId="229A2999" w:rsidR="0036563B" w:rsidRPr="00D852B3" w:rsidRDefault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2025年业务技术装备购置-基础保障运行装备项目 第1包</w:t>
      </w:r>
    </w:p>
    <w:p w14:paraId="4578EB30" w14:textId="637A40A5" w:rsidR="00EA71A1" w:rsidRPr="00D852B3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983AC1"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北京臣业天鹰警械技术开发有限公司</w:t>
      </w:r>
    </w:p>
    <w:p w14:paraId="4AE35A8B" w14:textId="135C5D1A" w:rsidR="00EA71A1" w:rsidRPr="00D852B3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8C24A6"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北京市丰台区南三环中路70号南曦大厦A座1108室</w:t>
      </w:r>
    </w:p>
    <w:p w14:paraId="0F1552A0" w14:textId="0E262D2E" w:rsidR="00EA71A1" w:rsidRPr="00D852B3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8F1F8D"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455.879</w:t>
      </w:r>
      <w:r w:rsidRPr="00D852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55ADC7C7" w14:textId="77777777" w:rsidR="0036563B" w:rsidRPr="0036563B" w:rsidRDefault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  <w:highlight w:val="yellow"/>
        </w:rPr>
      </w:pPr>
    </w:p>
    <w:p w14:paraId="5ADAA293" w14:textId="7B976759" w:rsidR="0036563B" w:rsidRPr="0069006F" w:rsidRDefault="0036563B" w:rsidP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2025年业务技术装备购置-基础保障运行装备项目 第2包</w:t>
      </w:r>
    </w:p>
    <w:p w14:paraId="109BB939" w14:textId="11EBC51D" w:rsidR="0036563B" w:rsidRPr="0069006F" w:rsidRDefault="0036563B" w:rsidP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A41667"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川诚（北京）科技发展有限公司</w:t>
      </w:r>
    </w:p>
    <w:p w14:paraId="411D6EB0" w14:textId="480B5E36" w:rsidR="0036563B" w:rsidRPr="0069006F" w:rsidRDefault="0036563B" w:rsidP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457812"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北京市怀柔区大中富乐村北红螺东路21号38幢1层118室</w:t>
      </w:r>
    </w:p>
    <w:p w14:paraId="212C2B82" w14:textId="6ADCAB5F" w:rsidR="0036563B" w:rsidRPr="00982D18" w:rsidRDefault="0036563B" w:rsidP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2128C5"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 w:rsidRPr="0069006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5AE69478" w14:textId="77777777" w:rsidR="0036563B" w:rsidRPr="0036563B" w:rsidRDefault="003656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400F8C95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3539"/>
        <w:gridCol w:w="5533"/>
      </w:tblGrid>
      <w:tr w:rsidR="00FB33DB" w:rsidRPr="00982D18" w14:paraId="163F78BF" w14:textId="77777777" w:rsidTr="0002519B">
        <w:trPr>
          <w:trHeight w:val="355"/>
        </w:trPr>
        <w:tc>
          <w:tcPr>
            <w:tcW w:w="3539" w:type="dxa"/>
            <w:vAlign w:val="center"/>
          </w:tcPr>
          <w:p w14:paraId="682FF82C" w14:textId="77777777" w:rsidR="00FB33DB" w:rsidRPr="00982D1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2D18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533" w:type="dxa"/>
            <w:vAlign w:val="center"/>
          </w:tcPr>
          <w:p w14:paraId="13509A63" w14:textId="7349401B" w:rsidR="00FB33DB" w:rsidRPr="00982D18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82D18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982D18" w14:paraId="5E717530" w14:textId="77777777" w:rsidTr="0002519B">
        <w:trPr>
          <w:trHeight w:val="1415"/>
        </w:trPr>
        <w:tc>
          <w:tcPr>
            <w:tcW w:w="3539" w:type="dxa"/>
            <w:vAlign w:val="center"/>
          </w:tcPr>
          <w:p w14:paraId="33948789" w14:textId="02DB3DD6" w:rsidR="00FB33DB" w:rsidRPr="00982D18" w:rsidRDefault="002664BD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664BD">
              <w:rPr>
                <w:rFonts w:ascii="宋体" w:hAnsi="宋体" w:hint="eastAsia"/>
                <w:sz w:val="24"/>
                <w:szCs w:val="24"/>
              </w:rPr>
              <w:t>2025年业务技术装备购置-基础保障运行装备项目 第1包</w:t>
            </w:r>
          </w:p>
        </w:tc>
        <w:tc>
          <w:tcPr>
            <w:tcW w:w="5533" w:type="dxa"/>
          </w:tcPr>
          <w:p w14:paraId="2F1AD703" w14:textId="4DE1FCD9" w:rsidR="00FB33DB" w:rsidRPr="00982D18" w:rsidRDefault="00FB33D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22C44400" w14:textId="620DA172" w:rsidR="00FB33DB" w:rsidRPr="00982D18" w:rsidRDefault="002664BD" w:rsidP="000C48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详见附件</w:t>
            </w:r>
          </w:p>
        </w:tc>
      </w:tr>
      <w:tr w:rsidR="002664BD" w:rsidRPr="00982D18" w14:paraId="4D9D5593" w14:textId="77777777" w:rsidTr="0002519B">
        <w:trPr>
          <w:trHeight w:val="1415"/>
        </w:trPr>
        <w:tc>
          <w:tcPr>
            <w:tcW w:w="3539" w:type="dxa"/>
            <w:vAlign w:val="center"/>
          </w:tcPr>
          <w:p w14:paraId="51996C45" w14:textId="4FDEF6B4" w:rsidR="002664BD" w:rsidRPr="00982D18" w:rsidRDefault="00A77A73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77A73">
              <w:rPr>
                <w:rFonts w:ascii="宋体" w:hAnsi="宋体" w:hint="eastAsia"/>
                <w:sz w:val="24"/>
                <w:szCs w:val="24"/>
              </w:rPr>
              <w:t>2025年业务技术装备购置-基础保障运行装备项目 第2包</w:t>
            </w:r>
          </w:p>
        </w:tc>
        <w:tc>
          <w:tcPr>
            <w:tcW w:w="5533" w:type="dxa"/>
          </w:tcPr>
          <w:p w14:paraId="05DB6AD0" w14:textId="55915D24" w:rsidR="002664BD" w:rsidRPr="00982D18" w:rsidRDefault="0002519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详见附件</w:t>
            </w:r>
          </w:p>
        </w:tc>
      </w:tr>
    </w:tbl>
    <w:p w14:paraId="14284727" w14:textId="35926ED8" w:rsidR="00536851" w:rsidRPr="00DC20BE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C20BE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CC1506" w:rsidRPr="00DC20BE">
        <w:rPr>
          <w:rFonts w:asciiTheme="minorEastAsia" w:eastAsiaTheme="minorEastAsia" w:hAnsiTheme="minorEastAsia" w:hint="eastAsia"/>
          <w:sz w:val="24"/>
          <w:szCs w:val="24"/>
        </w:rPr>
        <w:t>王梅</w:t>
      </w:r>
      <w:r w:rsidR="00536851" w:rsidRPr="00DC20B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C1506" w:rsidRPr="00DC20BE">
        <w:rPr>
          <w:rFonts w:asciiTheme="minorEastAsia" w:eastAsiaTheme="minorEastAsia" w:hAnsiTheme="minorEastAsia" w:hint="eastAsia"/>
          <w:sz w:val="24"/>
          <w:szCs w:val="24"/>
        </w:rPr>
        <w:t>张金山</w:t>
      </w:r>
      <w:r w:rsidR="00536851" w:rsidRPr="00DC20B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C1506" w:rsidRPr="00DC20BE">
        <w:rPr>
          <w:rFonts w:asciiTheme="minorEastAsia" w:eastAsiaTheme="minorEastAsia" w:hAnsiTheme="minorEastAsia" w:hint="eastAsia"/>
          <w:sz w:val="24"/>
          <w:szCs w:val="24"/>
        </w:rPr>
        <w:t>梁清</w:t>
      </w:r>
      <w:r w:rsidR="00536851" w:rsidRPr="00DC20B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C1506" w:rsidRPr="00DC20BE">
        <w:rPr>
          <w:rFonts w:asciiTheme="minorEastAsia" w:eastAsiaTheme="minorEastAsia" w:hAnsiTheme="minorEastAsia" w:hint="eastAsia"/>
          <w:sz w:val="24"/>
          <w:szCs w:val="24"/>
        </w:rPr>
        <w:t>王今美</w:t>
      </w:r>
      <w:r w:rsidR="00536851" w:rsidRPr="00DC20B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C1506" w:rsidRPr="00DC20BE">
        <w:rPr>
          <w:rFonts w:asciiTheme="minorEastAsia" w:eastAsiaTheme="minorEastAsia" w:hAnsiTheme="minorEastAsia" w:hint="eastAsia"/>
          <w:sz w:val="24"/>
          <w:szCs w:val="24"/>
        </w:rPr>
        <w:t>于德泳</w:t>
      </w:r>
    </w:p>
    <w:p w14:paraId="34C5D3D4" w14:textId="36123E1E" w:rsidR="00EA71A1" w:rsidRPr="00DC20BE" w:rsidRDefault="0000000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C20BE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DC20BE" w:rsidRPr="00DC20BE">
        <w:rPr>
          <w:rFonts w:asciiTheme="minorEastAsia" w:eastAsiaTheme="minorEastAsia" w:hAnsiTheme="minorEastAsia" w:hint="eastAsia"/>
          <w:sz w:val="24"/>
          <w:szCs w:val="24"/>
        </w:rPr>
        <w:t>4.571735</w:t>
      </w:r>
      <w:r w:rsidRPr="00DC20BE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3A19E48C" w14:textId="5EB2D4C4" w:rsidR="0077717A" w:rsidRPr="00982D18" w:rsidRDefault="0077717A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C20BE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A62F3" w:rsidRPr="00DC20BE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DC20BE">
        <w:rPr>
          <w:rFonts w:asciiTheme="minorEastAsia" w:eastAsiaTheme="minorEastAsia" w:hAnsiTheme="minorEastAsia" w:hint="eastAsia"/>
          <w:sz w:val="24"/>
          <w:szCs w:val="24"/>
        </w:rPr>
        <w:t>包中标服务费金额：</w:t>
      </w:r>
      <w:r w:rsidRPr="00DC20BE">
        <w:rPr>
          <w:rFonts w:asciiTheme="minorEastAsia" w:eastAsiaTheme="minorEastAsia" w:hAnsiTheme="minorEastAsia"/>
          <w:sz w:val="24"/>
          <w:szCs w:val="24"/>
        </w:rPr>
        <w:t>4.331735</w:t>
      </w:r>
      <w:r w:rsidRPr="00DC20BE">
        <w:rPr>
          <w:rFonts w:asciiTheme="minorEastAsia" w:eastAsiaTheme="minorEastAsia" w:hAnsiTheme="minorEastAsia" w:hint="eastAsia"/>
          <w:sz w:val="24"/>
          <w:szCs w:val="24"/>
        </w:rPr>
        <w:t>万元、第2包</w:t>
      </w:r>
      <w:r w:rsidRPr="00DC20BE">
        <w:rPr>
          <w:rFonts w:asciiTheme="minorEastAsia" w:eastAsiaTheme="minorEastAsia" w:hAnsiTheme="minorEastAsia" w:hint="eastAsia"/>
          <w:sz w:val="24"/>
          <w:szCs w:val="24"/>
        </w:rPr>
        <w:t>中标服务费金额：</w:t>
      </w:r>
      <w:r w:rsidR="005852AB" w:rsidRPr="00DC20BE">
        <w:rPr>
          <w:rFonts w:asciiTheme="minorEastAsia" w:eastAsiaTheme="minorEastAsia" w:hAnsiTheme="minorEastAsia"/>
          <w:sz w:val="24"/>
          <w:szCs w:val="24"/>
        </w:rPr>
        <w:t>0.24</w:t>
      </w:r>
      <w:r w:rsidRPr="00DC20BE">
        <w:rPr>
          <w:rFonts w:asciiTheme="minorEastAsia" w:eastAsiaTheme="minorEastAsia" w:hAnsiTheme="minorEastAsia" w:hint="eastAsia"/>
          <w:sz w:val="24"/>
          <w:szCs w:val="24"/>
        </w:rPr>
        <w:t>万元</w:t>
      </w:r>
      <w:r w:rsidR="007A62F3" w:rsidRPr="00DC20BE">
        <w:rPr>
          <w:rFonts w:asciiTheme="minorEastAsia" w:eastAsiaTheme="minorEastAsia" w:hAnsiTheme="minorEastAsia" w:hint="eastAsia"/>
          <w:sz w:val="24"/>
          <w:szCs w:val="24"/>
        </w:rPr>
        <w:t>.</w:t>
      </w:r>
    </w:p>
    <w:p w14:paraId="7F309F6C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982D18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198AC67A" w:rsidR="00E52B35" w:rsidRPr="00982D1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lastRenderedPageBreak/>
        <w:t>1.首次公告日期：202</w:t>
      </w:r>
      <w:r w:rsidR="00D87F41" w:rsidRPr="00982D18">
        <w:rPr>
          <w:rFonts w:asciiTheme="minorEastAsia" w:eastAsiaTheme="minorEastAsia" w:hAnsiTheme="minorEastAsia" w:cs="仿宋" w:hint="eastAsia"/>
          <w:sz w:val="24"/>
          <w:szCs w:val="24"/>
        </w:rPr>
        <w:t>5</w:t>
      </w: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t>年0</w:t>
      </w:r>
      <w:r w:rsidR="00FB3DFF" w:rsidRPr="00982D18">
        <w:rPr>
          <w:rFonts w:asciiTheme="minorEastAsia" w:eastAsiaTheme="minorEastAsia" w:hAnsiTheme="minorEastAsia" w:cs="仿宋" w:hint="eastAsia"/>
          <w:sz w:val="24"/>
          <w:szCs w:val="24"/>
        </w:rPr>
        <w:t>5</w:t>
      </w: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FB3DFF" w:rsidRPr="00982D18">
        <w:rPr>
          <w:rFonts w:asciiTheme="minorEastAsia" w:eastAsiaTheme="minorEastAsia" w:hAnsiTheme="minorEastAsia" w:cs="仿宋" w:hint="eastAsia"/>
          <w:sz w:val="24"/>
          <w:szCs w:val="24"/>
        </w:rPr>
        <w:t>2</w:t>
      </w:r>
      <w:r w:rsidR="00502BD0">
        <w:rPr>
          <w:rFonts w:asciiTheme="minorEastAsia" w:eastAsiaTheme="minorEastAsia" w:hAnsiTheme="minorEastAsia" w:cs="仿宋" w:hint="eastAsia"/>
          <w:sz w:val="24"/>
          <w:szCs w:val="24"/>
        </w:rPr>
        <w:t>9</w:t>
      </w: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02E82429" w:rsidR="00E52B35" w:rsidRPr="00982D1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982D18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D87F41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FB3DFF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3423B4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30</w:t>
      </w: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14D2A6E5" w:rsidR="00E52B35" w:rsidRPr="00982D18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3.中标公告日期：202</w:t>
      </w:r>
      <w:r w:rsidR="00D87F41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FB3DFF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06月</w:t>
      </w:r>
      <w:r w:rsidR="003423B4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30</w:t>
      </w:r>
      <w:r w:rsidR="00FB3DFF" w:rsidRPr="00982D18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5EBC22F" w14:textId="72FFB86D" w:rsidR="00EA71A1" w:rsidRPr="00810BD1" w:rsidRDefault="00E52B35" w:rsidP="0077495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2" w:name="_Hlk88209129"/>
      <w:r w:rsidRPr="00810BD1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810BD1">
        <w:rPr>
          <w:rFonts w:asciiTheme="minorEastAsia" w:eastAsiaTheme="minorEastAsia" w:hAnsiTheme="minorEastAsia"/>
          <w:sz w:val="24"/>
          <w:szCs w:val="24"/>
        </w:rPr>
        <w:t>.</w:t>
      </w:r>
      <w:r w:rsidR="00963C41" w:rsidRPr="00810BD1">
        <w:rPr>
          <w:rFonts w:asciiTheme="minorEastAsia" w:eastAsiaTheme="minorEastAsia" w:hAnsiTheme="minorEastAsia" w:hint="eastAsia"/>
          <w:sz w:val="24"/>
          <w:szCs w:val="24"/>
        </w:rPr>
        <w:t>第1包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810BD1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评审得分：</w:t>
      </w:r>
      <w:r w:rsidR="00963C41" w:rsidRPr="00810BD1">
        <w:rPr>
          <w:rFonts w:asciiTheme="minorEastAsia" w:eastAsiaTheme="minorEastAsia" w:hAnsiTheme="minorEastAsia" w:hint="eastAsia"/>
          <w:sz w:val="24"/>
          <w:szCs w:val="24"/>
        </w:rPr>
        <w:t>91.20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2D2DA1ED" w14:textId="50F9D5E1" w:rsidR="00963C41" w:rsidRPr="00810BD1" w:rsidRDefault="00963C41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10BD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包中标（成交）供应商评审得分：9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810BD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982D18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982D18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982D18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982D18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82D18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982D18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D93A48D" w14:textId="2C8E5244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 w:rsidR="00F03E20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北京市公安局</w:t>
      </w:r>
    </w:p>
    <w:p w14:paraId="041C8F5E" w14:textId="14B2F381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C4049F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北京市东城区前门东大街9号</w:t>
      </w:r>
    </w:p>
    <w:p w14:paraId="56B4A9F7" w14:textId="33F7B931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8B5287" w:rsidRPr="008B528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汪老师，010-85223992</w:t>
      </w:r>
    </w:p>
    <w:p w14:paraId="6BE957FF" w14:textId="77777777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982D18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982D18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57AA6B2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2D1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7FCF9EC3" w14:textId="61FB56A7" w:rsidR="00CE0816" w:rsidRDefault="00CE0816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29FC37DE" w14:textId="56BB9FB3" w:rsidR="003317B7" w:rsidRPr="00BD0B1D" w:rsidRDefault="003317B7" w:rsidP="00BD0B1D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317B7" w:rsidRPr="00B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DFB7" w14:textId="77777777" w:rsidR="00A0749A" w:rsidRDefault="00A0749A" w:rsidP="00C7416E">
      <w:r>
        <w:separator/>
      </w:r>
    </w:p>
  </w:endnote>
  <w:endnote w:type="continuationSeparator" w:id="0">
    <w:p w14:paraId="13043190" w14:textId="77777777" w:rsidR="00A0749A" w:rsidRDefault="00A0749A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DABEA" w14:textId="77777777" w:rsidR="00A0749A" w:rsidRDefault="00A0749A" w:rsidP="00C7416E">
      <w:r>
        <w:separator/>
      </w:r>
    </w:p>
  </w:footnote>
  <w:footnote w:type="continuationSeparator" w:id="0">
    <w:p w14:paraId="015A7D64" w14:textId="77777777" w:rsidR="00A0749A" w:rsidRDefault="00A0749A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519B"/>
    <w:rsid w:val="000258E3"/>
    <w:rsid w:val="00030139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1003C7"/>
    <w:rsid w:val="001018C4"/>
    <w:rsid w:val="00101D7F"/>
    <w:rsid w:val="00106938"/>
    <w:rsid w:val="00110A4E"/>
    <w:rsid w:val="00115C72"/>
    <w:rsid w:val="001210D1"/>
    <w:rsid w:val="001303E4"/>
    <w:rsid w:val="00141E42"/>
    <w:rsid w:val="00143F59"/>
    <w:rsid w:val="00150132"/>
    <w:rsid w:val="00151D15"/>
    <w:rsid w:val="00156248"/>
    <w:rsid w:val="00161EC4"/>
    <w:rsid w:val="001635C8"/>
    <w:rsid w:val="00164765"/>
    <w:rsid w:val="00164D4B"/>
    <w:rsid w:val="00176D11"/>
    <w:rsid w:val="00183AE8"/>
    <w:rsid w:val="00185945"/>
    <w:rsid w:val="001871FB"/>
    <w:rsid w:val="00192546"/>
    <w:rsid w:val="0019385C"/>
    <w:rsid w:val="001968CC"/>
    <w:rsid w:val="001A1137"/>
    <w:rsid w:val="001A43C2"/>
    <w:rsid w:val="001B7A87"/>
    <w:rsid w:val="001C5678"/>
    <w:rsid w:val="001C7848"/>
    <w:rsid w:val="001D0CAE"/>
    <w:rsid w:val="001D3B6C"/>
    <w:rsid w:val="001E320E"/>
    <w:rsid w:val="001F6691"/>
    <w:rsid w:val="00204DA3"/>
    <w:rsid w:val="002128C5"/>
    <w:rsid w:val="00214891"/>
    <w:rsid w:val="00232779"/>
    <w:rsid w:val="00236292"/>
    <w:rsid w:val="00250BAD"/>
    <w:rsid w:val="002633C8"/>
    <w:rsid w:val="00263657"/>
    <w:rsid w:val="002664BD"/>
    <w:rsid w:val="0028081F"/>
    <w:rsid w:val="00285918"/>
    <w:rsid w:val="00290340"/>
    <w:rsid w:val="00293A16"/>
    <w:rsid w:val="002947B4"/>
    <w:rsid w:val="0029495D"/>
    <w:rsid w:val="002A05A5"/>
    <w:rsid w:val="002A17A0"/>
    <w:rsid w:val="002B1472"/>
    <w:rsid w:val="002B587F"/>
    <w:rsid w:val="002C60C9"/>
    <w:rsid w:val="002D730B"/>
    <w:rsid w:val="002E05A0"/>
    <w:rsid w:val="002E2362"/>
    <w:rsid w:val="002F0438"/>
    <w:rsid w:val="002F288E"/>
    <w:rsid w:val="00301238"/>
    <w:rsid w:val="00304CF2"/>
    <w:rsid w:val="00304F89"/>
    <w:rsid w:val="003176AE"/>
    <w:rsid w:val="00324DAA"/>
    <w:rsid w:val="003317B7"/>
    <w:rsid w:val="00333A6F"/>
    <w:rsid w:val="0033525B"/>
    <w:rsid w:val="003423B4"/>
    <w:rsid w:val="0034560B"/>
    <w:rsid w:val="003472D2"/>
    <w:rsid w:val="003528A0"/>
    <w:rsid w:val="0035755A"/>
    <w:rsid w:val="003639FE"/>
    <w:rsid w:val="0036563B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812"/>
    <w:rsid w:val="00457FDF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D07C9"/>
    <w:rsid w:val="004E4921"/>
    <w:rsid w:val="004E502D"/>
    <w:rsid w:val="004F4B70"/>
    <w:rsid w:val="004F72DB"/>
    <w:rsid w:val="00502BD0"/>
    <w:rsid w:val="00506BE8"/>
    <w:rsid w:val="00510F35"/>
    <w:rsid w:val="00514D48"/>
    <w:rsid w:val="005169ED"/>
    <w:rsid w:val="00520D7A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52AB"/>
    <w:rsid w:val="00586CDB"/>
    <w:rsid w:val="0059315F"/>
    <w:rsid w:val="005B50FF"/>
    <w:rsid w:val="005B6FC4"/>
    <w:rsid w:val="005C0D52"/>
    <w:rsid w:val="005C1BFF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0DC6"/>
    <w:rsid w:val="00644C58"/>
    <w:rsid w:val="00663DDA"/>
    <w:rsid w:val="0066594D"/>
    <w:rsid w:val="0067263F"/>
    <w:rsid w:val="00676697"/>
    <w:rsid w:val="00680D6F"/>
    <w:rsid w:val="006822D4"/>
    <w:rsid w:val="006856EF"/>
    <w:rsid w:val="0069006F"/>
    <w:rsid w:val="0069175C"/>
    <w:rsid w:val="00695527"/>
    <w:rsid w:val="006A79EA"/>
    <w:rsid w:val="006B3D72"/>
    <w:rsid w:val="006E0DEB"/>
    <w:rsid w:val="006E7951"/>
    <w:rsid w:val="00702D45"/>
    <w:rsid w:val="00706054"/>
    <w:rsid w:val="00740108"/>
    <w:rsid w:val="00742043"/>
    <w:rsid w:val="007509EF"/>
    <w:rsid w:val="007747C1"/>
    <w:rsid w:val="00774957"/>
    <w:rsid w:val="0077717A"/>
    <w:rsid w:val="00783213"/>
    <w:rsid w:val="00784D27"/>
    <w:rsid w:val="00785BEE"/>
    <w:rsid w:val="0079285B"/>
    <w:rsid w:val="007A62F3"/>
    <w:rsid w:val="007C0BB6"/>
    <w:rsid w:val="007C1552"/>
    <w:rsid w:val="007C2A35"/>
    <w:rsid w:val="007C65A0"/>
    <w:rsid w:val="007D1334"/>
    <w:rsid w:val="007D7493"/>
    <w:rsid w:val="007E5FD0"/>
    <w:rsid w:val="007F63E0"/>
    <w:rsid w:val="00810BD1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81A3A"/>
    <w:rsid w:val="00887E5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B5287"/>
    <w:rsid w:val="008C09B3"/>
    <w:rsid w:val="008C24A6"/>
    <w:rsid w:val="008D1C5E"/>
    <w:rsid w:val="008D238D"/>
    <w:rsid w:val="008D29EC"/>
    <w:rsid w:val="008E5677"/>
    <w:rsid w:val="008F0400"/>
    <w:rsid w:val="008F0EE6"/>
    <w:rsid w:val="008F1F8D"/>
    <w:rsid w:val="008F4730"/>
    <w:rsid w:val="008F4B10"/>
    <w:rsid w:val="008F7443"/>
    <w:rsid w:val="0090038C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63C41"/>
    <w:rsid w:val="009704CF"/>
    <w:rsid w:val="00972B0D"/>
    <w:rsid w:val="009758C2"/>
    <w:rsid w:val="00975AD3"/>
    <w:rsid w:val="00982D18"/>
    <w:rsid w:val="00983AC1"/>
    <w:rsid w:val="009878BD"/>
    <w:rsid w:val="00991A17"/>
    <w:rsid w:val="00994457"/>
    <w:rsid w:val="009956EF"/>
    <w:rsid w:val="00997E5C"/>
    <w:rsid w:val="009A22C9"/>
    <w:rsid w:val="009B12E9"/>
    <w:rsid w:val="009B7D85"/>
    <w:rsid w:val="009E5E17"/>
    <w:rsid w:val="009E69A5"/>
    <w:rsid w:val="009F1799"/>
    <w:rsid w:val="009F33F3"/>
    <w:rsid w:val="009F5BA5"/>
    <w:rsid w:val="009F5F4B"/>
    <w:rsid w:val="009F6CCD"/>
    <w:rsid w:val="00A0749A"/>
    <w:rsid w:val="00A173CA"/>
    <w:rsid w:val="00A31467"/>
    <w:rsid w:val="00A41667"/>
    <w:rsid w:val="00A42DC5"/>
    <w:rsid w:val="00A453E8"/>
    <w:rsid w:val="00A505D9"/>
    <w:rsid w:val="00A507C3"/>
    <w:rsid w:val="00A62A31"/>
    <w:rsid w:val="00A65A6E"/>
    <w:rsid w:val="00A704DE"/>
    <w:rsid w:val="00A75FA7"/>
    <w:rsid w:val="00A77A73"/>
    <w:rsid w:val="00A8329B"/>
    <w:rsid w:val="00A83C9F"/>
    <w:rsid w:val="00A93B01"/>
    <w:rsid w:val="00AA1947"/>
    <w:rsid w:val="00AA27BC"/>
    <w:rsid w:val="00AB56FC"/>
    <w:rsid w:val="00AC2001"/>
    <w:rsid w:val="00AC50AB"/>
    <w:rsid w:val="00AC6837"/>
    <w:rsid w:val="00AC7F89"/>
    <w:rsid w:val="00AE2A1C"/>
    <w:rsid w:val="00AF0A82"/>
    <w:rsid w:val="00B1080B"/>
    <w:rsid w:val="00B207C6"/>
    <w:rsid w:val="00B243E2"/>
    <w:rsid w:val="00B25628"/>
    <w:rsid w:val="00B55A17"/>
    <w:rsid w:val="00B60724"/>
    <w:rsid w:val="00B639A8"/>
    <w:rsid w:val="00B8027F"/>
    <w:rsid w:val="00BA35FC"/>
    <w:rsid w:val="00BA5F67"/>
    <w:rsid w:val="00BB41A1"/>
    <w:rsid w:val="00BD0B1D"/>
    <w:rsid w:val="00BE389F"/>
    <w:rsid w:val="00BE498E"/>
    <w:rsid w:val="00BF1517"/>
    <w:rsid w:val="00BF4262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49B1"/>
    <w:rsid w:val="00C67DA4"/>
    <w:rsid w:val="00C71E2F"/>
    <w:rsid w:val="00C7416E"/>
    <w:rsid w:val="00C76561"/>
    <w:rsid w:val="00C92A76"/>
    <w:rsid w:val="00C9652E"/>
    <w:rsid w:val="00CA0888"/>
    <w:rsid w:val="00CB47BC"/>
    <w:rsid w:val="00CB7344"/>
    <w:rsid w:val="00CC1506"/>
    <w:rsid w:val="00CC29F0"/>
    <w:rsid w:val="00CC6129"/>
    <w:rsid w:val="00CD1081"/>
    <w:rsid w:val="00CD2A6D"/>
    <w:rsid w:val="00CD41E0"/>
    <w:rsid w:val="00CE0816"/>
    <w:rsid w:val="00CE32F6"/>
    <w:rsid w:val="00D006A2"/>
    <w:rsid w:val="00D07DDC"/>
    <w:rsid w:val="00D1232C"/>
    <w:rsid w:val="00D1371B"/>
    <w:rsid w:val="00D301F0"/>
    <w:rsid w:val="00D338B5"/>
    <w:rsid w:val="00D3465F"/>
    <w:rsid w:val="00D46E23"/>
    <w:rsid w:val="00D51F3C"/>
    <w:rsid w:val="00D62506"/>
    <w:rsid w:val="00D65225"/>
    <w:rsid w:val="00D66C43"/>
    <w:rsid w:val="00D7373C"/>
    <w:rsid w:val="00D83486"/>
    <w:rsid w:val="00D852B3"/>
    <w:rsid w:val="00D86554"/>
    <w:rsid w:val="00D866B1"/>
    <w:rsid w:val="00D87F41"/>
    <w:rsid w:val="00DB1083"/>
    <w:rsid w:val="00DB1A42"/>
    <w:rsid w:val="00DB352B"/>
    <w:rsid w:val="00DC1A8D"/>
    <w:rsid w:val="00DC20BE"/>
    <w:rsid w:val="00DC37BE"/>
    <w:rsid w:val="00DC5253"/>
    <w:rsid w:val="00DC71BF"/>
    <w:rsid w:val="00DD0BFC"/>
    <w:rsid w:val="00DD3981"/>
    <w:rsid w:val="00DE0D9F"/>
    <w:rsid w:val="00DE1889"/>
    <w:rsid w:val="00DF2DDD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3703"/>
    <w:rsid w:val="00E9178F"/>
    <w:rsid w:val="00E92DB6"/>
    <w:rsid w:val="00E967FF"/>
    <w:rsid w:val="00E96CA1"/>
    <w:rsid w:val="00EA515F"/>
    <w:rsid w:val="00EA539B"/>
    <w:rsid w:val="00EA6A70"/>
    <w:rsid w:val="00EA71A1"/>
    <w:rsid w:val="00EB0364"/>
    <w:rsid w:val="00EB4985"/>
    <w:rsid w:val="00EC1643"/>
    <w:rsid w:val="00EC40BD"/>
    <w:rsid w:val="00EC4889"/>
    <w:rsid w:val="00ED0A3F"/>
    <w:rsid w:val="00ED213C"/>
    <w:rsid w:val="00EE25F7"/>
    <w:rsid w:val="00EE4C12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42731"/>
    <w:rsid w:val="00F47207"/>
    <w:rsid w:val="00F641E1"/>
    <w:rsid w:val="00F66F89"/>
    <w:rsid w:val="00F81548"/>
    <w:rsid w:val="00F84CB0"/>
    <w:rsid w:val="00F86A49"/>
    <w:rsid w:val="00FA43E6"/>
    <w:rsid w:val="00FA6E31"/>
    <w:rsid w:val="00FA7FF9"/>
    <w:rsid w:val="00FB23CD"/>
    <w:rsid w:val="00FB33DB"/>
    <w:rsid w:val="00FB3DFF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435</Words>
  <Characters>511</Characters>
  <Application>Microsoft Office Word</Application>
  <DocSecurity>0</DocSecurity>
  <Lines>85</Lines>
  <Paragraphs>118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213</cp:revision>
  <dcterms:created xsi:type="dcterms:W3CDTF">2023-12-26T02:49:00Z</dcterms:created>
  <dcterms:modified xsi:type="dcterms:W3CDTF">2025-06-30T03:55:00Z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